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D7" w:rsidRDefault="005211FC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70pt;margin-top:49.85pt;width:456.4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B826D7" w:rsidRDefault="00B826D7">
      <w:pPr>
        <w:framePr w:wrap="none" w:vAnchor="page" w:hAnchor="page" w:x="1895" w:y="75"/>
      </w:pPr>
    </w:p>
    <w:p w:rsidR="00B826D7" w:rsidRDefault="00B826D7">
      <w:pPr>
        <w:framePr w:wrap="none" w:vAnchor="page" w:hAnchor="page" w:x="9801" w:y="46"/>
      </w:pPr>
    </w:p>
    <w:p w:rsidR="00B826D7" w:rsidRDefault="005211FC">
      <w:pPr>
        <w:pStyle w:val="Headerorfooter0"/>
        <w:framePr w:wrap="none" w:vAnchor="page" w:hAnchor="page" w:x="1372" w:y="721"/>
        <w:shd w:val="clear" w:color="auto" w:fill="auto"/>
      </w:pPr>
      <w:r>
        <w:rPr>
          <w:rStyle w:val="Headerorfooter1"/>
        </w:rPr>
        <w:t>Vědecko-technologický park Ostrava, a.s.</w:t>
      </w:r>
    </w:p>
    <w:p w:rsidR="00B826D7" w:rsidRDefault="005211FC">
      <w:pPr>
        <w:pStyle w:val="Headerorfooter20"/>
        <w:framePr w:wrap="none" w:vAnchor="page" w:hAnchor="page" w:x="7785" w:y="728"/>
        <w:shd w:val="clear" w:color="auto" w:fill="auto"/>
      </w:pPr>
      <w:r>
        <w:t>Smlouva o podnájmu – squash</w:t>
      </w:r>
    </w:p>
    <w:p w:rsidR="00B826D7" w:rsidRDefault="005211FC">
      <w:pPr>
        <w:pStyle w:val="Heading10"/>
        <w:framePr w:w="9110" w:h="1094" w:hRule="exact" w:wrap="none" w:vAnchor="page" w:hAnchor="page" w:x="1381" w:y="1422"/>
        <w:shd w:val="clear" w:color="auto" w:fill="auto"/>
        <w:spacing w:after="0"/>
        <w:ind w:right="60"/>
      </w:pPr>
      <w:bookmarkStart w:id="0" w:name="bookmark0"/>
      <w:r>
        <w:rPr>
          <w:rStyle w:val="Heading1Spacing4pt"/>
          <w:b/>
          <w:bCs/>
        </w:rPr>
        <w:t>DODATEK č</w:t>
      </w:r>
      <w:r>
        <w:rPr>
          <w:rStyle w:val="Heading1Spacing4pt"/>
          <w:b/>
          <w:bCs/>
        </w:rPr>
        <w:t>. 2</w:t>
      </w:r>
      <w:r>
        <w:rPr>
          <w:rStyle w:val="Heading1Spacing4pt"/>
          <w:b/>
          <w:bCs/>
        </w:rPr>
        <w:br/>
        <w:t>SMLOUVY O PODNÁJMU</w:t>
      </w:r>
      <w:r>
        <w:rPr>
          <w:rStyle w:val="Heading1Spacing4pt"/>
          <w:b/>
          <w:bCs/>
        </w:rPr>
        <w:br/>
      </w:r>
      <w:r>
        <w:t>prostor a věcí movitých uzavřené dne 29. 4. 2016</w:t>
      </w:r>
      <w:bookmarkEnd w:id="0"/>
    </w:p>
    <w:p w:rsidR="00B826D7" w:rsidRDefault="005211FC">
      <w:pPr>
        <w:pStyle w:val="Heading10"/>
        <w:framePr w:w="9110" w:h="408" w:hRule="exact" w:wrap="none" w:vAnchor="page" w:hAnchor="page" w:x="1381" w:y="2670"/>
        <w:shd w:val="clear" w:color="auto" w:fill="auto"/>
        <w:spacing w:after="0"/>
        <w:ind w:right="60"/>
      </w:pPr>
      <w:r>
        <w:rPr>
          <w:rStyle w:val="Heading112ptNotBold"/>
        </w:rPr>
        <w:t>mezi</w:t>
      </w:r>
    </w:p>
    <w:p w:rsidR="00B826D7" w:rsidRDefault="005211FC">
      <w:pPr>
        <w:pStyle w:val="Heading20"/>
        <w:framePr w:w="9110" w:h="2102" w:hRule="exact" w:wrap="none" w:vAnchor="page" w:hAnchor="page" w:x="1381" w:y="3296"/>
        <w:shd w:val="clear" w:color="auto" w:fill="auto"/>
        <w:spacing w:before="0"/>
      </w:pPr>
      <w:bookmarkStart w:id="1" w:name="bookmark1"/>
      <w:r>
        <w:t>Vědecko-technologický park Ostrava, a.s.</w:t>
      </w:r>
      <w:bookmarkEnd w:id="1"/>
    </w:p>
    <w:p w:rsidR="00B826D7" w:rsidRDefault="005211FC">
      <w:pPr>
        <w:pStyle w:val="Bodytext30"/>
        <w:framePr w:w="9110" w:h="2102" w:hRule="exact" w:wrap="none" w:vAnchor="page" w:hAnchor="page" w:x="1381" w:y="3296"/>
        <w:shd w:val="clear" w:color="auto" w:fill="auto"/>
        <w:ind w:right="3300"/>
      </w:pPr>
      <w:r>
        <w:t>se sídlem: Technologická 372/2, Ostrava, Pustkovec, PSČ</w:t>
      </w:r>
      <w:r>
        <w:t xml:space="preserve"> 708 00 zastoupen: Mgr. Pavlem </w:t>
      </w:r>
      <w:proofErr w:type="spellStart"/>
      <w:r>
        <w:t>Csankem</w:t>
      </w:r>
      <w:proofErr w:type="spellEnd"/>
      <w:r>
        <w:t>, předsedou představenstva IČO: 253 79 631 DIČ: CZ25379631</w:t>
      </w:r>
    </w:p>
    <w:p w:rsidR="00B826D7" w:rsidRDefault="005211FC">
      <w:pPr>
        <w:pStyle w:val="Bodytext30"/>
        <w:framePr w:w="9110" w:h="2102" w:hRule="exact" w:wrap="none" w:vAnchor="page" w:hAnchor="page" w:x="1381" w:y="3296"/>
        <w:shd w:val="clear" w:color="auto" w:fill="auto"/>
        <w:ind w:right="980"/>
      </w:pPr>
      <w:r>
        <w:t xml:space="preserve">Zapsaná v obchodním rejstříku vedeném Krajským soudem v Ostravě oddíl </w:t>
      </w:r>
      <w:proofErr w:type="gramStart"/>
      <w:r>
        <w:t>B ,</w:t>
      </w:r>
      <w:proofErr w:type="gramEnd"/>
      <w:r>
        <w:t xml:space="preserve"> vložka 1686 Bankovní spojení: </w:t>
      </w:r>
      <w:r>
        <w:rPr>
          <w:lang w:val="de-DE" w:eastAsia="de-DE" w:bidi="de-DE"/>
        </w:rPr>
        <w:t xml:space="preserve">Raiffeisenbank, </w:t>
      </w:r>
      <w:r>
        <w:t xml:space="preserve">číslo účtu 5268368052/5500 </w:t>
      </w:r>
      <w:r>
        <w:rPr>
          <w:rStyle w:val="Bodytext312ptItalic"/>
        </w:rPr>
        <w:t xml:space="preserve">(dále jen </w:t>
      </w:r>
      <w:r>
        <w:rPr>
          <w:rStyle w:val="Bodytext312ptItalic"/>
        </w:rPr>
        <w:t>nájemce)</w:t>
      </w:r>
    </w:p>
    <w:p w:rsidR="00B826D7" w:rsidRDefault="005211FC">
      <w:pPr>
        <w:pStyle w:val="Other0"/>
        <w:framePr w:wrap="none" w:vAnchor="page" w:hAnchor="page" w:x="1391" w:y="5649"/>
        <w:shd w:val="clear" w:color="auto" w:fill="auto"/>
        <w:spacing w:line="240" w:lineRule="exact"/>
        <w:jc w:val="both"/>
      </w:pPr>
      <w:r>
        <w:rPr>
          <w:rStyle w:val="Other12pt"/>
        </w:rPr>
        <w:t>a</w:t>
      </w:r>
    </w:p>
    <w:p w:rsidR="00B826D7" w:rsidRDefault="005211FC">
      <w:pPr>
        <w:pStyle w:val="Heading20"/>
        <w:framePr w:w="9110" w:h="3483" w:hRule="exact" w:wrap="none" w:vAnchor="page" w:hAnchor="page" w:x="1381" w:y="6179"/>
        <w:shd w:val="clear" w:color="auto" w:fill="auto"/>
        <w:spacing w:before="0" w:line="274" w:lineRule="exact"/>
      </w:pPr>
      <w:bookmarkStart w:id="2" w:name="bookmark2"/>
      <w:r>
        <w:t>Lucie Cigánková</w:t>
      </w:r>
      <w:bookmarkEnd w:id="2"/>
    </w:p>
    <w:p w:rsidR="00B826D7" w:rsidRDefault="005211FC">
      <w:pPr>
        <w:pStyle w:val="Bodytext20"/>
        <w:framePr w:w="9110" w:h="3483" w:hRule="exact" w:wrap="none" w:vAnchor="page" w:hAnchor="page" w:x="1381" w:y="6179"/>
        <w:shd w:val="clear" w:color="auto" w:fill="auto"/>
        <w:spacing w:after="286"/>
        <w:ind w:right="980" w:firstLine="0"/>
      </w:pPr>
      <w:r>
        <w:t xml:space="preserve">místo podnikání: 734 01 Karviná – </w:t>
      </w:r>
      <w:proofErr w:type="spellStart"/>
      <w:r>
        <w:t>Mizerov</w:t>
      </w:r>
      <w:proofErr w:type="spellEnd"/>
      <w:r>
        <w:t xml:space="preserve">, Borovského 2002/49 IČ: 73202649 </w:t>
      </w:r>
      <w:r>
        <w:rPr>
          <w:rStyle w:val="Bodytext2Italic"/>
        </w:rPr>
        <w:t>(dále jen podnájemce)</w:t>
      </w:r>
    </w:p>
    <w:p w:rsidR="00B826D7" w:rsidRDefault="005211FC">
      <w:pPr>
        <w:pStyle w:val="Bodytext40"/>
        <w:framePr w:w="9110" w:h="3483" w:hRule="exact" w:wrap="none" w:vAnchor="page" w:hAnchor="page" w:x="1381" w:y="6179"/>
        <w:shd w:val="clear" w:color="auto" w:fill="auto"/>
        <w:spacing w:before="0" w:after="274"/>
      </w:pPr>
      <w:r>
        <w:t>(společně také jako smluvní strany)</w:t>
      </w:r>
    </w:p>
    <w:p w:rsidR="00B826D7" w:rsidRDefault="005211FC">
      <w:pPr>
        <w:pStyle w:val="Bodytext20"/>
        <w:framePr w:w="9110" w:h="3483" w:hRule="exact" w:wrap="none" w:vAnchor="page" w:hAnchor="page" w:x="1381" w:y="6179"/>
        <w:numPr>
          <w:ilvl w:val="0"/>
          <w:numId w:val="1"/>
        </w:numPr>
        <w:shd w:val="clear" w:color="auto" w:fill="auto"/>
        <w:tabs>
          <w:tab w:val="left" w:pos="741"/>
        </w:tabs>
        <w:spacing w:after="126"/>
        <w:ind w:left="740"/>
        <w:jc w:val="both"/>
      </w:pPr>
      <w:r>
        <w:t xml:space="preserve">Smluvní strany sjednaly, že s ohledem na probíhající vnitřní transformaci fingování a vnitřního </w:t>
      </w:r>
      <w:r>
        <w:t xml:space="preserve">organizačního uspořádání nájemce a s tím související sníženou pružnost při řešení potřeb podnájemce </w:t>
      </w:r>
      <w:r>
        <w:rPr>
          <w:rStyle w:val="Bodytext2Bold"/>
        </w:rPr>
        <w:t>poskytne nájemce podnájemci slevu ze sjednaného nájemného, a to ve výši 50 %</w:t>
      </w:r>
      <w:bookmarkStart w:id="3" w:name="_GoBack"/>
      <w:bookmarkEnd w:id="3"/>
      <w:r>
        <w:rPr>
          <w:rStyle w:val="Bodytext2Bold"/>
        </w:rPr>
        <w:t xml:space="preserve"> za období měsíců červen, červenec a srpen 2017.</w:t>
      </w:r>
    </w:p>
    <w:p w:rsidR="00B826D7" w:rsidRDefault="005211FC">
      <w:pPr>
        <w:pStyle w:val="Bodytext20"/>
        <w:framePr w:w="9110" w:h="3483" w:hRule="exact" w:wrap="none" w:vAnchor="page" w:hAnchor="page" w:x="1381" w:y="6179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66" w:lineRule="exact"/>
        <w:ind w:left="740"/>
        <w:jc w:val="both"/>
      </w:pPr>
      <w:r>
        <w:t xml:space="preserve">Ustanovení smlouvy nedotčená </w:t>
      </w:r>
      <w:r>
        <w:t>tímto dodatkem zůstávají nadále platná a účinná beze</w:t>
      </w:r>
    </w:p>
    <w:p w:rsidR="00B826D7" w:rsidRDefault="005211FC">
      <w:pPr>
        <w:pStyle w:val="Bodytext20"/>
        <w:framePr w:wrap="none" w:vAnchor="page" w:hAnchor="page" w:x="1381" w:y="9607"/>
        <w:shd w:val="clear" w:color="auto" w:fill="auto"/>
        <w:spacing w:after="0" w:line="266" w:lineRule="exact"/>
        <w:ind w:left="740" w:firstLine="0"/>
      </w:pPr>
      <w:r>
        <w:t>změny.</w:t>
      </w:r>
    </w:p>
    <w:p w:rsidR="00B826D7" w:rsidRDefault="005211FC">
      <w:pPr>
        <w:pStyle w:val="Bodytext20"/>
        <w:framePr w:w="9110" w:h="1943" w:hRule="exact" w:wrap="none" w:vAnchor="page" w:hAnchor="page" w:x="1381" w:y="10011"/>
        <w:numPr>
          <w:ilvl w:val="0"/>
          <w:numId w:val="1"/>
        </w:numPr>
        <w:shd w:val="clear" w:color="auto" w:fill="auto"/>
        <w:tabs>
          <w:tab w:val="left" w:pos="741"/>
        </w:tabs>
        <w:spacing w:after="114" w:line="266" w:lineRule="exact"/>
        <w:ind w:left="740"/>
        <w:jc w:val="both"/>
      </w:pPr>
      <w:r>
        <w:t>Tento dodatek nabývá platnosti a účinnosti dnem jeho podpisu.</w:t>
      </w:r>
    </w:p>
    <w:p w:rsidR="00B826D7" w:rsidRDefault="005211FC">
      <w:pPr>
        <w:pStyle w:val="Bodytext20"/>
        <w:framePr w:w="9110" w:h="1943" w:hRule="exact" w:wrap="none" w:vAnchor="page" w:hAnchor="page" w:x="1381" w:y="10011"/>
        <w:numPr>
          <w:ilvl w:val="0"/>
          <w:numId w:val="2"/>
        </w:numPr>
        <w:shd w:val="clear" w:color="auto" w:fill="auto"/>
        <w:tabs>
          <w:tab w:val="left" w:pos="741"/>
        </w:tabs>
        <w:spacing w:after="120"/>
        <w:ind w:left="740"/>
        <w:jc w:val="both"/>
      </w:pPr>
      <w:r>
        <w:t>Tento dodatek je sepsán ve 3 vyhotoveních v platnosti originálu, z nichž nájemce obdrží 2 vyhotovení a podnájemce 1 vyhotovení.</w:t>
      </w:r>
    </w:p>
    <w:p w:rsidR="00B826D7" w:rsidRDefault="005211FC">
      <w:pPr>
        <w:pStyle w:val="Bodytext20"/>
        <w:framePr w:w="9110" w:h="1943" w:hRule="exact" w:wrap="none" w:vAnchor="page" w:hAnchor="page" w:x="1381" w:y="10011"/>
        <w:numPr>
          <w:ilvl w:val="0"/>
          <w:numId w:val="2"/>
        </w:numPr>
        <w:shd w:val="clear" w:color="auto" w:fill="auto"/>
        <w:tabs>
          <w:tab w:val="left" w:pos="741"/>
        </w:tabs>
        <w:spacing w:after="0"/>
        <w:ind w:left="740"/>
        <w:jc w:val="both"/>
      </w:pPr>
      <w:r>
        <w:t>Smluvní strany shodně prohlašují, že si tento dodatek před jeho podpisem přečetly a že byl uzavřena po vzájemném projednání podle jejich pravé a svobodné vůle, určitě, vážně a srozumitelně, nikoliv v tísni za nápadně nevýhodných podmínek.</w:t>
      </w:r>
    </w:p>
    <w:p w:rsidR="00B826D7" w:rsidRDefault="005211FC">
      <w:pPr>
        <w:pStyle w:val="Bodytext20"/>
        <w:framePr w:w="9110" w:h="319" w:hRule="exact" w:wrap="none" w:vAnchor="page" w:hAnchor="page" w:x="1381" w:y="12300"/>
        <w:shd w:val="clear" w:color="auto" w:fill="auto"/>
        <w:spacing w:after="0" w:line="266" w:lineRule="exact"/>
        <w:ind w:right="300" w:firstLine="0"/>
        <w:jc w:val="center"/>
      </w:pPr>
      <w:r>
        <w:t xml:space="preserve">V Ostravě dne 1. </w:t>
      </w:r>
      <w:r>
        <w:t>6. 2017</w:t>
      </w:r>
    </w:p>
    <w:p w:rsidR="00B826D7" w:rsidRDefault="005211FC">
      <w:pPr>
        <w:pStyle w:val="Picturecaption0"/>
        <w:framePr w:wrap="none" w:vAnchor="page" w:hAnchor="page" w:x="1722" w:y="13121"/>
        <w:shd w:val="clear" w:color="auto" w:fill="auto"/>
      </w:pPr>
      <w:r>
        <w:t>Za nájemce:</w:t>
      </w:r>
    </w:p>
    <w:p w:rsidR="00B826D7" w:rsidRDefault="005211FC" w:rsidP="005211FC">
      <w:pPr>
        <w:pStyle w:val="Picturecaption0"/>
        <w:framePr w:w="3751" w:h="2026" w:hRule="exact" w:wrap="none" w:vAnchor="page" w:hAnchor="page" w:x="7012" w:y="13126"/>
        <w:shd w:val="clear" w:color="auto" w:fill="auto"/>
      </w:pPr>
      <w:r>
        <w:t>Za podnájemce:</w:t>
      </w:r>
    </w:p>
    <w:p w:rsidR="005211FC" w:rsidRDefault="005211FC" w:rsidP="005211FC">
      <w:pPr>
        <w:pStyle w:val="Picturecaption0"/>
        <w:framePr w:w="3751" w:h="2026" w:hRule="exact" w:wrap="none" w:vAnchor="page" w:hAnchor="page" w:x="7012" w:y="13126"/>
        <w:shd w:val="clear" w:color="auto" w:fill="auto"/>
      </w:pPr>
    </w:p>
    <w:p w:rsidR="005211FC" w:rsidRDefault="005211FC" w:rsidP="005211FC">
      <w:pPr>
        <w:pStyle w:val="Picturecaption0"/>
        <w:framePr w:w="3751" w:h="2026" w:hRule="exact" w:wrap="none" w:vAnchor="page" w:hAnchor="page" w:x="7012" w:y="13126"/>
        <w:shd w:val="clear" w:color="auto" w:fill="auto"/>
      </w:pPr>
    </w:p>
    <w:p w:rsidR="005211FC" w:rsidRDefault="005211FC" w:rsidP="005211FC">
      <w:pPr>
        <w:pStyle w:val="Picturecaption0"/>
        <w:framePr w:w="3751" w:h="2026" w:hRule="exact" w:wrap="none" w:vAnchor="page" w:hAnchor="page" w:x="7012" w:y="13126"/>
        <w:shd w:val="clear" w:color="auto" w:fill="auto"/>
      </w:pPr>
    </w:p>
    <w:p w:rsidR="005211FC" w:rsidRDefault="005211FC" w:rsidP="005211FC">
      <w:pPr>
        <w:pStyle w:val="Picturecaption0"/>
        <w:framePr w:w="3751" w:h="2026" w:hRule="exact" w:wrap="none" w:vAnchor="page" w:hAnchor="page" w:x="7012" w:y="13126"/>
        <w:shd w:val="clear" w:color="auto" w:fill="auto"/>
      </w:pPr>
      <w:r>
        <w:t>Lucie Cigánková</w:t>
      </w:r>
    </w:p>
    <w:p w:rsidR="00B826D7" w:rsidRDefault="005211FC">
      <w:pPr>
        <w:pStyle w:val="Picturecaption0"/>
        <w:framePr w:w="2390" w:h="620" w:hRule="exact" w:wrap="none" w:vAnchor="page" w:hAnchor="page" w:x="1895" w:y="14210"/>
        <w:shd w:val="clear" w:color="auto" w:fill="auto"/>
        <w:spacing w:line="278" w:lineRule="exact"/>
        <w:ind w:firstLine="160"/>
      </w:pPr>
      <w:r>
        <w:t xml:space="preserve">Mgr. Pavel </w:t>
      </w:r>
      <w:proofErr w:type="spellStart"/>
      <w:r>
        <w:t>Csank</w:t>
      </w:r>
      <w:proofErr w:type="spellEnd"/>
      <w:r>
        <w:t xml:space="preserve"> předseda </w:t>
      </w:r>
      <w:proofErr w:type="spellStart"/>
      <w:r>
        <w:t>předstevenstva</w:t>
      </w:r>
      <w:proofErr w:type="spellEnd"/>
    </w:p>
    <w:p w:rsidR="00B826D7" w:rsidRDefault="005211FC">
      <w:pPr>
        <w:framePr w:wrap="none" w:vAnchor="page" w:hAnchor="page" w:x="2034" w:y="1499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"C:\\Users\\Vladislava Blahutová\\AppData\\Local\\Microsoft\\Windows\\INetCache\\</w:instrText>
      </w:r>
      <w:r>
        <w:instrText>Content.Outlook\\C14TS41X\\media\\image3.jpeg"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2pt;height:65.25pt">
            <v:imagedata r:id="rId7" r:href="rId8"/>
          </v:shape>
        </w:pict>
      </w:r>
      <w:r>
        <w:fldChar w:fldCharType="end"/>
      </w:r>
    </w:p>
    <w:p w:rsidR="00B826D7" w:rsidRDefault="005211FC">
      <w:pPr>
        <w:pStyle w:val="Headerorfooter20"/>
        <w:framePr w:wrap="none" w:vAnchor="page" w:hAnchor="page" w:x="5841" w:y="15876"/>
        <w:shd w:val="clear" w:color="auto" w:fill="auto"/>
      </w:pPr>
      <w:r>
        <w:t>1</w:t>
      </w:r>
    </w:p>
    <w:p w:rsidR="00B826D7" w:rsidRDefault="00B826D7">
      <w:pPr>
        <w:rPr>
          <w:sz w:val="2"/>
          <w:szCs w:val="2"/>
        </w:rPr>
      </w:pPr>
    </w:p>
    <w:sectPr w:rsidR="00B826D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211FC">
      <w:r>
        <w:separator/>
      </w:r>
    </w:p>
  </w:endnote>
  <w:endnote w:type="continuationSeparator" w:id="0">
    <w:p w:rsidR="00000000" w:rsidRDefault="0052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6D7" w:rsidRDefault="00B826D7"/>
  </w:footnote>
  <w:footnote w:type="continuationSeparator" w:id="0">
    <w:p w:rsidR="00B826D7" w:rsidRDefault="00B826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309A1"/>
    <w:multiLevelType w:val="multilevel"/>
    <w:tmpl w:val="45A66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D95EB8"/>
    <w:multiLevelType w:val="multilevel"/>
    <w:tmpl w:val="EB220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6D7"/>
    <w:rsid w:val="005211FC"/>
    <w:rsid w:val="00B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1B30CA10"/>
  <w15:docId w15:val="{FA543EA4-BA6D-4F95-8E27-CF41D36C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5587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Spacing4pt">
    <w:name w:val="Heading #1 + Spacing 4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112ptNotBold">
    <w:name w:val="Heading #1 + 12 pt;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2ptItalic">
    <w:name w:val="Body text (3) + 12 pt;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Other12pt">
    <w:name w:val="Other + 12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/>
      <w:iCs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54" w:lineRule="exact"/>
    </w:pPr>
    <w:rPr>
      <w:sz w:val="14"/>
      <w:szCs w:val="14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760" w:line="346" w:lineRule="exact"/>
      <w:jc w:val="center"/>
      <w:outlineLvl w:val="0"/>
    </w:pPr>
    <w:rPr>
      <w:b/>
      <w:bCs/>
      <w:sz w:val="30"/>
      <w:szCs w:val="3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760" w:line="254" w:lineRule="exact"/>
      <w:outlineLvl w:val="1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54" w:lineRule="exact"/>
    </w:pPr>
    <w:rPr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80" w:line="274" w:lineRule="exact"/>
      <w:ind w:hanging="380"/>
    </w:p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after="280" w:line="266" w:lineRule="exact"/>
    </w:pPr>
    <w:rPr>
      <w:i/>
      <w:iCs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Vladislava%20Blahutov&#225;\AppData\Local\Microsoft\Windows\INetCache\Content.Outlook\C14TS41X\media\image3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Vladislava Blahutová</cp:lastModifiedBy>
  <cp:revision>2</cp:revision>
  <dcterms:created xsi:type="dcterms:W3CDTF">2018-10-12T04:47:00Z</dcterms:created>
  <dcterms:modified xsi:type="dcterms:W3CDTF">2018-10-12T04:47:00Z</dcterms:modified>
</cp:coreProperties>
</file>