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84" w:rsidRDefault="00EA5795">
      <w:pPr>
        <w:pStyle w:val="Style30"/>
        <w:keepNext/>
        <w:keepLines/>
        <w:shd w:val="clear" w:color="auto" w:fill="auto"/>
        <w:ind w:left="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-53.5pt;width:135.85pt;height:50.4pt;z-index:-125829376;mso-wrap-distance-left:5pt;mso-wrap-distance-right:5pt;mso-position-horizontal-relative:margin" filled="f" stroked="f">
            <v:textbox style="mso-fit-shape-to-text:t" inset="0,0,0,0">
              <w:txbxContent>
                <w:p w:rsidR="00E54A84" w:rsidRDefault="00EA0013">
                  <w:pPr>
                    <w:pStyle w:val="Style4"/>
                    <w:shd w:val="clear" w:color="auto" w:fill="auto"/>
                    <w:tabs>
                      <w:tab w:val="left" w:pos="2366"/>
                    </w:tabs>
                  </w:pP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-36.5pt;margin-top:-8.8pt;width:53.3pt;height:10.8pt;z-index:-125829375;mso-wrap-distance-left:5pt;mso-wrap-distance-right:5pt;mso-wrap-distance-bottom:35.9pt;mso-position-horizontal-relative:margin" filled="f" stroked="f">
            <v:textbox style="mso-fit-shape-to-text:t" inset="0,0,0,0">
              <w:txbxContent>
                <w:p w:rsidR="00E54A84" w:rsidRDefault="00E54A84">
                  <w:pPr>
                    <w:pStyle w:val="Style4"/>
                    <w:shd w:val="clear" w:color="auto" w:fill="auto"/>
                    <w:spacing w:line="178" w:lineRule="exact"/>
                    <w:jc w:val="right"/>
                  </w:pPr>
                </w:p>
              </w:txbxContent>
            </v:textbox>
            <w10:wrap type="square" side="right" anchorx="margin"/>
          </v:shape>
        </w:pict>
      </w:r>
      <w:bookmarkStart w:id="0" w:name="bookmark2"/>
      <w:r w:rsidR="00EA0013">
        <w:t>DODATEK č. VIII</w:t>
      </w:r>
      <w:r>
        <w:t>.</w:t>
      </w:r>
      <w:bookmarkEnd w:id="0"/>
    </w:p>
    <w:p w:rsidR="00E54A84" w:rsidRDefault="00EA5795">
      <w:pPr>
        <w:pStyle w:val="Style6"/>
        <w:shd w:val="clear" w:color="auto" w:fill="auto"/>
        <w:ind w:left="60"/>
      </w:pPr>
      <w:r>
        <w:t>ke smlouvě o dílo č. obj. 5-2013-537207, 1/2013</w:t>
      </w:r>
    </w:p>
    <w:p w:rsidR="00E54A84" w:rsidRDefault="00EA5795">
      <w:pPr>
        <w:pStyle w:val="Style8"/>
        <w:shd w:val="clear" w:color="auto" w:fill="auto"/>
        <w:spacing w:after="228"/>
        <w:ind w:left="60"/>
      </w:pPr>
      <w:r>
        <w:t>(pro KoPÚ v k.ú. Obříství a v části k.ú. Úpor)</w:t>
      </w:r>
    </w:p>
    <w:p w:rsidR="00E54A84" w:rsidRDefault="00EA5795">
      <w:pPr>
        <w:pStyle w:val="Style8"/>
        <w:shd w:val="clear" w:color="auto" w:fill="auto"/>
        <w:spacing w:after="133" w:line="250" w:lineRule="exact"/>
        <w:jc w:val="left"/>
      </w:pPr>
      <w:r>
        <w:t>uzavřený podle ustanovení § 2586 a násl. zákona č. 89/2012 Sb., občanského zákoníku, ve znění pozdějších předpisů</w:t>
      </w:r>
    </w:p>
    <w:p w:rsidR="00E54A84" w:rsidRDefault="00EA5795">
      <w:pPr>
        <w:pStyle w:val="Style8"/>
        <w:shd w:val="clear" w:color="auto" w:fill="auto"/>
        <w:spacing w:after="504" w:line="234" w:lineRule="exact"/>
        <w:ind w:left="60"/>
      </w:pPr>
      <w:r>
        <w:t>mezi smluvními stranami</w:t>
      </w:r>
    </w:p>
    <w:p w:rsidR="00E54A84" w:rsidRDefault="00EA5795">
      <w:pPr>
        <w:pStyle w:val="Style6"/>
        <w:shd w:val="clear" w:color="auto" w:fill="auto"/>
        <w:spacing w:line="254" w:lineRule="exact"/>
        <w:jc w:val="left"/>
      </w:pPr>
      <w:r>
        <w:pict>
          <v:shape id="_x0000_s1028" type="#_x0000_t202" style="position:absolute;margin-left:.95pt;margin-top:1pt;width:81.6pt;height:52.75pt;z-index:-125829374;mso-wrap-distance-left:5pt;mso-wrap-distance-right:108pt;mso-position-horizontal-relative:margin" filled="f" stroked="f">
            <v:textbox style="mso-fit-shape-to-text:t" inset="0,0,0,0">
              <w:txbxContent>
                <w:p w:rsidR="00E54A84" w:rsidRDefault="00EA5795">
                  <w:pPr>
                    <w:pStyle w:val="Style6"/>
                    <w:shd w:val="clear" w:color="auto" w:fill="auto"/>
                    <w:spacing w:after="260" w:line="234" w:lineRule="exact"/>
                    <w:jc w:val="left"/>
                  </w:pPr>
                  <w:r>
                    <w:rPr>
                      <w:rStyle w:val="CharStyle7Exact"/>
                      <w:b/>
                      <w:bCs/>
                    </w:rPr>
                    <w:t>OBJEDNATEL: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34" w:lineRule="exact"/>
                    <w:jc w:val="left"/>
                  </w:pPr>
                  <w:r>
                    <w:rPr>
                      <w:rStyle w:val="CharStyle7Exact"/>
                      <w:b/>
                      <w:bCs/>
                    </w:rPr>
                    <w:t>Sídlo: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34" w:lineRule="exact"/>
                    <w:jc w:val="left"/>
                  </w:pPr>
                  <w:r>
                    <w:rPr>
                      <w:rStyle w:val="CharStyle7Exact"/>
                      <w:b/>
                      <w:bCs/>
                    </w:rPr>
                    <w:t>Zastoupen:</w:t>
                  </w:r>
                </w:p>
              </w:txbxContent>
            </v:textbox>
            <w10:wrap type="square" side="right" anchorx="margin"/>
          </v:shape>
        </w:pict>
      </w:r>
      <w:r>
        <w:t>Česká republika - Státní pozemkový úřad,</w:t>
      </w:r>
    </w:p>
    <w:p w:rsidR="00E54A84" w:rsidRDefault="00EA5795">
      <w:pPr>
        <w:pStyle w:val="Style8"/>
        <w:shd w:val="clear" w:color="auto" w:fill="auto"/>
        <w:spacing w:after="0" w:line="254" w:lineRule="exact"/>
        <w:jc w:val="left"/>
      </w:pPr>
      <w:r>
        <w:t>Krajský pozemkový úřad pro Středočeský kraj,</w:t>
      </w:r>
      <w:r>
        <w:t xml:space="preserve"> Pobočka Mělník</w:t>
      </w:r>
    </w:p>
    <w:p w:rsidR="00E54A84" w:rsidRDefault="00EA5795">
      <w:pPr>
        <w:pStyle w:val="Style8"/>
        <w:shd w:val="clear" w:color="auto" w:fill="auto"/>
        <w:spacing w:after="0" w:line="254" w:lineRule="exact"/>
        <w:jc w:val="left"/>
      </w:pPr>
      <w:r>
        <w:t>Bezručova 109, 276 01 Mělník</w:t>
      </w:r>
    </w:p>
    <w:p w:rsidR="00E54A84" w:rsidRDefault="00EA5795">
      <w:pPr>
        <w:pStyle w:val="Style8"/>
        <w:shd w:val="clear" w:color="auto" w:fill="auto"/>
        <w:spacing w:after="0" w:line="254" w:lineRule="exact"/>
        <w:jc w:val="left"/>
      </w:pPr>
      <w:r>
        <w:t>Ing. Oldřichem Smolíkem, vedoucím Pobočky Mělník</w:t>
      </w:r>
    </w:p>
    <w:p w:rsidR="00E54A84" w:rsidRDefault="00EA5795">
      <w:pPr>
        <w:pStyle w:val="Style8"/>
        <w:shd w:val="clear" w:color="auto" w:fill="auto"/>
        <w:spacing w:after="0" w:line="254" w:lineRule="exact"/>
        <w:jc w:val="left"/>
      </w:pPr>
      <w:r>
        <w:pict>
          <v:shape id="_x0000_s1029" type="#_x0000_t202" style="position:absolute;margin-left:.95pt;margin-top:1pt;width:243.85pt;height:116.35pt;z-index:-125829373;mso-wrap-distance-left:5pt;mso-wrap-distance-right:5.5pt;mso-position-horizontal-relative:margin" filled="f" stroked="f">
            <v:textbox style="mso-fit-shape-to-text:t" inset="0,0,0,0">
              <w:txbxContent>
                <w:p w:rsidR="00E54A84" w:rsidRDefault="00EA5795">
                  <w:pPr>
                    <w:pStyle w:val="Style6"/>
                    <w:shd w:val="clear" w:color="auto" w:fill="auto"/>
                    <w:spacing w:after="240" w:line="254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Ve smluvních záležitostech oprávněn jednat: V technických záležitostech oprávněn jednat: Telefon: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E-mail: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ID DS: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Bankovní spojení: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Číslo účtu: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IČ/DIČ:</w:t>
                  </w:r>
                </w:p>
              </w:txbxContent>
            </v:textbox>
            <w10:wrap type="square" side="right" anchorx="margin"/>
          </v:shape>
        </w:pict>
      </w:r>
      <w:r>
        <w:t>Ing. Old</w:t>
      </w:r>
      <w:r>
        <w:t>řich Smolík</w:t>
      </w:r>
    </w:p>
    <w:p w:rsidR="00E54A84" w:rsidRDefault="00EA5795">
      <w:pPr>
        <w:pStyle w:val="Style8"/>
        <w:shd w:val="clear" w:color="auto" w:fill="auto"/>
        <w:spacing w:after="0" w:line="254" w:lineRule="exact"/>
        <w:jc w:val="left"/>
      </w:pPr>
      <w:r>
        <w:t>Ing. Oldřich Smolík, Ladislava Jansová</w:t>
      </w:r>
    </w:p>
    <w:p w:rsidR="00E54A84" w:rsidRDefault="00EA0013">
      <w:pPr>
        <w:pStyle w:val="Style8"/>
        <w:shd w:val="clear" w:color="auto" w:fill="auto"/>
        <w:spacing w:after="0" w:line="254" w:lineRule="exact"/>
        <w:jc w:val="left"/>
      </w:pPr>
      <w:r>
        <w:t>xxxxx</w:t>
      </w:r>
    </w:p>
    <w:p w:rsidR="00EA0013" w:rsidRDefault="00EA0013">
      <w:pPr>
        <w:pStyle w:val="Style8"/>
        <w:shd w:val="clear" w:color="auto" w:fill="auto"/>
        <w:spacing w:after="0" w:line="254" w:lineRule="exact"/>
        <w:jc w:val="left"/>
      </w:pPr>
    </w:p>
    <w:p w:rsidR="00E54A84" w:rsidRPr="00EA0013" w:rsidRDefault="00EA5795">
      <w:pPr>
        <w:pStyle w:val="Style8"/>
        <w:shd w:val="clear" w:color="auto" w:fill="auto"/>
        <w:spacing w:after="0" w:line="254" w:lineRule="exact"/>
        <w:jc w:val="left"/>
        <w:rPr>
          <w:u w:val="single"/>
        </w:rPr>
      </w:pPr>
      <w:hyperlink r:id="rId7" w:history="1">
        <w:r w:rsidR="00EA0013" w:rsidRPr="00EA0013">
          <w:rPr>
            <w:rStyle w:val="CharStyle34"/>
          </w:rPr>
          <w:t>xxxxx</w:t>
        </w:r>
      </w:hyperlink>
    </w:p>
    <w:p w:rsidR="00E54A84" w:rsidRDefault="00EA5795">
      <w:pPr>
        <w:pStyle w:val="Style8"/>
        <w:shd w:val="clear" w:color="auto" w:fill="auto"/>
        <w:spacing w:after="0" w:line="254" w:lineRule="exact"/>
        <w:jc w:val="left"/>
      </w:pPr>
      <w:r>
        <w:t>z49per3</w:t>
      </w:r>
    </w:p>
    <w:p w:rsidR="00EA0013" w:rsidRDefault="00EA0013" w:rsidP="00EA0013">
      <w:pPr>
        <w:pStyle w:val="Style8"/>
        <w:shd w:val="clear" w:color="auto" w:fill="auto"/>
        <w:spacing w:after="0" w:line="254" w:lineRule="exact"/>
        <w:jc w:val="left"/>
      </w:pPr>
      <w:r>
        <w:t>xxxxx</w:t>
      </w:r>
    </w:p>
    <w:p w:rsidR="00EA0013" w:rsidRDefault="00EA0013" w:rsidP="00EA0013">
      <w:pPr>
        <w:pStyle w:val="Style8"/>
        <w:shd w:val="clear" w:color="auto" w:fill="auto"/>
        <w:spacing w:after="0" w:line="254" w:lineRule="exact"/>
        <w:jc w:val="left"/>
      </w:pPr>
      <w:r>
        <w:t>xxxxx</w:t>
      </w:r>
    </w:p>
    <w:p w:rsidR="00EA0013" w:rsidRDefault="00EA0013" w:rsidP="00EA0013">
      <w:pPr>
        <w:pStyle w:val="Style8"/>
        <w:shd w:val="clear" w:color="auto" w:fill="auto"/>
        <w:spacing w:after="0" w:line="254" w:lineRule="exact"/>
        <w:jc w:val="left"/>
      </w:pPr>
      <w:r>
        <w:t>01312774</w:t>
      </w:r>
    </w:p>
    <w:p w:rsidR="00EA0013" w:rsidRDefault="00EA0013" w:rsidP="00EA0013">
      <w:pPr>
        <w:pStyle w:val="Style8"/>
        <w:shd w:val="clear" w:color="auto" w:fill="auto"/>
        <w:spacing w:after="0" w:line="254" w:lineRule="exact"/>
        <w:jc w:val="left"/>
      </w:pPr>
    </w:p>
    <w:p w:rsidR="00E54A84" w:rsidRDefault="0097377C">
      <w:pPr>
        <w:pStyle w:val="Style8"/>
        <w:shd w:val="clear" w:color="auto" w:fill="auto"/>
        <w:spacing w:after="524" w:line="254" w:lineRule="exact"/>
        <w:jc w:val="left"/>
      </w:pPr>
      <w:r>
        <w:rPr>
          <w:b/>
        </w:rPr>
        <w:t>(</w:t>
      </w:r>
      <w:r w:rsidR="00EA5795">
        <w:t>d</w:t>
      </w:r>
      <w:r w:rsidR="00EA5795">
        <w:t>á</w:t>
      </w:r>
      <w:r w:rsidR="00EA5795">
        <w:t>l</w:t>
      </w:r>
      <w:r w:rsidR="00EA5795">
        <w:t>e</w:t>
      </w:r>
      <w:r w:rsidR="00EA5795">
        <w:t xml:space="preserve"> </w:t>
      </w:r>
      <w:r w:rsidR="00EA5795">
        <w:t>j</w:t>
      </w:r>
      <w:r w:rsidR="00EA5795">
        <w:t>e</w:t>
      </w:r>
      <w:r w:rsidR="00EA5795">
        <w:t>n</w:t>
      </w:r>
      <w:r w:rsidR="00EA5795">
        <w:t xml:space="preserve"> </w:t>
      </w:r>
      <w:r w:rsidR="00EA5795">
        <w:rPr>
          <w:rStyle w:val="CharStyle32"/>
        </w:rPr>
        <w:t>„</w:t>
      </w:r>
      <w:r w:rsidR="00EA5795">
        <w:rPr>
          <w:rStyle w:val="CharStyle32"/>
        </w:rPr>
        <w:t>o</w:t>
      </w:r>
      <w:r w:rsidR="00EA5795">
        <w:rPr>
          <w:rStyle w:val="CharStyle32"/>
        </w:rPr>
        <w:t>b</w:t>
      </w:r>
      <w:r w:rsidR="00EA5795">
        <w:rPr>
          <w:rStyle w:val="CharStyle32"/>
        </w:rPr>
        <w:t>j</w:t>
      </w:r>
      <w:r w:rsidR="00EA5795">
        <w:rPr>
          <w:rStyle w:val="CharStyle32"/>
        </w:rPr>
        <w:t>e</w:t>
      </w:r>
      <w:r w:rsidR="00EA5795">
        <w:rPr>
          <w:rStyle w:val="CharStyle32"/>
        </w:rPr>
        <w:t>d</w:t>
      </w:r>
      <w:r w:rsidR="00EA5795">
        <w:rPr>
          <w:rStyle w:val="CharStyle32"/>
        </w:rPr>
        <w:t>n</w:t>
      </w:r>
      <w:r w:rsidR="00EA5795">
        <w:rPr>
          <w:rStyle w:val="CharStyle32"/>
        </w:rPr>
        <w:t>a</w:t>
      </w:r>
      <w:r w:rsidR="00EA5795">
        <w:rPr>
          <w:rStyle w:val="CharStyle32"/>
        </w:rPr>
        <w:t>t</w:t>
      </w:r>
      <w:r w:rsidR="00EA5795">
        <w:rPr>
          <w:rStyle w:val="CharStyle32"/>
        </w:rPr>
        <w:t>el")</w:t>
      </w:r>
    </w:p>
    <w:p w:rsidR="00E54A84" w:rsidRDefault="00EA5795">
      <w:pPr>
        <w:pStyle w:val="Style6"/>
        <w:shd w:val="clear" w:color="auto" w:fill="auto"/>
        <w:spacing w:line="250" w:lineRule="exact"/>
        <w:jc w:val="left"/>
      </w:pPr>
      <w:r>
        <w:pict>
          <v:shape id="_x0000_s1030" type="#_x0000_t202" style="position:absolute;margin-left:.5pt;margin-top:1pt;width:240.5pt;height:180.5pt;z-index:-125829372;mso-wrap-distance-left:5pt;mso-wrap-distance-right:5pt;mso-position-horizontal-relative:margin" filled="f" stroked="f">
            <v:textbox style="mso-fit-shape-to-text:t" inset="0,0,0,0">
              <w:txbxContent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ZHOTOVITEL: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Sídlo:</w:t>
                  </w:r>
                </w:p>
                <w:p w:rsidR="00E54A84" w:rsidRDefault="00EA5795">
                  <w:pPr>
                    <w:pStyle w:val="Style8"/>
                    <w:shd w:val="clear" w:color="auto" w:fill="auto"/>
                    <w:spacing w:after="0" w:line="250" w:lineRule="exact"/>
                    <w:jc w:val="both"/>
                  </w:pPr>
                  <w:r>
                    <w:rPr>
                      <w:rStyle w:val="CharStyle9Exact"/>
                    </w:rPr>
                    <w:t xml:space="preserve">poštovní </w:t>
                  </w:r>
                  <w:r>
                    <w:rPr>
                      <w:rStyle w:val="CharStyle9Exact"/>
                    </w:rPr>
                    <w:t>adresa: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Zastoupen:</w:t>
                  </w:r>
                </w:p>
                <w:p w:rsidR="0097377C" w:rsidRDefault="00EA5795" w:rsidP="0097377C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 xml:space="preserve">Ve smluvních záležitostech oprávněn jednat: </w:t>
                  </w:r>
                  <w:r>
                    <w:rPr>
                      <w:rStyle w:val="CharStyle7Exact"/>
                      <w:b/>
                      <w:bCs/>
                    </w:rPr>
                    <w:t xml:space="preserve"> technických záležitostech oprávněn jednat: Telefon:</w:t>
                  </w:r>
                </w:p>
                <w:p w:rsidR="00E54A84" w:rsidRDefault="00EA5795" w:rsidP="0097377C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E-mail: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ID DS: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Bankovní spojeni: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Čislo účtu:</w:t>
                  </w:r>
                </w:p>
                <w:p w:rsidR="00E54A84" w:rsidRDefault="00EA5795">
                  <w:pPr>
                    <w:pStyle w:val="Style10"/>
                    <w:shd w:val="clear" w:color="auto" w:fill="auto"/>
                  </w:pPr>
                  <w:r>
                    <w:t>IČ:</w:t>
                  </w:r>
                </w:p>
                <w:p w:rsidR="00E54A84" w:rsidRDefault="00EA5795">
                  <w:pPr>
                    <w:pStyle w:val="Style6"/>
                    <w:shd w:val="clear" w:color="auto" w:fill="auto"/>
                    <w:spacing w:line="250" w:lineRule="exact"/>
                    <w:jc w:val="both"/>
                  </w:pPr>
                  <w:r>
                    <w:rPr>
                      <w:rStyle w:val="CharStyle7Exact"/>
                      <w:b/>
                      <w:bCs/>
                    </w:rPr>
                    <w:t>DIČ:</w:t>
                  </w:r>
                </w:p>
              </w:txbxContent>
            </v:textbox>
            <w10:wrap type="square" anchorx="margin"/>
          </v:shape>
        </w:pict>
      </w:r>
      <w:r w:rsidR="00633833">
        <w:t>Geodé</w:t>
      </w:r>
      <w:r>
        <w:t>zie Ledeč nad Sázavou s.r.o.</w:t>
      </w:r>
    </w:p>
    <w:p w:rsidR="00EA0013" w:rsidRDefault="00EA5795">
      <w:pPr>
        <w:pStyle w:val="Style8"/>
        <w:shd w:val="clear" w:color="auto" w:fill="auto"/>
        <w:spacing w:after="0" w:line="250" w:lineRule="exact"/>
        <w:jc w:val="left"/>
      </w:pPr>
      <w:r>
        <w:t xml:space="preserve">Petra Bezruče 1110, 584 01 Ledeč nad Sázavou </w:t>
      </w:r>
      <w:r>
        <w:t>Koželská 225, 584 01 Ledeč nad Sázavou</w:t>
      </w:r>
    </w:p>
    <w:p w:rsidR="00EA0013" w:rsidRDefault="00EA5795">
      <w:pPr>
        <w:pStyle w:val="Style8"/>
        <w:shd w:val="clear" w:color="auto" w:fill="auto"/>
        <w:spacing w:after="0" w:line="250" w:lineRule="exact"/>
        <w:jc w:val="left"/>
      </w:pPr>
      <w:r>
        <w:t xml:space="preserve">Ing. </w:t>
      </w:r>
      <w:r>
        <w:t>Martinem Závrským, jednatelem</w:t>
      </w:r>
    </w:p>
    <w:p w:rsidR="00633833" w:rsidRDefault="00EA5795">
      <w:pPr>
        <w:pStyle w:val="Style8"/>
        <w:shd w:val="clear" w:color="auto" w:fill="auto"/>
        <w:spacing w:after="0" w:line="250" w:lineRule="exact"/>
        <w:jc w:val="left"/>
      </w:pPr>
      <w:r>
        <w:t xml:space="preserve">Martin Závrský Ing. </w:t>
      </w:r>
    </w:p>
    <w:p w:rsidR="00E54A84" w:rsidRDefault="00EA5795">
      <w:pPr>
        <w:pStyle w:val="Style8"/>
        <w:shd w:val="clear" w:color="auto" w:fill="auto"/>
        <w:spacing w:after="0" w:line="250" w:lineRule="exact"/>
        <w:jc w:val="left"/>
      </w:pPr>
      <w:r>
        <w:t xml:space="preserve">Ing. </w:t>
      </w:r>
      <w:bookmarkStart w:id="1" w:name="_GoBack"/>
      <w:bookmarkEnd w:id="1"/>
      <w:r>
        <w:t>Tomá</w:t>
      </w:r>
      <w:r w:rsidR="0097377C">
        <w:t xml:space="preserve">š Sýkora </w:t>
      </w:r>
    </w:p>
    <w:p w:rsidR="0097377C" w:rsidRDefault="0097377C" w:rsidP="0097377C">
      <w:pPr>
        <w:pStyle w:val="Style8"/>
        <w:shd w:val="clear" w:color="auto" w:fill="auto"/>
        <w:spacing w:after="0" w:line="250" w:lineRule="exact"/>
        <w:jc w:val="left"/>
      </w:pPr>
      <w:r>
        <w:t>xxxxx     xxxxx</w:t>
      </w:r>
    </w:p>
    <w:p w:rsidR="0097377C" w:rsidRDefault="0097377C" w:rsidP="0097377C">
      <w:pPr>
        <w:pStyle w:val="Style8"/>
        <w:shd w:val="clear" w:color="auto" w:fill="auto"/>
        <w:spacing w:after="0" w:line="250" w:lineRule="exact"/>
        <w:jc w:val="left"/>
        <w:rPr>
          <w:rStyle w:val="CharStyle34"/>
          <w:u w:val="none"/>
        </w:rPr>
      </w:pPr>
      <w:r>
        <w:rPr>
          <w:rStyle w:val="CharStyle34"/>
          <w:u w:val="none"/>
        </w:rPr>
        <w:t>xxxxx</w:t>
      </w:r>
    </w:p>
    <w:p w:rsidR="00E54A84" w:rsidRDefault="00EA5795" w:rsidP="0097377C">
      <w:pPr>
        <w:pStyle w:val="Style8"/>
        <w:shd w:val="clear" w:color="auto" w:fill="auto"/>
        <w:spacing w:after="0" w:line="250" w:lineRule="exact"/>
        <w:jc w:val="left"/>
      </w:pPr>
      <w:r>
        <w:t>3xv742d</w:t>
      </w:r>
    </w:p>
    <w:p w:rsidR="0097377C" w:rsidRDefault="0097377C" w:rsidP="0097377C">
      <w:pPr>
        <w:pStyle w:val="Style8"/>
        <w:shd w:val="clear" w:color="auto" w:fill="auto"/>
        <w:spacing w:after="0" w:line="250" w:lineRule="exact"/>
        <w:jc w:val="left"/>
      </w:pPr>
      <w:r>
        <w:t>xxxxx</w:t>
      </w:r>
    </w:p>
    <w:p w:rsidR="0097377C" w:rsidRDefault="0097377C" w:rsidP="0097377C">
      <w:pPr>
        <w:pStyle w:val="Style8"/>
        <w:shd w:val="clear" w:color="auto" w:fill="auto"/>
        <w:spacing w:after="0" w:line="250" w:lineRule="exact"/>
        <w:jc w:val="left"/>
      </w:pPr>
      <w:r>
        <w:t>xxxxx</w:t>
      </w:r>
    </w:p>
    <w:p w:rsidR="00E54A84" w:rsidRDefault="0097377C">
      <w:pPr>
        <w:pStyle w:val="Style8"/>
        <w:shd w:val="clear" w:color="auto" w:fill="auto"/>
        <w:spacing w:after="216" w:line="250" w:lineRule="exact"/>
        <w:jc w:val="left"/>
      </w:pPr>
      <w:r>
        <w:t>27493989</w:t>
      </w:r>
    </w:p>
    <w:p w:rsidR="00E54A84" w:rsidRDefault="00EA5795">
      <w:pPr>
        <w:pStyle w:val="Style8"/>
        <w:shd w:val="clear" w:color="auto" w:fill="auto"/>
        <w:spacing w:after="236" w:line="254" w:lineRule="exact"/>
        <w:jc w:val="left"/>
      </w:pPr>
      <w:r>
        <w:t>Společnost je zaps</w:t>
      </w:r>
      <w:r w:rsidR="0097377C">
        <w:t>aná v obchodním rejstříku vedené</w:t>
      </w:r>
      <w:r>
        <w:t>m u KS v Hradci Králové, pod č.j. C/22333. Dle sdělení zhotovitele ze dne 15.8.2018 došlo ke změně na pozici jednatele.</w:t>
      </w:r>
    </w:p>
    <w:p w:rsidR="00E54A84" w:rsidRDefault="0097377C">
      <w:pPr>
        <w:pStyle w:val="Style6"/>
        <w:shd w:val="clear" w:color="auto" w:fill="auto"/>
        <w:spacing w:after="708" w:line="234" w:lineRule="exact"/>
        <w:jc w:val="left"/>
      </w:pPr>
      <w:r>
        <w:rPr>
          <w:rStyle w:val="CharStyle35"/>
          <w:b/>
        </w:rPr>
        <w:t>(</w:t>
      </w:r>
      <w:r w:rsidR="00EA5795">
        <w:rPr>
          <w:rStyle w:val="CharStyle35"/>
        </w:rPr>
        <w:t xml:space="preserve">dále jen </w:t>
      </w:r>
      <w:r w:rsidR="00EA5795">
        <w:t>„zhotovitel")</w:t>
      </w:r>
    </w:p>
    <w:p w:rsidR="00E54A84" w:rsidRDefault="00EA5795">
      <w:pPr>
        <w:pStyle w:val="Style8"/>
        <w:shd w:val="clear" w:color="auto" w:fill="auto"/>
        <w:spacing w:after="1076" w:line="250" w:lineRule="exact"/>
        <w:jc w:val="both"/>
      </w:pPr>
      <w:r>
        <w:t>Na základě záznamu sepsan</w:t>
      </w:r>
      <w:r w:rsidR="0097377C">
        <w:t>é</w:t>
      </w:r>
      <w:r>
        <w:t>ho dne 24.9.2018 na KPÚ pro Středočeský kraj a hlavní město Praha, Pobočce Mělník a v návaznosti na vzniklé méně práce, se objednatel a zhotovitel dohodli na sepsání dodatku č. Vlil. ke smlouvě o dílo (č. obj.: 5-2013-537207, 1/2013 pro komplexní pozemkov</w:t>
      </w:r>
      <w:r>
        <w:t xml:space="preserve">ou úpravu v k.ú. Obříství a v části k.ú. Úpor), kterým se mění výše uvedená smlouva o dílo, ve znění dodatků č. I. - VII., </w:t>
      </w:r>
      <w:r w:rsidR="0097377C">
        <w:t xml:space="preserve">      </w:t>
      </w:r>
      <w:r>
        <w:t>a příloha ke Smlouvě o dílo - Krycí list nabídkově ceny ve znění dodatků č. 1 - 7 takto:</w:t>
      </w:r>
      <w:r>
        <w:br w:type="page"/>
      </w:r>
      <w:r>
        <w:lastRenderedPageBreak/>
        <w:t xml:space="preserve">v souvislosti s účinností (od 1.ledna 2014) </w:t>
      </w:r>
      <w:r>
        <w:t>nového občanského zákoníku vydaného pod číslem 89/2012 Sb., kterým došlo ke zrušení obchodního zákoníku č. 513/1991 Sb. v platném znění, je tento dodatek uzavřen podle ustanovení § 2586 a násl. zákona č. 89/2012 Sb., občanského zákoníku, ve znění pozdějšíc</w:t>
      </w:r>
      <w:r>
        <w:t>h předpisů.</w:t>
      </w:r>
    </w:p>
    <w:p w:rsidR="00E54A84" w:rsidRDefault="00EA5795">
      <w:pPr>
        <w:pStyle w:val="Style8"/>
        <w:shd w:val="clear" w:color="auto" w:fill="auto"/>
        <w:spacing w:after="529" w:line="254" w:lineRule="exact"/>
        <w:jc w:val="both"/>
      </w:pPr>
      <w:r>
        <w:t>V návaznosti na skutečnost, že došlo ke snížení měrných jednotek, uvedených ve smlouvě o dílo č. objednatele: 5-2013-537207, 1/2013 pro komplexní pozemkovou úpravu v k.ú. Obříství a v části k.ú. Úpor, u dílčího fakturačního celku 3. Vytyčení po</w:t>
      </w:r>
      <w:r>
        <w:t>zemků podle schváleného návrhu a mapové dílo, bodu - 3.1. a v návaznosti na vzniklé méně práce (celková fakturační cena bodu 3.1. je o 419.630,- Kč menší, se mění příloha ke Smlouvě o dílo - Krycí list nabídkové ceny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611"/>
        <w:gridCol w:w="821"/>
        <w:gridCol w:w="821"/>
        <w:gridCol w:w="946"/>
        <w:gridCol w:w="1464"/>
        <w:gridCol w:w="998"/>
        <w:gridCol w:w="1440"/>
      </w:tblGrid>
      <w:tr w:rsidR="00E54A84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CharStyle36"/>
              </w:rPr>
              <w:t xml:space="preserve">Dílčí část - vytyčení pozemků </w:t>
            </w:r>
            <w:r>
              <w:rPr>
                <w:rStyle w:val="CharStyle36"/>
              </w:rPr>
              <w:t>podle schváleného návrhu a mapové dílo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160"/>
              <w:jc w:val="left"/>
            </w:pPr>
            <w:r>
              <w:rPr>
                <w:rStyle w:val="CharStyle36"/>
              </w:rPr>
              <w:t>MJ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CharStyle36"/>
              </w:rPr>
              <w:t>cena za MJ (Kč)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CharStyle36"/>
              </w:rPr>
              <w:t>počet MJ dle SoD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CharStyle36"/>
              </w:rPr>
              <w:t>cena bez DPH dle SoD (Kč)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CharStyle36"/>
              </w:rPr>
              <w:t>skutečný počet MJ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>
              <w:rPr>
                <w:rStyle w:val="CharStyle36"/>
              </w:rPr>
              <w:t>skutečná cena bez DPH (Kč)</w:t>
            </w:r>
          </w:p>
        </w:tc>
      </w:tr>
      <w:tr w:rsidR="00E54A84" w:rsidTr="00437EF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jc w:val="left"/>
            </w:pPr>
            <w:r>
              <w:rPr>
                <w:rStyle w:val="CharStyle37"/>
              </w:rPr>
              <w:t>3.1.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5" w:lineRule="exact"/>
              <w:jc w:val="left"/>
            </w:pPr>
            <w:r>
              <w:rPr>
                <w:rStyle w:val="CharStyle36"/>
              </w:rPr>
              <w:t>Vytyčení hranic pozemků dle návrhu KoPÚ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160"/>
            </w:pPr>
            <w:r>
              <w:rPr>
                <w:rStyle w:val="CharStyle36"/>
              </w:rPr>
              <w:t>lOO</w:t>
            </w:r>
            <w:r>
              <w:rPr>
                <w:rStyle w:val="CharStyle36"/>
              </w:rPr>
              <w:t>bm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36"/>
              </w:rPr>
              <w:t>130,-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40"/>
            </w:pPr>
            <w:r>
              <w:rPr>
                <w:rStyle w:val="CharStyle36"/>
              </w:rPr>
              <w:t>2100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right="280"/>
            </w:pPr>
            <w:r>
              <w:rPr>
                <w:rStyle w:val="CharStyle36"/>
              </w:rPr>
              <w:t>273 000,-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320"/>
            </w:pPr>
            <w:r>
              <w:rPr>
                <w:rStyle w:val="CharStyle36"/>
              </w:rPr>
              <w:t>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</w:pPr>
            <w:r>
              <w:rPr>
                <w:rStyle w:val="CharStyle36"/>
              </w:rPr>
              <w:t>25 090,-</w:t>
            </w:r>
          </w:p>
        </w:tc>
      </w:tr>
      <w:tr w:rsidR="00E54A84" w:rsidTr="00437EF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54A84">
            <w:pPr>
              <w:framePr w:w="98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jc w:val="left"/>
            </w:pPr>
            <w:r>
              <w:rPr>
                <w:rStyle w:val="CharStyle36"/>
              </w:rPr>
              <w:t xml:space="preserve">Stabilizace hranic </w:t>
            </w:r>
            <w:r>
              <w:rPr>
                <w:rStyle w:val="CharStyle36"/>
              </w:rPr>
              <w:t>pozemků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36"/>
              </w:rPr>
              <w:t>bod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36"/>
              </w:rPr>
              <w:t>90,-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40"/>
            </w:pPr>
            <w:r>
              <w:rPr>
                <w:rStyle w:val="CharStyle36"/>
              </w:rPr>
              <w:t>2400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right="280"/>
            </w:pPr>
            <w:r>
              <w:rPr>
                <w:rStyle w:val="CharStyle36"/>
              </w:rPr>
              <w:t>216 000,-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320"/>
            </w:pPr>
            <w:r>
              <w:rPr>
                <w:rStyle w:val="CharStyle36"/>
              </w:rPr>
              <w:t>492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</w:pPr>
            <w:r>
              <w:rPr>
                <w:rStyle w:val="CharStyle36"/>
              </w:rPr>
              <w:t>44 280,-</w:t>
            </w:r>
          </w:p>
        </w:tc>
      </w:tr>
      <w:tr w:rsidR="00E54A84" w:rsidTr="00437EF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jc w:val="left"/>
            </w:pPr>
            <w:r>
              <w:rPr>
                <w:rStyle w:val="CharStyle37"/>
              </w:rPr>
              <w:t>3.2.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CharStyle36"/>
              </w:rPr>
              <w:t>Zpracování mapového díla včetně DKM a SPI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36"/>
              </w:rPr>
              <w:t>ha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60"/>
            </w:pPr>
            <w:r>
              <w:rPr>
                <w:rStyle w:val="CharStyle36"/>
              </w:rPr>
              <w:t>70,-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240"/>
            </w:pPr>
            <w:r>
              <w:rPr>
                <w:rStyle w:val="CharStyle36"/>
              </w:rPr>
              <w:t>1126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right="280"/>
            </w:pPr>
            <w:r>
              <w:rPr>
                <w:rStyle w:val="CharStyle36"/>
              </w:rPr>
              <w:t>78 820,-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  <w:ind w:left="320"/>
            </w:pPr>
            <w:r>
              <w:rPr>
                <w:rStyle w:val="CharStyle36"/>
              </w:rPr>
              <w:t>1126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</w:pPr>
            <w:r>
              <w:rPr>
                <w:rStyle w:val="CharStyle36"/>
              </w:rPr>
              <w:t>78 820,-</w:t>
            </w:r>
          </w:p>
        </w:tc>
      </w:tr>
      <w:tr w:rsidR="00E54A84" w:rsidTr="00437EFD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30" w:lineRule="exact"/>
              <w:ind w:left="860"/>
              <w:jc w:val="left"/>
            </w:pPr>
            <w:r>
              <w:rPr>
                <w:rStyle w:val="CharStyle37"/>
              </w:rPr>
              <w:t>Vytyčení pozemků a mapové dílo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54A84" w:rsidP="00437EFD">
            <w:pPr>
              <w:framePr w:w="98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54A84" w:rsidP="00437EFD">
            <w:pPr>
              <w:framePr w:w="98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54A84" w:rsidP="00437EFD">
            <w:pPr>
              <w:framePr w:w="98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</w:pPr>
            <w:r>
              <w:rPr>
                <w:rStyle w:val="CharStyle36"/>
              </w:rPr>
              <w:t>567.820,-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54A84" w:rsidP="00437EFD">
            <w:pPr>
              <w:framePr w:w="983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437EFD">
            <w:pPr>
              <w:pStyle w:val="Style8"/>
              <w:framePr w:w="9830" w:wrap="notBeside" w:vAnchor="text" w:hAnchor="text" w:xAlign="center" w:y="1"/>
              <w:shd w:val="clear" w:color="auto" w:fill="auto"/>
              <w:spacing w:after="0" w:line="212" w:lineRule="exact"/>
            </w:pPr>
            <w:r>
              <w:rPr>
                <w:rStyle w:val="CharStyle37"/>
              </w:rPr>
              <w:t>148.190,-</w:t>
            </w:r>
          </w:p>
        </w:tc>
      </w:tr>
    </w:tbl>
    <w:p w:rsidR="00E54A84" w:rsidRDefault="00E54A84">
      <w:pPr>
        <w:framePr w:w="9830" w:wrap="notBeside" w:vAnchor="text" w:hAnchor="text" w:xAlign="center" w:y="1"/>
        <w:rPr>
          <w:sz w:val="2"/>
          <w:szCs w:val="2"/>
        </w:rPr>
      </w:pPr>
    </w:p>
    <w:p w:rsidR="00E54A84" w:rsidRDefault="00E54A84">
      <w:pPr>
        <w:rPr>
          <w:sz w:val="2"/>
          <w:szCs w:val="2"/>
        </w:rPr>
      </w:pPr>
    </w:p>
    <w:p w:rsidR="00E54A84" w:rsidRDefault="00EA5795">
      <w:pPr>
        <w:pStyle w:val="Style8"/>
        <w:shd w:val="clear" w:color="auto" w:fill="auto"/>
        <w:spacing w:before="825" w:after="529" w:line="254" w:lineRule="exact"/>
        <w:jc w:val="both"/>
      </w:pPr>
      <w:r>
        <w:t xml:space="preserve">Ve smlouvě o dílo č. objednatele: 5-2013-537207, 1/2013 pro </w:t>
      </w:r>
      <w:r>
        <w:t>komplexní pozemkovou úpravu v k.ú. Obříství a v části k.ú. Úpor,</w:t>
      </w:r>
      <w:r w:rsidR="0097377C">
        <w:t xml:space="preserve"> </w:t>
      </w:r>
      <w:r>
        <w:t xml:space="preserve">se mění ustanovení článku VII. „Cena za provedení díla", odstavec číslo 1. </w:t>
      </w:r>
      <w:r w:rsidR="0097377C">
        <w:t xml:space="preserve">      </w:t>
      </w:r>
      <w:r>
        <w:t>a příloha ke Smlouvě o dílo - Krycí list nabídkové ceny - Rekapitulace ceny,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4"/>
        <w:gridCol w:w="1858"/>
      </w:tblGrid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8"/>
              </w:rPr>
              <w:t>REKAPITULACE CENY</w:t>
            </w:r>
          </w:p>
        </w:tc>
      </w:tr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  <w:ind w:left="460" w:hanging="280"/>
              <w:jc w:val="left"/>
            </w:pPr>
            <w:r>
              <w:rPr>
                <w:rStyle w:val="CharStyle39"/>
              </w:rPr>
              <w:t>1. Přípravné p</w:t>
            </w:r>
            <w:r>
              <w:rPr>
                <w:rStyle w:val="CharStyle39"/>
              </w:rPr>
              <w:t>ráce celkem (1.1. - 1.5.) bez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9"/>
              </w:rPr>
              <w:t>1 124 780,-Kč</w:t>
            </w:r>
          </w:p>
        </w:tc>
      </w:tr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  <w:ind w:left="460" w:hanging="280"/>
              <w:jc w:val="left"/>
            </w:pPr>
            <w:r>
              <w:rPr>
                <w:rStyle w:val="CharStyle39"/>
              </w:rPr>
              <w:t>2. Návrhové práce celkem (2.1. - 2.5.) bez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9"/>
              </w:rPr>
              <w:t>695 460,- Kč</w:t>
            </w:r>
          </w:p>
        </w:tc>
      </w:tr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54" w:lineRule="exact"/>
              <w:ind w:left="460" w:hanging="280"/>
              <w:jc w:val="left"/>
            </w:pPr>
            <w:r>
              <w:rPr>
                <w:rStyle w:val="CharStyle39"/>
              </w:rPr>
              <w:t>3. Vytyčení pozemků podle schváleného návrhu a mapové dílo celkem (3.1.-3.2.) bez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9"/>
              </w:rPr>
              <w:t>148 190,- Kč</w:t>
            </w:r>
          </w:p>
        </w:tc>
      </w:tr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  <w:ind w:left="460" w:hanging="280"/>
              <w:jc w:val="left"/>
            </w:pPr>
            <w:r>
              <w:rPr>
                <w:rStyle w:val="CharStyle38"/>
              </w:rPr>
              <w:t>Celková cena bez DPH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8"/>
              </w:rPr>
              <w:t>1 968 430,- Kč</w:t>
            </w:r>
          </w:p>
        </w:tc>
      </w:tr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  <w:ind w:left="460" w:hanging="280"/>
              <w:jc w:val="left"/>
            </w:pPr>
            <w:r>
              <w:rPr>
                <w:rStyle w:val="CharStyle39"/>
              </w:rPr>
              <w:t>DPH 21%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9"/>
              </w:rPr>
              <w:t>413 370,30 Kč</w:t>
            </w:r>
          </w:p>
        </w:tc>
      </w:tr>
      <w:tr w:rsidR="00E54A84" w:rsidTr="0097377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  <w:ind w:left="460" w:hanging="280"/>
              <w:jc w:val="left"/>
            </w:pPr>
            <w:r>
              <w:rPr>
                <w:rStyle w:val="CharStyle38"/>
              </w:rPr>
              <w:t>Celková cena díla včetně DPH (po zaokrouhlení)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 w:rsidP="0097377C">
            <w:pPr>
              <w:pStyle w:val="Style8"/>
              <w:framePr w:w="9792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CharStyle38"/>
              </w:rPr>
              <w:t>2 381 800,00 Kč</w:t>
            </w:r>
          </w:p>
        </w:tc>
      </w:tr>
    </w:tbl>
    <w:p w:rsidR="00E54A84" w:rsidRDefault="00E54A84">
      <w:pPr>
        <w:framePr w:w="9792" w:wrap="notBeside" w:vAnchor="text" w:hAnchor="text" w:xAlign="center" w:y="1"/>
        <w:rPr>
          <w:sz w:val="2"/>
          <w:szCs w:val="2"/>
        </w:rPr>
      </w:pPr>
    </w:p>
    <w:p w:rsidR="00E54A84" w:rsidRDefault="00EA5795">
      <w:pPr>
        <w:rPr>
          <w:sz w:val="2"/>
          <w:szCs w:val="2"/>
        </w:rPr>
      </w:pPr>
      <w:r>
        <w:br w:type="page"/>
      </w:r>
    </w:p>
    <w:p w:rsidR="00E54A84" w:rsidRDefault="00EA5795">
      <w:pPr>
        <w:pStyle w:val="Style6"/>
        <w:shd w:val="clear" w:color="auto" w:fill="auto"/>
        <w:spacing w:after="264" w:line="234" w:lineRule="exact"/>
        <w:ind w:left="4840"/>
        <w:jc w:val="left"/>
      </w:pPr>
      <w:r>
        <w:rPr>
          <w:lang w:val="en-US" w:eastAsia="en-US" w:bidi="en-US"/>
        </w:rPr>
        <w:lastRenderedPageBreak/>
        <w:t>III.</w:t>
      </w:r>
    </w:p>
    <w:p w:rsidR="00E54A84" w:rsidRDefault="00EA5795">
      <w:pPr>
        <w:pStyle w:val="Style8"/>
        <w:shd w:val="clear" w:color="auto" w:fill="auto"/>
        <w:spacing w:after="296" w:line="254" w:lineRule="exact"/>
        <w:jc w:val="both"/>
      </w:pPr>
      <w:r>
        <w:t xml:space="preserve">Vzhledem </w:t>
      </w:r>
      <w:r>
        <w:rPr>
          <w:lang w:val="en-US" w:eastAsia="en-US" w:bidi="en-US"/>
        </w:rPr>
        <w:t xml:space="preserve">k </w:t>
      </w:r>
      <w:r>
        <w:t xml:space="preserve">tomu, že dne 25. 05. 2018 nabylo účinnosti nařízení Evropského parlamentu a Rady (EU) 2016/679 ze dne 27. 04. 2016, o ochraně fyzických osob v souvislosti se </w:t>
      </w:r>
      <w:r>
        <w:t>zpracováním osobních údajů</w:t>
      </w:r>
      <w:r w:rsidR="00434937">
        <w:t xml:space="preserve">       </w:t>
      </w:r>
      <w:r>
        <w:t xml:space="preserve"> a o volném pohybu těchto údajů a o zrušení směrnice 95/46/ES (obecně nařízení o ochraně osobních údajů), mění se dále tímto dodatkem smlouva o dílo číslo objednatele: 5-2013-537207, 1/2013 pro komplexní pozemkovou úpravu v k.ú. O</w:t>
      </w:r>
      <w:r>
        <w:t>bříství a v části k.ú. Úpor - doplněním o článek</w:t>
      </w:r>
    </w:p>
    <w:p w:rsidR="00E54A84" w:rsidRDefault="00EA5795">
      <w:pPr>
        <w:pStyle w:val="Style6"/>
        <w:shd w:val="clear" w:color="auto" w:fill="auto"/>
        <w:spacing w:after="264" w:line="234" w:lineRule="exact"/>
        <w:ind w:right="280"/>
      </w:pPr>
      <w:r>
        <w:t>Ochrana informací Státního pozemkového úřadu</w:t>
      </w:r>
    </w:p>
    <w:p w:rsidR="00E54A84" w:rsidRDefault="00EA5795">
      <w:pPr>
        <w:pStyle w:val="Style8"/>
        <w:shd w:val="clear" w:color="auto" w:fill="auto"/>
        <w:spacing w:after="396" w:line="254" w:lineRule="exact"/>
        <w:jc w:val="both"/>
      </w:pPr>
      <w:r>
        <w:t xml:space="preserve">V souvislosti s realizací práv a povinností vyplývajících z této smlouvy bude mít zhotovitel přístup k datům Státního pozemkového úřadu. Zhotovitel se zavazuje, </w:t>
      </w:r>
      <w:r>
        <w:t>že přijme veškerá technická a bezpečnostní opatření, v rámci zhotovitele s nimi budou seznámeni jen zaměstnanci a partneři zhotovitele, kteř</w:t>
      </w:r>
      <w:r w:rsidR="00437EFD">
        <w:t>í je pro zajištění služby dle té</w:t>
      </w:r>
      <w:r>
        <w:t>to smlouvy nezbytně potřebují a zhotovitel nezpřístupní data 3. osobám. Zhotovitel p</w:t>
      </w:r>
      <w:r>
        <w:t>rohlašuje, že je oprávněn shromažďovat, používat, přenášet, ukládat nebo jiným způsobem zpracovávat (souhrnně „zpracovávat") informace předané objednatelem, včetně osobních údajů, jak jsou definovány příslušnými právními předpisy, konkrétně zákonem číslo 1</w:t>
      </w:r>
      <w:r>
        <w:t>0</w:t>
      </w:r>
      <w:r w:rsidR="00434937">
        <w:t>1/2000 Sb., o ochraně osobních ú</w:t>
      </w:r>
      <w:r>
        <w:t>dajů a o změně některých zákonů, ve znění pozdějších předpisů. Zhotovitel se zavazuje, že bude s dostupnými osobní</w:t>
      </w:r>
      <w:r w:rsidR="00434937">
        <w:t>mi údaji pracovat jen v nezbytné</w:t>
      </w:r>
      <w:r>
        <w:t>m rozsahu a neuloží si je bez vědomí objednatele na jiné úložiště. Obě smluvn</w:t>
      </w:r>
      <w:r>
        <w:t>í strany konstatují, že veškeré jejich postupy a přijatá interní opatření jsou v souladu s nařízením Evropského parlamentu a Rady EU 2016/679 („GDPR") a dalších souvisejících právních předpisů.</w:t>
      </w:r>
    </w:p>
    <w:p w:rsidR="00E54A84" w:rsidRDefault="00EA5795">
      <w:pPr>
        <w:pStyle w:val="Style6"/>
        <w:shd w:val="clear" w:color="auto" w:fill="auto"/>
        <w:spacing w:after="124" w:line="234" w:lineRule="exact"/>
        <w:ind w:left="4840"/>
        <w:jc w:val="left"/>
      </w:pPr>
      <w:r>
        <w:t>IV.</w:t>
      </w:r>
    </w:p>
    <w:p w:rsidR="00E54A84" w:rsidRDefault="00EA5795">
      <w:pPr>
        <w:pStyle w:val="Style8"/>
        <w:shd w:val="clear" w:color="auto" w:fill="auto"/>
        <w:spacing w:after="620" w:line="254" w:lineRule="exact"/>
        <w:jc w:val="both"/>
      </w:pPr>
      <w:r>
        <w:t xml:space="preserve">Ostatní ustanovení smlouvy o dílo č. obj.: 5-2013-537207, </w:t>
      </w:r>
      <w:r>
        <w:t>1/2013, ve znění dodatků číslo I. -VII. se nemění.</w:t>
      </w:r>
    </w:p>
    <w:p w:rsidR="00E54A84" w:rsidRDefault="00EA5795">
      <w:pPr>
        <w:pStyle w:val="Style8"/>
        <w:shd w:val="clear" w:color="auto" w:fill="auto"/>
        <w:spacing w:after="0" w:line="254" w:lineRule="exact"/>
        <w:jc w:val="both"/>
      </w:pPr>
      <w:r>
        <w:pict>
          <v:shape id="_x0000_s1032" type="#_x0000_t202" style="position:absolute;left:0;text-align:left;margin-left:84.7pt;margin-top:67.4pt;width:82.55pt;height:24.2pt;z-index:-125829370;mso-wrap-distance-left:5pt;mso-wrap-distance-right:116.65pt;mso-wrap-distance-bottom:52.4pt;mso-position-horizontal-relative:margin" filled="f" stroked="f">
            <v:textbox style="mso-fit-shape-to-text:t" inset="0,0,0,0">
              <w:txbxContent>
                <w:p w:rsidR="00E54A84" w:rsidRDefault="00E54A84">
                  <w:pPr>
                    <w:pStyle w:val="Style12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1.2pt;margin-top:142.8pt;width:90.25pt;height:15.3pt;z-index:-125829367;mso-wrap-distance-left:5pt;mso-wrap-distance-right:5pt;mso-position-horizontal-relative:margin" filled="f" stroked="f">
            <v:textbox style="mso-fit-shape-to-text:t" inset="0,0,0,0">
              <w:txbxContent>
                <w:p w:rsidR="00E54A84" w:rsidRDefault="00EA5795">
                  <w:pPr>
                    <w:pStyle w:val="Style6"/>
                    <w:shd w:val="clear" w:color="auto" w:fill="auto"/>
                    <w:spacing w:line="234" w:lineRule="exact"/>
                    <w:jc w:val="left"/>
                  </w:pPr>
                  <w:r>
                    <w:rPr>
                      <w:rStyle w:val="CharStyle7Exact"/>
                      <w:b/>
                      <w:bCs/>
                    </w:rPr>
                    <w:t>Za objednatele: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7" type="#_x0000_t202" style="position:absolute;left:0;text-align:left;margin-left:74.15pt;margin-top:170.75pt;width:137.3pt;height:49.1pt;z-index:-125829365;mso-wrap-distance-left:5pt;mso-wrap-distance-top:26.3pt;mso-wrap-distance-right:238.55pt;mso-wrap-distance-bottom:8.65pt;mso-position-horizontal-relative:margin" filled="f" stroked="f">
            <v:textbox style="mso-fit-shape-to-text:t" inset="0,0,0,0">
              <w:txbxContent>
                <w:p w:rsidR="00E54A84" w:rsidRDefault="00E54A84">
                  <w:pPr>
                    <w:pStyle w:val="Style21"/>
                    <w:shd w:val="clear" w:color="auto" w:fill="auto"/>
                    <w:tabs>
                      <w:tab w:val="left" w:pos="2414"/>
                    </w:tabs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288.25pt;margin-top:143.55pt;width:149.75pt;height:85.15pt;z-index:-125829364;mso-wrap-distance-left:214.1pt;mso-wrap-distance-right:12pt;mso-position-horizontal-relative:margin" filled="f" stroked="f">
            <v:textbox style="mso-fit-shape-to-text:t" inset="0,0,0,0">
              <w:txbxContent>
                <w:p w:rsidR="00E54A84" w:rsidRDefault="00EA5795" w:rsidP="00633833">
                  <w:pPr>
                    <w:pStyle w:val="Style6"/>
                    <w:shd w:val="clear" w:color="auto" w:fill="auto"/>
                    <w:spacing w:after="30" w:line="234" w:lineRule="exact"/>
                    <w:jc w:val="left"/>
                  </w:pPr>
                  <w:r>
                    <w:rPr>
                      <w:rStyle w:val="CharStyle7Exact"/>
                      <w:b/>
                      <w:bCs/>
                    </w:rPr>
                    <w:t>Za zhotovitele:</w:t>
                  </w:r>
                </w:p>
              </w:txbxContent>
            </v:textbox>
            <w10:wrap type="topAndBottom" anchorx="margin"/>
          </v:shape>
        </w:pict>
      </w:r>
      <w:r>
        <w:t>Tento dodatek je vyhotoven ve čtyřech stejnopisech,</w:t>
      </w:r>
      <w:r>
        <w:t xml:space="preserve"> ve dvou vyhotoveních pro objednatele a ve dvou</w:t>
      </w:r>
      <w:r w:rsidR="00434937">
        <w:t xml:space="preserve"> vyhotoveních pro zhotovitele a </w:t>
      </w:r>
      <w:r>
        <w:t>každý z nich má váhu originálu.</w:t>
      </w:r>
    </w:p>
    <w:p w:rsidR="00434937" w:rsidRDefault="00633833">
      <w:pPr>
        <w:pStyle w:val="Style8"/>
        <w:shd w:val="clear" w:color="auto" w:fill="auto"/>
        <w:spacing w:after="0" w:line="254" w:lineRule="exact"/>
        <w:jc w:val="both"/>
      </w:pPr>
      <w:r>
        <w:pict>
          <v:shape id="_x0000_s1039" type="#_x0000_t202" style="position:absolute;left:0;text-align:left;margin-left:423.15pt;margin-top:5.6pt;width:10.55pt;height:5.5pt;z-index:-125829363;mso-wrap-distance-left:188.15pt;mso-wrap-distance-right:5pt;mso-wrap-distance-bottom:20pt;mso-position-horizontal-relative:margin" filled="f" stroked="f">
            <v:textbox inset="0,0,0,0">
              <w:txbxContent>
                <w:p w:rsidR="00E54A84" w:rsidRDefault="00E54A84">
                  <w:pPr>
                    <w:pStyle w:val="Style8"/>
                    <w:shd w:val="clear" w:color="auto" w:fill="auto"/>
                    <w:spacing w:after="0" w:line="25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633833" w:rsidRDefault="00633833">
      <w:pPr>
        <w:pStyle w:val="Style8"/>
        <w:shd w:val="clear" w:color="auto" w:fill="auto"/>
        <w:spacing w:after="0" w:line="254" w:lineRule="exact"/>
      </w:pPr>
      <w:r>
        <w:pict>
          <v:shape id="_x0000_s1033" type="#_x0000_t202" style="position:absolute;left:0;text-align:left;margin-left:333.7pt;margin-top:40.95pt;width:114.9pt;height:13.4pt;z-index:-125829369;mso-wrap-distance-left:5pt;mso-wrap-distance-right:26.9pt;mso-wrap-distance-bottom:49.95pt;mso-position-horizontal-relative:margin" filled="f" stroked="f">
            <v:textbox inset="0,0,0,0">
              <w:txbxContent>
                <w:p w:rsidR="00E54A84" w:rsidRDefault="00633833">
                  <w:pPr>
                    <w:pStyle w:val="Style8"/>
                    <w:shd w:val="clear" w:color="auto" w:fill="auto"/>
                    <w:spacing w:after="0" w:line="234" w:lineRule="exact"/>
                    <w:jc w:val="left"/>
                  </w:pPr>
                  <w:r>
                    <w:rPr>
                      <w:rStyle w:val="CharStyle9Exact"/>
                    </w:rPr>
                    <w:t>V Mělníku 15.10.2018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452.4pt;margin-top:25.35pt;width:7.7pt;height:15.6pt;z-index:-125829368;mso-wrap-distance-left:5pt;mso-wrap-distance-right:45.1pt;mso-wrap-distance-bottom:56.4pt;mso-position-horizontal-relative:margin" filled="f" stroked="f">
            <v:textbox style="mso-fit-shape-to-text:t" inset="0,0,0,0">
              <w:txbxContent>
                <w:p w:rsidR="00E54A84" w:rsidRDefault="00E54A84">
                  <w:pPr>
                    <w:pStyle w:val="Style16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434937">
        <w:pict>
          <v:shape id="_x0000_s1031" type="#_x0000_t202" style="position:absolute;left:0;text-align:left;margin-left:1.2pt;margin-top:42.65pt;width:140.3pt;height:22.8pt;z-index:-125829371;mso-wrap-distance-left:5pt;mso-wrap-distance-right:6.25pt;mso-wrap-distance-bottom:49.5pt;mso-position-horizontal-relative:margin" filled="f" stroked="f">
            <v:textbox inset="0,0,0,0">
              <w:txbxContent>
                <w:p w:rsidR="00E54A84" w:rsidRDefault="00EA5795">
                  <w:pPr>
                    <w:pStyle w:val="Style8"/>
                    <w:shd w:val="clear" w:color="auto" w:fill="auto"/>
                    <w:spacing w:after="0" w:line="234" w:lineRule="exact"/>
                    <w:jc w:val="left"/>
                  </w:pPr>
                  <w:r>
                    <w:rPr>
                      <w:rStyle w:val="CharStyle9Exact"/>
                    </w:rPr>
                    <w:t>V Mělníku dne</w:t>
                  </w:r>
                  <w:r w:rsidR="00434937">
                    <w:rPr>
                      <w:rStyle w:val="CharStyle9Exact"/>
                    </w:rPr>
                    <w:t xml:space="preserve"> 15.10.2018</w:t>
                  </w:r>
                </w:p>
              </w:txbxContent>
            </v:textbox>
            <w10:wrap type="topAndBottom" anchorx="margin"/>
          </v:shape>
        </w:pict>
      </w:r>
      <w:r>
        <w:t xml:space="preserve"> </w:t>
      </w:r>
      <w:r w:rsidR="00EA5795">
        <w:br/>
      </w:r>
      <w:r w:rsidR="007F4ABA">
        <w:t xml:space="preserve">    </w:t>
      </w: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  <w:r>
        <w:t xml:space="preserve">     </w:t>
      </w:r>
      <w:r>
        <w:t>Ing. Oldřich Smolík</w:t>
      </w:r>
      <w:r>
        <w:t xml:space="preserve">                                                                 Ing. Martin Závrský</w:t>
      </w:r>
    </w:p>
    <w:p w:rsidR="00E54A84" w:rsidRDefault="00633833" w:rsidP="00633833">
      <w:pPr>
        <w:pStyle w:val="Style8"/>
        <w:shd w:val="clear" w:color="auto" w:fill="auto"/>
        <w:spacing w:after="0" w:line="254" w:lineRule="exact"/>
        <w:jc w:val="left"/>
      </w:pPr>
      <w:r>
        <w:t xml:space="preserve">  </w:t>
      </w:r>
      <w:r w:rsidR="00EA5795">
        <w:t>vedoucí Pobočky Mělník</w:t>
      </w:r>
      <w:r>
        <w:t xml:space="preserve">                                                           </w:t>
      </w:r>
      <w:r>
        <w:t>jednatel společnosti</w:t>
      </w: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633833" w:rsidRDefault="00633833" w:rsidP="00633833">
      <w:pPr>
        <w:pStyle w:val="Style8"/>
        <w:shd w:val="clear" w:color="auto" w:fill="auto"/>
        <w:spacing w:after="0" w:line="254" w:lineRule="exact"/>
        <w:jc w:val="left"/>
      </w:pPr>
    </w:p>
    <w:p w:rsidR="00E54A84" w:rsidRDefault="00EA5795">
      <w:pPr>
        <w:pStyle w:val="Style40"/>
        <w:shd w:val="clear" w:color="auto" w:fill="auto"/>
        <w:ind w:left="220"/>
      </w:pPr>
      <w:r>
        <w:rPr>
          <w:rStyle w:val="CharStyle42"/>
          <w:b/>
          <w:bCs/>
        </w:rPr>
        <w:t xml:space="preserve">krycí </w:t>
      </w:r>
      <w:r>
        <w:rPr>
          <w:rStyle w:val="CharStyle42"/>
          <w:b/>
          <w:bCs/>
          <w:lang w:val="en-US" w:eastAsia="en-US" w:bidi="en-US"/>
        </w:rPr>
        <w:t xml:space="preserve">list </w:t>
      </w:r>
      <w:r>
        <w:rPr>
          <w:rStyle w:val="CharStyle42"/>
          <w:b/>
          <w:bCs/>
        </w:rPr>
        <w:t>nabídkové ceny</w:t>
      </w:r>
    </w:p>
    <w:p w:rsidR="00E54A84" w:rsidRDefault="00EA5795">
      <w:pPr>
        <w:pStyle w:val="Style43"/>
        <w:keepNext/>
        <w:keepLines/>
        <w:shd w:val="clear" w:color="auto" w:fill="auto"/>
        <w:ind w:left="220"/>
      </w:pPr>
      <w:bookmarkStart w:id="2" w:name="bookmark3"/>
      <w:r>
        <w:t>DODATEK č. 8</w:t>
      </w:r>
      <w:bookmarkEnd w:id="2"/>
    </w:p>
    <w:p w:rsidR="00E54A84" w:rsidRDefault="00EA5795">
      <w:pPr>
        <w:pStyle w:val="Style43"/>
        <w:keepNext/>
        <w:keepLines/>
        <w:shd w:val="clear" w:color="auto" w:fill="auto"/>
        <w:spacing w:after="1378"/>
        <w:ind w:left="220"/>
      </w:pPr>
      <w:bookmarkStart w:id="3" w:name="bookmark4"/>
      <w:r>
        <w:t xml:space="preserve">Komplexní pozemková </w:t>
      </w:r>
      <w:r>
        <w:t>úprava v k.ú. Obříství s částí k.ú. Úpor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210"/>
        <w:gridCol w:w="586"/>
        <w:gridCol w:w="696"/>
        <w:gridCol w:w="1003"/>
        <w:gridCol w:w="1430"/>
        <w:gridCol w:w="1406"/>
      </w:tblGrid>
      <w:tr w:rsidR="00E54A84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54A84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Ucelená část, fakturační celek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MJ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  <w:jc w:val="left"/>
            </w:pPr>
            <w:r>
              <w:rPr>
                <w:rStyle w:val="CharStyle45"/>
                <w:rFonts w:eastAsia="Arial"/>
              </w:rPr>
              <w:t>Počet</w:t>
            </w:r>
          </w:p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80"/>
              <w:jc w:val="left"/>
            </w:pPr>
            <w:r>
              <w:rPr>
                <w:rStyle w:val="CharStyle45"/>
                <w:rFonts w:eastAsia="Arial"/>
              </w:rPr>
              <w:t>MJ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64" w:lineRule="exact"/>
              <w:ind w:left="240"/>
              <w:jc w:val="left"/>
            </w:pPr>
            <w:r>
              <w:rPr>
                <w:rStyle w:val="CharStyle45"/>
                <w:rFonts w:eastAsia="Arial"/>
              </w:rPr>
              <w:t>Cena za</w:t>
            </w:r>
          </w:p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64" w:lineRule="exact"/>
              <w:ind w:left="240"/>
              <w:jc w:val="left"/>
            </w:pPr>
            <w:r>
              <w:rPr>
                <w:rStyle w:val="CharStyle45"/>
                <w:rFonts w:eastAsia="Arial"/>
              </w:rPr>
              <w:t>MJ bez</w:t>
            </w:r>
          </w:p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64" w:lineRule="exact"/>
              <w:jc w:val="left"/>
            </w:pPr>
            <w:r>
              <w:rPr>
                <w:rStyle w:val="CharStyle45"/>
                <w:rFonts w:eastAsia="Arial"/>
              </w:rPr>
              <w:t>DPH v Kč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40"/>
              <w:jc w:val="left"/>
            </w:pPr>
            <w:r>
              <w:rPr>
                <w:rStyle w:val="CharStyle45"/>
                <w:rFonts w:eastAsia="Arial"/>
              </w:rPr>
              <w:t>Cena bez DPH</w:t>
            </w:r>
          </w:p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40"/>
              <w:jc w:val="left"/>
            </w:pPr>
            <w:r>
              <w:rPr>
                <w:rStyle w:val="CharStyle45"/>
                <w:rFonts w:eastAsia="Arial"/>
              </w:rPr>
              <w:t>celkem v Kč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Termín</w:t>
            </w:r>
          </w:p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ukončení</w:t>
            </w: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180"/>
              <w:jc w:val="left"/>
            </w:pPr>
            <w:r>
              <w:rPr>
                <w:rStyle w:val="CharStyle46"/>
                <w:rFonts w:eastAsia="Arial"/>
              </w:rPr>
              <w:t>1.</w:t>
            </w:r>
          </w:p>
        </w:tc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44" w:lineRule="exact"/>
              <w:jc w:val="left"/>
            </w:pPr>
            <w:r>
              <w:rPr>
                <w:rStyle w:val="CharStyle46"/>
                <w:rFonts w:eastAsia="Arial"/>
              </w:rPr>
              <w:t>Přípravné práce</w:t>
            </w: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Vyhodnocení podkladů a rozbor souč. stavu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  <w:jc w:val="left"/>
            </w:pPr>
            <w:r>
              <w:rPr>
                <w:rStyle w:val="CharStyle45"/>
                <w:rFonts w:eastAsia="Arial"/>
              </w:rPr>
              <w:t>1130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360"/>
              <w:jc w:val="left"/>
            </w:pPr>
            <w:r>
              <w:rPr>
                <w:rStyle w:val="CharStyle45"/>
                <w:rFonts w:eastAsia="Arial"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135 600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00"/>
              <w:jc w:val="left"/>
            </w:pPr>
            <w:r>
              <w:rPr>
                <w:rStyle w:val="CharStyle45"/>
                <w:rFonts w:eastAsia="Arial"/>
              </w:rPr>
              <w:t>30.11.2013</w:t>
            </w: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1.2.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CharStyle45"/>
                <w:rFonts w:eastAsia="Arial"/>
              </w:rPr>
              <w:t>Dohledání, ověření stávajícího bodového pole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bod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  <w:jc w:val="left"/>
            </w:pPr>
            <w:r>
              <w:rPr>
                <w:rStyle w:val="CharStyle45"/>
                <w:rFonts w:eastAsia="Arial"/>
              </w:rPr>
              <w:t>122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360"/>
              <w:jc w:val="left"/>
            </w:pPr>
            <w:r>
              <w:rPr>
                <w:rStyle w:val="CharStyle45"/>
                <w:rFonts w:eastAsia="Arial"/>
              </w:rPr>
              <w:t>670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81 740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00"/>
              <w:jc w:val="left"/>
            </w:pPr>
            <w:r>
              <w:rPr>
                <w:rStyle w:val="CharStyle45"/>
                <w:rFonts w:eastAsia="Arial"/>
              </w:rPr>
              <w:t>31.1.2014</w:t>
            </w: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A84" w:rsidRDefault="00E54A84">
            <w:pPr>
              <w:framePr w:w="9926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CharStyle45"/>
                <w:rFonts w:eastAsia="Arial"/>
              </w:rPr>
              <w:t>Dopln</w:t>
            </w:r>
            <w:r w:rsidR="00633833">
              <w:rPr>
                <w:rStyle w:val="CharStyle45"/>
                <w:rFonts w:eastAsia="Arial"/>
              </w:rPr>
              <w:t>ění stávajícího bodového pole vč</w:t>
            </w:r>
            <w:r>
              <w:rPr>
                <w:rStyle w:val="CharStyle45"/>
                <w:rFonts w:eastAsia="Arial"/>
              </w:rPr>
              <w:t>etně stabilizace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bod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80"/>
              <w:jc w:val="left"/>
            </w:pPr>
            <w:r>
              <w:rPr>
                <w:rStyle w:val="CharStyle45"/>
                <w:rFonts w:eastAsia="Arial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40"/>
              <w:jc w:val="left"/>
            </w:pPr>
            <w:r>
              <w:rPr>
                <w:rStyle w:val="CharStyle45"/>
                <w:rFonts w:eastAsia="Arial"/>
              </w:rPr>
              <w:t>1 720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20 640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54A84">
            <w:pPr>
              <w:framePr w:w="9926" w:wrap="notBeside" w:vAnchor="text" w:hAnchor="text" w:xAlign="center" w:y="1"/>
            </w:pP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1.3.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CharStyle45"/>
                <w:rFonts w:eastAsia="Arial"/>
              </w:rPr>
              <w:t>Polohopisné zaměření zájmového území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  <w:jc w:val="left"/>
            </w:pPr>
            <w:r>
              <w:rPr>
                <w:rStyle w:val="CharStyle45"/>
                <w:rFonts w:eastAsia="Arial"/>
              </w:rPr>
              <w:t>1130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360"/>
              <w:jc w:val="left"/>
            </w:pPr>
            <w:r>
              <w:rPr>
                <w:rStyle w:val="CharStyle45"/>
                <w:rFonts w:eastAsia="Arial"/>
              </w:rPr>
              <w:t>330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372 900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00"/>
              <w:jc w:val="left"/>
            </w:pPr>
            <w:r>
              <w:rPr>
                <w:rStyle w:val="CharStyle45"/>
                <w:rFonts w:eastAsia="Arial"/>
              </w:rPr>
              <w:t>31.3.2014</w:t>
            </w:r>
          </w:p>
        </w:tc>
      </w:tr>
      <w:tr w:rsidR="00E54A84" w:rsidTr="0063383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1.4.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60" w:line="250" w:lineRule="exact"/>
              <w:jc w:val="left"/>
            </w:pPr>
            <w:r>
              <w:rPr>
                <w:rStyle w:val="CharStyle45"/>
                <w:rFonts w:eastAsia="Arial"/>
              </w:rPr>
              <w:t xml:space="preserve">Geometrické a polohové </w:t>
            </w:r>
            <w:r w:rsidR="00633833">
              <w:rPr>
                <w:rStyle w:val="CharStyle45"/>
                <w:rFonts w:eastAsia="Arial"/>
              </w:rPr>
              <w:t>urč</w:t>
            </w:r>
            <w:r>
              <w:rPr>
                <w:rStyle w:val="CharStyle45"/>
                <w:rFonts w:eastAsia="Arial"/>
              </w:rPr>
              <w:t>ení obvodu upravovaného území:</w:t>
            </w:r>
          </w:p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before="60" w:after="0" w:line="250" w:lineRule="exact"/>
              <w:jc w:val="left"/>
            </w:pPr>
            <w:r>
              <w:rPr>
                <w:rStyle w:val="CharStyle45"/>
                <w:rFonts w:eastAsia="Arial"/>
              </w:rPr>
              <w:t>- vyšetření obvodu upravov</w:t>
            </w:r>
            <w:r w:rsidR="00633833">
              <w:rPr>
                <w:rStyle w:val="CharStyle45"/>
                <w:rFonts w:eastAsia="Arial"/>
              </w:rPr>
              <w:t>aného území vč.ZPMZ a geom. plánů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633833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134" w:lineRule="exact"/>
            </w:pPr>
            <w:r>
              <w:rPr>
                <w:rStyle w:val="CharStyle47"/>
              </w:rPr>
              <w:t>lOObm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633833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</w:pPr>
            <w:r>
              <w:rPr>
                <w:rStyle w:val="CharStyle45"/>
                <w:rFonts w:eastAsia="Arial"/>
              </w:rPr>
              <w:t>265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633833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40"/>
            </w:pPr>
            <w:r>
              <w:rPr>
                <w:rStyle w:val="CharStyle45"/>
                <w:rFonts w:eastAsia="Arial"/>
              </w:rPr>
              <w:t>1 220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 w:rsidP="00633833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323 300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00"/>
              <w:jc w:val="left"/>
            </w:pPr>
            <w:r>
              <w:rPr>
                <w:rStyle w:val="CharStyle45"/>
                <w:rFonts w:eastAsia="Arial"/>
              </w:rPr>
              <w:t>31.8.2014</w:t>
            </w: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A84" w:rsidRDefault="00E54A84">
            <w:pPr>
              <w:framePr w:w="9926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CharStyle45"/>
                <w:rFonts w:eastAsia="Arial"/>
              </w:rPr>
              <w:t>- stabilizace plastovou značkou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bod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  <w:jc w:val="left"/>
            </w:pPr>
            <w:r>
              <w:rPr>
                <w:rStyle w:val="CharStyle45"/>
                <w:rFonts w:eastAsia="Arial"/>
              </w:rPr>
              <w:t>230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360"/>
              <w:jc w:val="left"/>
            </w:pPr>
            <w:r>
              <w:rPr>
                <w:rStyle w:val="CharStyle45"/>
                <w:rFonts w:eastAsia="Arial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20 700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54A84">
            <w:pPr>
              <w:framePr w:w="9926" w:wrap="notBeside" w:vAnchor="text" w:hAnchor="text" w:xAlign="center" w:y="1"/>
            </w:pP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A84" w:rsidRDefault="00E54A84">
            <w:pPr>
              <w:framePr w:w="9926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CharStyle45"/>
                <w:rFonts w:eastAsia="Arial"/>
              </w:rPr>
              <w:t>- stabilizace kat. hranice kamennou značkou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bod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80"/>
              <w:jc w:val="left"/>
            </w:pPr>
            <w:r>
              <w:rPr>
                <w:rStyle w:val="CharStyle45"/>
                <w:rFonts w:eastAsia="Arial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40"/>
              <w:jc w:val="left"/>
            </w:pPr>
            <w:r>
              <w:rPr>
                <w:rStyle w:val="CharStyle45"/>
                <w:rFonts w:eastAsia="Arial"/>
              </w:rPr>
              <w:t>1 000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1 000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54A84">
            <w:pPr>
              <w:framePr w:w="9926" w:wrap="notBeside" w:vAnchor="text" w:hAnchor="text" w:xAlign="center" w:y="1"/>
            </w:pP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1.5.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88" w:lineRule="exact"/>
              <w:jc w:val="left"/>
            </w:pPr>
            <w:r>
              <w:rPr>
                <w:rStyle w:val="CharStyle45"/>
                <w:rFonts w:eastAsia="Arial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CharStyle45"/>
                <w:rFonts w:eastAsia="Arial"/>
              </w:rPr>
              <w:t>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160"/>
              <w:jc w:val="left"/>
            </w:pPr>
            <w:r>
              <w:rPr>
                <w:rStyle w:val="CharStyle45"/>
                <w:rFonts w:eastAsia="Arial"/>
              </w:rPr>
              <w:t>1126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360"/>
              <w:jc w:val="left"/>
            </w:pPr>
            <w:r>
              <w:rPr>
                <w:rStyle w:val="CharStyle45"/>
                <w:rFonts w:eastAsia="Arial"/>
              </w:rP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</w:pPr>
            <w:r>
              <w:rPr>
                <w:rStyle w:val="CharStyle45"/>
                <w:rFonts w:eastAsia="Arial"/>
              </w:rPr>
              <w:t>168 900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spacing w:after="0" w:line="222" w:lineRule="exact"/>
              <w:ind w:left="200"/>
              <w:jc w:val="left"/>
            </w:pPr>
            <w:r>
              <w:rPr>
                <w:rStyle w:val="CharStyle45"/>
                <w:rFonts w:eastAsia="Arial"/>
              </w:rPr>
              <w:t>30.11.2014</w:t>
            </w:r>
          </w:p>
        </w:tc>
      </w:tr>
      <w:tr w:rsidR="00E54A84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A84" w:rsidRDefault="00EA5795">
            <w:pPr>
              <w:pStyle w:val="Style8"/>
              <w:framePr w:w="9926" w:wrap="notBeside" w:vAnchor="text" w:hAnchor="text" w:xAlign="center" w:y="1"/>
              <w:shd w:val="clear" w:color="auto" w:fill="auto"/>
              <w:tabs>
                <w:tab w:val="left" w:pos="6365"/>
              </w:tabs>
              <w:spacing w:after="0" w:line="244" w:lineRule="exact"/>
              <w:jc w:val="both"/>
            </w:pPr>
            <w:r>
              <w:rPr>
                <w:rStyle w:val="CharStyle46"/>
                <w:rFonts w:eastAsia="Arial"/>
              </w:rPr>
              <w:t xml:space="preserve">Přípravné práce celkem </w:t>
            </w:r>
            <w:r>
              <w:rPr>
                <w:rStyle w:val="CharStyle45"/>
                <w:rFonts w:eastAsia="Arial"/>
              </w:rPr>
              <w:t xml:space="preserve">(1.1.-1.5.) </w:t>
            </w:r>
            <w:r>
              <w:rPr>
                <w:rStyle w:val="CharStyle46"/>
                <w:rFonts w:eastAsia="Arial"/>
              </w:rPr>
              <w:t>bez DPH</w:t>
            </w:r>
            <w:r>
              <w:rPr>
                <w:rStyle w:val="CharStyle46"/>
                <w:rFonts w:eastAsia="Arial"/>
              </w:rPr>
              <w:tab/>
              <w:t>1 124 780 Kč 30.11.2014</w:t>
            </w:r>
          </w:p>
        </w:tc>
      </w:tr>
    </w:tbl>
    <w:p w:rsidR="00E54A84" w:rsidRDefault="00E54A84">
      <w:pPr>
        <w:framePr w:w="9926" w:wrap="notBeside" w:vAnchor="text" w:hAnchor="text" w:xAlign="center" w:y="1"/>
        <w:rPr>
          <w:sz w:val="2"/>
          <w:szCs w:val="2"/>
        </w:rPr>
      </w:pPr>
    </w:p>
    <w:p w:rsidR="00E54A84" w:rsidRDefault="00E54A84">
      <w:pPr>
        <w:rPr>
          <w:sz w:val="2"/>
          <w:szCs w:val="2"/>
        </w:rPr>
      </w:pPr>
    </w:p>
    <w:p w:rsidR="00E54A84" w:rsidRDefault="00E54A84">
      <w:pPr>
        <w:rPr>
          <w:sz w:val="2"/>
          <w:szCs w:val="2"/>
        </w:rPr>
      </w:pPr>
    </w:p>
    <w:sectPr w:rsidR="00E54A84">
      <w:pgSz w:w="11904" w:h="16834"/>
      <w:pgMar w:top="942" w:right="905" w:bottom="2022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5795">
      <w:r>
        <w:separator/>
      </w:r>
    </w:p>
  </w:endnote>
  <w:endnote w:type="continuationSeparator" w:id="0">
    <w:p w:rsidR="00000000" w:rsidRDefault="00E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84" w:rsidRDefault="00E54A84"/>
  </w:footnote>
  <w:footnote w:type="continuationSeparator" w:id="0">
    <w:p w:rsidR="00E54A84" w:rsidRDefault="00E54A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4A84"/>
    <w:rsid w:val="00434937"/>
    <w:rsid w:val="00437EFD"/>
    <w:rsid w:val="00633833"/>
    <w:rsid w:val="007F4ABA"/>
    <w:rsid w:val="0097377C"/>
    <w:rsid w:val="00BB447C"/>
    <w:rsid w:val="00E54A84"/>
    <w:rsid w:val="00EA0013"/>
    <w:rsid w:val="00E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C55B4E1"/>
  <w15:docId w15:val="{643E2E93-1B57-4677-ABD1-055D3BAF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4Exact">
    <w:name w:val="Char Style 14 Exact"/>
    <w:basedOn w:val="CharStyle1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Exact">
    <w:name w:val="Char Style 15 Exact"/>
    <w:basedOn w:val="CharStyle1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CharStyle18Exact">
    <w:name w:val="Char Style 18 Exact"/>
    <w:basedOn w:val="CharStyle1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CharStyle23Exact">
    <w:name w:val="Char Style 23 Exact"/>
    <w:basedOn w:val="CharStyle2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Exact">
    <w:name w:val="Char Style 24 Exact"/>
    <w:basedOn w:val="CharStyle2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6"/>
      <w:szCs w:val="16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CharStyle29Exact">
    <w:name w:val="Char Style 29 Exact"/>
    <w:basedOn w:val="CharStyle2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4"/>
      <w:szCs w:val="34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2">
    <w:name w:val="Char Style 32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3">
    <w:name w:val="Char Style 33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35">
    <w:name w:val="Char Style 35"/>
    <w:basedOn w:val="CharStyle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6">
    <w:name w:val="Char Style 36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7">
    <w:name w:val="Char Style 37"/>
    <w:basedOn w:val="CharStyle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8">
    <w:name w:val="Char Style 38"/>
    <w:basedOn w:val="CharStyle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9">
    <w:name w:val="Char Style 39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2">
    <w:name w:val="Char Style 42"/>
    <w:basedOn w:val="CharStyle4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45">
    <w:name w:val="Char Style 45"/>
    <w:basedOn w:val="Char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6">
    <w:name w:val="Char Style 46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7">
    <w:name w:val="Char Style 47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06" w:lineRule="exact"/>
    </w:pPr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06" w:lineRule="exact"/>
    </w:pPr>
    <w:rPr>
      <w:rFonts w:ascii="Arial" w:eastAsia="Arial" w:hAnsi="Arial" w:cs="Arial"/>
      <w:w w:val="80"/>
      <w:sz w:val="16"/>
      <w:szCs w:val="16"/>
    </w:rPr>
  </w:style>
  <w:style w:type="paragraph" w:customStyle="1" w:styleId="Style6">
    <w:name w:val="Style 6"/>
    <w:basedOn w:val="Normln"/>
    <w:link w:val="CharStyle32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8">
    <w:name w:val="Style 8"/>
    <w:basedOn w:val="Normln"/>
    <w:link w:val="CharStyle33"/>
    <w:pPr>
      <w:shd w:val="clear" w:color="auto" w:fill="FFFFFF"/>
      <w:spacing w:after="220" w:line="259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402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312" w:lineRule="exact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Style19">
    <w:name w:val="Style 19"/>
    <w:basedOn w:val="Normln"/>
    <w:link w:val="CharStyle20Exact"/>
    <w:pPr>
      <w:shd w:val="clear" w:color="auto" w:fill="FFFFFF"/>
      <w:spacing w:line="202" w:lineRule="exact"/>
    </w:pPr>
    <w:rPr>
      <w:rFonts w:ascii="Arial" w:eastAsia="Arial" w:hAnsi="Arial" w:cs="Arial"/>
      <w:sz w:val="19"/>
      <w:szCs w:val="19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02" w:lineRule="exact"/>
    </w:pPr>
    <w:rPr>
      <w:rFonts w:ascii="Arial" w:eastAsia="Arial" w:hAnsi="Arial" w:cs="Arial"/>
      <w:w w:val="80"/>
      <w:sz w:val="16"/>
      <w:szCs w:val="16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before="200" w:line="446" w:lineRule="exact"/>
      <w:outlineLvl w:val="0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35" w:lineRule="exact"/>
    </w:pPr>
    <w:rPr>
      <w:rFonts w:ascii="Arial" w:eastAsia="Arial" w:hAnsi="Arial" w:cs="Arial"/>
      <w:b/>
      <w:bCs/>
      <w:i/>
      <w:iCs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259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line="310" w:lineRule="exact"/>
      <w:jc w:val="center"/>
    </w:pPr>
    <w:rPr>
      <w:b/>
      <w:bCs/>
      <w:sz w:val="28"/>
      <w:szCs w:val="28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after="420" w:line="310" w:lineRule="exac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nik.pk@spuc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508C-CCCA-42E6-9AF4-176E26AC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Hofman Jiří Ing.</cp:lastModifiedBy>
  <cp:revision>6</cp:revision>
  <dcterms:created xsi:type="dcterms:W3CDTF">2018-10-15T06:58:00Z</dcterms:created>
  <dcterms:modified xsi:type="dcterms:W3CDTF">2018-10-15T07:31:00Z</dcterms:modified>
</cp:coreProperties>
</file>