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9B5" w:rsidRDefault="002B33A0">
      <w:pPr>
        <w:pStyle w:val="Heading20"/>
        <w:framePr w:w="9144" w:h="1043" w:hRule="exact" w:wrap="none" w:vAnchor="page" w:hAnchor="page" w:x="1365" w:y="1641"/>
        <w:shd w:val="clear" w:color="auto" w:fill="auto"/>
        <w:ind w:right="20" w:firstLine="0"/>
      </w:pPr>
      <w:bookmarkStart w:id="0" w:name="bookmark0"/>
      <w:r>
        <w:rPr>
          <w:rStyle w:val="Heading2Spacing1pt"/>
          <w:b/>
          <w:bCs/>
        </w:rPr>
        <w:t>SMLOUVA O DÍLO</w:t>
      </w:r>
      <w:bookmarkEnd w:id="0"/>
    </w:p>
    <w:p w:rsidR="00C559B5" w:rsidRDefault="002B33A0">
      <w:pPr>
        <w:pStyle w:val="Bodytext20"/>
        <w:framePr w:w="9144" w:h="1043" w:hRule="exact" w:wrap="none" w:vAnchor="page" w:hAnchor="page" w:x="1365" w:y="1641"/>
        <w:shd w:val="clear" w:color="auto" w:fill="auto"/>
        <w:spacing w:after="230"/>
        <w:ind w:left="220" w:firstLine="0"/>
      </w:pPr>
      <w:r>
        <w:t>uzavřená dle § 2586 a násl. zákona č. 89/2012 Sb., občanský zákoník, ve znění pozdějších předpisů</w:t>
      </w:r>
    </w:p>
    <w:p w:rsidR="00C559B5" w:rsidRDefault="002B33A0">
      <w:pPr>
        <w:pStyle w:val="Heading20"/>
        <w:framePr w:w="9144" w:h="1043" w:hRule="exact" w:wrap="none" w:vAnchor="page" w:hAnchor="page" w:x="1365" w:y="1641"/>
        <w:shd w:val="clear" w:color="auto" w:fill="auto"/>
        <w:ind w:right="20" w:firstLine="0"/>
      </w:pPr>
      <w:bookmarkStart w:id="1" w:name="bookmark1"/>
      <w:r>
        <w:t>Smluvní strany</w:t>
      </w:r>
      <w:bookmarkEnd w:id="1"/>
    </w:p>
    <w:p w:rsidR="00C559B5" w:rsidRDefault="002B33A0">
      <w:pPr>
        <w:pStyle w:val="Bodytext20"/>
        <w:framePr w:w="1046" w:h="546" w:hRule="exact" w:wrap="none" w:vAnchor="page" w:hAnchor="page" w:x="1394" w:y="3575"/>
        <w:shd w:val="clear" w:color="auto" w:fill="auto"/>
        <w:spacing w:after="0"/>
        <w:ind w:firstLine="0"/>
      </w:pPr>
      <w:r>
        <w:t>DIČ:</w:t>
      </w:r>
    </w:p>
    <w:p w:rsidR="00C559B5" w:rsidRDefault="002B33A0">
      <w:pPr>
        <w:pStyle w:val="Bodytext20"/>
        <w:framePr w:w="1046" w:h="546" w:hRule="exact" w:wrap="none" w:vAnchor="page" w:hAnchor="page" w:x="1394" w:y="3575"/>
        <w:shd w:val="clear" w:color="auto" w:fill="auto"/>
        <w:spacing w:after="0"/>
        <w:ind w:firstLine="0"/>
      </w:pPr>
      <w:r>
        <w:t>zastoupena</w:t>
      </w:r>
    </w:p>
    <w:p w:rsidR="00C559B5" w:rsidRDefault="002B33A0">
      <w:pPr>
        <w:pStyle w:val="Bodytext20"/>
        <w:framePr w:w="1046" w:h="783" w:hRule="exact" w:wrap="none" w:vAnchor="page" w:hAnchor="page" w:x="1399" w:y="2859"/>
        <w:shd w:val="clear" w:color="auto" w:fill="auto"/>
        <w:spacing w:after="0" w:line="240" w:lineRule="exact"/>
        <w:ind w:firstLine="0"/>
      </w:pPr>
      <w:r>
        <w:t xml:space="preserve">organizace: se sídlem: </w:t>
      </w:r>
      <w:r>
        <w:rPr>
          <w:rStyle w:val="Bodytext295pt"/>
        </w:rPr>
        <w:t>IČ:</w:t>
      </w:r>
    </w:p>
    <w:p w:rsidR="00C559B5" w:rsidRDefault="002B33A0">
      <w:pPr>
        <w:pStyle w:val="Heading20"/>
        <w:framePr w:w="9144" w:h="1272" w:hRule="exact" w:wrap="none" w:vAnchor="page" w:hAnchor="page" w:x="1365" w:y="2850"/>
        <w:shd w:val="clear" w:color="auto" w:fill="auto"/>
        <w:spacing w:line="240" w:lineRule="exact"/>
        <w:ind w:left="2780" w:right="2102"/>
        <w:jc w:val="both"/>
      </w:pPr>
      <w:bookmarkStart w:id="2" w:name="bookmark2"/>
      <w:r>
        <w:t>Česká filharmonie</w:t>
      </w:r>
      <w:bookmarkEnd w:id="2"/>
    </w:p>
    <w:p w:rsidR="00C559B5" w:rsidRDefault="002B33A0">
      <w:pPr>
        <w:pStyle w:val="Bodytext20"/>
        <w:framePr w:w="9144" w:h="1272" w:hRule="exact" w:wrap="none" w:vAnchor="page" w:hAnchor="page" w:x="1365" w:y="2850"/>
        <w:shd w:val="clear" w:color="auto" w:fill="auto"/>
        <w:spacing w:after="0" w:line="240" w:lineRule="exact"/>
        <w:ind w:left="2780" w:right="2102"/>
        <w:jc w:val="both"/>
      </w:pPr>
      <w:r>
        <w:t>Alšovo nábřeží 12, 110 01 Praha 1</w:t>
      </w:r>
    </w:p>
    <w:p w:rsidR="00C559B5" w:rsidRDefault="002B33A0">
      <w:pPr>
        <w:pStyle w:val="Bodytext20"/>
        <w:framePr w:w="9144" w:h="1272" w:hRule="exact" w:wrap="none" w:vAnchor="page" w:hAnchor="page" w:x="1365" w:y="2850"/>
        <w:shd w:val="clear" w:color="auto" w:fill="auto"/>
        <w:spacing w:after="0" w:line="240" w:lineRule="exact"/>
        <w:ind w:left="2780" w:right="2102"/>
        <w:jc w:val="both"/>
      </w:pPr>
      <w:r>
        <w:t>00023264</w:t>
      </w:r>
    </w:p>
    <w:p w:rsidR="00C559B5" w:rsidRDefault="002B33A0">
      <w:pPr>
        <w:pStyle w:val="Bodytext20"/>
        <w:framePr w:w="9144" w:h="1272" w:hRule="exact" w:wrap="none" w:vAnchor="page" w:hAnchor="page" w:x="1365" w:y="2850"/>
        <w:shd w:val="clear" w:color="auto" w:fill="auto"/>
        <w:spacing w:after="0" w:line="240" w:lineRule="exact"/>
        <w:ind w:left="2780" w:right="2102"/>
        <w:jc w:val="both"/>
      </w:pPr>
      <w:r>
        <w:t>CZ00023264</w:t>
      </w:r>
    </w:p>
    <w:p w:rsidR="00C559B5" w:rsidRDefault="0087592B">
      <w:pPr>
        <w:pStyle w:val="Bodytext20"/>
        <w:framePr w:w="9144" w:h="1272" w:hRule="exact" w:wrap="none" w:vAnchor="page" w:hAnchor="page" w:x="1365" w:y="2850"/>
        <w:shd w:val="clear" w:color="auto" w:fill="auto"/>
        <w:spacing w:after="0" w:line="240" w:lineRule="exact"/>
        <w:ind w:left="2780" w:right="2102"/>
        <w:jc w:val="both"/>
      </w:pPr>
      <w:r>
        <w:t>x</w:t>
      </w:r>
      <w:r w:rsidR="009602B7">
        <w:t>xxxx,</w:t>
      </w:r>
      <w:r w:rsidR="002B33A0">
        <w:t xml:space="preserve"> generálním ředitelem</w:t>
      </w:r>
    </w:p>
    <w:p w:rsidR="00C559B5" w:rsidRDefault="002B33A0">
      <w:pPr>
        <w:pStyle w:val="Bodytext30"/>
        <w:framePr w:wrap="none" w:vAnchor="page" w:hAnchor="page" w:x="1365" w:y="4195"/>
        <w:shd w:val="clear" w:color="auto" w:fill="auto"/>
        <w:spacing w:before="0" w:after="0"/>
        <w:ind w:left="620"/>
      </w:pPr>
      <w:r>
        <w:rPr>
          <w:rStyle w:val="Bodytext3NotBoldNotItalic"/>
        </w:rPr>
        <w:t xml:space="preserve">(dále jen </w:t>
      </w:r>
      <w:r>
        <w:t>„Objednatel")</w:t>
      </w:r>
    </w:p>
    <w:p w:rsidR="00C559B5" w:rsidRDefault="002B33A0">
      <w:pPr>
        <w:pStyle w:val="Bodytext20"/>
        <w:framePr w:wrap="none" w:vAnchor="page" w:hAnchor="page" w:x="1365" w:y="4675"/>
        <w:shd w:val="clear" w:color="auto" w:fill="auto"/>
        <w:spacing w:after="0"/>
        <w:ind w:left="620"/>
        <w:jc w:val="both"/>
      </w:pPr>
      <w:r>
        <w:t>- a -</w:t>
      </w:r>
    </w:p>
    <w:p w:rsidR="00C559B5" w:rsidRDefault="002B33A0">
      <w:pPr>
        <w:pStyle w:val="Bodytext20"/>
        <w:framePr w:wrap="none" w:vAnchor="page" w:hAnchor="page" w:x="1389" w:y="5160"/>
        <w:shd w:val="clear" w:color="auto" w:fill="auto"/>
        <w:tabs>
          <w:tab w:val="left" w:pos="2122"/>
        </w:tabs>
        <w:spacing w:after="0"/>
        <w:ind w:firstLine="0"/>
        <w:jc w:val="both"/>
      </w:pPr>
      <w:r>
        <w:t>obchodní společnost:</w:t>
      </w:r>
      <w:r>
        <w:tab/>
        <w:t>Artechnic s.r.o.</w:t>
      </w:r>
    </w:p>
    <w:p w:rsidR="00C559B5" w:rsidRDefault="002B33A0">
      <w:pPr>
        <w:pStyle w:val="Bodytext20"/>
        <w:framePr w:w="1046" w:h="1028" w:hRule="exact" w:wrap="none" w:vAnchor="page" w:hAnchor="page" w:x="1389" w:y="5394"/>
        <w:shd w:val="clear" w:color="auto" w:fill="auto"/>
        <w:spacing w:after="0" w:line="240" w:lineRule="exact"/>
        <w:ind w:right="140" w:firstLine="0"/>
        <w:jc w:val="both"/>
      </w:pPr>
      <w:r>
        <w:t>se sídlem: IČ:</w:t>
      </w:r>
    </w:p>
    <w:p w:rsidR="00C559B5" w:rsidRDefault="002B33A0">
      <w:pPr>
        <w:pStyle w:val="Bodytext20"/>
        <w:framePr w:w="1046" w:h="1028" w:hRule="exact" w:wrap="none" w:vAnchor="page" w:hAnchor="page" w:x="1389" w:y="5394"/>
        <w:shd w:val="clear" w:color="auto" w:fill="auto"/>
        <w:spacing w:after="0" w:line="240" w:lineRule="exact"/>
        <w:ind w:firstLine="0"/>
        <w:jc w:val="both"/>
      </w:pPr>
      <w:r>
        <w:t>DIČ:</w:t>
      </w:r>
    </w:p>
    <w:p w:rsidR="00C559B5" w:rsidRDefault="002B33A0">
      <w:pPr>
        <w:pStyle w:val="Bodytext20"/>
        <w:framePr w:w="1046" w:h="1028" w:hRule="exact" w:wrap="none" w:vAnchor="page" w:hAnchor="page" w:x="1389" w:y="5394"/>
        <w:shd w:val="clear" w:color="auto" w:fill="auto"/>
        <w:spacing w:after="0" w:line="240" w:lineRule="exact"/>
        <w:ind w:firstLine="0"/>
      </w:pPr>
      <w:r>
        <w:t>zastoupena</w:t>
      </w:r>
    </w:p>
    <w:p w:rsidR="00C559B5" w:rsidRDefault="002B33A0">
      <w:pPr>
        <w:pStyle w:val="Bodytext20"/>
        <w:framePr w:w="9144" w:h="1023" w:hRule="exact" w:wrap="none" w:vAnchor="page" w:hAnchor="page" w:x="1365" w:y="5394"/>
        <w:shd w:val="clear" w:color="auto" w:fill="auto"/>
        <w:spacing w:after="0" w:line="240" w:lineRule="exact"/>
        <w:ind w:left="2150" w:right="5620" w:firstLine="0"/>
      </w:pPr>
      <w:r>
        <w:t>Vinohradská 74</w:t>
      </w:r>
      <w:r>
        <w:br/>
        <w:t>48592757</w:t>
      </w:r>
      <w:r>
        <w:br/>
        <w:t>CZ48592757</w:t>
      </w:r>
      <w:r>
        <w:br/>
      </w:r>
      <w:r w:rsidR="009602B7">
        <w:t>xxxxx</w:t>
      </w:r>
    </w:p>
    <w:p w:rsidR="00C559B5" w:rsidRDefault="002B33A0">
      <w:pPr>
        <w:pStyle w:val="Bodytext30"/>
        <w:framePr w:wrap="none" w:vAnchor="page" w:hAnchor="page" w:x="1365" w:y="6485"/>
        <w:shd w:val="clear" w:color="auto" w:fill="auto"/>
        <w:spacing w:before="0" w:after="0"/>
        <w:ind w:left="620"/>
      </w:pPr>
      <w:r>
        <w:rPr>
          <w:rStyle w:val="Bodytext3NotBoldNotItalic"/>
        </w:rPr>
        <w:t xml:space="preserve">(dále jen </w:t>
      </w:r>
      <w:r>
        <w:t>„Zhotovitel")</w:t>
      </w:r>
    </w:p>
    <w:p w:rsidR="00C559B5" w:rsidRDefault="0087592B">
      <w:pPr>
        <w:pStyle w:val="Bodytext20"/>
        <w:framePr w:w="9144" w:h="777" w:hRule="exact" w:wrap="none" w:vAnchor="page" w:hAnchor="page" w:x="1365" w:y="6975"/>
        <w:shd w:val="clear" w:color="auto" w:fill="auto"/>
        <w:spacing w:after="230"/>
        <w:ind w:right="20" w:firstLine="0"/>
        <w:jc w:val="center"/>
      </w:pPr>
      <w:r>
        <w:t>níž</w:t>
      </w:r>
      <w:bookmarkStart w:id="3" w:name="_GoBack"/>
      <w:bookmarkEnd w:id="3"/>
      <w:r w:rsidR="002B33A0">
        <w:t xml:space="preserve">e uvedeného dne, měsíce a roku byla </w:t>
      </w:r>
      <w:r w:rsidR="002B33A0">
        <w:t>uzavřena tato</w:t>
      </w:r>
    </w:p>
    <w:p w:rsidR="00C559B5" w:rsidRDefault="002B33A0">
      <w:pPr>
        <w:pStyle w:val="Heading20"/>
        <w:framePr w:w="9144" w:h="777" w:hRule="exact" w:wrap="none" w:vAnchor="page" w:hAnchor="page" w:x="1365" w:y="6975"/>
        <w:shd w:val="clear" w:color="auto" w:fill="auto"/>
        <w:ind w:right="20" w:firstLine="0"/>
      </w:pPr>
      <w:bookmarkStart w:id="4" w:name="bookmark3"/>
      <w:r>
        <w:rPr>
          <w:rStyle w:val="Heading2Spacing1pt"/>
          <w:b/>
          <w:bCs/>
        </w:rPr>
        <w:t>SMLOUVA O DÍLO</w:t>
      </w:r>
      <w:bookmarkEnd w:id="4"/>
    </w:p>
    <w:p w:rsidR="00C559B5" w:rsidRDefault="002B33A0">
      <w:pPr>
        <w:pStyle w:val="Heading20"/>
        <w:framePr w:w="9144" w:h="301" w:hRule="exact" w:wrap="none" w:vAnchor="page" w:hAnchor="page" w:x="1365" w:y="7931"/>
        <w:shd w:val="clear" w:color="auto" w:fill="auto"/>
        <w:ind w:right="20" w:firstLine="0"/>
      </w:pPr>
      <w:bookmarkStart w:id="5" w:name="bookmark4"/>
      <w:r>
        <w:t>Preambule</w:t>
      </w:r>
      <w:bookmarkEnd w:id="5"/>
    </w:p>
    <w:p w:rsidR="00C559B5" w:rsidRDefault="002B33A0">
      <w:pPr>
        <w:pStyle w:val="Bodytext20"/>
        <w:framePr w:w="9144" w:h="1258" w:hRule="exact" w:wrap="none" w:vAnchor="page" w:hAnchor="page" w:x="1365" w:y="8418"/>
        <w:shd w:val="clear" w:color="auto" w:fill="auto"/>
        <w:spacing w:after="0" w:line="240" w:lineRule="exact"/>
        <w:ind w:firstLine="0"/>
        <w:jc w:val="both"/>
      </w:pPr>
      <w:r>
        <w:t xml:space="preserve">Zhotovitel bere na vědomí, že ve smyslu § 33 zák. č. 134/2016 Sb., o zadávání veřejných zakázek (dále jen „ZZVZ"), bude nebo může být jeho činnost dle této smlouvy považována za realizaci předběžných tržních </w:t>
      </w:r>
      <w:r>
        <w:t>konzultací s cílem umožnit Objednateli připravit podklady pro dokumenty technického charakteru, které budou součástí zadávacích podmínek pro zadávací řízení na realizaci dále uvedené veřejné zakázky (dále jen „předmětné zadávací řízení" a „předmětná veřejn</w:t>
      </w:r>
      <w:r>
        <w:t>á zakázka").</w:t>
      </w:r>
    </w:p>
    <w:p w:rsidR="00C559B5" w:rsidRDefault="002B33A0">
      <w:pPr>
        <w:pStyle w:val="Bodytext20"/>
        <w:framePr w:w="9144" w:h="4152" w:hRule="exact" w:wrap="none" w:vAnchor="page" w:hAnchor="page" w:x="1365" w:y="10823"/>
        <w:numPr>
          <w:ilvl w:val="0"/>
          <w:numId w:val="1"/>
        </w:numPr>
        <w:shd w:val="clear" w:color="auto" w:fill="auto"/>
        <w:tabs>
          <w:tab w:val="left" w:pos="552"/>
        </w:tabs>
        <w:spacing w:line="240" w:lineRule="exact"/>
        <w:ind w:left="620"/>
        <w:jc w:val="both"/>
      </w:pPr>
      <w:r>
        <w:t xml:space="preserve">Objednatel je příspěvkovou organizací Ministerstva kultury České republiky, jejímž posláním je zejména provozování koncertní, výstavní, vzdělávací a výchovné činnosti a rozvoj tradice budovy Rudolfina jako koncertní síně a galerie. Objednatel </w:t>
      </w:r>
      <w:r>
        <w:t xml:space="preserve">hodlá v souladu s příslušnými právními předpisy připravit zadání a posléze zadat veřejnou zakázku na dodávky, jejímž předmětem bude dodávka scénického osvětlení, řídicího systému scénického osvětlení a mechanického zdvihacího systému (dále jen „zařízení") </w:t>
      </w:r>
      <w:r>
        <w:t xml:space="preserve">a s tím souvisejících služeb a prací, jejichž výsledkem bude uvedení vybavení do provozu (dále jen </w:t>
      </w:r>
      <w:r>
        <w:rPr>
          <w:rStyle w:val="Bodytext2BoldItalic"/>
        </w:rPr>
        <w:t>„veřejná zakázka").</w:t>
      </w:r>
    </w:p>
    <w:p w:rsidR="00C559B5" w:rsidRDefault="002B33A0">
      <w:pPr>
        <w:pStyle w:val="Bodytext20"/>
        <w:framePr w:w="9144" w:h="4152" w:hRule="exact" w:wrap="none" w:vAnchor="page" w:hAnchor="page" w:x="1365" w:y="10823"/>
        <w:numPr>
          <w:ilvl w:val="0"/>
          <w:numId w:val="1"/>
        </w:numPr>
        <w:shd w:val="clear" w:color="auto" w:fill="auto"/>
        <w:tabs>
          <w:tab w:val="left" w:pos="552"/>
        </w:tabs>
        <w:spacing w:line="240" w:lineRule="exact"/>
        <w:ind w:left="620"/>
        <w:jc w:val="both"/>
      </w:pPr>
      <w:r>
        <w:t>Zhotovitel je obchodní společnost, která se zabývá mimo jiné návrhy a realizacemi scénického osvětlení, řídicích systémů scénického osvět</w:t>
      </w:r>
      <w:r>
        <w:t>lení a mechanických zdvihacích systémů pro profesionální používání a byl Objednatelem pro uzavření této smlouvy vybrán z několika oslovených společností. Zhotovitel se touto smlouvou zavazuje provést pro Objednatele dílo specifikované v článku II této smlo</w:t>
      </w:r>
      <w:r>
        <w:t>uvy (dále jen „dílo").</w:t>
      </w:r>
    </w:p>
    <w:p w:rsidR="00C559B5" w:rsidRDefault="002B33A0">
      <w:pPr>
        <w:pStyle w:val="Bodytext20"/>
        <w:framePr w:w="9144" w:h="4152" w:hRule="exact" w:wrap="none" w:vAnchor="page" w:hAnchor="page" w:x="1365" w:y="10823"/>
        <w:numPr>
          <w:ilvl w:val="0"/>
          <w:numId w:val="1"/>
        </w:numPr>
        <w:shd w:val="clear" w:color="auto" w:fill="auto"/>
        <w:tabs>
          <w:tab w:val="left" w:pos="552"/>
        </w:tabs>
        <w:spacing w:after="0" w:line="240" w:lineRule="exact"/>
        <w:ind w:left="620"/>
        <w:jc w:val="both"/>
      </w:pPr>
      <w:r>
        <w:t>Zhotovitel prohlašuje, že je odborně kvalifikován sjednané dílo provést a disponuje k tomu potřebnými znalostmi a zkušenostmi, jak to deklaroval při předcházejících jednáních s Objednatelem.</w:t>
      </w:r>
    </w:p>
    <w:p w:rsidR="00C559B5" w:rsidRDefault="002B33A0">
      <w:pPr>
        <w:pStyle w:val="Heading10"/>
        <w:framePr w:w="9144" w:h="533" w:hRule="exact" w:wrap="none" w:vAnchor="page" w:hAnchor="page" w:x="1365" w:y="10109"/>
        <w:shd w:val="clear" w:color="auto" w:fill="auto"/>
        <w:spacing w:before="0"/>
        <w:ind w:right="20"/>
      </w:pPr>
      <w:bookmarkStart w:id="6" w:name="bookmark5"/>
      <w:r>
        <w:t>I.</w:t>
      </w:r>
      <w:bookmarkEnd w:id="6"/>
    </w:p>
    <w:p w:rsidR="00C559B5" w:rsidRDefault="002B33A0">
      <w:pPr>
        <w:pStyle w:val="Heading20"/>
        <w:framePr w:w="9144" w:h="533" w:hRule="exact" w:wrap="none" w:vAnchor="page" w:hAnchor="page" w:x="1365" w:y="10109"/>
        <w:shd w:val="clear" w:color="auto" w:fill="auto"/>
        <w:ind w:right="20" w:firstLine="0"/>
      </w:pPr>
      <w:bookmarkStart w:id="7" w:name="bookmark6"/>
      <w:r>
        <w:t>Předmět smlouvy</w:t>
      </w:r>
      <w:bookmarkEnd w:id="7"/>
    </w:p>
    <w:p w:rsidR="00C559B5" w:rsidRDefault="002B33A0">
      <w:pPr>
        <w:pStyle w:val="Headerorfooter0"/>
        <w:framePr w:wrap="none" w:vAnchor="page" w:hAnchor="page" w:x="5714" w:y="16066"/>
        <w:shd w:val="clear" w:color="auto" w:fill="auto"/>
      </w:pPr>
      <w:r>
        <w:t xml:space="preserve">- </w:t>
      </w:r>
      <w:r>
        <w:rPr>
          <w:rStyle w:val="HeaderorfooterKokila15ptSpacing3pt"/>
        </w:rPr>
        <w:t>1</w:t>
      </w:r>
      <w:r>
        <w:t xml:space="preserve"> -</w:t>
      </w:r>
    </w:p>
    <w:p w:rsidR="00C559B5" w:rsidRDefault="00C559B5">
      <w:pPr>
        <w:rPr>
          <w:sz w:val="2"/>
          <w:szCs w:val="2"/>
        </w:rPr>
        <w:sectPr w:rsidR="00C559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59B5" w:rsidRDefault="002B33A0">
      <w:pPr>
        <w:pStyle w:val="Bodytext20"/>
        <w:framePr w:w="9120" w:h="4171" w:hRule="exact" w:wrap="none" w:vAnchor="page" w:hAnchor="page" w:x="1377" w:y="1300"/>
        <w:numPr>
          <w:ilvl w:val="0"/>
          <w:numId w:val="1"/>
        </w:numPr>
        <w:shd w:val="clear" w:color="auto" w:fill="auto"/>
        <w:tabs>
          <w:tab w:val="left" w:pos="562"/>
        </w:tabs>
        <w:spacing w:after="237" w:line="240" w:lineRule="exact"/>
        <w:ind w:left="620"/>
        <w:jc w:val="both"/>
      </w:pPr>
      <w:r>
        <w:lastRenderedPageBreak/>
        <w:t xml:space="preserve">Zhotovitel se zavazuje pro potřeby Objednatele v předmětném zadávacím řízení poskytovat konzultační a poradenskou činnost při přípravě technické části zadávacího řízení jen v rozsahu, umožňujícím nekonfliktní přístup Zhotovitele k </w:t>
      </w:r>
      <w:r>
        <w:t>předmětné veřejné zakázce.</w:t>
      </w:r>
    </w:p>
    <w:p w:rsidR="00C559B5" w:rsidRDefault="002B33A0">
      <w:pPr>
        <w:pStyle w:val="Bodytext40"/>
        <w:framePr w:w="9120" w:h="4171" w:hRule="exact" w:wrap="none" w:vAnchor="page" w:hAnchor="page" w:x="1377" w:y="1300"/>
        <w:shd w:val="clear" w:color="auto" w:fill="auto"/>
        <w:spacing w:before="0"/>
        <w:ind w:left="20"/>
      </w:pPr>
      <w:r>
        <w:t>II.</w:t>
      </w:r>
    </w:p>
    <w:p w:rsidR="00C559B5" w:rsidRDefault="002B33A0">
      <w:pPr>
        <w:pStyle w:val="Heading20"/>
        <w:framePr w:w="9120" w:h="4171" w:hRule="exact" w:wrap="none" w:vAnchor="page" w:hAnchor="page" w:x="1377" w:y="1300"/>
        <w:shd w:val="clear" w:color="auto" w:fill="auto"/>
        <w:spacing w:after="250"/>
        <w:ind w:left="20" w:firstLine="0"/>
      </w:pPr>
      <w:bookmarkStart w:id="8" w:name="bookmark7"/>
      <w:r>
        <w:t>Specifikace a termín provedení díla</w:t>
      </w:r>
      <w:bookmarkEnd w:id="8"/>
    </w:p>
    <w:p w:rsidR="00C559B5" w:rsidRDefault="002B33A0">
      <w:pPr>
        <w:pStyle w:val="Bodytext20"/>
        <w:framePr w:w="9120" w:h="4171" w:hRule="exact" w:wrap="none" w:vAnchor="page" w:hAnchor="page" w:x="1377" w:y="1300"/>
        <w:numPr>
          <w:ilvl w:val="0"/>
          <w:numId w:val="2"/>
        </w:numPr>
        <w:shd w:val="clear" w:color="auto" w:fill="auto"/>
        <w:tabs>
          <w:tab w:val="left" w:pos="562"/>
        </w:tabs>
        <w:spacing w:after="114"/>
        <w:ind w:left="620"/>
        <w:jc w:val="both"/>
      </w:pPr>
      <w:r>
        <w:t>Zhotovitel se zavazuje provést dílo následujícího obsahu a rozsahu:</w:t>
      </w:r>
    </w:p>
    <w:p w:rsidR="00C559B5" w:rsidRDefault="002B33A0">
      <w:pPr>
        <w:pStyle w:val="Bodytext20"/>
        <w:framePr w:w="9120" w:h="4171" w:hRule="exact" w:wrap="none" w:vAnchor="page" w:hAnchor="page" w:x="1377" w:y="1300"/>
        <w:numPr>
          <w:ilvl w:val="0"/>
          <w:numId w:val="3"/>
        </w:numPr>
        <w:shd w:val="clear" w:color="auto" w:fill="auto"/>
        <w:tabs>
          <w:tab w:val="left" w:pos="975"/>
        </w:tabs>
        <w:spacing w:after="120" w:line="240" w:lineRule="exact"/>
        <w:ind w:left="1020" w:hanging="400"/>
        <w:jc w:val="both"/>
      </w:pPr>
      <w:r>
        <w:t xml:space="preserve">vyhotovení a předání projektové dokumentace pro výběr zhotovitele scénického osvětlení, řídicího systému scénického </w:t>
      </w:r>
      <w:r>
        <w:t>osvětlení a mechanického zdvihacího systému, aby ji Objednatel mohl použít pro zpracování zadávací dokumentace veřejné zakázky specifikované v článku 1.1 této smlouvy;</w:t>
      </w:r>
    </w:p>
    <w:p w:rsidR="00C559B5" w:rsidRDefault="002B33A0">
      <w:pPr>
        <w:pStyle w:val="Bodytext20"/>
        <w:framePr w:w="9120" w:h="4171" w:hRule="exact" w:wrap="none" w:vAnchor="page" w:hAnchor="page" w:x="1377" w:y="1300"/>
        <w:numPr>
          <w:ilvl w:val="0"/>
          <w:numId w:val="3"/>
        </w:numPr>
        <w:shd w:val="clear" w:color="auto" w:fill="auto"/>
        <w:tabs>
          <w:tab w:val="left" w:pos="975"/>
        </w:tabs>
        <w:spacing w:after="0" w:line="240" w:lineRule="exact"/>
        <w:ind w:left="1020" w:hanging="400"/>
        <w:jc w:val="both"/>
      </w:pPr>
      <w:r>
        <w:t xml:space="preserve">další vyžádané nebo nutné činnosti ve prospěch Objednatele týkající se záměru uvedeného </w:t>
      </w:r>
      <w:r>
        <w:t>v bodě a) tohoto článku, zejména v oblasti přípravy časového harmonogramu realizace díla, předpokládaných pracovních postupů a provozního zajištění, vč. nezbytného autorského dozoru při samotné realizaci díla;</w:t>
      </w:r>
    </w:p>
    <w:p w:rsidR="00C559B5" w:rsidRDefault="002B33A0">
      <w:pPr>
        <w:pStyle w:val="Bodytext20"/>
        <w:framePr w:w="9120" w:h="783" w:hRule="exact" w:wrap="none" w:vAnchor="page" w:hAnchor="page" w:x="1377" w:y="5889"/>
        <w:numPr>
          <w:ilvl w:val="0"/>
          <w:numId w:val="2"/>
        </w:numPr>
        <w:shd w:val="clear" w:color="auto" w:fill="auto"/>
        <w:tabs>
          <w:tab w:val="left" w:pos="562"/>
        </w:tabs>
        <w:spacing w:after="0" w:line="240" w:lineRule="exact"/>
        <w:ind w:left="620"/>
        <w:jc w:val="both"/>
      </w:pPr>
      <w:r>
        <w:t>Veškeré činnosti a dokumenty v rámci tohoto dí</w:t>
      </w:r>
      <w:r>
        <w:t>la musí splňovat náležitosti stanovené právními předpisy, technickými normami a doporučeními, či které jsou v dobré odborné praxi obvyklé. Dokumentace bude vždy vyhotovena v elektronické i tištěné podobě.</w:t>
      </w:r>
    </w:p>
    <w:p w:rsidR="00C559B5" w:rsidRDefault="002B33A0">
      <w:pPr>
        <w:pStyle w:val="Bodytext20"/>
        <w:framePr w:w="9120" w:h="6556" w:hRule="exact" w:wrap="none" w:vAnchor="page" w:hAnchor="page" w:x="1377" w:y="7100"/>
        <w:numPr>
          <w:ilvl w:val="0"/>
          <w:numId w:val="2"/>
        </w:numPr>
        <w:shd w:val="clear" w:color="auto" w:fill="auto"/>
        <w:tabs>
          <w:tab w:val="left" w:pos="562"/>
        </w:tabs>
        <w:spacing w:after="114"/>
        <w:ind w:left="620"/>
        <w:jc w:val="both"/>
      </w:pPr>
      <w:r>
        <w:t>Zhotovitel se zavazuje dílo provést postupně a před</w:t>
      </w:r>
      <w:r>
        <w:t>at Objednateli v následujících termínech:</w:t>
      </w:r>
    </w:p>
    <w:p w:rsidR="00C559B5" w:rsidRDefault="002B33A0">
      <w:pPr>
        <w:pStyle w:val="Bodytext20"/>
        <w:framePr w:w="9120" w:h="6556" w:hRule="exact" w:wrap="none" w:vAnchor="page" w:hAnchor="page" w:x="1377" w:y="7100"/>
        <w:numPr>
          <w:ilvl w:val="0"/>
          <w:numId w:val="4"/>
        </w:numPr>
        <w:shd w:val="clear" w:color="auto" w:fill="auto"/>
        <w:tabs>
          <w:tab w:val="left" w:pos="975"/>
        </w:tabs>
        <w:spacing w:after="116" w:line="240" w:lineRule="exact"/>
        <w:ind w:left="1020" w:hanging="400"/>
        <w:jc w:val="both"/>
      </w:pPr>
      <w:r>
        <w:t xml:space="preserve">část díla podle odstavce 2.1 písmeno a) tohoto článku do dvou měsíců od uzavření této smlouvy, nejpozději však do 26. 10. 2018; zhotovitel zapracuje do této části díla poznatky a připomínky zadavatele získané při </w:t>
      </w:r>
      <w:r>
        <w:t>praktické zkoušce provedené během zahajovacího koncertu České filharmonie dne 11. 10. 2018.</w:t>
      </w:r>
    </w:p>
    <w:p w:rsidR="00C559B5" w:rsidRDefault="002B33A0">
      <w:pPr>
        <w:pStyle w:val="Bodytext20"/>
        <w:framePr w:w="9120" w:h="6556" w:hRule="exact" w:wrap="none" w:vAnchor="page" w:hAnchor="page" w:x="1377" w:y="7100"/>
        <w:numPr>
          <w:ilvl w:val="0"/>
          <w:numId w:val="4"/>
        </w:numPr>
        <w:shd w:val="clear" w:color="auto" w:fill="auto"/>
        <w:tabs>
          <w:tab w:val="left" w:pos="975"/>
        </w:tabs>
        <w:spacing w:after="364" w:line="245" w:lineRule="exact"/>
        <w:ind w:left="1020" w:hanging="400"/>
        <w:jc w:val="both"/>
      </w:pPr>
      <w:r>
        <w:t>části díla podle odstavce 2.1 písmeno b) tohoto článku bez zbytečného odkladu, nejdéle však do doby dokončení předmětu realizace veřejné zakázky;</w:t>
      </w:r>
    </w:p>
    <w:p w:rsidR="00C559B5" w:rsidRDefault="002B33A0">
      <w:pPr>
        <w:pStyle w:val="Bodytext20"/>
        <w:framePr w:w="9120" w:h="6556" w:hRule="exact" w:wrap="none" w:vAnchor="page" w:hAnchor="page" w:x="1377" w:y="7100"/>
        <w:numPr>
          <w:ilvl w:val="0"/>
          <w:numId w:val="2"/>
        </w:numPr>
        <w:shd w:val="clear" w:color="auto" w:fill="auto"/>
        <w:tabs>
          <w:tab w:val="left" w:pos="562"/>
        </w:tabs>
        <w:spacing w:after="357" w:line="240" w:lineRule="exact"/>
        <w:ind w:left="620"/>
        <w:jc w:val="both"/>
      </w:pPr>
      <w:r>
        <w:t>O předání jednotli</w:t>
      </w:r>
      <w:r>
        <w:t>vých dílčích plnění díla Objednateli bude vyhotoven zápis. Objednatel může převzetí dílčího plnění díla odmítnout, nebude-li splňovat sjednané požadavky. Povinnost Zhotovitele předat dílo splňující všechny uvedené požadavky tím není dotčena.</w:t>
      </w:r>
    </w:p>
    <w:p w:rsidR="00C559B5" w:rsidRDefault="002B33A0">
      <w:pPr>
        <w:pStyle w:val="Bodytext40"/>
        <w:framePr w:w="9120" w:h="6556" w:hRule="exact" w:wrap="none" w:vAnchor="page" w:hAnchor="page" w:x="1377" w:y="7100"/>
        <w:shd w:val="clear" w:color="auto" w:fill="auto"/>
        <w:spacing w:before="0"/>
        <w:ind w:left="20"/>
      </w:pPr>
      <w:r>
        <w:t>III.</w:t>
      </w:r>
    </w:p>
    <w:p w:rsidR="00C559B5" w:rsidRDefault="002B33A0">
      <w:pPr>
        <w:pStyle w:val="Heading20"/>
        <w:framePr w:w="9120" w:h="6556" w:hRule="exact" w:wrap="none" w:vAnchor="page" w:hAnchor="page" w:x="1377" w:y="7100"/>
        <w:shd w:val="clear" w:color="auto" w:fill="auto"/>
        <w:spacing w:after="236"/>
        <w:ind w:left="20" w:firstLine="0"/>
      </w:pPr>
      <w:bookmarkStart w:id="9" w:name="bookmark8"/>
      <w:r>
        <w:t>Cena díla</w:t>
      </w:r>
      <w:r>
        <w:t xml:space="preserve"> a její vypořádání</w:t>
      </w:r>
      <w:bookmarkEnd w:id="9"/>
    </w:p>
    <w:p w:rsidR="00C559B5" w:rsidRDefault="002B33A0">
      <w:pPr>
        <w:pStyle w:val="Bodytext20"/>
        <w:framePr w:w="9120" w:h="6556" w:hRule="exact" w:wrap="none" w:vAnchor="page" w:hAnchor="page" w:x="1377" w:y="7100"/>
        <w:numPr>
          <w:ilvl w:val="0"/>
          <w:numId w:val="5"/>
        </w:numPr>
        <w:shd w:val="clear" w:color="auto" w:fill="auto"/>
        <w:tabs>
          <w:tab w:val="left" w:pos="562"/>
        </w:tabs>
        <w:spacing w:after="120" w:line="250" w:lineRule="exact"/>
        <w:ind w:left="620"/>
        <w:jc w:val="both"/>
      </w:pPr>
      <w:r>
        <w:t>Za řádné a včasné provedení, předání a veškeré užití díla zaplatí Objednatel Zhotoviteli odměnu (cenu díla), jejíž výše činí:</w:t>
      </w:r>
    </w:p>
    <w:p w:rsidR="00C559B5" w:rsidRDefault="002B33A0">
      <w:pPr>
        <w:pStyle w:val="Bodytext20"/>
        <w:framePr w:w="9120" w:h="6556" w:hRule="exact" w:wrap="none" w:vAnchor="page" w:hAnchor="page" w:x="1377" w:y="7100"/>
        <w:numPr>
          <w:ilvl w:val="0"/>
          <w:numId w:val="6"/>
        </w:numPr>
        <w:shd w:val="clear" w:color="auto" w:fill="auto"/>
        <w:tabs>
          <w:tab w:val="left" w:pos="975"/>
        </w:tabs>
        <w:spacing w:after="128" w:line="250" w:lineRule="exact"/>
        <w:ind w:left="1020" w:hanging="400"/>
        <w:jc w:val="both"/>
      </w:pPr>
      <w:r>
        <w:t>za část díla podle odstavec 2.1 písmeno a) této smlouvy celkem 75.000,- Kč po předání části díla a</w:t>
      </w:r>
    </w:p>
    <w:p w:rsidR="00C559B5" w:rsidRDefault="002B33A0">
      <w:pPr>
        <w:pStyle w:val="Bodytext20"/>
        <w:framePr w:w="9120" w:h="6556" w:hRule="exact" w:wrap="none" w:vAnchor="page" w:hAnchor="page" w:x="1377" w:y="7100"/>
        <w:numPr>
          <w:ilvl w:val="0"/>
          <w:numId w:val="6"/>
        </w:numPr>
        <w:shd w:val="clear" w:color="auto" w:fill="auto"/>
        <w:tabs>
          <w:tab w:val="left" w:pos="975"/>
        </w:tabs>
        <w:spacing w:after="0" w:line="240" w:lineRule="exact"/>
        <w:ind w:left="1020" w:hanging="400"/>
        <w:jc w:val="both"/>
      </w:pPr>
      <w:r>
        <w:t xml:space="preserve">za části </w:t>
      </w:r>
      <w:r>
        <w:t xml:space="preserve">díla podle odstavec 2.1 písmeno b) této smlouvy hodinovou zúčtovací sazbu ve výši 500,- Kč za každou odpracovanou a vzájemně odsouhlasenou hodinu práce pracovníka Zhotovitele, nejvýše však 20.000,- Kč za část díla podle písm. b) čl. 2.1. Smlouvy. Sjednaná </w:t>
      </w:r>
      <w:r>
        <w:t>hodinová zúčtovací sazba zahrnuje obvyklé režijní náklady Zhotovitele (vč. dopravy po Praze).</w:t>
      </w:r>
    </w:p>
    <w:p w:rsidR="00C559B5" w:rsidRDefault="002B33A0">
      <w:pPr>
        <w:pStyle w:val="Bodytext20"/>
        <w:framePr w:w="9120" w:h="783" w:hRule="exact" w:wrap="none" w:vAnchor="page" w:hAnchor="page" w:x="1377" w:y="14188"/>
        <w:numPr>
          <w:ilvl w:val="0"/>
          <w:numId w:val="5"/>
        </w:numPr>
        <w:shd w:val="clear" w:color="auto" w:fill="auto"/>
        <w:tabs>
          <w:tab w:val="left" w:pos="562"/>
        </w:tabs>
        <w:spacing w:after="0" w:line="240" w:lineRule="exact"/>
        <w:ind w:left="620"/>
        <w:jc w:val="both"/>
      </w:pPr>
      <w:r>
        <w:t>Zhotovitel vyúčtuje cenu jednotlivých částí díla po jejich dokončení a předání Objednateli stvrzeném zápisem. Zhotovitel je povinen vystavit dílčí faktury s nálež</w:t>
      </w:r>
      <w:r>
        <w:t>itostmi daňového dokladu a doručit ji Objednateli nejpozději 30 dnů přede dnem jejich splatnosti.</w:t>
      </w:r>
    </w:p>
    <w:p w:rsidR="00C559B5" w:rsidRDefault="002B33A0">
      <w:pPr>
        <w:pStyle w:val="Headerorfooter0"/>
        <w:framePr w:wrap="none" w:vAnchor="page" w:hAnchor="page" w:x="5721" w:y="15720"/>
        <w:shd w:val="clear" w:color="auto" w:fill="auto"/>
      </w:pPr>
      <w:r>
        <w:t>-</w:t>
      </w:r>
      <w:r>
        <w:rPr>
          <w:rStyle w:val="HeaderorfooterKokila15ptSpacing3pt"/>
        </w:rPr>
        <w:t>2</w:t>
      </w:r>
      <w:r>
        <w:t>-</w:t>
      </w:r>
    </w:p>
    <w:p w:rsidR="00C559B5" w:rsidRDefault="00C559B5">
      <w:pPr>
        <w:rPr>
          <w:sz w:val="2"/>
          <w:szCs w:val="2"/>
        </w:rPr>
        <w:sectPr w:rsidR="00C559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59B5" w:rsidRDefault="002B33A0">
      <w:pPr>
        <w:pStyle w:val="Bodytext20"/>
        <w:framePr w:w="9144" w:h="11514" w:hRule="exact" w:wrap="none" w:vAnchor="page" w:hAnchor="page" w:x="1365" w:y="1535"/>
        <w:numPr>
          <w:ilvl w:val="0"/>
          <w:numId w:val="5"/>
        </w:numPr>
        <w:shd w:val="clear" w:color="auto" w:fill="auto"/>
        <w:tabs>
          <w:tab w:val="left" w:pos="567"/>
        </w:tabs>
        <w:spacing w:after="360" w:line="240" w:lineRule="exact"/>
        <w:ind w:left="600" w:hanging="600"/>
        <w:jc w:val="both"/>
      </w:pPr>
      <w:r>
        <w:lastRenderedPageBreak/>
        <w:t>Fakturované částky budou Objednatelem hrazeny bezhotovostně na registrovaný bankovní účet Zhotovitele uvedený na faktuře.</w:t>
      </w:r>
    </w:p>
    <w:p w:rsidR="00C559B5" w:rsidRDefault="002B33A0">
      <w:pPr>
        <w:pStyle w:val="Bodytext20"/>
        <w:framePr w:w="9144" w:h="11514" w:hRule="exact" w:wrap="none" w:vAnchor="page" w:hAnchor="page" w:x="1365" w:y="1535"/>
        <w:numPr>
          <w:ilvl w:val="0"/>
          <w:numId w:val="5"/>
        </w:numPr>
        <w:shd w:val="clear" w:color="auto" w:fill="auto"/>
        <w:tabs>
          <w:tab w:val="left" w:pos="567"/>
        </w:tabs>
        <w:spacing w:after="357" w:line="240" w:lineRule="exact"/>
        <w:ind w:left="600" w:hanging="600"/>
        <w:jc w:val="both"/>
      </w:pPr>
      <w:r>
        <w:t xml:space="preserve">Obě </w:t>
      </w:r>
      <w:r>
        <w:t xml:space="preserve">smluvní strany prohlašují, že nejsou v souladu s příslušnými ustanoveními zákona č. 235/2004 Sb., o dani z přidané hodnoty, ve znění pozdějších předpisů, tzv. nespolehlivým plátcem. V případě, že by některá smluvní strana jako příjemce zdanitelného plnění </w:t>
      </w:r>
      <w:r>
        <w:t>ručila v souladu s příslušnými ustanoveními zákona č. 235/2004 Sb., o dani z přidané hodnoty, ve znění pozdějších předpisů, za nezaplacenou daň z přidané hodnoty (zejména pokud by druhá smluvní strana byla prohlášena za nespolehlivého plátce), je taková sm</w:t>
      </w:r>
      <w:r>
        <w:t>luvní strana oprávněna odvést daň z přidané hodnoty přímo příslušnému správci daně, přičemž takovým odvedením se v tomto případě považuje tato část ceny zdanitelného plnění za řádně uhrazenou pod podmínkou, že o tom taková smluvní strana vydá druhé smluvní</w:t>
      </w:r>
      <w:r>
        <w:t xml:space="preserve"> straně jakožto poskytovateli zdanitelného plnění písemný doklad.</w:t>
      </w:r>
    </w:p>
    <w:p w:rsidR="00C559B5" w:rsidRDefault="002B33A0">
      <w:pPr>
        <w:pStyle w:val="Heading20"/>
        <w:framePr w:w="9144" w:h="11514" w:hRule="exact" w:wrap="none" w:vAnchor="page" w:hAnchor="page" w:x="1365" w:y="1535"/>
        <w:shd w:val="clear" w:color="auto" w:fill="auto"/>
        <w:ind w:left="4420" w:firstLine="0"/>
        <w:jc w:val="left"/>
      </w:pPr>
      <w:bookmarkStart w:id="10" w:name="bookmark9"/>
      <w:r>
        <w:t>IV.</w:t>
      </w:r>
      <w:bookmarkEnd w:id="10"/>
    </w:p>
    <w:p w:rsidR="00C559B5" w:rsidRDefault="002B33A0">
      <w:pPr>
        <w:pStyle w:val="Heading20"/>
        <w:framePr w:w="9144" w:h="11514" w:hRule="exact" w:wrap="none" w:vAnchor="page" w:hAnchor="page" w:x="1365" w:y="1535"/>
        <w:shd w:val="clear" w:color="auto" w:fill="auto"/>
        <w:spacing w:after="243"/>
        <w:ind w:left="20" w:firstLine="0"/>
      </w:pPr>
      <w:bookmarkStart w:id="11" w:name="bookmark10"/>
      <w:r>
        <w:t>Práva k vytvořenému dílu</w:t>
      </w:r>
      <w:bookmarkEnd w:id="11"/>
    </w:p>
    <w:p w:rsidR="00C559B5" w:rsidRDefault="002B33A0">
      <w:pPr>
        <w:pStyle w:val="Bodytext20"/>
        <w:framePr w:w="9144" w:h="11514" w:hRule="exact" w:wrap="none" w:vAnchor="page" w:hAnchor="page" w:x="1365" w:y="1535"/>
        <w:numPr>
          <w:ilvl w:val="0"/>
          <w:numId w:val="7"/>
        </w:numPr>
        <w:shd w:val="clear" w:color="auto" w:fill="auto"/>
        <w:tabs>
          <w:tab w:val="left" w:pos="567"/>
        </w:tabs>
        <w:spacing w:after="237" w:line="240" w:lineRule="exact"/>
        <w:ind w:left="600" w:hanging="600"/>
        <w:jc w:val="both"/>
      </w:pPr>
      <w:r>
        <w:t>Předáním díla nebo jeho části vzniká Objednateli právo ke všem způsobům užití díla, včetně jeho rozmnožování, rozšiřování a sdělování veřejnosti nebo jednotlivým</w:t>
      </w:r>
      <w:r>
        <w:t xml:space="preserve"> třetím stranám v tištěné, elektronické nebo jakékoli jiné podobě. Toto právo se poskytuje jako výhradní a časově a územně neomezené. Objednatel je oprávněn upravit či jinak změnit formu i obsah díla a neuvádět autora. Na druhé straně se Zhotovitel zavazuj</w:t>
      </w:r>
      <w:r>
        <w:t>e, že dílo nebo jeho část nezveřejní a ani je nedá k dispozici žádné třetí straně.</w:t>
      </w:r>
    </w:p>
    <w:p w:rsidR="00C559B5" w:rsidRDefault="002B33A0">
      <w:pPr>
        <w:pStyle w:val="Heading20"/>
        <w:framePr w:w="9144" w:h="11514" w:hRule="exact" w:wrap="none" w:vAnchor="page" w:hAnchor="page" w:x="1365" w:y="1535"/>
        <w:shd w:val="clear" w:color="auto" w:fill="auto"/>
        <w:ind w:left="4420" w:firstLine="0"/>
        <w:jc w:val="left"/>
      </w:pPr>
      <w:bookmarkStart w:id="12" w:name="bookmark11"/>
      <w:r>
        <w:t>V.</w:t>
      </w:r>
      <w:bookmarkEnd w:id="12"/>
    </w:p>
    <w:p w:rsidR="00C559B5" w:rsidRDefault="002B33A0">
      <w:pPr>
        <w:pStyle w:val="Heading20"/>
        <w:framePr w:w="9144" w:h="11514" w:hRule="exact" w:wrap="none" w:vAnchor="page" w:hAnchor="page" w:x="1365" w:y="1535"/>
        <w:shd w:val="clear" w:color="auto" w:fill="auto"/>
        <w:spacing w:after="243"/>
        <w:ind w:left="20" w:firstLine="0"/>
      </w:pPr>
      <w:bookmarkStart w:id="13" w:name="bookmark12"/>
      <w:r>
        <w:t>Povinnost mlčenlivosti</w:t>
      </w:r>
      <w:bookmarkEnd w:id="13"/>
    </w:p>
    <w:p w:rsidR="00C559B5" w:rsidRDefault="002B33A0">
      <w:pPr>
        <w:pStyle w:val="Bodytext20"/>
        <w:framePr w:w="9144" w:h="11514" w:hRule="exact" w:wrap="none" w:vAnchor="page" w:hAnchor="page" w:x="1365" w:y="1535"/>
        <w:numPr>
          <w:ilvl w:val="0"/>
          <w:numId w:val="8"/>
        </w:numPr>
        <w:shd w:val="clear" w:color="auto" w:fill="auto"/>
        <w:tabs>
          <w:tab w:val="left" w:pos="567"/>
        </w:tabs>
        <w:spacing w:line="240" w:lineRule="exact"/>
        <w:ind w:left="600" w:hanging="600"/>
        <w:jc w:val="both"/>
      </w:pPr>
      <w:r>
        <w:t>Smluvní strany konstatují, že tato smlouva neobsahuje obchodní tajemství a může být uveřejněna jako celek.</w:t>
      </w:r>
    </w:p>
    <w:p w:rsidR="00C559B5" w:rsidRDefault="002B33A0">
      <w:pPr>
        <w:pStyle w:val="Bodytext20"/>
        <w:framePr w:w="9144" w:h="11514" w:hRule="exact" w:wrap="none" w:vAnchor="page" w:hAnchor="page" w:x="1365" w:y="1535"/>
        <w:numPr>
          <w:ilvl w:val="0"/>
          <w:numId w:val="8"/>
        </w:numPr>
        <w:shd w:val="clear" w:color="auto" w:fill="auto"/>
        <w:tabs>
          <w:tab w:val="left" w:pos="567"/>
        </w:tabs>
        <w:spacing w:line="240" w:lineRule="exact"/>
        <w:ind w:left="600" w:hanging="600"/>
        <w:jc w:val="both"/>
      </w:pPr>
      <w:r>
        <w:t xml:space="preserve">Mimo rámec uveřejnění v registru smluv </w:t>
      </w:r>
      <w:r>
        <w:t>dle článku 8.5 se Zhotovitel a objednatel zavazují zachovat mlčenlivost o veškerých informacích zejména obchodní i technické povahy, o nichž se dozví v souvislosti s výkonem činnosti a plněním povinností podle této smlouvy, nejsou-li tyto informace veřejně</w:t>
      </w:r>
      <w:r>
        <w:t xml:space="preserve"> dostupné. Zhotovitel a objednatel se zavazují zachovat mlčenlivost též o veškerých osobních údajích týkajících se pracovníků, zákazníků nebo obchodních partnerů objednatele a Zhotovitele, které v souvislosti s touto smlouvou získají.</w:t>
      </w:r>
    </w:p>
    <w:p w:rsidR="00C559B5" w:rsidRDefault="002B33A0">
      <w:pPr>
        <w:pStyle w:val="Bodytext20"/>
        <w:framePr w:w="9144" w:h="11514" w:hRule="exact" w:wrap="none" w:vAnchor="page" w:hAnchor="page" w:x="1365" w:y="1535"/>
        <w:numPr>
          <w:ilvl w:val="0"/>
          <w:numId w:val="8"/>
        </w:numPr>
        <w:shd w:val="clear" w:color="auto" w:fill="auto"/>
        <w:tabs>
          <w:tab w:val="left" w:pos="567"/>
        </w:tabs>
        <w:spacing w:after="144" w:line="240" w:lineRule="exact"/>
        <w:ind w:left="600" w:hanging="600"/>
        <w:jc w:val="both"/>
      </w:pPr>
      <w:r>
        <w:t>Smluvní strany výslov</w:t>
      </w:r>
      <w:r>
        <w:t>ně konstatují, že povinnost mlčenlivosti Zhotovitele a Objednatele podle odstavce 5.2 tohoto článku se vztahuje mimo jiné i na:</w:t>
      </w:r>
    </w:p>
    <w:p w:rsidR="00C559B5" w:rsidRDefault="002B33A0">
      <w:pPr>
        <w:pStyle w:val="Bodytext20"/>
        <w:framePr w:w="9144" w:h="11514" w:hRule="exact" w:wrap="none" w:vAnchor="page" w:hAnchor="page" w:x="1365" w:y="1535"/>
        <w:numPr>
          <w:ilvl w:val="0"/>
          <w:numId w:val="9"/>
        </w:numPr>
        <w:shd w:val="clear" w:color="auto" w:fill="auto"/>
        <w:tabs>
          <w:tab w:val="left" w:pos="1078"/>
        </w:tabs>
        <w:spacing w:after="0" w:line="360" w:lineRule="exact"/>
        <w:ind w:left="1080" w:hanging="360"/>
      </w:pPr>
      <w:r>
        <w:t>veškeré neveřejné údaje o produktech nebo službách, které poskytují třetím osobám;</w:t>
      </w:r>
    </w:p>
    <w:p w:rsidR="00C559B5" w:rsidRDefault="002B33A0">
      <w:pPr>
        <w:pStyle w:val="Bodytext20"/>
        <w:framePr w:w="9144" w:h="11514" w:hRule="exact" w:wrap="none" w:vAnchor="page" w:hAnchor="page" w:x="1365" w:y="1535"/>
        <w:numPr>
          <w:ilvl w:val="0"/>
          <w:numId w:val="9"/>
        </w:numPr>
        <w:shd w:val="clear" w:color="auto" w:fill="auto"/>
        <w:tabs>
          <w:tab w:val="left" w:pos="1078"/>
        </w:tabs>
        <w:spacing w:after="0" w:line="360" w:lineRule="exact"/>
        <w:ind w:left="1080" w:hanging="360"/>
      </w:pPr>
      <w:r>
        <w:t>veškeré podmínky obchodních vztahů se třetími</w:t>
      </w:r>
      <w:r>
        <w:t xml:space="preserve"> osobami;</w:t>
      </w:r>
    </w:p>
    <w:p w:rsidR="00C559B5" w:rsidRDefault="002B33A0">
      <w:pPr>
        <w:pStyle w:val="Bodytext20"/>
        <w:framePr w:w="9144" w:h="11514" w:hRule="exact" w:wrap="none" w:vAnchor="page" w:hAnchor="page" w:x="1365" w:y="1535"/>
        <w:numPr>
          <w:ilvl w:val="0"/>
          <w:numId w:val="9"/>
        </w:numPr>
        <w:shd w:val="clear" w:color="auto" w:fill="auto"/>
        <w:tabs>
          <w:tab w:val="left" w:pos="1078"/>
        </w:tabs>
        <w:spacing w:after="0" w:line="360" w:lineRule="exact"/>
        <w:ind w:left="1080" w:hanging="360"/>
      </w:pPr>
      <w:r>
        <w:t>veškeré údaje o skutečných nebo potenciálních zákaznících či obchodních partnerech; a</w:t>
      </w:r>
    </w:p>
    <w:p w:rsidR="00C559B5" w:rsidRDefault="002B33A0">
      <w:pPr>
        <w:pStyle w:val="Bodytext20"/>
        <w:framePr w:w="9144" w:h="11514" w:hRule="exact" w:wrap="none" w:vAnchor="page" w:hAnchor="page" w:x="1365" w:y="1535"/>
        <w:numPr>
          <w:ilvl w:val="0"/>
          <w:numId w:val="9"/>
        </w:numPr>
        <w:shd w:val="clear" w:color="auto" w:fill="auto"/>
        <w:tabs>
          <w:tab w:val="left" w:pos="1078"/>
        </w:tabs>
        <w:spacing w:after="0" w:line="235" w:lineRule="exact"/>
        <w:ind w:left="1080" w:hanging="360"/>
      </w:pPr>
      <w:r>
        <w:t>veškeré neveřejné údaje související s činností nebo záměry Objednatele a Zhotovitele, zejména informace účetní, finanční, obchodní a technické povahy.</w:t>
      </w:r>
    </w:p>
    <w:p w:rsidR="00C559B5" w:rsidRDefault="002B33A0">
      <w:pPr>
        <w:pStyle w:val="Heading20"/>
        <w:framePr w:w="9144" w:h="1506" w:hRule="exact" w:wrap="none" w:vAnchor="page" w:hAnchor="page" w:x="1365" w:y="13470"/>
        <w:shd w:val="clear" w:color="auto" w:fill="auto"/>
        <w:ind w:left="4420" w:firstLine="0"/>
        <w:jc w:val="left"/>
      </w:pPr>
      <w:bookmarkStart w:id="14" w:name="bookmark13"/>
      <w:r>
        <w:t>VI.</w:t>
      </w:r>
      <w:bookmarkEnd w:id="14"/>
    </w:p>
    <w:p w:rsidR="00C559B5" w:rsidRDefault="002B33A0">
      <w:pPr>
        <w:pStyle w:val="Heading20"/>
        <w:framePr w:w="9144" w:h="1506" w:hRule="exact" w:wrap="none" w:vAnchor="page" w:hAnchor="page" w:x="1365" w:y="13470"/>
        <w:shd w:val="clear" w:color="auto" w:fill="auto"/>
        <w:spacing w:after="243"/>
        <w:ind w:left="552" w:right="38" w:firstLine="0"/>
      </w:pPr>
      <w:bookmarkStart w:id="15" w:name="bookmark14"/>
      <w:r>
        <w:t>Sankce</w:t>
      </w:r>
      <w:bookmarkEnd w:id="15"/>
    </w:p>
    <w:p w:rsidR="00C559B5" w:rsidRDefault="002B33A0">
      <w:pPr>
        <w:pStyle w:val="Bodytext20"/>
        <w:framePr w:w="9144" w:h="1506" w:hRule="exact" w:wrap="none" w:vAnchor="page" w:hAnchor="page" w:x="1365" w:y="13470"/>
        <w:shd w:val="clear" w:color="auto" w:fill="auto"/>
        <w:spacing w:after="0" w:line="240" w:lineRule="exact"/>
        <w:ind w:left="600" w:right="38" w:firstLine="0"/>
        <w:jc w:val="both"/>
      </w:pPr>
      <w:r>
        <w:t>Nesplní-li Zhotovitel svou povinnost dílo či některou jeho část provést ve lhůtě sjednané v článku</w:t>
      </w:r>
      <w:r>
        <w:br/>
        <w:t>2.3 této smlouvy, je povinen zaplatit Objednateli smluvní pokutu ve výši 1000,- Kč za každý den</w:t>
      </w:r>
      <w:r>
        <w:br/>
        <w:t>prodlení.</w:t>
      </w:r>
    </w:p>
    <w:p w:rsidR="00C559B5" w:rsidRDefault="002B33A0">
      <w:pPr>
        <w:pStyle w:val="Headerorfooter0"/>
        <w:framePr w:wrap="none" w:vAnchor="page" w:hAnchor="page" w:x="5685" w:y="15726"/>
        <w:shd w:val="clear" w:color="auto" w:fill="auto"/>
      </w:pPr>
      <w:r>
        <w:rPr>
          <w:rStyle w:val="HeaderorfooterKokila15ptSpacing3pt"/>
        </w:rPr>
        <w:t>-3</w:t>
      </w:r>
      <w:r>
        <w:t xml:space="preserve"> -</w:t>
      </w:r>
    </w:p>
    <w:p w:rsidR="00C559B5" w:rsidRDefault="002B33A0">
      <w:pPr>
        <w:pStyle w:val="Bodytext50"/>
        <w:framePr w:wrap="none" w:vAnchor="page" w:hAnchor="page" w:x="1351" w:y="14199"/>
        <w:shd w:val="clear" w:color="auto" w:fill="auto"/>
      </w:pPr>
      <w:r>
        <w:rPr>
          <w:rStyle w:val="Bodytext595ptNotBold"/>
        </w:rPr>
        <w:t>6</w:t>
      </w:r>
      <w:r>
        <w:t>.</w:t>
      </w:r>
      <w:r>
        <w:rPr>
          <w:rStyle w:val="Bodytext595ptNotBold"/>
        </w:rPr>
        <w:t>1</w:t>
      </w:r>
      <w:r>
        <w:t>.</w:t>
      </w:r>
    </w:p>
    <w:p w:rsidR="00C559B5" w:rsidRDefault="00C559B5">
      <w:pPr>
        <w:rPr>
          <w:sz w:val="2"/>
          <w:szCs w:val="2"/>
        </w:rPr>
        <w:sectPr w:rsidR="00C559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59B5" w:rsidRDefault="002B33A0">
      <w:pPr>
        <w:pStyle w:val="Bodytext60"/>
        <w:framePr w:w="9130" w:h="217" w:hRule="exact" w:wrap="none" w:vAnchor="page" w:hAnchor="page" w:x="1373" w:y="233"/>
        <w:shd w:val="clear" w:color="auto" w:fill="auto"/>
        <w:spacing w:after="0"/>
      </w:pPr>
      <w:r>
        <w:lastRenderedPageBreak/>
        <w:t>▼</w:t>
      </w:r>
    </w:p>
    <w:p w:rsidR="00C559B5" w:rsidRDefault="002B33A0">
      <w:pPr>
        <w:pStyle w:val="Bodytext20"/>
        <w:framePr w:w="9130" w:h="4162" w:hRule="exact" w:wrap="none" w:vAnchor="page" w:hAnchor="page" w:x="1373" w:y="1900"/>
        <w:numPr>
          <w:ilvl w:val="0"/>
          <w:numId w:val="10"/>
        </w:numPr>
        <w:shd w:val="clear" w:color="auto" w:fill="auto"/>
        <w:tabs>
          <w:tab w:val="left" w:pos="565"/>
        </w:tabs>
        <w:spacing w:line="240" w:lineRule="exact"/>
        <w:ind w:left="600" w:hanging="600"/>
        <w:jc w:val="both"/>
      </w:pPr>
      <w:r>
        <w:t>Nesplní-li Zhotovitel svou povinnost neposkytnout výsledky své činnosti v rámci této Smlouvy jiné osobě podle článku 4.1 této, je povinen zaplatit Objednateli smluvní pokutu ve výši 50.000,- Kč za každé nesplnění povinnosti; dále je Zhotovitel povinen vyda</w:t>
      </w:r>
      <w:r>
        <w:t>t Objednateli na jeho výzvu veškerý prospěch z činnosti, při níž Zhotovitel svou povinnost nesplnil.</w:t>
      </w:r>
    </w:p>
    <w:p w:rsidR="00C559B5" w:rsidRDefault="002B33A0">
      <w:pPr>
        <w:pStyle w:val="Bodytext20"/>
        <w:framePr w:w="9130" w:h="4162" w:hRule="exact" w:wrap="none" w:vAnchor="page" w:hAnchor="page" w:x="1373" w:y="1900"/>
        <w:numPr>
          <w:ilvl w:val="0"/>
          <w:numId w:val="10"/>
        </w:numPr>
        <w:shd w:val="clear" w:color="auto" w:fill="auto"/>
        <w:tabs>
          <w:tab w:val="left" w:pos="565"/>
        </w:tabs>
        <w:spacing w:after="246" w:line="240" w:lineRule="exact"/>
        <w:ind w:left="600" w:hanging="600"/>
        <w:jc w:val="both"/>
      </w:pPr>
      <w:r>
        <w:t xml:space="preserve">Smluvní pokuta podle této smlouvy je splatná do tří dnů od obdržení výzvy oprávněné strany k úhradě smluvní pokuty. Zaplacením smluvní pokuty není dotčeno </w:t>
      </w:r>
      <w:r>
        <w:t>právo na náhradu újmy v plném rozsahu.</w:t>
      </w:r>
    </w:p>
    <w:p w:rsidR="00C559B5" w:rsidRDefault="002B33A0">
      <w:pPr>
        <w:pStyle w:val="Bodytext20"/>
        <w:framePr w:w="9130" w:h="4162" w:hRule="exact" w:wrap="none" w:vAnchor="page" w:hAnchor="page" w:x="1373" w:y="1900"/>
        <w:numPr>
          <w:ilvl w:val="0"/>
          <w:numId w:val="10"/>
        </w:numPr>
        <w:shd w:val="clear" w:color="auto" w:fill="auto"/>
        <w:tabs>
          <w:tab w:val="left" w:pos="565"/>
        </w:tabs>
        <w:ind w:left="600" w:hanging="600"/>
        <w:jc w:val="both"/>
      </w:pPr>
      <w:r>
        <w:t>Odstoupením od smlouvy není dotčen nárok na náhradu újmy ani na úhradu smluvní pokuty.</w:t>
      </w:r>
    </w:p>
    <w:p w:rsidR="00C559B5" w:rsidRDefault="002B33A0">
      <w:pPr>
        <w:pStyle w:val="Bodytext20"/>
        <w:framePr w:w="9130" w:h="4162" w:hRule="exact" w:wrap="none" w:vAnchor="page" w:hAnchor="page" w:x="1373" w:y="1900"/>
        <w:numPr>
          <w:ilvl w:val="0"/>
          <w:numId w:val="10"/>
        </w:numPr>
        <w:shd w:val="clear" w:color="auto" w:fill="auto"/>
        <w:tabs>
          <w:tab w:val="left" w:pos="565"/>
        </w:tabs>
        <w:spacing w:after="234"/>
        <w:ind w:left="600" w:hanging="600"/>
        <w:jc w:val="both"/>
      </w:pPr>
      <w:r>
        <w:t>Objednatel má právo okamžitě odstoupit od této smlouvy, a to z následujících důvodů:</w:t>
      </w:r>
    </w:p>
    <w:p w:rsidR="00C559B5" w:rsidRDefault="002B33A0">
      <w:pPr>
        <w:pStyle w:val="Bodytext20"/>
        <w:framePr w:w="9130" w:h="4162" w:hRule="exact" w:wrap="none" w:vAnchor="page" w:hAnchor="page" w:x="1373" w:y="1900"/>
        <w:numPr>
          <w:ilvl w:val="0"/>
          <w:numId w:val="11"/>
        </w:numPr>
        <w:shd w:val="clear" w:color="auto" w:fill="auto"/>
        <w:tabs>
          <w:tab w:val="left" w:pos="1155"/>
        </w:tabs>
        <w:spacing w:after="0" w:line="240" w:lineRule="exact"/>
        <w:ind w:left="1160" w:hanging="360"/>
        <w:jc w:val="both"/>
      </w:pPr>
      <w:r>
        <w:t xml:space="preserve">závažné porušení obecně závazných platných </w:t>
      </w:r>
      <w:r>
        <w:t>předpisů ze strany Zhotovitele;</w:t>
      </w:r>
    </w:p>
    <w:p w:rsidR="00C559B5" w:rsidRDefault="002B33A0">
      <w:pPr>
        <w:pStyle w:val="Bodytext20"/>
        <w:framePr w:w="9130" w:h="4162" w:hRule="exact" w:wrap="none" w:vAnchor="page" w:hAnchor="page" w:x="1373" w:y="1900"/>
        <w:numPr>
          <w:ilvl w:val="0"/>
          <w:numId w:val="11"/>
        </w:numPr>
        <w:shd w:val="clear" w:color="auto" w:fill="auto"/>
        <w:tabs>
          <w:tab w:val="left" w:pos="1155"/>
        </w:tabs>
        <w:spacing w:after="0" w:line="240" w:lineRule="exact"/>
        <w:ind w:left="1160" w:hanging="360"/>
        <w:jc w:val="both"/>
      </w:pPr>
      <w:r>
        <w:t>opakované vady v kvalitě díla způsobené Zhotovitelem v rámci plnění dle čl. II. této smlouvy;</w:t>
      </w:r>
    </w:p>
    <w:p w:rsidR="00C559B5" w:rsidRDefault="002B33A0">
      <w:pPr>
        <w:pStyle w:val="Bodytext20"/>
        <w:framePr w:w="9130" w:h="4162" w:hRule="exact" w:wrap="none" w:vAnchor="page" w:hAnchor="page" w:x="1373" w:y="1900"/>
        <w:numPr>
          <w:ilvl w:val="0"/>
          <w:numId w:val="11"/>
        </w:numPr>
        <w:shd w:val="clear" w:color="auto" w:fill="auto"/>
        <w:tabs>
          <w:tab w:val="left" w:pos="1155"/>
        </w:tabs>
        <w:spacing w:after="0" w:line="240" w:lineRule="exact"/>
        <w:ind w:left="1160" w:hanging="360"/>
        <w:jc w:val="both"/>
      </w:pPr>
      <w:r>
        <w:t>získání neoprávněné výhody Zhotovitele při vypracování podkladů a projektů.</w:t>
      </w:r>
    </w:p>
    <w:p w:rsidR="00C559B5" w:rsidRDefault="002B33A0">
      <w:pPr>
        <w:pStyle w:val="Heading20"/>
        <w:framePr w:w="9130" w:h="8480" w:hRule="exact" w:wrap="none" w:vAnchor="page" w:hAnchor="page" w:x="1373" w:y="6491"/>
        <w:shd w:val="clear" w:color="auto" w:fill="auto"/>
        <w:ind w:left="4360" w:firstLine="0"/>
        <w:jc w:val="left"/>
      </w:pPr>
      <w:bookmarkStart w:id="16" w:name="bookmark15"/>
      <w:r>
        <w:t>VII.</w:t>
      </w:r>
      <w:bookmarkEnd w:id="16"/>
    </w:p>
    <w:p w:rsidR="00C559B5" w:rsidRDefault="002B33A0">
      <w:pPr>
        <w:pStyle w:val="Heading20"/>
        <w:framePr w:w="9130" w:h="8480" w:hRule="exact" w:wrap="none" w:vAnchor="page" w:hAnchor="page" w:x="1373" w:y="6491"/>
        <w:shd w:val="clear" w:color="auto" w:fill="auto"/>
        <w:spacing w:after="239"/>
        <w:ind w:left="20" w:firstLine="0"/>
      </w:pPr>
      <w:bookmarkStart w:id="17" w:name="bookmark16"/>
      <w:r>
        <w:t>Další ujednání</w:t>
      </w:r>
      <w:bookmarkEnd w:id="17"/>
    </w:p>
    <w:p w:rsidR="00C559B5" w:rsidRDefault="002B33A0">
      <w:pPr>
        <w:pStyle w:val="Bodytext20"/>
        <w:framePr w:w="9130" w:h="8480" w:hRule="exact" w:wrap="none" w:vAnchor="page" w:hAnchor="page" w:x="1373" w:y="6491"/>
        <w:numPr>
          <w:ilvl w:val="0"/>
          <w:numId w:val="12"/>
        </w:numPr>
        <w:shd w:val="clear" w:color="auto" w:fill="auto"/>
        <w:tabs>
          <w:tab w:val="left" w:pos="565"/>
        </w:tabs>
        <w:spacing w:after="244" w:line="245" w:lineRule="exact"/>
        <w:ind w:left="600" w:hanging="600"/>
        <w:jc w:val="both"/>
      </w:pPr>
      <w:r>
        <w:t xml:space="preserve">Zhotovitel poskytuje záruku za </w:t>
      </w:r>
      <w:r>
        <w:t>jakost díla v délce 24 měsíců od převzetí poslední části díla Objednatelem.</w:t>
      </w:r>
    </w:p>
    <w:p w:rsidR="00C559B5" w:rsidRDefault="002B33A0">
      <w:pPr>
        <w:pStyle w:val="Bodytext20"/>
        <w:framePr w:w="9130" w:h="8480" w:hRule="exact" w:wrap="none" w:vAnchor="page" w:hAnchor="page" w:x="1373" w:y="6491"/>
        <w:numPr>
          <w:ilvl w:val="0"/>
          <w:numId w:val="12"/>
        </w:numPr>
        <w:shd w:val="clear" w:color="auto" w:fill="auto"/>
        <w:tabs>
          <w:tab w:val="left" w:pos="565"/>
        </w:tabs>
        <w:spacing w:line="240" w:lineRule="exact"/>
        <w:ind w:left="600" w:hanging="600"/>
        <w:jc w:val="both"/>
      </w:pPr>
      <w:r>
        <w:t xml:space="preserve">Veškerá oznámení o odstoupení od této smlouvy nebo o uplatnění jakýchkoli nároků podle této smlouvy musejí být učiněna písemně, a to doporučeným dopisem nebo osobním doručením do </w:t>
      </w:r>
      <w:r>
        <w:t>rukou druhé smluvní strany. Za datum oznámení či uplatnění se považuje nejpozději třetí pracovní den následující po odevzdání dopisu k poštovní přepravě na adresu uvedenou v záhlaví této smlouvy nebo jinou adresu, která bude druhou smluvní stranou dodatečn</w:t>
      </w:r>
      <w:r>
        <w:t>ě písemně oznámena.</w:t>
      </w:r>
    </w:p>
    <w:p w:rsidR="00C559B5" w:rsidRDefault="002B33A0">
      <w:pPr>
        <w:pStyle w:val="Bodytext20"/>
        <w:framePr w:w="9130" w:h="8480" w:hRule="exact" w:wrap="none" w:vAnchor="page" w:hAnchor="page" w:x="1373" w:y="6491"/>
        <w:numPr>
          <w:ilvl w:val="0"/>
          <w:numId w:val="12"/>
        </w:numPr>
        <w:shd w:val="clear" w:color="auto" w:fill="auto"/>
        <w:tabs>
          <w:tab w:val="left" w:pos="565"/>
        </w:tabs>
        <w:spacing w:line="240" w:lineRule="exact"/>
        <w:ind w:left="600" w:hanging="600"/>
        <w:jc w:val="both"/>
      </w:pPr>
      <w:r>
        <w:t>Smluvní strany se zavazují vzájemně se písemně informovat o změně adresy, na niž jim má být doručováno, jakož i o změnách dalších údajů podstatných pro plnění práv a povinností vyplývajících z této smlouvy.</w:t>
      </w:r>
    </w:p>
    <w:p w:rsidR="00C559B5" w:rsidRDefault="002B33A0">
      <w:pPr>
        <w:pStyle w:val="Bodytext20"/>
        <w:framePr w:w="9130" w:h="8480" w:hRule="exact" w:wrap="none" w:vAnchor="page" w:hAnchor="page" w:x="1373" w:y="6491"/>
        <w:numPr>
          <w:ilvl w:val="0"/>
          <w:numId w:val="12"/>
        </w:numPr>
        <w:shd w:val="clear" w:color="auto" w:fill="auto"/>
        <w:tabs>
          <w:tab w:val="left" w:pos="565"/>
        </w:tabs>
        <w:spacing w:line="240" w:lineRule="exact"/>
        <w:ind w:left="600" w:hanging="600"/>
        <w:jc w:val="both"/>
      </w:pPr>
      <w:r>
        <w:t>Zhotovitel je povinen provést</w:t>
      </w:r>
      <w:r>
        <w:t xml:space="preserve"> dílo osobně (což pro vyloučení případné pochybnosti zahrnuje též jeho zaměstnance). Užije-li Zhotovitel k provedení části díla po předchozím souhlasu Objednatele poddodavatele, odpovídá za něj, jako by plnil sám. Zhotovitel je vázán případnými příkazy Obj</w:t>
      </w:r>
      <w:r>
        <w:t>ednatele ohledně způsobu provádění díla.</w:t>
      </w:r>
    </w:p>
    <w:p w:rsidR="00C559B5" w:rsidRDefault="002B33A0">
      <w:pPr>
        <w:pStyle w:val="Bodytext20"/>
        <w:framePr w:w="9130" w:h="8480" w:hRule="exact" w:wrap="none" w:vAnchor="page" w:hAnchor="page" w:x="1373" w:y="6491"/>
        <w:numPr>
          <w:ilvl w:val="0"/>
          <w:numId w:val="12"/>
        </w:numPr>
        <w:shd w:val="clear" w:color="auto" w:fill="auto"/>
        <w:tabs>
          <w:tab w:val="left" w:pos="565"/>
        </w:tabs>
        <w:spacing w:after="236" w:line="240" w:lineRule="exact"/>
        <w:ind w:left="600" w:hanging="600"/>
        <w:jc w:val="both"/>
      </w:pPr>
      <w:r>
        <w:t>Zhotovitel bude postupovat s ohledem na důvodné potřeby Objednatele, zejména pak Objednatelovy potřeby zajistit řádné, objektivní a profesionálně zpracované podklady pro zadávací řízení k předmětné veřejné zakázce.</w:t>
      </w:r>
    </w:p>
    <w:p w:rsidR="00C559B5" w:rsidRDefault="002B33A0">
      <w:pPr>
        <w:pStyle w:val="Bodytext20"/>
        <w:framePr w:w="9130" w:h="8480" w:hRule="exact" w:wrap="none" w:vAnchor="page" w:hAnchor="page" w:x="1373" w:y="6491"/>
        <w:numPr>
          <w:ilvl w:val="0"/>
          <w:numId w:val="12"/>
        </w:numPr>
        <w:shd w:val="clear" w:color="auto" w:fill="auto"/>
        <w:tabs>
          <w:tab w:val="left" w:pos="565"/>
        </w:tabs>
        <w:spacing w:after="244" w:line="245" w:lineRule="exact"/>
        <w:ind w:left="600" w:hanging="600"/>
        <w:jc w:val="both"/>
      </w:pPr>
      <w:r>
        <w:t>Zhotovitel prohlašuje, že si je vědom svých práv, povinností a omezení z toho vyplývajících a zavazuje se:</w:t>
      </w:r>
    </w:p>
    <w:p w:rsidR="00C559B5" w:rsidRDefault="002B33A0">
      <w:pPr>
        <w:pStyle w:val="Bodytext20"/>
        <w:framePr w:w="9130" w:h="8480" w:hRule="exact" w:wrap="none" w:vAnchor="page" w:hAnchor="page" w:x="1373" w:y="6491"/>
        <w:numPr>
          <w:ilvl w:val="0"/>
          <w:numId w:val="13"/>
        </w:numPr>
        <w:shd w:val="clear" w:color="auto" w:fill="auto"/>
        <w:tabs>
          <w:tab w:val="left" w:pos="1155"/>
        </w:tabs>
        <w:spacing w:after="0" w:line="240" w:lineRule="exact"/>
        <w:ind w:left="1160" w:hanging="360"/>
        <w:jc w:val="both"/>
      </w:pPr>
      <w:r>
        <w:t>za každé okolnosti vystupovat vůči Objednateli objektivně a v případě i jen pochybností ze ztráty objektivity je povinen tuto skutečnost neprodleně o</w:t>
      </w:r>
      <w:r>
        <w:t>hlásit Objednateli;</w:t>
      </w:r>
    </w:p>
    <w:p w:rsidR="00C559B5" w:rsidRDefault="002B33A0">
      <w:pPr>
        <w:pStyle w:val="Bodytext20"/>
        <w:framePr w:w="9130" w:h="8480" w:hRule="exact" w:wrap="none" w:vAnchor="page" w:hAnchor="page" w:x="1373" w:y="6491"/>
        <w:numPr>
          <w:ilvl w:val="0"/>
          <w:numId w:val="13"/>
        </w:numPr>
        <w:shd w:val="clear" w:color="auto" w:fill="auto"/>
        <w:tabs>
          <w:tab w:val="left" w:pos="1155"/>
        </w:tabs>
        <w:spacing w:after="0" w:line="240" w:lineRule="exact"/>
        <w:ind w:left="1160" w:hanging="360"/>
        <w:jc w:val="both"/>
      </w:pPr>
      <w:r>
        <w:t xml:space="preserve">vzhledem ke své činnosti při přípravě technické části zadávacích podkladů nesmí Zhotovitel navrhnout takové požadavky, jež by ho zvýhodnily v případě podání nabídky do předmětného zadávacího řízení; zvýhodněním se v tomto smyslu rozumí </w:t>
      </w:r>
      <w:r>
        <w:t>zvýhodnění Zhotovitel nebo s ním nějak spojené jiné osoby oproti konkurentům na trhu, v rozporu se zněním a smyslem příslušných ustanovení ZZVZ.</w:t>
      </w:r>
    </w:p>
    <w:p w:rsidR="00C559B5" w:rsidRDefault="002B33A0">
      <w:pPr>
        <w:pStyle w:val="Headerorfooter0"/>
        <w:framePr w:wrap="none" w:vAnchor="page" w:hAnchor="page" w:x="5712" w:y="16080"/>
        <w:shd w:val="clear" w:color="auto" w:fill="auto"/>
      </w:pPr>
      <w:r>
        <w:t>-</w:t>
      </w:r>
      <w:r>
        <w:rPr>
          <w:rStyle w:val="HeaderorfooterKokila15ptSpacing3pt"/>
        </w:rPr>
        <w:t>4</w:t>
      </w:r>
      <w:r>
        <w:t>-</w:t>
      </w:r>
    </w:p>
    <w:p w:rsidR="00C559B5" w:rsidRDefault="00C559B5">
      <w:pPr>
        <w:rPr>
          <w:sz w:val="2"/>
          <w:szCs w:val="2"/>
        </w:rPr>
        <w:sectPr w:rsidR="00C559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59B5" w:rsidRDefault="002B33A0">
      <w:pPr>
        <w:pStyle w:val="Bodytext20"/>
        <w:framePr w:w="9125" w:h="783" w:hRule="exact" w:wrap="none" w:vAnchor="page" w:hAnchor="page" w:x="1375" w:y="1242"/>
        <w:numPr>
          <w:ilvl w:val="0"/>
          <w:numId w:val="12"/>
        </w:numPr>
        <w:shd w:val="clear" w:color="auto" w:fill="auto"/>
        <w:tabs>
          <w:tab w:val="left" w:pos="561"/>
        </w:tabs>
        <w:spacing w:after="0" w:line="240" w:lineRule="exact"/>
        <w:ind w:left="600" w:hanging="600"/>
        <w:jc w:val="both"/>
      </w:pPr>
      <w:r>
        <w:lastRenderedPageBreak/>
        <w:t xml:space="preserve">Zhotovitel nebude spolupracovat na tvorbě kvalifikačních předpokladů, hodnotících </w:t>
      </w:r>
      <w:r>
        <w:t>kritérií a obchodních podmínek k předmětné veřejné zakázce a Objednatel je povinen zajistit, aby Zhotovitel neměl k obsahu těchto připravovaných částí zadávacích podmínek přístup.</w:t>
      </w:r>
    </w:p>
    <w:p w:rsidR="00C559B5" w:rsidRDefault="002B33A0">
      <w:pPr>
        <w:pStyle w:val="Bodytext20"/>
        <w:framePr w:w="9125" w:h="4896" w:hRule="exact" w:wrap="none" w:vAnchor="page" w:hAnchor="page" w:x="1375" w:y="2922"/>
        <w:numPr>
          <w:ilvl w:val="0"/>
          <w:numId w:val="14"/>
        </w:numPr>
        <w:shd w:val="clear" w:color="auto" w:fill="auto"/>
        <w:tabs>
          <w:tab w:val="left" w:pos="561"/>
        </w:tabs>
        <w:spacing w:line="240" w:lineRule="exact"/>
        <w:ind w:left="600" w:hanging="600"/>
        <w:jc w:val="both"/>
      </w:pPr>
      <w:r>
        <w:t>Tato smlouva se řídí právním řádem České republiky, zejména příslušnými usta</w:t>
      </w:r>
      <w:r>
        <w:t>noveními občanského zákoníku, s vyloučením jakýchkoli právních norem, které by případně odkazovaly na právo jiného státu jako rozhodné. Veškeré případné spory z této smlouvy vyplývající nebo s ní související budou rozhodnuty příslušnými soudy České republi</w:t>
      </w:r>
      <w:r>
        <w:t>ky.</w:t>
      </w:r>
    </w:p>
    <w:p w:rsidR="00C559B5" w:rsidRDefault="002B33A0">
      <w:pPr>
        <w:pStyle w:val="Bodytext20"/>
        <w:framePr w:w="9125" w:h="4896" w:hRule="exact" w:wrap="none" w:vAnchor="page" w:hAnchor="page" w:x="1375" w:y="2922"/>
        <w:numPr>
          <w:ilvl w:val="0"/>
          <w:numId w:val="14"/>
        </w:numPr>
        <w:shd w:val="clear" w:color="auto" w:fill="auto"/>
        <w:tabs>
          <w:tab w:val="left" w:pos="561"/>
        </w:tabs>
        <w:spacing w:line="240" w:lineRule="exact"/>
        <w:ind w:left="600" w:hanging="600"/>
        <w:jc w:val="both"/>
      </w:pPr>
      <w:r>
        <w:t>V 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</w:t>
      </w:r>
      <w:r>
        <w:t>ejbližší účelu a významu ustanovení neplatného, neúčinného nebo nevynutitelného.</w:t>
      </w:r>
    </w:p>
    <w:p w:rsidR="00C559B5" w:rsidRDefault="002B33A0">
      <w:pPr>
        <w:pStyle w:val="Bodytext20"/>
        <w:framePr w:w="9125" w:h="4896" w:hRule="exact" w:wrap="none" w:vAnchor="page" w:hAnchor="page" w:x="1375" w:y="2922"/>
        <w:numPr>
          <w:ilvl w:val="0"/>
          <w:numId w:val="14"/>
        </w:numPr>
        <w:shd w:val="clear" w:color="auto" w:fill="auto"/>
        <w:tabs>
          <w:tab w:val="left" w:pos="561"/>
        </w:tabs>
        <w:spacing w:line="240" w:lineRule="exact"/>
        <w:ind w:left="600" w:hanging="600"/>
        <w:jc w:val="both"/>
      </w:pPr>
      <w:r>
        <w:t>Tato smlouva je vyhotovena ve dvou stejnopisech, přičemž každá smluvní strana obdrží po jednom z nich.</w:t>
      </w:r>
    </w:p>
    <w:p w:rsidR="00C559B5" w:rsidRDefault="002B33A0">
      <w:pPr>
        <w:pStyle w:val="Bodytext20"/>
        <w:framePr w:w="9125" w:h="4896" w:hRule="exact" w:wrap="none" w:vAnchor="page" w:hAnchor="page" w:x="1375" w:y="2922"/>
        <w:numPr>
          <w:ilvl w:val="0"/>
          <w:numId w:val="14"/>
        </w:numPr>
        <w:shd w:val="clear" w:color="auto" w:fill="auto"/>
        <w:tabs>
          <w:tab w:val="left" w:pos="561"/>
        </w:tabs>
        <w:spacing w:line="240" w:lineRule="exact"/>
        <w:ind w:left="600" w:hanging="600"/>
        <w:jc w:val="both"/>
      </w:pPr>
      <w:r>
        <w:t>Veškeré změny nebo doplňky této smlouvy mohou být provedeny pouze dohodo</w:t>
      </w:r>
      <w:r>
        <w:t>u smluvních stran, a to výhradně v písemné formě.</w:t>
      </w:r>
    </w:p>
    <w:p w:rsidR="00C559B5" w:rsidRDefault="002B33A0">
      <w:pPr>
        <w:pStyle w:val="Bodytext20"/>
        <w:framePr w:w="9125" w:h="4896" w:hRule="exact" w:wrap="none" w:vAnchor="page" w:hAnchor="page" w:x="1375" w:y="2922"/>
        <w:numPr>
          <w:ilvl w:val="0"/>
          <w:numId w:val="14"/>
        </w:numPr>
        <w:shd w:val="clear" w:color="auto" w:fill="auto"/>
        <w:tabs>
          <w:tab w:val="left" w:pos="561"/>
        </w:tabs>
        <w:spacing w:after="0" w:line="240" w:lineRule="exact"/>
        <w:ind w:left="600" w:hanging="600"/>
        <w:jc w:val="both"/>
      </w:pPr>
      <w:r>
        <w:t>Tato smlouva nabývá platnosti dnem podpisu oprávněnými zástupci obou smluvních stran. Ve vztahu k účinnosti smlouvy smluvní strany berou na vědomí a výslovně prohlašují, že jsou jim známy účinky Zákona o re</w:t>
      </w:r>
      <w:r>
        <w:t>gistru smluv ve vztahu k účinnosti této smlouvy. Příslušné uveřejnění dle Zákona o registru smluv zajistí Objednatel, při plné součinnosti ze strany Zhotovitele.</w:t>
      </w:r>
    </w:p>
    <w:p w:rsidR="00C559B5" w:rsidRDefault="002B33A0">
      <w:pPr>
        <w:pStyle w:val="Bodytext20"/>
        <w:framePr w:wrap="none" w:vAnchor="page" w:hAnchor="page" w:x="1375" w:y="8487"/>
        <w:shd w:val="clear" w:color="auto" w:fill="auto"/>
        <w:tabs>
          <w:tab w:val="left" w:pos="4949"/>
        </w:tabs>
        <w:spacing w:after="0"/>
        <w:ind w:left="600" w:hanging="600"/>
        <w:jc w:val="both"/>
      </w:pPr>
      <w:r>
        <w:t>Objednatel:</w:t>
      </w:r>
      <w:r>
        <w:tab/>
        <w:t>Zhotovitel:</w:t>
      </w:r>
    </w:p>
    <w:p w:rsidR="00C559B5" w:rsidRDefault="002B33A0">
      <w:pPr>
        <w:pStyle w:val="Heading20"/>
        <w:framePr w:w="9125" w:h="546" w:hRule="exact" w:wrap="none" w:vAnchor="page" w:hAnchor="page" w:x="1375" w:y="2204"/>
        <w:shd w:val="clear" w:color="auto" w:fill="auto"/>
        <w:ind w:left="4320" w:firstLine="0"/>
        <w:jc w:val="left"/>
      </w:pPr>
      <w:bookmarkStart w:id="18" w:name="bookmark17"/>
      <w:r>
        <w:t>VIII.</w:t>
      </w:r>
      <w:bookmarkEnd w:id="18"/>
    </w:p>
    <w:p w:rsidR="00C559B5" w:rsidRDefault="002B33A0">
      <w:pPr>
        <w:pStyle w:val="Heading20"/>
        <w:framePr w:w="9125" w:h="546" w:hRule="exact" w:wrap="none" w:vAnchor="page" w:hAnchor="page" w:x="1375" w:y="2204"/>
        <w:shd w:val="clear" w:color="auto" w:fill="auto"/>
        <w:ind w:left="20" w:firstLine="0"/>
      </w:pPr>
      <w:bookmarkStart w:id="19" w:name="bookmark18"/>
      <w:r>
        <w:t>Závěrečná ustanovení</w:t>
      </w:r>
      <w:bookmarkEnd w:id="19"/>
    </w:p>
    <w:p w:rsidR="00C559B5" w:rsidRDefault="002B33A0">
      <w:pPr>
        <w:pStyle w:val="Other0"/>
        <w:framePr w:wrap="none" w:vAnchor="page" w:hAnchor="page" w:x="1370" w:y="8879"/>
        <w:shd w:val="clear" w:color="auto" w:fill="auto"/>
        <w:tabs>
          <w:tab w:val="left" w:pos="1886"/>
        </w:tabs>
        <w:spacing w:line="200" w:lineRule="exact"/>
        <w:jc w:val="both"/>
      </w:pPr>
      <w:r>
        <w:rPr>
          <w:rStyle w:val="OtherTahoma"/>
        </w:rPr>
        <w:t xml:space="preserve">V Praze dne </w:t>
      </w:r>
    </w:p>
    <w:p w:rsidR="00C559B5" w:rsidRDefault="002B33A0">
      <w:pPr>
        <w:pStyle w:val="Bodytext20"/>
        <w:framePr w:wrap="none" w:vAnchor="page" w:hAnchor="page" w:x="6329" w:y="8972"/>
        <w:shd w:val="clear" w:color="auto" w:fill="auto"/>
        <w:spacing w:after="0"/>
        <w:ind w:firstLine="0"/>
      </w:pPr>
      <w:r>
        <w:t>V Praze dne</w:t>
      </w:r>
    </w:p>
    <w:p w:rsidR="00C559B5" w:rsidRDefault="002B33A0">
      <w:pPr>
        <w:pStyle w:val="Picturecaption20"/>
        <w:framePr w:wrap="none" w:vAnchor="page" w:hAnchor="page" w:x="1725" w:y="9921"/>
        <w:shd w:val="clear" w:color="auto" w:fill="auto"/>
      </w:pPr>
      <w:r>
        <w:t>Česká</w:t>
      </w:r>
      <w:r>
        <w:t xml:space="preserve"> filharmonie</w:t>
      </w:r>
    </w:p>
    <w:p w:rsidR="00C559B5" w:rsidRDefault="002B33A0">
      <w:pPr>
        <w:pStyle w:val="Picturecaption20"/>
        <w:framePr w:wrap="none" w:vAnchor="page" w:hAnchor="page" w:x="6967" w:y="9928"/>
        <w:shd w:val="clear" w:color="auto" w:fill="auto"/>
      </w:pPr>
      <w:r>
        <w:t>Artechnic s.r.o.</w:t>
      </w:r>
    </w:p>
    <w:p w:rsidR="00C559B5" w:rsidRDefault="002B33A0" w:rsidP="009602B7">
      <w:pPr>
        <w:pStyle w:val="Bodytext20"/>
        <w:framePr w:wrap="none" w:vAnchor="page" w:hAnchor="page" w:x="1370" w:y="12101"/>
        <w:shd w:val="clear" w:color="auto" w:fill="auto"/>
        <w:spacing w:after="0"/>
        <w:ind w:firstLine="0"/>
      </w:pPr>
      <w:r>
        <w:t xml:space="preserve">Za správnost odpovídá </w:t>
      </w:r>
      <w:r w:rsidR="009602B7">
        <w:t>xxxxx</w:t>
      </w:r>
    </w:p>
    <w:p w:rsidR="00C559B5" w:rsidRDefault="00C559B5">
      <w:pPr>
        <w:rPr>
          <w:sz w:val="2"/>
          <w:szCs w:val="2"/>
        </w:rPr>
      </w:pPr>
    </w:p>
    <w:sectPr w:rsidR="00C559B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3A0" w:rsidRDefault="002B33A0">
      <w:r>
        <w:separator/>
      </w:r>
    </w:p>
  </w:endnote>
  <w:endnote w:type="continuationSeparator" w:id="0">
    <w:p w:rsidR="002B33A0" w:rsidRDefault="002B3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Kokila">
    <w:altName w:val="Times New Roman"/>
    <w:panose1 w:val="00000000000000000000"/>
    <w:charset w:val="00"/>
    <w:family w:val="roman"/>
    <w:notTrueType/>
    <w:pitch w:val="default"/>
  </w:font>
  <w:font w:name="Meiryo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3A0" w:rsidRDefault="002B33A0"/>
  </w:footnote>
  <w:footnote w:type="continuationSeparator" w:id="0">
    <w:p w:rsidR="002B33A0" w:rsidRDefault="002B33A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C1B96"/>
    <w:multiLevelType w:val="multilevel"/>
    <w:tmpl w:val="E1A06000"/>
    <w:lvl w:ilvl="0">
      <w:start w:val="1"/>
      <w:numFmt w:val="decimal"/>
      <w:lvlText w:val="5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00B9E"/>
    <w:multiLevelType w:val="multilevel"/>
    <w:tmpl w:val="993AAF7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DC421C"/>
    <w:multiLevelType w:val="multilevel"/>
    <w:tmpl w:val="C5AE5D54"/>
    <w:lvl w:ilvl="0">
      <w:start w:val="1"/>
      <w:numFmt w:val="decimal"/>
      <w:lvlText w:val="3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04188C"/>
    <w:multiLevelType w:val="multilevel"/>
    <w:tmpl w:val="CFA81DBC"/>
    <w:lvl w:ilvl="0">
      <w:start w:val="1"/>
      <w:numFmt w:val="decimal"/>
      <w:lvlText w:val="1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0515D8"/>
    <w:multiLevelType w:val="multilevel"/>
    <w:tmpl w:val="47F84C9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88645B"/>
    <w:multiLevelType w:val="multilevel"/>
    <w:tmpl w:val="7258F55E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EA1068"/>
    <w:multiLevelType w:val="multilevel"/>
    <w:tmpl w:val="1602C9BE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773740"/>
    <w:multiLevelType w:val="multilevel"/>
    <w:tmpl w:val="7C16B41E"/>
    <w:lvl w:ilvl="0">
      <w:start w:val="1"/>
      <w:numFmt w:val="decimal"/>
      <w:lvlText w:val="7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490420"/>
    <w:multiLevelType w:val="multilevel"/>
    <w:tmpl w:val="C5F84AE0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B4316A"/>
    <w:multiLevelType w:val="multilevel"/>
    <w:tmpl w:val="E14CC506"/>
    <w:lvl w:ilvl="0">
      <w:start w:val="1"/>
      <w:numFmt w:val="decimal"/>
      <w:lvlText w:val="4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B170AE"/>
    <w:multiLevelType w:val="multilevel"/>
    <w:tmpl w:val="05642E0E"/>
    <w:lvl w:ilvl="0">
      <w:start w:val="2"/>
      <w:numFmt w:val="decimal"/>
      <w:lvlText w:val="6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95558C4"/>
    <w:multiLevelType w:val="multilevel"/>
    <w:tmpl w:val="6252432C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6364BB"/>
    <w:multiLevelType w:val="multilevel"/>
    <w:tmpl w:val="6EE49220"/>
    <w:lvl w:ilvl="0">
      <w:start w:val="1"/>
      <w:numFmt w:val="decimal"/>
      <w:lvlText w:val="8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DB15353"/>
    <w:multiLevelType w:val="multilevel"/>
    <w:tmpl w:val="C9881118"/>
    <w:lvl w:ilvl="0">
      <w:start w:val="1"/>
      <w:numFmt w:val="decimal"/>
      <w:lvlText w:val="2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6"/>
  </w:num>
  <w:num w:numId="5">
    <w:abstractNumId w:val="2"/>
  </w:num>
  <w:num w:numId="6">
    <w:abstractNumId w:val="11"/>
  </w:num>
  <w:num w:numId="7">
    <w:abstractNumId w:val="9"/>
  </w:num>
  <w:num w:numId="8">
    <w:abstractNumId w:val="0"/>
  </w:num>
  <w:num w:numId="9">
    <w:abstractNumId w:val="5"/>
  </w:num>
  <w:num w:numId="10">
    <w:abstractNumId w:val="10"/>
  </w:num>
  <w:num w:numId="11">
    <w:abstractNumId w:val="1"/>
  </w:num>
  <w:num w:numId="12">
    <w:abstractNumId w:val="7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559B5"/>
    <w:rsid w:val="002B33A0"/>
    <w:rsid w:val="0057108E"/>
    <w:rsid w:val="0087592B"/>
    <w:rsid w:val="009602B7"/>
    <w:rsid w:val="00C5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A5C32-4205-4134-ADDA-99FE89BC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Spacing1pt">
    <w:name w:val="Heading #2 + Spacing 1 pt"/>
    <w:basedOn w:val="Heading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95pt">
    <w:name w:val="Body text (2) + 9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Tahoma" w:eastAsia="Tahoma" w:hAnsi="Tahoma" w:cs="Tahoma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3NotBoldNotItalic">
    <w:name w:val="Body text (3) + Not Bold;Not Italic"/>
    <w:basedOn w:val="Bodytext3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Italic">
    <w:name w:val="Body text (2) + Bold;Italic"/>
    <w:basedOn w:val="Bodytext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HeaderorfooterKokila15ptSpacing3pt">
    <w:name w:val="Header or footer + Kokila;15 pt;Spacing 3 pt"/>
    <w:basedOn w:val="Headerorfooter"/>
    <w:rPr>
      <w:rFonts w:ascii="Kokila" w:eastAsia="Kokila" w:hAnsi="Kokila" w:cs="Kokila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Tahoma" w:eastAsia="Tahoma" w:hAnsi="Tahoma" w:cs="Tahoma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595ptNotBold">
    <w:name w:val="Body text (5) + 9.5 pt;Not Bold"/>
    <w:basedOn w:val="Body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Meiryo" w:eastAsia="Meiryo" w:hAnsi="Meiryo" w:cs="Meiryo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Tahoma">
    <w:name w:val="Other + Tahoma"/>
    <w:basedOn w:val="Other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OtherTahomaBoldItalic">
    <w:name w:val="Other + Tahoma;Bold;Italic"/>
    <w:basedOn w:val="Other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OtherTahoma0">
    <w:name w:val="Other + Tahoma"/>
    <w:basedOn w:val="Other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Cambria Math" w:eastAsia="Cambria Math" w:hAnsi="Cambria Math" w:cs="Cambria Math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Bodytext71">
    <w:name w:val="Body text (7)"/>
    <w:basedOn w:val="Bodytext7"/>
    <w:rPr>
      <w:rFonts w:ascii="Cambria Math" w:eastAsia="Cambria Math" w:hAnsi="Cambria Math" w:cs="Cambria Math"/>
      <w:b w:val="0"/>
      <w:bCs w:val="0"/>
      <w:i/>
      <w:iCs/>
      <w:smallCaps w:val="0"/>
      <w:strike w:val="0"/>
      <w:color w:val="5D58A6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Picturecaption2">
    <w:name w:val="Picture caption (2)_"/>
    <w:basedOn w:val="Standardnpsmoodstavce"/>
    <w:link w:val="Picturecaption2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3">
    <w:name w:val="Picture caption (3)_"/>
    <w:basedOn w:val="Standardnpsmoodstavce"/>
    <w:link w:val="Picturecaption3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4">
    <w:name w:val="Picture caption (4)_"/>
    <w:basedOn w:val="Standardnpsmoodstavce"/>
    <w:link w:val="Picturecaption4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5">
    <w:name w:val="Picture caption (5)_"/>
    <w:basedOn w:val="Standardnpsmoodstavce"/>
    <w:link w:val="Picturecaption5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w w:val="200"/>
      <w:sz w:val="8"/>
      <w:szCs w:val="8"/>
      <w:u w:val="none"/>
    </w:rPr>
  </w:style>
  <w:style w:type="character" w:customStyle="1" w:styleId="Picturecaption6">
    <w:name w:val="Picture caption (6)_"/>
    <w:basedOn w:val="Standardnpsmoodstavce"/>
    <w:link w:val="Picturecaption6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44" w:lineRule="exact"/>
      <w:ind w:hanging="620"/>
      <w:jc w:val="center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240" w:line="232" w:lineRule="exact"/>
      <w:ind w:hanging="620"/>
    </w:pPr>
    <w:rPr>
      <w:rFonts w:ascii="Tahoma" w:eastAsia="Tahoma" w:hAnsi="Tahoma" w:cs="Tahoma"/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120" w:after="240" w:line="232" w:lineRule="exact"/>
      <w:ind w:hanging="620"/>
      <w:jc w:val="both"/>
    </w:pPr>
    <w:rPr>
      <w:rFonts w:ascii="Tahoma" w:eastAsia="Tahoma" w:hAnsi="Tahoma" w:cs="Tahoma"/>
      <w:b/>
      <w:bCs/>
      <w:i/>
      <w:iCs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480" w:line="232" w:lineRule="exac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4" w:lineRule="exact"/>
    </w:pPr>
    <w:rPr>
      <w:rFonts w:ascii="Tahoma" w:eastAsia="Tahoma" w:hAnsi="Tahoma" w:cs="Tahoma"/>
      <w:sz w:val="8"/>
      <w:szCs w:val="8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240" w:line="244" w:lineRule="exact"/>
      <w:jc w:val="center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32" w:lineRule="exact"/>
    </w:pPr>
    <w:rPr>
      <w:rFonts w:ascii="Tahoma" w:eastAsia="Tahoma" w:hAnsi="Tahoma" w:cs="Tahoma"/>
      <w:b/>
      <w:bCs/>
      <w:sz w:val="11"/>
      <w:szCs w:val="11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1520" w:line="188" w:lineRule="exact"/>
      <w:jc w:val="right"/>
    </w:pPr>
    <w:rPr>
      <w:rFonts w:ascii="Meiryo" w:eastAsia="Meiryo" w:hAnsi="Meiryo" w:cs="Meiryo"/>
      <w:sz w:val="19"/>
      <w:szCs w:val="19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240" w:line="354" w:lineRule="exact"/>
    </w:pPr>
    <w:rPr>
      <w:rFonts w:ascii="Cambria Math" w:eastAsia="Cambria Math" w:hAnsi="Cambria Math" w:cs="Cambria Math"/>
      <w:i/>
      <w:iCs/>
      <w:sz w:val="32"/>
      <w:szCs w:val="32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244" w:lineRule="exac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232" w:lineRule="exact"/>
    </w:pPr>
    <w:rPr>
      <w:rFonts w:ascii="Tahoma" w:eastAsia="Tahoma" w:hAnsi="Tahoma" w:cs="Tahoma"/>
      <w:sz w:val="20"/>
      <w:szCs w:val="20"/>
    </w:rPr>
  </w:style>
  <w:style w:type="paragraph" w:customStyle="1" w:styleId="Picturecaption40">
    <w:name w:val="Picture caption (4)"/>
    <w:basedOn w:val="Normln"/>
    <w:link w:val="Picturecaption4"/>
    <w:pPr>
      <w:shd w:val="clear" w:color="auto" w:fill="FFFFFF"/>
      <w:spacing w:line="222" w:lineRule="exact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Picturecaption50">
    <w:name w:val="Picture caption (5)"/>
    <w:basedOn w:val="Normln"/>
    <w:link w:val="Picturecaption5"/>
    <w:pPr>
      <w:shd w:val="clear" w:color="auto" w:fill="FFFFFF"/>
      <w:spacing w:after="100" w:line="88" w:lineRule="exact"/>
      <w:jc w:val="both"/>
    </w:pPr>
    <w:rPr>
      <w:rFonts w:ascii="Palatino Linotype" w:eastAsia="Palatino Linotype" w:hAnsi="Palatino Linotype" w:cs="Palatino Linotype"/>
      <w:w w:val="200"/>
      <w:sz w:val="8"/>
      <w:szCs w:val="8"/>
    </w:rPr>
  </w:style>
  <w:style w:type="paragraph" w:customStyle="1" w:styleId="Picturecaption60">
    <w:name w:val="Picture caption (6)"/>
    <w:basedOn w:val="Normln"/>
    <w:link w:val="Picturecaption6"/>
    <w:pPr>
      <w:shd w:val="clear" w:color="auto" w:fill="FFFFFF"/>
      <w:spacing w:before="100" w:line="200" w:lineRule="exact"/>
      <w:jc w:val="both"/>
    </w:pPr>
    <w:rPr>
      <w:rFonts w:ascii="Palatino Linotype" w:eastAsia="Palatino Linotype" w:hAnsi="Palatino Linotype" w:cs="Palatino Linotype"/>
      <w:sz w:val="16"/>
      <w:szCs w:val="16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73" w:lineRule="exact"/>
      <w:jc w:val="center"/>
    </w:pPr>
    <w:rPr>
      <w:rFonts w:ascii="Palatino Linotype" w:eastAsia="Palatino Linotype" w:hAnsi="Palatino Linotype" w:cs="Palatino Linotyp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1834</Words>
  <Characters>10821</Characters>
  <Application>Microsoft Office Word</Application>
  <DocSecurity>0</DocSecurity>
  <Lines>90</Lines>
  <Paragraphs>25</Paragraphs>
  <ScaleCrop>false</ScaleCrop>
  <Company>Hewlett-Packard Company</Company>
  <LinksUpToDate>false</LinksUpToDate>
  <CharactersWithSpaces>12630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Lacová Diana</cp:lastModifiedBy>
  <cp:revision>13</cp:revision>
  <dcterms:created xsi:type="dcterms:W3CDTF">2018-10-12T17:16:00Z</dcterms:created>
  <dcterms:modified xsi:type="dcterms:W3CDTF">2018-10-12T17:23:00Z</dcterms:modified>
</cp:coreProperties>
</file>