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0E2" w:rsidRPr="003B7CFD" w:rsidRDefault="008F40E2" w:rsidP="008F40E2">
      <w:pPr>
        <w:spacing w:before="120" w:after="120" w:line="240" w:lineRule="auto"/>
        <w:jc w:val="center"/>
        <w:rPr>
          <w:b/>
          <w:sz w:val="40"/>
          <w:szCs w:val="40"/>
        </w:rPr>
      </w:pPr>
      <w:r w:rsidRPr="009415F6">
        <w:rPr>
          <w:b/>
          <w:sz w:val="40"/>
          <w:szCs w:val="40"/>
        </w:rPr>
        <w:t xml:space="preserve">Příloha č. </w:t>
      </w:r>
      <w:r w:rsidR="0080602D">
        <w:rPr>
          <w:b/>
          <w:sz w:val="40"/>
          <w:szCs w:val="40"/>
        </w:rPr>
        <w:fldChar w:fldCharType="begin">
          <w:ffData>
            <w:name w:val="Text1"/>
            <w:enabled/>
            <w:calcOnExit w:val="0"/>
            <w:textInput>
              <w:default w:val="14"/>
            </w:textInput>
          </w:ffData>
        </w:fldChar>
      </w:r>
      <w:r w:rsidR="0080602D">
        <w:rPr>
          <w:b/>
          <w:sz w:val="40"/>
          <w:szCs w:val="40"/>
        </w:rPr>
        <w:instrText xml:space="preserve"> </w:instrText>
      </w:r>
      <w:bookmarkStart w:id="0" w:name="Text1"/>
      <w:r w:rsidR="0080602D">
        <w:rPr>
          <w:b/>
          <w:sz w:val="40"/>
          <w:szCs w:val="40"/>
        </w:rPr>
        <w:instrText xml:space="preserve">FORMTEXT </w:instrText>
      </w:r>
      <w:r w:rsidR="0080602D">
        <w:rPr>
          <w:b/>
          <w:sz w:val="40"/>
          <w:szCs w:val="40"/>
        </w:rPr>
      </w:r>
      <w:r w:rsidR="0080602D">
        <w:rPr>
          <w:b/>
          <w:sz w:val="40"/>
          <w:szCs w:val="40"/>
        </w:rPr>
        <w:fldChar w:fldCharType="separate"/>
      </w:r>
      <w:r w:rsidR="0080602D">
        <w:rPr>
          <w:b/>
          <w:noProof/>
          <w:sz w:val="40"/>
          <w:szCs w:val="40"/>
        </w:rPr>
        <w:t>14</w:t>
      </w:r>
      <w:r w:rsidR="0080602D">
        <w:rPr>
          <w:b/>
          <w:sz w:val="40"/>
          <w:szCs w:val="40"/>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80602D">
        <w:rPr>
          <w:sz w:val="24"/>
          <w:szCs w:val="24"/>
        </w:rPr>
        <w:fldChar w:fldCharType="begin">
          <w:ffData>
            <w:name w:val=""/>
            <w:enabled/>
            <w:calcOnExit w:val="0"/>
            <w:textInput>
              <w:default w:val="14"/>
            </w:textInput>
          </w:ffData>
        </w:fldChar>
      </w:r>
      <w:r w:rsidR="0080602D">
        <w:rPr>
          <w:sz w:val="24"/>
          <w:szCs w:val="24"/>
        </w:rPr>
        <w:instrText xml:space="preserve"> FORMTEXT </w:instrText>
      </w:r>
      <w:r w:rsidR="0080602D">
        <w:rPr>
          <w:sz w:val="24"/>
          <w:szCs w:val="24"/>
        </w:rPr>
      </w:r>
      <w:r w:rsidR="0080602D">
        <w:rPr>
          <w:sz w:val="24"/>
          <w:szCs w:val="24"/>
        </w:rPr>
        <w:fldChar w:fldCharType="separate"/>
      </w:r>
      <w:r w:rsidR="0080602D">
        <w:rPr>
          <w:noProof/>
          <w:sz w:val="24"/>
          <w:szCs w:val="24"/>
        </w:rPr>
        <w:t>14</w:t>
      </w:r>
      <w:r w:rsidR="0080602D">
        <w:rPr>
          <w:sz w:val="24"/>
          <w:szCs w:val="24"/>
        </w:rPr>
        <w:fldChar w:fldCharType="end"/>
      </w:r>
      <w:r w:rsidRPr="009415F6">
        <w:rPr>
          <w:sz w:val="24"/>
          <w:szCs w:val="24"/>
        </w:rPr>
        <w:t xml:space="preserve"> Smlouvy provádět v Partnerovi prodej Losů okamžitých loterií</w:t>
      </w:r>
      <w:r w:rsidR="00C94C78">
        <w:rPr>
          <w:sz w:val="24"/>
          <w:szCs w:val="24"/>
        </w:rPr>
        <w:t xml:space="preserve"> </w:t>
      </w:r>
      <w:r w:rsidR="00C94C78" w:rsidRPr="001D2072">
        <w:t xml:space="preserve">společnosti Českomoravská loterijní a.s. </w:t>
      </w:r>
      <w:r w:rsidRPr="009415F6">
        <w:rPr>
          <w:sz w:val="24"/>
          <w:szCs w:val="24"/>
        </w:rPr>
        <w:t xml:space="preserve">společnosti </w:t>
      </w:r>
      <w:r w:rsidRPr="009415F6">
        <w:rPr>
          <w:bCs/>
          <w:sz w:val="24"/>
          <w:szCs w:val="24"/>
        </w:rPr>
        <w:t>TIPSPORT</w:t>
      </w:r>
      <w:r w:rsidR="004B1370">
        <w:rPr>
          <w:bCs/>
          <w:sz w:val="24"/>
          <w:szCs w:val="24"/>
        </w:rPr>
        <w:t>.net</w:t>
      </w:r>
      <w:r w:rsidRPr="009415F6">
        <w:rPr>
          <w:bCs/>
          <w:sz w:val="24"/>
          <w:szCs w:val="24"/>
        </w:rPr>
        <w:t xml:space="preserve">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4B1370">
        <w:rPr>
          <w:sz w:val="24"/>
          <w:szCs w:val="24"/>
        </w:rPr>
        <w:t xml:space="preserve">Euro Queen </w:t>
      </w:r>
      <w:r w:rsidR="006044AA" w:rsidRPr="009415F6">
        <w:rPr>
          <w:sz w:val="24"/>
          <w:szCs w:val="24"/>
        </w:rPr>
        <w:t xml:space="preserve">a.s. </w:t>
      </w:r>
      <w:r w:rsidRPr="009415F6">
        <w:rPr>
          <w:sz w:val="24"/>
          <w:szCs w:val="24"/>
        </w:rPr>
        <w:t xml:space="preserve">(dále samostatně jen </w:t>
      </w:r>
      <w:r w:rsidR="00C94C78" w:rsidRPr="001D2072">
        <w:t>„společnost Českomoravská loterijní“</w:t>
      </w:r>
      <w:r w:rsidR="003B7CFD">
        <w:t>,</w:t>
      </w:r>
      <w:r w:rsidR="00C94C78" w:rsidRPr="001D2072">
        <w:t xml:space="preserve"> </w:t>
      </w:r>
      <w:r w:rsidRPr="009415F6">
        <w:rPr>
          <w:sz w:val="24"/>
          <w:szCs w:val="24"/>
        </w:rPr>
        <w:t>„společnost Tipsport</w:t>
      </w:r>
      <w:r w:rsidR="009415F6">
        <w:rPr>
          <w:sz w:val="24"/>
          <w:szCs w:val="24"/>
        </w:rPr>
        <w:t>,</w:t>
      </w:r>
      <w:r w:rsidRPr="009415F6">
        <w:rPr>
          <w:sz w:val="24"/>
          <w:szCs w:val="24"/>
        </w:rPr>
        <w:t xml:space="preserve">“ </w:t>
      </w:r>
      <w:r w:rsidR="006044AA" w:rsidRPr="009415F6">
        <w:rPr>
          <w:sz w:val="24"/>
          <w:szCs w:val="24"/>
        </w:rPr>
        <w:t xml:space="preserve">a „společnost </w:t>
      </w:r>
      <w:r w:rsidR="004B1370">
        <w:rPr>
          <w:sz w:val="24"/>
          <w:szCs w:val="24"/>
        </w:rPr>
        <w:t>Euro Queen“</w:t>
      </w:r>
      <w:r w:rsidRPr="009415F6">
        <w:rPr>
          <w:sz w:val="24"/>
          <w:szCs w:val="24"/>
        </w:rPr>
        <w:t xml:space="preserve">, společně též „Provozovatelé“), uvedených v aktuálním seznamu Losů okamžitých loterií </w:t>
      </w:r>
      <w:r w:rsidR="00C94C78" w:rsidRPr="001D2072">
        <w:t xml:space="preserve">společnosti Českomoravská loterijní, </w:t>
      </w:r>
      <w:r w:rsidRPr="009415F6">
        <w:rPr>
          <w:sz w:val="24"/>
          <w:szCs w:val="24"/>
        </w:rPr>
        <w:t>společnosti Tipsport</w:t>
      </w:r>
      <w:r w:rsidR="00831B30" w:rsidRPr="009415F6">
        <w:rPr>
          <w:sz w:val="24"/>
          <w:szCs w:val="24"/>
        </w:rPr>
        <w:t xml:space="preserve">, </w:t>
      </w:r>
      <w:r w:rsidR="006044AA" w:rsidRPr="009415F6">
        <w:rPr>
          <w:sz w:val="24"/>
          <w:szCs w:val="24"/>
        </w:rPr>
        <w:t xml:space="preserve">a společnosti </w:t>
      </w:r>
      <w:r w:rsidR="004B1370">
        <w:rPr>
          <w:sz w:val="24"/>
          <w:szCs w:val="24"/>
        </w:rPr>
        <w:t>Euro Queen</w:t>
      </w:r>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w:t>
      </w:r>
      <w:r w:rsidR="00C94C78" w:rsidRPr="001D2072">
        <w:t xml:space="preserve">společnosti Českomoravská loterijní </w:t>
      </w:r>
      <w:r w:rsidR="00C94C78">
        <w:rPr>
          <w:sz w:val="24"/>
          <w:szCs w:val="24"/>
        </w:rPr>
        <w:t xml:space="preserve">a </w:t>
      </w:r>
      <w:r w:rsidRPr="009415F6">
        <w:rPr>
          <w:sz w:val="24"/>
          <w:szCs w:val="24"/>
        </w:rPr>
        <w:t>společnosti Tipsport</w:t>
      </w:r>
      <w:r w:rsidR="004B1370">
        <w:rPr>
          <w:sz w:val="24"/>
          <w:szCs w:val="24"/>
        </w:rPr>
        <w:t xml:space="preserve"> </w:t>
      </w:r>
      <w:r w:rsidR="004B1370" w:rsidRPr="001D2072">
        <w:t xml:space="preserve">společnosti </w:t>
      </w:r>
      <w:r w:rsidR="004B1370">
        <w:t>Euro Queen</w:t>
      </w:r>
      <w:r w:rsidRPr="009415F6">
        <w:rPr>
          <w:sz w:val="24"/>
          <w:szCs w:val="24"/>
        </w:rPr>
        <w:t xml:space="preserve">. Aktuální seznam Losů okamžitých loterií </w:t>
      </w:r>
      <w:r w:rsidR="0080724F">
        <w:t xml:space="preserve"> </w:t>
      </w:r>
      <w:r w:rsidR="00C94C78" w:rsidRPr="001D2072">
        <w:t>společnosti Českomoravská loterijní</w:t>
      </w:r>
      <w:r w:rsidR="00C94C78" w:rsidRPr="001D2072">
        <w:rPr>
          <w:sz w:val="24"/>
          <w:szCs w:val="24"/>
        </w:rPr>
        <w:t xml:space="preserve"> </w:t>
      </w:r>
      <w:r w:rsidRPr="009415F6">
        <w:rPr>
          <w:sz w:val="24"/>
          <w:szCs w:val="24"/>
        </w:rPr>
        <w:t>společnosti Tipsport</w:t>
      </w:r>
      <w:r w:rsidR="00831B30" w:rsidRPr="009415F6">
        <w:rPr>
          <w:sz w:val="24"/>
          <w:szCs w:val="24"/>
        </w:rPr>
        <w:t xml:space="preserve">, </w:t>
      </w:r>
      <w:r w:rsidR="006044AA" w:rsidRPr="009415F6">
        <w:rPr>
          <w:sz w:val="24"/>
          <w:szCs w:val="24"/>
        </w:rPr>
        <w:t xml:space="preserve">a společnosti </w:t>
      </w:r>
      <w:r w:rsidR="004B1370">
        <w:rPr>
          <w:sz w:val="24"/>
          <w:szCs w:val="24"/>
        </w:rPr>
        <w:t xml:space="preserve">Euro Queen </w:t>
      </w:r>
      <w:r w:rsidRPr="009415F6">
        <w:rPr>
          <w:sz w:val="24"/>
          <w:szCs w:val="24"/>
        </w:rPr>
        <w:t>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w:t>
      </w:r>
      <w:r w:rsidR="00C94C78" w:rsidRPr="001D2072">
        <w:t>společnosti Českomoravská loterijní</w:t>
      </w:r>
      <w:r w:rsidR="00C94C78" w:rsidRPr="001D2072">
        <w:rPr>
          <w:sz w:val="24"/>
          <w:szCs w:val="24"/>
        </w:rPr>
        <w:t xml:space="preserve"> (v případě Losů vydaných </w:t>
      </w:r>
      <w:r w:rsidR="00C94C78" w:rsidRPr="001D2072">
        <w:t>společností</w:t>
      </w:r>
      <w:r w:rsidR="001D2072" w:rsidRPr="001D2072">
        <w:t xml:space="preserve"> </w:t>
      </w:r>
      <w:r w:rsidR="00C94C78" w:rsidRPr="001D2072">
        <w:t>Českomoravská loterijní)</w:t>
      </w:r>
      <w:r w:rsidR="00C94C78" w:rsidRPr="001D2072">
        <w:rPr>
          <w:sz w:val="24"/>
          <w:szCs w:val="24"/>
        </w:rPr>
        <w:t xml:space="preserve"> </w:t>
      </w:r>
      <w:r w:rsidRPr="009415F6">
        <w:rPr>
          <w:sz w:val="24"/>
          <w:szCs w:val="24"/>
        </w:rPr>
        <w:t>společnosti Tipsport (v případě Losů vydaných společností Tipsport)</w:t>
      </w:r>
      <w:r w:rsidR="00831B30" w:rsidRPr="009415F6">
        <w:rPr>
          <w:sz w:val="24"/>
          <w:szCs w:val="24"/>
        </w:rPr>
        <w:t xml:space="preserve">, </w:t>
      </w:r>
      <w:r w:rsidR="006044AA" w:rsidRPr="009415F6">
        <w:rPr>
          <w:sz w:val="24"/>
          <w:szCs w:val="24"/>
        </w:rPr>
        <w:t xml:space="preserve">nebo společnosti </w:t>
      </w:r>
      <w:r w:rsidR="007B4CF7">
        <w:rPr>
          <w:sz w:val="24"/>
          <w:szCs w:val="24"/>
        </w:rPr>
        <w:t>Euro Queen</w:t>
      </w:r>
      <w:r w:rsidR="006044AA" w:rsidRPr="009415F6">
        <w:rPr>
          <w:sz w:val="24"/>
          <w:szCs w:val="24"/>
        </w:rPr>
        <w:t xml:space="preserve"> (v případě Losů vydaných společností </w:t>
      </w:r>
      <w:r w:rsidR="007B4CF7">
        <w:rPr>
          <w:sz w:val="24"/>
          <w:szCs w:val="24"/>
        </w:rPr>
        <w:t>Euro Queen</w:t>
      </w:r>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provozovanou </w:t>
      </w:r>
      <w:r w:rsidR="001D2072" w:rsidRPr="001D2072">
        <w:t>společnost</w:t>
      </w:r>
      <w:r w:rsidR="001D2072">
        <w:t>í</w:t>
      </w:r>
      <w:r w:rsidR="001D2072" w:rsidRPr="001D2072">
        <w:t xml:space="preserve"> Českomoravská loterijní</w:t>
      </w:r>
      <w:r w:rsidR="001D2072" w:rsidRPr="001D2072">
        <w:rPr>
          <w:sz w:val="24"/>
          <w:szCs w:val="24"/>
        </w:rPr>
        <w:t>,</w:t>
      </w:r>
      <w:r w:rsidR="009415F6">
        <w:rPr>
          <w:sz w:val="24"/>
          <w:szCs w:val="24"/>
        </w:rPr>
        <w:t xml:space="preserve"> </w:t>
      </w:r>
      <w:r w:rsidRPr="009415F6">
        <w:rPr>
          <w:sz w:val="24"/>
          <w:szCs w:val="24"/>
        </w:rPr>
        <w:t>společností Tipsport</w:t>
      </w:r>
      <w:r w:rsidR="00831B30" w:rsidRPr="009415F6">
        <w:rPr>
          <w:sz w:val="24"/>
          <w:szCs w:val="24"/>
        </w:rPr>
        <w:t>,</w:t>
      </w:r>
      <w:r w:rsidRPr="009415F6">
        <w:rPr>
          <w:sz w:val="24"/>
          <w:szCs w:val="24"/>
        </w:rPr>
        <w:t xml:space="preserve"> </w:t>
      </w:r>
      <w:r w:rsidR="006044AA" w:rsidRPr="009415F6">
        <w:rPr>
          <w:sz w:val="24"/>
          <w:szCs w:val="24"/>
        </w:rPr>
        <w:t xml:space="preserve">nebo společností </w:t>
      </w:r>
      <w:r w:rsidR="007B4CF7">
        <w:rPr>
          <w:sz w:val="24"/>
          <w:szCs w:val="24"/>
        </w:rPr>
        <w:t>Euro Queen</w:t>
      </w:r>
      <w:r w:rsidR="006044AA" w:rsidRPr="009415F6">
        <w:rPr>
          <w:sz w:val="24"/>
          <w:szCs w:val="24"/>
        </w:rPr>
        <w:t xml:space="preserve"> </w:t>
      </w:r>
      <w:r w:rsidRPr="009415F6">
        <w:rPr>
          <w:sz w:val="24"/>
          <w:szCs w:val="24"/>
        </w:rPr>
        <w:t xml:space="preserve">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w:t>
      </w:r>
      <w:r w:rsidR="007B4CF7">
        <w:rPr>
          <w:sz w:val="24"/>
          <w:szCs w:val="24"/>
        </w:rPr>
        <w:t>v pravidelném sdělení pro pošty Partner</w:t>
      </w:r>
      <w:r w:rsidRPr="009415F6">
        <w:rPr>
          <w:sz w:val="24"/>
          <w:szCs w:val="24"/>
        </w:rPr>
        <w:t>.</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w:t>
      </w:r>
      <w:r w:rsidR="001D2072" w:rsidRPr="001D2072">
        <w:t>společnost</w:t>
      </w:r>
      <w:r w:rsidR="001D2072">
        <w:t>í</w:t>
      </w:r>
      <w:r w:rsidR="001D2072" w:rsidRPr="001D2072">
        <w:t xml:space="preserve"> Českomoravská loterijní</w:t>
      </w:r>
      <w:r w:rsidR="001D2072" w:rsidRPr="001D2072">
        <w:rPr>
          <w:sz w:val="24"/>
          <w:szCs w:val="24"/>
        </w:rPr>
        <w:t>,</w:t>
      </w:r>
      <w:r w:rsidR="001D2072">
        <w:rPr>
          <w:sz w:val="24"/>
          <w:szCs w:val="24"/>
        </w:rPr>
        <w:t xml:space="preserve"> </w:t>
      </w:r>
      <w:r w:rsidR="009415F6">
        <w:rPr>
          <w:sz w:val="24"/>
          <w:szCs w:val="24"/>
        </w:rPr>
        <w:t xml:space="preserve"> </w:t>
      </w:r>
      <w:r w:rsidRPr="009415F6">
        <w:rPr>
          <w:sz w:val="24"/>
          <w:szCs w:val="24"/>
        </w:rPr>
        <w:t>společností Tipsport</w:t>
      </w:r>
      <w:r w:rsidR="00831B30" w:rsidRPr="009415F6">
        <w:rPr>
          <w:sz w:val="24"/>
          <w:szCs w:val="24"/>
        </w:rPr>
        <w:t xml:space="preserve">, </w:t>
      </w:r>
      <w:r w:rsidR="006044AA" w:rsidRPr="009415F6">
        <w:rPr>
          <w:sz w:val="24"/>
          <w:szCs w:val="24"/>
        </w:rPr>
        <w:t xml:space="preserve">nebo společností </w:t>
      </w:r>
      <w:r w:rsidR="007B4CF7">
        <w:rPr>
          <w:sz w:val="24"/>
          <w:szCs w:val="24"/>
        </w:rPr>
        <w:t>Euro Queen</w:t>
      </w:r>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vydaný </w:t>
      </w:r>
      <w:r w:rsidR="001D2072" w:rsidRPr="001D2072">
        <w:t>společnost</w:t>
      </w:r>
      <w:r w:rsidR="001D2072">
        <w:t>í</w:t>
      </w:r>
      <w:r w:rsidR="001D2072" w:rsidRPr="001D2072">
        <w:t xml:space="preserve"> Českomoravská loterijní</w:t>
      </w:r>
      <w:r w:rsidR="001D2072" w:rsidRPr="001D2072">
        <w:rPr>
          <w:sz w:val="24"/>
          <w:szCs w:val="24"/>
        </w:rPr>
        <w:t>,</w:t>
      </w:r>
      <w:r w:rsidR="001D2072">
        <w:rPr>
          <w:sz w:val="24"/>
          <w:szCs w:val="24"/>
        </w:rPr>
        <w:t xml:space="preserve"> </w:t>
      </w:r>
      <w:r w:rsidRPr="009415F6">
        <w:rPr>
          <w:sz w:val="24"/>
          <w:szCs w:val="24"/>
        </w:rPr>
        <w:t>společností Tipsport</w:t>
      </w:r>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Euro Queen</w:t>
      </w:r>
      <w:r w:rsidRPr="009415F6">
        <w:rPr>
          <w:sz w:val="24"/>
          <w:szCs w:val="24"/>
        </w:rPr>
        <w:t xml:space="preserve"> a zároveň doklad o zaplacení Vkladu </w:t>
      </w:r>
      <w:r w:rsidRPr="009415F6">
        <w:rPr>
          <w:sz w:val="24"/>
          <w:szCs w:val="24"/>
        </w:rPr>
        <w:lastRenderedPageBreak/>
        <w:t>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společností </w:t>
      </w:r>
      <w:r w:rsidR="009415F6">
        <w:rPr>
          <w:sz w:val="24"/>
          <w:szCs w:val="24"/>
        </w:rPr>
        <w:t xml:space="preserve"> </w:t>
      </w:r>
      <w:r w:rsidRPr="009415F6">
        <w:rPr>
          <w:sz w:val="24"/>
          <w:szCs w:val="24"/>
        </w:rPr>
        <w:t>Tipsport</w:t>
      </w:r>
      <w:r w:rsidR="006044AA" w:rsidRPr="009415F6">
        <w:rPr>
          <w:sz w:val="24"/>
          <w:szCs w:val="24"/>
        </w:rPr>
        <w:t xml:space="preserve"> a </w:t>
      </w:r>
      <w:r w:rsidR="007B4CF7">
        <w:rPr>
          <w:sz w:val="24"/>
          <w:szCs w:val="24"/>
        </w:rPr>
        <w:t>Euro Queen</w:t>
      </w:r>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w:t>
      </w:r>
      <w:r w:rsidR="001D2072" w:rsidRPr="001D2072">
        <w:t>společnost</w:t>
      </w:r>
      <w:r w:rsidR="001D2072">
        <w:t>i</w:t>
      </w:r>
      <w:r w:rsidR="001D2072" w:rsidRPr="001D2072">
        <w:t xml:space="preserve"> Českomoravská loterijní</w:t>
      </w:r>
      <w:r w:rsidR="001D2072" w:rsidRPr="001D2072">
        <w:rPr>
          <w:sz w:val="24"/>
          <w:szCs w:val="24"/>
        </w:rPr>
        <w:t>,</w:t>
      </w:r>
      <w:r w:rsidR="001D2072">
        <w:rPr>
          <w:sz w:val="24"/>
          <w:szCs w:val="24"/>
        </w:rPr>
        <w:t xml:space="preserve"> </w:t>
      </w:r>
      <w:r w:rsidRPr="009415F6">
        <w:rPr>
          <w:sz w:val="24"/>
          <w:szCs w:val="24"/>
        </w:rPr>
        <w:t>společnosti Tipsport</w:t>
      </w:r>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Euro Queen</w:t>
      </w:r>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prodeji Losů Zástupce postupuje v souladu s touto přílohou, technologickou příručkou pro Partnera, Manuálem, jednotlivými Herními plány a se zákonem </w:t>
      </w:r>
      <w:r w:rsidR="007D60C6" w:rsidRPr="009415F6">
        <w:rPr>
          <w:sz w:val="24"/>
          <w:szCs w:val="24"/>
        </w:rPr>
        <w:t>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w:t>
      </w:r>
      <w:r w:rsidR="00D40C5E" w:rsidRPr="009415F6">
        <w:rPr>
          <w:sz w:val="24"/>
          <w:szCs w:val="24"/>
        </w:rPr>
        <w:t>nebyl</w:t>
      </w:r>
      <w:r w:rsidR="00D40C5E">
        <w:rPr>
          <w:sz w:val="24"/>
          <w:szCs w:val="24"/>
        </w:rPr>
        <w:t>a</w:t>
      </w:r>
      <w:r w:rsidR="00D40C5E" w:rsidRPr="009415F6">
        <w:rPr>
          <w:sz w:val="24"/>
          <w:szCs w:val="24"/>
        </w:rPr>
        <w:t xml:space="preserve"> umožněn</w:t>
      </w:r>
      <w:r w:rsidR="00D40C5E">
        <w:rPr>
          <w:sz w:val="24"/>
          <w:szCs w:val="24"/>
        </w:rPr>
        <w:t>a</w:t>
      </w:r>
      <w:r w:rsidR="00D40C5E" w:rsidRPr="009415F6">
        <w:rPr>
          <w:sz w:val="24"/>
          <w:szCs w:val="24"/>
        </w:rPr>
        <w:t xml:space="preserve"> </w:t>
      </w:r>
      <w:r w:rsidRPr="009415F6">
        <w:rPr>
          <w:sz w:val="24"/>
          <w:szCs w:val="24"/>
        </w:rPr>
        <w:t xml:space="preserve">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v souladu </w:t>
      </w:r>
      <w:r w:rsidR="00D40C5E" w:rsidRPr="009415F6">
        <w:rPr>
          <w:sz w:val="24"/>
          <w:szCs w:val="24"/>
        </w:rPr>
        <w:t>se zákonem č. 186/2016 Sb., o hazardních hrách</w:t>
      </w:r>
      <w:r w:rsidRPr="009415F6">
        <w:rPr>
          <w:sz w:val="24"/>
          <w:szCs w:val="24"/>
        </w:rPr>
        <w:t xml:space="preserve"> umožnit zaměstnancům Ministerstva financí České republiky a ostatním </w:t>
      </w:r>
      <w:r w:rsidR="00FC6C1C">
        <w:rPr>
          <w:sz w:val="24"/>
          <w:szCs w:val="24"/>
        </w:rPr>
        <w:t xml:space="preserve">dozorovým </w:t>
      </w:r>
      <w:r w:rsidRPr="009415F6">
        <w:rPr>
          <w:sz w:val="24"/>
          <w:szCs w:val="24"/>
        </w:rPr>
        <w:t>orgánům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Na přepážce Partnera musí být pro Sázející viditelně umístěn stojánek na Losy určený k prezentaci maket Losů společnosti Tipsport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w:t>
      </w:r>
      <w:r w:rsidR="000C2130" w:rsidRPr="0080724F">
        <w:rPr>
          <w:sz w:val="24"/>
          <w:szCs w:val="24"/>
        </w:rPr>
        <w:t>Euro Queen</w:t>
      </w:r>
      <w:r w:rsidR="00C34B31" w:rsidRPr="000C2130">
        <w:rPr>
          <w:sz w:val="24"/>
          <w:szCs w:val="24"/>
        </w:rPr>
        <w:t xml:space="preserve"> </w:t>
      </w:r>
      <w:r w:rsidRPr="009415F6">
        <w:rPr>
          <w:sz w:val="24"/>
          <w:szCs w:val="24"/>
        </w:rPr>
        <w:t>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w:t>
      </w:r>
      <w:r w:rsidR="003B7CFD">
        <w:rPr>
          <w:sz w:val="24"/>
          <w:szCs w:val="24"/>
        </w:rPr>
        <w:t xml:space="preserve"> </w:t>
      </w:r>
      <w:r w:rsidR="009415F6">
        <w:rPr>
          <w:sz w:val="24"/>
          <w:szCs w:val="24"/>
        </w:rPr>
        <w:t xml:space="preserve">společnosti </w:t>
      </w:r>
      <w:r w:rsidRPr="009415F6">
        <w:rPr>
          <w:sz w:val="24"/>
          <w:szCs w:val="24"/>
        </w:rPr>
        <w:t>Tipsport</w:t>
      </w:r>
      <w:r w:rsidR="00C34B31" w:rsidRPr="009415F6">
        <w:rPr>
          <w:sz w:val="24"/>
          <w:szCs w:val="24"/>
        </w:rPr>
        <w:t xml:space="preserve"> a společnosti </w:t>
      </w:r>
      <w:r w:rsidR="000C2130">
        <w:rPr>
          <w:sz w:val="24"/>
          <w:szCs w:val="24"/>
        </w:rPr>
        <w:t xml:space="preserve">Euro Queen </w:t>
      </w:r>
      <w:r w:rsidR="000C2130" w:rsidRPr="009415F6">
        <w:rPr>
          <w:sz w:val="24"/>
          <w:szCs w:val="24"/>
        </w:rPr>
        <w:t xml:space="preserve">a společnosti </w:t>
      </w:r>
      <w:r w:rsidR="000C2130">
        <w:rPr>
          <w:sz w:val="24"/>
          <w:szCs w:val="24"/>
        </w:rPr>
        <w:t>Českomoravská loterijní</w:t>
      </w:r>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w:t>
      </w:r>
      <w:r w:rsidR="007D60C6" w:rsidRPr="009415F6">
        <w:rPr>
          <w:sz w:val="24"/>
          <w:szCs w:val="24"/>
        </w:rPr>
        <w:t xml:space="preserve">dle § 11 zákona č. 186/2016 Sb., o hazardních hrách, </w:t>
      </w:r>
      <w:r w:rsidRPr="009415F6">
        <w:rPr>
          <w:sz w:val="24"/>
          <w:szCs w:val="24"/>
        </w:rPr>
        <w:t>a to zejména u osob podílejících se na poskytování služeb Zástupce, kteří budou v Partnerovi Losy prodávat klientům</w:t>
      </w:r>
      <w:r w:rsidR="00D40C5E">
        <w:rPr>
          <w:sz w:val="24"/>
          <w:szCs w:val="24"/>
        </w:rPr>
        <w:t>.</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w:t>
      </w:r>
      <w:r w:rsidRPr="009415F6">
        <w:rPr>
          <w:sz w:val="24"/>
          <w:szCs w:val="24"/>
        </w:rPr>
        <w:lastRenderedPageBreak/>
        <w:t>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80602D">
        <w:rPr>
          <w:b/>
          <w:sz w:val="24"/>
          <w:szCs w:val="24"/>
        </w:rPr>
        <w:fldChar w:fldCharType="begin">
          <w:ffData>
            <w:name w:val=""/>
            <w:enabled/>
            <w:calcOnExit w:val="0"/>
            <w:textInput>
              <w:default w:val="14"/>
            </w:textInput>
          </w:ffData>
        </w:fldChar>
      </w:r>
      <w:r w:rsidR="0080602D">
        <w:rPr>
          <w:b/>
          <w:sz w:val="24"/>
          <w:szCs w:val="24"/>
        </w:rPr>
        <w:instrText xml:space="preserve"> FORMTEXT </w:instrText>
      </w:r>
      <w:r w:rsidR="0080602D">
        <w:rPr>
          <w:b/>
          <w:sz w:val="24"/>
          <w:szCs w:val="24"/>
        </w:rPr>
      </w:r>
      <w:r w:rsidR="0080602D">
        <w:rPr>
          <w:b/>
          <w:sz w:val="24"/>
          <w:szCs w:val="24"/>
        </w:rPr>
        <w:fldChar w:fldCharType="separate"/>
      </w:r>
      <w:r w:rsidR="0080602D">
        <w:rPr>
          <w:b/>
          <w:noProof/>
          <w:sz w:val="24"/>
          <w:szCs w:val="24"/>
        </w:rPr>
        <w:t>14</w:t>
      </w:r>
      <w:r w:rsidR="0080602D">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even" r:id="rId7"/>
      <w:headerReference w:type="default" r:id="rId8"/>
      <w:footerReference w:type="even" r:id="rId9"/>
      <w:footerReference w:type="default" r:id="rId10"/>
      <w:headerReference w:type="first" r:id="rId11"/>
      <w:footerReference w:type="firs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A34" w:rsidRDefault="00382A34" w:rsidP="00E26E3A">
      <w:pPr>
        <w:spacing w:line="240" w:lineRule="auto"/>
      </w:pPr>
      <w:r>
        <w:separator/>
      </w:r>
    </w:p>
  </w:endnote>
  <w:endnote w:type="continuationSeparator" w:id="0">
    <w:p w:rsidR="00382A34" w:rsidRDefault="00382A3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58" w:rsidRDefault="00E646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E64658">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E64658">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58" w:rsidRDefault="00E646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A34" w:rsidRDefault="00382A34" w:rsidP="00E26E3A">
      <w:pPr>
        <w:spacing w:line="240" w:lineRule="auto"/>
      </w:pPr>
      <w:r>
        <w:separator/>
      </w:r>
    </w:p>
  </w:footnote>
  <w:footnote w:type="continuationSeparator" w:id="0">
    <w:p w:rsidR="00382A34" w:rsidRDefault="00382A34"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58" w:rsidRDefault="00E646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90F" w:rsidRPr="002E2794" w:rsidRDefault="006C4689" w:rsidP="004D690F">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5680"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1824"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4D690F" w:rsidRPr="00737B96">
      <w:rPr>
        <w:rFonts w:asciiTheme="minorHAnsi" w:hAnsiTheme="minorHAnsi"/>
      </w:rPr>
      <w:t>Příloha č.</w:t>
    </w:r>
    <w:r w:rsidR="003B7CFD">
      <w:rPr>
        <w:rFonts w:asciiTheme="minorHAnsi" w:hAnsiTheme="minorHAnsi"/>
        <w:lang w:val="cs-CZ"/>
      </w:rPr>
      <w:t xml:space="preserve"> 1</w:t>
    </w:r>
    <w:r w:rsidR="0080602D">
      <w:rPr>
        <w:rFonts w:asciiTheme="minorHAnsi" w:hAnsiTheme="minorHAnsi"/>
        <w:lang w:val="cs-CZ"/>
      </w:rPr>
      <w:t>4</w:t>
    </w:r>
    <w:r w:rsidR="004D690F" w:rsidRPr="00737B96">
      <w:rPr>
        <w:rFonts w:asciiTheme="minorHAnsi" w:hAnsiTheme="minorHAnsi"/>
      </w:rPr>
      <w:t xml:space="preserve"> </w:t>
    </w:r>
    <w:r w:rsidR="004D690F" w:rsidRPr="00737B96">
      <w:rPr>
        <w:rFonts w:asciiTheme="minorHAnsi" w:hAnsiTheme="minorHAnsi" w:cs="Arial"/>
        <w:noProof/>
      </w:rPr>
      <w:t>Smlouv</w:t>
    </w:r>
    <w:r w:rsidR="004D690F" w:rsidRPr="00737B96">
      <w:rPr>
        <w:rFonts w:asciiTheme="minorHAnsi" w:hAnsiTheme="minorHAnsi" w:cs="Arial"/>
        <w:noProof/>
        <w:lang w:val="cs-CZ"/>
      </w:rPr>
      <w:t>y</w:t>
    </w:r>
    <w:r w:rsidR="004D690F" w:rsidRPr="00737B96">
      <w:rPr>
        <w:rFonts w:asciiTheme="minorHAnsi" w:hAnsiTheme="minorHAnsi" w:cs="Arial"/>
        <w:noProof/>
      </w:rPr>
      <w:t xml:space="preserve"> o zajištění služeb pro Českou poštu, s.p</w:t>
    </w:r>
    <w:r w:rsidR="004D690F" w:rsidRPr="00737B96">
      <w:rPr>
        <w:rFonts w:asciiTheme="minorHAnsi" w:hAnsiTheme="minorHAnsi" w:cs="Arial"/>
        <w:noProof/>
        <w:lang w:val="cs-CZ"/>
      </w:rPr>
      <w:t>.</w:t>
    </w:r>
    <w:r w:rsidR="004D690F" w:rsidRPr="00737B96">
      <w:rPr>
        <w:rFonts w:asciiTheme="minorHAnsi" w:hAnsiTheme="minorHAnsi" w:cs="Arial"/>
        <w:noProof/>
        <w:lang w:val="cs-CZ"/>
      </w:rPr>
      <w:br/>
    </w:r>
    <w:r w:rsidR="003B7CFD">
      <w:rPr>
        <w:rFonts w:asciiTheme="minorHAnsi" w:hAnsiTheme="minorHAnsi"/>
        <w:lang w:val="cs-CZ"/>
      </w:rPr>
      <w:t xml:space="preserve">č. </w:t>
    </w:r>
    <w:r w:rsidR="00E64658" w:rsidRPr="00E64658">
      <w:rPr>
        <w:rFonts w:asciiTheme="minorHAnsi" w:hAnsiTheme="minorHAnsi"/>
        <w:lang w:val="cs-CZ"/>
      </w:rPr>
      <w:t>2018 / 05216</w:t>
    </w:r>
    <w:bookmarkStart w:id="1" w:name="_GoBack"/>
    <w:bookmarkEnd w:id="1"/>
    <w:r w:rsidR="004D690F">
      <w:rPr>
        <w:rFonts w:asciiTheme="minorHAnsi" w:hAnsiTheme="minorHAnsi"/>
        <w:color w:val="002776"/>
        <w:lang w:val="cs-CZ"/>
      </w:rPr>
      <w:br/>
    </w:r>
  </w:p>
  <w:p w:rsidR="004D690F" w:rsidRPr="00A05063" w:rsidRDefault="004D690F" w:rsidP="004D690F">
    <w:pPr>
      <w:pStyle w:val="Zhlav"/>
      <w:tabs>
        <w:tab w:val="left" w:pos="1701"/>
      </w:tabs>
      <w:ind w:left="1701"/>
      <w:rPr>
        <w:b/>
        <w:lang w:val="cs-CZ"/>
      </w:rPr>
    </w:pPr>
    <w:r w:rsidRPr="00A05063">
      <w:rPr>
        <w:b/>
        <w:lang w:val="cs-CZ"/>
      </w:rPr>
      <w:t>Pravidla prodeje Losů okamžitých loterií</w:t>
    </w:r>
  </w:p>
  <w:p w:rsidR="001F741B" w:rsidRPr="00BF67D4" w:rsidRDefault="001F741B" w:rsidP="004D690F">
    <w:pPr>
      <w:pStyle w:val="Zhlav"/>
      <w:tabs>
        <w:tab w:val="clear" w:pos="4513"/>
        <w:tab w:val="clear" w:pos="9026"/>
        <w:tab w:val="center" w:pos="1707"/>
        <w:tab w:val="left" w:pos="3525"/>
      </w:tabs>
      <w:spacing w:before="120" w:after="60"/>
      <w:ind w:left="1701"/>
      <w:rPr>
        <w:b/>
        <w:color w:val="002776"/>
        <w:lang w:val="cs-C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58" w:rsidRDefault="00E646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2130"/>
    <w:rsid w:val="000C7110"/>
    <w:rsid w:val="000D0F5B"/>
    <w:rsid w:val="000D426F"/>
    <w:rsid w:val="000D6740"/>
    <w:rsid w:val="000E044E"/>
    <w:rsid w:val="000F5DA9"/>
    <w:rsid w:val="00102163"/>
    <w:rsid w:val="0011003A"/>
    <w:rsid w:val="00113956"/>
    <w:rsid w:val="00113C9F"/>
    <w:rsid w:val="00135EB8"/>
    <w:rsid w:val="00144268"/>
    <w:rsid w:val="00145CB5"/>
    <w:rsid w:val="00156124"/>
    <w:rsid w:val="00160A8C"/>
    <w:rsid w:val="00166B5C"/>
    <w:rsid w:val="00171DE6"/>
    <w:rsid w:val="00181F28"/>
    <w:rsid w:val="001846C1"/>
    <w:rsid w:val="00190879"/>
    <w:rsid w:val="00193DF2"/>
    <w:rsid w:val="001B3F6C"/>
    <w:rsid w:val="001D08B4"/>
    <w:rsid w:val="001D2072"/>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2A34"/>
    <w:rsid w:val="00383214"/>
    <w:rsid w:val="00391423"/>
    <w:rsid w:val="00391602"/>
    <w:rsid w:val="003920D7"/>
    <w:rsid w:val="003B1846"/>
    <w:rsid w:val="003B5702"/>
    <w:rsid w:val="003B7CFD"/>
    <w:rsid w:val="003C44B9"/>
    <w:rsid w:val="003C75ED"/>
    <w:rsid w:val="003D33E4"/>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67A6C"/>
    <w:rsid w:val="004701DB"/>
    <w:rsid w:val="00473186"/>
    <w:rsid w:val="004A378D"/>
    <w:rsid w:val="004A56A7"/>
    <w:rsid w:val="004A6877"/>
    <w:rsid w:val="004A7D57"/>
    <w:rsid w:val="004B1370"/>
    <w:rsid w:val="004C7405"/>
    <w:rsid w:val="004D1280"/>
    <w:rsid w:val="004D36DC"/>
    <w:rsid w:val="004D690F"/>
    <w:rsid w:val="004D7697"/>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4CF"/>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58B8"/>
    <w:rsid w:val="00777BF3"/>
    <w:rsid w:val="007836DF"/>
    <w:rsid w:val="00783EFA"/>
    <w:rsid w:val="00783FF0"/>
    <w:rsid w:val="00786B01"/>
    <w:rsid w:val="00792C97"/>
    <w:rsid w:val="007A01B3"/>
    <w:rsid w:val="007B38FB"/>
    <w:rsid w:val="007B4CF7"/>
    <w:rsid w:val="007B4DB6"/>
    <w:rsid w:val="007C2B92"/>
    <w:rsid w:val="007C3210"/>
    <w:rsid w:val="007C579C"/>
    <w:rsid w:val="007D1709"/>
    <w:rsid w:val="007D60C6"/>
    <w:rsid w:val="007E2233"/>
    <w:rsid w:val="007E2CA8"/>
    <w:rsid w:val="007E3C77"/>
    <w:rsid w:val="007E7F50"/>
    <w:rsid w:val="007F400A"/>
    <w:rsid w:val="00802D86"/>
    <w:rsid w:val="0080602D"/>
    <w:rsid w:val="0080724F"/>
    <w:rsid w:val="00807A2E"/>
    <w:rsid w:val="00813726"/>
    <w:rsid w:val="00816231"/>
    <w:rsid w:val="00816CE0"/>
    <w:rsid w:val="008204B2"/>
    <w:rsid w:val="0082305E"/>
    <w:rsid w:val="00831788"/>
    <w:rsid w:val="00831B30"/>
    <w:rsid w:val="00834BAC"/>
    <w:rsid w:val="00840043"/>
    <w:rsid w:val="00850043"/>
    <w:rsid w:val="008517E0"/>
    <w:rsid w:val="00867000"/>
    <w:rsid w:val="00867AA4"/>
    <w:rsid w:val="00872C46"/>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B228E"/>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4C78"/>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0C5E"/>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01BC"/>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64658"/>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C6C1C"/>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3113BB0-2EB3-4AE8-9AE3-A058F446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8</TotalTime>
  <Pages>4</Pages>
  <Words>1523</Words>
  <Characters>8990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Tauš Ondřej</cp:lastModifiedBy>
  <cp:revision>8</cp:revision>
  <cp:lastPrinted>2011-01-27T13:38:00Z</cp:lastPrinted>
  <dcterms:created xsi:type="dcterms:W3CDTF">2018-05-14T11:24:00Z</dcterms:created>
  <dcterms:modified xsi:type="dcterms:W3CDTF">2018-09-05T07:46:00Z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