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A357" w14:textId="77777777" w:rsidR="00700600" w:rsidRPr="001A2D31" w:rsidRDefault="751E9D83" w:rsidP="751E9D83">
      <w:pPr>
        <w:widowControl w:val="0"/>
        <w:spacing w:before="360" w:line="276" w:lineRule="auto"/>
        <w:jc w:val="center"/>
        <w:rPr>
          <w:rFonts w:asciiTheme="minorHAnsi" w:eastAsiaTheme="minorEastAsia" w:hAnsiTheme="minorHAnsi" w:cstheme="minorBidi"/>
          <w:b/>
          <w:bCs/>
          <w:color w:val="000000" w:themeColor="text1"/>
          <w:sz w:val="36"/>
          <w:szCs w:val="36"/>
        </w:rPr>
      </w:pPr>
      <w:r w:rsidRPr="751E9D83">
        <w:rPr>
          <w:rFonts w:asciiTheme="minorHAnsi" w:eastAsiaTheme="minorEastAsia" w:hAnsiTheme="minorHAnsi" w:cstheme="minorBidi"/>
          <w:b/>
          <w:bCs/>
          <w:color w:val="000000" w:themeColor="text1"/>
          <w:sz w:val="36"/>
          <w:szCs w:val="36"/>
        </w:rPr>
        <w:t>SERVISNÍ SMLOUVA</w:t>
      </w:r>
    </w:p>
    <w:p w14:paraId="5DFBDCBE" w14:textId="77777777" w:rsidR="00700600" w:rsidRPr="001A2D31" w:rsidRDefault="751E9D83" w:rsidP="751E9D83">
      <w:pPr>
        <w:widowControl w:val="0"/>
        <w:spacing w:line="276" w:lineRule="auto"/>
        <w:jc w:val="center"/>
        <w:rPr>
          <w:rFonts w:asciiTheme="minorHAnsi" w:eastAsiaTheme="minorEastAsia" w:hAnsiTheme="minorHAnsi" w:cstheme="minorBidi"/>
          <w:i/>
          <w:iCs/>
        </w:rPr>
      </w:pPr>
      <w:r w:rsidRPr="751E9D83">
        <w:rPr>
          <w:rFonts w:asciiTheme="minorHAnsi" w:eastAsiaTheme="minorEastAsia" w:hAnsiTheme="minorHAnsi" w:cstheme="minorBidi"/>
        </w:rPr>
        <w:t xml:space="preserve">uzavřená podle § 1725 a násl. zákona č. 89/2012 Sb., občanský zákoník, </w:t>
      </w:r>
      <w:r w:rsidRPr="751E9D83">
        <w:rPr>
          <w:rFonts w:asciiTheme="minorHAnsi" w:eastAsiaTheme="minorEastAsia" w:hAnsiTheme="minorHAnsi" w:cstheme="minorBidi"/>
          <w:i/>
          <w:iCs/>
        </w:rPr>
        <w:t>(dále jen „</w:t>
      </w:r>
      <w:r w:rsidRPr="751E9D83">
        <w:rPr>
          <w:rFonts w:asciiTheme="minorHAnsi" w:eastAsiaTheme="minorEastAsia" w:hAnsiTheme="minorHAnsi" w:cstheme="minorBidi"/>
          <w:b/>
          <w:bCs/>
          <w:i/>
          <w:iCs/>
        </w:rPr>
        <w:t>OZ</w:t>
      </w:r>
      <w:r w:rsidRPr="751E9D83">
        <w:rPr>
          <w:rFonts w:asciiTheme="minorHAnsi" w:eastAsiaTheme="minorEastAsia" w:hAnsiTheme="minorHAnsi" w:cstheme="minorBidi"/>
          <w:i/>
          <w:iCs/>
        </w:rPr>
        <w:t>“)</w:t>
      </w:r>
    </w:p>
    <w:p w14:paraId="1BB6DAED" w14:textId="77777777" w:rsidR="00700600" w:rsidRPr="001A2D31" w:rsidRDefault="751E9D83" w:rsidP="751E9D83">
      <w:pPr>
        <w:spacing w:line="276" w:lineRule="auto"/>
        <w:jc w:val="center"/>
        <w:rPr>
          <w:rFonts w:asciiTheme="minorHAnsi" w:eastAsiaTheme="minorEastAsia" w:hAnsiTheme="minorHAnsi" w:cstheme="minorBidi"/>
        </w:rPr>
      </w:pPr>
      <w:r w:rsidRPr="751E9D83">
        <w:rPr>
          <w:rFonts w:asciiTheme="minorHAnsi" w:eastAsiaTheme="minorEastAsia" w:hAnsiTheme="minorHAnsi" w:cstheme="minorBidi"/>
        </w:rPr>
        <w:t>mezi smluvními stranami, kterými jsou:</w:t>
      </w:r>
    </w:p>
    <w:p w14:paraId="0D0B940D" w14:textId="77777777" w:rsidR="00700600" w:rsidRPr="007027DC" w:rsidRDefault="00700600" w:rsidP="00700600">
      <w:pPr>
        <w:widowControl w:val="0"/>
        <w:spacing w:line="276" w:lineRule="auto"/>
        <w:jc w:val="center"/>
        <w:rPr>
          <w:rFonts w:asciiTheme="minorHAnsi" w:hAnsiTheme="minorHAnsi"/>
          <w:b/>
          <w:color w:val="000000" w:themeColor="text1"/>
          <w:sz w:val="22"/>
          <w:szCs w:val="22"/>
        </w:rPr>
      </w:pPr>
    </w:p>
    <w:p w14:paraId="0E27B00A" w14:textId="77777777" w:rsidR="00700600" w:rsidRPr="007027DC" w:rsidRDefault="00700600" w:rsidP="00700600">
      <w:pPr>
        <w:widowControl w:val="0"/>
        <w:spacing w:line="276" w:lineRule="auto"/>
        <w:jc w:val="center"/>
        <w:rPr>
          <w:rFonts w:asciiTheme="minorHAnsi" w:hAnsiTheme="minorHAnsi"/>
          <w:b/>
          <w:color w:val="000000" w:themeColor="text1"/>
          <w:sz w:val="22"/>
          <w:szCs w:val="22"/>
        </w:rPr>
      </w:pPr>
    </w:p>
    <w:p w14:paraId="0E0EED31" w14:textId="77777777" w:rsidR="00700600" w:rsidRPr="007027DC" w:rsidRDefault="751E9D83" w:rsidP="751E9D83">
      <w:pPr>
        <w:widowControl w:val="0"/>
        <w:spacing w:line="276" w:lineRule="auto"/>
        <w:ind w:left="426"/>
        <w:rPr>
          <w:rFonts w:asciiTheme="minorHAnsi" w:eastAsiaTheme="minorEastAsia" w:hAnsiTheme="minorHAnsi" w:cstheme="minorBidi"/>
          <w:b/>
          <w:bCs/>
          <w:color w:val="000000" w:themeColor="text1"/>
          <w:sz w:val="22"/>
          <w:szCs w:val="22"/>
        </w:rPr>
      </w:pPr>
      <w:r w:rsidRPr="751E9D83">
        <w:rPr>
          <w:rFonts w:asciiTheme="minorHAnsi" w:eastAsiaTheme="minorEastAsia" w:hAnsiTheme="minorHAnsi" w:cstheme="minorBidi"/>
          <w:b/>
          <w:bCs/>
          <w:color w:val="000000" w:themeColor="text1"/>
          <w:sz w:val="22"/>
          <w:szCs w:val="22"/>
        </w:rPr>
        <w:t>Objednatel</w:t>
      </w:r>
    </w:p>
    <w:p w14:paraId="3E880C63" w14:textId="77777777" w:rsidR="00700600" w:rsidRPr="007027DC" w:rsidRDefault="00700600" w:rsidP="751E9D83">
      <w:pPr>
        <w:widowControl w:val="0"/>
        <w:tabs>
          <w:tab w:val="left" w:pos="3402"/>
        </w:tabs>
        <w:ind w:left="3402" w:hanging="2976"/>
        <w:rPr>
          <w:rFonts w:ascii="Calibri" w:eastAsia="Calibri" w:hAnsi="Calibri" w:cs="Calibri"/>
          <w:color w:val="000000" w:themeColor="text1"/>
          <w:sz w:val="22"/>
          <w:szCs w:val="22"/>
        </w:rPr>
      </w:pPr>
      <w:r w:rsidRPr="751E9D83">
        <w:rPr>
          <w:rFonts w:ascii="Calibri" w:eastAsia="Calibri" w:hAnsi="Calibri" w:cs="Calibri"/>
          <w:color w:val="000000"/>
          <w:sz w:val="22"/>
          <w:szCs w:val="22"/>
        </w:rPr>
        <w:t>Název:</w:t>
      </w:r>
      <w:r w:rsidRPr="007027DC">
        <w:rPr>
          <w:rFonts w:ascii="Calibri" w:hAnsi="Calibri"/>
          <w:color w:val="000000"/>
          <w:sz w:val="22"/>
          <w:szCs w:val="22"/>
        </w:rPr>
        <w:tab/>
      </w:r>
      <w:r w:rsidR="003E0B79" w:rsidRPr="751E9D83">
        <w:rPr>
          <w:rFonts w:ascii="Calibri" w:eastAsia="Calibri" w:hAnsi="Calibri" w:cs="Calibri"/>
          <w:b/>
          <w:bCs/>
          <w:color w:val="000000"/>
          <w:sz w:val="22"/>
          <w:szCs w:val="22"/>
        </w:rPr>
        <w:t xml:space="preserve">Česká </w:t>
      </w:r>
      <w:proofErr w:type="gramStart"/>
      <w:r w:rsidR="003E0B79" w:rsidRPr="751E9D83">
        <w:rPr>
          <w:rFonts w:ascii="Calibri" w:eastAsia="Calibri" w:hAnsi="Calibri" w:cs="Calibri"/>
          <w:b/>
          <w:bCs/>
          <w:color w:val="000000"/>
          <w:sz w:val="22"/>
          <w:szCs w:val="22"/>
        </w:rPr>
        <w:t>republika</w:t>
      </w:r>
      <w:r w:rsidR="003E0B79" w:rsidRPr="751E9D83">
        <w:rPr>
          <w:rFonts w:ascii="Calibri" w:eastAsia="Calibri" w:hAnsi="Calibri" w:cs="Calibri"/>
          <w:color w:val="000000"/>
          <w:sz w:val="22"/>
          <w:szCs w:val="22"/>
        </w:rPr>
        <w:t xml:space="preserve"> - </w:t>
      </w:r>
      <w:r w:rsidRPr="751E9D83">
        <w:rPr>
          <w:rFonts w:ascii="Calibri" w:eastAsia="Calibri" w:hAnsi="Calibri" w:cs="Calibri"/>
          <w:b/>
          <w:bCs/>
          <w:color w:val="000000"/>
          <w:sz w:val="22"/>
          <w:szCs w:val="22"/>
        </w:rPr>
        <w:t>Úřad</w:t>
      </w:r>
      <w:proofErr w:type="gramEnd"/>
      <w:r w:rsidRPr="751E9D83">
        <w:rPr>
          <w:rFonts w:ascii="Calibri" w:eastAsia="Calibri" w:hAnsi="Calibri" w:cs="Calibri"/>
          <w:b/>
          <w:bCs/>
          <w:color w:val="000000"/>
          <w:sz w:val="22"/>
          <w:szCs w:val="22"/>
        </w:rPr>
        <w:t xml:space="preserve"> pro dohled nad hospodařením politických stran a politických hnutí </w:t>
      </w:r>
    </w:p>
    <w:p w14:paraId="6B77B4A6" w14:textId="77777777" w:rsidR="00700600" w:rsidRPr="007027DC" w:rsidRDefault="00700600" w:rsidP="751E9D83">
      <w:pPr>
        <w:widowControl w:val="0"/>
        <w:tabs>
          <w:tab w:val="left" w:pos="3402"/>
        </w:tabs>
        <w:ind w:left="3402" w:hanging="2976"/>
        <w:rPr>
          <w:rFonts w:ascii="Calibri" w:eastAsia="Calibri" w:hAnsi="Calibri" w:cs="Calibri"/>
          <w:color w:val="000000" w:themeColor="text1"/>
          <w:sz w:val="22"/>
          <w:szCs w:val="22"/>
        </w:rPr>
      </w:pPr>
      <w:r w:rsidRPr="751E9D83">
        <w:rPr>
          <w:rFonts w:ascii="Calibri" w:eastAsia="Calibri" w:hAnsi="Calibri" w:cs="Calibri"/>
          <w:color w:val="000000"/>
          <w:sz w:val="22"/>
          <w:szCs w:val="22"/>
        </w:rPr>
        <w:t>Sídlo:</w:t>
      </w:r>
      <w:r w:rsidRPr="007027DC">
        <w:rPr>
          <w:rFonts w:ascii="Calibri" w:hAnsi="Calibri"/>
          <w:color w:val="000000"/>
          <w:sz w:val="22"/>
          <w:szCs w:val="22"/>
        </w:rPr>
        <w:tab/>
      </w:r>
      <w:r w:rsidRPr="751E9D83">
        <w:rPr>
          <w:rFonts w:ascii="Calibri" w:eastAsia="Calibri" w:hAnsi="Calibri" w:cs="Calibri"/>
          <w:color w:val="000000"/>
          <w:sz w:val="22"/>
          <w:szCs w:val="22"/>
        </w:rPr>
        <w:t>Kounicova 688/26, Brno, PSČ 611 00</w:t>
      </w:r>
    </w:p>
    <w:p w14:paraId="5CC4E65F" w14:textId="77777777" w:rsidR="00700600" w:rsidRPr="007027DC" w:rsidRDefault="00700600" w:rsidP="751E9D83">
      <w:pPr>
        <w:widowControl w:val="0"/>
        <w:tabs>
          <w:tab w:val="left" w:pos="3402"/>
        </w:tabs>
        <w:ind w:left="3402" w:hanging="2976"/>
        <w:rPr>
          <w:rFonts w:ascii="Calibri" w:eastAsia="Calibri" w:hAnsi="Calibri" w:cs="Calibri"/>
          <w:color w:val="000000" w:themeColor="text1"/>
          <w:sz w:val="22"/>
          <w:szCs w:val="22"/>
        </w:rPr>
      </w:pPr>
      <w:r w:rsidRPr="751E9D83">
        <w:rPr>
          <w:rFonts w:ascii="Calibri" w:eastAsia="Calibri" w:hAnsi="Calibri" w:cs="Calibri"/>
          <w:color w:val="000000"/>
          <w:sz w:val="22"/>
          <w:szCs w:val="22"/>
        </w:rPr>
        <w:t>IČ:</w:t>
      </w:r>
      <w:r w:rsidRPr="007027DC">
        <w:rPr>
          <w:rFonts w:ascii="Calibri" w:hAnsi="Calibri"/>
          <w:color w:val="000000"/>
          <w:sz w:val="22"/>
          <w:szCs w:val="22"/>
        </w:rPr>
        <w:tab/>
      </w:r>
      <w:r w:rsidRPr="751E9D83">
        <w:rPr>
          <w:rFonts w:ascii="Calibri" w:eastAsia="Calibri" w:hAnsi="Calibri" w:cs="Calibri"/>
          <w:color w:val="000000"/>
          <w:sz w:val="22"/>
          <w:szCs w:val="22"/>
        </w:rPr>
        <w:t>05553466</w:t>
      </w:r>
      <w:r w:rsidRPr="007027DC">
        <w:rPr>
          <w:rFonts w:ascii="Calibri" w:hAnsi="Calibri"/>
          <w:color w:val="000000"/>
          <w:sz w:val="22"/>
          <w:szCs w:val="22"/>
        </w:rPr>
        <w:tab/>
      </w:r>
    </w:p>
    <w:p w14:paraId="4B0D18FD" w14:textId="10B8866E" w:rsidR="00700600" w:rsidRPr="007027DC" w:rsidRDefault="00700600" w:rsidP="751E9D83">
      <w:pPr>
        <w:widowControl w:val="0"/>
        <w:tabs>
          <w:tab w:val="left" w:pos="3402"/>
        </w:tabs>
        <w:ind w:left="3402" w:hanging="2976"/>
        <w:rPr>
          <w:rFonts w:ascii="Calibri" w:eastAsia="Calibri" w:hAnsi="Calibri" w:cs="Calibri"/>
          <w:color w:val="000000" w:themeColor="text1"/>
          <w:sz w:val="22"/>
          <w:szCs w:val="22"/>
        </w:rPr>
      </w:pPr>
      <w:r w:rsidRPr="751E9D83">
        <w:rPr>
          <w:rFonts w:ascii="Calibri" w:eastAsia="Calibri" w:hAnsi="Calibri" w:cs="Calibri"/>
          <w:color w:val="000000"/>
          <w:sz w:val="22"/>
          <w:szCs w:val="22"/>
        </w:rPr>
        <w:t>Zastoupen:</w:t>
      </w:r>
      <w:r w:rsidRPr="007027DC">
        <w:rPr>
          <w:rFonts w:ascii="Calibri" w:hAnsi="Calibri"/>
          <w:color w:val="000000"/>
          <w:sz w:val="22"/>
          <w:szCs w:val="22"/>
        </w:rPr>
        <w:tab/>
      </w:r>
    </w:p>
    <w:p w14:paraId="2BE47AE2" w14:textId="77777777" w:rsidR="00700600" w:rsidRPr="007027DC" w:rsidRDefault="00700600" w:rsidP="751E9D83">
      <w:pPr>
        <w:widowControl w:val="0"/>
        <w:tabs>
          <w:tab w:val="left" w:pos="3402"/>
        </w:tabs>
        <w:ind w:left="3402" w:hanging="2976"/>
        <w:rPr>
          <w:rFonts w:ascii="Calibri" w:eastAsia="Calibri" w:hAnsi="Calibri" w:cs="Calibri"/>
          <w:color w:val="0563C1"/>
          <w:sz w:val="22"/>
          <w:szCs w:val="22"/>
          <w:u w:val="single"/>
        </w:rPr>
      </w:pPr>
      <w:r w:rsidRPr="007027DC">
        <w:rPr>
          <w:rFonts w:ascii="Calibri" w:hAnsi="Calibri"/>
          <w:color w:val="000000"/>
          <w:sz w:val="22"/>
          <w:szCs w:val="22"/>
        </w:rPr>
        <w:tab/>
      </w:r>
      <w:r w:rsidRPr="751E9D83">
        <w:rPr>
          <w:rFonts w:ascii="Calibri" w:eastAsia="Calibri" w:hAnsi="Calibri" w:cs="Calibri"/>
          <w:color w:val="000000"/>
          <w:sz w:val="22"/>
          <w:szCs w:val="22"/>
        </w:rPr>
        <w:t xml:space="preserve">e-mail: </w:t>
      </w:r>
      <w:hyperlink r:id="rId10" w:history="1">
        <w:r w:rsidRPr="751E9D83">
          <w:rPr>
            <w:rFonts w:ascii="Calibri" w:eastAsia="Calibri" w:hAnsi="Calibri" w:cs="Calibri"/>
            <w:color w:val="0563C1"/>
            <w:sz w:val="22"/>
            <w:szCs w:val="22"/>
            <w:u w:val="single"/>
          </w:rPr>
          <w:t>zakazky@udhpsh.cz</w:t>
        </w:r>
      </w:hyperlink>
    </w:p>
    <w:p w14:paraId="6EAE5D3E" w14:textId="77777777" w:rsidR="00700600" w:rsidRPr="007027DC" w:rsidRDefault="751E9D83" w:rsidP="751E9D83">
      <w:pPr>
        <w:widowControl w:val="0"/>
        <w:tabs>
          <w:tab w:val="left" w:pos="2835"/>
        </w:tabs>
        <w:ind w:left="425"/>
        <w:rPr>
          <w:rFonts w:asciiTheme="minorHAnsi" w:eastAsiaTheme="minorEastAsia" w:hAnsiTheme="minorHAnsi" w:cstheme="minorBidi"/>
          <w:i/>
          <w:iCs/>
          <w:color w:val="000000" w:themeColor="text1"/>
          <w:sz w:val="22"/>
          <w:szCs w:val="22"/>
        </w:rPr>
      </w:pPr>
      <w:r w:rsidRPr="751E9D83">
        <w:rPr>
          <w:rFonts w:asciiTheme="minorHAnsi" w:eastAsiaTheme="minorEastAsia" w:hAnsiTheme="minorHAnsi" w:cstheme="minorBidi"/>
          <w:i/>
          <w:iCs/>
          <w:color w:val="000000" w:themeColor="text1"/>
          <w:sz w:val="22"/>
          <w:szCs w:val="22"/>
        </w:rPr>
        <w:t>(dále také jen „</w:t>
      </w:r>
      <w:r w:rsidRPr="751E9D83">
        <w:rPr>
          <w:rFonts w:asciiTheme="minorHAnsi" w:eastAsiaTheme="minorEastAsia" w:hAnsiTheme="minorHAnsi" w:cstheme="minorBidi"/>
          <w:b/>
          <w:bCs/>
          <w:i/>
          <w:iCs/>
          <w:color w:val="000000" w:themeColor="text1"/>
          <w:sz w:val="22"/>
          <w:szCs w:val="22"/>
        </w:rPr>
        <w:t>Objednatel</w:t>
      </w:r>
      <w:r w:rsidRPr="751E9D83">
        <w:rPr>
          <w:rFonts w:asciiTheme="minorHAnsi" w:eastAsiaTheme="minorEastAsia" w:hAnsiTheme="minorHAnsi" w:cstheme="minorBidi"/>
          <w:i/>
          <w:iCs/>
          <w:color w:val="000000" w:themeColor="text1"/>
          <w:sz w:val="22"/>
          <w:szCs w:val="22"/>
        </w:rPr>
        <w:t>“)</w:t>
      </w:r>
    </w:p>
    <w:p w14:paraId="60061E4C" w14:textId="77777777" w:rsidR="00700600" w:rsidRPr="007027DC" w:rsidRDefault="00700600" w:rsidP="00700600">
      <w:pPr>
        <w:widowControl w:val="0"/>
        <w:spacing w:line="276" w:lineRule="auto"/>
        <w:ind w:left="426"/>
        <w:rPr>
          <w:rFonts w:asciiTheme="minorHAnsi" w:hAnsiTheme="minorHAnsi"/>
          <w:b/>
          <w:color w:val="000000" w:themeColor="text1"/>
          <w:sz w:val="22"/>
          <w:szCs w:val="22"/>
        </w:rPr>
      </w:pPr>
    </w:p>
    <w:p w14:paraId="4B4CBDE5" w14:textId="77777777" w:rsidR="00FB7537" w:rsidRPr="00FB7537" w:rsidRDefault="00FB7537" w:rsidP="00FB7537">
      <w:pPr>
        <w:widowControl w:val="0"/>
        <w:tabs>
          <w:tab w:val="left" w:pos="2835"/>
        </w:tabs>
        <w:ind w:left="425"/>
        <w:rPr>
          <w:rFonts w:ascii="Calibri" w:eastAsia="Calibri" w:hAnsi="Calibri" w:cs="Calibri"/>
          <w:b/>
          <w:bCs/>
          <w:color w:val="000000" w:themeColor="text1"/>
          <w:sz w:val="22"/>
          <w:szCs w:val="22"/>
        </w:rPr>
      </w:pPr>
      <w:r w:rsidRPr="00FB7537">
        <w:rPr>
          <w:rFonts w:ascii="Calibri" w:eastAsia="Calibri" w:hAnsi="Calibri" w:cs="Calibri"/>
          <w:b/>
          <w:bCs/>
          <w:color w:val="000000" w:themeColor="text1"/>
          <w:sz w:val="22"/>
          <w:szCs w:val="22"/>
        </w:rPr>
        <w:t>Dodavatel</w:t>
      </w:r>
    </w:p>
    <w:p w14:paraId="1D9ACA14" w14:textId="6DB6B0CA"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Obchodní firma</w:t>
      </w:r>
      <w:r w:rsidR="00D20227">
        <w:rPr>
          <w:rFonts w:ascii="Calibri" w:eastAsia="Calibri" w:hAnsi="Calibri" w:cs="Calibri"/>
          <w:bCs/>
          <w:color w:val="000000" w:themeColor="text1"/>
          <w:sz w:val="22"/>
          <w:szCs w:val="22"/>
        </w:rPr>
        <w:t xml:space="preserve">: </w:t>
      </w:r>
      <w:r w:rsidR="00D20227">
        <w:rPr>
          <w:rFonts w:ascii="Calibri" w:eastAsia="Calibri" w:hAnsi="Calibri" w:cs="Calibri"/>
          <w:bCs/>
          <w:color w:val="000000" w:themeColor="text1"/>
          <w:sz w:val="22"/>
          <w:szCs w:val="22"/>
        </w:rPr>
        <w:tab/>
      </w:r>
      <w:r w:rsidR="00D20227">
        <w:rPr>
          <w:rFonts w:ascii="Calibri" w:eastAsia="Calibri" w:hAnsi="Calibri" w:cs="Calibri"/>
          <w:bCs/>
          <w:color w:val="000000" w:themeColor="text1"/>
          <w:sz w:val="22"/>
          <w:szCs w:val="22"/>
        </w:rPr>
        <w:tab/>
      </w:r>
      <w:r w:rsidRPr="00D20227">
        <w:rPr>
          <w:rFonts w:ascii="Calibri" w:eastAsia="Calibri" w:hAnsi="Calibri" w:cs="Calibri"/>
          <w:b/>
          <w:bCs/>
          <w:color w:val="000000" w:themeColor="text1"/>
          <w:sz w:val="22"/>
          <w:szCs w:val="22"/>
        </w:rPr>
        <w:t>C SYSTEM CZ a.s.</w:t>
      </w:r>
    </w:p>
    <w:p w14:paraId="56471F61" w14:textId="36AB1902"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proofErr w:type="gramStart"/>
      <w:r w:rsidRPr="005F2DE4">
        <w:rPr>
          <w:rFonts w:ascii="Calibri" w:eastAsia="Calibri" w:hAnsi="Calibri" w:cs="Calibri"/>
          <w:bCs/>
          <w:color w:val="000000" w:themeColor="text1"/>
          <w:sz w:val="22"/>
          <w:szCs w:val="22"/>
        </w:rPr>
        <w:t xml:space="preserve">Sídlo:   </w:t>
      </w:r>
      <w:proofErr w:type="gramEnd"/>
      <w:r w:rsidRPr="005F2DE4">
        <w:rPr>
          <w:rFonts w:ascii="Calibri" w:eastAsia="Calibri" w:hAnsi="Calibri" w:cs="Calibri"/>
          <w:bCs/>
          <w:color w:val="000000" w:themeColor="text1"/>
          <w:sz w:val="22"/>
          <w:szCs w:val="22"/>
        </w:rPr>
        <w:t xml:space="preserve">                                                  Otakara Ševčíka 840/10, 636 00 Brno Židenice</w:t>
      </w:r>
    </w:p>
    <w:p w14:paraId="018BBC56" w14:textId="0E56AF89"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proofErr w:type="gramStart"/>
      <w:r w:rsidRPr="005F2DE4">
        <w:rPr>
          <w:rFonts w:ascii="Calibri" w:eastAsia="Calibri" w:hAnsi="Calibri" w:cs="Calibri"/>
          <w:bCs/>
          <w:color w:val="000000" w:themeColor="text1"/>
          <w:sz w:val="22"/>
          <w:szCs w:val="22"/>
        </w:rPr>
        <w:t xml:space="preserve">IČ:   </w:t>
      </w:r>
      <w:proofErr w:type="gramEnd"/>
      <w:r w:rsidRPr="005F2DE4">
        <w:rPr>
          <w:rFonts w:ascii="Calibri" w:eastAsia="Calibri" w:hAnsi="Calibri" w:cs="Calibri"/>
          <w:bCs/>
          <w:color w:val="000000" w:themeColor="text1"/>
          <w:sz w:val="22"/>
          <w:szCs w:val="22"/>
        </w:rPr>
        <w:t xml:space="preserve">                                                       27675645</w:t>
      </w:r>
    </w:p>
    <w:p w14:paraId="68C4D887" w14:textId="63E61F96"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proofErr w:type="gramStart"/>
      <w:r w:rsidRPr="005F2DE4">
        <w:rPr>
          <w:rFonts w:ascii="Calibri" w:eastAsia="Calibri" w:hAnsi="Calibri" w:cs="Calibri"/>
          <w:bCs/>
          <w:color w:val="000000" w:themeColor="text1"/>
          <w:sz w:val="22"/>
          <w:szCs w:val="22"/>
        </w:rPr>
        <w:t xml:space="preserve">DIČ:   </w:t>
      </w:r>
      <w:proofErr w:type="gramEnd"/>
      <w:r w:rsidRPr="005F2DE4">
        <w:rPr>
          <w:rFonts w:ascii="Calibri" w:eastAsia="Calibri" w:hAnsi="Calibri" w:cs="Calibri"/>
          <w:bCs/>
          <w:color w:val="000000" w:themeColor="text1"/>
          <w:sz w:val="22"/>
          <w:szCs w:val="22"/>
        </w:rPr>
        <w:t xml:space="preserve">                                                     CZ2765645</w:t>
      </w:r>
    </w:p>
    <w:p w14:paraId="62B3901A" w14:textId="1209F69E"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 xml:space="preserve">Zastoupen:                                           </w:t>
      </w:r>
    </w:p>
    <w:p w14:paraId="1DAC31AE" w14:textId="39CDBA4C"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 xml:space="preserve">Zápis v obchodním </w:t>
      </w:r>
      <w:proofErr w:type="gramStart"/>
      <w:r w:rsidRPr="005F2DE4">
        <w:rPr>
          <w:rFonts w:ascii="Calibri" w:eastAsia="Calibri" w:hAnsi="Calibri" w:cs="Calibri"/>
          <w:bCs/>
          <w:color w:val="000000" w:themeColor="text1"/>
          <w:sz w:val="22"/>
          <w:szCs w:val="22"/>
        </w:rPr>
        <w:t xml:space="preserve">rejstříku:   </w:t>
      </w:r>
      <w:proofErr w:type="gramEnd"/>
      <w:r w:rsidRPr="005F2DE4">
        <w:rPr>
          <w:rFonts w:ascii="Calibri" w:eastAsia="Calibri" w:hAnsi="Calibri" w:cs="Calibri"/>
          <w:bCs/>
          <w:color w:val="000000" w:themeColor="text1"/>
          <w:sz w:val="22"/>
          <w:szCs w:val="22"/>
        </w:rPr>
        <w:t xml:space="preserve">       </w:t>
      </w:r>
      <w:r w:rsidR="00D20227">
        <w:rPr>
          <w:rFonts w:ascii="Calibri" w:eastAsia="Calibri" w:hAnsi="Calibri" w:cs="Calibri"/>
          <w:bCs/>
          <w:color w:val="000000" w:themeColor="text1"/>
          <w:sz w:val="22"/>
          <w:szCs w:val="22"/>
        </w:rPr>
        <w:t xml:space="preserve">  </w:t>
      </w:r>
      <w:r w:rsidRPr="005F2DE4">
        <w:rPr>
          <w:rFonts w:ascii="Calibri" w:eastAsia="Calibri" w:hAnsi="Calibri" w:cs="Calibri"/>
          <w:bCs/>
          <w:color w:val="000000" w:themeColor="text1"/>
          <w:sz w:val="22"/>
          <w:szCs w:val="22"/>
        </w:rPr>
        <w:t>B 4576 vedená u Krajského soudu v Brně</w:t>
      </w:r>
    </w:p>
    <w:p w14:paraId="71FA99D4" w14:textId="2346B7E8" w:rsidR="005F2DE4" w:rsidRPr="005F2DE4" w:rsidRDefault="005F2DE4" w:rsidP="00227AA7">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 xml:space="preserve">Bankovní spojení:                               </w:t>
      </w:r>
    </w:p>
    <w:p w14:paraId="35EC4E01" w14:textId="3C05008B"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 xml:space="preserve">Korespondenční </w:t>
      </w:r>
      <w:proofErr w:type="gramStart"/>
      <w:r w:rsidRPr="005F2DE4">
        <w:rPr>
          <w:rFonts w:ascii="Calibri" w:eastAsia="Calibri" w:hAnsi="Calibri" w:cs="Calibri"/>
          <w:bCs/>
          <w:color w:val="000000" w:themeColor="text1"/>
          <w:sz w:val="22"/>
          <w:szCs w:val="22"/>
        </w:rPr>
        <w:t xml:space="preserve">adresa:   </w:t>
      </w:r>
      <w:proofErr w:type="gramEnd"/>
      <w:r w:rsidRPr="005F2DE4">
        <w:rPr>
          <w:rFonts w:ascii="Calibri" w:eastAsia="Calibri" w:hAnsi="Calibri" w:cs="Calibri"/>
          <w:bCs/>
          <w:color w:val="000000" w:themeColor="text1"/>
          <w:sz w:val="22"/>
          <w:szCs w:val="22"/>
        </w:rPr>
        <w:t xml:space="preserve">               </w:t>
      </w:r>
      <w:r w:rsidR="00D20227">
        <w:rPr>
          <w:rFonts w:ascii="Calibri" w:eastAsia="Calibri" w:hAnsi="Calibri" w:cs="Calibri"/>
          <w:bCs/>
          <w:color w:val="000000" w:themeColor="text1"/>
          <w:sz w:val="22"/>
          <w:szCs w:val="22"/>
        </w:rPr>
        <w:t xml:space="preserve"> </w:t>
      </w:r>
      <w:r w:rsidRPr="005F2DE4">
        <w:rPr>
          <w:rFonts w:ascii="Calibri" w:eastAsia="Calibri" w:hAnsi="Calibri" w:cs="Calibri"/>
          <w:bCs/>
          <w:color w:val="000000" w:themeColor="text1"/>
          <w:sz w:val="22"/>
          <w:szCs w:val="22"/>
        </w:rPr>
        <w:t>Otakara Ševčíka 56, 636 00 Brno</w:t>
      </w:r>
    </w:p>
    <w:p w14:paraId="43FAAEBD" w14:textId="6B0A1512" w:rsidR="00D20227" w:rsidRDefault="005F2DE4" w:rsidP="005F2DE4">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 xml:space="preserve">Kontaktní osoba:                                </w:t>
      </w:r>
    </w:p>
    <w:p w14:paraId="45795D18" w14:textId="7AF12784" w:rsidR="005F2DE4" w:rsidRPr="005F2DE4" w:rsidRDefault="00D20227" w:rsidP="005F2DE4">
      <w:pPr>
        <w:widowControl w:val="0"/>
        <w:tabs>
          <w:tab w:val="left" w:pos="2835"/>
        </w:tabs>
        <w:ind w:left="425"/>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ab/>
      </w:r>
      <w:r>
        <w:rPr>
          <w:rFonts w:ascii="Calibri" w:eastAsia="Calibri" w:hAnsi="Calibri" w:cs="Calibri"/>
          <w:bCs/>
          <w:color w:val="000000" w:themeColor="text1"/>
          <w:sz w:val="22"/>
          <w:szCs w:val="22"/>
        </w:rPr>
        <w:tab/>
      </w:r>
      <w:r w:rsidR="005F2DE4" w:rsidRPr="005F2DE4">
        <w:rPr>
          <w:rFonts w:ascii="Calibri" w:eastAsia="Calibri" w:hAnsi="Calibri" w:cs="Calibri"/>
          <w:bCs/>
          <w:color w:val="000000" w:themeColor="text1"/>
          <w:sz w:val="22"/>
          <w:szCs w:val="22"/>
        </w:rPr>
        <w:t xml:space="preserve"> </w:t>
      </w:r>
    </w:p>
    <w:p w14:paraId="5BF54EAA" w14:textId="1085DE07" w:rsidR="005F2DE4" w:rsidRPr="005F2DE4" w:rsidRDefault="005F2DE4" w:rsidP="005F2DE4">
      <w:pPr>
        <w:widowControl w:val="0"/>
        <w:tabs>
          <w:tab w:val="left" w:pos="2835"/>
        </w:tabs>
        <w:ind w:left="425"/>
        <w:rPr>
          <w:rFonts w:ascii="Calibri" w:eastAsia="Calibri" w:hAnsi="Calibri" w:cs="Calibri"/>
          <w:bCs/>
          <w:color w:val="000000" w:themeColor="text1"/>
          <w:sz w:val="22"/>
          <w:szCs w:val="22"/>
        </w:rPr>
      </w:pPr>
      <w:r w:rsidRPr="005F2DE4">
        <w:rPr>
          <w:rFonts w:ascii="Calibri" w:eastAsia="Calibri" w:hAnsi="Calibri" w:cs="Calibri"/>
          <w:bCs/>
          <w:color w:val="000000" w:themeColor="text1"/>
          <w:sz w:val="22"/>
          <w:szCs w:val="22"/>
        </w:rPr>
        <w:t xml:space="preserve">Hot-line (pro UPS):                            </w:t>
      </w:r>
    </w:p>
    <w:p w14:paraId="537B6BC8" w14:textId="6A5033B2" w:rsidR="00700600" w:rsidRPr="007027DC" w:rsidRDefault="00D20227" w:rsidP="00FB7537">
      <w:pPr>
        <w:widowControl w:val="0"/>
        <w:tabs>
          <w:tab w:val="left" w:pos="2835"/>
        </w:tabs>
        <w:ind w:left="425"/>
        <w:rPr>
          <w:rFonts w:asciiTheme="minorHAnsi" w:eastAsiaTheme="minorEastAsia" w:hAnsiTheme="minorHAnsi" w:cstheme="minorBidi"/>
          <w:i/>
          <w:iCs/>
          <w:color w:val="000000" w:themeColor="text1"/>
          <w:sz w:val="22"/>
          <w:szCs w:val="22"/>
        </w:rPr>
      </w:pPr>
      <w:r w:rsidRPr="751E9D83">
        <w:rPr>
          <w:rFonts w:asciiTheme="minorHAnsi" w:eastAsiaTheme="minorEastAsia" w:hAnsiTheme="minorHAnsi" w:cstheme="minorBidi"/>
          <w:i/>
          <w:iCs/>
          <w:color w:val="000000" w:themeColor="text1"/>
          <w:sz w:val="22"/>
          <w:szCs w:val="22"/>
        </w:rPr>
        <w:t xml:space="preserve"> </w:t>
      </w:r>
      <w:r w:rsidR="751E9D83" w:rsidRPr="751E9D83">
        <w:rPr>
          <w:rFonts w:asciiTheme="minorHAnsi" w:eastAsiaTheme="minorEastAsia" w:hAnsiTheme="minorHAnsi" w:cstheme="minorBidi"/>
          <w:i/>
          <w:iCs/>
          <w:color w:val="000000" w:themeColor="text1"/>
          <w:sz w:val="22"/>
          <w:szCs w:val="22"/>
        </w:rPr>
        <w:t>(dále také jen „</w:t>
      </w:r>
      <w:r w:rsidR="751E9D83" w:rsidRPr="751E9D83">
        <w:rPr>
          <w:rFonts w:asciiTheme="minorHAnsi" w:eastAsiaTheme="minorEastAsia" w:hAnsiTheme="minorHAnsi" w:cstheme="minorBidi"/>
          <w:b/>
          <w:bCs/>
          <w:i/>
          <w:iCs/>
          <w:color w:val="000000" w:themeColor="text1"/>
          <w:sz w:val="22"/>
          <w:szCs w:val="22"/>
        </w:rPr>
        <w:t>Dodavatel</w:t>
      </w:r>
      <w:r w:rsidR="751E9D83" w:rsidRPr="751E9D83">
        <w:rPr>
          <w:rFonts w:asciiTheme="minorHAnsi" w:eastAsiaTheme="minorEastAsia" w:hAnsiTheme="minorHAnsi" w:cstheme="minorBidi"/>
          <w:i/>
          <w:iCs/>
          <w:color w:val="000000" w:themeColor="text1"/>
          <w:sz w:val="22"/>
          <w:szCs w:val="22"/>
        </w:rPr>
        <w:t>“; Dodavatel společně s Objednatelem jen „</w:t>
      </w:r>
      <w:r w:rsidR="751E9D83" w:rsidRPr="751E9D83">
        <w:rPr>
          <w:rFonts w:asciiTheme="minorHAnsi" w:eastAsiaTheme="minorEastAsia" w:hAnsiTheme="minorHAnsi" w:cstheme="minorBidi"/>
          <w:b/>
          <w:bCs/>
          <w:i/>
          <w:iCs/>
          <w:color w:val="000000" w:themeColor="text1"/>
          <w:sz w:val="22"/>
          <w:szCs w:val="22"/>
        </w:rPr>
        <w:t>Smluvní strany</w:t>
      </w:r>
      <w:r w:rsidR="751E9D83" w:rsidRPr="751E9D83">
        <w:rPr>
          <w:rFonts w:asciiTheme="minorHAnsi" w:eastAsiaTheme="minorEastAsia" w:hAnsiTheme="minorHAnsi" w:cstheme="minorBidi"/>
          <w:i/>
          <w:iCs/>
          <w:color w:val="000000" w:themeColor="text1"/>
          <w:sz w:val="22"/>
          <w:szCs w:val="22"/>
        </w:rPr>
        <w:t>“)</w:t>
      </w:r>
    </w:p>
    <w:p w14:paraId="4B94D5A5" w14:textId="77777777" w:rsidR="00700600" w:rsidRPr="007027DC" w:rsidRDefault="00700600" w:rsidP="00700600">
      <w:pPr>
        <w:rPr>
          <w:rFonts w:asciiTheme="minorHAnsi" w:hAnsiTheme="minorHAnsi"/>
          <w:b/>
          <w:sz w:val="22"/>
          <w:szCs w:val="22"/>
        </w:rPr>
      </w:pPr>
    </w:p>
    <w:p w14:paraId="2179D31E" w14:textId="77777777" w:rsidR="00700600" w:rsidRPr="007027DC" w:rsidRDefault="00700600" w:rsidP="751E9D83">
      <w:pPr>
        <w:widowControl w:val="0"/>
        <w:tabs>
          <w:tab w:val="left" w:pos="2835"/>
        </w:tabs>
        <w:ind w:left="425"/>
        <w:jc w:val="both"/>
        <w:rPr>
          <w:rFonts w:ascii="Calibri" w:eastAsia="Calibri" w:hAnsi="Calibri" w:cs="Calibri"/>
          <w:sz w:val="22"/>
          <w:szCs w:val="22"/>
        </w:rPr>
      </w:pPr>
      <w:r w:rsidRPr="751E9D83">
        <w:rPr>
          <w:rFonts w:ascii="Calibri" w:eastAsia="Calibri" w:hAnsi="Calibri" w:cs="Calibri"/>
          <w:sz w:val="22"/>
          <w:szCs w:val="22"/>
        </w:rPr>
        <w:t xml:space="preserve">Objednatel, jakožto zadavatel veřejné zakázky malého rozsahu s názvem </w:t>
      </w:r>
      <w:sdt>
        <w:sdtPr>
          <w:rPr>
            <w:rFonts w:ascii="Calibri" w:hAnsi="Calibri" w:cs="Calibri"/>
            <w:sz w:val="22"/>
            <w:szCs w:val="22"/>
          </w:rPr>
          <w:id w:val="-1795590955"/>
          <w:placeholder>
            <w:docPart w:val="5FEEBEBBCD5544A8B18039644CF237B6"/>
          </w:placeholder>
        </w:sdtPr>
        <w:sdtEndPr/>
        <w:sdtContent>
          <w:r w:rsidRPr="007027DC">
            <w:rPr>
              <w:rFonts w:ascii="Calibri" w:hAnsi="Calibri" w:cs="Calibri"/>
              <w:sz w:val="22"/>
              <w:szCs w:val="22"/>
            </w:rPr>
            <w:t>Dodávka hardware III</w:t>
          </w:r>
        </w:sdtContent>
      </w:sdt>
      <w:r w:rsidRPr="751E9D83">
        <w:rPr>
          <w:rFonts w:ascii="Calibri" w:eastAsia="Calibri" w:hAnsi="Calibri" w:cs="Calibri"/>
          <w:sz w:val="22"/>
          <w:szCs w:val="22"/>
        </w:rPr>
        <w:t xml:space="preserve">  a zajištění IT podpory </w:t>
      </w:r>
      <w:r w:rsidRPr="751E9D83">
        <w:rPr>
          <w:rFonts w:ascii="Calibri" w:eastAsia="Calibri" w:hAnsi="Calibri" w:cs="Calibri"/>
          <w:i/>
          <w:iCs/>
          <w:sz w:val="22"/>
          <w:szCs w:val="22"/>
        </w:rPr>
        <w:t>(dále jen „</w:t>
      </w:r>
      <w:r w:rsidRPr="751E9D83">
        <w:rPr>
          <w:rFonts w:ascii="Calibri" w:eastAsia="Calibri" w:hAnsi="Calibri" w:cs="Calibri"/>
          <w:b/>
          <w:bCs/>
          <w:i/>
          <w:iCs/>
          <w:sz w:val="22"/>
          <w:szCs w:val="22"/>
        </w:rPr>
        <w:t>Veřejná zakázka</w:t>
      </w:r>
      <w:r w:rsidRPr="751E9D83">
        <w:rPr>
          <w:rFonts w:ascii="Calibri" w:eastAsia="Calibri" w:hAnsi="Calibri" w:cs="Calibri"/>
          <w:i/>
          <w:iCs/>
          <w:sz w:val="22"/>
          <w:szCs w:val="22"/>
        </w:rPr>
        <w:t>“ nebo „</w:t>
      </w:r>
      <w:r w:rsidRPr="751E9D83">
        <w:rPr>
          <w:rFonts w:ascii="Calibri" w:eastAsia="Calibri" w:hAnsi="Calibri" w:cs="Calibri"/>
          <w:b/>
          <w:bCs/>
          <w:i/>
          <w:iCs/>
          <w:sz w:val="22"/>
          <w:szCs w:val="22"/>
        </w:rPr>
        <w:t>VZMR</w:t>
      </w:r>
      <w:r w:rsidRPr="751E9D83">
        <w:rPr>
          <w:rFonts w:ascii="Calibri" w:eastAsia="Calibri" w:hAnsi="Calibri" w:cs="Calibri"/>
          <w:i/>
          <w:iCs/>
          <w:sz w:val="22"/>
          <w:szCs w:val="22"/>
        </w:rPr>
        <w:t>“)</w:t>
      </w:r>
      <w:r w:rsidRPr="751E9D83">
        <w:rPr>
          <w:rFonts w:ascii="Calibri" w:eastAsia="Calibri" w:hAnsi="Calibri" w:cs="Calibri"/>
          <w:sz w:val="22"/>
          <w:szCs w:val="22"/>
        </w:rPr>
        <w:t xml:space="preserve"> </w:t>
      </w:r>
      <w:r w:rsidRPr="751E9D83">
        <w:rPr>
          <w:rFonts w:ascii="Calibri" w:eastAsia="Calibri" w:hAnsi="Calibri" w:cs="Calibri"/>
          <w:b/>
          <w:bCs/>
          <w:sz w:val="22"/>
          <w:szCs w:val="22"/>
        </w:rPr>
        <w:t xml:space="preserve">zadávané </w:t>
      </w:r>
      <w:sdt>
        <w:sdtPr>
          <w:rPr>
            <w:rFonts w:ascii="Calibri" w:hAnsi="Calibri" w:cs="Calibri"/>
            <w:b/>
            <w:sz w:val="22"/>
            <w:szCs w:val="22"/>
          </w:rPr>
          <w:id w:val="1925680608"/>
          <w:placeholder>
            <w:docPart w:val="25997AEBED7A44908517F09331FC3458"/>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Pr="007027DC">
            <w:rPr>
              <w:rFonts w:ascii="Calibri" w:hAnsi="Calibri" w:cs="Calibri"/>
              <w:b/>
              <w:sz w:val="22"/>
              <w:szCs w:val="22"/>
            </w:rPr>
            <w:t>v otevřeném výběrovém řízení</w:t>
          </w:r>
        </w:sdtContent>
      </w:sdt>
      <w:r w:rsidRPr="751E9D83">
        <w:rPr>
          <w:rFonts w:ascii="Calibri" w:eastAsia="Calibri" w:hAnsi="Calibri" w:cs="Calibri"/>
          <w:b/>
          <w:bCs/>
          <w:sz w:val="22"/>
          <w:szCs w:val="22"/>
        </w:rPr>
        <w:t xml:space="preserve"> mimo režim zákona č. 134/2016 Sb., o zadávání veřejných zakázek</w:t>
      </w:r>
      <w:r w:rsidRPr="751E9D83">
        <w:rPr>
          <w:rFonts w:ascii="Calibri" w:eastAsia="Calibri" w:hAnsi="Calibri" w:cs="Calibri"/>
          <w:sz w:val="22"/>
          <w:szCs w:val="22"/>
        </w:rPr>
        <w:t xml:space="preserve"> (dále jen „ZZVZ“) rozhodl o výběru Dodavatele ke splnění VZMR. Dodavatel a Objednatel tak uzavírají níže uvedeného dne, měsíce a roku tuto servisní smlouvu </w:t>
      </w:r>
      <w:r w:rsidRPr="751E9D83">
        <w:rPr>
          <w:rFonts w:ascii="Calibri" w:eastAsia="Calibri" w:hAnsi="Calibri" w:cs="Calibri"/>
          <w:i/>
          <w:iCs/>
          <w:sz w:val="22"/>
          <w:szCs w:val="22"/>
        </w:rPr>
        <w:t>(dále také jen „</w:t>
      </w:r>
      <w:r w:rsidRPr="751E9D83">
        <w:rPr>
          <w:rFonts w:ascii="Calibri" w:eastAsia="Calibri" w:hAnsi="Calibri" w:cs="Calibri"/>
          <w:b/>
          <w:bCs/>
          <w:i/>
          <w:iCs/>
          <w:sz w:val="22"/>
          <w:szCs w:val="22"/>
        </w:rPr>
        <w:t>servisní smlouva</w:t>
      </w:r>
      <w:r w:rsidRPr="751E9D83">
        <w:rPr>
          <w:rFonts w:ascii="Calibri" w:eastAsia="Calibri" w:hAnsi="Calibri" w:cs="Calibri"/>
          <w:i/>
          <w:iCs/>
          <w:sz w:val="22"/>
          <w:szCs w:val="22"/>
        </w:rPr>
        <w:t>“ nebo „tato smlouva“)</w:t>
      </w:r>
      <w:r w:rsidRPr="751E9D83">
        <w:rPr>
          <w:rFonts w:ascii="Calibri" w:eastAsia="Calibri" w:hAnsi="Calibri" w:cs="Calibri"/>
          <w:sz w:val="22"/>
          <w:szCs w:val="22"/>
        </w:rPr>
        <w:t>.</w:t>
      </w:r>
    </w:p>
    <w:p w14:paraId="3DEEC669" w14:textId="77777777" w:rsidR="00700600" w:rsidRPr="007027DC" w:rsidRDefault="00700600" w:rsidP="00700600">
      <w:pPr>
        <w:widowControl w:val="0"/>
        <w:tabs>
          <w:tab w:val="left" w:pos="2835"/>
        </w:tabs>
        <w:ind w:left="425"/>
        <w:rPr>
          <w:rFonts w:ascii="Calibri" w:hAnsi="Calibri" w:cs="Calibri"/>
          <w:sz w:val="22"/>
          <w:szCs w:val="22"/>
        </w:rPr>
      </w:pPr>
    </w:p>
    <w:p w14:paraId="3656B9AB" w14:textId="77777777" w:rsidR="00700600" w:rsidRPr="001A2D31" w:rsidRDefault="00700600" w:rsidP="00700600">
      <w:pPr>
        <w:widowControl w:val="0"/>
        <w:tabs>
          <w:tab w:val="left" w:pos="2835"/>
        </w:tabs>
        <w:ind w:left="425"/>
        <w:rPr>
          <w:rFonts w:asciiTheme="minorHAnsi" w:hAnsiTheme="minorHAnsi"/>
          <w:b/>
        </w:rPr>
      </w:pPr>
    </w:p>
    <w:p w14:paraId="46A966A0" w14:textId="77777777" w:rsidR="00700600" w:rsidRPr="00700600" w:rsidRDefault="751E9D83" w:rsidP="751E9D83">
      <w:pPr>
        <w:pStyle w:val="Zkladntext"/>
        <w:numPr>
          <w:ilvl w:val="0"/>
          <w:numId w:val="17"/>
        </w:numPr>
        <w:spacing w:line="280" w:lineRule="atLeast"/>
        <w:jc w:val="center"/>
        <w:rPr>
          <w:rFonts w:asciiTheme="minorHAnsi" w:eastAsiaTheme="minorEastAsia" w:hAnsiTheme="minorHAnsi" w:cstheme="minorBidi"/>
          <w:b/>
          <w:bCs/>
          <w:sz w:val="22"/>
          <w:szCs w:val="22"/>
        </w:rPr>
      </w:pPr>
      <w:r w:rsidRPr="751E9D83">
        <w:rPr>
          <w:rFonts w:asciiTheme="minorHAnsi" w:eastAsiaTheme="minorEastAsia" w:hAnsiTheme="minorHAnsi" w:cstheme="minorBidi"/>
          <w:b/>
          <w:bCs/>
          <w:sz w:val="22"/>
          <w:szCs w:val="22"/>
        </w:rPr>
        <w:t>ÚČEL SMLOUVY</w:t>
      </w:r>
    </w:p>
    <w:p w14:paraId="45FB0818" w14:textId="77777777" w:rsidR="00700600" w:rsidRPr="00700600" w:rsidRDefault="00700600" w:rsidP="00700600">
      <w:pPr>
        <w:pStyle w:val="Zkladntext"/>
        <w:spacing w:line="280" w:lineRule="atLeast"/>
        <w:ind w:left="1080"/>
        <w:rPr>
          <w:rFonts w:asciiTheme="minorHAnsi" w:hAnsiTheme="minorHAnsi" w:cstheme="minorHAnsi"/>
          <w:sz w:val="22"/>
          <w:szCs w:val="22"/>
        </w:rPr>
      </w:pPr>
    </w:p>
    <w:p w14:paraId="34688842" w14:textId="77777777" w:rsidR="00C164B7" w:rsidRDefault="751E9D83" w:rsidP="751E9D83">
      <w:pPr>
        <w:pStyle w:val="Zkladntext"/>
        <w:numPr>
          <w:ilvl w:val="1"/>
          <w:numId w:val="18"/>
        </w:numPr>
        <w:spacing w:line="280" w:lineRule="atLeast"/>
        <w:ind w:left="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Účelem této Smlouvy je zajištění servisní podpory serverů Objednatele včetně IT podpory koncových zařízení Objednatele, jak je blíže vymezeno v následujících odstavcích Smlouvy. </w:t>
      </w:r>
    </w:p>
    <w:p w14:paraId="7903FDEE" w14:textId="77777777" w:rsidR="00700600" w:rsidRPr="00C164B7" w:rsidRDefault="751E9D83" w:rsidP="751E9D83">
      <w:pPr>
        <w:pStyle w:val="Zkladntext"/>
        <w:numPr>
          <w:ilvl w:val="1"/>
          <w:numId w:val="18"/>
        </w:numPr>
        <w:spacing w:line="280" w:lineRule="atLeast"/>
        <w:ind w:left="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Předmětem této Smlouvy je:</w:t>
      </w:r>
    </w:p>
    <w:p w14:paraId="0877FDBD" w14:textId="77777777" w:rsidR="007027DC" w:rsidRDefault="751E9D83" w:rsidP="751E9D83">
      <w:pPr>
        <w:pStyle w:val="Zkladntext"/>
        <w:numPr>
          <w:ilvl w:val="0"/>
          <w:numId w:val="19"/>
        </w:numPr>
        <w:spacing w:line="280" w:lineRule="atLeast"/>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závazek Dodavatele zajistit pro Objednatele standardizovanou podporu pro hardware a s ním související software (firmware, operační systémy, ovladače atd.) </w:t>
      </w:r>
    </w:p>
    <w:p w14:paraId="72A23B69" w14:textId="77777777" w:rsidR="00700600" w:rsidRDefault="751E9D83" w:rsidP="751E9D83">
      <w:pPr>
        <w:pStyle w:val="Zkladntext"/>
        <w:numPr>
          <w:ilvl w:val="0"/>
          <w:numId w:val="19"/>
        </w:numPr>
        <w:spacing w:line="280" w:lineRule="atLeast"/>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závazek Dodavatele zajistit pro Objednatele IT podporu pro koncová zařízení, jejichž bližší specifikace je uvedena v Příloze č. 2, rozsah a způsob zajištění podpory je uveden v Příloze č. 3 této Smlouvy,</w:t>
      </w:r>
    </w:p>
    <w:p w14:paraId="0AA5793D" w14:textId="77777777" w:rsidR="007027DC" w:rsidRPr="00700600" w:rsidRDefault="751E9D83" w:rsidP="751E9D83">
      <w:pPr>
        <w:pStyle w:val="Zkladntext"/>
        <w:numPr>
          <w:ilvl w:val="0"/>
          <w:numId w:val="19"/>
        </w:numPr>
        <w:spacing w:line="280" w:lineRule="atLeast"/>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závazek Dodavatele poskytovat odbornou činnost – konzultace pro potřeby zadavatele, v rozsahu max. 2 hodiny měsíčně.</w:t>
      </w:r>
    </w:p>
    <w:p w14:paraId="2AF5A554" w14:textId="77777777" w:rsidR="00C164B7" w:rsidRPr="00C164B7" w:rsidRDefault="751E9D83" w:rsidP="751E9D83">
      <w:pPr>
        <w:pStyle w:val="Zkladntext"/>
        <w:spacing w:line="280" w:lineRule="atLeast"/>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 (to vše dále společně jako „Předmět plnění“ nebo jednotlivě „Část Předmětu plnění“).</w:t>
      </w:r>
    </w:p>
    <w:p w14:paraId="25645582" w14:textId="77777777" w:rsidR="0010182C" w:rsidRPr="001B5E05" w:rsidRDefault="751E9D83" w:rsidP="751E9D83">
      <w:pPr>
        <w:pStyle w:val="Zkladntext"/>
        <w:spacing w:line="280" w:lineRule="atLeast"/>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Předmětem této Smlouvy je dále závazek Objednatele za řádně a včas poskytnutý Předmět plnění zaplatit Dodavateli Cenu dle čl. VII této Smlouvy, a to způsobem a za podmínek stanovených v této Smlouvě.</w:t>
      </w:r>
    </w:p>
    <w:p w14:paraId="049F31CB" w14:textId="77777777" w:rsidR="00CC3443" w:rsidRPr="001B5E05" w:rsidRDefault="00CC3443" w:rsidP="00D55C38">
      <w:pPr>
        <w:rPr>
          <w:rFonts w:asciiTheme="minorHAnsi" w:hAnsiTheme="minorHAnsi" w:cstheme="minorHAnsi"/>
          <w:sz w:val="22"/>
          <w:szCs w:val="22"/>
        </w:rPr>
      </w:pPr>
    </w:p>
    <w:p w14:paraId="53128261" w14:textId="77777777" w:rsidR="0005258E" w:rsidRPr="001B5E05" w:rsidRDefault="0005258E" w:rsidP="00A6229C">
      <w:pPr>
        <w:pStyle w:val="Nadpis2"/>
        <w:rPr>
          <w:rFonts w:asciiTheme="minorHAnsi" w:hAnsiTheme="minorHAnsi" w:cstheme="minorHAnsi"/>
          <w:sz w:val="22"/>
          <w:szCs w:val="22"/>
        </w:rPr>
      </w:pPr>
    </w:p>
    <w:p w14:paraId="06C59550" w14:textId="77777777" w:rsidR="00A6229C" w:rsidRPr="001B5E05" w:rsidRDefault="751E9D83" w:rsidP="751E9D83">
      <w:pPr>
        <w:pStyle w:val="Nadpis2"/>
        <w:numPr>
          <w:ilvl w:val="0"/>
          <w:numId w:val="17"/>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Základní pojmy</w:t>
      </w:r>
    </w:p>
    <w:p w14:paraId="62486C05" w14:textId="77777777" w:rsidR="00FD61A2" w:rsidRPr="001B5E05" w:rsidRDefault="00FD61A2">
      <w:pPr>
        <w:ind w:firstLine="708"/>
        <w:rPr>
          <w:rFonts w:asciiTheme="minorHAnsi" w:hAnsiTheme="minorHAnsi" w:cstheme="minorHAnsi"/>
          <w:sz w:val="22"/>
          <w:szCs w:val="22"/>
        </w:rPr>
      </w:pPr>
    </w:p>
    <w:p w14:paraId="127E1BAE" w14:textId="77777777" w:rsidR="00FD61A2" w:rsidRPr="001B5E05" w:rsidRDefault="751E9D83" w:rsidP="751E9D83">
      <w:pPr>
        <w:jc w:val="both"/>
        <w:rPr>
          <w:rFonts w:asciiTheme="minorHAnsi" w:eastAsiaTheme="minorEastAsia" w:hAnsiTheme="minorHAnsi" w:cstheme="minorBidi"/>
          <w:sz w:val="22"/>
          <w:szCs w:val="22"/>
        </w:rPr>
      </w:pPr>
      <w:proofErr w:type="gramStart"/>
      <w:r w:rsidRPr="751E9D83">
        <w:rPr>
          <w:rFonts w:asciiTheme="minorHAnsi" w:eastAsiaTheme="minorEastAsia" w:hAnsiTheme="minorHAnsi" w:cstheme="minorBidi"/>
          <w:sz w:val="22"/>
          <w:szCs w:val="22"/>
        </w:rPr>
        <w:t>Problém  -</w:t>
      </w:r>
      <w:proofErr w:type="gramEnd"/>
      <w:r w:rsidRPr="751E9D83">
        <w:rPr>
          <w:rFonts w:asciiTheme="minorHAnsi" w:eastAsiaTheme="minorEastAsia" w:hAnsiTheme="minorHAnsi" w:cstheme="minorBidi"/>
          <w:sz w:val="22"/>
          <w:szCs w:val="22"/>
        </w:rPr>
        <w:t xml:space="preserve"> dysfunkce hardware nebo operačního systému na zařízení odběratele.</w:t>
      </w:r>
    </w:p>
    <w:p w14:paraId="570D1D5E" w14:textId="77777777" w:rsidR="00FD61A2" w:rsidRPr="001B5E05"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Doba </w:t>
      </w:r>
      <w:proofErr w:type="gramStart"/>
      <w:r w:rsidRPr="751E9D83">
        <w:rPr>
          <w:rFonts w:asciiTheme="minorHAnsi" w:eastAsiaTheme="minorEastAsia" w:hAnsiTheme="minorHAnsi" w:cstheme="minorBidi"/>
          <w:sz w:val="22"/>
          <w:szCs w:val="22"/>
        </w:rPr>
        <w:t>odezvy - maximální</w:t>
      </w:r>
      <w:proofErr w:type="gramEnd"/>
      <w:r w:rsidRPr="751E9D83">
        <w:rPr>
          <w:rFonts w:asciiTheme="minorHAnsi" w:eastAsiaTheme="minorEastAsia" w:hAnsiTheme="minorHAnsi" w:cstheme="minorBidi"/>
          <w:sz w:val="22"/>
          <w:szCs w:val="22"/>
        </w:rPr>
        <w:t xml:space="preserve"> čas, který uplyne od nahlášení problému do zahájení servisního zásahu, pokud není v konkrétním případě po dohodě s Objednatelem stanoveno jinak.</w:t>
      </w:r>
      <w:bookmarkStart w:id="0" w:name="OLE_LINK1"/>
      <w:bookmarkEnd w:id="0"/>
    </w:p>
    <w:p w14:paraId="06558129" w14:textId="77777777" w:rsidR="00B6712B"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Doba vyřešení </w:t>
      </w:r>
      <w:proofErr w:type="gramStart"/>
      <w:r w:rsidRPr="751E9D83">
        <w:rPr>
          <w:rFonts w:asciiTheme="minorHAnsi" w:eastAsiaTheme="minorEastAsia" w:hAnsiTheme="minorHAnsi" w:cstheme="minorBidi"/>
          <w:sz w:val="22"/>
          <w:szCs w:val="22"/>
        </w:rPr>
        <w:t>problému - maximální</w:t>
      </w:r>
      <w:proofErr w:type="gramEnd"/>
      <w:r w:rsidRPr="751E9D83">
        <w:rPr>
          <w:rFonts w:asciiTheme="minorHAnsi" w:eastAsiaTheme="minorEastAsia" w:hAnsiTheme="minorHAnsi" w:cstheme="minorBidi"/>
          <w:sz w:val="22"/>
          <w:szCs w:val="22"/>
        </w:rPr>
        <w:t xml:space="preserve"> čas, garantovaný smluvními podmínkami, který uplyne od nahlášení problému do jeho vyřešení servisním specialistou Dodavatele, pokud není v konkrétním případě po dohodě s Objednatelem stanoveno jinak.</w:t>
      </w:r>
    </w:p>
    <w:p w14:paraId="4058235F" w14:textId="77777777" w:rsidR="00A65FFB" w:rsidRPr="001B5E05"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Zahájení servisního </w:t>
      </w:r>
      <w:proofErr w:type="gramStart"/>
      <w:r w:rsidRPr="751E9D83">
        <w:rPr>
          <w:rFonts w:asciiTheme="minorHAnsi" w:eastAsiaTheme="minorEastAsia" w:hAnsiTheme="minorHAnsi" w:cstheme="minorBidi"/>
          <w:sz w:val="22"/>
          <w:szCs w:val="22"/>
        </w:rPr>
        <w:t>zásahu - okamžik</w:t>
      </w:r>
      <w:proofErr w:type="gramEnd"/>
      <w:r w:rsidRPr="751E9D83">
        <w:rPr>
          <w:rFonts w:asciiTheme="minorHAnsi" w:eastAsiaTheme="minorEastAsia" w:hAnsiTheme="minorHAnsi" w:cstheme="minorBidi"/>
          <w:sz w:val="22"/>
          <w:szCs w:val="22"/>
        </w:rPr>
        <w:t>, kdy se servisní specialista Dodavatele dostaví na místo řešení problému. V případě řešení nahlášeného problému po telefonu nebo přes vzdálené připojení se za zahájení servisního zásahu považuje počátek telefonické konzultace servisního specialisty Dodavatele s příslušným pracovníkem Objednatele, případně okamžik vzdáleného připojení do operačního systému počítače.</w:t>
      </w:r>
    </w:p>
    <w:p w14:paraId="73F57D51" w14:textId="77777777" w:rsidR="00FD61A2" w:rsidRPr="001B5E05"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Základní časové </w:t>
      </w:r>
      <w:proofErr w:type="gramStart"/>
      <w:r w:rsidRPr="751E9D83">
        <w:rPr>
          <w:rFonts w:asciiTheme="minorHAnsi" w:eastAsiaTheme="minorEastAsia" w:hAnsiTheme="minorHAnsi" w:cstheme="minorBidi"/>
          <w:sz w:val="22"/>
          <w:szCs w:val="22"/>
        </w:rPr>
        <w:t>pokrytí - denní</w:t>
      </w:r>
      <w:proofErr w:type="gramEnd"/>
      <w:r w:rsidRPr="751E9D83">
        <w:rPr>
          <w:rFonts w:asciiTheme="minorHAnsi" w:eastAsiaTheme="minorEastAsia" w:hAnsiTheme="minorHAnsi" w:cstheme="minorBidi"/>
          <w:sz w:val="22"/>
          <w:szCs w:val="22"/>
        </w:rPr>
        <w:t xml:space="preserve"> doba od 8:00 do 17:00, pondělí až pátek, pokud některý z těchto dnů není státním svátkem České republiky nebo uznaným dnem pracovního volna. </w:t>
      </w:r>
    </w:p>
    <w:p w14:paraId="155B0B85" w14:textId="77777777" w:rsidR="009E029B"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Rozšířené časové </w:t>
      </w:r>
      <w:proofErr w:type="gramStart"/>
      <w:r w:rsidRPr="751E9D83">
        <w:rPr>
          <w:rFonts w:asciiTheme="minorHAnsi" w:eastAsiaTheme="minorEastAsia" w:hAnsiTheme="minorHAnsi" w:cstheme="minorBidi"/>
          <w:sz w:val="22"/>
          <w:szCs w:val="22"/>
        </w:rPr>
        <w:t>pokrytí - doba</w:t>
      </w:r>
      <w:proofErr w:type="gramEnd"/>
      <w:r w:rsidRPr="751E9D83">
        <w:rPr>
          <w:rFonts w:asciiTheme="minorHAnsi" w:eastAsiaTheme="minorEastAsia" w:hAnsiTheme="minorHAnsi" w:cstheme="minorBidi"/>
          <w:sz w:val="22"/>
          <w:szCs w:val="22"/>
        </w:rPr>
        <w:t>, která jakkoliv rozšiřuje základní časové pokrytí, a to až po nepřetržité časové pokrytí 24 hodin denně po 7 dní v týdnu.</w:t>
      </w:r>
    </w:p>
    <w:p w14:paraId="7738E301" w14:textId="77777777" w:rsidR="00AE42B2" w:rsidRPr="001B5E05"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Servisem a </w:t>
      </w:r>
      <w:proofErr w:type="gramStart"/>
      <w:r w:rsidRPr="751E9D83">
        <w:rPr>
          <w:rFonts w:asciiTheme="minorHAnsi" w:eastAsiaTheme="minorEastAsia" w:hAnsiTheme="minorHAnsi" w:cstheme="minorBidi"/>
          <w:sz w:val="22"/>
          <w:szCs w:val="22"/>
        </w:rPr>
        <w:t>údržbou - se</w:t>
      </w:r>
      <w:proofErr w:type="gramEnd"/>
      <w:r w:rsidRPr="751E9D83">
        <w:rPr>
          <w:rFonts w:asciiTheme="minorHAnsi" w:eastAsiaTheme="minorEastAsia" w:hAnsiTheme="minorHAnsi" w:cstheme="minorBidi"/>
          <w:sz w:val="22"/>
          <w:szCs w:val="22"/>
        </w:rPr>
        <w:t xml:space="preserve"> rozumí soubor technologických postupů, které odstraňují problémy, vzniklé technické a softwarové závady, optimalizují chod systému a také nastavují uživatelské požadavky na zařízení a software</w:t>
      </w:r>
    </w:p>
    <w:p w14:paraId="4101652C" w14:textId="77777777" w:rsidR="009E029B" w:rsidRPr="001B5E05" w:rsidRDefault="009E029B" w:rsidP="009E029B">
      <w:pPr>
        <w:rPr>
          <w:rFonts w:asciiTheme="minorHAnsi" w:hAnsiTheme="minorHAnsi" w:cstheme="minorHAnsi"/>
          <w:sz w:val="22"/>
          <w:szCs w:val="22"/>
        </w:rPr>
      </w:pPr>
    </w:p>
    <w:p w14:paraId="4B99056E" w14:textId="77777777" w:rsidR="00F169BB" w:rsidRPr="001B5E05" w:rsidRDefault="00F169BB">
      <w:pPr>
        <w:ind w:firstLine="708"/>
        <w:rPr>
          <w:rFonts w:asciiTheme="minorHAnsi" w:hAnsiTheme="minorHAnsi" w:cstheme="minorHAnsi"/>
          <w:sz w:val="22"/>
          <w:szCs w:val="22"/>
        </w:rPr>
      </w:pPr>
    </w:p>
    <w:p w14:paraId="6499C0A7" w14:textId="77777777" w:rsidR="00456CEC" w:rsidRPr="001B5E05" w:rsidRDefault="751E9D83" w:rsidP="751E9D83">
      <w:pPr>
        <w:pStyle w:val="Nadpis2"/>
        <w:numPr>
          <w:ilvl w:val="0"/>
          <w:numId w:val="17"/>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Servisní podmínky</w:t>
      </w:r>
    </w:p>
    <w:p w14:paraId="1299C43A" w14:textId="77777777" w:rsidR="00F31A52" w:rsidRPr="001B5E05" w:rsidRDefault="00F31A52" w:rsidP="00F31A52">
      <w:pPr>
        <w:rPr>
          <w:rFonts w:asciiTheme="minorHAnsi" w:hAnsiTheme="minorHAnsi" w:cstheme="minorHAnsi"/>
          <w:sz w:val="22"/>
          <w:szCs w:val="22"/>
        </w:rPr>
      </w:pPr>
    </w:p>
    <w:p w14:paraId="2A82FEC0" w14:textId="77777777" w:rsidR="00D20227" w:rsidRDefault="00D20227" w:rsidP="00D20227">
      <w:pPr>
        <w:ind w:left="284" w:hanging="284"/>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1. </w:t>
      </w:r>
      <w:r w:rsidR="751E9D83" w:rsidRPr="00D20227">
        <w:rPr>
          <w:rFonts w:asciiTheme="minorHAnsi" w:eastAsiaTheme="minorEastAsia" w:hAnsiTheme="minorHAnsi" w:cstheme="minorBidi"/>
          <w:sz w:val="22"/>
          <w:szCs w:val="22"/>
        </w:rPr>
        <w:t xml:space="preserve">Servis a údržba zařízení a software uvedených v Příloze č. 2 budou prováděny v sídle Objednatele, tj. na adrese </w:t>
      </w:r>
      <w:r w:rsidR="751E9D83" w:rsidRPr="00D20227">
        <w:rPr>
          <w:rFonts w:asciiTheme="minorHAnsi" w:eastAsiaTheme="minorEastAsia" w:hAnsiTheme="minorHAnsi" w:cstheme="minorBidi"/>
          <w:sz w:val="22"/>
          <w:szCs w:val="22"/>
          <w:lang w:eastAsia="en-US"/>
        </w:rPr>
        <w:t>Kounicova 26, 602 00 Brno. Za naplnění této podmínky je považováno provádění servisu a údržby zařízení i prostřednictvím vzdáleného přístupu.</w:t>
      </w:r>
    </w:p>
    <w:p w14:paraId="03DBAC3A" w14:textId="77777777" w:rsidR="00D20227" w:rsidRDefault="00D20227" w:rsidP="00D20227">
      <w:pPr>
        <w:ind w:left="284" w:hanging="284"/>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2. </w:t>
      </w:r>
      <w:r w:rsidR="751E9D83" w:rsidRPr="751E9D83">
        <w:rPr>
          <w:rFonts w:asciiTheme="minorHAnsi" w:eastAsiaTheme="minorEastAsia" w:hAnsiTheme="minorHAnsi" w:cstheme="minorBidi"/>
          <w:sz w:val="22"/>
          <w:szCs w:val="22"/>
        </w:rPr>
        <w:t>Dodavatel se zavazuje poskytnout servisní zásah v základním, příp. je-li sjednáno v rozšířeném časovém pokrytí po nahlášení závady kontaktní osobou Objednatele. Toto nahlášení je Objednatel povinen souběžně potvrdit písemnou nebo mailovou formou. Seznam kontaktních osob je v Příloze č. 1 smlouvy.</w:t>
      </w:r>
    </w:p>
    <w:p w14:paraId="14C4DA0A" w14:textId="77777777" w:rsidR="00D20227" w:rsidRDefault="00D20227" w:rsidP="00D20227">
      <w:pPr>
        <w:ind w:left="284" w:hanging="284"/>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3. </w:t>
      </w:r>
      <w:r w:rsidR="751E9D83" w:rsidRPr="751E9D83">
        <w:rPr>
          <w:rFonts w:asciiTheme="minorHAnsi" w:eastAsiaTheme="minorEastAsia" w:hAnsiTheme="minorHAnsi" w:cstheme="minorBidi"/>
          <w:sz w:val="22"/>
          <w:szCs w:val="22"/>
        </w:rPr>
        <w:t>Dodavatel se zavazuje telefonicky potvrdit zahájení servisního zásahu a to do 1 hodiny po obdržení hlášení o závadě. Dodavatel zároveň oznámí časový termín, ve kterém dojde k servisnímu zásahu.</w:t>
      </w:r>
    </w:p>
    <w:p w14:paraId="7EA67166" w14:textId="77777777" w:rsidR="00D20227" w:rsidRDefault="00D20227" w:rsidP="00D20227">
      <w:pPr>
        <w:ind w:left="284" w:hanging="284"/>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4. </w:t>
      </w:r>
      <w:r w:rsidR="751E9D83" w:rsidRPr="751E9D83">
        <w:rPr>
          <w:rFonts w:asciiTheme="minorHAnsi" w:eastAsiaTheme="minorEastAsia" w:hAnsiTheme="minorHAnsi" w:cstheme="minorBidi"/>
          <w:sz w:val="22"/>
          <w:szCs w:val="22"/>
        </w:rPr>
        <w:t>Všechny osoby poskytující služby dle této servisní smlouvy jsou zaměstnanci Dodavatele a jako takoví podléhají výhradně řízení Dodavatele a Dodavatel odpovídá za jejich výkon prací dle této smlouvy. Dodavatel je povinen vyvinout pro plnění smluvních podmínek dle této smlouvy veškeré úsilí a uplatňovat špičkové oborové postupy.</w:t>
      </w:r>
    </w:p>
    <w:p w14:paraId="6F4FB91F" w14:textId="70A7EC37" w:rsidR="00CC232C" w:rsidRPr="00D20227" w:rsidRDefault="00D20227" w:rsidP="00D20227">
      <w:pPr>
        <w:ind w:left="284" w:hanging="284"/>
        <w:jc w:val="both"/>
        <w:rPr>
          <w:rFonts w:asciiTheme="minorHAnsi" w:eastAsiaTheme="minorEastAsia" w:hAnsiTheme="minorHAnsi" w:cstheme="minorBidi"/>
          <w:sz w:val="22"/>
          <w:szCs w:val="22"/>
          <w:highlight w:val="yellow"/>
        </w:rPr>
      </w:pPr>
      <w:r>
        <w:rPr>
          <w:rFonts w:asciiTheme="minorHAnsi" w:eastAsiaTheme="minorEastAsia" w:hAnsiTheme="minorHAnsi" w:cstheme="minorBidi"/>
          <w:sz w:val="22"/>
          <w:szCs w:val="22"/>
        </w:rPr>
        <w:t xml:space="preserve">5. </w:t>
      </w:r>
      <w:r w:rsidR="751E9D83" w:rsidRPr="751E9D83">
        <w:rPr>
          <w:rFonts w:asciiTheme="minorHAnsi" w:eastAsiaTheme="minorEastAsia" w:hAnsiTheme="minorHAnsi" w:cstheme="minorBidi"/>
          <w:sz w:val="22"/>
          <w:szCs w:val="22"/>
        </w:rPr>
        <w:t>Dodavatel neodpovídá za žádné poškození, ztrátu nebo zničení software nebo datových souborů na zařízení Objednatele, ledaže by tato vznikla v důsledku činnosti pracovníků Dodavatele.</w:t>
      </w:r>
    </w:p>
    <w:p w14:paraId="4DDBEF00" w14:textId="77777777" w:rsidR="00CC232C" w:rsidRPr="001B5E05" w:rsidRDefault="00CC232C" w:rsidP="00CC232C">
      <w:pPr>
        <w:rPr>
          <w:rFonts w:asciiTheme="minorHAnsi" w:hAnsiTheme="minorHAnsi" w:cstheme="minorHAnsi"/>
          <w:sz w:val="22"/>
          <w:szCs w:val="22"/>
        </w:rPr>
      </w:pPr>
    </w:p>
    <w:p w14:paraId="3461D779" w14:textId="77777777" w:rsidR="00F169BB" w:rsidRPr="001B5E05" w:rsidRDefault="00F169BB">
      <w:pPr>
        <w:rPr>
          <w:rFonts w:asciiTheme="minorHAnsi" w:hAnsiTheme="minorHAnsi" w:cstheme="minorHAnsi"/>
          <w:sz w:val="22"/>
          <w:szCs w:val="22"/>
        </w:rPr>
      </w:pPr>
    </w:p>
    <w:p w14:paraId="2842E491" w14:textId="77777777" w:rsidR="00F169BB" w:rsidRPr="001B5E05" w:rsidRDefault="751E9D83" w:rsidP="751E9D83">
      <w:pPr>
        <w:pStyle w:val="Nadpis2"/>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IV. Povinnosti Dodavatele</w:t>
      </w:r>
    </w:p>
    <w:p w14:paraId="3CF2D8B6" w14:textId="77777777" w:rsidR="00F169BB" w:rsidRPr="001B5E05" w:rsidRDefault="00F169BB" w:rsidP="0043657E">
      <w:pPr>
        <w:ind w:left="426" w:hanging="426"/>
        <w:rPr>
          <w:rFonts w:asciiTheme="minorHAnsi" w:hAnsiTheme="minorHAnsi" w:cstheme="minorHAnsi"/>
          <w:sz w:val="22"/>
          <w:szCs w:val="22"/>
        </w:rPr>
      </w:pPr>
    </w:p>
    <w:p w14:paraId="7835B84E" w14:textId="77777777" w:rsidR="0043657E" w:rsidRP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Dodavatel je povinen zejména: </w:t>
      </w:r>
    </w:p>
    <w:p w14:paraId="04AA8ED7" w14:textId="77777777" w:rsidR="0043657E" w:rsidRPr="0043657E" w:rsidRDefault="751E9D83" w:rsidP="751E9D83">
      <w:pPr>
        <w:pStyle w:val="Odstavecseseznamem"/>
        <w:numPr>
          <w:ilvl w:val="0"/>
          <w:numId w:val="20"/>
        </w:numPr>
        <w:tabs>
          <w:tab w:val="num" w:pos="426"/>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řádně a včas plnit Předmět plnění v rozsahu stanovém touto Smlouvou; </w:t>
      </w:r>
    </w:p>
    <w:p w14:paraId="3D29FE25" w14:textId="1588DE0C" w:rsidR="0043657E" w:rsidRPr="0043657E" w:rsidRDefault="751E9D83" w:rsidP="751E9D83">
      <w:pPr>
        <w:pStyle w:val="Odstavecseseznamem"/>
        <w:numPr>
          <w:ilvl w:val="0"/>
          <w:numId w:val="20"/>
        </w:numPr>
        <w:tabs>
          <w:tab w:val="num" w:pos="426"/>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plnit Předmět plnění s vynaložením odborné péče a znalostí. </w:t>
      </w:r>
    </w:p>
    <w:p w14:paraId="26C543F2" w14:textId="0DD838CF" w:rsidR="0043657E" w:rsidRP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Dodavatel se zavazuje, že </w:t>
      </w:r>
      <w:r w:rsidR="007E7A63">
        <w:rPr>
          <w:rFonts w:asciiTheme="minorHAnsi" w:eastAsiaTheme="minorEastAsia" w:hAnsiTheme="minorHAnsi" w:cstheme="minorBidi"/>
          <w:sz w:val="22"/>
          <w:szCs w:val="22"/>
        </w:rPr>
        <w:t xml:space="preserve">jím dodávané </w:t>
      </w:r>
      <w:r w:rsidRPr="751E9D83">
        <w:rPr>
          <w:rFonts w:asciiTheme="minorHAnsi" w:eastAsiaTheme="minorEastAsia" w:hAnsiTheme="minorHAnsi" w:cstheme="minorBidi"/>
          <w:sz w:val="22"/>
          <w:szCs w:val="22"/>
        </w:rPr>
        <w:t xml:space="preserve">plnění bude vyhovovat bezpečnostním standardům, doporučujícími a závaznými normami platnými na území České republiky a svou technickou úrovní bude </w:t>
      </w:r>
      <w:r w:rsidR="007E7A63">
        <w:rPr>
          <w:rFonts w:asciiTheme="minorHAnsi" w:eastAsiaTheme="minorEastAsia" w:hAnsiTheme="minorHAnsi" w:cstheme="minorBidi"/>
          <w:sz w:val="22"/>
          <w:szCs w:val="22"/>
        </w:rPr>
        <w:t xml:space="preserve">Dodavatel poskytovat plnou součinnost pro plnění </w:t>
      </w:r>
      <w:r w:rsidRPr="751E9D83">
        <w:rPr>
          <w:rFonts w:asciiTheme="minorHAnsi" w:eastAsiaTheme="minorEastAsia" w:hAnsiTheme="minorHAnsi" w:cstheme="minorBidi"/>
          <w:sz w:val="22"/>
          <w:szCs w:val="22"/>
        </w:rPr>
        <w:t>právní</w:t>
      </w:r>
      <w:r w:rsidR="007E7A63">
        <w:rPr>
          <w:rFonts w:asciiTheme="minorHAnsi" w:eastAsiaTheme="minorEastAsia" w:hAnsiTheme="minorHAnsi" w:cstheme="minorBidi"/>
          <w:sz w:val="22"/>
          <w:szCs w:val="22"/>
        </w:rPr>
        <w:t>ch</w:t>
      </w:r>
      <w:r w:rsidRPr="751E9D83">
        <w:rPr>
          <w:rFonts w:asciiTheme="minorHAnsi" w:eastAsiaTheme="minorEastAsia" w:hAnsiTheme="minorHAnsi" w:cstheme="minorBidi"/>
          <w:sz w:val="22"/>
          <w:szCs w:val="22"/>
        </w:rPr>
        <w:t xml:space="preserve"> povinnost</w:t>
      </w:r>
      <w:r w:rsidR="007E7A63">
        <w:rPr>
          <w:rFonts w:asciiTheme="minorHAnsi" w:eastAsiaTheme="minorEastAsia" w:hAnsiTheme="minorHAnsi" w:cstheme="minorBidi"/>
          <w:sz w:val="22"/>
          <w:szCs w:val="22"/>
        </w:rPr>
        <w:t>í</w:t>
      </w:r>
      <w:r w:rsidRPr="751E9D83">
        <w:rPr>
          <w:rFonts w:asciiTheme="minorHAnsi" w:eastAsiaTheme="minorEastAsia" w:hAnsiTheme="minorHAnsi" w:cstheme="minorBidi"/>
          <w:sz w:val="22"/>
          <w:szCs w:val="22"/>
        </w:rPr>
        <w:t xml:space="preserve"> Objednatele v oblasti kybernetické bezpečnosti, provozu informačních a komunikačních technologií a ochrany osobních údajů. </w:t>
      </w:r>
    </w:p>
    <w:p w14:paraId="1D517503" w14:textId="77777777" w:rsidR="0043657E" w:rsidRP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lastRenderedPageBreak/>
        <w:t>Dodavatel je povinen vyhotovit a doručit Objednateli protokol o poskytnutém Předmětu plnění za každý uplynulý měsíc účinnosti této Smlouvy (dále jen "Protokol"). V Protokolu Dodavatel uvede postup při poskytování Předmětu plnění a rozpis jednotlivých položek Předmětu plnění, včetně jejich popisu a vynaloženého času. Protokol bude v listinné podobě, bude obsahovat podpis Dodavatele, a po jeho schválení bude podepsán též Oprávněnou osobou Objednatele. Oprávněná osoba Objednatele vytkne v rámci Protokolu své výhrady, resp. veškeré zjištěné vady Předmětu plnění, a pokud Dodavatel s takto vyjmenovanými vadami nesouhlasí, má povinnost je rozporovat, a to přímo v rámci Protokolu za konkrétní fakturované období.</w:t>
      </w:r>
    </w:p>
    <w:p w14:paraId="3950ADFF" w14:textId="77777777"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je povinen si zajistit u Objednatele veškeré informace o trvajících zárukách k hardware či k jakémukoliv předmětu, k němuž se vztahuje Předmět plnění. Dodavatel je povinen postupovat při poskytování Předmětu plnění tak, aby v důsledku poskytnutí Předmětu plnění nedošlo k zániku záruky dříve poskytnuté výrobcem či dodavatelem. V případě, že k zániku této záruky dojde v důsledku zásahu Dodavatele, zavazuje se Dodavatel nahradit Objednateli veškerou škodu vzniklou v souvislosti se zánikem záruky (zejména náklady mimozáručních oprav po dobu, po kterou měla trvat záruka).</w:t>
      </w:r>
    </w:p>
    <w:p w14:paraId="68524D3F" w14:textId="1D67CB3A"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že jeho zaměstnanci budou při plnění této Smlouvy dodržovat veškeré obecně závazné právní předpisy České republiky, vztahující se k vykonávané činnosti Objednatele, a budou se řídit organizačními pokyny Oprávněné osoby Objednatele. Dodavatel poskytne Objednateli součinnost při zavádění nových systémů u Objednatele.</w:t>
      </w:r>
    </w:p>
    <w:p w14:paraId="3B8A186B" w14:textId="77777777"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dodržovat lhůty uvedené v Příloze č. 4 této smlouvy, pokud není v konkrétním případě po dohodě s Objednatelem stanoveno jinak.</w:t>
      </w:r>
    </w:p>
    <w:p w14:paraId="112BCBAF" w14:textId="77777777"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poskytne pro řešení problému servisní specialisty a potřebné náhradní díly včetně jejich transportu na místo, rovněž nezbytné nástroje a diagnostické prostředky.</w:t>
      </w:r>
    </w:p>
    <w:p w14:paraId="5AD24DEC" w14:textId="77777777"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že od okamžiku zahájení servisního zásahu budou potřebné práce, v základním, příp. je-li sjednáno v rozšířeném časovém pokrytí prováděny tak dlouho, dokud nebudou zjištěné problémy vyřešeny.</w:t>
      </w:r>
    </w:p>
    <w:p w14:paraId="273EEC0D" w14:textId="77777777"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je povinen opravit poškozené zařízení a software takovým způsobem, aby výsledek jeho servisního zásahu byl akceptovatelný Objednatelem. Takovou opravou se rozumí uvedení servisovaného zařízení a software do provozuschopného stavu, nebo zapůjčení náhradního zařízení odpovídajícího výkonu po dobu opravy originálního zařízení.</w:t>
      </w:r>
    </w:p>
    <w:p w14:paraId="20C1245E" w14:textId="77777777" w:rsid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Dodavatel není povinen instalovat software, který nebyl nainstalován na zařízení před servisním zásahem. Taktéž není povinen instalovat jakýkoliv software, kterým by porušil licenční smlouvy nebo autorská práva k danému software. </w:t>
      </w:r>
    </w:p>
    <w:p w14:paraId="4481D77B" w14:textId="77777777" w:rsidR="0069091C"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že bude provádět činnosti, které jsou předmětem této smlouvy na vlastní účet a na vlastní nebezpečí.</w:t>
      </w:r>
    </w:p>
    <w:p w14:paraId="5CA20481" w14:textId="77777777" w:rsidR="00CC2FA1" w:rsidRPr="0043657E" w:rsidRDefault="751E9D83" w:rsidP="751E9D83">
      <w:pPr>
        <w:numPr>
          <w:ilvl w:val="0"/>
          <w:numId w:val="8"/>
        </w:numPr>
        <w:tabs>
          <w:tab w:val="clear" w:pos="720"/>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Dodavatel se zavazuje, že veškeré služby dle této smlouvy budou poskytovány dodavatelem nebo jeho zaměstnanci, případně osobami v obdobném postavení k dodavateli, jaký mají zaměstnanci vůči zaměstnavateli. </w:t>
      </w:r>
    </w:p>
    <w:p w14:paraId="0FB78278" w14:textId="77777777" w:rsidR="00D135FD" w:rsidRPr="001B5E05" w:rsidRDefault="00D135FD" w:rsidP="00D135FD">
      <w:pPr>
        <w:ind w:left="360"/>
        <w:jc w:val="both"/>
        <w:rPr>
          <w:rFonts w:asciiTheme="minorHAnsi" w:hAnsiTheme="minorHAnsi" w:cstheme="minorHAnsi"/>
          <w:sz w:val="22"/>
          <w:szCs w:val="22"/>
        </w:rPr>
      </w:pPr>
    </w:p>
    <w:p w14:paraId="1FC39945" w14:textId="77777777" w:rsidR="00BC116F" w:rsidRPr="001B5E05" w:rsidRDefault="00BC116F" w:rsidP="00D135FD">
      <w:pPr>
        <w:ind w:left="357"/>
        <w:rPr>
          <w:rFonts w:asciiTheme="minorHAnsi" w:hAnsiTheme="minorHAnsi" w:cstheme="minorHAnsi"/>
          <w:sz w:val="22"/>
          <w:szCs w:val="22"/>
        </w:rPr>
      </w:pPr>
    </w:p>
    <w:p w14:paraId="3E0D1FC3" w14:textId="77777777" w:rsidR="008501F2" w:rsidRPr="001B5E05" w:rsidRDefault="751E9D83" w:rsidP="751E9D83">
      <w:pPr>
        <w:pStyle w:val="Nadpis2"/>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Povinnosti Objednatele</w:t>
      </w:r>
    </w:p>
    <w:p w14:paraId="0562CB0E" w14:textId="77777777" w:rsidR="008501F2" w:rsidRPr="001B5E05" w:rsidRDefault="008501F2" w:rsidP="00C0216A">
      <w:pPr>
        <w:spacing w:before="120"/>
        <w:rPr>
          <w:rFonts w:asciiTheme="minorHAnsi" w:hAnsiTheme="minorHAnsi" w:cstheme="minorHAnsi"/>
          <w:sz w:val="22"/>
          <w:szCs w:val="22"/>
        </w:rPr>
      </w:pPr>
    </w:p>
    <w:p w14:paraId="36BBC938" w14:textId="77777777" w:rsidR="0043657E" w:rsidRPr="0043657E" w:rsidRDefault="751E9D83" w:rsidP="751E9D83">
      <w:pPr>
        <w:numPr>
          <w:ilvl w:val="0"/>
          <w:numId w:val="2"/>
        </w:numPr>
        <w:tabs>
          <w:tab w:val="clear" w:pos="64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Objednatel je povinen zejména: </w:t>
      </w:r>
    </w:p>
    <w:p w14:paraId="4F4CB3BE" w14:textId="77777777" w:rsidR="0043657E" w:rsidRPr="0043657E" w:rsidRDefault="751E9D83" w:rsidP="751E9D83">
      <w:pPr>
        <w:pStyle w:val="Odstavecseseznamem"/>
        <w:numPr>
          <w:ilvl w:val="0"/>
          <w:numId w:val="21"/>
        </w:num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za řádné a včasné poskytnutí Předmětu plnění uhradit Dodavateli řádně a včas Cenu ve výši a způsobem uvedeným v článku VII. této Smlouvy,</w:t>
      </w:r>
    </w:p>
    <w:p w14:paraId="2C877F78" w14:textId="1E800AC3" w:rsidR="0043657E" w:rsidRPr="0043657E" w:rsidRDefault="751E9D83" w:rsidP="751E9D83">
      <w:pPr>
        <w:pStyle w:val="Odstavecseseznamem"/>
        <w:numPr>
          <w:ilvl w:val="0"/>
          <w:numId w:val="21"/>
        </w:num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poskytovat Dodavateli řádně a včas potřebnou součinnost, která je nezbytná pro řádné a včasné plnění povinností Dodavatele podle této Smlouvy.</w:t>
      </w:r>
    </w:p>
    <w:p w14:paraId="1DDE9AD2" w14:textId="77777777" w:rsidR="0043657E" w:rsidRPr="0043657E" w:rsidRDefault="751E9D83" w:rsidP="751E9D83">
      <w:pPr>
        <w:numPr>
          <w:ilvl w:val="0"/>
          <w:numId w:val="2"/>
        </w:numPr>
        <w:tabs>
          <w:tab w:val="clear" w:pos="64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Objednatel je povinen umožnit Dodavateli přístup na Místo plnění dle článku III. odst. 1 této Smlouvy. </w:t>
      </w:r>
    </w:p>
    <w:p w14:paraId="1A7CF08E" w14:textId="77777777" w:rsidR="0043657E" w:rsidRPr="0043657E" w:rsidRDefault="751E9D83" w:rsidP="751E9D83">
      <w:pPr>
        <w:numPr>
          <w:ilvl w:val="0"/>
          <w:numId w:val="2"/>
        </w:numPr>
        <w:tabs>
          <w:tab w:val="clear" w:pos="64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se zavazuje přijímat opatření, která umožní Dodavateli bezodkladné zahájení poskytování Předmětu plnění v Místě plnění dle této Smlouvy.</w:t>
      </w:r>
    </w:p>
    <w:p w14:paraId="22443DB4" w14:textId="77777777" w:rsidR="006D6E94" w:rsidRPr="001B5E05" w:rsidRDefault="751E9D83" w:rsidP="751E9D83">
      <w:pPr>
        <w:numPr>
          <w:ilvl w:val="0"/>
          <w:numId w:val="2"/>
        </w:numPr>
        <w:tabs>
          <w:tab w:val="clear" w:pos="644"/>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je povinen neprodleně uvědomit Dodavatele, vyžaduje-li zařízení a software opravu nebo nefunguje-li správně.</w:t>
      </w:r>
    </w:p>
    <w:p w14:paraId="0D0683A2" w14:textId="77777777" w:rsidR="0085134A" w:rsidRPr="001B5E05" w:rsidRDefault="751E9D83" w:rsidP="751E9D83">
      <w:pPr>
        <w:numPr>
          <w:ilvl w:val="0"/>
          <w:numId w:val="2"/>
        </w:numPr>
        <w:tabs>
          <w:tab w:val="clear" w:pos="644"/>
          <w:tab w:val="num" w:pos="426"/>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se zavazuje informovat Dodavatele o všech jemu známých skutečnostech, které by mohly ovlivnit průběh servisního zásahu.</w:t>
      </w:r>
    </w:p>
    <w:p w14:paraId="32C02CCA" w14:textId="77777777" w:rsidR="0085134A" w:rsidRPr="001B5E05" w:rsidRDefault="751E9D83" w:rsidP="751E9D83">
      <w:pPr>
        <w:numPr>
          <w:ilvl w:val="0"/>
          <w:numId w:val="2"/>
        </w:numPr>
        <w:tabs>
          <w:tab w:val="clear" w:pos="644"/>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lastRenderedPageBreak/>
        <w:t>Objednatel se zavazuje, že umožní Dodavateli přístup do všech prostor, v nichž se předpokládá činnost spojená se servisním zásahem.</w:t>
      </w:r>
    </w:p>
    <w:p w14:paraId="4901234A" w14:textId="77777777" w:rsidR="0085134A" w:rsidRPr="001B5E05" w:rsidRDefault="751E9D83" w:rsidP="751E9D83">
      <w:pPr>
        <w:numPr>
          <w:ilvl w:val="0"/>
          <w:numId w:val="2"/>
        </w:numPr>
        <w:tabs>
          <w:tab w:val="clear" w:pos="644"/>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se zavazuje zapůjčit Dodavateli po dobu nezbytně nutnou vybrané části technické dokumentace, která bude přímo souviset s provedením servisního zásahu.</w:t>
      </w:r>
    </w:p>
    <w:p w14:paraId="4071DAB3" w14:textId="77777777" w:rsidR="000141AA" w:rsidRPr="001B5E05" w:rsidRDefault="751E9D83" w:rsidP="751E9D83">
      <w:pPr>
        <w:numPr>
          <w:ilvl w:val="0"/>
          <w:numId w:val="2"/>
        </w:numPr>
        <w:tabs>
          <w:tab w:val="clear" w:pos="644"/>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Uplatňuje-li Objednatel právo na záruční opravu zařízení, je povinen toto doložit záručním listem, dodacím listem nebo fakturou.  Dodavatel negarantuje uplatnění záruk u třetích subjektů, které byly nakoupeny jako součást kompletů jiných dodavatelů. </w:t>
      </w:r>
    </w:p>
    <w:p w14:paraId="40A8F746" w14:textId="77777777" w:rsidR="000141AA" w:rsidRPr="007027DC" w:rsidRDefault="751E9D83" w:rsidP="751E9D83">
      <w:pPr>
        <w:numPr>
          <w:ilvl w:val="0"/>
          <w:numId w:val="2"/>
        </w:numPr>
        <w:tabs>
          <w:tab w:val="clear" w:pos="644"/>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je povinen dát k dispozici Dodavateli přístupová hesla a hardwarové klíče a potvrdit Dodavateli provedení servisního zásahu.</w:t>
      </w:r>
    </w:p>
    <w:p w14:paraId="39A71E4A" w14:textId="77777777" w:rsidR="000141AA" w:rsidRPr="001B5E05" w:rsidRDefault="751E9D83" w:rsidP="751E9D83">
      <w:pPr>
        <w:numPr>
          <w:ilvl w:val="0"/>
          <w:numId w:val="2"/>
        </w:numPr>
        <w:tabs>
          <w:tab w:val="clear" w:pos="644"/>
          <w:tab w:val="num" w:pos="284"/>
        </w:tabs>
        <w:ind w:left="284" w:hanging="426"/>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je povinen určit za svoji stranu pracovníka odpovědného za řešení a závazné schválení objednávek náhradních dílů pozáručních oprav.</w:t>
      </w:r>
    </w:p>
    <w:p w14:paraId="78AF52D9" w14:textId="77777777" w:rsidR="000141AA" w:rsidRPr="001B5E05" w:rsidRDefault="751E9D83" w:rsidP="751E9D83">
      <w:pPr>
        <w:numPr>
          <w:ilvl w:val="0"/>
          <w:numId w:val="2"/>
        </w:numPr>
        <w:tabs>
          <w:tab w:val="clear" w:pos="644"/>
          <w:tab w:val="num" w:pos="284"/>
        </w:tabs>
        <w:ind w:left="284" w:hanging="426"/>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je oprávněn provádět kontrolu činnosti Dodavatele a kontrolu plnění ustanovení této smlouvy. Vyskytnou-li se v činnosti Dodavatele nedostatky, je Objednatel oprávněn požadovat jejich okamžité odstranění.</w:t>
      </w:r>
    </w:p>
    <w:p w14:paraId="34CE0A41" w14:textId="77777777" w:rsidR="00F169BB" w:rsidRPr="001B5E05" w:rsidRDefault="00F169BB">
      <w:pPr>
        <w:rPr>
          <w:rFonts w:asciiTheme="minorHAnsi" w:hAnsiTheme="minorHAnsi" w:cstheme="minorHAnsi"/>
          <w:sz w:val="22"/>
          <w:szCs w:val="22"/>
        </w:rPr>
      </w:pPr>
    </w:p>
    <w:p w14:paraId="62EBF3C5" w14:textId="77777777" w:rsidR="00F169BB" w:rsidRPr="001B5E05" w:rsidRDefault="00F169BB">
      <w:pPr>
        <w:pStyle w:val="Nadpis1"/>
        <w:numPr>
          <w:ilvl w:val="0"/>
          <w:numId w:val="0"/>
        </w:numPr>
        <w:rPr>
          <w:rFonts w:asciiTheme="minorHAnsi" w:hAnsiTheme="minorHAnsi" w:cstheme="minorHAnsi"/>
          <w:sz w:val="22"/>
          <w:szCs w:val="22"/>
        </w:rPr>
      </w:pPr>
    </w:p>
    <w:p w14:paraId="36ED6425" w14:textId="77777777" w:rsidR="00F169BB" w:rsidRPr="001B5E05" w:rsidRDefault="751E9D83" w:rsidP="751E9D83">
      <w:pPr>
        <w:pStyle w:val="Nadpis1"/>
        <w:numPr>
          <w:ilvl w:val="0"/>
          <w:numId w:val="0"/>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VI. Bezpečnostní opatření</w:t>
      </w:r>
    </w:p>
    <w:p w14:paraId="6D98A12B" w14:textId="77777777" w:rsidR="00F169BB" w:rsidRPr="001B5E05" w:rsidRDefault="00F169BB">
      <w:pPr>
        <w:jc w:val="center"/>
        <w:rPr>
          <w:rFonts w:asciiTheme="minorHAnsi" w:hAnsiTheme="minorHAnsi" w:cstheme="minorHAnsi"/>
          <w:sz w:val="22"/>
          <w:szCs w:val="22"/>
        </w:rPr>
      </w:pPr>
    </w:p>
    <w:p w14:paraId="55C83699" w14:textId="036490B5" w:rsidR="008E3701" w:rsidRPr="00CC2FA1" w:rsidRDefault="751E9D83" w:rsidP="751E9D83">
      <w:pPr>
        <w:pStyle w:val="Odstavecseseznamem"/>
        <w:numPr>
          <w:ilvl w:val="0"/>
          <w:numId w:val="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je povinen zajistit, aby jeho pracovníci, příp. další osoby pověřené Dodavatelem realizací této smlouvy, které se v souvislosti s plněním závazků z této smlouvy zdržují v místě plnění této servisní smlouvy, dodržovali obecně závazné právní i ostatní předpisy k zajištění bezpečnosti a ochrany zdraví při práci a požární ochrany a k předcházení vzniku jakýchkoli škod na zdraví či majetku. Dodavatel je rovněž povinen zabezpečit jejich vybavení ochrannými pracovními pomůckami</w:t>
      </w:r>
    </w:p>
    <w:p w14:paraId="6D05533D" w14:textId="77777777" w:rsidR="000B54A1" w:rsidRPr="001B5E05" w:rsidRDefault="751E9D83" w:rsidP="751E9D83">
      <w:pPr>
        <w:numPr>
          <w:ilvl w:val="0"/>
          <w:numId w:val="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seznámí s riziky na pracovištích Objednatele, upozorní na ně své pracovníky a určí způsob ochrany proti úrazům či jinému poškození zdraví.</w:t>
      </w:r>
    </w:p>
    <w:p w14:paraId="445C46D0" w14:textId="77777777" w:rsidR="00F63900" w:rsidRPr="001B5E05" w:rsidRDefault="751E9D83" w:rsidP="751E9D83">
      <w:pPr>
        <w:numPr>
          <w:ilvl w:val="0"/>
          <w:numId w:val="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je povinen neprodleně upozornit Objednatele na všechny okolnosti, které by mohly vést při jeho činnosti na pracovišti Objednatele k ohrožení života a zdraví pracovníků Objednatele nebo dalších osob.</w:t>
      </w:r>
    </w:p>
    <w:p w14:paraId="2946DB82" w14:textId="77777777" w:rsidR="00F63900" w:rsidRPr="001B5E05" w:rsidRDefault="00F63900" w:rsidP="00F63900">
      <w:pPr>
        <w:rPr>
          <w:rFonts w:asciiTheme="minorHAnsi" w:hAnsiTheme="minorHAnsi" w:cstheme="minorHAnsi"/>
          <w:sz w:val="22"/>
          <w:szCs w:val="22"/>
        </w:rPr>
      </w:pPr>
    </w:p>
    <w:p w14:paraId="5997CC1D" w14:textId="77777777" w:rsidR="008B0B1E" w:rsidRPr="001B5E05" w:rsidRDefault="008B0B1E" w:rsidP="00F63900">
      <w:pPr>
        <w:rPr>
          <w:rFonts w:asciiTheme="minorHAnsi" w:hAnsiTheme="minorHAnsi" w:cstheme="minorHAnsi"/>
          <w:sz w:val="22"/>
          <w:szCs w:val="22"/>
        </w:rPr>
      </w:pPr>
    </w:p>
    <w:p w14:paraId="66F59E7C" w14:textId="77777777" w:rsidR="00F63900" w:rsidRPr="001B5E05" w:rsidRDefault="751E9D83" w:rsidP="751E9D83">
      <w:pPr>
        <w:pStyle w:val="Nadpis1"/>
        <w:numPr>
          <w:ilvl w:val="0"/>
          <w:numId w:val="0"/>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VII. Cena plnění</w:t>
      </w:r>
    </w:p>
    <w:p w14:paraId="110FFD37" w14:textId="77777777" w:rsidR="00F63900" w:rsidRPr="001B5E05" w:rsidRDefault="00F63900" w:rsidP="005074CE">
      <w:pPr>
        <w:ind w:left="284" w:hanging="284"/>
        <w:rPr>
          <w:rFonts w:asciiTheme="minorHAnsi" w:hAnsiTheme="minorHAnsi" w:cstheme="minorHAnsi"/>
          <w:sz w:val="22"/>
          <w:szCs w:val="22"/>
        </w:rPr>
      </w:pPr>
    </w:p>
    <w:p w14:paraId="11A93625" w14:textId="77777777" w:rsidR="00744E6B" w:rsidRPr="001B5E05" w:rsidRDefault="751E9D83" w:rsidP="751E9D83">
      <w:pPr>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Cena za předmět smlouvy dle čl. II je na základě dohody smluvních stran stanovena paušálním poplatkem uvedeným v Příloze č. 3 smlouvy.</w:t>
      </w:r>
    </w:p>
    <w:p w14:paraId="5E2FF446" w14:textId="77777777" w:rsidR="00583CD9" w:rsidRPr="001B5E05" w:rsidRDefault="751E9D83" w:rsidP="751E9D83">
      <w:pPr>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Cenu dle čl. VII. odst. 1. uhradí objednatel na základě faktury Dodavatele vystavené a doručené vždy za uplynulý měsíc do 3. pracovního dne následujícího měsíce s dobou splatnosti 30 (slovy: třicet) dnů ode dne doručení objednateli. Fakturovaná částka se bude rovnat paušálnímu poplatku za ukončené období. Součástí faktury bude Protokol s rozpisem provedených činností dle článku IV. odst. 3 této Smlouvy.</w:t>
      </w:r>
    </w:p>
    <w:p w14:paraId="2A134E31" w14:textId="77777777" w:rsidR="00703386" w:rsidRDefault="751E9D83" w:rsidP="751E9D83">
      <w:pPr>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Smluvní strany se dohodly, že v případě požadavku Objednatele o aktualizaci Přílohy č. 2, této Smlouvy, která povede ke snížení počtu podporovaného hardware bez přidání dalšího hardware, uzavřou Dodatek, kterým dojde k adekvátnímu snížení Ceny. Dodavatel bude respektovat rozhodnutí Objednatele o aktualizaci seznamu hardware a zařízení uvedeného v Příloze č. 2, této Smlouvy. Smluvní strany se zavazují, že o uvedené změně bude bezodkladně uzavřen Dodatek k této Smlouvě a provedená změna bude účinná dle daného Dodatku.</w:t>
      </w:r>
    </w:p>
    <w:p w14:paraId="4E2AA501" w14:textId="77777777" w:rsidR="00703386" w:rsidRDefault="751E9D83" w:rsidP="751E9D83">
      <w:pPr>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Cenu za realizované plnění dle této smlouvy Objednatel Dodavateli uhradí na základě řádně vystaveného daňového dokladu (dále také jen "Faktura"), a to za níže uvedených podmínek.</w:t>
      </w:r>
    </w:p>
    <w:p w14:paraId="5621D303" w14:textId="77777777" w:rsidR="00703386" w:rsidRDefault="751E9D83" w:rsidP="751E9D83">
      <w:pPr>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je oprávněn vystavit a zaslat Fakturu Objednateli nejdříve poté, co bude oběma Smluvními stranami potvrzen Protokol předložený Objednateli dle článku IV. odst. 3 této smlouvy.</w:t>
      </w:r>
    </w:p>
    <w:p w14:paraId="7A70F85E" w14:textId="77777777" w:rsidR="00703386" w:rsidRPr="00703386" w:rsidRDefault="751E9D83" w:rsidP="751E9D83">
      <w:pPr>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Cena za realizované plnění bude Objednatelem uhrazena bezhotovostním převodem na bankovní účet Dodavatele uvedený v záhlaví servisní smlouvy. Uvede-li Dodavatel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Dodavatele.</w:t>
      </w:r>
    </w:p>
    <w:p w14:paraId="3DB376DD" w14:textId="77777777" w:rsidR="00703386" w:rsidRPr="00703386" w:rsidRDefault="751E9D83" w:rsidP="751E9D83">
      <w:pPr>
        <w:ind w:left="284" w:hanging="284"/>
        <w:rPr>
          <w:rFonts w:asciiTheme="minorHAnsi" w:eastAsiaTheme="minorEastAsia" w:hAnsiTheme="minorHAnsi" w:cstheme="minorBidi"/>
          <w:b/>
          <w:bCs/>
          <w:sz w:val="22"/>
          <w:szCs w:val="22"/>
          <w:u w:val="single"/>
        </w:rPr>
      </w:pPr>
      <w:r w:rsidRPr="751E9D83">
        <w:rPr>
          <w:rFonts w:asciiTheme="minorHAnsi" w:eastAsiaTheme="minorEastAsia" w:hAnsiTheme="minorHAnsi" w:cstheme="minorBidi"/>
          <w:b/>
          <w:bCs/>
          <w:sz w:val="22"/>
          <w:szCs w:val="22"/>
          <w:u w:val="single"/>
        </w:rPr>
        <w:lastRenderedPageBreak/>
        <w:t>Náležitosti Faktury</w:t>
      </w:r>
    </w:p>
    <w:p w14:paraId="2FCDE9DE" w14:textId="77777777" w:rsidR="00703386" w:rsidRPr="00703386" w:rsidRDefault="751E9D83" w:rsidP="751E9D83">
      <w:pPr>
        <w:pStyle w:val="Odstavecseseznamem"/>
        <w:numPr>
          <w:ilvl w:val="0"/>
          <w:numId w:val="9"/>
        </w:numPr>
        <w:ind w:left="284" w:hanging="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Každá Faktura bude splňovat veškeré zákonné a smluvené náležitosti, zejména</w:t>
      </w:r>
    </w:p>
    <w:p w14:paraId="46C5DF43" w14:textId="77777777" w:rsidR="00703386" w:rsidRPr="00703386" w:rsidRDefault="751E9D83" w:rsidP="751E9D83">
      <w:pPr>
        <w:pStyle w:val="Odstavecseseznamem"/>
        <w:numPr>
          <w:ilvl w:val="0"/>
          <w:numId w:val="30"/>
        </w:numPr>
        <w:ind w:left="426" w:hanging="142"/>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náležitosti daňového dokladu dle § 26 a násl. ZDPH,</w:t>
      </w:r>
    </w:p>
    <w:p w14:paraId="685313A9" w14:textId="77777777" w:rsidR="00703386" w:rsidRPr="00703386" w:rsidRDefault="751E9D83" w:rsidP="751E9D83">
      <w:pPr>
        <w:pStyle w:val="Odstavecseseznamem"/>
        <w:numPr>
          <w:ilvl w:val="0"/>
          <w:numId w:val="30"/>
        </w:numPr>
        <w:ind w:left="426" w:hanging="142"/>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náležitosti daňového dokladu stanovené v zákoně č. 563/1991 Sb., o účetnictví, ve znění pozdějších předpisů,</w:t>
      </w:r>
    </w:p>
    <w:p w14:paraId="52FC92F3" w14:textId="77777777" w:rsidR="00703386" w:rsidRPr="00703386" w:rsidRDefault="751E9D83" w:rsidP="751E9D83">
      <w:pPr>
        <w:pStyle w:val="Odstavecseseznamem"/>
        <w:numPr>
          <w:ilvl w:val="0"/>
          <w:numId w:val="30"/>
        </w:numPr>
        <w:ind w:left="426" w:hanging="142"/>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uvedení informace o lhůtě splatnosti a</w:t>
      </w:r>
    </w:p>
    <w:p w14:paraId="6A58C898" w14:textId="77777777" w:rsidR="00703386" w:rsidRPr="00703386" w:rsidRDefault="751E9D83" w:rsidP="751E9D83">
      <w:pPr>
        <w:pStyle w:val="Odstavecseseznamem"/>
        <w:numPr>
          <w:ilvl w:val="0"/>
          <w:numId w:val="30"/>
        </w:numPr>
        <w:ind w:left="426" w:hanging="142"/>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uvedení údajů bankovního spojení Dodavatele.</w:t>
      </w:r>
    </w:p>
    <w:p w14:paraId="697EC2F3" w14:textId="77777777" w:rsidR="00703386" w:rsidRPr="00703386" w:rsidRDefault="751E9D83" w:rsidP="751E9D83">
      <w:pPr>
        <w:pStyle w:val="Odstavecseseznamem"/>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si vyhrazuje právo vrátit Fakturu Dodavateli bez úhrady, jestliže tato nebude splňovat požadované náležitosti. V tomto případě bude lhůta splatnosti Faktury přerušena a nová 30denní lhůta splatnosti bude započata po doručení Faktury opravené. V tomto případě není Objednatel v prodlení s úhradou příslušné částky, na kterou Faktura zní.</w:t>
      </w:r>
    </w:p>
    <w:p w14:paraId="63B60253" w14:textId="77777777" w:rsidR="00703386" w:rsidRPr="00703386" w:rsidRDefault="751E9D83" w:rsidP="751E9D83">
      <w:pPr>
        <w:pStyle w:val="Odstavecseseznamem"/>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V případě, že Faktura nebude obsahovat předepsané náležitosti a tuto skutečnost zjistí až příslušný správce daně či jiný orgán oprávněný k výkonu kontroly u Dodavatele nebo Objednatele, nese veškeré následky z tohoto plynoucí Dodavatel. </w:t>
      </w:r>
    </w:p>
    <w:p w14:paraId="5F4F8915" w14:textId="77777777" w:rsidR="00703386" w:rsidRDefault="751E9D83" w:rsidP="751E9D83">
      <w:pPr>
        <w:pStyle w:val="Odstavecseseznamem"/>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V případě, že úhrada ceny má být provedena zcela nebo zčásti bezhotovostním převodem na účet vedený poskytovatelem platebních služeb mimo tuzemsko ve smyslu § 109 odst. 2 písm. b) ZDPH nebo že číslo bankovního účtu Dodavatele uvedené v servisní smlouvě či na Faktuře nebude uveřejněno způsobem umožňujícím dálkový přístup ve smyslu § 109 odst. 2 písm. c) ZDPH,  je Objednatel oprávněn uhradit Dodavateli pouze tu část peněžitého závazku vyplývajícího z Faktury, jenž odpovídá výši základu DPH, a zbylou část pak ve smyslu § 109a ZDPH uhradit přímo správci daně. Stane-li se Dodavatel nespolehlivým plátcem ve smyslu § </w:t>
      </w:r>
      <w:proofErr w:type="gramStart"/>
      <w:r w:rsidRPr="751E9D83">
        <w:rPr>
          <w:rFonts w:asciiTheme="minorHAnsi" w:eastAsiaTheme="minorEastAsia" w:hAnsiTheme="minorHAnsi" w:cstheme="minorBidi"/>
          <w:sz w:val="22"/>
          <w:szCs w:val="22"/>
        </w:rPr>
        <w:t>106a</w:t>
      </w:r>
      <w:proofErr w:type="gramEnd"/>
      <w:r w:rsidRPr="751E9D83">
        <w:rPr>
          <w:rFonts w:asciiTheme="minorHAnsi" w:eastAsiaTheme="minorEastAsia" w:hAnsiTheme="minorHAnsi" w:cstheme="minorBidi"/>
          <w:sz w:val="22"/>
          <w:szCs w:val="22"/>
        </w:rPr>
        <w:t xml:space="preserve"> ZDPH, použije se tohoto ustanovení obdobně.</w:t>
      </w:r>
    </w:p>
    <w:p w14:paraId="19686FDC" w14:textId="77777777" w:rsidR="00703386" w:rsidRPr="00703386" w:rsidRDefault="751E9D83" w:rsidP="751E9D83">
      <w:pPr>
        <w:pStyle w:val="Odstavecseseznamem"/>
        <w:numPr>
          <w:ilvl w:val="0"/>
          <w:numId w:val="9"/>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Vzhledem ke skutečnosti, že tato smlouva je uzavřena na dobu neurčitou, jsou smluvní strany oprávněny dohodnout v průběhu plnění s ohledem na valorizaci cen nové cenové podmínky, a to v souladu s prohlášeními ČSÚ, formou dodatku k této smlouvě. V případě, že mezi smluvními stranami nedojde k dohodě, jsou oprávněny od smlouvy odstoupit. Podmínky odstoupení se řídí článkem XV. této smlouvy. </w:t>
      </w:r>
    </w:p>
    <w:p w14:paraId="6B699379" w14:textId="77777777" w:rsidR="00C71BB7" w:rsidRPr="001B5E05" w:rsidRDefault="00C71BB7" w:rsidP="008B0B1E">
      <w:pPr>
        <w:ind w:left="720"/>
        <w:rPr>
          <w:rFonts w:asciiTheme="minorHAnsi" w:hAnsiTheme="minorHAnsi" w:cstheme="minorHAnsi"/>
          <w:sz w:val="22"/>
          <w:szCs w:val="22"/>
        </w:rPr>
      </w:pPr>
    </w:p>
    <w:p w14:paraId="3FE9F23F" w14:textId="77777777" w:rsidR="00AE462A" w:rsidRPr="001B5E05" w:rsidRDefault="00AE462A" w:rsidP="00AE462A">
      <w:pPr>
        <w:ind w:left="360"/>
        <w:rPr>
          <w:rFonts w:asciiTheme="minorHAnsi" w:hAnsiTheme="minorHAnsi" w:cstheme="minorHAnsi"/>
          <w:sz w:val="22"/>
          <w:szCs w:val="22"/>
        </w:rPr>
      </w:pPr>
    </w:p>
    <w:p w14:paraId="3D962893" w14:textId="77777777" w:rsidR="00AE462A" w:rsidRPr="001B5E05" w:rsidRDefault="751E9D83" w:rsidP="751E9D83">
      <w:pPr>
        <w:pStyle w:val="Nadpis1"/>
        <w:numPr>
          <w:ilvl w:val="0"/>
          <w:numId w:val="0"/>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VIII. Autorská práva a vlastnictví díla</w:t>
      </w:r>
    </w:p>
    <w:p w14:paraId="1F72F646" w14:textId="77777777" w:rsidR="00AE462A" w:rsidRPr="001B5E05" w:rsidRDefault="00AE462A" w:rsidP="00AE462A">
      <w:pPr>
        <w:ind w:left="360"/>
        <w:rPr>
          <w:rFonts w:asciiTheme="minorHAnsi" w:hAnsiTheme="minorHAnsi" w:cstheme="minorHAnsi"/>
          <w:sz w:val="22"/>
          <w:szCs w:val="22"/>
        </w:rPr>
      </w:pPr>
    </w:p>
    <w:p w14:paraId="0C8A1D97" w14:textId="77777777" w:rsidR="00AE462A" w:rsidRDefault="751E9D83" w:rsidP="751E9D83">
      <w:pPr>
        <w:ind w:left="36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Objednatel je povinen dodržovat ustanovení autorského zákona a Dodavatel je povinen provádět servisní služby pouze na legálním software. </w:t>
      </w:r>
    </w:p>
    <w:p w14:paraId="06CA5436" w14:textId="77777777" w:rsidR="00A6124E" w:rsidRPr="001B5E05" w:rsidRDefault="751E9D83" w:rsidP="751E9D83">
      <w:pPr>
        <w:ind w:left="36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Licenční ceny SW pro potřeby této smlouvy jsou Dodavatelem zahrnuty v ceně plnění dle této smlouvy a Dodavateli za ně nenáleží další odměna.</w:t>
      </w:r>
    </w:p>
    <w:p w14:paraId="08CE6F91" w14:textId="77777777" w:rsidR="00C71BB7" w:rsidRPr="001B5E05" w:rsidRDefault="00C71BB7" w:rsidP="0086783F">
      <w:pPr>
        <w:ind w:left="360"/>
        <w:jc w:val="both"/>
        <w:rPr>
          <w:rFonts w:asciiTheme="minorHAnsi" w:hAnsiTheme="minorHAnsi" w:cstheme="minorHAnsi"/>
          <w:sz w:val="22"/>
          <w:szCs w:val="22"/>
        </w:rPr>
      </w:pPr>
    </w:p>
    <w:p w14:paraId="61CDCEAD" w14:textId="77777777" w:rsidR="00AE462A" w:rsidRPr="001B5E05" w:rsidRDefault="00AE462A" w:rsidP="00AE462A">
      <w:pPr>
        <w:ind w:left="360"/>
        <w:rPr>
          <w:rFonts w:asciiTheme="minorHAnsi" w:hAnsiTheme="minorHAnsi" w:cstheme="minorHAnsi"/>
          <w:sz w:val="22"/>
          <w:szCs w:val="22"/>
        </w:rPr>
      </w:pPr>
    </w:p>
    <w:p w14:paraId="37DC0737" w14:textId="77777777" w:rsidR="00AE462A" w:rsidRPr="001B5E05" w:rsidRDefault="751E9D83" w:rsidP="751E9D83">
      <w:pPr>
        <w:pStyle w:val="Nadpis1"/>
        <w:numPr>
          <w:ilvl w:val="0"/>
          <w:numId w:val="0"/>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IX. Okolnosti vylučující odpovědnost – vyšší moc</w:t>
      </w:r>
    </w:p>
    <w:p w14:paraId="6BB9E253" w14:textId="77777777" w:rsidR="00AE462A" w:rsidRPr="001B5E05" w:rsidRDefault="00AE462A" w:rsidP="00AE462A">
      <w:pPr>
        <w:rPr>
          <w:rFonts w:asciiTheme="minorHAnsi" w:hAnsiTheme="minorHAnsi" w:cstheme="minorHAnsi"/>
          <w:sz w:val="22"/>
          <w:szCs w:val="22"/>
        </w:rPr>
      </w:pPr>
    </w:p>
    <w:p w14:paraId="611B488F" w14:textId="77777777" w:rsidR="0086783F"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Pro potřeby této smlouvy se ”vyšší mocí” rozumí událost, kterou za rozumných podmínek nemůže Dodavatel ovlivnit a která Dodavateli znemožňuje plnit jeho povinnosti, případně je komplikuje takovým způsobem, že je nelze plnit v rozsahu podle této smlouvy. Mezi ”vyšší moc” patří události (a nejenom tyto) jako je válka, povstání, občanské nepokoje, zemětřesení, požár, výbuch, bouře, záplava a jiné nežádoucí vlivy počasí, stávky nebo jiné akce obdobného charakteru (vyjma těch, kterým může Dodavatel zabránit). </w:t>
      </w:r>
    </w:p>
    <w:p w14:paraId="35255C8F" w14:textId="77777777" w:rsidR="0086783F"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 rámce vyšší moci nepatří zejména jakákoli událost způsobená nedbalostí nebo jinak nezodpovědnou činností Dodavatele včetně všech jeho zaměstnanců, dále žádná událost, kterou by mohl Dodavatel předpokládat a brát ji v úvahu při uzavírání smlouvy, nebo překonat ji rozumně při plnění svých závazků.</w:t>
      </w:r>
    </w:p>
    <w:p w14:paraId="17AA489D" w14:textId="77777777" w:rsidR="0086783F"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 rámce vyšší moci rovněž nepatří nedostatek finančních zdrojů či zanedbání plateb.</w:t>
      </w:r>
    </w:p>
    <w:p w14:paraId="50406A0C" w14:textId="77777777" w:rsidR="003B44E6"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Nedostatky Dodavatele při plnění smluvních povinností nebudou považovány za porušení smlouvy, pokud se tak stane v důsledku vyšší moci.</w:t>
      </w:r>
    </w:p>
    <w:p w14:paraId="13587FC5" w14:textId="77777777" w:rsidR="003B44E6"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Pokud je Dodavatel postižen vyšší mocí, provede zejména veškerá rozumná opatření, aby byl opět schopen plnit své závazky s minimální prodlevou.</w:t>
      </w:r>
    </w:p>
    <w:p w14:paraId="7133D20C" w14:textId="77777777" w:rsidR="003B44E6"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lastRenderedPageBreak/>
        <w:t>Při postižení vyšší mocí oznámí tuto skutečnost Dodavatel Objednateli v co nejkratší době, rozhodně ne však později, než 12 hodin poté, co se vliv vyšší moci projevil. Zajistí důkazy o podstatě a příčinách události a podá zprávu o obnovení normálních podmínek, jakmile to bude možné.</w:t>
      </w:r>
    </w:p>
    <w:p w14:paraId="3DE8380A" w14:textId="77777777" w:rsidR="003B44E6" w:rsidRPr="001B5E05" w:rsidRDefault="751E9D83" w:rsidP="751E9D83">
      <w:pPr>
        <w:numPr>
          <w:ilvl w:val="0"/>
          <w:numId w:val="11"/>
        </w:numPr>
        <w:tabs>
          <w:tab w:val="clear" w:pos="720"/>
          <w:tab w:val="num" w:pos="284"/>
        </w:tabs>
        <w:autoSpaceDE w:val="0"/>
        <w:autoSpaceDN w:val="0"/>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Doba, kterou Dodavatel potřebuje k provedení servisního zákroku je prodloužena o dobu, po kterou nebylo v důsledku vyšší moci servisní zákrok provést.  </w:t>
      </w:r>
    </w:p>
    <w:p w14:paraId="23DE523C" w14:textId="77777777" w:rsidR="00F169BB" w:rsidRPr="001B5E05" w:rsidRDefault="00F169BB">
      <w:pPr>
        <w:rPr>
          <w:rFonts w:asciiTheme="minorHAnsi" w:hAnsiTheme="minorHAnsi" w:cstheme="minorHAnsi"/>
          <w:sz w:val="22"/>
          <w:szCs w:val="22"/>
        </w:rPr>
      </w:pPr>
    </w:p>
    <w:p w14:paraId="2576C39F" w14:textId="77777777" w:rsidR="00912FBE" w:rsidRPr="001B5E05" w:rsidRDefault="751E9D83" w:rsidP="751E9D83">
      <w:pPr>
        <w:pStyle w:val="Nadpis1"/>
        <w:numPr>
          <w:ilvl w:val="0"/>
          <w:numId w:val="0"/>
        </w:numPr>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X. Smluvní pokuty</w:t>
      </w:r>
    </w:p>
    <w:p w14:paraId="52E56223" w14:textId="77777777" w:rsidR="00912FBE" w:rsidRPr="001B5E05" w:rsidRDefault="00912FBE" w:rsidP="005074CE">
      <w:pPr>
        <w:jc w:val="both"/>
        <w:rPr>
          <w:rFonts w:asciiTheme="minorHAnsi" w:hAnsiTheme="minorHAnsi" w:cstheme="minorHAnsi"/>
          <w:sz w:val="22"/>
          <w:szCs w:val="22"/>
        </w:rPr>
      </w:pPr>
    </w:p>
    <w:p w14:paraId="0454B70D" w14:textId="77777777" w:rsidR="00912FBE" w:rsidRPr="001B5E05"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V případě doloženého překročení termínů specifikovaných v Příloze 4, Dodavatelem o více jak jednu hodinu, je objednatel oprávněn rozhodnout o udělení smluvní pokuty ve výši </w:t>
      </w:r>
      <w:proofErr w:type="gramStart"/>
      <w:r w:rsidRPr="751E9D83">
        <w:rPr>
          <w:rFonts w:asciiTheme="minorHAnsi" w:eastAsiaTheme="minorEastAsia" w:hAnsiTheme="minorHAnsi" w:cstheme="minorBidi"/>
          <w:sz w:val="22"/>
          <w:szCs w:val="22"/>
        </w:rPr>
        <w:t>10%</w:t>
      </w:r>
      <w:proofErr w:type="gramEnd"/>
      <w:r w:rsidRPr="751E9D83">
        <w:rPr>
          <w:rFonts w:asciiTheme="minorHAnsi" w:eastAsiaTheme="minorEastAsia" w:hAnsiTheme="minorHAnsi" w:cstheme="minorBidi"/>
          <w:sz w:val="22"/>
          <w:szCs w:val="22"/>
        </w:rPr>
        <w:t xml:space="preserve"> měsíčního paušálního poplatku stanoveného v čl. VII., odst. 1. za každou hodinu překročení termínu, nejvýše však jednonásobku měsíčního paušálního poplatku stanoveného v čl. VII., odst. 1.</w:t>
      </w:r>
    </w:p>
    <w:p w14:paraId="60014FE6" w14:textId="77777777" w:rsidR="00912FB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V případě prodlení objednatele s poukázáním jedné každé platby dle čl. VII., odst. 5. této smlouvy, je Dodavatel oprávněn rozhodnout o udělení smluvní pokuty ve výši </w:t>
      </w:r>
      <w:proofErr w:type="gramStart"/>
      <w:r w:rsidRPr="751E9D83">
        <w:rPr>
          <w:rFonts w:asciiTheme="minorHAnsi" w:eastAsiaTheme="minorEastAsia" w:hAnsiTheme="minorHAnsi" w:cstheme="minorBidi"/>
          <w:sz w:val="22"/>
          <w:szCs w:val="22"/>
        </w:rPr>
        <w:t>0,02%</w:t>
      </w:r>
      <w:proofErr w:type="gramEnd"/>
      <w:r w:rsidRPr="751E9D83">
        <w:rPr>
          <w:rFonts w:asciiTheme="minorHAnsi" w:eastAsiaTheme="minorEastAsia" w:hAnsiTheme="minorHAnsi" w:cstheme="minorBidi"/>
          <w:sz w:val="22"/>
          <w:szCs w:val="22"/>
        </w:rPr>
        <w:t xml:space="preserve"> z měsíčního paušálního poplatku za každý den prodlení, nejvýše však jednonásobku měsíčního paušálního poplatku stanoveného v čl. VII., odst. 1.  </w:t>
      </w:r>
    </w:p>
    <w:p w14:paraId="477869B1" w14:textId="77777777" w:rsidR="005074CE" w:rsidRPr="005074C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Není-li stanoveno jinak, řídí se odpovědnost Smluvních stran příslušnými ustanoveními Občanského zákoníku. </w:t>
      </w:r>
    </w:p>
    <w:p w14:paraId="3B748AF2" w14:textId="77777777" w:rsidR="005074CE" w:rsidRPr="005074C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Smluvní pokuta je splatná ve lhůtě sedmi (7) dnů od doručení písemné výzvy oprávněné Smluvní strany povinné Smluvní straně.  </w:t>
      </w:r>
    </w:p>
    <w:p w14:paraId="147C9332" w14:textId="77777777" w:rsidR="005074CE" w:rsidRPr="005074C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Zaplacení smluvní pokuty, vzniklé porušením povinnosti Dodavatele, nevylučuje právo Objednatele domáhat se náhrady škody, a to v plné výši. </w:t>
      </w:r>
    </w:p>
    <w:p w14:paraId="302C9D4F" w14:textId="77777777" w:rsidR="005074CE" w:rsidRPr="005074C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Zaplacení smluvní pokuty nezbavuje dotyčnou Smluvní stranu povinnosti splnit závazek utvrzený smluvní pokutou.</w:t>
      </w:r>
    </w:p>
    <w:p w14:paraId="4CBB7408" w14:textId="77777777" w:rsidR="005074CE" w:rsidRPr="005074C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Dodavatel odpovídá v plné výši za veškeré škody způsobené Objednateli porušením povinností vyplývajících ze Smlouvy či právních předpisů. Dodavatel odpovídá zejména za škody způsobené porušením ustanovení této Smlouvy, škody způsobené jiným protiprávním činem a škody vzniklé v důsledku vad plnění. </w:t>
      </w:r>
    </w:p>
    <w:p w14:paraId="3A4CC582" w14:textId="77777777" w:rsidR="005074CE" w:rsidRPr="005074CE" w:rsidRDefault="751E9D83" w:rsidP="751E9D83">
      <w:pPr>
        <w:numPr>
          <w:ilvl w:val="0"/>
          <w:numId w:val="12"/>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Jakákoliv ustanovení týkající se omezení výše či druhu náhrady škody se nepřipouští.</w:t>
      </w:r>
    </w:p>
    <w:p w14:paraId="07547A01" w14:textId="77777777" w:rsidR="005074CE" w:rsidRPr="005074CE" w:rsidRDefault="005074CE" w:rsidP="005074CE">
      <w:pPr>
        <w:ind w:left="720"/>
        <w:rPr>
          <w:rFonts w:asciiTheme="minorHAnsi" w:hAnsiTheme="minorHAnsi" w:cstheme="minorHAnsi"/>
          <w:sz w:val="22"/>
          <w:szCs w:val="22"/>
        </w:rPr>
      </w:pPr>
    </w:p>
    <w:p w14:paraId="5043CB0F" w14:textId="77777777" w:rsidR="00DD140E" w:rsidRDefault="00DD140E" w:rsidP="00DD140E">
      <w:pPr>
        <w:pStyle w:val="Odstavecseseznamem"/>
        <w:rPr>
          <w:rFonts w:asciiTheme="minorHAnsi" w:hAnsiTheme="minorHAnsi" w:cstheme="minorHAnsi"/>
          <w:sz w:val="22"/>
          <w:szCs w:val="22"/>
        </w:rPr>
      </w:pPr>
    </w:p>
    <w:p w14:paraId="3B57A160" w14:textId="77777777" w:rsidR="00F169BB" w:rsidRDefault="751E9D83" w:rsidP="751E9D83">
      <w:pPr>
        <w:pStyle w:val="Nadpis2"/>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XI. Záruka a odpovědnost za vady</w:t>
      </w:r>
    </w:p>
    <w:p w14:paraId="07459315" w14:textId="77777777" w:rsidR="00DD140E" w:rsidRDefault="00DD140E" w:rsidP="00DD140E"/>
    <w:p w14:paraId="6537F28F" w14:textId="77777777" w:rsidR="00DD140E" w:rsidRPr="00DD140E" w:rsidRDefault="00DD140E" w:rsidP="00DD140E"/>
    <w:p w14:paraId="575F8C6A" w14:textId="77777777" w:rsidR="00201152" w:rsidRPr="00DD140E" w:rsidRDefault="751E9D83" w:rsidP="751E9D83">
      <w:pPr>
        <w:pStyle w:val="Odstavecseseznamem"/>
        <w:numPr>
          <w:ilvl w:val="0"/>
          <w:numId w:val="31"/>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Obě smluvní strany se dohodly na následujícím rozsahu odpovědnosti a záruk dodavatele. Dodavatel odpovídá za vady svého plnění způsobené:</w:t>
      </w:r>
    </w:p>
    <w:p w14:paraId="2B0315EC" w14:textId="77777777" w:rsidR="00201152" w:rsidRPr="001B5E05" w:rsidRDefault="751E9D83" w:rsidP="751E9D83">
      <w:pPr>
        <w:numPr>
          <w:ilvl w:val="1"/>
          <w:numId w:val="31"/>
        </w:numPr>
        <w:ind w:left="567" w:hanging="283"/>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zaviněním pracovníků Dodavatele</w:t>
      </w:r>
    </w:p>
    <w:p w14:paraId="56BE6323" w14:textId="77777777" w:rsidR="00201152" w:rsidRPr="001B5E05" w:rsidRDefault="751E9D83" w:rsidP="751E9D83">
      <w:pPr>
        <w:numPr>
          <w:ilvl w:val="1"/>
          <w:numId w:val="31"/>
        </w:numPr>
        <w:ind w:left="567" w:hanging="283"/>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plněním, které je odchylné od této smlouvy</w:t>
      </w:r>
    </w:p>
    <w:p w14:paraId="2BD556F3" w14:textId="77777777" w:rsidR="00201152" w:rsidRPr="001B5E05" w:rsidRDefault="751E9D83" w:rsidP="751E9D83">
      <w:pPr>
        <w:numPr>
          <w:ilvl w:val="1"/>
          <w:numId w:val="31"/>
        </w:numPr>
        <w:ind w:left="567" w:hanging="283"/>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dle ustanovení § 2615 a následujících občanského zákoníku</w:t>
      </w:r>
    </w:p>
    <w:p w14:paraId="18D5D283" w14:textId="77777777" w:rsidR="004D7403" w:rsidRPr="004D7403" w:rsidRDefault="751E9D83" w:rsidP="751E9D83">
      <w:pPr>
        <w:pStyle w:val="Odstavecseseznamem"/>
        <w:numPr>
          <w:ilvl w:val="0"/>
          <w:numId w:val="31"/>
        </w:numPr>
        <w:ind w:left="284" w:hanging="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Vady, za které odpovídá Dodavatel, je Dodavatel povinen odstranit na své náklady.</w:t>
      </w:r>
    </w:p>
    <w:p w14:paraId="1FAA11A7" w14:textId="77777777" w:rsidR="004D7403" w:rsidRPr="004D7403" w:rsidRDefault="751E9D83" w:rsidP="751E9D83">
      <w:pPr>
        <w:pStyle w:val="Odstavecseseznamem"/>
        <w:numPr>
          <w:ilvl w:val="0"/>
          <w:numId w:val="31"/>
        </w:numPr>
        <w:ind w:left="284" w:hanging="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Záruční doba ve vztahu k Předmětu plnění běží ode dne poskytnutí konkrétní Části Předmětu plnění, a to v délce dvaceti čtyř (24) měsíců. </w:t>
      </w:r>
    </w:p>
    <w:p w14:paraId="555AB992" w14:textId="77777777" w:rsidR="00DD140E" w:rsidRPr="004D7403" w:rsidRDefault="751E9D83" w:rsidP="751E9D83">
      <w:pPr>
        <w:pStyle w:val="Odstavecseseznamem"/>
        <w:numPr>
          <w:ilvl w:val="0"/>
          <w:numId w:val="31"/>
        </w:numPr>
        <w:ind w:left="284" w:hanging="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v záruční době bezplatně odstranit vady Předmětu plnění, a to do dvou (2) pracovních dnů od prokazatelného nahlášení vady. Dodavatel je povinen takovéto vady odstranit opravou nebo opětovným provedením předmětné Části Předmětu plnění. Na postup při ohlašování vad se přiměřeně uplatní postup upravený v Příloze č. 4 této Smlouvy.</w:t>
      </w:r>
    </w:p>
    <w:p w14:paraId="3667A2BB" w14:textId="7AF4D191" w:rsidR="00DD140E" w:rsidRDefault="751E9D83" w:rsidP="751E9D83">
      <w:pPr>
        <w:pStyle w:val="Odstavecseseznamem"/>
        <w:numPr>
          <w:ilvl w:val="0"/>
          <w:numId w:val="31"/>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k novým dílům, nainstalovaným do hardware, poskytnout záruční dobu v délce 24 měsíců.</w:t>
      </w:r>
    </w:p>
    <w:p w14:paraId="1E2ED7AC" w14:textId="77777777" w:rsidR="00DD140E" w:rsidRDefault="751E9D83" w:rsidP="751E9D83">
      <w:pPr>
        <w:pStyle w:val="Odstavecseseznamem"/>
        <w:numPr>
          <w:ilvl w:val="0"/>
          <w:numId w:val="31"/>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případě prodlení Dodavatele s plněním práv Objednatele z vad Předmětu plnění je Dodavatel povinen uhradit Objednateli smluvní pokutu uvedenou v čl. X. odst. 1. této Smlouvy.</w:t>
      </w:r>
    </w:p>
    <w:p w14:paraId="58C04C8C" w14:textId="77777777" w:rsidR="00DD140E" w:rsidRDefault="751E9D83" w:rsidP="751E9D83">
      <w:pPr>
        <w:pStyle w:val="Odstavecseseznamem"/>
        <w:numPr>
          <w:ilvl w:val="0"/>
          <w:numId w:val="31"/>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Pokud Dodavatel vady neodstraní ve lhůtě stanovené touto servisní smlouvou, je Objednatel oprávněn odstranit vady nebo zajistit servisní podporu sám nebo prostřednictvím třetích osob a požadovat po Dodavateli úhradu nákladů účelně vynaložených v souvislosti s odstraňováním vad. Uplatněním práva podle tohoto článku není dotčeno právo Objednatele na odstoupení od Smlouvy. </w:t>
      </w:r>
    </w:p>
    <w:p w14:paraId="0F6D4664" w14:textId="77777777" w:rsidR="00DD140E" w:rsidRDefault="751E9D83" w:rsidP="751E9D83">
      <w:pPr>
        <w:pStyle w:val="Odstavecseseznamem"/>
        <w:numPr>
          <w:ilvl w:val="0"/>
          <w:numId w:val="31"/>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lastRenderedPageBreak/>
        <w:t>Pokud Objednatel nemůže v důsledku poskytování Předmětu plnění užívat zařízení podle Přílohy č. 2, prodlužuje se záruční doba o dobu od oznámení vad Dodavateli do jejich úplného odstranění Dodavatelem.</w:t>
      </w:r>
    </w:p>
    <w:p w14:paraId="1933ACD3" w14:textId="77777777" w:rsidR="00DD140E" w:rsidRPr="00DD140E" w:rsidRDefault="751E9D83" w:rsidP="751E9D83">
      <w:pPr>
        <w:pStyle w:val="Odstavecseseznamem"/>
        <w:numPr>
          <w:ilvl w:val="0"/>
          <w:numId w:val="31"/>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Právy vyplývajícími z tohoto článku Smlouvy nejsou dotčena ani omezena práva Objednatele vůči Dodavateli z vadného plnění vyplývající z právních předpisů.</w:t>
      </w:r>
    </w:p>
    <w:p w14:paraId="6DFB9E20" w14:textId="77777777" w:rsidR="00EF7D0F" w:rsidRPr="001B5E05" w:rsidRDefault="00EF7D0F" w:rsidP="00EF7D0F">
      <w:pPr>
        <w:rPr>
          <w:rFonts w:asciiTheme="minorHAnsi" w:hAnsiTheme="minorHAnsi" w:cstheme="minorHAnsi"/>
          <w:sz w:val="22"/>
          <w:szCs w:val="22"/>
        </w:rPr>
      </w:pPr>
    </w:p>
    <w:p w14:paraId="356DB0A2" w14:textId="77777777" w:rsidR="00F169BB" w:rsidRPr="001B5E05" w:rsidRDefault="751E9D83" w:rsidP="751E9D83">
      <w:pPr>
        <w:pStyle w:val="Nadpis2"/>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XII. Povinnost mlčenlivosti</w:t>
      </w:r>
    </w:p>
    <w:p w14:paraId="70DF9E56" w14:textId="77777777" w:rsidR="00F169BB" w:rsidRPr="001B5E05" w:rsidRDefault="00F169BB" w:rsidP="0043657E">
      <w:pPr>
        <w:keepNext/>
        <w:ind w:left="284" w:hanging="284"/>
        <w:jc w:val="both"/>
        <w:rPr>
          <w:rFonts w:asciiTheme="minorHAnsi" w:hAnsiTheme="minorHAnsi" w:cstheme="minorHAnsi"/>
          <w:sz w:val="22"/>
          <w:szCs w:val="22"/>
        </w:rPr>
      </w:pPr>
    </w:p>
    <w:p w14:paraId="4DC0E237" w14:textId="77777777" w:rsidR="0043657E" w:rsidRDefault="751E9D83" w:rsidP="751E9D83">
      <w:pPr>
        <w:pStyle w:val="Nadpis2"/>
        <w:numPr>
          <w:ilvl w:val="0"/>
          <w:numId w:val="22"/>
        </w:numPr>
        <w:ind w:left="284" w:hanging="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 xml:space="preserve">Obě Smluvní strany souhlasí s tím, že originál podepsané servisní smlouvy (včetně příloh) bude v elektronické podobě zveřejněn na internetových stránkách národního elektronického nástroje a v registru smluv, a to bez časového omezení. Objednatel se zavazuje, že Smlouvu v souladu se zákonem č. 340/2015 Sb., o registru smluv, uveřejní v registru smluv. </w:t>
      </w:r>
    </w:p>
    <w:p w14:paraId="0E4E9B3A" w14:textId="77777777" w:rsidR="0043657E" w:rsidRDefault="751E9D83" w:rsidP="751E9D83">
      <w:pPr>
        <w:pStyle w:val="Nadpis2"/>
        <w:numPr>
          <w:ilvl w:val="0"/>
          <w:numId w:val="22"/>
        </w:numPr>
        <w:ind w:left="284" w:hanging="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w:t>
      </w:r>
    </w:p>
    <w:p w14:paraId="21B7CA8E" w14:textId="77777777" w:rsidR="0043657E" w:rsidRPr="0043657E" w:rsidRDefault="751E9D83" w:rsidP="751E9D83">
      <w:pPr>
        <w:pStyle w:val="Nadpis2"/>
        <w:numPr>
          <w:ilvl w:val="0"/>
          <w:numId w:val="22"/>
        </w:numPr>
        <w:ind w:left="284" w:hanging="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Za Diskrétní informace se považují veškeré následující informace:</w:t>
      </w:r>
    </w:p>
    <w:p w14:paraId="0C7A7179" w14:textId="77777777" w:rsidR="0043657E" w:rsidRPr="0043657E" w:rsidRDefault="0043657E" w:rsidP="751E9D83">
      <w:pPr>
        <w:pStyle w:val="Nadpis2"/>
        <w:ind w:left="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a)</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veškeré informace poskytnuté Smluvními stranami v souvislosti s plněním této Smlouvy;</w:t>
      </w:r>
    </w:p>
    <w:p w14:paraId="1BFAAAE8" w14:textId="77777777" w:rsidR="0043657E" w:rsidRPr="0043657E" w:rsidRDefault="0043657E" w:rsidP="751E9D83">
      <w:pPr>
        <w:pStyle w:val="Nadpis2"/>
        <w:ind w:left="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b)</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informace, na která se vztahuje zákonem uložená povinnost mlčenlivosti;</w:t>
      </w:r>
    </w:p>
    <w:p w14:paraId="531319A6" w14:textId="77777777" w:rsidR="0043657E" w:rsidRDefault="0043657E" w:rsidP="751E9D83">
      <w:pPr>
        <w:pStyle w:val="Nadpis2"/>
        <w:ind w:left="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c)</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veškeré další informace, které budou Objednatelem označeny jako důvěrné ve smyslu ustanovení § 218 ZZVZ.</w:t>
      </w:r>
    </w:p>
    <w:p w14:paraId="07C7BFBD" w14:textId="77777777" w:rsidR="0043657E" w:rsidRPr="0043657E" w:rsidRDefault="751E9D83" w:rsidP="751E9D83">
      <w:pPr>
        <w:pStyle w:val="Nadpis2"/>
        <w:ind w:left="284" w:hanging="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4. Povinnost zachovávat mlčenlivost uvedená v tomto článku se nevztahuje na informace:</w:t>
      </w:r>
    </w:p>
    <w:p w14:paraId="32075751" w14:textId="77777777" w:rsidR="0043657E" w:rsidRPr="0043657E" w:rsidRDefault="0043657E" w:rsidP="751E9D83">
      <w:pPr>
        <w:pStyle w:val="Nadpis2"/>
        <w:ind w:left="709" w:hanging="425"/>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a)</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které je Objednatel povinen poskytnout třetím osobám podle zákona č. 106/1999 Sb., o svobodném přístupu k informacím, ve znění pozdějších předpisů;</w:t>
      </w:r>
    </w:p>
    <w:p w14:paraId="5C7ADF5D" w14:textId="77777777" w:rsidR="0043657E" w:rsidRPr="0043657E" w:rsidRDefault="0043657E" w:rsidP="751E9D83">
      <w:pPr>
        <w:pStyle w:val="Nadpis2"/>
        <w:ind w:left="709" w:hanging="425"/>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b)</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které jsou nebo se stanou všeobecně a veřejně přístupnými jinak, než porušením právních povinností ze strany Dodavatele;</w:t>
      </w:r>
    </w:p>
    <w:p w14:paraId="4EC392C0" w14:textId="77777777" w:rsidR="0043657E" w:rsidRPr="0043657E" w:rsidRDefault="0043657E" w:rsidP="751E9D83">
      <w:pPr>
        <w:pStyle w:val="Nadpis2"/>
        <w:ind w:left="709" w:hanging="425"/>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c)</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u nichž je Smluvní strana schopna prokázat, že jí byly známy ještě před přijetím těchto informací od druhé Smluvní strany, avšak pouze za podmínky, že se na tyto informace nevztahuje povinnost mlčenlivosti z jiných důvodů;</w:t>
      </w:r>
    </w:p>
    <w:p w14:paraId="7C05AB96" w14:textId="77777777" w:rsidR="0043657E" w:rsidRPr="0043657E" w:rsidRDefault="0043657E" w:rsidP="751E9D83">
      <w:pPr>
        <w:pStyle w:val="Nadpis2"/>
        <w:ind w:left="709" w:hanging="425"/>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d)</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které budou Smluvní straně po uzavření této Smlouvy sděleny bez závazku mlčenlivosti třetí stranou, jež rovněž není ve vztahu k nim nijak vázána;</w:t>
      </w:r>
    </w:p>
    <w:p w14:paraId="735AAF52" w14:textId="77777777" w:rsidR="0043657E" w:rsidRDefault="0043657E" w:rsidP="751E9D83">
      <w:pPr>
        <w:pStyle w:val="Nadpis2"/>
        <w:ind w:left="709" w:hanging="425"/>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e)</w:t>
      </w:r>
      <w:r w:rsidRPr="0043657E">
        <w:rPr>
          <w:rFonts w:asciiTheme="minorHAnsi" w:hAnsiTheme="minorHAnsi" w:cstheme="minorHAnsi"/>
          <w:b w:val="0"/>
          <w:sz w:val="22"/>
          <w:szCs w:val="22"/>
        </w:rPr>
        <w:tab/>
      </w:r>
      <w:r w:rsidRPr="751E9D83">
        <w:rPr>
          <w:rFonts w:asciiTheme="minorHAnsi" w:eastAsiaTheme="minorEastAsia" w:hAnsiTheme="minorHAnsi" w:cstheme="minorBidi"/>
          <w:b w:val="0"/>
          <w:sz w:val="22"/>
          <w:szCs w:val="22"/>
        </w:rPr>
        <w:t>jejichž sdělení vyžaduje jiný právní předpis.</w:t>
      </w:r>
    </w:p>
    <w:p w14:paraId="3BAA665C" w14:textId="60FB85A1" w:rsidR="0043657E" w:rsidRDefault="751E9D83" w:rsidP="751E9D83">
      <w:pPr>
        <w:pStyle w:val="Nadpis2"/>
        <w:ind w:left="284" w:hanging="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5. Dodavatel se zavazuje, že diskrétní informace užije pouze za účelem plnění této Smlouvy. Jiná použití nejsou bez předchozího písemného svolení Objednatele přípustná. Tato povinnost trvá i po ukončení účinnosti této Smlouvy.</w:t>
      </w:r>
    </w:p>
    <w:p w14:paraId="77B6BAD8" w14:textId="77777777" w:rsidR="00CC2FA1" w:rsidRDefault="751E9D83" w:rsidP="751E9D83">
      <w:pPr>
        <w:pStyle w:val="Nadpis2"/>
        <w:ind w:left="284" w:hanging="284"/>
        <w:jc w:val="both"/>
        <w:rPr>
          <w:rFonts w:asciiTheme="minorHAnsi" w:eastAsiaTheme="minorEastAsia" w:hAnsiTheme="minorHAnsi" w:cstheme="minorBidi"/>
          <w:b w:val="0"/>
          <w:sz w:val="22"/>
          <w:szCs w:val="22"/>
        </w:rPr>
      </w:pPr>
      <w:r w:rsidRPr="751E9D83">
        <w:rPr>
          <w:rFonts w:asciiTheme="minorHAnsi" w:eastAsiaTheme="minorEastAsia" w:hAnsiTheme="minorHAnsi" w:cstheme="minorBidi"/>
          <w:b w:val="0"/>
          <w:sz w:val="22"/>
          <w:szCs w:val="22"/>
        </w:rPr>
        <w:t>8. Za prokázané porušení ustanovení v tomto článku má druhá Smluvní strana právo požadovat náhradu takto vzniklé škody.</w:t>
      </w:r>
    </w:p>
    <w:p w14:paraId="065C36FC" w14:textId="77777777" w:rsidR="00CC2FA1" w:rsidRDefault="751E9D83" w:rsidP="751E9D83">
      <w:pPr>
        <w:pStyle w:val="Nadpis2"/>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b w:val="0"/>
          <w:sz w:val="22"/>
          <w:szCs w:val="22"/>
        </w:rPr>
        <w:t>9. V případě, že některá ze Smluvních stran poruší některou z povinností vyplývajících z tohoto článku, je druhá Smluvní strana oprávněna požadovat úhradu smluvní pokuty ve výši 100.000 Kč (slovy: jedno sto tisíc korun českých) za každý případ porušení. Zaplacením smluvní pokuty není dotčeno právo na náhradu škody, a to v plné výši. Smluvní pokuta je splatná ve lhůtě sedmi (7) dnů od doručení písemné výzvy oprávněné Smluvní strany povinné Smluvní straně.</w:t>
      </w:r>
      <w:r w:rsidRPr="751E9D83">
        <w:rPr>
          <w:rFonts w:asciiTheme="minorHAnsi" w:eastAsiaTheme="minorEastAsia" w:hAnsiTheme="minorHAnsi" w:cstheme="minorBidi"/>
          <w:sz w:val="22"/>
          <w:szCs w:val="22"/>
        </w:rPr>
        <w:t xml:space="preserve"> </w:t>
      </w:r>
    </w:p>
    <w:p w14:paraId="44E871BC" w14:textId="77777777" w:rsidR="00DD140E" w:rsidRDefault="00DD140E" w:rsidP="00DD140E"/>
    <w:p w14:paraId="144A5D23" w14:textId="77777777" w:rsidR="00DD140E" w:rsidRDefault="00DD140E" w:rsidP="00DD140E"/>
    <w:p w14:paraId="51956394" w14:textId="77777777" w:rsidR="00DD140E" w:rsidRPr="00DD140E" w:rsidRDefault="751E9D83" w:rsidP="751E9D83">
      <w:pPr>
        <w:jc w:val="center"/>
        <w:rPr>
          <w:rFonts w:asciiTheme="minorHAnsi" w:eastAsiaTheme="minorEastAsia" w:hAnsiTheme="minorHAnsi" w:cstheme="minorBidi"/>
          <w:b/>
          <w:bCs/>
          <w:sz w:val="22"/>
          <w:szCs w:val="22"/>
        </w:rPr>
      </w:pPr>
      <w:r w:rsidRPr="751E9D83">
        <w:rPr>
          <w:rFonts w:asciiTheme="minorHAnsi" w:eastAsiaTheme="minorEastAsia" w:hAnsiTheme="minorHAnsi" w:cstheme="minorBidi"/>
          <w:b/>
          <w:bCs/>
          <w:sz w:val="22"/>
          <w:szCs w:val="22"/>
        </w:rPr>
        <w:t>XIII. Oprávněné osoby</w:t>
      </w:r>
    </w:p>
    <w:p w14:paraId="738610EB" w14:textId="77777777" w:rsidR="00DD140E" w:rsidRDefault="00DD140E" w:rsidP="00DD140E">
      <w:pPr>
        <w:rPr>
          <w:rFonts w:asciiTheme="minorHAnsi" w:hAnsiTheme="minorHAnsi" w:cstheme="minorHAnsi"/>
          <w:sz w:val="22"/>
          <w:szCs w:val="22"/>
        </w:rPr>
      </w:pPr>
    </w:p>
    <w:p w14:paraId="57CC253E" w14:textId="77777777" w:rsidR="00DD140E" w:rsidRPr="00C154FA" w:rsidRDefault="751E9D83" w:rsidP="751E9D83">
      <w:pPr>
        <w:pStyle w:val="Odstavecseseznamem"/>
        <w:numPr>
          <w:ilvl w:val="0"/>
          <w:numId w:val="28"/>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Každá ze Smluvních stran jmenuje osobu, která bude oprávněna k jednání za Smluvní stranu ve věcech této Smlouvy (dále jen „Oprávněná osoba“). Oprávněné osoby nejsou zmocněny k jednání, jež by mělo za přímý následek změnu nebo ukončení Smlouvy nebo změnu jejího předmětu.</w:t>
      </w:r>
    </w:p>
    <w:p w14:paraId="3A0FF5F2" w14:textId="1D862C4A" w:rsidR="00DD140E" w:rsidRPr="00DD140E" w:rsidRDefault="751E9D83" w:rsidP="751E9D83">
      <w:pPr>
        <w:pStyle w:val="Odstavecseseznamem"/>
        <w:numPr>
          <w:ilvl w:val="0"/>
          <w:numId w:val="28"/>
        </w:numPr>
        <w:ind w:left="284" w:hanging="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Smluvní strany jsou oprávněny změnit Oprávněné osoby i bez nutnosti uzavření dodatku ke Smlouvě, jsou však povinny na takovou změnu druhou Smluvní stranu písemně prokazatelně upozornit. Změna Oprávněných osob je účinná dnem prokazatelného doručení oznámení druhé Smluvní straně, není-li v oznámení uvedeno datum pozdější.   </w:t>
      </w:r>
    </w:p>
    <w:p w14:paraId="39EAAB74" w14:textId="56CC6CA1" w:rsidR="00DD140E" w:rsidRPr="005074CE" w:rsidRDefault="751E9D83" w:rsidP="751E9D83">
      <w:pPr>
        <w:pStyle w:val="Odstavecseseznamem"/>
        <w:numPr>
          <w:ilvl w:val="0"/>
          <w:numId w:val="28"/>
        </w:numPr>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lastRenderedPageBreak/>
        <w:t xml:space="preserve">Každá ze Smluvních stran současně jmenuje Kontaktní osoby, které budou oprávněny zadávat požadavky na Dodavatele ve věcech této Smlouvy. Kontaktní a oprávněné osoby jsou uvedeny v Příloze č. 1 Smlouvy.  </w:t>
      </w:r>
    </w:p>
    <w:p w14:paraId="5630AD66" w14:textId="77777777" w:rsidR="00DD140E" w:rsidRPr="00DD140E" w:rsidRDefault="00DD140E" w:rsidP="00DD140E">
      <w:pPr>
        <w:rPr>
          <w:rFonts w:asciiTheme="minorHAnsi" w:hAnsiTheme="minorHAnsi" w:cstheme="minorHAnsi"/>
          <w:sz w:val="22"/>
          <w:szCs w:val="22"/>
        </w:rPr>
      </w:pPr>
    </w:p>
    <w:p w14:paraId="0C481E12" w14:textId="77777777" w:rsidR="00DD140E" w:rsidRPr="005074CE" w:rsidRDefault="751E9D83" w:rsidP="751E9D83">
      <w:pPr>
        <w:jc w:val="center"/>
        <w:rPr>
          <w:rFonts w:asciiTheme="minorHAnsi" w:eastAsiaTheme="minorEastAsia" w:hAnsiTheme="minorHAnsi" w:cstheme="minorBidi"/>
          <w:b/>
          <w:bCs/>
          <w:sz w:val="22"/>
          <w:szCs w:val="22"/>
        </w:rPr>
      </w:pPr>
      <w:r w:rsidRPr="751E9D83">
        <w:rPr>
          <w:rFonts w:asciiTheme="minorHAnsi" w:eastAsiaTheme="minorEastAsia" w:hAnsiTheme="minorHAnsi" w:cstheme="minorBidi"/>
          <w:b/>
          <w:bCs/>
          <w:sz w:val="22"/>
          <w:szCs w:val="22"/>
        </w:rPr>
        <w:t xml:space="preserve">XIV. Zvláštní podmínky </w:t>
      </w:r>
    </w:p>
    <w:p w14:paraId="61829076" w14:textId="77777777" w:rsidR="005074CE" w:rsidRDefault="005074CE" w:rsidP="00DD140E">
      <w:pPr>
        <w:rPr>
          <w:rFonts w:asciiTheme="minorHAnsi" w:hAnsiTheme="minorHAnsi" w:cstheme="minorHAnsi"/>
          <w:sz w:val="22"/>
          <w:szCs w:val="22"/>
        </w:rPr>
      </w:pPr>
    </w:p>
    <w:p w14:paraId="16007BAD" w14:textId="77777777" w:rsidR="00DD140E" w:rsidRPr="00DD140E" w:rsidRDefault="751E9D83" w:rsidP="751E9D83">
      <w:pPr>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se zavazuje k zajištění sběru a ekologické likvidace použitého elektrozařízení nebo jeho dalšího použití, a to nejen poptávaného elektrozařízení, ale i elektrozařízení, které bude na základě této Smlouvy nahrazováno.</w:t>
      </w:r>
    </w:p>
    <w:p w14:paraId="2BA226A1" w14:textId="77777777" w:rsidR="0043657E" w:rsidRPr="00DD140E" w:rsidRDefault="0043657E" w:rsidP="00DD140E">
      <w:pPr>
        <w:jc w:val="both"/>
        <w:rPr>
          <w:rFonts w:asciiTheme="minorHAnsi" w:hAnsiTheme="minorHAnsi" w:cstheme="minorHAnsi"/>
          <w:sz w:val="22"/>
          <w:szCs w:val="22"/>
        </w:rPr>
      </w:pPr>
    </w:p>
    <w:p w14:paraId="09D51338" w14:textId="77777777" w:rsidR="00F169BB" w:rsidRPr="00DD140E" w:rsidRDefault="751E9D83" w:rsidP="751E9D83">
      <w:pPr>
        <w:pStyle w:val="Nadpis2"/>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XV. Ukončení smlouvy</w:t>
      </w:r>
    </w:p>
    <w:p w14:paraId="17AD93B2" w14:textId="77777777" w:rsidR="00F169BB" w:rsidRPr="00DD140E" w:rsidRDefault="00F169BB" w:rsidP="00DD140E">
      <w:pPr>
        <w:jc w:val="both"/>
        <w:rPr>
          <w:rFonts w:asciiTheme="minorHAnsi" w:hAnsiTheme="minorHAnsi" w:cstheme="minorHAnsi"/>
          <w:sz w:val="22"/>
          <w:szCs w:val="22"/>
        </w:rPr>
      </w:pPr>
    </w:p>
    <w:p w14:paraId="423A9843"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Smluvní strany jsou oprávněny odstoupit od Smlouvy z důvodů uvedených v této Smlouvě a dále z důvodů uvedených v zákoně, zejména v případě podstatného porušení Smlouvy. </w:t>
      </w:r>
    </w:p>
    <w:p w14:paraId="3C993D21"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Objednatel je mimo jiné oprávněn od Smlouvy odstoupit v následujících případech:</w:t>
      </w:r>
    </w:p>
    <w:p w14:paraId="21C5416C" w14:textId="77777777" w:rsidR="0043657E" w:rsidRPr="00DD140E" w:rsidRDefault="751E9D83" w:rsidP="751E9D83">
      <w:pPr>
        <w:numPr>
          <w:ilvl w:val="0"/>
          <w:numId w:val="23"/>
        </w:numPr>
        <w:tabs>
          <w:tab w:val="clear" w:pos="720"/>
          <w:tab w:val="num" w:pos="567"/>
          <w:tab w:val="num" w:pos="993"/>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bude rozhodnuto o likvidaci Dodavatele;</w:t>
      </w:r>
    </w:p>
    <w:p w14:paraId="06D4037F" w14:textId="77777777" w:rsidR="0043657E" w:rsidRPr="00DD140E" w:rsidRDefault="751E9D83" w:rsidP="751E9D83">
      <w:pPr>
        <w:numPr>
          <w:ilvl w:val="0"/>
          <w:numId w:val="23"/>
        </w:numPr>
        <w:tabs>
          <w:tab w:val="clear" w:pos="720"/>
          <w:tab w:val="num" w:pos="567"/>
          <w:tab w:val="num" w:pos="993"/>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podá insolvenční návrh jako dlužník a bude následně rozhodnuto o úpadku Dodavatele nebo bude ve vztahu k Dodavateli vydáno jiné rozhodnutí s obdobnými účinky;</w:t>
      </w:r>
    </w:p>
    <w:p w14:paraId="0CF9293D" w14:textId="77777777" w:rsidR="0043657E" w:rsidRPr="00DD140E" w:rsidRDefault="751E9D83" w:rsidP="751E9D83">
      <w:pPr>
        <w:numPr>
          <w:ilvl w:val="0"/>
          <w:numId w:val="23"/>
        </w:numPr>
        <w:tabs>
          <w:tab w:val="clear" w:pos="720"/>
          <w:tab w:val="num" w:pos="567"/>
          <w:tab w:val="num" w:pos="993"/>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Dodavatel bude odsouzen za úmyslný trestný čin.</w:t>
      </w:r>
    </w:p>
    <w:p w14:paraId="225FA82B"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Za podstatné porušení Smlouvy Dodavatelem, které je důvodem pro odstoupení Smlouvy ze strany Objednatele, se považuje zejména:</w:t>
      </w:r>
    </w:p>
    <w:p w14:paraId="6FF5816A" w14:textId="77777777" w:rsidR="0043657E" w:rsidRPr="00DD140E" w:rsidRDefault="751E9D83" w:rsidP="751E9D83">
      <w:pPr>
        <w:pStyle w:val="Odstavecseseznamem"/>
        <w:numPr>
          <w:ilvl w:val="0"/>
          <w:numId w:val="24"/>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prodlení Dodavatele s dodáním Předmětu plnění o více jak třicet (30) kalendářních dní po dohodnutém termínu plnění;</w:t>
      </w:r>
    </w:p>
    <w:p w14:paraId="5C40195F" w14:textId="77777777" w:rsidR="0043657E" w:rsidRPr="00DD140E" w:rsidRDefault="751E9D83" w:rsidP="751E9D83">
      <w:pPr>
        <w:numPr>
          <w:ilvl w:val="0"/>
          <w:numId w:val="24"/>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porušení povinnosti Dodavatele odstranit vady Předmětu plnění ve lhůtě třiceti (30) kalendářních dní od jejich oznámení Objednatelem;</w:t>
      </w:r>
    </w:p>
    <w:p w14:paraId="6D15700B" w14:textId="77777777" w:rsidR="0043657E" w:rsidRPr="00DD140E" w:rsidRDefault="751E9D83" w:rsidP="751E9D83">
      <w:pPr>
        <w:numPr>
          <w:ilvl w:val="0"/>
          <w:numId w:val="24"/>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realizace Předmětu plnění v rozporu se Smlouvou či právními předpisy; </w:t>
      </w:r>
    </w:p>
    <w:p w14:paraId="5BACA46D" w14:textId="77777777" w:rsidR="0043657E" w:rsidRPr="00DD140E" w:rsidRDefault="751E9D83" w:rsidP="751E9D83">
      <w:pPr>
        <w:numPr>
          <w:ilvl w:val="0"/>
          <w:numId w:val="24"/>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nedodržování jiných závazných dokumentů či předpisů Dodavatelem, </w:t>
      </w:r>
    </w:p>
    <w:p w14:paraId="03F98163" w14:textId="77777777" w:rsidR="0043657E" w:rsidRPr="00DD140E" w:rsidRDefault="751E9D83" w:rsidP="751E9D83">
      <w:pPr>
        <w:numPr>
          <w:ilvl w:val="0"/>
          <w:numId w:val="24"/>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jiné porušení povinností Dodavatele, které nebude odstraněno ani do třiceti (30) kalendářních dní od prokazatelného doručení výzvy Objednatele k nápravě.</w:t>
      </w:r>
    </w:p>
    <w:p w14:paraId="1C2534E2"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Za podstatné porušení Smlouvy Objednatelem, které je důvodem pro odstoupení od Smlouvy ze strany Dodavatele, se považuje:</w:t>
      </w:r>
    </w:p>
    <w:p w14:paraId="3FDC3262" w14:textId="77777777" w:rsidR="0043657E" w:rsidRPr="00DD140E" w:rsidRDefault="751E9D83" w:rsidP="751E9D83">
      <w:pPr>
        <w:numPr>
          <w:ilvl w:val="0"/>
          <w:numId w:val="25"/>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prodlení Objednatele s úhradou faktury o více jak třicet (30) kalendářních dní, přičemž nárok na úrok z prodlení není tímto ustanovením dotčen;</w:t>
      </w:r>
    </w:p>
    <w:p w14:paraId="7AD329CF" w14:textId="77777777" w:rsidR="0043657E" w:rsidRPr="00DD140E" w:rsidRDefault="751E9D83" w:rsidP="751E9D83">
      <w:pPr>
        <w:numPr>
          <w:ilvl w:val="0"/>
          <w:numId w:val="25"/>
        </w:numPr>
        <w:tabs>
          <w:tab w:val="clear" w:pos="720"/>
          <w:tab w:val="num" w:pos="567"/>
        </w:tabs>
        <w:ind w:left="284" w:firstLine="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prodlení Objednatele s poskytnutím součinnosti o více než třicet (30) kalendářních dní ode dne stanoveného k poskytnutí součinnosti v prokazatelně doručené písemné výzvě Dodavatele. </w:t>
      </w:r>
    </w:p>
    <w:p w14:paraId="12244A21"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V případě odstoupení podle odst. 3. písm. a), b) či e) tohoto článku je po marném uplynutí příslušné lhůty Objednatel oprávněn od Smlouvy jednostranně odstoupit, a to bez jakýchkoliv sankcí ze strany Dodavatele. </w:t>
      </w:r>
    </w:p>
    <w:p w14:paraId="09B47408"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Odstoupení od této Smlouvy musí být písemné a musí v něm být uveden odkaz na ustanovení této Smlouvy či právních předpisů, které zakládá oprávnění od Smlouvy odstoupit.</w:t>
      </w:r>
    </w:p>
    <w:p w14:paraId="0EAD1452"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Smluvní vztah skončí dnem doručení oznámení o odstoupení od Smlouvy druhé Smluvní straně, nebo dnem uvedeným v oznámení.</w:t>
      </w:r>
    </w:p>
    <w:p w14:paraId="58CB4026" w14:textId="77777777" w:rsidR="0043657E" w:rsidRPr="00DD140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Odstoupení od této Smlouvy či jiné ukončení smluvního vztahu, založeného touto Smlouvou, se nedotýká práva na zaplacení smluvní pokuty nebo úroku z prodlení, pokud již dospěl, práva na náhradu škody, ujednání o mlčenlivosti a ochraně informací ani ujednání, které má vzhledem ke své povaze zavazovat Smluvní strany i po odstoupení od Smlouvy, zejména ujednání o způsobu řešení sporů.</w:t>
      </w:r>
    </w:p>
    <w:p w14:paraId="307D0D10" w14:textId="77777777" w:rsidR="00CF11BF"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Smluvní strany tímto v souladu s § 558 odst. 2 občanského zákoníku výslovně vylučují použití obchodních zvyklostí ve svém právním styku v souvislosti s touto smlouvou. Ustanovení případných všeobecných obchodních podmínek Dodavatele, která jsou v rozporu s ujednáním této smlouvy, se neuplatní.</w:t>
      </w:r>
    </w:p>
    <w:p w14:paraId="560B9063" w14:textId="77777777" w:rsidR="005074CE" w:rsidRDefault="751E9D83" w:rsidP="751E9D83">
      <w:pPr>
        <w:numPr>
          <w:ilvl w:val="0"/>
          <w:numId w:val="13"/>
        </w:numPr>
        <w:tabs>
          <w:tab w:val="clear" w:pos="720"/>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Smluvní strany jsou oprávněny ukončit tuto smlouvu vzájemnou dohodou.</w:t>
      </w:r>
    </w:p>
    <w:p w14:paraId="0DE4B5B7" w14:textId="77777777" w:rsidR="00DD140E" w:rsidRDefault="00DD140E" w:rsidP="00DD140E">
      <w:pPr>
        <w:jc w:val="both"/>
        <w:rPr>
          <w:rFonts w:asciiTheme="minorHAnsi" w:hAnsiTheme="minorHAnsi" w:cstheme="minorHAnsi"/>
          <w:sz w:val="22"/>
          <w:szCs w:val="22"/>
        </w:rPr>
      </w:pPr>
    </w:p>
    <w:p w14:paraId="5BC01EE5" w14:textId="77777777" w:rsidR="00DD140E" w:rsidRDefault="751E9D83" w:rsidP="751E9D83">
      <w:pPr>
        <w:jc w:val="center"/>
        <w:rPr>
          <w:rFonts w:asciiTheme="minorHAnsi" w:eastAsiaTheme="minorEastAsia" w:hAnsiTheme="minorHAnsi" w:cstheme="minorBidi"/>
          <w:b/>
          <w:bCs/>
          <w:sz w:val="22"/>
          <w:szCs w:val="22"/>
        </w:rPr>
      </w:pPr>
      <w:r w:rsidRPr="751E9D83">
        <w:rPr>
          <w:rFonts w:asciiTheme="minorHAnsi" w:eastAsiaTheme="minorEastAsia" w:hAnsiTheme="minorHAnsi" w:cstheme="minorBidi"/>
          <w:b/>
          <w:bCs/>
          <w:sz w:val="22"/>
          <w:szCs w:val="22"/>
        </w:rPr>
        <w:t>XVI. Závěrečná ujednání</w:t>
      </w:r>
    </w:p>
    <w:p w14:paraId="66204FF1" w14:textId="77777777" w:rsidR="007027DC" w:rsidRPr="005074CE" w:rsidRDefault="007027DC" w:rsidP="005074CE">
      <w:pPr>
        <w:jc w:val="center"/>
        <w:rPr>
          <w:rFonts w:asciiTheme="minorHAnsi" w:hAnsiTheme="minorHAnsi" w:cstheme="minorHAnsi"/>
          <w:b/>
          <w:sz w:val="22"/>
          <w:szCs w:val="22"/>
        </w:rPr>
      </w:pPr>
    </w:p>
    <w:p w14:paraId="575B2290" w14:textId="77777777" w:rsidR="005074CE" w:rsidRDefault="751E9D83" w:rsidP="751E9D83">
      <w:pPr>
        <w:pStyle w:val="Odstavecseseznamem"/>
        <w:numPr>
          <w:ilvl w:val="0"/>
          <w:numId w:val="29"/>
        </w:numPr>
        <w:tabs>
          <w:tab w:val="num" w:pos="284"/>
        </w:tabs>
        <w:ind w:left="284" w:hanging="284"/>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lastRenderedPageBreak/>
        <w:t xml:space="preserve">Tato smlouva je uzavřena na dobu neurčitou. </w:t>
      </w:r>
    </w:p>
    <w:p w14:paraId="2DC7B555" w14:textId="77777777" w:rsidR="005074CE" w:rsidRPr="005074CE"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Tato Smlouva nabývá platnosti dnem jejího podpisu oběma Smluvními stranami. Smlouva nabývá účinnosti dnem zveřejnění v registru smluv, nejdříve však 1. listopadu 2018.</w:t>
      </w:r>
    </w:p>
    <w:p w14:paraId="1049240B" w14:textId="77777777" w:rsidR="005074CE"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Žádná ze Smluvních stran nemůže bez předchozího písemného souhlasu druhé Smluvní strany postoupit svá práva a povinnosti plynoucí z této Smlouvy třetí straně, a to ani částečně. </w:t>
      </w:r>
    </w:p>
    <w:p w14:paraId="70635213" w14:textId="4CF9F8A0" w:rsidR="00C164B7"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Smluvní strany výslovně ujednávají, že v důsledku realizovaného výběrového řízení Nákup hardware III a zjištění podpor koncových zařízení zadavatele na výběr dodavatele HW a zároveň dodavatele IT podpory uzavřely společně dvě smlouvy, tj. kupní smlouvu na dodávku HW pro potřeby Objednatele (dále jako "kupní smlouva") a tuto servisní smlouvu na poskytování IT služeb pro koncová zařízení Objednatele. Tyto smlouvy nemají statut závislých smluv dle ustanovení § 1727 zákona č. 89/2012 Sb., tj. neplatnost jedné z nich automaticky nezakládá neplatnost druhé smlouvy, ale Smluvní strany zároveň souhlasně prohlašují, že: </w:t>
      </w:r>
    </w:p>
    <w:p w14:paraId="6915981B" w14:textId="77777777" w:rsidR="00C164B7" w:rsidRDefault="751E9D83" w:rsidP="751E9D83">
      <w:pPr>
        <w:pStyle w:val="Odstavecseseznamem"/>
        <w:numPr>
          <w:ilvl w:val="2"/>
          <w:numId w:val="18"/>
        </w:numPr>
        <w:tabs>
          <w:tab w:val="num" w:pos="284"/>
        </w:tabs>
        <w:ind w:left="709" w:hanging="283"/>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případě neplatnosti nebo neúčinnosti kupní smlouvy bude automaticky ukončena i účinnost servisní smlouvy;</w:t>
      </w:r>
    </w:p>
    <w:p w14:paraId="2BD4E321" w14:textId="77777777" w:rsidR="00C164B7" w:rsidRDefault="751E9D83" w:rsidP="751E9D83">
      <w:pPr>
        <w:pStyle w:val="Odstavecseseznamem"/>
        <w:numPr>
          <w:ilvl w:val="2"/>
          <w:numId w:val="18"/>
        </w:numPr>
        <w:tabs>
          <w:tab w:val="num" w:pos="284"/>
        </w:tabs>
        <w:ind w:left="709" w:hanging="283"/>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případě neplatnosti nebo neúčinnosti servisní smlouvy nebude ukončena automaticky platnost nebo účinnost kupní smlouvy v případě, že tato již byla naplněna;</w:t>
      </w:r>
    </w:p>
    <w:p w14:paraId="73E84155" w14:textId="77777777" w:rsidR="00C164B7" w:rsidRPr="005074CE" w:rsidRDefault="751E9D83" w:rsidP="751E9D83">
      <w:pPr>
        <w:pStyle w:val="Odstavecseseznamem"/>
        <w:numPr>
          <w:ilvl w:val="2"/>
          <w:numId w:val="18"/>
        </w:numPr>
        <w:tabs>
          <w:tab w:val="num" w:pos="284"/>
        </w:tabs>
        <w:ind w:left="709" w:hanging="283"/>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případě rozporu smluvních ujednání mezi kupní smlouvou a servisní smlouvou mají přednost ta ujednání, která chrání účinněji práva Objednatele, jako slabší strany.</w:t>
      </w:r>
    </w:p>
    <w:p w14:paraId="71F08708" w14:textId="0D79A03A" w:rsidR="005074CE" w:rsidRPr="005074CE"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 xml:space="preserve">Měnit či doplňovat tuto smlouvu je možné pouze formou písemných dodatků, které budou takto označeny a ručně podepsány oběma Smluvními stranami. Jiná ujednání jsou neplatná. Písemná forma se pro účely tohoto ustanovení nepovažuje za dodrženou v případě jednání učiněného elektronickými nebo jinými technickými prostředky umožňujícími zachycení obsahu určení jednající osoby. </w:t>
      </w:r>
    </w:p>
    <w:p w14:paraId="13B887F6" w14:textId="77777777" w:rsidR="005074CE" w:rsidRPr="005074CE"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Veškeré požadavky Objednatele v rámci plnění dle této smlouvy budou Poskytovateli oznamovány způsobem uvedeným v Příloze č. 4 této Smlouvy</w:t>
      </w:r>
    </w:p>
    <w:p w14:paraId="36635B10" w14:textId="77777777" w:rsidR="005074CE" w:rsidRPr="005074CE"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případě, že by některé ustanovení této smlouvy bylo z jakýchkoliv důvodů neplatné či neúčinné, nezpůsobuje tato skutečnost neplatnost ani neúčinnost ostatních částí smlouvy. Smluvní strany se zavazují nahradit po vzájemné dohodě dotčené ustanovení jiným ustanovením, blížícím se svým obsahem nejvíce účelu neplatného či neúčinného ustanovení.</w:t>
      </w:r>
    </w:p>
    <w:p w14:paraId="6A3F9540" w14:textId="77777777" w:rsidR="005074CE" w:rsidRPr="005074CE" w:rsidRDefault="751E9D83" w:rsidP="751E9D83">
      <w:pPr>
        <w:pStyle w:val="Odstavecseseznamem"/>
        <w:numPr>
          <w:ilvl w:val="0"/>
          <w:numId w:val="29"/>
        </w:numPr>
        <w:tabs>
          <w:tab w:val="num" w:pos="284"/>
        </w:tabs>
        <w:ind w:left="284" w:hanging="284"/>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Nedílnou součástí této smlouvy jsou její následující přílohy:</w:t>
      </w:r>
    </w:p>
    <w:p w14:paraId="6B095067" w14:textId="74F8D259" w:rsidR="005074CE" w:rsidRPr="005074CE" w:rsidRDefault="751E9D83" w:rsidP="751E9D83">
      <w:pPr>
        <w:pStyle w:val="Odstavecseseznamem"/>
        <w:ind w:left="72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Příloha číslo 1 - Seznam kontaktních osob ze strany Dodavatele a objednatele</w:t>
      </w:r>
    </w:p>
    <w:p w14:paraId="69AFD961" w14:textId="77777777" w:rsidR="005074CE" w:rsidRPr="005074CE" w:rsidRDefault="751E9D83" w:rsidP="751E9D83">
      <w:pPr>
        <w:pStyle w:val="Odstavecseseznamem"/>
        <w:ind w:left="72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Příloha číslo 2 - Seznam produktů pokrytých smlouvou</w:t>
      </w:r>
    </w:p>
    <w:p w14:paraId="22747989" w14:textId="77777777" w:rsidR="005074CE" w:rsidRPr="005074CE" w:rsidRDefault="751E9D83" w:rsidP="751E9D83">
      <w:pPr>
        <w:pStyle w:val="Odstavecseseznamem"/>
        <w:ind w:left="72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Příloha číslo 3 - Cenová a technická specifikace</w:t>
      </w:r>
    </w:p>
    <w:p w14:paraId="69B1C20D" w14:textId="77777777" w:rsidR="00C164B7" w:rsidRDefault="751E9D83" w:rsidP="751E9D83">
      <w:pPr>
        <w:pStyle w:val="Odstavecseseznamem"/>
        <w:tabs>
          <w:tab w:val="num" w:pos="284"/>
        </w:tabs>
        <w:ind w:left="72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Příloha číslo 4 – Postup hlášení závady</w:t>
      </w:r>
    </w:p>
    <w:p w14:paraId="1A505594" w14:textId="77777777" w:rsidR="005074CE" w:rsidRPr="005074CE" w:rsidRDefault="751E9D83" w:rsidP="751E9D83">
      <w:pPr>
        <w:pStyle w:val="Odstavecseseznamem"/>
        <w:tabs>
          <w:tab w:val="num" w:pos="284"/>
        </w:tabs>
        <w:ind w:left="720"/>
        <w:jc w:val="both"/>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V případě rozporu této Smlouvy a jejích příloh mají vždy přednost ustanovení Smlouvy.</w:t>
      </w:r>
    </w:p>
    <w:p w14:paraId="356D5238" w14:textId="77777777" w:rsidR="005074CE" w:rsidRPr="005074CE" w:rsidRDefault="005074CE" w:rsidP="005074CE">
      <w:pPr>
        <w:pStyle w:val="Odstavecseseznamem"/>
        <w:numPr>
          <w:ilvl w:val="0"/>
          <w:numId w:val="29"/>
        </w:numPr>
        <w:tabs>
          <w:tab w:val="num" w:pos="284"/>
        </w:tabs>
        <w:ind w:left="284" w:hanging="284"/>
        <w:jc w:val="both"/>
        <w:rPr>
          <w:rFonts w:asciiTheme="minorHAnsi" w:hAnsiTheme="minorHAnsi" w:cstheme="minorHAnsi"/>
          <w:sz w:val="22"/>
          <w:szCs w:val="22"/>
        </w:rPr>
      </w:pPr>
      <w:r w:rsidRPr="005074CE">
        <w:rPr>
          <w:rFonts w:asciiTheme="minorHAnsi" w:hAnsiTheme="minorHAnsi" w:cstheme="minorHAnsi"/>
          <w:sz w:val="22"/>
          <w:szCs w:val="22"/>
        </w:rPr>
        <w:t>Tato Smlouva je vyhotovena ve dvou (2) stejnopisech s platností originálu, z nichž každá ze Smluvních stran obdrží po jednom (1) stejnopise.</w:t>
      </w:r>
    </w:p>
    <w:p w14:paraId="60B3E72C" w14:textId="77777777" w:rsidR="005074CE" w:rsidRPr="005074CE" w:rsidRDefault="005074CE" w:rsidP="005074CE">
      <w:pPr>
        <w:pStyle w:val="Odstavecseseznamem"/>
        <w:numPr>
          <w:ilvl w:val="0"/>
          <w:numId w:val="29"/>
        </w:numPr>
        <w:tabs>
          <w:tab w:val="num" w:pos="284"/>
        </w:tabs>
        <w:ind w:left="284" w:hanging="284"/>
        <w:jc w:val="both"/>
        <w:rPr>
          <w:rFonts w:asciiTheme="minorHAnsi" w:hAnsiTheme="minorHAnsi" w:cstheme="minorHAnsi"/>
          <w:sz w:val="22"/>
          <w:szCs w:val="22"/>
        </w:rPr>
      </w:pPr>
      <w:r w:rsidRPr="005074CE">
        <w:rPr>
          <w:rFonts w:asciiTheme="minorHAnsi" w:hAnsiTheme="minorHAnsi" w:cstheme="minorHAnsi"/>
          <w:sz w:val="22"/>
          <w:szCs w:val="22"/>
        </w:rPr>
        <w:t>Smluvní strany prohlašují, že si tuto Smlouvu přečetly, že byla uzavřena po vzájemném projednání podle jejich pravé a svobodné vůle, určitě, vážně a srozumitelně a toto potvrzují svým podpisem.</w:t>
      </w:r>
    </w:p>
    <w:p w14:paraId="2DBF0D7D" w14:textId="77777777" w:rsidR="00F169BB" w:rsidRPr="001B5E05" w:rsidRDefault="00F169BB" w:rsidP="00DD140E">
      <w:pPr>
        <w:tabs>
          <w:tab w:val="num" w:pos="284"/>
        </w:tabs>
        <w:ind w:left="284" w:hanging="284"/>
        <w:rPr>
          <w:rFonts w:asciiTheme="minorHAnsi" w:hAnsiTheme="minorHAnsi" w:cstheme="minorHAnsi"/>
          <w:sz w:val="22"/>
          <w:szCs w:val="22"/>
        </w:rPr>
      </w:pPr>
    </w:p>
    <w:p w14:paraId="6B62F1B3" w14:textId="77777777" w:rsidR="00E31639" w:rsidRPr="001B5E05" w:rsidRDefault="00E31639" w:rsidP="004F7DD0">
      <w:pPr>
        <w:rPr>
          <w:rFonts w:asciiTheme="minorHAnsi" w:hAnsiTheme="minorHAnsi" w:cstheme="minorHAnsi"/>
          <w:sz w:val="22"/>
          <w:szCs w:val="22"/>
        </w:rPr>
      </w:pPr>
    </w:p>
    <w:p w14:paraId="02F2C34E" w14:textId="77777777" w:rsidR="00BA0EFA" w:rsidRPr="001B5E05" w:rsidRDefault="00BA0EFA" w:rsidP="004F7DD0">
      <w:pPr>
        <w:rPr>
          <w:rFonts w:asciiTheme="minorHAnsi" w:hAnsiTheme="minorHAnsi" w:cstheme="minorHAnsi"/>
          <w:sz w:val="22"/>
          <w:szCs w:val="22"/>
        </w:rPr>
      </w:pPr>
    </w:p>
    <w:p w14:paraId="680A4E5D" w14:textId="77777777" w:rsidR="00BA0EFA" w:rsidRPr="001B5E05" w:rsidRDefault="00BA0EFA" w:rsidP="004F7DD0">
      <w:pPr>
        <w:rPr>
          <w:rFonts w:asciiTheme="minorHAnsi" w:hAnsiTheme="minorHAnsi" w:cstheme="minorHAnsi"/>
          <w:sz w:val="22"/>
          <w:szCs w:val="22"/>
        </w:rPr>
      </w:pPr>
    </w:p>
    <w:p w14:paraId="4828D62B" w14:textId="7C003D29" w:rsidR="00E22567" w:rsidRPr="001B5E05" w:rsidRDefault="004F7DD0" w:rsidP="00294811">
      <w:pPr>
        <w:ind w:firstLine="708"/>
        <w:rPr>
          <w:rFonts w:asciiTheme="minorHAnsi" w:hAnsiTheme="minorHAnsi" w:cstheme="minorHAnsi"/>
          <w:sz w:val="22"/>
          <w:szCs w:val="22"/>
        </w:rPr>
      </w:pPr>
      <w:r w:rsidRPr="004D7403">
        <w:rPr>
          <w:rFonts w:asciiTheme="minorHAnsi" w:hAnsiTheme="minorHAnsi" w:cstheme="minorHAnsi"/>
          <w:sz w:val="22"/>
          <w:szCs w:val="22"/>
        </w:rPr>
        <w:t>V</w:t>
      </w:r>
      <w:r w:rsidR="00294811" w:rsidRPr="004D7403">
        <w:rPr>
          <w:rFonts w:asciiTheme="minorHAnsi" w:hAnsiTheme="minorHAnsi" w:cstheme="minorHAnsi"/>
          <w:sz w:val="22"/>
          <w:szCs w:val="22"/>
        </w:rPr>
        <w:t> </w:t>
      </w:r>
      <w:r w:rsidR="00F5206D" w:rsidRPr="004D7403">
        <w:rPr>
          <w:rFonts w:asciiTheme="minorHAnsi" w:hAnsiTheme="minorHAnsi" w:cstheme="minorHAnsi"/>
          <w:sz w:val="22"/>
          <w:szCs w:val="22"/>
        </w:rPr>
        <w:t>Brně</w:t>
      </w:r>
      <w:r w:rsidR="00294811" w:rsidRPr="004D7403">
        <w:rPr>
          <w:rFonts w:asciiTheme="minorHAnsi" w:hAnsiTheme="minorHAnsi" w:cstheme="minorHAnsi"/>
          <w:sz w:val="22"/>
          <w:szCs w:val="22"/>
        </w:rPr>
        <w:t>,</w:t>
      </w:r>
      <w:r w:rsidR="0027677E" w:rsidRPr="004D7403">
        <w:rPr>
          <w:rFonts w:asciiTheme="minorHAnsi" w:hAnsiTheme="minorHAnsi" w:cstheme="minorHAnsi"/>
          <w:sz w:val="22"/>
          <w:szCs w:val="22"/>
        </w:rPr>
        <w:t xml:space="preserve"> </w:t>
      </w:r>
      <w:r w:rsidRPr="004D7403">
        <w:rPr>
          <w:rFonts w:asciiTheme="minorHAnsi" w:hAnsiTheme="minorHAnsi" w:cstheme="minorHAnsi"/>
          <w:sz w:val="22"/>
          <w:szCs w:val="22"/>
        </w:rPr>
        <w:t>dne</w:t>
      </w:r>
      <w:r w:rsidR="0027677E" w:rsidRPr="004D7403">
        <w:rPr>
          <w:rFonts w:asciiTheme="minorHAnsi" w:hAnsiTheme="minorHAnsi" w:cstheme="minorHAnsi"/>
          <w:sz w:val="22"/>
          <w:szCs w:val="22"/>
        </w:rPr>
        <w:t xml:space="preserve"> </w:t>
      </w:r>
      <w:r w:rsidR="00227AA7">
        <w:rPr>
          <w:rFonts w:asciiTheme="minorHAnsi" w:hAnsiTheme="minorHAnsi" w:cstheme="minorHAnsi"/>
          <w:sz w:val="22"/>
          <w:szCs w:val="22"/>
        </w:rPr>
        <w:t>12.9.2018</w:t>
      </w:r>
      <w:r w:rsidR="00294811" w:rsidRPr="004D7403">
        <w:rPr>
          <w:rFonts w:asciiTheme="minorHAnsi" w:hAnsiTheme="minorHAnsi" w:cstheme="minorHAnsi"/>
          <w:sz w:val="22"/>
          <w:szCs w:val="22"/>
        </w:rPr>
        <w:tab/>
      </w:r>
      <w:r w:rsidR="00294811" w:rsidRPr="004D7403">
        <w:rPr>
          <w:rFonts w:asciiTheme="minorHAnsi" w:hAnsiTheme="minorHAnsi" w:cstheme="minorHAnsi"/>
          <w:sz w:val="22"/>
          <w:szCs w:val="22"/>
        </w:rPr>
        <w:tab/>
      </w:r>
      <w:r w:rsidR="00294811" w:rsidRPr="004D7403">
        <w:rPr>
          <w:rFonts w:asciiTheme="minorHAnsi" w:hAnsiTheme="minorHAnsi" w:cstheme="minorHAnsi"/>
          <w:sz w:val="22"/>
          <w:szCs w:val="22"/>
        </w:rPr>
        <w:tab/>
      </w:r>
      <w:r w:rsidR="00227AA7">
        <w:rPr>
          <w:rFonts w:asciiTheme="minorHAnsi" w:hAnsiTheme="minorHAnsi" w:cstheme="minorHAnsi"/>
          <w:sz w:val="22"/>
          <w:szCs w:val="22"/>
        </w:rPr>
        <w:tab/>
      </w:r>
      <w:r w:rsidR="00D9722C" w:rsidRPr="004D7403">
        <w:rPr>
          <w:rFonts w:asciiTheme="minorHAnsi" w:hAnsiTheme="minorHAnsi" w:cstheme="minorHAnsi"/>
          <w:sz w:val="22"/>
          <w:szCs w:val="22"/>
        </w:rPr>
        <w:t>V</w:t>
      </w:r>
      <w:r w:rsidR="0027677E" w:rsidRPr="004D7403">
        <w:rPr>
          <w:rFonts w:asciiTheme="minorHAnsi" w:hAnsiTheme="minorHAnsi" w:cstheme="minorHAnsi"/>
          <w:sz w:val="22"/>
          <w:szCs w:val="22"/>
        </w:rPr>
        <w:t xml:space="preserve"> </w:t>
      </w:r>
      <w:r w:rsidR="00D9722C" w:rsidRPr="004D7403">
        <w:rPr>
          <w:rFonts w:asciiTheme="minorHAnsi" w:hAnsiTheme="minorHAnsi" w:cstheme="minorHAnsi"/>
          <w:sz w:val="22"/>
          <w:szCs w:val="22"/>
        </w:rPr>
        <w:t>Brně,</w:t>
      </w:r>
      <w:r w:rsidR="0027677E" w:rsidRPr="004D7403">
        <w:rPr>
          <w:rFonts w:asciiTheme="minorHAnsi" w:hAnsiTheme="minorHAnsi" w:cstheme="minorHAnsi"/>
          <w:sz w:val="22"/>
          <w:szCs w:val="22"/>
        </w:rPr>
        <w:t xml:space="preserve"> </w:t>
      </w:r>
      <w:r w:rsidR="00D9722C" w:rsidRPr="004D7403">
        <w:rPr>
          <w:rFonts w:asciiTheme="minorHAnsi" w:hAnsiTheme="minorHAnsi" w:cstheme="minorHAnsi"/>
          <w:sz w:val="22"/>
          <w:szCs w:val="22"/>
        </w:rPr>
        <w:t>dne</w:t>
      </w:r>
      <w:r w:rsidR="0027677E" w:rsidRPr="004D7403">
        <w:rPr>
          <w:rFonts w:asciiTheme="minorHAnsi" w:hAnsiTheme="minorHAnsi" w:cstheme="minorHAnsi"/>
          <w:sz w:val="22"/>
          <w:szCs w:val="22"/>
        </w:rPr>
        <w:t xml:space="preserve"> </w:t>
      </w:r>
      <w:r w:rsidR="00227AA7">
        <w:rPr>
          <w:rFonts w:asciiTheme="minorHAnsi" w:hAnsiTheme="minorHAnsi" w:cstheme="minorHAnsi"/>
          <w:sz w:val="22"/>
          <w:szCs w:val="22"/>
        </w:rPr>
        <w:t>10.9.2018</w:t>
      </w:r>
      <w:bookmarkStart w:id="1" w:name="_GoBack"/>
      <w:bookmarkEnd w:id="1"/>
    </w:p>
    <w:p w14:paraId="19219836" w14:textId="77777777" w:rsidR="00F5206D" w:rsidRPr="001B5E05" w:rsidRDefault="00F5206D" w:rsidP="004F7DD0">
      <w:pPr>
        <w:rPr>
          <w:rFonts w:asciiTheme="minorHAnsi" w:hAnsiTheme="minorHAnsi" w:cstheme="minorHAnsi"/>
          <w:sz w:val="22"/>
          <w:szCs w:val="22"/>
        </w:rPr>
      </w:pPr>
    </w:p>
    <w:p w14:paraId="2B5FF81A" w14:textId="30373F6A" w:rsidR="00F169BB" w:rsidRPr="001B5E05" w:rsidRDefault="004F7DD0" w:rsidP="751E9D83">
      <w:pPr>
        <w:ind w:firstLine="708"/>
        <w:rPr>
          <w:rFonts w:asciiTheme="minorHAnsi" w:eastAsiaTheme="minorEastAsia" w:hAnsiTheme="minorHAnsi" w:cstheme="minorBidi"/>
          <w:sz w:val="22"/>
          <w:szCs w:val="22"/>
        </w:rPr>
      </w:pPr>
      <w:r w:rsidRPr="751E9D83">
        <w:rPr>
          <w:rFonts w:asciiTheme="minorHAnsi" w:eastAsiaTheme="minorEastAsia" w:hAnsiTheme="minorHAnsi" w:cstheme="minorBidi"/>
          <w:sz w:val="22"/>
          <w:szCs w:val="22"/>
        </w:rPr>
        <w:t>Za</w:t>
      </w:r>
      <w:r w:rsidR="0027677E" w:rsidRPr="751E9D83">
        <w:rPr>
          <w:rFonts w:asciiTheme="minorHAnsi" w:eastAsiaTheme="minorEastAsia" w:hAnsiTheme="minorHAnsi" w:cstheme="minorBidi"/>
          <w:sz w:val="22"/>
          <w:szCs w:val="22"/>
        </w:rPr>
        <w:t xml:space="preserve"> </w:t>
      </w:r>
      <w:proofErr w:type="gramStart"/>
      <w:r w:rsidR="00CD4D53">
        <w:rPr>
          <w:rFonts w:asciiTheme="minorHAnsi" w:eastAsiaTheme="minorEastAsia" w:hAnsiTheme="minorHAnsi" w:cstheme="minorBidi"/>
          <w:sz w:val="22"/>
          <w:szCs w:val="22"/>
        </w:rPr>
        <w:t>O</w:t>
      </w:r>
      <w:r w:rsidRPr="751E9D83">
        <w:rPr>
          <w:rFonts w:asciiTheme="minorHAnsi" w:eastAsiaTheme="minorEastAsia" w:hAnsiTheme="minorHAnsi" w:cstheme="minorBidi"/>
          <w:sz w:val="22"/>
          <w:szCs w:val="22"/>
        </w:rPr>
        <w:t>bjednatele</w:t>
      </w:r>
      <w:r w:rsidR="00F5206D" w:rsidRPr="751E9D83">
        <w:rPr>
          <w:rFonts w:asciiTheme="minorHAnsi" w:eastAsiaTheme="minorEastAsia" w:hAnsiTheme="minorHAnsi" w:cstheme="minorBidi"/>
          <w:sz w:val="22"/>
          <w:szCs w:val="22"/>
        </w:rPr>
        <w:t xml:space="preserve">:   </w:t>
      </w:r>
      <w:proofErr w:type="gramEnd"/>
      <w:r w:rsidR="00F5206D" w:rsidRPr="751E9D83">
        <w:rPr>
          <w:rFonts w:asciiTheme="minorHAnsi" w:eastAsiaTheme="minorEastAsia" w:hAnsiTheme="minorHAnsi" w:cstheme="minorBidi"/>
          <w:sz w:val="22"/>
          <w:szCs w:val="22"/>
        </w:rPr>
        <w:t xml:space="preserve"> </w:t>
      </w:r>
      <w:r w:rsidR="00F5206D" w:rsidRPr="001B5E05">
        <w:rPr>
          <w:rFonts w:asciiTheme="minorHAnsi" w:hAnsiTheme="minorHAnsi" w:cstheme="minorHAnsi"/>
          <w:sz w:val="22"/>
          <w:szCs w:val="22"/>
        </w:rPr>
        <w:tab/>
      </w:r>
      <w:r w:rsidRPr="001B5E05">
        <w:rPr>
          <w:rFonts w:asciiTheme="minorHAnsi" w:hAnsiTheme="minorHAnsi" w:cstheme="minorHAnsi"/>
          <w:sz w:val="22"/>
          <w:szCs w:val="22"/>
        </w:rPr>
        <w:tab/>
      </w:r>
      <w:r w:rsidRPr="001B5E05">
        <w:rPr>
          <w:rFonts w:asciiTheme="minorHAnsi" w:hAnsiTheme="minorHAnsi" w:cstheme="minorHAnsi"/>
          <w:sz w:val="22"/>
          <w:szCs w:val="22"/>
        </w:rPr>
        <w:tab/>
      </w:r>
      <w:r w:rsidRPr="001B5E05">
        <w:rPr>
          <w:rFonts w:asciiTheme="minorHAnsi" w:hAnsiTheme="minorHAnsi" w:cstheme="minorHAnsi"/>
          <w:sz w:val="22"/>
          <w:szCs w:val="22"/>
        </w:rPr>
        <w:tab/>
      </w:r>
      <w:r w:rsidR="00F169BB" w:rsidRPr="751E9D83">
        <w:rPr>
          <w:rFonts w:asciiTheme="minorHAnsi" w:eastAsiaTheme="minorEastAsia" w:hAnsiTheme="minorHAnsi" w:cstheme="minorBidi"/>
          <w:sz w:val="22"/>
          <w:szCs w:val="22"/>
        </w:rPr>
        <w:t>Za</w:t>
      </w:r>
      <w:r w:rsidR="0027677E" w:rsidRPr="751E9D83">
        <w:rPr>
          <w:rFonts w:asciiTheme="minorHAnsi" w:eastAsiaTheme="minorEastAsia" w:hAnsiTheme="minorHAnsi" w:cstheme="minorBidi"/>
          <w:sz w:val="22"/>
          <w:szCs w:val="22"/>
        </w:rPr>
        <w:t xml:space="preserve"> </w:t>
      </w:r>
      <w:r w:rsidR="00700600" w:rsidRPr="751E9D83">
        <w:rPr>
          <w:rFonts w:asciiTheme="minorHAnsi" w:eastAsiaTheme="minorEastAsia" w:hAnsiTheme="minorHAnsi" w:cstheme="minorBidi"/>
          <w:sz w:val="22"/>
          <w:szCs w:val="22"/>
        </w:rPr>
        <w:t>Dodavatel</w:t>
      </w:r>
      <w:r w:rsidR="00F169BB" w:rsidRPr="751E9D83">
        <w:rPr>
          <w:rFonts w:asciiTheme="minorHAnsi" w:eastAsiaTheme="minorEastAsia" w:hAnsiTheme="minorHAnsi" w:cstheme="minorBidi"/>
          <w:sz w:val="22"/>
          <w:szCs w:val="22"/>
        </w:rPr>
        <w:t>e</w:t>
      </w:r>
      <w:r w:rsidR="00F5206D" w:rsidRPr="751E9D83">
        <w:rPr>
          <w:rFonts w:asciiTheme="minorHAnsi" w:eastAsiaTheme="minorEastAsia" w:hAnsiTheme="minorHAnsi" w:cstheme="minorBidi"/>
          <w:sz w:val="22"/>
          <w:szCs w:val="22"/>
        </w:rPr>
        <w:t>:</w:t>
      </w:r>
    </w:p>
    <w:p w14:paraId="296FEF7D" w14:textId="77777777" w:rsidR="000D53E1" w:rsidRPr="001B5E05" w:rsidRDefault="000D53E1" w:rsidP="004F7DD0">
      <w:pPr>
        <w:rPr>
          <w:rFonts w:asciiTheme="minorHAnsi" w:hAnsiTheme="minorHAnsi" w:cstheme="minorHAnsi"/>
          <w:sz w:val="22"/>
          <w:szCs w:val="22"/>
        </w:rPr>
      </w:pPr>
    </w:p>
    <w:p w14:paraId="7194DBDC" w14:textId="77777777" w:rsidR="00961502" w:rsidRDefault="00961502" w:rsidP="004F7DD0">
      <w:pPr>
        <w:rPr>
          <w:rFonts w:asciiTheme="minorHAnsi" w:hAnsiTheme="minorHAnsi" w:cstheme="minorHAnsi"/>
          <w:sz w:val="22"/>
          <w:szCs w:val="22"/>
        </w:rPr>
      </w:pPr>
    </w:p>
    <w:p w14:paraId="769D0D3C" w14:textId="77777777" w:rsidR="00503332" w:rsidRDefault="00503332" w:rsidP="004F7DD0">
      <w:pPr>
        <w:rPr>
          <w:rFonts w:asciiTheme="minorHAnsi" w:hAnsiTheme="minorHAnsi" w:cstheme="minorHAnsi"/>
          <w:sz w:val="22"/>
          <w:szCs w:val="22"/>
        </w:rPr>
      </w:pPr>
    </w:p>
    <w:p w14:paraId="54CD245A" w14:textId="77777777" w:rsidR="00294811" w:rsidRPr="001B5E05" w:rsidRDefault="00294811" w:rsidP="004F7DD0">
      <w:pPr>
        <w:rPr>
          <w:rFonts w:asciiTheme="minorHAnsi" w:hAnsiTheme="minorHAnsi" w:cstheme="minorHAnsi"/>
          <w:sz w:val="22"/>
          <w:szCs w:val="22"/>
        </w:rPr>
      </w:pPr>
    </w:p>
    <w:p w14:paraId="1231BE67" w14:textId="77777777" w:rsidR="008E5EB0" w:rsidRPr="001B5E05" w:rsidRDefault="008E5EB0" w:rsidP="004F7DD0">
      <w:pPr>
        <w:rPr>
          <w:rFonts w:asciiTheme="minorHAnsi" w:hAnsiTheme="minorHAnsi" w:cstheme="minorHAnsi"/>
          <w:sz w:val="22"/>
          <w:szCs w:val="22"/>
        </w:rPr>
      </w:pPr>
    </w:p>
    <w:p w14:paraId="377AD815" w14:textId="09DB4520" w:rsidR="00F169BB" w:rsidRPr="001B5E05" w:rsidRDefault="00F5206D" w:rsidP="00F5206D">
      <w:pPr>
        <w:tabs>
          <w:tab w:val="center" w:pos="1985"/>
          <w:tab w:val="center" w:pos="6804"/>
        </w:tabs>
        <w:rPr>
          <w:rFonts w:asciiTheme="minorHAnsi" w:hAnsiTheme="minorHAnsi" w:cstheme="minorHAnsi"/>
          <w:sz w:val="22"/>
          <w:szCs w:val="22"/>
        </w:rPr>
      </w:pPr>
      <w:r w:rsidRPr="001B5E05">
        <w:rPr>
          <w:rFonts w:asciiTheme="minorHAnsi" w:hAnsiTheme="minorHAnsi" w:cstheme="minorHAnsi"/>
          <w:sz w:val="22"/>
          <w:szCs w:val="22"/>
        </w:rPr>
        <w:tab/>
        <w:t>.....</w:t>
      </w:r>
      <w:r w:rsidR="00CD4D53">
        <w:rPr>
          <w:rFonts w:asciiTheme="minorHAnsi" w:hAnsiTheme="minorHAnsi" w:cstheme="minorHAnsi"/>
          <w:sz w:val="22"/>
          <w:szCs w:val="22"/>
        </w:rPr>
        <w:t>......................</w:t>
      </w:r>
      <w:r w:rsidRPr="001B5E05">
        <w:rPr>
          <w:rFonts w:asciiTheme="minorHAnsi" w:hAnsiTheme="minorHAnsi" w:cstheme="minorHAnsi"/>
          <w:sz w:val="22"/>
          <w:szCs w:val="22"/>
        </w:rPr>
        <w:t>...............</w:t>
      </w:r>
      <w:r w:rsidR="00053197" w:rsidRPr="001B5E05">
        <w:rPr>
          <w:rFonts w:asciiTheme="minorHAnsi" w:hAnsiTheme="minorHAnsi" w:cstheme="minorHAnsi"/>
          <w:sz w:val="22"/>
          <w:szCs w:val="22"/>
        </w:rPr>
        <w:t>…………………</w:t>
      </w:r>
      <w:r w:rsidRPr="001B5E05">
        <w:rPr>
          <w:rFonts w:asciiTheme="minorHAnsi" w:hAnsiTheme="minorHAnsi" w:cstheme="minorHAnsi"/>
          <w:sz w:val="22"/>
          <w:szCs w:val="22"/>
        </w:rPr>
        <w:t>..........</w:t>
      </w:r>
      <w:r w:rsidR="00F169BB" w:rsidRPr="001B5E05">
        <w:rPr>
          <w:rFonts w:asciiTheme="minorHAnsi" w:hAnsiTheme="minorHAnsi" w:cstheme="minorHAnsi"/>
          <w:sz w:val="22"/>
          <w:szCs w:val="22"/>
        </w:rPr>
        <w:tab/>
      </w:r>
      <w:r w:rsidRPr="001B5E05">
        <w:rPr>
          <w:rFonts w:asciiTheme="minorHAnsi" w:hAnsiTheme="minorHAnsi" w:cstheme="minorHAnsi"/>
          <w:sz w:val="22"/>
          <w:szCs w:val="22"/>
        </w:rPr>
        <w:t>...............</w:t>
      </w:r>
      <w:r w:rsidR="00CD4D53">
        <w:rPr>
          <w:rFonts w:asciiTheme="minorHAnsi" w:hAnsiTheme="minorHAnsi" w:cstheme="minorHAnsi"/>
          <w:sz w:val="22"/>
          <w:szCs w:val="22"/>
        </w:rPr>
        <w:t>.......................</w:t>
      </w:r>
      <w:r w:rsidRPr="001B5E05">
        <w:rPr>
          <w:rFonts w:asciiTheme="minorHAnsi" w:hAnsiTheme="minorHAnsi" w:cstheme="minorHAnsi"/>
          <w:sz w:val="22"/>
          <w:szCs w:val="22"/>
        </w:rPr>
        <w:t>.....…………………..........</w:t>
      </w:r>
    </w:p>
    <w:sectPr w:rsidR="00F169BB" w:rsidRPr="001B5E05" w:rsidSect="00EC24AB">
      <w:headerReference w:type="default" r:id="rId11"/>
      <w:footerReference w:type="even" r:id="rId12"/>
      <w:footerReference w:type="default" r:id="rId13"/>
      <w:pgSz w:w="11907" w:h="16839" w:code="9"/>
      <w:pgMar w:top="1134" w:right="1185" w:bottom="1134" w:left="1418" w:header="709" w:footer="709" w:gutter="0"/>
      <w:pgNumType w:fmt="numberInDash"/>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7EC8" w14:textId="77777777" w:rsidR="003C5C2D" w:rsidRDefault="003C5C2D">
      <w:r>
        <w:separator/>
      </w:r>
    </w:p>
  </w:endnote>
  <w:endnote w:type="continuationSeparator" w:id="0">
    <w:p w14:paraId="1C413551" w14:textId="77777777" w:rsidR="003C5C2D" w:rsidRDefault="003C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57B84" w:rsidRDefault="00657B84" w:rsidP="00F22C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D18F9B" w14:textId="77777777" w:rsidR="00657B84" w:rsidRDefault="00657B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92C3" w14:textId="77777777" w:rsidR="00657B84" w:rsidRDefault="00657B84" w:rsidP="00F22C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96C60">
      <w:rPr>
        <w:rStyle w:val="slostrnky"/>
        <w:noProof/>
      </w:rPr>
      <w:t>- 1 -</w:t>
    </w:r>
    <w:r>
      <w:rPr>
        <w:rStyle w:val="slostrnky"/>
      </w:rPr>
      <w:fldChar w:fldCharType="end"/>
    </w:r>
  </w:p>
  <w:p w14:paraId="34FF1C98" w14:textId="77777777" w:rsidR="00657B84" w:rsidRDefault="00657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A7AE" w14:textId="77777777" w:rsidR="003C5C2D" w:rsidRDefault="003C5C2D">
      <w:r>
        <w:separator/>
      </w:r>
    </w:p>
  </w:footnote>
  <w:footnote w:type="continuationSeparator" w:id="0">
    <w:p w14:paraId="3265A780" w14:textId="77777777" w:rsidR="003C5C2D" w:rsidRDefault="003C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657B84" w:rsidRPr="006706D8" w:rsidRDefault="00657B84" w:rsidP="006706D8">
    <w:pPr>
      <w:tabs>
        <w:tab w:val="center" w:pos="4536"/>
        <w:tab w:val="right" w:pos="9072"/>
      </w:tabs>
      <w:jc w:val="center"/>
      <w:rPr>
        <w:rFonts w:ascii="Calibri" w:hAnsi="Calibri"/>
        <w:b/>
        <w:color w:val="7F7F7F"/>
      </w:rPr>
    </w:pPr>
    <w:r w:rsidRPr="006706D8">
      <w:rPr>
        <w:rFonts w:ascii="Century" w:hAnsi="Century"/>
        <w:color w:val="808080"/>
      </w:rPr>
      <w:t xml:space="preserve"> </w:t>
    </w:r>
  </w:p>
  <w:p w14:paraId="238601FE" w14:textId="77777777" w:rsidR="00657B84" w:rsidRDefault="00657B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5E5F"/>
    <w:multiLevelType w:val="hybridMultilevel"/>
    <w:tmpl w:val="F982B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486723"/>
    <w:multiLevelType w:val="hybridMultilevel"/>
    <w:tmpl w:val="95CC20A0"/>
    <w:lvl w:ilvl="0" w:tplc="96642358">
      <w:start w:val="1"/>
      <w:numFmt w:val="decimal"/>
      <w:lvlText w:val="%1."/>
      <w:lvlJc w:val="left"/>
      <w:pPr>
        <w:tabs>
          <w:tab w:val="num" w:pos="720"/>
        </w:tabs>
        <w:ind w:left="720" w:hanging="360"/>
      </w:pPr>
      <w:rPr>
        <w:rFonts w:hint="default"/>
      </w:rPr>
    </w:lvl>
    <w:lvl w:ilvl="1" w:tplc="244A7CC2">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080EC3"/>
    <w:multiLevelType w:val="multilevel"/>
    <w:tmpl w:val="7C6E1A10"/>
    <w:lvl w:ilvl="0">
      <w:start w:val="1"/>
      <w:numFmt w:val="upperRoman"/>
      <w:lvlText w:val="%1."/>
      <w:lvlJc w:val="left"/>
      <w:pPr>
        <w:ind w:left="1080" w:hanging="720"/>
      </w:pPr>
      <w:rPr>
        <w:rFonts w:hint="default"/>
      </w:rPr>
    </w:lvl>
    <w:lvl w:ilvl="1">
      <w:start w:val="1"/>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481011"/>
    <w:multiLevelType w:val="hybridMultilevel"/>
    <w:tmpl w:val="23D045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18125E"/>
    <w:multiLevelType w:val="singleLevel"/>
    <w:tmpl w:val="0405000F"/>
    <w:lvl w:ilvl="0">
      <w:start w:val="1"/>
      <w:numFmt w:val="decimal"/>
      <w:lvlText w:val="%1."/>
      <w:lvlJc w:val="left"/>
      <w:pPr>
        <w:tabs>
          <w:tab w:val="num" w:pos="644"/>
        </w:tabs>
        <w:ind w:left="644" w:hanging="360"/>
      </w:pPr>
    </w:lvl>
  </w:abstractNum>
  <w:abstractNum w:abstractNumId="5" w15:restartNumberingAfterBreak="0">
    <w:nsid w:val="1D865C27"/>
    <w:multiLevelType w:val="hybridMultilevel"/>
    <w:tmpl w:val="1DA0C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6A0A23"/>
    <w:multiLevelType w:val="hybridMultilevel"/>
    <w:tmpl w:val="1D28C6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7923FF"/>
    <w:multiLevelType w:val="hybridMultilevel"/>
    <w:tmpl w:val="BC6E6F9A"/>
    <w:lvl w:ilvl="0" w:tplc="96642358">
      <w:start w:val="1"/>
      <w:numFmt w:val="decimal"/>
      <w:lvlText w:val="%1."/>
      <w:lvlJc w:val="left"/>
      <w:pPr>
        <w:tabs>
          <w:tab w:val="num" w:pos="1428"/>
        </w:tabs>
        <w:ind w:left="1428" w:hanging="360"/>
      </w:pPr>
      <w:rPr>
        <w:rFonts w:hint="default"/>
      </w:rPr>
    </w:lvl>
    <w:lvl w:ilvl="1" w:tplc="04050001">
      <w:start w:val="1"/>
      <w:numFmt w:val="bullet"/>
      <w:lvlText w:val=""/>
      <w:lvlJc w:val="left"/>
      <w:pPr>
        <w:tabs>
          <w:tab w:val="num" w:pos="2148"/>
        </w:tabs>
        <w:ind w:left="2148" w:hanging="360"/>
      </w:pPr>
      <w:rPr>
        <w:rFonts w:ascii="Symbol" w:hAnsi="Symbol" w:hint="default"/>
      </w:rPr>
    </w:lvl>
    <w:lvl w:ilvl="2" w:tplc="96642358">
      <w:start w:val="1"/>
      <w:numFmt w:val="decimal"/>
      <w:lvlText w:val="%3."/>
      <w:lvlJc w:val="left"/>
      <w:pPr>
        <w:tabs>
          <w:tab w:val="num" w:pos="3048"/>
        </w:tabs>
        <w:ind w:left="3048" w:hanging="360"/>
      </w:pPr>
      <w:rPr>
        <w:rFonts w:hint="default"/>
      </w:r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15:restartNumberingAfterBreak="0">
    <w:nsid w:val="265E29AB"/>
    <w:multiLevelType w:val="hybridMultilevel"/>
    <w:tmpl w:val="B1F8187C"/>
    <w:lvl w:ilvl="0" w:tplc="0405000F">
      <w:start w:val="1"/>
      <w:numFmt w:val="decimal"/>
      <w:lvlText w:val="%1."/>
      <w:lvlJc w:val="left"/>
      <w:pPr>
        <w:ind w:left="720" w:hanging="360"/>
      </w:pPr>
    </w:lvl>
    <w:lvl w:ilvl="1" w:tplc="0C72E314">
      <w:start w:val="1"/>
      <w:numFmt w:val="decimal"/>
      <w:lvlText w:val="%2."/>
      <w:lvlJc w:val="left"/>
      <w:pPr>
        <w:ind w:left="1440" w:hanging="360"/>
      </w:pPr>
      <w:rPr>
        <w:rFonts w:asciiTheme="minorHAnsi" w:eastAsia="Times New Roman" w:hAnsiTheme="minorHAnsi" w:cstheme="minorHAnsi"/>
      </w:rPr>
    </w:lvl>
    <w:lvl w:ilvl="2" w:tplc="C56AEEEA">
      <w:start w:val="3"/>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071A04"/>
    <w:multiLevelType w:val="hybridMultilevel"/>
    <w:tmpl w:val="52A603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38B081E"/>
    <w:multiLevelType w:val="hybridMultilevel"/>
    <w:tmpl w:val="4C2A67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3D231AE"/>
    <w:multiLevelType w:val="hybridMultilevel"/>
    <w:tmpl w:val="28B4CD80"/>
    <w:lvl w:ilvl="0" w:tplc="966423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8F6818"/>
    <w:multiLevelType w:val="multilevel"/>
    <w:tmpl w:val="4E7A304C"/>
    <w:lvl w:ilvl="0">
      <w:start w:val="1"/>
      <w:numFmt w:val="upperRoman"/>
      <w:pStyle w:val="Odstavec"/>
      <w:lvlText w:val="%1."/>
      <w:lvlJc w:val="left"/>
      <w:pPr>
        <w:tabs>
          <w:tab w:val="num" w:pos="720"/>
        </w:tabs>
        <w:ind w:left="0" w:firstLine="0"/>
      </w:pPr>
    </w:lvl>
    <w:lvl w:ilvl="1">
      <w:start w:val="1"/>
      <w:numFmt w:val="ordinal"/>
      <w:pStyle w:val="lnek"/>
      <w:lvlText w:val="%2"/>
      <w:lvlJc w:val="left"/>
      <w:pPr>
        <w:tabs>
          <w:tab w:val="num" w:pos="720"/>
        </w:tabs>
        <w:ind w:left="567" w:hanging="567"/>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25D3594"/>
    <w:multiLevelType w:val="hybridMultilevel"/>
    <w:tmpl w:val="F2AA03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47E5626"/>
    <w:multiLevelType w:val="hybridMultilevel"/>
    <w:tmpl w:val="D6BEB28E"/>
    <w:lvl w:ilvl="0" w:tplc="B3DEF028">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9987EDD"/>
    <w:multiLevelType w:val="hybridMultilevel"/>
    <w:tmpl w:val="739CB1D0"/>
    <w:lvl w:ilvl="0" w:tplc="966423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4A7A64"/>
    <w:multiLevelType w:val="hybridMultilevel"/>
    <w:tmpl w:val="639A7E8E"/>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637"/>
        </w:tabs>
        <w:ind w:left="1637"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C57DD0"/>
    <w:multiLevelType w:val="hybridMultilevel"/>
    <w:tmpl w:val="E7228C4E"/>
    <w:lvl w:ilvl="0" w:tplc="96642358">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5B0AA5"/>
    <w:multiLevelType w:val="hybridMultilevel"/>
    <w:tmpl w:val="2AA8D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5391B"/>
    <w:multiLevelType w:val="hybridMultilevel"/>
    <w:tmpl w:val="DD105E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BF03EAD"/>
    <w:multiLevelType w:val="hybridMultilevel"/>
    <w:tmpl w:val="8CB6B5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E2E5A44"/>
    <w:multiLevelType w:val="hybridMultilevel"/>
    <w:tmpl w:val="5D2242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55A00"/>
    <w:multiLevelType w:val="hybridMultilevel"/>
    <w:tmpl w:val="F8FA3C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6132AF2"/>
    <w:multiLevelType w:val="hybridMultilevel"/>
    <w:tmpl w:val="835AA3A6"/>
    <w:lvl w:ilvl="0" w:tplc="966423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7881273"/>
    <w:multiLevelType w:val="hybridMultilevel"/>
    <w:tmpl w:val="EE48D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AF2697"/>
    <w:multiLevelType w:val="hybridMultilevel"/>
    <w:tmpl w:val="502406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3C3A2D"/>
    <w:multiLevelType w:val="hybridMultilevel"/>
    <w:tmpl w:val="20D2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42102"/>
    <w:multiLevelType w:val="hybridMultilevel"/>
    <w:tmpl w:val="C5D4DD6E"/>
    <w:lvl w:ilvl="0" w:tplc="9664235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6A571D4"/>
    <w:multiLevelType w:val="hybridMultilevel"/>
    <w:tmpl w:val="204097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8C16116"/>
    <w:multiLevelType w:val="singleLevel"/>
    <w:tmpl w:val="C9FC62D2"/>
    <w:lvl w:ilvl="0">
      <w:start w:val="1"/>
      <w:numFmt w:val="upperRoman"/>
      <w:pStyle w:val="Nadpis1"/>
      <w:lvlText w:val="%1."/>
      <w:lvlJc w:val="left"/>
      <w:pPr>
        <w:tabs>
          <w:tab w:val="num" w:pos="720"/>
        </w:tabs>
        <w:ind w:left="720" w:hanging="720"/>
      </w:pPr>
      <w:rPr>
        <w:rFonts w:hint="default"/>
      </w:rPr>
    </w:lvl>
  </w:abstractNum>
  <w:abstractNum w:abstractNumId="30" w15:restartNumberingAfterBreak="0">
    <w:nsid w:val="7D823EF3"/>
    <w:multiLevelType w:val="hybridMultilevel"/>
    <w:tmpl w:val="6A48B2DC"/>
    <w:lvl w:ilvl="0" w:tplc="966423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F291B4F"/>
    <w:multiLevelType w:val="hybridMultilevel"/>
    <w:tmpl w:val="A956D13C"/>
    <w:lvl w:ilvl="0" w:tplc="966423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25"/>
  </w:num>
  <w:num w:numId="4">
    <w:abstractNumId w:val="12"/>
  </w:num>
  <w:num w:numId="5">
    <w:abstractNumId w:val="15"/>
  </w:num>
  <w:num w:numId="6">
    <w:abstractNumId w:val="23"/>
  </w:num>
  <w:num w:numId="7">
    <w:abstractNumId w:val="31"/>
  </w:num>
  <w:num w:numId="8">
    <w:abstractNumId w:val="11"/>
  </w:num>
  <w:num w:numId="9">
    <w:abstractNumId w:val="27"/>
  </w:num>
  <w:num w:numId="10">
    <w:abstractNumId w:val="16"/>
  </w:num>
  <w:num w:numId="11">
    <w:abstractNumId w:val="1"/>
  </w:num>
  <w:num w:numId="12">
    <w:abstractNumId w:val="17"/>
  </w:num>
  <w:num w:numId="13">
    <w:abstractNumId w:val="30"/>
  </w:num>
  <w:num w:numId="14">
    <w:abstractNumId w:val="21"/>
  </w:num>
  <w:num w:numId="15">
    <w:abstractNumId w:val="7"/>
  </w:num>
  <w:num w:numId="16">
    <w:abstractNumId w:val="14"/>
  </w:num>
  <w:num w:numId="17">
    <w:abstractNumId w:val="2"/>
  </w:num>
  <w:num w:numId="18">
    <w:abstractNumId w:val="8"/>
  </w:num>
  <w:num w:numId="19">
    <w:abstractNumId w:val="9"/>
  </w:num>
  <w:num w:numId="20">
    <w:abstractNumId w:val="22"/>
  </w:num>
  <w:num w:numId="21">
    <w:abstractNumId w:val="13"/>
  </w:num>
  <w:num w:numId="22">
    <w:abstractNumId w:val="0"/>
  </w:num>
  <w:num w:numId="23">
    <w:abstractNumId w:val="19"/>
  </w:num>
  <w:num w:numId="24">
    <w:abstractNumId w:val="20"/>
  </w:num>
  <w:num w:numId="25">
    <w:abstractNumId w:val="28"/>
  </w:num>
  <w:num w:numId="26">
    <w:abstractNumId w:val="6"/>
  </w:num>
  <w:num w:numId="27">
    <w:abstractNumId w:val="18"/>
  </w:num>
  <w:num w:numId="28">
    <w:abstractNumId w:val="24"/>
  </w:num>
  <w:num w:numId="29">
    <w:abstractNumId w:val="3"/>
  </w:num>
  <w:num w:numId="30">
    <w:abstractNumId w:val="10"/>
  </w:num>
  <w:num w:numId="31">
    <w:abstractNumId w:val="5"/>
  </w:num>
  <w:num w:numId="3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3F"/>
    <w:rsid w:val="00000CF1"/>
    <w:rsid w:val="000141AA"/>
    <w:rsid w:val="00015541"/>
    <w:rsid w:val="00021A07"/>
    <w:rsid w:val="0002380A"/>
    <w:rsid w:val="0003049D"/>
    <w:rsid w:val="000438A1"/>
    <w:rsid w:val="00044426"/>
    <w:rsid w:val="00044C61"/>
    <w:rsid w:val="000508BB"/>
    <w:rsid w:val="00051CB2"/>
    <w:rsid w:val="0005258E"/>
    <w:rsid w:val="00053197"/>
    <w:rsid w:val="00060DB5"/>
    <w:rsid w:val="00061F1F"/>
    <w:rsid w:val="000736BB"/>
    <w:rsid w:val="00080ACB"/>
    <w:rsid w:val="00087BAB"/>
    <w:rsid w:val="00093A5B"/>
    <w:rsid w:val="000A5641"/>
    <w:rsid w:val="000B54A1"/>
    <w:rsid w:val="000D3D26"/>
    <w:rsid w:val="000D53E1"/>
    <w:rsid w:val="000E1F9B"/>
    <w:rsid w:val="000E7C13"/>
    <w:rsid w:val="000F01FE"/>
    <w:rsid w:val="000F0581"/>
    <w:rsid w:val="000F4280"/>
    <w:rsid w:val="000F4E0D"/>
    <w:rsid w:val="001002C8"/>
    <w:rsid w:val="0010182C"/>
    <w:rsid w:val="00103666"/>
    <w:rsid w:val="00103D14"/>
    <w:rsid w:val="00106C33"/>
    <w:rsid w:val="00112C27"/>
    <w:rsid w:val="0011633A"/>
    <w:rsid w:val="00116C01"/>
    <w:rsid w:val="00117042"/>
    <w:rsid w:val="00120382"/>
    <w:rsid w:val="00124555"/>
    <w:rsid w:val="001315D2"/>
    <w:rsid w:val="001453B3"/>
    <w:rsid w:val="00145CBE"/>
    <w:rsid w:val="001541DA"/>
    <w:rsid w:val="00155700"/>
    <w:rsid w:val="00160856"/>
    <w:rsid w:val="00160B1E"/>
    <w:rsid w:val="00173A22"/>
    <w:rsid w:val="00180E1C"/>
    <w:rsid w:val="001810F4"/>
    <w:rsid w:val="0018533E"/>
    <w:rsid w:val="00190A30"/>
    <w:rsid w:val="0019708D"/>
    <w:rsid w:val="001A4E81"/>
    <w:rsid w:val="001B3160"/>
    <w:rsid w:val="001B57BA"/>
    <w:rsid w:val="001B5E05"/>
    <w:rsid w:val="001D0E03"/>
    <w:rsid w:val="001D131C"/>
    <w:rsid w:val="001D613E"/>
    <w:rsid w:val="001F674D"/>
    <w:rsid w:val="001F78A2"/>
    <w:rsid w:val="00201152"/>
    <w:rsid w:val="00216BB5"/>
    <w:rsid w:val="00217E34"/>
    <w:rsid w:val="00217F6B"/>
    <w:rsid w:val="002214C4"/>
    <w:rsid w:val="00223B22"/>
    <w:rsid w:val="002244F8"/>
    <w:rsid w:val="00227AA7"/>
    <w:rsid w:val="00227E9E"/>
    <w:rsid w:val="00232B0B"/>
    <w:rsid w:val="002342BB"/>
    <w:rsid w:val="00240702"/>
    <w:rsid w:val="00242ECB"/>
    <w:rsid w:val="002579EC"/>
    <w:rsid w:val="00260E8A"/>
    <w:rsid w:val="00264F10"/>
    <w:rsid w:val="0026782A"/>
    <w:rsid w:val="00267C33"/>
    <w:rsid w:val="00267CE6"/>
    <w:rsid w:val="00270E0E"/>
    <w:rsid w:val="00270F70"/>
    <w:rsid w:val="002749E2"/>
    <w:rsid w:val="0027677E"/>
    <w:rsid w:val="002770FC"/>
    <w:rsid w:val="0028742F"/>
    <w:rsid w:val="00291A03"/>
    <w:rsid w:val="00294811"/>
    <w:rsid w:val="00296017"/>
    <w:rsid w:val="00296604"/>
    <w:rsid w:val="00296DBB"/>
    <w:rsid w:val="002A5690"/>
    <w:rsid w:val="002A7C39"/>
    <w:rsid w:val="002B2BDC"/>
    <w:rsid w:val="002D2849"/>
    <w:rsid w:val="002D4487"/>
    <w:rsid w:val="002E3599"/>
    <w:rsid w:val="002E39CB"/>
    <w:rsid w:val="002E7046"/>
    <w:rsid w:val="002F37E0"/>
    <w:rsid w:val="002F7AA1"/>
    <w:rsid w:val="00307877"/>
    <w:rsid w:val="00311781"/>
    <w:rsid w:val="003358A3"/>
    <w:rsid w:val="003533B0"/>
    <w:rsid w:val="00355B51"/>
    <w:rsid w:val="003670D7"/>
    <w:rsid w:val="0037425B"/>
    <w:rsid w:val="003834F3"/>
    <w:rsid w:val="003A66A5"/>
    <w:rsid w:val="003A6789"/>
    <w:rsid w:val="003B44E6"/>
    <w:rsid w:val="003C2099"/>
    <w:rsid w:val="003C2431"/>
    <w:rsid w:val="003C5C2D"/>
    <w:rsid w:val="003E0B79"/>
    <w:rsid w:val="003E2E4D"/>
    <w:rsid w:val="003E4124"/>
    <w:rsid w:val="003E6A92"/>
    <w:rsid w:val="00401855"/>
    <w:rsid w:val="00405FEE"/>
    <w:rsid w:val="00424DC1"/>
    <w:rsid w:val="00424E64"/>
    <w:rsid w:val="0042680E"/>
    <w:rsid w:val="00427FEF"/>
    <w:rsid w:val="0043657E"/>
    <w:rsid w:val="00446FB0"/>
    <w:rsid w:val="00453F24"/>
    <w:rsid w:val="00454A04"/>
    <w:rsid w:val="00455C85"/>
    <w:rsid w:val="00456CEC"/>
    <w:rsid w:val="0047258F"/>
    <w:rsid w:val="0048184D"/>
    <w:rsid w:val="00485016"/>
    <w:rsid w:val="004906E3"/>
    <w:rsid w:val="0049080F"/>
    <w:rsid w:val="00491C71"/>
    <w:rsid w:val="004939E3"/>
    <w:rsid w:val="004A258D"/>
    <w:rsid w:val="004B33B6"/>
    <w:rsid w:val="004C2A0E"/>
    <w:rsid w:val="004D0BF4"/>
    <w:rsid w:val="004D2392"/>
    <w:rsid w:val="004D7403"/>
    <w:rsid w:val="004E3B13"/>
    <w:rsid w:val="004F05A5"/>
    <w:rsid w:val="004F0CEE"/>
    <w:rsid w:val="004F437A"/>
    <w:rsid w:val="004F6766"/>
    <w:rsid w:val="004F7DD0"/>
    <w:rsid w:val="00503332"/>
    <w:rsid w:val="005074CE"/>
    <w:rsid w:val="00507DF4"/>
    <w:rsid w:val="00511DA7"/>
    <w:rsid w:val="00522CE1"/>
    <w:rsid w:val="00530C0A"/>
    <w:rsid w:val="00533D3E"/>
    <w:rsid w:val="005414AA"/>
    <w:rsid w:val="00542195"/>
    <w:rsid w:val="00542DB0"/>
    <w:rsid w:val="0054629E"/>
    <w:rsid w:val="005616B9"/>
    <w:rsid w:val="00566D61"/>
    <w:rsid w:val="00583CD9"/>
    <w:rsid w:val="00593A5B"/>
    <w:rsid w:val="00596C60"/>
    <w:rsid w:val="00597BD6"/>
    <w:rsid w:val="005A4CA1"/>
    <w:rsid w:val="005A7C6F"/>
    <w:rsid w:val="005B0393"/>
    <w:rsid w:val="005B1E97"/>
    <w:rsid w:val="005C5359"/>
    <w:rsid w:val="005D0F11"/>
    <w:rsid w:val="005D318D"/>
    <w:rsid w:val="005D7920"/>
    <w:rsid w:val="005E4E5F"/>
    <w:rsid w:val="005F2DE4"/>
    <w:rsid w:val="0060243B"/>
    <w:rsid w:val="00612517"/>
    <w:rsid w:val="00617502"/>
    <w:rsid w:val="00626096"/>
    <w:rsid w:val="00635450"/>
    <w:rsid w:val="006368C7"/>
    <w:rsid w:val="00637075"/>
    <w:rsid w:val="00640FE5"/>
    <w:rsid w:val="00644141"/>
    <w:rsid w:val="00650E11"/>
    <w:rsid w:val="00657B84"/>
    <w:rsid w:val="00663513"/>
    <w:rsid w:val="006655F5"/>
    <w:rsid w:val="006706D8"/>
    <w:rsid w:val="0067535B"/>
    <w:rsid w:val="006759A8"/>
    <w:rsid w:val="00676DBC"/>
    <w:rsid w:val="00677623"/>
    <w:rsid w:val="00681F96"/>
    <w:rsid w:val="00682C38"/>
    <w:rsid w:val="006857E7"/>
    <w:rsid w:val="0069091C"/>
    <w:rsid w:val="00691FA8"/>
    <w:rsid w:val="00693467"/>
    <w:rsid w:val="006B20EF"/>
    <w:rsid w:val="006B550E"/>
    <w:rsid w:val="006B7278"/>
    <w:rsid w:val="006C2742"/>
    <w:rsid w:val="006C47EE"/>
    <w:rsid w:val="006C6E0B"/>
    <w:rsid w:val="006D432C"/>
    <w:rsid w:val="006D509D"/>
    <w:rsid w:val="006D6E94"/>
    <w:rsid w:val="006D75E4"/>
    <w:rsid w:val="006E6085"/>
    <w:rsid w:val="006E7294"/>
    <w:rsid w:val="006E7D66"/>
    <w:rsid w:val="00700600"/>
    <w:rsid w:val="007027DC"/>
    <w:rsid w:val="007032C5"/>
    <w:rsid w:val="00703386"/>
    <w:rsid w:val="00713333"/>
    <w:rsid w:val="00713DBD"/>
    <w:rsid w:val="0071502C"/>
    <w:rsid w:val="007177FA"/>
    <w:rsid w:val="00726ADD"/>
    <w:rsid w:val="00735B88"/>
    <w:rsid w:val="00736F0D"/>
    <w:rsid w:val="00737A95"/>
    <w:rsid w:val="0074014E"/>
    <w:rsid w:val="00741B62"/>
    <w:rsid w:val="00744E6B"/>
    <w:rsid w:val="00745CD9"/>
    <w:rsid w:val="0075393F"/>
    <w:rsid w:val="007575C1"/>
    <w:rsid w:val="007608C5"/>
    <w:rsid w:val="0077099B"/>
    <w:rsid w:val="00774B27"/>
    <w:rsid w:val="007817D8"/>
    <w:rsid w:val="00787F3F"/>
    <w:rsid w:val="00787FFB"/>
    <w:rsid w:val="00790646"/>
    <w:rsid w:val="00791E6E"/>
    <w:rsid w:val="007A0360"/>
    <w:rsid w:val="007A4943"/>
    <w:rsid w:val="007B4766"/>
    <w:rsid w:val="007B69FD"/>
    <w:rsid w:val="007B7B55"/>
    <w:rsid w:val="007C16CF"/>
    <w:rsid w:val="007C7410"/>
    <w:rsid w:val="007D099A"/>
    <w:rsid w:val="007D1326"/>
    <w:rsid w:val="007E31B6"/>
    <w:rsid w:val="007E3B6D"/>
    <w:rsid w:val="007E5B2E"/>
    <w:rsid w:val="007E7A63"/>
    <w:rsid w:val="007F4593"/>
    <w:rsid w:val="008116EB"/>
    <w:rsid w:val="008143DC"/>
    <w:rsid w:val="00815CC5"/>
    <w:rsid w:val="00824B62"/>
    <w:rsid w:val="00824E4A"/>
    <w:rsid w:val="00841E19"/>
    <w:rsid w:val="008501F2"/>
    <w:rsid w:val="0085134A"/>
    <w:rsid w:val="0085508A"/>
    <w:rsid w:val="00855130"/>
    <w:rsid w:val="0086783F"/>
    <w:rsid w:val="008726B7"/>
    <w:rsid w:val="00874A69"/>
    <w:rsid w:val="0088233A"/>
    <w:rsid w:val="008841D0"/>
    <w:rsid w:val="0088480B"/>
    <w:rsid w:val="0088652C"/>
    <w:rsid w:val="008968FC"/>
    <w:rsid w:val="008A02DE"/>
    <w:rsid w:val="008A5AE1"/>
    <w:rsid w:val="008A7B1D"/>
    <w:rsid w:val="008B016F"/>
    <w:rsid w:val="008B0B1E"/>
    <w:rsid w:val="008C631B"/>
    <w:rsid w:val="008D2D08"/>
    <w:rsid w:val="008D5920"/>
    <w:rsid w:val="008D6749"/>
    <w:rsid w:val="008E3701"/>
    <w:rsid w:val="008E4627"/>
    <w:rsid w:val="008E5EB0"/>
    <w:rsid w:val="008F439F"/>
    <w:rsid w:val="008F4903"/>
    <w:rsid w:val="00905AA4"/>
    <w:rsid w:val="00912FBE"/>
    <w:rsid w:val="009140D6"/>
    <w:rsid w:val="00925EF0"/>
    <w:rsid w:val="00940C60"/>
    <w:rsid w:val="00947BEB"/>
    <w:rsid w:val="009534F3"/>
    <w:rsid w:val="009609E9"/>
    <w:rsid w:val="00961502"/>
    <w:rsid w:val="00961F0F"/>
    <w:rsid w:val="009640E8"/>
    <w:rsid w:val="00975BE0"/>
    <w:rsid w:val="009772B1"/>
    <w:rsid w:val="0098587C"/>
    <w:rsid w:val="009904BC"/>
    <w:rsid w:val="009933F5"/>
    <w:rsid w:val="00997332"/>
    <w:rsid w:val="009A71FF"/>
    <w:rsid w:val="009A73F9"/>
    <w:rsid w:val="009B454B"/>
    <w:rsid w:val="009C12C0"/>
    <w:rsid w:val="009E029B"/>
    <w:rsid w:val="009E4195"/>
    <w:rsid w:val="009F0550"/>
    <w:rsid w:val="009F1288"/>
    <w:rsid w:val="009F4B87"/>
    <w:rsid w:val="00A11F21"/>
    <w:rsid w:val="00A1475C"/>
    <w:rsid w:val="00A16042"/>
    <w:rsid w:val="00A17F9C"/>
    <w:rsid w:val="00A21DA7"/>
    <w:rsid w:val="00A27E9A"/>
    <w:rsid w:val="00A33191"/>
    <w:rsid w:val="00A377B4"/>
    <w:rsid w:val="00A40AC2"/>
    <w:rsid w:val="00A41681"/>
    <w:rsid w:val="00A54474"/>
    <w:rsid w:val="00A568B9"/>
    <w:rsid w:val="00A6124E"/>
    <w:rsid w:val="00A6229C"/>
    <w:rsid w:val="00A65FDA"/>
    <w:rsid w:val="00A65FFB"/>
    <w:rsid w:val="00A71F45"/>
    <w:rsid w:val="00A77C8F"/>
    <w:rsid w:val="00A9377D"/>
    <w:rsid w:val="00A95497"/>
    <w:rsid w:val="00AA34E2"/>
    <w:rsid w:val="00AB0C4B"/>
    <w:rsid w:val="00AB7777"/>
    <w:rsid w:val="00AC418E"/>
    <w:rsid w:val="00AC5B5E"/>
    <w:rsid w:val="00AD690F"/>
    <w:rsid w:val="00AE16C8"/>
    <w:rsid w:val="00AE3FA7"/>
    <w:rsid w:val="00AE42B2"/>
    <w:rsid w:val="00AE462A"/>
    <w:rsid w:val="00AE4DBA"/>
    <w:rsid w:val="00AF23BA"/>
    <w:rsid w:val="00B02A5E"/>
    <w:rsid w:val="00B03914"/>
    <w:rsid w:val="00B040F4"/>
    <w:rsid w:val="00B07793"/>
    <w:rsid w:val="00B100F3"/>
    <w:rsid w:val="00B122E7"/>
    <w:rsid w:val="00B137BA"/>
    <w:rsid w:val="00B210EE"/>
    <w:rsid w:val="00B21657"/>
    <w:rsid w:val="00B232AC"/>
    <w:rsid w:val="00B2775D"/>
    <w:rsid w:val="00B355BF"/>
    <w:rsid w:val="00B41694"/>
    <w:rsid w:val="00B423F5"/>
    <w:rsid w:val="00B430A1"/>
    <w:rsid w:val="00B51589"/>
    <w:rsid w:val="00B53588"/>
    <w:rsid w:val="00B6618F"/>
    <w:rsid w:val="00B6712B"/>
    <w:rsid w:val="00B709F0"/>
    <w:rsid w:val="00B72F5A"/>
    <w:rsid w:val="00B755B8"/>
    <w:rsid w:val="00BA0CC8"/>
    <w:rsid w:val="00BA0EFA"/>
    <w:rsid w:val="00BA120D"/>
    <w:rsid w:val="00BA187D"/>
    <w:rsid w:val="00BA63C4"/>
    <w:rsid w:val="00BB45E4"/>
    <w:rsid w:val="00BB6EAC"/>
    <w:rsid w:val="00BC116F"/>
    <w:rsid w:val="00BC4032"/>
    <w:rsid w:val="00BD0A0F"/>
    <w:rsid w:val="00BD3D84"/>
    <w:rsid w:val="00BD6B2E"/>
    <w:rsid w:val="00BE2C5C"/>
    <w:rsid w:val="00BF025C"/>
    <w:rsid w:val="00BF71F3"/>
    <w:rsid w:val="00C0216A"/>
    <w:rsid w:val="00C12171"/>
    <w:rsid w:val="00C154FA"/>
    <w:rsid w:val="00C164B7"/>
    <w:rsid w:val="00C25A28"/>
    <w:rsid w:val="00C408B1"/>
    <w:rsid w:val="00C41399"/>
    <w:rsid w:val="00C55937"/>
    <w:rsid w:val="00C603F4"/>
    <w:rsid w:val="00C6406A"/>
    <w:rsid w:val="00C71BB7"/>
    <w:rsid w:val="00C71CDC"/>
    <w:rsid w:val="00C76C36"/>
    <w:rsid w:val="00C86096"/>
    <w:rsid w:val="00C87941"/>
    <w:rsid w:val="00C97B09"/>
    <w:rsid w:val="00CA0556"/>
    <w:rsid w:val="00CA1295"/>
    <w:rsid w:val="00CA23FD"/>
    <w:rsid w:val="00CA647E"/>
    <w:rsid w:val="00CB04D3"/>
    <w:rsid w:val="00CB0E11"/>
    <w:rsid w:val="00CB37C5"/>
    <w:rsid w:val="00CB73E6"/>
    <w:rsid w:val="00CC0F40"/>
    <w:rsid w:val="00CC232C"/>
    <w:rsid w:val="00CC2FA1"/>
    <w:rsid w:val="00CC3443"/>
    <w:rsid w:val="00CC42D9"/>
    <w:rsid w:val="00CC789C"/>
    <w:rsid w:val="00CD4D53"/>
    <w:rsid w:val="00CE2004"/>
    <w:rsid w:val="00CF11BF"/>
    <w:rsid w:val="00CF3300"/>
    <w:rsid w:val="00CF4935"/>
    <w:rsid w:val="00CF5111"/>
    <w:rsid w:val="00D04B5D"/>
    <w:rsid w:val="00D135FD"/>
    <w:rsid w:val="00D1609D"/>
    <w:rsid w:val="00D1793D"/>
    <w:rsid w:val="00D20227"/>
    <w:rsid w:val="00D20512"/>
    <w:rsid w:val="00D22FB3"/>
    <w:rsid w:val="00D26505"/>
    <w:rsid w:val="00D35A58"/>
    <w:rsid w:val="00D51DB8"/>
    <w:rsid w:val="00D55C38"/>
    <w:rsid w:val="00D60943"/>
    <w:rsid w:val="00D665CD"/>
    <w:rsid w:val="00D7170E"/>
    <w:rsid w:val="00D75805"/>
    <w:rsid w:val="00D80EB6"/>
    <w:rsid w:val="00D848A9"/>
    <w:rsid w:val="00D864AF"/>
    <w:rsid w:val="00D866EF"/>
    <w:rsid w:val="00D900CE"/>
    <w:rsid w:val="00D94AE6"/>
    <w:rsid w:val="00D95414"/>
    <w:rsid w:val="00D9722C"/>
    <w:rsid w:val="00DA5BB1"/>
    <w:rsid w:val="00DB45F2"/>
    <w:rsid w:val="00DC6908"/>
    <w:rsid w:val="00DD140E"/>
    <w:rsid w:val="00DD4BE9"/>
    <w:rsid w:val="00DE130C"/>
    <w:rsid w:val="00DE1C02"/>
    <w:rsid w:val="00DE4F33"/>
    <w:rsid w:val="00DE7D9E"/>
    <w:rsid w:val="00DF055B"/>
    <w:rsid w:val="00DF290E"/>
    <w:rsid w:val="00DF3002"/>
    <w:rsid w:val="00E01AC0"/>
    <w:rsid w:val="00E04BC9"/>
    <w:rsid w:val="00E151EC"/>
    <w:rsid w:val="00E162CF"/>
    <w:rsid w:val="00E17FBD"/>
    <w:rsid w:val="00E22567"/>
    <w:rsid w:val="00E2495F"/>
    <w:rsid w:val="00E25FF5"/>
    <w:rsid w:val="00E27895"/>
    <w:rsid w:val="00E31639"/>
    <w:rsid w:val="00E32420"/>
    <w:rsid w:val="00E33186"/>
    <w:rsid w:val="00E34315"/>
    <w:rsid w:val="00E42014"/>
    <w:rsid w:val="00E4633F"/>
    <w:rsid w:val="00E4741B"/>
    <w:rsid w:val="00E47FEA"/>
    <w:rsid w:val="00E6126D"/>
    <w:rsid w:val="00E64ADE"/>
    <w:rsid w:val="00E65F4B"/>
    <w:rsid w:val="00E751FC"/>
    <w:rsid w:val="00E77161"/>
    <w:rsid w:val="00E774B5"/>
    <w:rsid w:val="00E7760F"/>
    <w:rsid w:val="00E869B3"/>
    <w:rsid w:val="00E8722D"/>
    <w:rsid w:val="00E94CE8"/>
    <w:rsid w:val="00E95323"/>
    <w:rsid w:val="00E95ED9"/>
    <w:rsid w:val="00EA2B8A"/>
    <w:rsid w:val="00EA4692"/>
    <w:rsid w:val="00EB4BA5"/>
    <w:rsid w:val="00EB6E1A"/>
    <w:rsid w:val="00EC24AB"/>
    <w:rsid w:val="00EC48E1"/>
    <w:rsid w:val="00ED09D0"/>
    <w:rsid w:val="00ED2B39"/>
    <w:rsid w:val="00ED50C3"/>
    <w:rsid w:val="00ED5E00"/>
    <w:rsid w:val="00EE0326"/>
    <w:rsid w:val="00EE39BE"/>
    <w:rsid w:val="00EE3D54"/>
    <w:rsid w:val="00EE5F41"/>
    <w:rsid w:val="00EE75A8"/>
    <w:rsid w:val="00EF16D9"/>
    <w:rsid w:val="00EF538B"/>
    <w:rsid w:val="00EF7D0F"/>
    <w:rsid w:val="00F01CBB"/>
    <w:rsid w:val="00F060C1"/>
    <w:rsid w:val="00F070C8"/>
    <w:rsid w:val="00F169BB"/>
    <w:rsid w:val="00F22C2D"/>
    <w:rsid w:val="00F31A52"/>
    <w:rsid w:val="00F519F1"/>
    <w:rsid w:val="00F5206D"/>
    <w:rsid w:val="00F60B6B"/>
    <w:rsid w:val="00F612E7"/>
    <w:rsid w:val="00F6351E"/>
    <w:rsid w:val="00F63900"/>
    <w:rsid w:val="00F70EB8"/>
    <w:rsid w:val="00F85BA4"/>
    <w:rsid w:val="00F86551"/>
    <w:rsid w:val="00F914D3"/>
    <w:rsid w:val="00F96354"/>
    <w:rsid w:val="00F97CEA"/>
    <w:rsid w:val="00FB7537"/>
    <w:rsid w:val="00FC0D59"/>
    <w:rsid w:val="00FC36EB"/>
    <w:rsid w:val="00FC6936"/>
    <w:rsid w:val="00FD3354"/>
    <w:rsid w:val="00FD61A2"/>
    <w:rsid w:val="00FD7A0F"/>
    <w:rsid w:val="00FD7B7E"/>
    <w:rsid w:val="00FE1224"/>
    <w:rsid w:val="00FE4CD7"/>
    <w:rsid w:val="00FF40EE"/>
    <w:rsid w:val="00FF6ACD"/>
    <w:rsid w:val="00FF6E38"/>
    <w:rsid w:val="751E9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50ADE"/>
  <w15:docId w15:val="{9B5D3607-800A-41B3-910F-4896FE53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3A5B"/>
  </w:style>
  <w:style w:type="paragraph" w:styleId="Nadpis1">
    <w:name w:val="heading 1"/>
    <w:basedOn w:val="Normln"/>
    <w:next w:val="Normln"/>
    <w:qFormat/>
    <w:rsid w:val="002E3599"/>
    <w:pPr>
      <w:keepNext/>
      <w:numPr>
        <w:numId w:val="1"/>
      </w:numPr>
      <w:jc w:val="center"/>
      <w:outlineLvl w:val="0"/>
    </w:pPr>
    <w:rPr>
      <w:b/>
    </w:rPr>
  </w:style>
  <w:style w:type="paragraph" w:styleId="Nadpis2">
    <w:name w:val="heading 2"/>
    <w:basedOn w:val="Normln"/>
    <w:next w:val="Normln"/>
    <w:qFormat/>
    <w:rsid w:val="002E3599"/>
    <w:pPr>
      <w:keepNext/>
      <w:jc w:val="center"/>
      <w:outlineLvl w:val="1"/>
    </w:pPr>
    <w:rPr>
      <w:b/>
    </w:rPr>
  </w:style>
  <w:style w:type="paragraph" w:styleId="Nadpis3">
    <w:name w:val="heading 3"/>
    <w:basedOn w:val="Normln"/>
    <w:next w:val="Normln"/>
    <w:link w:val="Nadpis3Char"/>
    <w:uiPriority w:val="9"/>
    <w:semiHidden/>
    <w:unhideWhenUsed/>
    <w:qFormat/>
    <w:rsid w:val="0070060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E3599"/>
    <w:pPr>
      <w:jc w:val="center"/>
    </w:pPr>
    <w:rPr>
      <w:b/>
      <w:sz w:val="32"/>
    </w:rPr>
  </w:style>
  <w:style w:type="paragraph" w:customStyle="1" w:styleId="lnek">
    <w:name w:val="Článek"/>
    <w:basedOn w:val="Nadpis2"/>
    <w:autoRedefine/>
    <w:rsid w:val="002E3599"/>
    <w:pPr>
      <w:keepNext w:val="0"/>
      <w:keepLines/>
      <w:numPr>
        <w:ilvl w:val="1"/>
        <w:numId w:val="4"/>
      </w:numPr>
      <w:tabs>
        <w:tab w:val="left" w:pos="567"/>
      </w:tabs>
      <w:spacing w:before="200" w:after="200"/>
      <w:jc w:val="both"/>
    </w:pPr>
    <w:rPr>
      <w:b w:val="0"/>
      <w:sz w:val="24"/>
    </w:rPr>
  </w:style>
  <w:style w:type="paragraph" w:customStyle="1" w:styleId="Odstavec">
    <w:name w:val="Odstavec"/>
    <w:basedOn w:val="Normln"/>
    <w:rsid w:val="002E3599"/>
    <w:pPr>
      <w:keepNext/>
      <w:numPr>
        <w:numId w:val="4"/>
      </w:numPr>
      <w:spacing w:before="240" w:line="360" w:lineRule="auto"/>
      <w:jc w:val="center"/>
    </w:pPr>
    <w:rPr>
      <w:b/>
      <w:sz w:val="28"/>
    </w:rPr>
  </w:style>
  <w:style w:type="paragraph" w:styleId="Zpat">
    <w:name w:val="footer"/>
    <w:basedOn w:val="Normln"/>
    <w:rsid w:val="00F22C2D"/>
    <w:pPr>
      <w:tabs>
        <w:tab w:val="center" w:pos="4536"/>
        <w:tab w:val="right" w:pos="9072"/>
      </w:tabs>
    </w:pPr>
  </w:style>
  <w:style w:type="character" w:styleId="slostrnky">
    <w:name w:val="page number"/>
    <w:basedOn w:val="Standardnpsmoodstavce"/>
    <w:rsid w:val="00F22C2D"/>
  </w:style>
  <w:style w:type="table" w:styleId="Mkatabulky">
    <w:name w:val="Table Grid"/>
    <w:basedOn w:val="Normlntabulka"/>
    <w:rsid w:val="0042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E3D54"/>
    <w:pPr>
      <w:spacing w:before="100" w:beforeAutospacing="1" w:after="100" w:afterAutospacing="1"/>
    </w:pPr>
    <w:rPr>
      <w:rFonts w:eastAsia="Calibri"/>
      <w:sz w:val="24"/>
      <w:szCs w:val="24"/>
    </w:rPr>
  </w:style>
  <w:style w:type="character" w:customStyle="1" w:styleId="neplatne1">
    <w:name w:val="neplatne1"/>
    <w:basedOn w:val="Standardnpsmoodstavce"/>
    <w:rsid w:val="00EE3D54"/>
  </w:style>
  <w:style w:type="paragraph" w:styleId="Odstavecseseznamem">
    <w:name w:val="List Paragraph"/>
    <w:basedOn w:val="Normln"/>
    <w:uiPriority w:val="34"/>
    <w:qFormat/>
    <w:rsid w:val="006B20EF"/>
    <w:pPr>
      <w:ind w:left="708"/>
    </w:pPr>
  </w:style>
  <w:style w:type="character" w:styleId="Siln">
    <w:name w:val="Strong"/>
    <w:uiPriority w:val="22"/>
    <w:qFormat/>
    <w:rsid w:val="000F4E0D"/>
    <w:rPr>
      <w:b/>
      <w:bCs/>
    </w:rPr>
  </w:style>
  <w:style w:type="paragraph" w:styleId="Bezmezer">
    <w:name w:val="No Spacing"/>
    <w:uiPriority w:val="1"/>
    <w:qFormat/>
    <w:rsid w:val="00CF4935"/>
  </w:style>
  <w:style w:type="paragraph" w:styleId="Zhlav">
    <w:name w:val="header"/>
    <w:basedOn w:val="Normln"/>
    <w:link w:val="ZhlavChar"/>
    <w:unhideWhenUsed/>
    <w:rsid w:val="00C0216A"/>
    <w:pPr>
      <w:tabs>
        <w:tab w:val="center" w:pos="4536"/>
        <w:tab w:val="right" w:pos="9072"/>
      </w:tabs>
    </w:pPr>
  </w:style>
  <w:style w:type="character" w:customStyle="1" w:styleId="ZhlavChar">
    <w:name w:val="Záhlaví Char"/>
    <w:basedOn w:val="Standardnpsmoodstavce"/>
    <w:link w:val="Zhlav"/>
    <w:uiPriority w:val="99"/>
    <w:rsid w:val="00C0216A"/>
  </w:style>
  <w:style w:type="paragraph" w:styleId="Zkladntext">
    <w:name w:val="Body Text"/>
    <w:basedOn w:val="Normln"/>
    <w:link w:val="ZkladntextChar"/>
    <w:uiPriority w:val="99"/>
    <w:rsid w:val="002E7046"/>
    <w:pPr>
      <w:tabs>
        <w:tab w:val="left" w:pos="540"/>
        <w:tab w:val="left" w:pos="1260"/>
        <w:tab w:val="left" w:pos="1980"/>
        <w:tab w:val="left" w:pos="3960"/>
      </w:tabs>
      <w:jc w:val="both"/>
    </w:pPr>
    <w:rPr>
      <w:sz w:val="24"/>
    </w:rPr>
  </w:style>
  <w:style w:type="character" w:customStyle="1" w:styleId="ZkladntextChar">
    <w:name w:val="Základní text Char"/>
    <w:link w:val="Zkladntext"/>
    <w:uiPriority w:val="99"/>
    <w:rsid w:val="002E7046"/>
    <w:rPr>
      <w:sz w:val="24"/>
    </w:rPr>
  </w:style>
  <w:style w:type="paragraph" w:styleId="Textbubliny">
    <w:name w:val="Balloon Text"/>
    <w:basedOn w:val="Normln"/>
    <w:link w:val="TextbublinyChar"/>
    <w:uiPriority w:val="99"/>
    <w:semiHidden/>
    <w:unhideWhenUsed/>
    <w:rsid w:val="004F6766"/>
    <w:rPr>
      <w:rFonts w:ascii="Tahoma" w:hAnsi="Tahoma" w:cs="Tahoma"/>
      <w:sz w:val="16"/>
      <w:szCs w:val="16"/>
    </w:rPr>
  </w:style>
  <w:style w:type="character" w:customStyle="1" w:styleId="TextbublinyChar">
    <w:name w:val="Text bubliny Char"/>
    <w:link w:val="Textbubliny"/>
    <w:uiPriority w:val="99"/>
    <w:semiHidden/>
    <w:rsid w:val="004F6766"/>
    <w:rPr>
      <w:rFonts w:ascii="Tahoma" w:hAnsi="Tahoma" w:cs="Tahoma"/>
      <w:sz w:val="16"/>
      <w:szCs w:val="16"/>
    </w:rPr>
  </w:style>
  <w:style w:type="paragraph" w:styleId="Textpoznpodarou">
    <w:name w:val="footnote text"/>
    <w:basedOn w:val="Normln"/>
    <w:link w:val="TextpoznpodarouChar"/>
    <w:uiPriority w:val="99"/>
    <w:rsid w:val="00700600"/>
    <w:pPr>
      <w:spacing w:before="120" w:after="120"/>
      <w:jc w:val="both"/>
    </w:pPr>
    <w:rPr>
      <w:rFonts w:ascii="Arial Narrow" w:eastAsia="Calibri" w:hAnsi="Arial Narrow"/>
      <w:lang w:val="x-none" w:eastAsia="en-US"/>
    </w:rPr>
  </w:style>
  <w:style w:type="character" w:customStyle="1" w:styleId="TextpoznpodarouChar">
    <w:name w:val="Text pozn. pod čarou Char"/>
    <w:basedOn w:val="Standardnpsmoodstavce"/>
    <w:link w:val="Textpoznpodarou"/>
    <w:uiPriority w:val="99"/>
    <w:rsid w:val="00700600"/>
    <w:rPr>
      <w:rFonts w:ascii="Arial Narrow" w:eastAsia="Calibri" w:hAnsi="Arial Narrow"/>
      <w:lang w:val="x-none" w:eastAsia="en-US"/>
    </w:rPr>
  </w:style>
  <w:style w:type="character" w:styleId="Znakapoznpodarou">
    <w:name w:val="footnote reference"/>
    <w:rsid w:val="00700600"/>
    <w:rPr>
      <w:vertAlign w:val="superscript"/>
    </w:rPr>
  </w:style>
  <w:style w:type="character" w:customStyle="1" w:styleId="Nadpis3Char">
    <w:name w:val="Nadpis 3 Char"/>
    <w:basedOn w:val="Standardnpsmoodstavce"/>
    <w:link w:val="Nadpis3"/>
    <w:uiPriority w:val="9"/>
    <w:semiHidden/>
    <w:rsid w:val="007006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711">
      <w:bodyDiv w:val="1"/>
      <w:marLeft w:val="0"/>
      <w:marRight w:val="0"/>
      <w:marTop w:val="0"/>
      <w:marBottom w:val="0"/>
      <w:divBdr>
        <w:top w:val="none" w:sz="0" w:space="0" w:color="auto"/>
        <w:left w:val="none" w:sz="0" w:space="0" w:color="auto"/>
        <w:bottom w:val="none" w:sz="0" w:space="0" w:color="auto"/>
        <w:right w:val="none" w:sz="0" w:space="0" w:color="auto"/>
      </w:divBdr>
    </w:div>
    <w:div w:id="1099448785">
      <w:bodyDiv w:val="1"/>
      <w:marLeft w:val="0"/>
      <w:marRight w:val="0"/>
      <w:marTop w:val="0"/>
      <w:marBottom w:val="0"/>
      <w:divBdr>
        <w:top w:val="none" w:sz="0" w:space="0" w:color="auto"/>
        <w:left w:val="none" w:sz="0" w:space="0" w:color="auto"/>
        <w:bottom w:val="none" w:sz="0" w:space="0" w:color="auto"/>
        <w:right w:val="none" w:sz="0" w:space="0" w:color="auto"/>
      </w:divBdr>
    </w:div>
    <w:div w:id="1605763532">
      <w:bodyDiv w:val="1"/>
      <w:marLeft w:val="0"/>
      <w:marRight w:val="0"/>
      <w:marTop w:val="0"/>
      <w:marBottom w:val="0"/>
      <w:divBdr>
        <w:top w:val="none" w:sz="0" w:space="0" w:color="auto"/>
        <w:left w:val="none" w:sz="0" w:space="0" w:color="auto"/>
        <w:bottom w:val="none" w:sz="0" w:space="0" w:color="auto"/>
        <w:right w:val="none" w:sz="0" w:space="0" w:color="auto"/>
      </w:divBdr>
    </w:div>
    <w:div w:id="1774351647">
      <w:bodyDiv w:val="1"/>
      <w:marLeft w:val="0"/>
      <w:marRight w:val="0"/>
      <w:marTop w:val="0"/>
      <w:marBottom w:val="0"/>
      <w:divBdr>
        <w:top w:val="none" w:sz="0" w:space="0" w:color="auto"/>
        <w:left w:val="none" w:sz="0" w:space="0" w:color="auto"/>
        <w:bottom w:val="none" w:sz="0" w:space="0" w:color="auto"/>
        <w:right w:val="none" w:sz="0" w:space="0" w:color="auto"/>
      </w:divBdr>
    </w:div>
    <w:div w:id="1786732853">
      <w:bodyDiv w:val="1"/>
      <w:marLeft w:val="0"/>
      <w:marRight w:val="0"/>
      <w:marTop w:val="0"/>
      <w:marBottom w:val="0"/>
      <w:divBdr>
        <w:top w:val="none" w:sz="0" w:space="0" w:color="auto"/>
        <w:left w:val="none" w:sz="0" w:space="0" w:color="auto"/>
        <w:bottom w:val="none" w:sz="0" w:space="0" w:color="auto"/>
        <w:right w:val="none" w:sz="0" w:space="0" w:color="auto"/>
      </w:divBdr>
    </w:div>
    <w:div w:id="1915119870">
      <w:bodyDiv w:val="1"/>
      <w:marLeft w:val="0"/>
      <w:marRight w:val="0"/>
      <w:marTop w:val="0"/>
      <w:marBottom w:val="0"/>
      <w:divBdr>
        <w:top w:val="none" w:sz="0" w:space="0" w:color="auto"/>
        <w:left w:val="none" w:sz="0" w:space="0" w:color="auto"/>
        <w:bottom w:val="none" w:sz="0" w:space="0" w:color="auto"/>
        <w:right w:val="none" w:sz="0" w:space="0" w:color="auto"/>
      </w:divBdr>
    </w:div>
    <w:div w:id="19984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zakazky@udhpsh.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EEBEBBCD5544A8B18039644CF237B6"/>
        <w:category>
          <w:name w:val="Obecné"/>
          <w:gallery w:val="placeholder"/>
        </w:category>
        <w:types>
          <w:type w:val="bbPlcHdr"/>
        </w:types>
        <w:behaviors>
          <w:behavior w:val="content"/>
        </w:behaviors>
        <w:guid w:val="{9569F4D5-4D1C-48D4-BCE4-B3BA8B9BC7AD}"/>
      </w:docPartPr>
      <w:docPartBody>
        <w:p w:rsidR="00E24B37" w:rsidRDefault="00E24B37" w:rsidP="00E24B37">
          <w:pPr>
            <w:pStyle w:val="5FEEBEBBCD5544A8B18039644CF237B6"/>
          </w:pPr>
          <w:r w:rsidRPr="00F8665B">
            <w:rPr>
              <w:rStyle w:val="Zstupntext"/>
              <w:highlight w:val="yellow"/>
            </w:rPr>
            <w:t>vepište název</w:t>
          </w:r>
        </w:p>
      </w:docPartBody>
    </w:docPart>
    <w:docPart>
      <w:docPartPr>
        <w:name w:val="25997AEBED7A44908517F09331FC3458"/>
        <w:category>
          <w:name w:val="Obecné"/>
          <w:gallery w:val="placeholder"/>
        </w:category>
        <w:types>
          <w:type w:val="bbPlcHdr"/>
        </w:types>
        <w:behaviors>
          <w:behavior w:val="content"/>
        </w:behaviors>
        <w:guid w:val="{DB67E256-504B-4C69-A332-6B61772B513A}"/>
      </w:docPartPr>
      <w:docPartBody>
        <w:p w:rsidR="00E24B37" w:rsidRDefault="00E24B37" w:rsidP="00E24B37">
          <w:pPr>
            <w:pStyle w:val="25997AEBED7A44908517F09331FC3458"/>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37"/>
    <w:rsid w:val="0015136E"/>
    <w:rsid w:val="007C24AD"/>
    <w:rsid w:val="00A70207"/>
    <w:rsid w:val="00E01EBE"/>
    <w:rsid w:val="00E24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4B37"/>
    <w:rPr>
      <w:color w:val="808080"/>
    </w:rPr>
  </w:style>
  <w:style w:type="paragraph" w:customStyle="1" w:styleId="BA987506259F4E0E929F2A985AA8C8C2">
    <w:name w:val="BA987506259F4E0E929F2A985AA8C8C2"/>
    <w:rsid w:val="00E24B37"/>
  </w:style>
  <w:style w:type="paragraph" w:customStyle="1" w:styleId="144E7D0DA573430D8EABD1BCFC4A930E">
    <w:name w:val="144E7D0DA573430D8EABD1BCFC4A930E"/>
    <w:rsid w:val="00E24B37"/>
  </w:style>
  <w:style w:type="paragraph" w:customStyle="1" w:styleId="5FEEBEBBCD5544A8B18039644CF237B6">
    <w:name w:val="5FEEBEBBCD5544A8B18039644CF237B6"/>
    <w:rsid w:val="00E24B37"/>
  </w:style>
  <w:style w:type="paragraph" w:customStyle="1" w:styleId="25997AEBED7A44908517F09331FC3458">
    <w:name w:val="25997AEBED7A44908517F09331FC3458"/>
    <w:rsid w:val="00E24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B83BF2588A9F478DB96F52B2A7E389" ma:contentTypeVersion="2" ma:contentTypeDescription="Vytvoří nový dokument" ma:contentTypeScope="" ma:versionID="77e965f5abbb7ee4e8b2fc6917f42984">
  <xsd:schema xmlns:xsd="http://www.w3.org/2001/XMLSchema" xmlns:xs="http://www.w3.org/2001/XMLSchema" xmlns:p="http://schemas.microsoft.com/office/2006/metadata/properties" xmlns:ns2="e244a233-e5ee-4366-8747-8cba0d898646" targetNamespace="http://schemas.microsoft.com/office/2006/metadata/properties" ma:root="true" ma:fieldsID="bb9350a22bfbba3066a4ddcb00130a50" ns2:_="">
    <xsd:import namespace="e244a233-e5ee-4366-8747-8cba0d8986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a233-e5ee-4366-8747-8cba0d898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71A1C-FECE-4571-A854-2A9A2F41C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a233-e5ee-4366-8747-8cba0d898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48734-0AEE-4A42-8B73-D03E7C10E8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FC6BB-2A3B-41D9-9C51-D6A2FEEE3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4487</Words>
  <Characters>26475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servsní činnosti č</vt:lpstr>
    </vt:vector>
  </TitlesOfParts>
  <Company>C SYSTEM CZ, s.r.o.</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servsní činnosti č</dc:title>
  <dc:creator>Karel Zemene</dc:creator>
  <cp:lastModifiedBy>Mečiarová Denisa</cp:lastModifiedBy>
  <cp:revision>2</cp:revision>
  <cp:lastPrinted>2018-08-29T12:30:00Z</cp:lastPrinted>
  <dcterms:created xsi:type="dcterms:W3CDTF">2018-10-12T08:11:00Z</dcterms:created>
  <dcterms:modified xsi:type="dcterms:W3CDTF">2018-10-12T08:11:00Z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9" name="ContentTypeId">
    <vt:lpwstr>0x01010022B83BF2588A9F478DB96F52B2A7E389</vt:lpwstr>
  </property>
</Properties>
</file>