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31" w:rsidRDefault="009603C9">
      <w:pPr>
        <w:spacing w:after="0" w:line="216" w:lineRule="auto"/>
        <w:ind w:left="0" w:right="9082" w:firstLine="19"/>
        <w:jc w:val="left"/>
      </w:pPr>
      <w:r>
        <w:rPr>
          <w:rFonts w:ascii="Courier New" w:eastAsia="Courier New" w:hAnsi="Courier New" w:cs="Courier New"/>
          <w:sz w:val="38"/>
        </w:rPr>
        <w:t xml:space="preserve"> </w:t>
      </w:r>
    </w:p>
    <w:p w:rsidR="00850331" w:rsidRDefault="009603C9">
      <w:pPr>
        <w:pStyle w:val="Nadpis1"/>
      </w:pPr>
      <w:r>
        <w:t>OBJEDNÁVKA (SMLOUV</w:t>
      </w:r>
      <w:r w:rsidR="006107F2">
        <w:t>A)</w:t>
      </w:r>
    </w:p>
    <w:p w:rsidR="00850331" w:rsidRDefault="009603C9" w:rsidP="009603C9">
      <w:pPr>
        <w:spacing w:after="28" w:line="259" w:lineRule="auto"/>
        <w:ind w:left="4267" w:right="2448" w:hanging="696"/>
        <w:jc w:val="left"/>
      </w:pPr>
      <w:r>
        <w:rPr>
          <w:noProof/>
        </w:rPr>
        <w:t xml:space="preserve">Číslo </w:t>
      </w:r>
      <w:r w:rsidR="006107F2">
        <w:t xml:space="preserve">objednatele: 06EU-003928 </w:t>
      </w:r>
      <w:r>
        <w:t xml:space="preserve">                </w:t>
      </w:r>
      <w:r w:rsidR="006107F2">
        <w:t>Číslo dodavatele:</w:t>
      </w:r>
    </w:p>
    <w:p w:rsidR="00850331" w:rsidRDefault="009603C9">
      <w:pPr>
        <w:spacing w:after="348" w:line="259" w:lineRule="auto"/>
        <w:ind w:left="1330"/>
        <w:jc w:val="center"/>
      </w:pPr>
      <w:r>
        <w:rPr>
          <w:noProof/>
        </w:rPr>
        <w:t xml:space="preserve">ISPROFOND: </w:t>
      </w:r>
      <w:r w:rsidR="006107F2" w:rsidRPr="009603C9">
        <w:rPr>
          <w:highlight w:val="black"/>
        </w:rPr>
        <w:t>5001 1 10007,35616</w:t>
      </w:r>
      <w:r w:rsidR="006107F2" w:rsidRPr="009603C9">
        <w:rPr>
          <w:noProof/>
          <w:highlight w:val="black"/>
        </w:rPr>
        <w:drawing>
          <wp:inline distT="0" distB="0" distL="0" distR="0">
            <wp:extent cx="3048" cy="3049"/>
            <wp:effectExtent l="0" t="0" r="0" b="0"/>
            <wp:docPr id="1704" name="Picture 1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" name="Picture 17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331" w:rsidRPr="00EE5BFC" w:rsidRDefault="006107F2">
      <w:pPr>
        <w:spacing w:after="345" w:line="245" w:lineRule="auto"/>
        <w:ind w:left="3360" w:right="1426" w:hanging="86"/>
        <w:jc w:val="left"/>
        <w:rPr>
          <w:b/>
        </w:rPr>
      </w:pPr>
      <w:r w:rsidRPr="00EE5BFC">
        <w:rPr>
          <w:b/>
          <w:sz w:val="28"/>
          <w:u w:val="single" w:color="000000"/>
        </w:rPr>
        <w:t xml:space="preserve">I/22 Zavlekov — Nalžovské </w:t>
      </w:r>
      <w:r w:rsidR="00EE5BFC" w:rsidRPr="00EE5BFC">
        <w:rPr>
          <w:b/>
          <w:sz w:val="28"/>
          <w:u w:val="single" w:color="000000"/>
        </w:rPr>
        <w:t>Hory Technický dozor stavby - T</w:t>
      </w:r>
      <w:r w:rsidRPr="00EE5BFC">
        <w:rPr>
          <w:b/>
          <w:sz w:val="28"/>
          <w:u w:val="single" w:color="000000"/>
        </w:rPr>
        <w:t>DS</w:t>
      </w:r>
    </w:p>
    <w:p w:rsidR="00EE5BFC" w:rsidRDefault="00EE5BFC" w:rsidP="00EE5BFC">
      <w:pPr>
        <w:spacing w:after="7" w:line="259" w:lineRule="auto"/>
        <w:ind w:left="851"/>
        <w:jc w:val="left"/>
        <w:rPr>
          <w:b/>
          <w:sz w:val="24"/>
        </w:rPr>
      </w:pPr>
      <w:r>
        <w:rPr>
          <w:b/>
          <w:sz w:val="24"/>
        </w:rPr>
        <w:t>Objednatel: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Dodavatel:</w:t>
      </w:r>
    </w:p>
    <w:p w:rsidR="00EE5BFC" w:rsidRDefault="00EE5BFC" w:rsidP="00EE5BFC">
      <w:pPr>
        <w:spacing w:after="7" w:line="259" w:lineRule="auto"/>
        <w:ind w:left="851"/>
        <w:jc w:val="left"/>
        <w:rPr>
          <w:sz w:val="24"/>
        </w:rPr>
      </w:pPr>
      <w:r>
        <w:rPr>
          <w:sz w:val="24"/>
        </w:rPr>
        <w:t>Ředitelství silnic a dálnic ČR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Obchodní jméno: Antonín Beck</w:t>
      </w:r>
    </w:p>
    <w:p w:rsidR="00EE5BFC" w:rsidRDefault="00EE5BFC" w:rsidP="00EE5BFC">
      <w:pPr>
        <w:spacing w:after="7" w:line="259" w:lineRule="auto"/>
        <w:ind w:left="851"/>
        <w:jc w:val="left"/>
        <w:rPr>
          <w:sz w:val="24"/>
        </w:rPr>
      </w:pPr>
      <w:r>
        <w:rPr>
          <w:sz w:val="24"/>
        </w:rPr>
        <w:t>Správa Plzeň, Hřímalého 37, 301 00  Plzeň</w:t>
      </w:r>
      <w:r>
        <w:rPr>
          <w:sz w:val="24"/>
        </w:rPr>
        <w:tab/>
        <w:t>Adresa: Meclov 187, 345 21  Meclov</w:t>
      </w:r>
    </w:p>
    <w:p w:rsidR="00EE5BFC" w:rsidRDefault="00EE5BFC" w:rsidP="00EE5BFC">
      <w:pPr>
        <w:spacing w:after="7" w:line="259" w:lineRule="auto"/>
        <w:ind w:left="851"/>
        <w:jc w:val="left"/>
        <w:rPr>
          <w:sz w:val="24"/>
        </w:rPr>
      </w:pPr>
      <w:r>
        <w:rPr>
          <w:sz w:val="24"/>
        </w:rPr>
        <w:t xml:space="preserve">Bankovní spojení: </w:t>
      </w:r>
      <w:r w:rsidRPr="00EE5BFC">
        <w:rPr>
          <w:sz w:val="24"/>
          <w:highlight w:val="black"/>
        </w:rPr>
        <w:t>ČNB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Bankovní spojení: KB, a.s.</w:t>
      </w:r>
    </w:p>
    <w:p w:rsidR="00EE5BFC" w:rsidRDefault="00EE5BFC" w:rsidP="00EE5BFC">
      <w:pPr>
        <w:spacing w:after="7" w:line="259" w:lineRule="auto"/>
        <w:ind w:left="851"/>
        <w:jc w:val="left"/>
        <w:rPr>
          <w:sz w:val="24"/>
        </w:rPr>
      </w:pPr>
      <w:r>
        <w:rPr>
          <w:sz w:val="24"/>
        </w:rPr>
        <w:t xml:space="preserve">Číslo účtu: </w:t>
      </w:r>
      <w:r w:rsidRPr="00EE5BFC">
        <w:rPr>
          <w:sz w:val="24"/>
          <w:highlight w:val="black"/>
        </w:rPr>
        <w:t>xxxxxxxxxxxxxxxxxx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Číslo účtu: </w:t>
      </w:r>
      <w:r w:rsidRPr="00EE5BFC">
        <w:rPr>
          <w:sz w:val="24"/>
          <w:highlight w:val="black"/>
        </w:rPr>
        <w:t>xxxxxxxxxxxxxxxxxxx</w:t>
      </w:r>
      <w:r>
        <w:rPr>
          <w:sz w:val="24"/>
        </w:rPr>
        <w:tab/>
      </w:r>
    </w:p>
    <w:p w:rsidR="00EE5BFC" w:rsidRDefault="00EE5BFC" w:rsidP="00EE5BFC">
      <w:pPr>
        <w:spacing w:after="7" w:line="259" w:lineRule="auto"/>
        <w:ind w:left="851"/>
        <w:jc w:val="left"/>
        <w:rPr>
          <w:sz w:val="24"/>
        </w:rPr>
      </w:pPr>
      <w:r>
        <w:rPr>
          <w:sz w:val="24"/>
        </w:rPr>
        <w:t>IČO: 65993390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IČO: 73374181</w:t>
      </w:r>
    </w:p>
    <w:p w:rsidR="00EE5BFC" w:rsidRDefault="00EE5BFC" w:rsidP="00EE5BFC">
      <w:pPr>
        <w:spacing w:after="7" w:line="259" w:lineRule="auto"/>
        <w:ind w:left="851"/>
        <w:jc w:val="left"/>
        <w:rPr>
          <w:sz w:val="24"/>
        </w:rPr>
      </w:pPr>
      <w:r>
        <w:rPr>
          <w:sz w:val="24"/>
        </w:rPr>
        <w:t>DIČ: CZ65993390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DIČ: CZ7006291776</w:t>
      </w:r>
    </w:p>
    <w:p w:rsidR="00EE5BFC" w:rsidRDefault="00EE5BFC" w:rsidP="00EE5BFC">
      <w:pPr>
        <w:spacing w:after="7" w:line="259" w:lineRule="auto"/>
        <w:ind w:left="851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Kontaktní osoba: </w:t>
      </w:r>
      <w:r w:rsidRPr="00EE5BFC">
        <w:rPr>
          <w:sz w:val="24"/>
          <w:highlight w:val="black"/>
        </w:rPr>
        <w:t>Antonín Beck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E5BFC" w:rsidRDefault="00EE5BFC" w:rsidP="00EE5BFC">
      <w:pPr>
        <w:spacing w:after="115" w:line="342" w:lineRule="auto"/>
        <w:ind w:left="0" w:right="33"/>
      </w:pPr>
    </w:p>
    <w:p w:rsidR="00850331" w:rsidRDefault="00EE5BFC" w:rsidP="00EE5BFC">
      <w:pPr>
        <w:spacing w:after="115" w:line="342" w:lineRule="auto"/>
        <w:ind w:left="851" w:right="33"/>
      </w:pPr>
      <w:r>
        <w:t>T</w:t>
      </w:r>
      <w:r w:rsidR="006107F2">
        <w:t>ato objednávka smlouva Objednatele zavazuje po jejím potvrzení Dodavatelem obě smluvní strany ke</w:t>
      </w:r>
      <w:r>
        <w:t xml:space="preserve"> splnění stanovených závazků</w:t>
      </w:r>
      <w:r w:rsidR="006107F2">
        <w:t xml:space="preserve"> a nahrazuje smlouvu. Dodavatel </w:t>
      </w:r>
      <w:r>
        <w:t>se zavazuje provést na svůj nák</w:t>
      </w:r>
      <w:r w:rsidR="006107F2">
        <w:t>lad a nebezpe</w:t>
      </w:r>
      <w:r w:rsidR="006107F2">
        <w:t>čí pro Objednatele služby specifikované níže. Objednatel se zavazuje zaplatit za služby posk</w:t>
      </w:r>
      <w:r>
        <w:t>y</w:t>
      </w:r>
      <w:r w:rsidR="006107F2">
        <w:t>tnuté v souladu s touto objednávkou cenu uvedenou níže.</w:t>
      </w:r>
    </w:p>
    <w:p w:rsidR="00850331" w:rsidRDefault="006107F2" w:rsidP="00EE5BFC">
      <w:pPr>
        <w:tabs>
          <w:tab w:val="center" w:pos="2112"/>
          <w:tab w:val="center" w:pos="5258"/>
        </w:tabs>
        <w:spacing w:after="327" w:line="259" w:lineRule="auto"/>
        <w:ind w:left="360" w:firstLine="207"/>
        <w:jc w:val="left"/>
      </w:pPr>
      <w:r>
        <w:tab/>
      </w:r>
      <w:r w:rsidR="00EE5BFC">
        <w:t xml:space="preserve">     </w:t>
      </w:r>
      <w:r w:rsidRPr="00EE5BFC">
        <w:rPr>
          <w:b/>
        </w:rPr>
        <w:t>Místo plnění:</w:t>
      </w:r>
      <w:r>
        <w:t xml:space="preserve"> sil. I/22 okres</w:t>
      </w:r>
      <w:r w:rsidR="00EE5BFC">
        <w:t xml:space="preserve"> Klatovy </w:t>
      </w:r>
      <w:r>
        <w:t>v, km 53,792 -</w:t>
      </w:r>
      <w:bookmarkStart w:id="0" w:name="_GoBack"/>
      <w:bookmarkEnd w:id="0"/>
      <w:r>
        <w:t xml:space="preserve"> 56,742</w:t>
      </w:r>
    </w:p>
    <w:p w:rsidR="00850331" w:rsidRDefault="00EE5BFC">
      <w:pPr>
        <w:spacing w:after="190" w:line="259" w:lineRule="auto"/>
        <w:ind w:left="777" w:hanging="10"/>
        <w:jc w:val="left"/>
      </w:pPr>
      <w:r>
        <w:rPr>
          <w:sz w:val="24"/>
        </w:rPr>
        <w:t xml:space="preserve">  </w:t>
      </w:r>
      <w:r w:rsidR="006107F2">
        <w:rPr>
          <w:sz w:val="24"/>
        </w:rPr>
        <w:t>K</w:t>
      </w:r>
      <w:r w:rsidR="006107F2">
        <w:rPr>
          <w:sz w:val="24"/>
        </w:rPr>
        <w:t xml:space="preserve">ontaktní osoba Objednatele: </w:t>
      </w:r>
      <w:r w:rsidR="006107F2" w:rsidRPr="00EE5BFC">
        <w:rPr>
          <w:sz w:val="24"/>
          <w:highlight w:val="black"/>
        </w:rPr>
        <w:t xml:space="preserve">lat(lislava Vlartínkováfi </w:t>
      </w:r>
      <w:r w:rsidR="006107F2" w:rsidRPr="00EE5BFC">
        <w:rPr>
          <w:sz w:val="24"/>
          <w:highlight w:val="black"/>
        </w:rPr>
        <w:t>tel. 377 333 761</w:t>
      </w:r>
    </w:p>
    <w:p w:rsidR="00850331" w:rsidRDefault="00EE5BFC">
      <w:pPr>
        <w:tabs>
          <w:tab w:val="center" w:pos="3127"/>
          <w:tab w:val="center" w:pos="7399"/>
        </w:tabs>
        <w:spacing w:after="183" w:line="259" w:lineRule="auto"/>
        <w:ind w:left="0"/>
        <w:jc w:val="left"/>
      </w:pPr>
      <w:r>
        <w:t xml:space="preserve">                Fakturujte: Ředitelství sil</w:t>
      </w:r>
      <w:r w:rsidR="006107F2">
        <w:t>nic</w:t>
      </w:r>
      <w:r>
        <w:t xml:space="preserve"> a dálnic ČR, </w:t>
      </w:r>
      <w:r w:rsidR="006107F2">
        <w:t xml:space="preserve"> Správa </w:t>
      </w:r>
      <w:r>
        <w:t xml:space="preserve">Plzeň, Hřímalého 37, </w:t>
      </w:r>
      <w:r w:rsidR="006107F2">
        <w:t>301 00 Plzeň</w:t>
      </w:r>
    </w:p>
    <w:p w:rsidR="00850331" w:rsidRDefault="006107F2">
      <w:pPr>
        <w:spacing w:after="139" w:line="301" w:lineRule="auto"/>
        <w:ind w:left="826"/>
        <w:jc w:val="left"/>
      </w:pPr>
      <w:r>
        <w:t xml:space="preserve">Obchodní </w:t>
      </w:r>
      <w:r w:rsidR="00EE5BFC">
        <w:t xml:space="preserve"> a </w:t>
      </w:r>
      <w:r>
        <w:t xml:space="preserve">platební podmínky: </w:t>
      </w:r>
      <w:r w:rsidR="00EE5BFC">
        <w:t>Objednatel uhradí cenu jednorázovým bankovním převodem na účet Dodavatele  u</w:t>
      </w:r>
      <w:r>
        <w:t>vedený</w:t>
      </w:r>
      <w:r w:rsidR="00EE5BFC">
        <w:t xml:space="preserve"> na Faktuře, termín splatnosti je stanoven na 30 d</w:t>
      </w:r>
      <w:r>
        <w:t xml:space="preserve">nů ode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51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BFC">
        <w:t>dne doručení faktury Objednatel</w:t>
      </w:r>
      <w:r>
        <w:t xml:space="preserve">i. Fakturu lze předložil </w:t>
      </w:r>
      <w:r w:rsidR="00EE5BFC">
        <w:t>nejdříve</w:t>
      </w:r>
      <w:r>
        <w:t xml:space="preserve"> po protokolá</w:t>
      </w:r>
      <w:r>
        <w:t>rním převzetí služeb O</w:t>
      </w:r>
      <w:r w:rsidR="00EE5BFC">
        <w:t>bjednatelem bez vad či nedodělků. Faktura musí obsahovat</w:t>
      </w:r>
      <w:r>
        <w:t xml:space="preserve"> veškeré náležitosti stanovené plat</w:t>
      </w:r>
      <w:r w:rsidR="00EE5BFC">
        <w:t>nými právními předpisu číslo objednávky a míst</w:t>
      </w:r>
      <w:r>
        <w:t xml:space="preserve">o dodáni. </w:t>
      </w:r>
      <w:r w:rsidR="00332ADB">
        <w:t>Objednatel neposky</w:t>
      </w:r>
      <w:r w:rsidR="00EE5BFC">
        <w:t>tuje</w:t>
      </w:r>
      <w:r w:rsidR="00332ADB">
        <w:t xml:space="preserve"> žádné zálohy na cenu, ani dílčí platby ceny.</w:t>
      </w:r>
      <w:r>
        <w:t xml:space="preserve"> </w:t>
      </w:r>
      <w:r>
        <w:tab/>
      </w:r>
      <w:r w:rsidR="00332ADB">
        <w:t>Potvrzením</w:t>
      </w:r>
      <w:r>
        <w:t xml:space="preserve"> p</w:t>
      </w:r>
      <w:r w:rsidR="00332ADB">
        <w:t>řijetí (akceptací</w:t>
      </w:r>
      <w:r>
        <w:t xml:space="preserve">) této </w:t>
      </w:r>
      <w:r w:rsidR="00332ADB">
        <w:t>objednávky se Dodavatel zavaz</w:t>
      </w:r>
      <w:r>
        <w:t xml:space="preserve">uje plnit veškeré povinnosti v této objednávce uvedené. </w:t>
      </w:r>
      <w:r w:rsidR="00332ADB">
        <w:t>Objednatel výslovně vylučuj</w:t>
      </w:r>
      <w:r>
        <w:t>e akcept</w:t>
      </w:r>
      <w:r w:rsidR="00332ADB">
        <w:t xml:space="preserve">aci objednávky Dodavatelem, s jakýmikoliv změnami jejího obsahu,  k takovému právnímu jednání Dodavatele se nepřihlíží. </w:t>
      </w:r>
      <w:r>
        <w:t xml:space="preserve"> Dodavatel</w:t>
      </w:r>
      <w:r w:rsidR="00332ADB">
        <w:t xml:space="preserve"> poskytuj</w:t>
      </w:r>
      <w:r>
        <w:t>e</w:t>
      </w:r>
      <w:r w:rsidR="00332ADB">
        <w:t xml:space="preserve"> souhlas s uveřejněním objednávky a jejího potvrzeni v registru s</w:t>
      </w:r>
      <w:r>
        <w:t xml:space="preserve">mluv </w:t>
      </w:r>
      <w:r w:rsidR="00332ADB">
        <w:t xml:space="preserve">zřízeným </w:t>
      </w:r>
      <w:r>
        <w:t xml:space="preserve">zákonem </w:t>
      </w:r>
      <w:r w:rsidR="00332ADB">
        <w:t xml:space="preserve"> č</w:t>
      </w:r>
      <w:r>
        <w:t>.</w:t>
      </w:r>
      <w:r w:rsidR="00332ADB">
        <w:t xml:space="preserve"> 340/2015 Sb. o zvláštních podmí</w:t>
      </w:r>
      <w:r>
        <w:t xml:space="preserve">nkách </w:t>
      </w:r>
      <w:r w:rsidR="00332ADB">
        <w:t>účinnosti</w:t>
      </w:r>
      <w:r w:rsidR="00332ADB">
        <w:tab/>
        <w:t xml:space="preserve">některých smluv, </w:t>
      </w:r>
      <w:r>
        <w:t xml:space="preserve">uveřejňování </w:t>
      </w:r>
      <w:r>
        <w:tab/>
      </w:r>
      <w:r w:rsidR="00332ADB">
        <w:t xml:space="preserve">těchto </w:t>
      </w:r>
      <w:r>
        <w:t>smluv a</w:t>
      </w:r>
      <w:r w:rsidR="00332ADB">
        <w:t xml:space="preserve"> o registru smluv, </w:t>
      </w:r>
      <w:r w:rsidR="00E7356B">
        <w:t xml:space="preserve"> ve </w:t>
      </w:r>
      <w:r w:rsidR="00332ADB">
        <w:t xml:space="preserve">znění pozdějších předpisů </w:t>
      </w:r>
      <w:r>
        <w:t xml:space="preserve"> (</w:t>
      </w:r>
      <w:r w:rsidR="00332ADB">
        <w:t>dále jako „zákon o registru smluv“) Objednatelem. Obj</w:t>
      </w:r>
      <w:r>
        <w:t>ednávka je ú</w:t>
      </w:r>
      <w:r w:rsidR="00332ADB">
        <w:t>činná okamžikem zveřejnění v reg</w:t>
      </w:r>
      <w:r>
        <w:t>istru smluv, přičemž Objed</w:t>
      </w:r>
      <w:r w:rsidR="00332ADB">
        <w:t>natel o t</w:t>
      </w:r>
      <w:r>
        <w:t xml:space="preserve">éto </w:t>
      </w:r>
      <w:r w:rsidR="00332ADB">
        <w:t xml:space="preserve">skutečnosti Dodavatele </w:t>
      </w:r>
      <w:r w:rsidR="00332ADB">
        <w:lastRenderedPageBreak/>
        <w:t>infor</w:t>
      </w:r>
      <w:r>
        <w:t>muje. Objednat</w:t>
      </w:r>
      <w:r w:rsidR="00332ADB">
        <w:t>el je oprávněn kdykoliv po uzavření objednávky tuto objednávku vypovědě</w:t>
      </w:r>
      <w:r>
        <w:t>t</w:t>
      </w:r>
      <w:r w:rsidR="00332ADB">
        <w:t xml:space="preserve"> s účinky od doručení písemné výpově</w:t>
      </w:r>
      <w:r>
        <w:t xml:space="preserve">di </w:t>
      </w:r>
      <w:r w:rsidR="00332ADB">
        <w:t xml:space="preserve">Dodavateli, a to </w:t>
      </w:r>
      <w:r>
        <w:t xml:space="preserve">i bez uvedení </w:t>
      </w:r>
      <w:r w:rsidR="00332ADB">
        <w:t xml:space="preserve">důvodu. </w:t>
      </w:r>
      <w:r w:rsidR="00E7356B">
        <w:t>Výpověď o</w:t>
      </w:r>
      <w:r>
        <w:t xml:space="preserve">bjednávky </w:t>
      </w:r>
      <w:r w:rsidR="00E7356B">
        <w:t xml:space="preserve"> dle předcházející věty nemá vliv</w:t>
      </w:r>
      <w:r>
        <w:t xml:space="preserve"> </w:t>
      </w:r>
      <w:r>
        <w:rPr>
          <w:noProof/>
        </w:rPr>
        <w:drawing>
          <wp:inline distT="0" distB="0" distL="0" distR="0">
            <wp:extent cx="15240" cy="18293"/>
            <wp:effectExtent l="0" t="0" r="0" b="0"/>
            <wp:docPr id="4313" name="Picture 4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3" name="Picture 43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56B">
        <w:t>na již řádně poskytnu</w:t>
      </w:r>
      <w:r>
        <w:t>t</w:t>
      </w:r>
      <w:r w:rsidR="00E7356B">
        <w:t>é plnění včet</w:t>
      </w:r>
      <w:r>
        <w:t>ně práv a povinností z</w:t>
      </w:r>
      <w:r w:rsidR="00E7356B">
        <w:t xml:space="preserve"> něj </w:t>
      </w:r>
      <w:r>
        <w:t>vyplývajících.</w:t>
      </w:r>
    </w:p>
    <w:p w:rsidR="00850331" w:rsidRDefault="00E7356B">
      <w:pPr>
        <w:spacing w:after="162"/>
        <w:ind w:right="1070"/>
      </w:pPr>
      <w:r>
        <w:t>Záruční lhů</w:t>
      </w:r>
      <w:r w:rsidR="006107F2">
        <w:t>ta: dle Občanského zákoníku</w:t>
      </w:r>
    </w:p>
    <w:p w:rsidR="00850331" w:rsidRDefault="00E7356B">
      <w:pPr>
        <w:spacing w:after="173"/>
      </w:pPr>
      <w:r>
        <w:t>Objednáváme u V</w:t>
      </w:r>
      <w:r w:rsidR="006107F2">
        <w:t>ás: činnost technického dozoru stavby v průběhu realizace stavby</w:t>
      </w:r>
    </w:p>
    <w:p w:rsidR="00850331" w:rsidRDefault="006107F2">
      <w:pPr>
        <w:spacing w:after="188"/>
        <w:ind w:left="706"/>
      </w:pPr>
      <w:r>
        <w:rPr>
          <w:noProof/>
        </w:rPr>
        <w:drawing>
          <wp:inline distT="0" distB="0" distL="0" distR="0">
            <wp:extent cx="18288" cy="12196"/>
            <wp:effectExtent l="0" t="0" r="0" b="0"/>
            <wp:docPr id="4327" name="Picture 4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7" name="Picture 43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Termín pln</w:t>
      </w:r>
      <w:r w:rsidR="00E7356B">
        <w:t>ění: předpoklad po dobu realizac</w:t>
      </w:r>
      <w:r>
        <w:t>e stavby (doba stavby max</w:t>
      </w:r>
      <w:r w:rsidR="00E7356B">
        <w:t>. 45 dní) nebo do kolaudace stav</w:t>
      </w:r>
      <w:r>
        <w:t>by</w:t>
      </w:r>
    </w:p>
    <w:p w:rsidR="00850331" w:rsidRDefault="006107F2">
      <w:pPr>
        <w:spacing w:after="184" w:line="265" w:lineRule="auto"/>
        <w:ind w:hanging="10"/>
        <w:jc w:val="left"/>
      </w:pPr>
      <w:r>
        <w:rPr>
          <w:sz w:val="24"/>
        </w:rPr>
        <w:t>Celková hodnota objednávky v Kč:</w:t>
      </w:r>
    </w:p>
    <w:p w:rsidR="00850331" w:rsidRDefault="006107F2">
      <w:pPr>
        <w:tabs>
          <w:tab w:val="center" w:pos="1450"/>
          <w:tab w:val="center" w:pos="3478"/>
        </w:tabs>
        <w:spacing w:after="321"/>
        <w:ind w:left="0"/>
        <w:jc w:val="left"/>
      </w:pPr>
      <w:r>
        <w:tab/>
      </w:r>
      <w:r w:rsidR="00E7356B">
        <w:t>Cena bez D</w:t>
      </w:r>
      <w:r>
        <w:t>PH:</w:t>
      </w:r>
      <w:r>
        <w:tab/>
      </w:r>
      <w:r w:rsidR="00E7356B">
        <w:t xml:space="preserve">          </w:t>
      </w:r>
      <w:r>
        <w:t>138 750,00 Kč</w:t>
      </w:r>
    </w:p>
    <w:p w:rsidR="00850331" w:rsidRDefault="006107F2">
      <w:pPr>
        <w:tabs>
          <w:tab w:val="center" w:pos="1234"/>
          <w:tab w:val="center" w:pos="3485"/>
        </w:tabs>
        <w:spacing w:after="350"/>
        <w:ind w:left="0"/>
        <w:jc w:val="left"/>
      </w:pPr>
      <w:r>
        <w:tab/>
      </w:r>
      <w:r w:rsidR="00E7356B">
        <w:t>DPH 21 %</w:t>
      </w:r>
      <w:r>
        <w:t>:</w:t>
      </w:r>
      <w:r>
        <w:tab/>
      </w:r>
      <w:r w:rsidR="00E7356B">
        <w:t xml:space="preserve">           </w:t>
      </w:r>
      <w:r>
        <w:t>29 137,50 Kč</w:t>
      </w:r>
    </w:p>
    <w:p w:rsidR="00850331" w:rsidRDefault="006107F2">
      <w:pPr>
        <w:tabs>
          <w:tab w:val="center" w:pos="1944"/>
          <w:tab w:val="center" w:pos="4056"/>
        </w:tabs>
        <w:spacing w:after="437" w:line="265" w:lineRule="auto"/>
        <w:ind w:left="0"/>
        <w:jc w:val="left"/>
      </w:pPr>
      <w:r>
        <w:rPr>
          <w:sz w:val="24"/>
        </w:rPr>
        <w:tab/>
      </w:r>
      <w:r w:rsidR="00E7356B">
        <w:rPr>
          <w:sz w:val="24"/>
        </w:rPr>
        <w:t xml:space="preserve">            </w:t>
      </w:r>
      <w:r>
        <w:rPr>
          <w:sz w:val="24"/>
        </w:rPr>
        <w:t xml:space="preserve">Cena celkem s DPH: </w:t>
      </w:r>
      <w:r w:rsidR="00E7356B">
        <w:rPr>
          <w:sz w:val="24"/>
        </w:rPr>
        <w:t xml:space="preserve">  </w:t>
      </w:r>
      <w:r>
        <w:rPr>
          <w:sz w:val="24"/>
        </w:rPr>
        <w:t>167</w:t>
      </w:r>
      <w:r w:rsidR="00E7356B">
        <w:rPr>
          <w:sz w:val="24"/>
        </w:rPr>
        <w:t xml:space="preserve"> 887,50 </w:t>
      </w:r>
      <w:r>
        <w:rPr>
          <w:sz w:val="24"/>
        </w:rPr>
        <w:tab/>
        <w:t>Kč</w:t>
      </w:r>
    </w:p>
    <w:p w:rsidR="00850331" w:rsidRDefault="00E7356B" w:rsidP="00E7356B">
      <w:pPr>
        <w:spacing w:after="93" w:line="311" w:lineRule="auto"/>
        <w:ind w:right="106" w:firstLine="5"/>
        <w:jc w:val="left"/>
      </w:pPr>
      <w:r>
        <w:t>V případě akceptace objed</w:t>
      </w:r>
      <w:r w:rsidR="006107F2">
        <w:t>návky Obje</w:t>
      </w:r>
      <w:r w:rsidR="006107F2">
        <w:t xml:space="preserve">dnatele Dodavatel objednávku písemně </w:t>
      </w:r>
      <w:r>
        <w:t>potvrdí prostřednictvím</w:t>
      </w:r>
      <w:r>
        <w:tab/>
        <w:t>e-mail</w:t>
      </w:r>
      <w:r w:rsidR="006107F2">
        <w:t>u</w:t>
      </w:r>
      <w:r w:rsidR="006107F2">
        <w:tab/>
      </w:r>
      <w:r>
        <w:t xml:space="preserve"> zaslaného</w:t>
      </w:r>
      <w:r>
        <w:tab/>
        <w:t>do</w:t>
      </w:r>
      <w:r>
        <w:tab/>
        <w:t>e-mai</w:t>
      </w:r>
      <w:r w:rsidR="006107F2">
        <w:t>lové</w:t>
      </w:r>
      <w:r w:rsidR="006107F2">
        <w:tab/>
        <w:t>schránky</w:t>
      </w:r>
      <w:r w:rsidR="006107F2">
        <w:tab/>
        <w:t xml:space="preserve">Objednatele </w:t>
      </w:r>
      <w:r w:rsidRPr="00E7356B">
        <w:rPr>
          <w:noProof/>
          <w:highlight w:val="black"/>
        </w:rPr>
        <w:t>xxxxxxxxxxxxxxxxxxxxxxxxxxxxxxxx</w:t>
      </w:r>
      <w:r w:rsidR="006107F2" w:rsidRPr="00E7356B">
        <w:rPr>
          <w:highlight w:val="black"/>
        </w:rPr>
        <w:t>.</w:t>
      </w:r>
      <w:r w:rsidR="006107F2">
        <w:t xml:space="preserve"> V případě nepotvrzení akceptace objednávky Obj</w:t>
      </w:r>
      <w:r>
        <w:t>ednatele Dodavatelem platí, že Dodavatel objednáv</w:t>
      </w:r>
      <w:r w:rsidR="006107F2">
        <w:t>ku neakceptoval a objednávka je bez da</w:t>
      </w:r>
      <w:r>
        <w:t>lšího zneplatněna</w:t>
      </w:r>
      <w:r w:rsidR="006107F2">
        <w:t>.</w:t>
      </w:r>
    </w:p>
    <w:p w:rsidR="00E7356B" w:rsidRDefault="006107F2" w:rsidP="00E7356B">
      <w:pPr>
        <w:spacing w:after="0" w:line="240" w:lineRule="auto"/>
        <w:ind w:left="714"/>
      </w:pPr>
      <w:r>
        <w:t>Pokud není ve Smlouvě a je</w:t>
      </w:r>
      <w:r w:rsidR="00E7356B">
        <w:t>j</w:t>
      </w:r>
      <w:r>
        <w:t>ích přílohách stanoveno jinak, řídí se právní vztah založený touto</w:t>
      </w:r>
    </w:p>
    <w:p w:rsidR="00E7356B" w:rsidRDefault="00E7356B" w:rsidP="00E7356B">
      <w:pPr>
        <w:spacing w:after="0" w:line="240" w:lineRule="auto"/>
        <w:ind w:left="714"/>
      </w:pPr>
      <w:r>
        <w:t>Smlouvou Občanským zákoníkem.</w:t>
      </w:r>
    </w:p>
    <w:p w:rsidR="00E7356B" w:rsidRDefault="00E7356B" w:rsidP="00E7356B">
      <w:pPr>
        <w:spacing w:after="0" w:line="240" w:lineRule="auto"/>
        <w:ind w:left="714"/>
      </w:pPr>
    </w:p>
    <w:p w:rsidR="00E7356B" w:rsidRDefault="00E7356B" w:rsidP="00E7356B">
      <w:pPr>
        <w:spacing w:after="0" w:line="240" w:lineRule="auto"/>
        <w:ind w:left="714"/>
      </w:pPr>
    </w:p>
    <w:p w:rsidR="00E7356B" w:rsidRDefault="00E7356B" w:rsidP="00E7356B">
      <w:pPr>
        <w:spacing w:after="0" w:line="240" w:lineRule="auto"/>
        <w:ind w:left="714"/>
      </w:pPr>
      <w:r>
        <w:t>Nedílnou součástí této objednávky jsou následující přílohy:</w:t>
      </w:r>
    </w:p>
    <w:p w:rsidR="00E7356B" w:rsidRDefault="00E7356B" w:rsidP="00E7356B">
      <w:pPr>
        <w:spacing w:after="0" w:line="240" w:lineRule="auto"/>
        <w:ind w:left="714"/>
      </w:pPr>
      <w:r>
        <w:t>Příloha č. 1 – Specifikace služeb</w:t>
      </w:r>
    </w:p>
    <w:p w:rsidR="00E7356B" w:rsidRDefault="00E7356B" w:rsidP="00E7356B">
      <w:pPr>
        <w:spacing w:after="0" w:line="240" w:lineRule="auto"/>
        <w:ind w:left="714"/>
      </w:pPr>
      <w:r>
        <w:t>Příloha č. 2 – Položkový rozpis ceny</w:t>
      </w:r>
    </w:p>
    <w:p w:rsidR="00E7356B" w:rsidRDefault="00E7356B" w:rsidP="00E7356B">
      <w:pPr>
        <w:spacing w:after="0" w:line="240" w:lineRule="auto"/>
        <w:ind w:left="714"/>
      </w:pPr>
    </w:p>
    <w:p w:rsidR="00E7356B" w:rsidRDefault="00E7356B" w:rsidP="00E7356B">
      <w:pPr>
        <w:spacing w:after="0" w:line="240" w:lineRule="auto"/>
        <w:ind w:left="714"/>
      </w:pPr>
    </w:p>
    <w:p w:rsidR="00E7356B" w:rsidRDefault="00E7356B" w:rsidP="00E7356B">
      <w:pPr>
        <w:spacing w:after="0" w:line="240" w:lineRule="auto"/>
        <w:ind w:left="714"/>
      </w:pPr>
    </w:p>
    <w:p w:rsidR="00E7356B" w:rsidRDefault="00E7356B">
      <w:pPr>
        <w:spacing w:after="509" w:line="328" w:lineRule="auto"/>
        <w:ind w:left="715"/>
      </w:pPr>
    </w:p>
    <w:p w:rsidR="00E7356B" w:rsidRDefault="00E7356B">
      <w:pPr>
        <w:spacing w:after="509" w:line="328" w:lineRule="auto"/>
        <w:ind w:left="715"/>
      </w:pPr>
    </w:p>
    <w:p w:rsidR="00850331" w:rsidRDefault="006107F2">
      <w:pPr>
        <w:spacing w:after="509" w:line="328" w:lineRule="auto"/>
        <w:ind w:left="715"/>
      </w:pPr>
      <w:r>
        <w:t xml:space="preserve"> </w:t>
      </w:r>
    </w:p>
    <w:p w:rsidR="00850331" w:rsidRDefault="00850331">
      <w:pPr>
        <w:sectPr w:rsidR="00850331">
          <w:pgSz w:w="11904" w:h="16834"/>
          <w:pgMar w:top="1085" w:right="1877" w:bottom="2025" w:left="581" w:header="708" w:footer="708" w:gutter="0"/>
          <w:cols w:space="708"/>
        </w:sectPr>
      </w:pPr>
    </w:p>
    <w:tbl>
      <w:tblPr>
        <w:tblStyle w:val="TableGrid"/>
        <w:tblpPr w:vertAnchor="text" w:tblpX="1114" w:tblpY="-1935"/>
        <w:tblOverlap w:val="never"/>
        <w:tblW w:w="675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2832"/>
      </w:tblGrid>
      <w:tr w:rsidR="00850331">
        <w:trPr>
          <w:trHeight w:val="429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850331" w:rsidRDefault="006107F2">
            <w:pPr>
              <w:spacing w:after="0" w:line="259" w:lineRule="auto"/>
              <w:ind w:left="10"/>
              <w:jc w:val="left"/>
            </w:pPr>
            <w:r>
              <w:t>V Plzni dne</w:t>
            </w:r>
            <w:r w:rsidR="00E7356B">
              <w:t xml:space="preserve">  11-10-2018</w:t>
            </w:r>
          </w:p>
          <w:p w:rsidR="00850331" w:rsidRDefault="00850331">
            <w:pPr>
              <w:spacing w:after="0" w:line="259" w:lineRule="auto"/>
              <w:ind w:left="34"/>
              <w:jc w:val="center"/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850331" w:rsidRDefault="006107F2">
            <w:pPr>
              <w:spacing w:after="0" w:line="259" w:lineRule="auto"/>
              <w:ind w:left="0"/>
              <w:jc w:val="right"/>
            </w:pPr>
            <w:r>
              <w:t>V Meclove dne 3.10.2018</w:t>
            </w:r>
          </w:p>
        </w:tc>
      </w:tr>
      <w:tr w:rsidR="00850331">
        <w:trPr>
          <w:trHeight w:val="315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31" w:rsidRDefault="00E7356B">
            <w:pPr>
              <w:spacing w:after="0" w:line="259" w:lineRule="auto"/>
              <w:ind w:left="0"/>
              <w:jc w:val="left"/>
            </w:pPr>
            <w:r>
              <w:t>Z</w:t>
            </w:r>
            <w:r w:rsidR="006107F2">
              <w:t>a Objednatele: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850331" w:rsidRDefault="006107F2">
            <w:pPr>
              <w:spacing w:after="0" w:line="259" w:lineRule="auto"/>
              <w:ind w:left="461"/>
              <w:jc w:val="left"/>
            </w:pPr>
            <w:r>
              <w:t>Za Dodavatele:</w:t>
            </w:r>
          </w:p>
        </w:tc>
      </w:tr>
    </w:tbl>
    <w:p w:rsidR="00850331" w:rsidRDefault="00850331">
      <w:pPr>
        <w:pStyle w:val="Nadpis2"/>
      </w:pPr>
    </w:p>
    <w:p w:rsidR="00E7356B" w:rsidRDefault="00E7356B" w:rsidP="00E7356B">
      <w:pPr>
        <w:pStyle w:val="Nadpis3"/>
        <w:tabs>
          <w:tab w:val="center" w:pos="3480"/>
        </w:tabs>
        <w:ind w:left="1134"/>
      </w:pPr>
    </w:p>
    <w:p w:rsidR="00E7356B" w:rsidRDefault="00E7356B" w:rsidP="00E7356B">
      <w:pPr>
        <w:pStyle w:val="Nadpis3"/>
        <w:tabs>
          <w:tab w:val="center" w:pos="3480"/>
        </w:tabs>
        <w:ind w:left="1134"/>
      </w:pPr>
    </w:p>
    <w:p w:rsidR="00850331" w:rsidRDefault="00E7356B" w:rsidP="00E7356B">
      <w:pPr>
        <w:pStyle w:val="Nadpis3"/>
        <w:tabs>
          <w:tab w:val="center" w:pos="3480"/>
        </w:tabs>
        <w:ind w:left="1134"/>
      </w:pPr>
      <w:r>
        <w:tab/>
        <w:t>Příloha č.</w:t>
      </w:r>
      <w:r w:rsidR="006107F2">
        <w:t xml:space="preserve"> </w:t>
      </w:r>
      <w:r>
        <w:t>1</w:t>
      </w:r>
      <w:r w:rsidR="006107F2">
        <w:t xml:space="preserve"> - Specifikace služeb</w:t>
      </w:r>
    </w:p>
    <w:p w:rsidR="00E7356B" w:rsidRDefault="00E7356B" w:rsidP="00E7356B">
      <w:pPr>
        <w:spacing w:after="247"/>
        <w:ind w:left="1134" w:right="1070"/>
      </w:pPr>
      <w:r>
        <w:t xml:space="preserve">Popis předmětu: </w:t>
      </w:r>
    </w:p>
    <w:p w:rsidR="00850331" w:rsidRDefault="006107F2" w:rsidP="00E7356B">
      <w:pPr>
        <w:spacing w:after="247"/>
        <w:ind w:left="1134" w:right="1070"/>
      </w:pPr>
      <w:r>
        <w:t xml:space="preserve">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182" name="Picture 7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Picture 71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56B">
        <w:t>Předmětem zakázky je výkon č</w:t>
      </w:r>
      <w:r>
        <w:t>innosti technického</w:t>
      </w:r>
      <w:r w:rsidR="00E7356B">
        <w:t xml:space="preserve"> dozoru st</w:t>
      </w:r>
      <w:r>
        <w:t xml:space="preserve">avby v průběhu realizace </w:t>
      </w:r>
      <w:r w:rsidR="00E7356B">
        <w:rPr>
          <w:noProof/>
        </w:rPr>
        <w:t>výše uv</w:t>
      </w:r>
      <w:r>
        <w:t>edené stavby,</w:t>
      </w:r>
    </w:p>
    <w:p w:rsidR="00850331" w:rsidRDefault="00E7356B">
      <w:pPr>
        <w:ind w:left="1195" w:right="1070"/>
      </w:pPr>
      <w:r>
        <w:t>Rozsah činnosti TD</w:t>
      </w:r>
      <w:r w:rsidR="00146110">
        <w:t>S:</w:t>
      </w:r>
    </w:p>
    <w:p w:rsidR="00146110" w:rsidRDefault="00146110" w:rsidP="00146110">
      <w:pPr>
        <w:pStyle w:val="Odstavecseseznamem"/>
        <w:numPr>
          <w:ilvl w:val="0"/>
          <w:numId w:val="4"/>
        </w:numPr>
        <w:ind w:right="1070"/>
      </w:pPr>
      <w:r>
        <w:t>v průběhu st</w:t>
      </w:r>
      <w:r w:rsidR="006107F2">
        <w:t>av</w:t>
      </w:r>
      <w:r>
        <w:t xml:space="preserve">by: </w:t>
      </w:r>
    </w:p>
    <w:p w:rsidR="00850331" w:rsidRDefault="00146110" w:rsidP="00146110">
      <w:pPr>
        <w:pStyle w:val="Odstavecseseznamem"/>
        <w:numPr>
          <w:ilvl w:val="0"/>
          <w:numId w:val="1"/>
        </w:numPr>
        <w:ind w:right="1070"/>
      </w:pPr>
      <w:r>
        <w:t>provádět činnost dozorce stavby</w:t>
      </w:r>
      <w:r w:rsidR="006107F2">
        <w:t xml:space="preserve"> dle metodického pokynu </w:t>
      </w:r>
      <w:r>
        <w:t>„</w:t>
      </w:r>
      <w:r w:rsidR="006107F2">
        <w:t xml:space="preserve">Výkon stavebního dozoru na stavbách pozemních komunikací"- </w:t>
      </w:r>
      <w:r>
        <w:rPr>
          <w:noProof/>
        </w:rPr>
        <w:t xml:space="preserve">schváleného </w:t>
      </w:r>
      <w:r w:rsidRPr="00146110">
        <w:rPr>
          <w:noProof/>
          <w:highlight w:val="black"/>
        </w:rPr>
        <w:t>MD-</w:t>
      </w:r>
      <w:r w:rsidR="006107F2" w:rsidRPr="00146110">
        <w:rPr>
          <w:highlight w:val="black"/>
        </w:rPr>
        <w:t xml:space="preserve"> OPK čj. 254/06-1</w:t>
      </w:r>
      <w:r w:rsidR="006107F2" w:rsidRPr="00146110">
        <w:rPr>
          <w:highlight w:val="black"/>
        </w:rPr>
        <w:t>20-íąs;ż</w:t>
      </w:r>
      <w:r>
        <w:t xml:space="preserve"> ze dne 26. 4. 2006, včetně Dodatku č. 1</w:t>
      </w:r>
      <w:r w:rsidR="006107F2">
        <w:t xml:space="preserve"> ze dne 17.12.2009.</w:t>
      </w:r>
    </w:p>
    <w:p w:rsidR="00850331" w:rsidRDefault="006107F2">
      <w:pPr>
        <w:numPr>
          <w:ilvl w:val="0"/>
          <w:numId w:val="1"/>
        </w:numPr>
        <w:ind w:right="1070" w:hanging="139"/>
      </w:pPr>
      <w:r>
        <w:t>p</w:t>
      </w:r>
      <w:r>
        <w:t xml:space="preserve">řipravovat podklady pro odevzdání a převzetí jednotlivých objektů </w:t>
      </w:r>
      <w:r>
        <w:rPr>
          <w:noProof/>
        </w:rPr>
        <w:drawing>
          <wp:inline distT="0" distB="0" distL="0" distR="0">
            <wp:extent cx="36576" cy="12196"/>
            <wp:effectExtent l="0" t="0" r="0" b="0"/>
            <wp:docPr id="7217" name="Picture 7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7" name="Picture 72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</w:t>
      </w:r>
      <w:r w:rsidR="00146110">
        <w:t>jistit včasné projednání eventuá</w:t>
      </w:r>
      <w:r>
        <w:t xml:space="preserve">lních změn stavby včetně všech potřebných stanovisek odborníků jednotlivých činností a pracovníků určených k vyjádření dle platné směrnice příkazce </w:t>
      </w:r>
      <w:r>
        <w:rPr>
          <w:noProof/>
        </w:rPr>
        <w:drawing>
          <wp:inline distT="0" distB="0" distL="0" distR="0">
            <wp:extent cx="30480" cy="15245"/>
            <wp:effectExtent l="0" t="0" r="0" b="0"/>
            <wp:docPr id="7218" name="Picture 7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8" name="Picture 72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při fakturaci podepisovat soupis prací včetně kontroly souladu soupisu </w:t>
      </w:r>
      <w:r>
        <w:t>prací a skuteč</w:t>
      </w:r>
      <w:r w:rsidR="00146110">
        <w:t>nosti na stavbě, včetně dokladu,</w:t>
      </w:r>
      <w:r>
        <w:t xml:space="preserve"> tj. zkouš</w:t>
      </w:r>
      <w:r w:rsidR="00146110">
        <w:t>ky, měření, certifikace výrobků,</w:t>
      </w:r>
      <w:r>
        <w:t xml:space="preserve"> tabulky zakrývaných prací a hlášení o stav u stavby</w:t>
      </w:r>
    </w:p>
    <w:p w:rsidR="00850331" w:rsidRDefault="006107F2">
      <w:pPr>
        <w:numPr>
          <w:ilvl w:val="0"/>
          <w:numId w:val="1"/>
        </w:numPr>
        <w:ind w:right="1070" w:hanging="139"/>
      </w:pPr>
      <w:r>
        <w:t xml:space="preserve">účastnit se odevzdávání a přebírání prací od podzhotovitelů </w:t>
      </w:r>
      <w:r>
        <w:rPr>
          <w:noProof/>
        </w:rPr>
        <w:drawing>
          <wp:inline distT="0" distB="0" distL="0" distR="0">
            <wp:extent cx="33528" cy="12196"/>
            <wp:effectExtent l="0" t="0" r="0" b="0"/>
            <wp:docPr id="7219" name="Picture 7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9" name="Picture 72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sledovat řádné vedení stavebního příp. montážního den</w:t>
      </w:r>
      <w:r>
        <w:t>íku</w:t>
      </w:r>
    </w:p>
    <w:p w:rsidR="00850331" w:rsidRDefault="006107F2">
      <w:pPr>
        <w:numPr>
          <w:ilvl w:val="0"/>
          <w:numId w:val="1"/>
        </w:numPr>
        <w:ind w:right="1070" w:hanging="139"/>
      </w:pPr>
      <w:r>
        <w:t>spolupracovat s příkazcem na závěrečném vyúčtování stavby</w:t>
      </w:r>
    </w:p>
    <w:p w:rsidR="00146110" w:rsidRDefault="006107F2">
      <w:pPr>
        <w:numPr>
          <w:ilvl w:val="0"/>
          <w:numId w:val="1"/>
        </w:numPr>
        <w:ind w:right="1070" w:hanging="139"/>
      </w:pPr>
      <w:r>
        <w:t xml:space="preserve">účastnit se podle pokynu příkazce </w:t>
      </w:r>
      <w:r w:rsidR="00146110">
        <w:t>informačních schůzek</w:t>
      </w:r>
      <w:r>
        <w:t xml:space="preserve"> o průběhu stavby příkazcem </w:t>
      </w:r>
      <w:r w:rsidR="00146110">
        <w:t>zajišťovaných</w:t>
      </w:r>
    </w:p>
    <w:p w:rsidR="00850331" w:rsidRDefault="006107F2">
      <w:pPr>
        <w:numPr>
          <w:ilvl w:val="0"/>
          <w:numId w:val="1"/>
        </w:numPr>
        <w:ind w:right="1070" w:hanging="139"/>
      </w:pPr>
      <w:r>
        <w:t>dbát na systematické doplňování dokumentace</w:t>
      </w:r>
      <w:r w:rsidR="00146110">
        <w:t>,</w:t>
      </w:r>
      <w:r>
        <w:t xml:space="preserve"> podle které se stavba realizuje, evidovat dok</w:t>
      </w:r>
      <w:r>
        <w:t>umentace dokončených části stavby</w:t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7221" name="Picture 7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1" name="Picture 722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331" w:rsidRDefault="006107F2">
      <w:pPr>
        <w:numPr>
          <w:ilvl w:val="0"/>
          <w:numId w:val="1"/>
        </w:numPr>
        <w:ind w:right="1070" w:hanging="139"/>
      </w:pPr>
      <w:r>
        <w:t xml:space="preserve">kontrolovat dodržování podmínek smlouvy o dílo se zhotovitelem stavebních prací </w:t>
      </w:r>
      <w:r>
        <w:rPr>
          <w:noProof/>
        </w:rPr>
        <w:drawing>
          <wp:inline distT="0" distB="0" distL="0" distR="0">
            <wp:extent cx="39624" cy="24391"/>
            <wp:effectExtent l="0" t="0" r="0" b="0"/>
            <wp:docPr id="19938" name="Picture 19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8" name="Picture 199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spolupracovat s projektantem stavby i s jeho pracovníky provádějícími autorský dozor </w:t>
      </w:r>
      <w:r>
        <w:rPr>
          <w:noProof/>
        </w:rPr>
        <w:drawing>
          <wp:inline distT="0" distB="0" distL="0" distR="0">
            <wp:extent cx="36576" cy="15244"/>
            <wp:effectExtent l="0" t="0" r="0" b="0"/>
            <wp:docPr id="7225" name="Picture 7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5" name="Picture 72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110">
        <w:t xml:space="preserve"> sledovat předepsané zkoušky</w:t>
      </w:r>
      <w:r>
        <w:t xml:space="preserve"> materiálů, konstrukcí a prací, provádět kontrolu jej</w:t>
      </w:r>
      <w:r w:rsidR="00146110">
        <w:t>ich výsledků a vyžadovat doklady</w:t>
      </w:r>
      <w:r>
        <w:t xml:space="preserve"> o kvalitě prací a dodávek </w:t>
      </w:r>
      <w:r>
        <w:rPr>
          <w:noProof/>
        </w:rPr>
        <w:drawing>
          <wp:inline distT="0" distB="0" distL="0" distR="0">
            <wp:extent cx="30480" cy="24391"/>
            <wp:effectExtent l="0" t="0" r="0" b="0"/>
            <wp:docPr id="19940" name="Picture 19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0" name="Picture 1994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spolupracovat se zhotovitel</w:t>
      </w:r>
      <w:r w:rsidR="00146110">
        <w:t>em stavebních prací na odvrácení</w:t>
      </w:r>
      <w:r>
        <w:t xml:space="preserve"> nebo omezení škod při ohrožení stavby živelnými událost</w:t>
      </w:r>
      <w:r>
        <w:t>mi</w:t>
      </w:r>
    </w:p>
    <w:p w:rsidR="00850331" w:rsidRDefault="006107F2">
      <w:pPr>
        <w:numPr>
          <w:ilvl w:val="0"/>
          <w:numId w:val="1"/>
        </w:numPr>
        <w:ind w:right="1070" w:hanging="139"/>
      </w:pPr>
      <w:r>
        <w:t>př</w:t>
      </w:r>
      <w:r w:rsidR="00146110">
        <w:t>edkládat návrhy dodatků víceprac</w:t>
      </w:r>
      <w:r>
        <w:t>í,</w:t>
      </w:r>
      <w:r w:rsidR="00146110">
        <w:t xml:space="preserve"> </w:t>
      </w:r>
      <w:r>
        <w:t xml:space="preserve">včetně </w:t>
      </w:r>
      <w:r w:rsidR="00146110">
        <w:t>zajištění</w:t>
      </w:r>
      <w:r>
        <w:t xml:space="preserve"> písemných vyjádření autorského </w:t>
      </w:r>
      <w:r w:rsidR="00146110">
        <w:rPr>
          <w:noProof/>
        </w:rPr>
        <w:t xml:space="preserve">dozoru </w:t>
      </w:r>
      <w:r w:rsidR="00146110">
        <w:t>přiložit rovněž,</w:t>
      </w:r>
      <w:r>
        <w:t xml:space="preserve"> své vyjádření.</w:t>
      </w:r>
    </w:p>
    <w:p w:rsidR="00850331" w:rsidRDefault="006107F2">
      <w:pPr>
        <w:ind w:left="1569" w:right="1070"/>
      </w:pPr>
      <w:r>
        <w:rPr>
          <w:noProof/>
        </w:rPr>
        <w:drawing>
          <wp:inline distT="0" distB="0" distL="0" distR="0">
            <wp:extent cx="30480" cy="15244"/>
            <wp:effectExtent l="0" t="0" r="0" b="0"/>
            <wp:docPr id="7240" name="Picture 7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0" name="Picture 724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110">
        <w:t xml:space="preserve"> připrav zprávu pro před-přejím</w:t>
      </w:r>
      <w:r>
        <w:t>ací pochůzku (změny„ vady, nedodělky)</w:t>
      </w:r>
    </w:p>
    <w:p w:rsidR="00850331" w:rsidRDefault="00146110">
      <w:pPr>
        <w:numPr>
          <w:ilvl w:val="0"/>
          <w:numId w:val="1"/>
        </w:numPr>
        <w:ind w:right="1070" w:hanging="139"/>
      </w:pPr>
      <w:r>
        <w:t>připravit zápis přejímky stavby (nebo objekt</w:t>
      </w:r>
      <w:r w:rsidR="006107F2">
        <w:t>u) včetně všech dokl</w:t>
      </w:r>
      <w:r w:rsidR="006107F2">
        <w:t>adů</w:t>
      </w:r>
    </w:p>
    <w:p w:rsidR="00850331" w:rsidRDefault="00146110">
      <w:pPr>
        <w:numPr>
          <w:ilvl w:val="0"/>
          <w:numId w:val="1"/>
        </w:numPr>
        <w:ind w:right="1070" w:hanging="139"/>
      </w:pPr>
      <w:r>
        <w:t>účastnit</w:t>
      </w:r>
      <w:r w:rsidR="006107F2">
        <w:t xml:space="preserve"> se ko</w:t>
      </w:r>
      <w:r>
        <w:t>ntrolních prohlídek v souladu s §</w:t>
      </w:r>
      <w:r w:rsidR="006107F2">
        <w:t xml:space="preserve"> 133 Zákona č. </w:t>
      </w:r>
      <w:r>
        <w:t xml:space="preserve">183/2006 </w:t>
      </w:r>
      <w:r w:rsidR="006107F2">
        <w:t>Sb. - stavební</w:t>
      </w:r>
    </w:p>
    <w:p w:rsidR="00850331" w:rsidRDefault="00146110">
      <w:pPr>
        <w:spacing w:after="249" w:line="259" w:lineRule="auto"/>
        <w:ind w:left="1699" w:right="1776" w:hanging="10"/>
        <w:jc w:val="left"/>
      </w:pPr>
      <w:r>
        <w:t>zákon, v platném zně</w:t>
      </w:r>
      <w:r w:rsidR="006107F2">
        <w:t>ní</w:t>
      </w:r>
    </w:p>
    <w:p w:rsidR="00850331" w:rsidRDefault="006107F2">
      <w:pPr>
        <w:ind w:left="1459" w:right="1070"/>
      </w:pPr>
      <w:r>
        <w:t>b) po skončení stavby:</w:t>
      </w:r>
    </w:p>
    <w:p w:rsidR="00146110" w:rsidRDefault="00146110">
      <w:pPr>
        <w:numPr>
          <w:ilvl w:val="0"/>
          <w:numId w:val="2"/>
        </w:numPr>
        <w:ind w:right="1070" w:hanging="130"/>
      </w:pPr>
      <w:r>
        <w:t>zajistit odevzdání stavby</w:t>
      </w:r>
      <w:r w:rsidR="006107F2">
        <w:t xml:space="preserve"> mezi zhot</w:t>
      </w:r>
      <w:r>
        <w:t>ovitelem stavebních prací a její</w:t>
      </w:r>
      <w:r w:rsidR="006107F2">
        <w:t xml:space="preserve">m objednatelem </w:t>
      </w:r>
      <w:r w:rsidR="006107F2">
        <w:t xml:space="preserve"> </w:t>
      </w:r>
    </w:p>
    <w:p w:rsidR="00850331" w:rsidRDefault="006107F2">
      <w:pPr>
        <w:numPr>
          <w:ilvl w:val="0"/>
          <w:numId w:val="2"/>
        </w:numPr>
        <w:ind w:right="1070" w:hanging="130"/>
      </w:pPr>
      <w:r>
        <w:t>kontrolova</w:t>
      </w:r>
      <w:r w:rsidR="00146110">
        <w:t>t odstraňování vad a nedodělků z</w:t>
      </w:r>
      <w:r>
        <w:t xml:space="preserve">jištěných při převzetí v dohodnutých </w:t>
      </w:r>
      <w:r w:rsidR="00146110">
        <w:t>termí</w:t>
      </w:r>
      <w:r>
        <w:t>nech</w:t>
      </w:r>
    </w:p>
    <w:p w:rsidR="00850331" w:rsidRDefault="006107F2">
      <w:pPr>
        <w:numPr>
          <w:ilvl w:val="0"/>
          <w:numId w:val="2"/>
        </w:numPr>
        <w:ind w:right="1070" w:hanging="130"/>
      </w:pPr>
      <w:r>
        <w:t>provést kontrolu vyklizení staveniště zhotovitelem</w:t>
      </w:r>
    </w:p>
    <w:p w:rsidR="00850331" w:rsidRDefault="00146110">
      <w:pPr>
        <w:spacing w:after="490"/>
        <w:ind w:left="1680" w:right="1070"/>
      </w:pPr>
      <w:r>
        <w:t>Roz</w:t>
      </w:r>
      <w:r w:rsidR="006107F2">
        <w:t xml:space="preserve">sah činností </w:t>
      </w:r>
      <w:r>
        <w:t>může být dále podl</w:t>
      </w:r>
      <w:r w:rsidR="006107F2">
        <w:t>e potřeb</w:t>
      </w:r>
      <w:r>
        <w:t>y</w:t>
      </w:r>
      <w:r w:rsidR="006107F2">
        <w:t xml:space="preserve"> upraven instrukcemi zástupce příkazce </w:t>
      </w:r>
      <w:r>
        <w:rPr>
          <w:noProof/>
        </w:rPr>
        <w:t>odpovědného</w:t>
      </w:r>
      <w:r>
        <w:t xml:space="preserve"> jednat</w:t>
      </w:r>
      <w:r w:rsidR="006107F2">
        <w:t xml:space="preserve"> </w:t>
      </w:r>
      <w:r>
        <w:t xml:space="preserve">ve </w:t>
      </w:r>
      <w:r w:rsidR="006107F2">
        <w:t>věcech</w:t>
      </w:r>
      <w:r>
        <w:rPr>
          <w:noProof/>
        </w:rPr>
        <w:t xml:space="preserve"> technických.</w:t>
      </w:r>
    </w:p>
    <w:p w:rsidR="00850331" w:rsidRDefault="00850331">
      <w:pPr>
        <w:spacing w:after="127" w:line="259" w:lineRule="auto"/>
        <w:ind w:left="226"/>
        <w:jc w:val="left"/>
      </w:pPr>
    </w:p>
    <w:p w:rsidR="00146110" w:rsidRDefault="00146110">
      <w:pPr>
        <w:spacing w:after="315" w:line="259" w:lineRule="auto"/>
        <w:ind w:left="1109"/>
        <w:jc w:val="left"/>
        <w:rPr>
          <w:rFonts w:ascii="Calibri" w:eastAsia="Calibri" w:hAnsi="Calibri" w:cs="Calibri"/>
          <w:sz w:val="20"/>
        </w:rPr>
      </w:pPr>
    </w:p>
    <w:p w:rsidR="00146110" w:rsidRDefault="00146110">
      <w:pPr>
        <w:spacing w:after="315" w:line="259" w:lineRule="auto"/>
        <w:ind w:left="1109"/>
        <w:jc w:val="left"/>
        <w:rPr>
          <w:rFonts w:ascii="Calibri" w:eastAsia="Calibri" w:hAnsi="Calibri" w:cs="Calibri"/>
          <w:sz w:val="20"/>
        </w:rPr>
      </w:pPr>
    </w:p>
    <w:p w:rsidR="00146110" w:rsidRDefault="00146110">
      <w:pPr>
        <w:spacing w:after="315" w:line="259" w:lineRule="auto"/>
        <w:ind w:left="1109"/>
        <w:jc w:val="left"/>
        <w:rPr>
          <w:rFonts w:ascii="Calibri" w:eastAsia="Calibri" w:hAnsi="Calibri" w:cs="Calibri"/>
          <w:sz w:val="20"/>
        </w:rPr>
      </w:pPr>
    </w:p>
    <w:p w:rsidR="00146110" w:rsidRDefault="00146110">
      <w:pPr>
        <w:spacing w:after="315" w:line="259" w:lineRule="auto"/>
        <w:ind w:left="1109"/>
        <w:jc w:val="left"/>
        <w:rPr>
          <w:rFonts w:ascii="Calibri" w:eastAsia="Calibri" w:hAnsi="Calibri" w:cs="Calibri"/>
          <w:sz w:val="20"/>
        </w:rPr>
      </w:pPr>
    </w:p>
    <w:p w:rsidR="00146110" w:rsidRDefault="00146110">
      <w:pPr>
        <w:spacing w:after="315" w:line="259" w:lineRule="auto"/>
        <w:ind w:left="1109"/>
        <w:jc w:val="left"/>
        <w:rPr>
          <w:rFonts w:ascii="Calibri" w:eastAsia="Calibri" w:hAnsi="Calibri" w:cs="Calibri"/>
          <w:sz w:val="20"/>
        </w:rPr>
      </w:pPr>
    </w:p>
    <w:p w:rsidR="00146110" w:rsidRDefault="00146110">
      <w:pPr>
        <w:spacing w:after="315" w:line="259" w:lineRule="auto"/>
        <w:ind w:left="1109"/>
        <w:jc w:val="left"/>
        <w:rPr>
          <w:rFonts w:ascii="Calibri" w:eastAsia="Calibri" w:hAnsi="Calibri" w:cs="Calibri"/>
          <w:sz w:val="20"/>
        </w:rPr>
      </w:pPr>
    </w:p>
    <w:p w:rsidR="00850331" w:rsidRDefault="00146110">
      <w:pPr>
        <w:spacing w:after="315" w:line="259" w:lineRule="auto"/>
        <w:ind w:left="1109"/>
        <w:jc w:val="left"/>
        <w:rPr>
          <w:rFonts w:ascii="Calibri" w:eastAsia="Calibri" w:hAnsi="Calibri" w:cs="Calibri"/>
          <w:sz w:val="32"/>
          <w:szCs w:val="32"/>
        </w:rPr>
      </w:pPr>
      <w:r w:rsidRPr="00E35B69">
        <w:rPr>
          <w:rFonts w:ascii="Calibri" w:eastAsia="Calibri" w:hAnsi="Calibri" w:cs="Calibri"/>
          <w:sz w:val="32"/>
          <w:szCs w:val="32"/>
        </w:rPr>
        <w:t>Soupis prací</w:t>
      </w:r>
    </w:p>
    <w:p w:rsidR="00E35B69" w:rsidRDefault="00E35B69">
      <w:pPr>
        <w:spacing w:after="315" w:line="259" w:lineRule="auto"/>
        <w:ind w:left="1109"/>
        <w:jc w:val="left"/>
        <w:rPr>
          <w:rFonts w:ascii="Calibri" w:eastAsia="Calibri" w:hAnsi="Calibri" w:cs="Calibri"/>
          <w:sz w:val="32"/>
          <w:szCs w:val="32"/>
        </w:rPr>
      </w:pPr>
    </w:p>
    <w:tbl>
      <w:tblPr>
        <w:tblW w:w="10164" w:type="dxa"/>
        <w:tblInd w:w="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592"/>
        <w:gridCol w:w="1120"/>
        <w:gridCol w:w="1600"/>
        <w:gridCol w:w="1300"/>
        <w:gridCol w:w="1300"/>
      </w:tblGrid>
      <w:tr w:rsidR="00FB08C1" w:rsidRPr="00FB08C1" w:rsidTr="006107F2">
        <w:trPr>
          <w:trHeight w:val="300"/>
        </w:trPr>
        <w:tc>
          <w:tcPr>
            <w:tcW w:w="4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Soupis činností stavebního dozoru během přípravy realizace a vlastní výstavby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mj.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poč.mj.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cena za mj.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celkem</w:t>
            </w:r>
          </w:p>
        </w:tc>
      </w:tr>
      <w:tr w:rsidR="00FB08C1" w:rsidRPr="00FB08C1" w:rsidTr="006107F2">
        <w:trPr>
          <w:trHeight w:val="408"/>
        </w:trPr>
        <w:tc>
          <w:tcPr>
            <w:tcW w:w="4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</w:p>
        </w:tc>
      </w:tr>
      <w:tr w:rsidR="00FB08C1" w:rsidRPr="00FB08C1" w:rsidTr="006107F2">
        <w:trPr>
          <w:trHeight w:val="408"/>
        </w:trPr>
        <w:tc>
          <w:tcPr>
            <w:tcW w:w="4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</w:p>
        </w:tc>
      </w:tr>
      <w:tr w:rsidR="00FB08C1" w:rsidRPr="00FB08C1" w:rsidTr="006107F2">
        <w:trPr>
          <w:trHeight w:val="408"/>
        </w:trPr>
        <w:tc>
          <w:tcPr>
            <w:tcW w:w="4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</w:p>
        </w:tc>
      </w:tr>
      <w:tr w:rsidR="00FB08C1" w:rsidRPr="00FB08C1" w:rsidTr="006107F2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Předání staveniště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 </w:t>
            </w:r>
          </w:p>
        </w:tc>
      </w:tr>
      <w:tr w:rsidR="00FB08C1" w:rsidRPr="00FB08C1" w:rsidTr="006107F2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Odsouhlasení TP a KZP stavby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 </w:t>
            </w:r>
          </w:p>
        </w:tc>
      </w:tr>
      <w:tr w:rsidR="00FB08C1" w:rsidRPr="00FB08C1" w:rsidTr="006107F2">
        <w:trPr>
          <w:trHeight w:val="9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8C1" w:rsidRPr="00FB08C1" w:rsidRDefault="006107F2" w:rsidP="00FB08C1">
            <w:pPr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Kontrola provádění prací na</w:t>
            </w:r>
            <w:r w:rsidR="00FB08C1" w:rsidRPr="00FB08C1">
              <w:rPr>
                <w:rFonts w:ascii="Calibri" w:hAnsi="Calibri"/>
              </w:rPr>
              <w:t xml:space="preserve"> staveništi a zjišťování, zda jsou dodrženy TP, TKP, PDPS Organizace Kontrolních dnů apod.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 </w:t>
            </w:r>
          </w:p>
        </w:tc>
      </w:tr>
      <w:tr w:rsidR="00FB08C1" w:rsidRPr="00FB08C1" w:rsidTr="006107F2">
        <w:trPr>
          <w:trHeight w:val="915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center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Provedení vyhodnocení stavby a kontrola závěrečné zprávy zhotovitele a převzetí stavby zpět k užívání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 </w:t>
            </w:r>
          </w:p>
        </w:tc>
      </w:tr>
      <w:tr w:rsidR="00FB08C1" w:rsidRPr="00FB08C1" w:rsidTr="006107F2">
        <w:trPr>
          <w:trHeight w:val="300"/>
        </w:trPr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Celkem za výkon TDS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C1" w:rsidRPr="00FB08C1" w:rsidRDefault="00FB08C1" w:rsidP="00FB08C1">
            <w:pPr>
              <w:spacing w:after="0" w:line="240" w:lineRule="auto"/>
              <w:ind w:left="0"/>
              <w:jc w:val="left"/>
              <w:rPr>
                <w:rFonts w:ascii="Calibri" w:hAnsi="Calibri"/>
              </w:rPr>
            </w:pPr>
            <w:r w:rsidRPr="00FB08C1">
              <w:rPr>
                <w:rFonts w:ascii="Calibri" w:hAnsi="Calibri"/>
              </w:rPr>
              <w:t> </w:t>
            </w:r>
          </w:p>
        </w:tc>
      </w:tr>
    </w:tbl>
    <w:p w:rsidR="00E35B69" w:rsidRDefault="00E35B69">
      <w:pPr>
        <w:spacing w:after="315" w:line="259" w:lineRule="auto"/>
        <w:ind w:left="1109"/>
        <w:jc w:val="left"/>
        <w:rPr>
          <w:rFonts w:ascii="Calibri" w:eastAsia="Calibri" w:hAnsi="Calibri" w:cs="Calibri"/>
          <w:sz w:val="32"/>
          <w:szCs w:val="32"/>
        </w:rPr>
      </w:pPr>
    </w:p>
    <w:p w:rsidR="00E35B69" w:rsidRDefault="00E35B69">
      <w:pPr>
        <w:spacing w:after="315" w:line="259" w:lineRule="auto"/>
        <w:ind w:left="1109"/>
        <w:jc w:val="left"/>
        <w:rPr>
          <w:rFonts w:ascii="Calibri" w:eastAsia="Calibri" w:hAnsi="Calibri" w:cs="Calibri"/>
          <w:sz w:val="32"/>
          <w:szCs w:val="32"/>
        </w:rPr>
      </w:pPr>
    </w:p>
    <w:p w:rsidR="00E35B69" w:rsidRDefault="00E35B69">
      <w:pPr>
        <w:spacing w:after="315" w:line="259" w:lineRule="auto"/>
        <w:ind w:left="1109"/>
        <w:jc w:val="left"/>
        <w:rPr>
          <w:rFonts w:ascii="Calibri" w:eastAsia="Calibri" w:hAnsi="Calibri" w:cs="Calibri"/>
          <w:sz w:val="32"/>
          <w:szCs w:val="32"/>
        </w:rPr>
      </w:pPr>
    </w:p>
    <w:p w:rsidR="00E35B69" w:rsidRPr="00E35B69" w:rsidRDefault="00E35B69">
      <w:pPr>
        <w:spacing w:after="315" w:line="259" w:lineRule="auto"/>
        <w:ind w:left="1109"/>
        <w:jc w:val="left"/>
        <w:rPr>
          <w:sz w:val="32"/>
          <w:szCs w:val="32"/>
        </w:rPr>
      </w:pPr>
    </w:p>
    <w:p w:rsidR="00850331" w:rsidRDefault="00850331">
      <w:pPr>
        <w:spacing w:after="346" w:line="259" w:lineRule="auto"/>
        <w:ind w:left="1003"/>
        <w:jc w:val="left"/>
      </w:pPr>
    </w:p>
    <w:sectPr w:rsidR="00850331">
      <w:type w:val="continuous"/>
      <w:pgSz w:w="11904" w:h="16834"/>
      <w:pgMar w:top="331" w:right="1085" w:bottom="230" w:left="1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9905" o:spid="_x0000_i1026" type="#_x0000_t75" style="width:5.25pt;height:5.25pt;visibility:visible;mso-wrap-style:square" o:bullet="t">
        <v:imagedata r:id="rId1" o:title=""/>
      </v:shape>
    </w:pict>
  </w:numPicBullet>
  <w:abstractNum w:abstractNumId="0" w15:restartNumberingAfterBreak="0">
    <w:nsid w:val="125F6B7C"/>
    <w:multiLevelType w:val="hybridMultilevel"/>
    <w:tmpl w:val="70D8AC2C"/>
    <w:lvl w:ilvl="0" w:tplc="81F06500">
      <w:start w:val="1"/>
      <w:numFmt w:val="bullet"/>
      <w:lvlText w:val="-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472">
      <w:start w:val="1"/>
      <w:numFmt w:val="bullet"/>
      <w:lvlText w:val="o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AAF52E">
      <w:start w:val="1"/>
      <w:numFmt w:val="bullet"/>
      <w:lvlText w:val="▪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F67426">
      <w:start w:val="1"/>
      <w:numFmt w:val="bullet"/>
      <w:lvlText w:val="•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A2FB6">
      <w:start w:val="1"/>
      <w:numFmt w:val="bullet"/>
      <w:lvlText w:val="o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E6220">
      <w:start w:val="1"/>
      <w:numFmt w:val="bullet"/>
      <w:lvlText w:val="▪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280512">
      <w:start w:val="1"/>
      <w:numFmt w:val="bullet"/>
      <w:lvlText w:val="•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06CCB0">
      <w:start w:val="1"/>
      <w:numFmt w:val="bullet"/>
      <w:lvlText w:val="o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022652">
      <w:start w:val="1"/>
      <w:numFmt w:val="bullet"/>
      <w:lvlText w:val="▪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3F512A"/>
    <w:multiLevelType w:val="hybridMultilevel"/>
    <w:tmpl w:val="E3026650"/>
    <w:lvl w:ilvl="0" w:tplc="6F78C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C9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7E5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8A7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28D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FCE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8E0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4F0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630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CA20FB"/>
    <w:multiLevelType w:val="hybridMultilevel"/>
    <w:tmpl w:val="C658C850"/>
    <w:lvl w:ilvl="0" w:tplc="41A8246A">
      <w:start w:val="1"/>
      <w:numFmt w:val="bullet"/>
      <w:lvlText w:val="-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0C4FE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D889A4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E0B30A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F064F0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26A0B4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64754E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2627EA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006A20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615E44"/>
    <w:multiLevelType w:val="hybridMultilevel"/>
    <w:tmpl w:val="34D2D072"/>
    <w:lvl w:ilvl="0" w:tplc="F95AB2DC">
      <w:start w:val="1"/>
      <w:numFmt w:val="lowerLetter"/>
      <w:lvlText w:val="%1)"/>
      <w:lvlJc w:val="left"/>
      <w:pPr>
        <w:ind w:left="1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30" w:hanging="360"/>
      </w:pPr>
    </w:lvl>
    <w:lvl w:ilvl="2" w:tplc="0405001B" w:tentative="1">
      <w:start w:val="1"/>
      <w:numFmt w:val="lowerRoman"/>
      <w:lvlText w:val="%3."/>
      <w:lvlJc w:val="right"/>
      <w:pPr>
        <w:ind w:left="3250" w:hanging="180"/>
      </w:pPr>
    </w:lvl>
    <w:lvl w:ilvl="3" w:tplc="0405000F" w:tentative="1">
      <w:start w:val="1"/>
      <w:numFmt w:val="decimal"/>
      <w:lvlText w:val="%4."/>
      <w:lvlJc w:val="left"/>
      <w:pPr>
        <w:ind w:left="3970" w:hanging="360"/>
      </w:pPr>
    </w:lvl>
    <w:lvl w:ilvl="4" w:tplc="04050019" w:tentative="1">
      <w:start w:val="1"/>
      <w:numFmt w:val="lowerLetter"/>
      <w:lvlText w:val="%5."/>
      <w:lvlJc w:val="left"/>
      <w:pPr>
        <w:ind w:left="4690" w:hanging="360"/>
      </w:pPr>
    </w:lvl>
    <w:lvl w:ilvl="5" w:tplc="0405001B" w:tentative="1">
      <w:start w:val="1"/>
      <w:numFmt w:val="lowerRoman"/>
      <w:lvlText w:val="%6."/>
      <w:lvlJc w:val="right"/>
      <w:pPr>
        <w:ind w:left="5410" w:hanging="180"/>
      </w:pPr>
    </w:lvl>
    <w:lvl w:ilvl="6" w:tplc="0405000F" w:tentative="1">
      <w:start w:val="1"/>
      <w:numFmt w:val="decimal"/>
      <w:lvlText w:val="%7."/>
      <w:lvlJc w:val="left"/>
      <w:pPr>
        <w:ind w:left="6130" w:hanging="360"/>
      </w:pPr>
    </w:lvl>
    <w:lvl w:ilvl="7" w:tplc="04050019" w:tentative="1">
      <w:start w:val="1"/>
      <w:numFmt w:val="lowerLetter"/>
      <w:lvlText w:val="%8."/>
      <w:lvlJc w:val="left"/>
      <w:pPr>
        <w:ind w:left="6850" w:hanging="360"/>
      </w:pPr>
    </w:lvl>
    <w:lvl w:ilvl="8" w:tplc="0405001B" w:tentative="1">
      <w:start w:val="1"/>
      <w:numFmt w:val="lowerRoman"/>
      <w:lvlText w:val="%9."/>
      <w:lvlJc w:val="right"/>
      <w:pPr>
        <w:ind w:left="75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31"/>
    <w:rsid w:val="00146110"/>
    <w:rsid w:val="00332ADB"/>
    <w:rsid w:val="006107F2"/>
    <w:rsid w:val="00850331"/>
    <w:rsid w:val="009603C9"/>
    <w:rsid w:val="00E35B69"/>
    <w:rsid w:val="00E7356B"/>
    <w:rsid w:val="00EE5BFC"/>
    <w:rsid w:val="00F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A37D"/>
  <w15:docId w15:val="{727DEF6F-8643-40CD-9D68-3C62F44D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8" w:lineRule="auto"/>
      <w:ind w:left="7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834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42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49"/>
      <w:outlineLvl w:val="2"/>
    </w:pPr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1526"/>
      <w:ind w:left="4886"/>
      <w:jc w:val="center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4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EE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962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2018-10-11T12:41:00Z</dcterms:created>
  <dcterms:modified xsi:type="dcterms:W3CDTF">2018-10-11T12:51:00Z</dcterms:modified>
</cp:coreProperties>
</file>