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C8F445" w14:textId="77777777" w:rsidR="00D71ACD" w:rsidRPr="00DB43EB" w:rsidRDefault="00D71ACD" w:rsidP="00C37DDA">
      <w:pPr>
        <w:pStyle w:val="RLProhlensmluvnchstran"/>
        <w:rPr>
          <w:rFonts w:ascii="Arial" w:hAnsi="Arial" w:cs="Arial"/>
          <w:szCs w:val="22"/>
        </w:rPr>
      </w:pPr>
      <w:r w:rsidRPr="00DB43EB">
        <w:rPr>
          <w:rFonts w:ascii="Arial" w:hAnsi="Arial" w:cs="Arial"/>
          <w:szCs w:val="22"/>
        </w:rPr>
        <w:t>SMLOUVA</w:t>
      </w:r>
      <w:r w:rsidR="00AA4446">
        <w:rPr>
          <w:rFonts w:ascii="Arial" w:hAnsi="Arial" w:cs="Arial"/>
          <w:szCs w:val="22"/>
        </w:rPr>
        <w:t xml:space="preserve"> o </w:t>
      </w:r>
      <w:r w:rsidRPr="00DB43EB">
        <w:rPr>
          <w:rFonts w:ascii="Arial" w:hAnsi="Arial" w:cs="Arial"/>
          <w:szCs w:val="22"/>
        </w:rPr>
        <w:t xml:space="preserve">POSKYTOVÁNÍ SLUŽEB </w:t>
      </w:r>
      <w:r w:rsidR="00EA6212">
        <w:rPr>
          <w:rFonts w:ascii="Arial" w:hAnsi="Arial" w:cs="Arial"/>
          <w:szCs w:val="22"/>
        </w:rPr>
        <w:t xml:space="preserve">ZAJIŠTĚNÍ </w:t>
      </w:r>
      <w:r w:rsidRPr="00DB43EB">
        <w:rPr>
          <w:rFonts w:ascii="Arial" w:hAnsi="Arial" w:cs="Arial"/>
          <w:szCs w:val="22"/>
        </w:rPr>
        <w:t>SPRÁVY</w:t>
      </w:r>
      <w:r w:rsidR="00AA4446">
        <w:rPr>
          <w:rFonts w:ascii="Arial" w:hAnsi="Arial" w:cs="Arial"/>
          <w:szCs w:val="22"/>
        </w:rPr>
        <w:t xml:space="preserve"> a </w:t>
      </w:r>
      <w:r w:rsidRPr="00DB43EB">
        <w:rPr>
          <w:rFonts w:ascii="Arial" w:hAnsi="Arial" w:cs="Arial"/>
          <w:szCs w:val="22"/>
        </w:rPr>
        <w:t>PROVOZU IPS MZE</w:t>
      </w:r>
    </w:p>
    <w:p w14:paraId="024FCF97" w14:textId="3C470C18" w:rsidR="00C37DDA" w:rsidRPr="00DB43EB" w:rsidRDefault="00C37DDA" w:rsidP="00C37DDA">
      <w:pPr>
        <w:pStyle w:val="RLProhlensmluvnchstran"/>
        <w:rPr>
          <w:rFonts w:ascii="Arial" w:hAnsi="Arial" w:cs="Arial"/>
          <w:szCs w:val="22"/>
        </w:rPr>
      </w:pPr>
      <w:r w:rsidRPr="00DB43EB">
        <w:rPr>
          <w:rFonts w:ascii="Arial" w:hAnsi="Arial" w:cs="Arial"/>
          <w:szCs w:val="22"/>
        </w:rPr>
        <w:t xml:space="preserve"> (číslo smlouvy</w:t>
      </w:r>
      <w:r w:rsidR="00A07171">
        <w:rPr>
          <w:rFonts w:ascii="Arial" w:hAnsi="Arial" w:cs="Arial"/>
          <w:szCs w:val="22"/>
        </w:rPr>
        <w:t>: S201</w:t>
      </w:r>
      <w:r w:rsidR="00E83EB5">
        <w:rPr>
          <w:rFonts w:ascii="Arial" w:hAnsi="Arial" w:cs="Arial"/>
          <w:szCs w:val="22"/>
        </w:rPr>
        <w:t>8</w:t>
      </w:r>
      <w:r w:rsidR="00A07171">
        <w:rPr>
          <w:rFonts w:ascii="Arial" w:hAnsi="Arial" w:cs="Arial"/>
          <w:szCs w:val="22"/>
        </w:rPr>
        <w:t>-</w:t>
      </w:r>
      <w:r w:rsidR="00FD629C">
        <w:rPr>
          <w:rFonts w:ascii="Arial" w:hAnsi="Arial" w:cs="Arial"/>
          <w:szCs w:val="22"/>
        </w:rPr>
        <w:t>0041</w:t>
      </w:r>
      <w:r w:rsidR="00A07171">
        <w:rPr>
          <w:rFonts w:ascii="Arial" w:hAnsi="Arial" w:cs="Arial"/>
          <w:szCs w:val="22"/>
        </w:rPr>
        <w:t>, číslo</w:t>
      </w:r>
      <w:r w:rsidR="00E83EB5">
        <w:rPr>
          <w:rFonts w:ascii="Arial" w:hAnsi="Arial" w:cs="Arial"/>
          <w:szCs w:val="22"/>
        </w:rPr>
        <w:t xml:space="preserve"> smlouvy</w:t>
      </w:r>
      <w:r w:rsidR="00A07171">
        <w:rPr>
          <w:rFonts w:ascii="Arial" w:hAnsi="Arial" w:cs="Arial"/>
          <w:szCs w:val="22"/>
        </w:rPr>
        <w:t xml:space="preserve"> v</w:t>
      </w:r>
      <w:r w:rsidRPr="00DB43EB">
        <w:rPr>
          <w:rFonts w:ascii="Arial" w:hAnsi="Arial" w:cs="Arial"/>
          <w:szCs w:val="22"/>
        </w:rPr>
        <w:t xml:space="preserve"> DMS: </w:t>
      </w:r>
      <w:bookmarkStart w:id="0" w:name="_GoBack"/>
      <w:r w:rsidR="00FD629C">
        <w:rPr>
          <w:rFonts w:ascii="Arial" w:hAnsi="Arial" w:cs="Arial"/>
          <w:szCs w:val="22"/>
        </w:rPr>
        <w:t>319-2018-11150</w:t>
      </w:r>
      <w:bookmarkEnd w:id="0"/>
      <w:r w:rsidRPr="00DB43EB">
        <w:rPr>
          <w:rFonts w:ascii="Arial" w:hAnsi="Arial" w:cs="Arial"/>
          <w:szCs w:val="22"/>
        </w:rPr>
        <w:t>)</w:t>
      </w:r>
    </w:p>
    <w:p w14:paraId="4ADB8323" w14:textId="77777777" w:rsidR="00C37DDA" w:rsidRPr="00DB43EB" w:rsidRDefault="00C37DDA" w:rsidP="00C37DDA">
      <w:pPr>
        <w:pStyle w:val="RLdajeosmluvnstran0"/>
        <w:rPr>
          <w:rStyle w:val="Kurzva"/>
          <w:rFonts w:ascii="Arial" w:hAnsi="Arial" w:cs="Arial"/>
          <w:szCs w:val="22"/>
        </w:rPr>
      </w:pPr>
    </w:p>
    <w:p w14:paraId="6242A0CB" w14:textId="77777777" w:rsidR="00C37DDA" w:rsidRPr="00DB43EB" w:rsidRDefault="00C37DDA" w:rsidP="00C37DDA">
      <w:pPr>
        <w:pStyle w:val="RLdajeosmluvnstran"/>
        <w:spacing w:after="0"/>
        <w:rPr>
          <w:rFonts w:ascii="Arial" w:hAnsi="Arial" w:cs="Arial"/>
          <w:szCs w:val="22"/>
        </w:rPr>
      </w:pPr>
    </w:p>
    <w:p w14:paraId="311F7CBD" w14:textId="77777777" w:rsidR="00C37DDA" w:rsidRPr="00DB43EB" w:rsidRDefault="00C37DDA" w:rsidP="00C37DDA">
      <w:pPr>
        <w:pStyle w:val="RLdajeosmluvnstran"/>
        <w:spacing w:after="0"/>
        <w:rPr>
          <w:rFonts w:ascii="Arial" w:hAnsi="Arial" w:cs="Arial"/>
          <w:szCs w:val="22"/>
        </w:rPr>
      </w:pPr>
    </w:p>
    <w:p w14:paraId="20013534" w14:textId="77777777" w:rsidR="00C37DDA" w:rsidRPr="00DB43EB" w:rsidRDefault="00C37DDA" w:rsidP="00C37DDA">
      <w:pPr>
        <w:pStyle w:val="RLdajeosmluvnstran"/>
        <w:spacing w:after="0"/>
        <w:rPr>
          <w:rFonts w:ascii="Arial" w:hAnsi="Arial" w:cs="Arial"/>
          <w:szCs w:val="22"/>
        </w:rPr>
      </w:pPr>
    </w:p>
    <w:p w14:paraId="6962DDDC" w14:textId="77777777" w:rsidR="00C37DDA" w:rsidRPr="00DB43EB" w:rsidRDefault="00C37DDA" w:rsidP="00C37DDA">
      <w:pPr>
        <w:pStyle w:val="RLdajeosmluvnstran"/>
        <w:spacing w:after="0"/>
        <w:rPr>
          <w:rFonts w:ascii="Arial" w:hAnsi="Arial" w:cs="Arial"/>
          <w:szCs w:val="22"/>
        </w:rPr>
      </w:pPr>
      <w:r w:rsidRPr="00DB43EB">
        <w:rPr>
          <w:rFonts w:ascii="Arial" w:hAnsi="Arial" w:cs="Arial"/>
          <w:szCs w:val="22"/>
        </w:rPr>
        <w:t>Smluvní strany:</w:t>
      </w:r>
    </w:p>
    <w:p w14:paraId="10E63630" w14:textId="77777777" w:rsidR="00C37DDA" w:rsidRPr="00DB43EB" w:rsidRDefault="00C37DDA" w:rsidP="00C37DDA">
      <w:pPr>
        <w:pStyle w:val="RLdajeosmluvnstran"/>
        <w:rPr>
          <w:rFonts w:ascii="Arial" w:hAnsi="Arial" w:cs="Arial"/>
          <w:szCs w:val="22"/>
        </w:rPr>
      </w:pPr>
    </w:p>
    <w:p w14:paraId="6AB98D2D" w14:textId="77777777" w:rsidR="00C37DDA" w:rsidRPr="00DB43EB" w:rsidRDefault="00C37DDA" w:rsidP="00C37DDA">
      <w:pPr>
        <w:pStyle w:val="RLProhlensmluvnchstran"/>
        <w:rPr>
          <w:rFonts w:ascii="Arial" w:hAnsi="Arial" w:cs="Arial"/>
          <w:szCs w:val="22"/>
          <w:highlight w:val="yellow"/>
        </w:rPr>
      </w:pPr>
      <w:r w:rsidRPr="00DB43EB">
        <w:rPr>
          <w:rFonts w:ascii="Arial" w:hAnsi="Arial" w:cs="Arial"/>
          <w:szCs w:val="22"/>
        </w:rPr>
        <w:t>Česká republika – Ministerstvo zemědělství</w:t>
      </w:r>
    </w:p>
    <w:p w14:paraId="6B69EAF6" w14:textId="77777777" w:rsidR="00C37DDA" w:rsidRPr="00DB43EB" w:rsidRDefault="00C37DDA" w:rsidP="00C37DDA">
      <w:pPr>
        <w:pStyle w:val="RLdajeosmluvnstran"/>
        <w:rPr>
          <w:rFonts w:ascii="Arial" w:hAnsi="Arial" w:cs="Arial"/>
          <w:szCs w:val="22"/>
        </w:rPr>
      </w:pPr>
      <w:r w:rsidRPr="00DB43EB">
        <w:rPr>
          <w:rFonts w:ascii="Arial" w:hAnsi="Arial" w:cs="Arial"/>
          <w:szCs w:val="22"/>
        </w:rPr>
        <w:t>se sídlem: Těšnov 65/17, 110 00, Praha 1 – Nové Město</w:t>
      </w:r>
    </w:p>
    <w:p w14:paraId="5967C39F" w14:textId="77777777" w:rsidR="00C37DDA" w:rsidRPr="00DB43EB" w:rsidRDefault="00C37DDA" w:rsidP="00C37DDA">
      <w:pPr>
        <w:pStyle w:val="RLdajeosmluvnstran"/>
        <w:rPr>
          <w:rFonts w:ascii="Arial" w:hAnsi="Arial" w:cs="Arial"/>
          <w:szCs w:val="22"/>
        </w:rPr>
      </w:pPr>
      <w:r w:rsidRPr="00DB43EB">
        <w:rPr>
          <w:rFonts w:ascii="Arial" w:hAnsi="Arial" w:cs="Arial"/>
          <w:szCs w:val="22"/>
        </w:rPr>
        <w:t>IČ</w:t>
      </w:r>
      <w:r w:rsidR="00D5659F">
        <w:rPr>
          <w:rFonts w:ascii="Arial" w:hAnsi="Arial" w:cs="Arial"/>
          <w:szCs w:val="22"/>
        </w:rPr>
        <w:t>O</w:t>
      </w:r>
      <w:r w:rsidRPr="00DB43EB">
        <w:rPr>
          <w:rFonts w:ascii="Arial" w:hAnsi="Arial" w:cs="Arial"/>
          <w:szCs w:val="22"/>
        </w:rPr>
        <w:t>: 00020478</w:t>
      </w:r>
      <w:r w:rsidR="00B31BA0">
        <w:rPr>
          <w:rFonts w:ascii="Arial" w:hAnsi="Arial" w:cs="Arial"/>
          <w:szCs w:val="22"/>
        </w:rPr>
        <w:t>; DIČ: CZ00020478</w:t>
      </w:r>
    </w:p>
    <w:p w14:paraId="1CF8ACC7" w14:textId="77777777" w:rsidR="00D53B42" w:rsidRPr="00DB43EB" w:rsidRDefault="00D53B42" w:rsidP="00D53B42">
      <w:pPr>
        <w:pStyle w:val="RLdajeosmluvnstran"/>
        <w:rPr>
          <w:rFonts w:ascii="Arial" w:hAnsi="Arial" w:cs="Arial"/>
          <w:szCs w:val="22"/>
        </w:rPr>
      </w:pPr>
      <w:r w:rsidRPr="00DB43EB">
        <w:rPr>
          <w:rFonts w:ascii="Arial" w:hAnsi="Arial" w:cs="Arial"/>
          <w:szCs w:val="22"/>
        </w:rPr>
        <w:t>bank</w:t>
      </w:r>
      <w:r>
        <w:rPr>
          <w:rFonts w:ascii="Arial" w:hAnsi="Arial" w:cs="Arial"/>
          <w:szCs w:val="22"/>
        </w:rPr>
        <w:t>ovní</w:t>
      </w:r>
      <w:r w:rsidRPr="00DB43EB">
        <w:rPr>
          <w:rFonts w:ascii="Arial" w:hAnsi="Arial" w:cs="Arial"/>
          <w:szCs w:val="22"/>
        </w:rPr>
        <w:t xml:space="preserve"> spojení: Česká národní banka, č. účtu: 1226001/0710</w:t>
      </w:r>
    </w:p>
    <w:p w14:paraId="33CD5708" w14:textId="7C08BD4D" w:rsidR="00C37DDA" w:rsidRPr="00DB43EB" w:rsidRDefault="00E83EB5" w:rsidP="00C37DDA">
      <w:pPr>
        <w:pStyle w:val="RLdajeosmluvnstr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zastoupená</w:t>
      </w:r>
      <w:r w:rsidR="00C37DDA" w:rsidRPr="00DB43EB">
        <w:rPr>
          <w:rFonts w:ascii="Arial" w:hAnsi="Arial" w:cs="Arial"/>
          <w:szCs w:val="22"/>
        </w:rPr>
        <w:t xml:space="preserve">: </w:t>
      </w:r>
      <w:r w:rsidR="0030237C">
        <w:rPr>
          <w:rFonts w:ascii="Arial" w:hAnsi="Arial" w:cs="Arial"/>
          <w:szCs w:val="22"/>
        </w:rPr>
        <w:t xml:space="preserve">Ing. Danielem Hetzerem, </w:t>
      </w:r>
      <w:r w:rsidR="003104AB">
        <w:rPr>
          <w:rFonts w:ascii="Arial" w:hAnsi="Arial" w:cs="Arial"/>
          <w:szCs w:val="22"/>
        </w:rPr>
        <w:t xml:space="preserve">pověřen zastupováním </w:t>
      </w:r>
      <w:r w:rsidR="0030237C">
        <w:rPr>
          <w:rFonts w:ascii="Arial" w:hAnsi="Arial" w:cs="Arial"/>
          <w:szCs w:val="22"/>
        </w:rPr>
        <w:t>ředitele Odboru informačních a</w:t>
      </w:r>
      <w:r w:rsidR="00445823">
        <w:rPr>
          <w:rFonts w:ascii="Arial" w:hAnsi="Arial" w:cs="Arial"/>
          <w:szCs w:val="22"/>
        </w:rPr>
        <w:t> </w:t>
      </w:r>
      <w:r w:rsidR="0030237C">
        <w:rPr>
          <w:rFonts w:ascii="Arial" w:hAnsi="Arial" w:cs="Arial"/>
          <w:szCs w:val="22"/>
        </w:rPr>
        <w:t>komunikačních technologií</w:t>
      </w:r>
    </w:p>
    <w:p w14:paraId="6790A1C0" w14:textId="77777777" w:rsidR="00C37DDA" w:rsidRPr="00DB43EB" w:rsidRDefault="00C37DDA" w:rsidP="00C37DDA">
      <w:pPr>
        <w:pStyle w:val="RLdajeosmluvnstran"/>
        <w:rPr>
          <w:rFonts w:ascii="Arial" w:hAnsi="Arial" w:cs="Arial"/>
          <w:szCs w:val="22"/>
        </w:rPr>
      </w:pPr>
      <w:r w:rsidRPr="00DB43EB">
        <w:rPr>
          <w:rFonts w:ascii="Arial" w:hAnsi="Arial" w:cs="Arial"/>
          <w:szCs w:val="22"/>
        </w:rPr>
        <w:t>(dále jen „</w:t>
      </w:r>
      <w:r w:rsidRPr="00DB43EB">
        <w:rPr>
          <w:rStyle w:val="RLProhlensmluvnchstranChar"/>
          <w:rFonts w:ascii="Arial" w:hAnsi="Arial" w:cs="Arial"/>
          <w:szCs w:val="22"/>
        </w:rPr>
        <w:t>Objednatel</w:t>
      </w:r>
      <w:r w:rsidRPr="00DB43EB">
        <w:rPr>
          <w:rFonts w:ascii="Arial" w:hAnsi="Arial" w:cs="Arial"/>
          <w:szCs w:val="22"/>
        </w:rPr>
        <w:t xml:space="preserve">“ </w:t>
      </w:r>
      <w:r w:rsidR="00F13053" w:rsidRPr="00DB43EB">
        <w:rPr>
          <w:rFonts w:ascii="Arial" w:hAnsi="Arial" w:cs="Arial"/>
          <w:szCs w:val="22"/>
        </w:rPr>
        <w:t xml:space="preserve">nebo také </w:t>
      </w:r>
      <w:r w:rsidRPr="00DB43EB">
        <w:rPr>
          <w:rFonts w:ascii="Arial" w:hAnsi="Arial" w:cs="Arial"/>
          <w:szCs w:val="22"/>
        </w:rPr>
        <w:t>„</w:t>
      </w:r>
      <w:r w:rsidRPr="00DB43EB">
        <w:rPr>
          <w:rFonts w:ascii="Arial" w:hAnsi="Arial" w:cs="Arial"/>
          <w:b/>
          <w:szCs w:val="22"/>
        </w:rPr>
        <w:t>MZe</w:t>
      </w:r>
      <w:r w:rsidRPr="00DB43EB">
        <w:rPr>
          <w:rFonts w:ascii="Arial" w:hAnsi="Arial" w:cs="Arial"/>
          <w:szCs w:val="22"/>
        </w:rPr>
        <w:t>“)</w:t>
      </w:r>
    </w:p>
    <w:p w14:paraId="329A2668" w14:textId="77777777" w:rsidR="00C37DDA" w:rsidRPr="00DB43EB" w:rsidRDefault="00C37DDA" w:rsidP="00C37DDA">
      <w:pPr>
        <w:pStyle w:val="RLdajeosmluvnstran"/>
        <w:rPr>
          <w:rFonts w:ascii="Arial" w:hAnsi="Arial" w:cs="Arial"/>
          <w:szCs w:val="22"/>
        </w:rPr>
      </w:pPr>
    </w:p>
    <w:p w14:paraId="5EC02D96" w14:textId="77777777" w:rsidR="00C37DDA" w:rsidRPr="00DB43EB" w:rsidRDefault="00C37DDA" w:rsidP="00C37DDA">
      <w:pPr>
        <w:pStyle w:val="RLdajeosmluvnstran"/>
        <w:rPr>
          <w:rFonts w:ascii="Arial" w:hAnsi="Arial" w:cs="Arial"/>
          <w:szCs w:val="22"/>
        </w:rPr>
      </w:pPr>
      <w:r w:rsidRPr="00DB43EB">
        <w:rPr>
          <w:rFonts w:ascii="Arial" w:hAnsi="Arial" w:cs="Arial"/>
          <w:szCs w:val="22"/>
        </w:rPr>
        <w:t>a</w:t>
      </w:r>
    </w:p>
    <w:p w14:paraId="0DA1AA1D" w14:textId="77777777" w:rsidR="00C37DDA" w:rsidRPr="00DB43EB" w:rsidRDefault="00C37DDA" w:rsidP="00C37DDA">
      <w:pPr>
        <w:pStyle w:val="RLdajeosmluvnstran"/>
        <w:rPr>
          <w:rFonts w:ascii="Arial" w:hAnsi="Arial" w:cs="Arial"/>
          <w:szCs w:val="22"/>
        </w:rPr>
      </w:pPr>
    </w:p>
    <w:p w14:paraId="0E07CD1D" w14:textId="0818BD24" w:rsidR="00C37DDA" w:rsidRPr="00DB43EB" w:rsidRDefault="00A371E4" w:rsidP="00C37DDA">
      <w:pPr>
        <w:pStyle w:val="RLdajeosmluvnstran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CompuNet s. r. o.</w:t>
      </w:r>
    </w:p>
    <w:p w14:paraId="5C549C50" w14:textId="652C8B65" w:rsidR="00C37DDA" w:rsidRPr="006C3046" w:rsidRDefault="00C37DDA" w:rsidP="00C37DDA">
      <w:pPr>
        <w:pStyle w:val="RLdajeosmluvnstran0"/>
        <w:rPr>
          <w:rFonts w:ascii="Arial" w:hAnsi="Arial" w:cs="Arial"/>
          <w:szCs w:val="22"/>
          <w:lang w:val="en-US"/>
        </w:rPr>
      </w:pPr>
      <w:r w:rsidRPr="00DB43EB">
        <w:rPr>
          <w:rFonts w:ascii="Arial" w:hAnsi="Arial" w:cs="Arial"/>
          <w:szCs w:val="22"/>
        </w:rPr>
        <w:t xml:space="preserve">se sídlem: </w:t>
      </w:r>
      <w:r w:rsidR="00A371E4">
        <w:rPr>
          <w:rFonts w:ascii="Arial" w:hAnsi="Arial" w:cs="Arial"/>
          <w:szCs w:val="22"/>
        </w:rPr>
        <w:t>Zubatého 295/5, 150 00 Praha 5</w:t>
      </w:r>
    </w:p>
    <w:p w14:paraId="34FD8D8B" w14:textId="3E28B448" w:rsidR="00C37DDA" w:rsidRPr="00DB43EB" w:rsidRDefault="00C37DDA" w:rsidP="00C37DDA">
      <w:pPr>
        <w:pStyle w:val="RLdajeosmluvnstran0"/>
        <w:rPr>
          <w:rFonts w:ascii="Arial" w:hAnsi="Arial" w:cs="Arial"/>
          <w:szCs w:val="22"/>
        </w:rPr>
      </w:pPr>
      <w:r w:rsidRPr="00DB43EB">
        <w:rPr>
          <w:rFonts w:ascii="Arial" w:hAnsi="Arial" w:cs="Arial"/>
          <w:szCs w:val="22"/>
        </w:rPr>
        <w:t>IČ</w:t>
      </w:r>
      <w:r w:rsidR="00E9651C">
        <w:rPr>
          <w:rFonts w:ascii="Arial" w:hAnsi="Arial" w:cs="Arial"/>
          <w:szCs w:val="22"/>
        </w:rPr>
        <w:t>O</w:t>
      </w:r>
      <w:r w:rsidRPr="00DB43EB">
        <w:rPr>
          <w:rFonts w:ascii="Arial" w:hAnsi="Arial" w:cs="Arial"/>
          <w:szCs w:val="22"/>
        </w:rPr>
        <w:t xml:space="preserve">: </w:t>
      </w:r>
      <w:r w:rsidR="00A371E4">
        <w:rPr>
          <w:rFonts w:ascii="Arial" w:hAnsi="Arial" w:cs="Arial"/>
          <w:szCs w:val="22"/>
        </w:rPr>
        <w:t xml:space="preserve">27608514, </w:t>
      </w:r>
      <w:r w:rsidRPr="00DB43EB">
        <w:rPr>
          <w:rFonts w:ascii="Arial" w:hAnsi="Arial" w:cs="Arial"/>
          <w:szCs w:val="22"/>
        </w:rPr>
        <w:t xml:space="preserve">DIČ: </w:t>
      </w:r>
      <w:r w:rsidR="00A371E4" w:rsidRPr="00A371E4">
        <w:rPr>
          <w:rFonts w:ascii="Arial" w:hAnsi="Arial" w:cs="Arial"/>
          <w:szCs w:val="22"/>
        </w:rPr>
        <w:t>CZ27608514</w:t>
      </w:r>
      <w:r w:rsidR="00E9651C" w:rsidRPr="00A371E4">
        <w:rPr>
          <w:rFonts w:ascii="Arial" w:hAnsi="Arial" w:cs="Arial"/>
          <w:szCs w:val="22"/>
          <w:lang w:val="en-US"/>
        </w:rPr>
        <w:t>, Je plátcem</w:t>
      </w:r>
      <w:r w:rsidR="00E9651C">
        <w:rPr>
          <w:rFonts w:ascii="Arial" w:hAnsi="Arial" w:cs="Arial"/>
          <w:szCs w:val="22"/>
          <w:lang w:val="en-US"/>
        </w:rPr>
        <w:t xml:space="preserve"> DPH.</w:t>
      </w:r>
    </w:p>
    <w:p w14:paraId="7E2BD739" w14:textId="0556950C" w:rsidR="00C37DDA" w:rsidRPr="00DB43EB" w:rsidRDefault="00C37DDA" w:rsidP="00C37DDA">
      <w:pPr>
        <w:pStyle w:val="RLdajeosmluvnstran0"/>
        <w:rPr>
          <w:rFonts w:ascii="Arial" w:hAnsi="Arial" w:cs="Arial"/>
          <w:szCs w:val="22"/>
        </w:rPr>
      </w:pPr>
      <w:r w:rsidRPr="00DB43EB">
        <w:rPr>
          <w:rFonts w:ascii="Arial" w:hAnsi="Arial" w:cs="Arial"/>
          <w:szCs w:val="22"/>
        </w:rPr>
        <w:t xml:space="preserve">společnost zapsaná v obchodním rejstříku vedeném </w:t>
      </w:r>
      <w:r w:rsidR="00A371E4">
        <w:rPr>
          <w:rFonts w:ascii="Arial" w:hAnsi="Arial" w:cs="Arial"/>
          <w:szCs w:val="22"/>
        </w:rPr>
        <w:t>Městským soudem v Praze</w:t>
      </w:r>
      <w:r w:rsidRPr="00DB43EB">
        <w:rPr>
          <w:rFonts w:ascii="Arial" w:hAnsi="Arial" w:cs="Arial"/>
          <w:szCs w:val="22"/>
        </w:rPr>
        <w:t xml:space="preserve">, </w:t>
      </w:r>
    </w:p>
    <w:p w14:paraId="72EC9BB7" w14:textId="1FC4AD8A" w:rsidR="00C37DDA" w:rsidRPr="00DB43EB" w:rsidRDefault="00C37DDA" w:rsidP="00C37DDA">
      <w:pPr>
        <w:pStyle w:val="RLdajeosmluvnstran0"/>
        <w:rPr>
          <w:rFonts w:ascii="Arial" w:hAnsi="Arial" w:cs="Arial"/>
          <w:szCs w:val="22"/>
        </w:rPr>
      </w:pPr>
      <w:r w:rsidRPr="00DB43EB">
        <w:rPr>
          <w:rFonts w:ascii="Arial" w:hAnsi="Arial" w:cs="Arial"/>
          <w:szCs w:val="22"/>
        </w:rPr>
        <w:t xml:space="preserve">oddíl </w:t>
      </w:r>
      <w:r w:rsidR="00A371E4">
        <w:rPr>
          <w:rFonts w:ascii="Arial" w:hAnsi="Arial" w:cs="Arial"/>
          <w:szCs w:val="22"/>
        </w:rPr>
        <w:t>C</w:t>
      </w:r>
      <w:r w:rsidRPr="00DB43EB">
        <w:rPr>
          <w:rFonts w:ascii="Arial" w:hAnsi="Arial" w:cs="Arial"/>
          <w:szCs w:val="22"/>
        </w:rPr>
        <w:t xml:space="preserve">, vložka </w:t>
      </w:r>
      <w:r w:rsidR="00A371E4">
        <w:rPr>
          <w:rFonts w:ascii="Arial" w:hAnsi="Arial" w:cs="Arial"/>
          <w:szCs w:val="22"/>
        </w:rPr>
        <w:t>118594</w:t>
      </w:r>
    </w:p>
    <w:p w14:paraId="7735959F" w14:textId="77777777" w:rsidR="00DB6B1C" w:rsidRDefault="00DB6B1C" w:rsidP="00DB6B1C">
      <w:pPr>
        <w:pStyle w:val="RLdajeosmluvnstran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bank. spojení: Komerční banka a.s., č. účtu: 51-1998450287/0100</w:t>
      </w:r>
    </w:p>
    <w:p w14:paraId="089174A2" w14:textId="1F05EB02" w:rsidR="00C37DDA" w:rsidRPr="00DB43EB" w:rsidRDefault="00C37DDA" w:rsidP="00C37DDA">
      <w:pPr>
        <w:pStyle w:val="RLdajeosmluvnstran"/>
        <w:rPr>
          <w:rFonts w:ascii="Arial" w:hAnsi="Arial" w:cs="Arial"/>
          <w:szCs w:val="22"/>
        </w:rPr>
      </w:pPr>
      <w:r w:rsidRPr="00DB43EB">
        <w:rPr>
          <w:rFonts w:ascii="Arial" w:hAnsi="Arial" w:cs="Arial"/>
          <w:szCs w:val="22"/>
        </w:rPr>
        <w:t xml:space="preserve">zastoupená: </w:t>
      </w:r>
      <w:r w:rsidR="009C2692" w:rsidRPr="009C2692">
        <w:rPr>
          <w:rFonts w:cs="Calibri"/>
          <w:b/>
          <w:i/>
          <w:smallCaps/>
          <w:sz w:val="24"/>
        </w:rPr>
        <w:t>xxx</w:t>
      </w:r>
      <w:r w:rsidR="00A371E4">
        <w:rPr>
          <w:rFonts w:ascii="Arial" w:hAnsi="Arial" w:cs="Arial"/>
          <w:szCs w:val="22"/>
        </w:rPr>
        <w:t>, jednatelem</w:t>
      </w:r>
    </w:p>
    <w:p w14:paraId="4F342F69" w14:textId="77777777" w:rsidR="00C37DDA" w:rsidRPr="00DB43EB" w:rsidRDefault="00C37DDA" w:rsidP="00C37DDA">
      <w:pPr>
        <w:pStyle w:val="RLdajeosmluvnstran"/>
        <w:rPr>
          <w:rFonts w:ascii="Arial" w:hAnsi="Arial" w:cs="Arial"/>
          <w:szCs w:val="22"/>
        </w:rPr>
      </w:pPr>
      <w:r w:rsidRPr="00DB43EB">
        <w:rPr>
          <w:rFonts w:ascii="Arial" w:hAnsi="Arial" w:cs="Arial"/>
          <w:szCs w:val="22"/>
        </w:rPr>
        <w:t>(dále jen „</w:t>
      </w:r>
      <w:r w:rsidRPr="00DB43EB">
        <w:rPr>
          <w:rStyle w:val="RLProhlensmluvnchstranChar"/>
          <w:rFonts w:ascii="Arial" w:hAnsi="Arial" w:cs="Arial"/>
          <w:szCs w:val="22"/>
        </w:rPr>
        <w:t>Poskytovatel</w:t>
      </w:r>
      <w:r w:rsidRPr="00DB43EB">
        <w:rPr>
          <w:rFonts w:ascii="Arial" w:hAnsi="Arial" w:cs="Arial"/>
          <w:szCs w:val="22"/>
        </w:rPr>
        <w:t>“)</w:t>
      </w:r>
    </w:p>
    <w:p w14:paraId="200BB0B4" w14:textId="77777777" w:rsidR="00C37DDA" w:rsidRPr="00DB43EB" w:rsidRDefault="00C37DDA" w:rsidP="00C37DDA">
      <w:pPr>
        <w:pStyle w:val="RLdajeosmluvnstran"/>
        <w:rPr>
          <w:rFonts w:ascii="Arial" w:hAnsi="Arial" w:cs="Arial"/>
          <w:szCs w:val="22"/>
        </w:rPr>
      </w:pPr>
    </w:p>
    <w:p w14:paraId="7B86AFE5" w14:textId="77777777" w:rsidR="007851DF" w:rsidRPr="00DB43EB" w:rsidRDefault="007851DF" w:rsidP="007851DF">
      <w:pPr>
        <w:pStyle w:val="RLdajeosmluvnstran"/>
        <w:jc w:val="both"/>
        <w:rPr>
          <w:rFonts w:ascii="Arial" w:hAnsi="Arial" w:cs="Arial"/>
          <w:szCs w:val="22"/>
        </w:rPr>
      </w:pPr>
      <w:r w:rsidRPr="00DB43EB">
        <w:rPr>
          <w:rFonts w:ascii="Arial" w:hAnsi="Arial" w:cs="Arial"/>
          <w:szCs w:val="22"/>
        </w:rPr>
        <w:t xml:space="preserve">dnešního dne uzavřely na základě výsledku výběrového řízení </w:t>
      </w:r>
      <w:r w:rsidR="000239F8" w:rsidRPr="00DB43EB">
        <w:rPr>
          <w:rFonts w:ascii="Arial" w:hAnsi="Arial" w:cs="Arial"/>
          <w:szCs w:val="22"/>
        </w:rPr>
        <w:t>Objednatele</w:t>
      </w:r>
      <w:r w:rsidR="00AA4446">
        <w:rPr>
          <w:rFonts w:ascii="Arial" w:hAnsi="Arial" w:cs="Arial"/>
          <w:szCs w:val="22"/>
        </w:rPr>
        <w:t xml:space="preserve"> s </w:t>
      </w:r>
      <w:r w:rsidRPr="00DB43EB">
        <w:rPr>
          <w:rFonts w:ascii="Arial" w:hAnsi="Arial" w:cs="Arial"/>
          <w:szCs w:val="22"/>
        </w:rPr>
        <w:t>názvem „Zajištění správy</w:t>
      </w:r>
      <w:r w:rsidR="00AA4446">
        <w:rPr>
          <w:rFonts w:ascii="Arial" w:hAnsi="Arial" w:cs="Arial"/>
          <w:szCs w:val="22"/>
        </w:rPr>
        <w:t xml:space="preserve"> a </w:t>
      </w:r>
      <w:r w:rsidRPr="00DB43EB">
        <w:rPr>
          <w:rFonts w:ascii="Arial" w:hAnsi="Arial" w:cs="Arial"/>
          <w:szCs w:val="22"/>
        </w:rPr>
        <w:t>provozu IPS MZe“ tímto v souladu</w:t>
      </w:r>
      <w:r w:rsidR="00AA4446">
        <w:rPr>
          <w:rFonts w:ascii="Arial" w:hAnsi="Arial" w:cs="Arial"/>
          <w:szCs w:val="22"/>
        </w:rPr>
        <w:t xml:space="preserve"> s </w:t>
      </w:r>
      <w:r w:rsidRPr="00DB43EB">
        <w:rPr>
          <w:rFonts w:ascii="Arial" w:hAnsi="Arial" w:cs="Arial"/>
          <w:szCs w:val="22"/>
        </w:rPr>
        <w:t>ustanovením § 1746 odst. 2, § 2358</w:t>
      </w:r>
      <w:r w:rsidR="00AA4446">
        <w:rPr>
          <w:rFonts w:ascii="Arial" w:hAnsi="Arial" w:cs="Arial"/>
          <w:szCs w:val="22"/>
        </w:rPr>
        <w:t xml:space="preserve"> a </w:t>
      </w:r>
      <w:r w:rsidRPr="00DB43EB">
        <w:rPr>
          <w:rFonts w:ascii="Arial" w:hAnsi="Arial" w:cs="Arial"/>
          <w:szCs w:val="22"/>
        </w:rPr>
        <w:t>2586</w:t>
      </w:r>
      <w:r w:rsidR="00AA4446">
        <w:rPr>
          <w:rFonts w:ascii="Arial" w:hAnsi="Arial" w:cs="Arial"/>
          <w:szCs w:val="22"/>
        </w:rPr>
        <w:t xml:space="preserve"> a </w:t>
      </w:r>
      <w:r w:rsidRPr="00DB43EB">
        <w:rPr>
          <w:rFonts w:ascii="Arial" w:hAnsi="Arial" w:cs="Arial"/>
          <w:szCs w:val="22"/>
        </w:rPr>
        <w:t>násl. zákona č. 89/2012 Sb., občansk</w:t>
      </w:r>
      <w:r w:rsidR="00CF6CB4">
        <w:rPr>
          <w:rFonts w:ascii="Arial" w:hAnsi="Arial" w:cs="Arial"/>
          <w:szCs w:val="22"/>
        </w:rPr>
        <w:t>ého</w:t>
      </w:r>
      <w:r w:rsidRPr="00DB43EB">
        <w:rPr>
          <w:rFonts w:ascii="Arial" w:hAnsi="Arial" w:cs="Arial"/>
          <w:szCs w:val="22"/>
        </w:rPr>
        <w:t xml:space="preserve"> zákoník</w:t>
      </w:r>
      <w:r w:rsidR="00CF6CB4">
        <w:rPr>
          <w:rFonts w:ascii="Arial" w:hAnsi="Arial" w:cs="Arial"/>
          <w:szCs w:val="22"/>
        </w:rPr>
        <w:t>u</w:t>
      </w:r>
      <w:r w:rsidR="003966A1">
        <w:rPr>
          <w:rFonts w:ascii="Arial" w:hAnsi="Arial" w:cs="Arial"/>
          <w:szCs w:val="22"/>
        </w:rPr>
        <w:t>, v platném znění</w:t>
      </w:r>
      <w:r w:rsidRPr="00DB43EB">
        <w:rPr>
          <w:rFonts w:ascii="Arial" w:hAnsi="Arial" w:cs="Arial"/>
          <w:szCs w:val="22"/>
        </w:rPr>
        <w:t xml:space="preserve"> (dále jen „</w:t>
      </w:r>
      <w:r w:rsidR="00F13053" w:rsidRPr="00DB43EB">
        <w:rPr>
          <w:rFonts w:ascii="Arial" w:hAnsi="Arial" w:cs="Arial"/>
          <w:b/>
          <w:szCs w:val="22"/>
        </w:rPr>
        <w:t xml:space="preserve">Občanský </w:t>
      </w:r>
      <w:r w:rsidRPr="00DB43EB">
        <w:rPr>
          <w:rFonts w:ascii="Arial" w:hAnsi="Arial" w:cs="Arial"/>
          <w:b/>
          <w:szCs w:val="22"/>
        </w:rPr>
        <w:t>zákoník</w:t>
      </w:r>
      <w:r w:rsidRPr="00DB43EB">
        <w:rPr>
          <w:rFonts w:ascii="Arial" w:hAnsi="Arial" w:cs="Arial"/>
          <w:szCs w:val="22"/>
        </w:rPr>
        <w:t xml:space="preserve">“) uzavírají tuto </w:t>
      </w:r>
      <w:r w:rsidR="00DA5F3C">
        <w:rPr>
          <w:rFonts w:ascii="Arial" w:hAnsi="Arial" w:cs="Arial"/>
          <w:szCs w:val="22"/>
        </w:rPr>
        <w:t>S</w:t>
      </w:r>
      <w:r w:rsidRPr="00DB43EB">
        <w:rPr>
          <w:rFonts w:ascii="Arial" w:hAnsi="Arial" w:cs="Arial"/>
          <w:szCs w:val="22"/>
        </w:rPr>
        <w:t>mlouvu</w:t>
      </w:r>
      <w:r w:rsidR="00AA4446">
        <w:rPr>
          <w:rFonts w:ascii="Arial" w:hAnsi="Arial" w:cs="Arial"/>
          <w:szCs w:val="22"/>
        </w:rPr>
        <w:t xml:space="preserve"> o </w:t>
      </w:r>
      <w:r w:rsidRPr="00DB43EB">
        <w:rPr>
          <w:rFonts w:ascii="Arial" w:hAnsi="Arial" w:cs="Arial"/>
          <w:szCs w:val="22"/>
        </w:rPr>
        <w:t>poskytování služeb správy</w:t>
      </w:r>
      <w:r w:rsidR="00AA4446">
        <w:rPr>
          <w:rFonts w:ascii="Arial" w:hAnsi="Arial" w:cs="Arial"/>
          <w:szCs w:val="22"/>
        </w:rPr>
        <w:t xml:space="preserve"> a </w:t>
      </w:r>
      <w:r w:rsidRPr="00DB43EB">
        <w:rPr>
          <w:rFonts w:ascii="Arial" w:hAnsi="Arial" w:cs="Arial"/>
          <w:szCs w:val="22"/>
        </w:rPr>
        <w:t xml:space="preserve">provozu </w:t>
      </w:r>
      <w:r w:rsidR="003A758A" w:rsidRPr="00EA6212">
        <w:rPr>
          <w:rFonts w:ascii="Arial" w:hAnsi="Arial" w:cs="Arial"/>
          <w:szCs w:val="22"/>
          <w:lang w:val="en-US"/>
        </w:rPr>
        <w:t>I</w:t>
      </w:r>
      <w:r w:rsidR="000239F8" w:rsidRPr="00EA6212">
        <w:rPr>
          <w:rFonts w:ascii="Arial" w:hAnsi="Arial" w:cs="Arial"/>
          <w:szCs w:val="22"/>
          <w:lang w:val="en-US"/>
        </w:rPr>
        <w:t>ntrusion prevention</w:t>
      </w:r>
      <w:r w:rsidR="000239F8" w:rsidRPr="00DB43EB">
        <w:rPr>
          <w:rFonts w:ascii="Arial" w:hAnsi="Arial" w:cs="Arial"/>
          <w:szCs w:val="22"/>
        </w:rPr>
        <w:t xml:space="preserve"> systémů </w:t>
      </w:r>
      <w:r w:rsidR="00613888">
        <w:rPr>
          <w:rFonts w:ascii="Arial" w:hAnsi="Arial" w:cs="Arial"/>
          <w:szCs w:val="22"/>
        </w:rPr>
        <w:t xml:space="preserve">(IPS) </w:t>
      </w:r>
      <w:r w:rsidR="000239F8" w:rsidRPr="00DB43EB">
        <w:rPr>
          <w:rFonts w:ascii="Arial" w:hAnsi="Arial" w:cs="Arial"/>
          <w:szCs w:val="22"/>
        </w:rPr>
        <w:t>MZe</w:t>
      </w:r>
      <w:r w:rsidRPr="00DB43EB">
        <w:rPr>
          <w:rFonts w:ascii="Arial" w:hAnsi="Arial" w:cs="Arial"/>
          <w:szCs w:val="22"/>
        </w:rPr>
        <w:t>.</w:t>
      </w:r>
    </w:p>
    <w:p w14:paraId="7916E178" w14:textId="77777777" w:rsidR="007851DF" w:rsidRPr="00DB43EB" w:rsidRDefault="007851DF" w:rsidP="007851DF">
      <w:pPr>
        <w:pStyle w:val="RLdajeosmluvnstran"/>
        <w:rPr>
          <w:rFonts w:ascii="Arial" w:hAnsi="Arial" w:cs="Arial"/>
          <w:szCs w:val="22"/>
        </w:rPr>
      </w:pPr>
      <w:r w:rsidRPr="00DB43EB">
        <w:rPr>
          <w:rFonts w:ascii="Arial" w:hAnsi="Arial" w:cs="Arial"/>
          <w:szCs w:val="22"/>
        </w:rPr>
        <w:t>(dále jen „</w:t>
      </w:r>
      <w:r w:rsidRPr="00DB43EB">
        <w:rPr>
          <w:rFonts w:ascii="Arial" w:hAnsi="Arial" w:cs="Arial"/>
          <w:b/>
          <w:szCs w:val="22"/>
        </w:rPr>
        <w:t>Smlouva</w:t>
      </w:r>
      <w:r w:rsidRPr="00DB43EB">
        <w:rPr>
          <w:rFonts w:ascii="Arial" w:hAnsi="Arial" w:cs="Arial"/>
          <w:szCs w:val="22"/>
        </w:rPr>
        <w:t>“).</w:t>
      </w:r>
    </w:p>
    <w:p w14:paraId="7DD4AD67" w14:textId="77777777" w:rsidR="00C37DDA" w:rsidRPr="00DB43EB" w:rsidRDefault="00C37DDA" w:rsidP="00C37DDA">
      <w:pPr>
        <w:pStyle w:val="RLdajeosmluvnstran"/>
        <w:rPr>
          <w:rFonts w:ascii="Arial" w:hAnsi="Arial" w:cs="Arial"/>
          <w:szCs w:val="22"/>
        </w:rPr>
      </w:pPr>
    </w:p>
    <w:p w14:paraId="10B0419D" w14:textId="77777777" w:rsidR="00C37DDA" w:rsidRPr="00DB43EB" w:rsidRDefault="00C37DDA" w:rsidP="00C37DDA">
      <w:pPr>
        <w:pStyle w:val="RLdajeosmluvnstran"/>
        <w:rPr>
          <w:rFonts w:ascii="Arial" w:hAnsi="Arial" w:cs="Arial"/>
          <w:szCs w:val="22"/>
        </w:rPr>
      </w:pPr>
    </w:p>
    <w:p w14:paraId="54D1E286" w14:textId="77777777" w:rsidR="00D71ACD" w:rsidRPr="00DB43EB" w:rsidRDefault="00D71ACD" w:rsidP="00C37DDA">
      <w:pPr>
        <w:pStyle w:val="RLdajeosmluvnstran"/>
        <w:rPr>
          <w:rFonts w:ascii="Arial" w:hAnsi="Arial" w:cs="Arial"/>
          <w:b/>
          <w:szCs w:val="22"/>
        </w:rPr>
      </w:pPr>
    </w:p>
    <w:p w14:paraId="12EC1B41" w14:textId="77777777" w:rsidR="007851DF" w:rsidRPr="00DB43EB" w:rsidRDefault="007851DF">
      <w:pPr>
        <w:rPr>
          <w:rFonts w:ascii="Arial" w:hAnsi="Arial" w:cs="Arial"/>
          <w:b/>
          <w:sz w:val="22"/>
          <w:szCs w:val="22"/>
          <w:lang w:eastAsia="en-US"/>
        </w:rPr>
      </w:pPr>
      <w:r w:rsidRPr="00DB43EB">
        <w:rPr>
          <w:rFonts w:ascii="Arial" w:hAnsi="Arial" w:cs="Arial"/>
          <w:b/>
          <w:sz w:val="22"/>
          <w:szCs w:val="22"/>
        </w:rPr>
        <w:br w:type="page"/>
      </w:r>
    </w:p>
    <w:p w14:paraId="06DE47A9" w14:textId="77777777" w:rsidR="00C37DDA" w:rsidRPr="00DB43EB" w:rsidRDefault="00C37DDA" w:rsidP="00C37DDA">
      <w:pPr>
        <w:pStyle w:val="RLdajeosmluvnstran"/>
        <w:rPr>
          <w:rFonts w:ascii="Arial" w:hAnsi="Arial" w:cs="Arial"/>
          <w:b/>
          <w:szCs w:val="22"/>
        </w:rPr>
      </w:pPr>
      <w:r w:rsidRPr="00DB43EB">
        <w:rPr>
          <w:rFonts w:ascii="Arial" w:hAnsi="Arial" w:cs="Arial"/>
          <w:b/>
          <w:szCs w:val="22"/>
        </w:rPr>
        <w:lastRenderedPageBreak/>
        <w:t>Smluvní strany, vědomy si svých závazků v této Smlouvě obsažených</w:t>
      </w:r>
      <w:r w:rsidR="00AA4446">
        <w:rPr>
          <w:rFonts w:ascii="Arial" w:hAnsi="Arial" w:cs="Arial"/>
          <w:b/>
          <w:szCs w:val="22"/>
        </w:rPr>
        <w:t xml:space="preserve"> a s </w:t>
      </w:r>
      <w:r w:rsidRPr="00DB43EB">
        <w:rPr>
          <w:rFonts w:ascii="Arial" w:hAnsi="Arial" w:cs="Arial"/>
          <w:b/>
          <w:szCs w:val="22"/>
        </w:rPr>
        <w:t>úmyslem být touto Smlouvou vázány, dohodly</w:t>
      </w:r>
      <w:r w:rsidR="00AA4446">
        <w:rPr>
          <w:rFonts w:ascii="Arial" w:hAnsi="Arial" w:cs="Arial"/>
          <w:b/>
          <w:szCs w:val="22"/>
        </w:rPr>
        <w:t xml:space="preserve"> se </w:t>
      </w:r>
      <w:r w:rsidRPr="00DB43EB">
        <w:rPr>
          <w:rFonts w:ascii="Arial" w:hAnsi="Arial" w:cs="Arial"/>
          <w:b/>
          <w:szCs w:val="22"/>
        </w:rPr>
        <w:t xml:space="preserve">na následujícím znění </w:t>
      </w:r>
      <w:r w:rsidR="00DA5F3C">
        <w:rPr>
          <w:rFonts w:ascii="Arial" w:hAnsi="Arial" w:cs="Arial"/>
          <w:b/>
          <w:szCs w:val="22"/>
        </w:rPr>
        <w:t xml:space="preserve">této </w:t>
      </w:r>
      <w:r w:rsidRPr="00DB43EB">
        <w:rPr>
          <w:rFonts w:ascii="Arial" w:hAnsi="Arial" w:cs="Arial"/>
          <w:b/>
          <w:szCs w:val="22"/>
        </w:rPr>
        <w:t>Smlouvy:</w:t>
      </w:r>
    </w:p>
    <w:p w14:paraId="186FD6F8" w14:textId="77777777" w:rsidR="00C37DDA" w:rsidRPr="00DB43EB" w:rsidRDefault="00C37DDA" w:rsidP="00C37DDA">
      <w:pPr>
        <w:pStyle w:val="RLdajeosmluvnstran"/>
        <w:rPr>
          <w:rFonts w:ascii="Arial" w:hAnsi="Arial" w:cs="Arial"/>
          <w:szCs w:val="22"/>
        </w:rPr>
      </w:pPr>
    </w:p>
    <w:p w14:paraId="1596A0E4" w14:textId="77777777" w:rsidR="00C37DDA" w:rsidRPr="00DB43EB" w:rsidRDefault="00C37DDA" w:rsidP="00C37DDA">
      <w:pPr>
        <w:ind w:left="426"/>
        <w:jc w:val="center"/>
        <w:rPr>
          <w:rFonts w:ascii="Arial" w:hAnsi="Arial" w:cs="Arial"/>
          <w:b/>
          <w:sz w:val="22"/>
          <w:szCs w:val="22"/>
        </w:rPr>
      </w:pPr>
      <w:r w:rsidRPr="00DB43EB">
        <w:rPr>
          <w:rFonts w:ascii="Arial" w:hAnsi="Arial" w:cs="Arial"/>
          <w:b/>
          <w:sz w:val="22"/>
          <w:szCs w:val="22"/>
        </w:rPr>
        <w:t>I. Úvodní ustanovení</w:t>
      </w:r>
    </w:p>
    <w:p w14:paraId="4EA71887" w14:textId="77777777" w:rsidR="00C37DDA" w:rsidRPr="00DB43EB" w:rsidRDefault="00C37DDA" w:rsidP="005E3471">
      <w:pPr>
        <w:pStyle w:val="TSTextlnkuslovan"/>
        <w:numPr>
          <w:ilvl w:val="0"/>
          <w:numId w:val="13"/>
        </w:numPr>
        <w:ind w:left="357" w:hanging="357"/>
        <w:rPr>
          <w:rFonts w:cs="Arial"/>
          <w:szCs w:val="22"/>
        </w:rPr>
      </w:pPr>
      <w:r w:rsidRPr="00DB43EB">
        <w:rPr>
          <w:rFonts w:cs="Arial"/>
          <w:szCs w:val="22"/>
        </w:rPr>
        <w:t>Objednatel prohlašuje, že:</w:t>
      </w:r>
    </w:p>
    <w:p w14:paraId="7B64DABE" w14:textId="77777777" w:rsidR="00C37DDA" w:rsidRPr="00DB43EB" w:rsidRDefault="00C37DDA" w:rsidP="005E3471">
      <w:pPr>
        <w:pStyle w:val="TSTextlnkuslovan"/>
        <w:numPr>
          <w:ilvl w:val="1"/>
          <w:numId w:val="13"/>
        </w:numPr>
        <w:rPr>
          <w:rFonts w:cs="Arial"/>
          <w:szCs w:val="22"/>
        </w:rPr>
      </w:pPr>
      <w:r w:rsidRPr="00DB43EB">
        <w:rPr>
          <w:rFonts w:cs="Arial"/>
          <w:szCs w:val="22"/>
        </w:rPr>
        <w:t>je ústředním orgánem státní správy, jehož působnost</w:t>
      </w:r>
      <w:r w:rsidR="00AA4446">
        <w:rPr>
          <w:rFonts w:cs="Arial"/>
          <w:szCs w:val="22"/>
        </w:rPr>
        <w:t xml:space="preserve"> a </w:t>
      </w:r>
      <w:r w:rsidRPr="00DB43EB">
        <w:rPr>
          <w:rFonts w:cs="Arial"/>
          <w:szCs w:val="22"/>
        </w:rPr>
        <w:t>zásady činnosti jsou stanoveny zákonem č. 2/1969 Sb.,</w:t>
      </w:r>
      <w:r w:rsidR="00AA4446">
        <w:rPr>
          <w:rFonts w:cs="Arial"/>
          <w:szCs w:val="22"/>
        </w:rPr>
        <w:t xml:space="preserve"> o </w:t>
      </w:r>
      <w:r w:rsidRPr="00DB43EB">
        <w:rPr>
          <w:rFonts w:cs="Arial"/>
          <w:szCs w:val="22"/>
        </w:rPr>
        <w:t>zřízení ministerstev</w:t>
      </w:r>
      <w:r w:rsidR="00AA4446">
        <w:rPr>
          <w:rFonts w:cs="Arial"/>
          <w:szCs w:val="22"/>
        </w:rPr>
        <w:t xml:space="preserve"> a </w:t>
      </w:r>
      <w:r w:rsidRPr="00DB43EB">
        <w:rPr>
          <w:rFonts w:cs="Arial"/>
          <w:szCs w:val="22"/>
        </w:rPr>
        <w:t>jiných ústředních orgánů státní správy České republiky,</w:t>
      </w:r>
      <w:r w:rsidR="00AA4446">
        <w:rPr>
          <w:rFonts w:cs="Arial"/>
          <w:szCs w:val="22"/>
        </w:rPr>
        <w:t xml:space="preserve"> ve </w:t>
      </w:r>
      <w:r w:rsidRPr="00DB43EB">
        <w:rPr>
          <w:rFonts w:cs="Arial"/>
          <w:szCs w:val="22"/>
        </w:rPr>
        <w:t>znění pozdějších předpisů, a</w:t>
      </w:r>
    </w:p>
    <w:p w14:paraId="672893D9" w14:textId="77777777" w:rsidR="00C37DDA" w:rsidRPr="00DB43EB" w:rsidRDefault="00C37DDA" w:rsidP="005E3471">
      <w:pPr>
        <w:pStyle w:val="TSTextlnkuslovan"/>
        <w:numPr>
          <w:ilvl w:val="1"/>
          <w:numId w:val="13"/>
        </w:numPr>
        <w:rPr>
          <w:rFonts w:cs="Arial"/>
          <w:szCs w:val="22"/>
        </w:rPr>
      </w:pPr>
      <w:r w:rsidRPr="00DB43EB">
        <w:rPr>
          <w:rFonts w:cs="Arial"/>
          <w:szCs w:val="22"/>
        </w:rPr>
        <w:t>splňuje veškeré podmínky</w:t>
      </w:r>
      <w:r w:rsidR="00AA4446">
        <w:rPr>
          <w:rFonts w:cs="Arial"/>
          <w:szCs w:val="22"/>
        </w:rPr>
        <w:t xml:space="preserve"> a </w:t>
      </w:r>
      <w:r w:rsidRPr="00DB43EB">
        <w:rPr>
          <w:rFonts w:cs="Arial"/>
          <w:szCs w:val="22"/>
        </w:rPr>
        <w:t>požadavky v této Smlouvě stanovené</w:t>
      </w:r>
      <w:r w:rsidR="00AA4446">
        <w:rPr>
          <w:rFonts w:cs="Arial"/>
          <w:szCs w:val="22"/>
        </w:rPr>
        <w:t xml:space="preserve"> a je </w:t>
      </w:r>
      <w:r w:rsidRPr="00DB43EB">
        <w:rPr>
          <w:rFonts w:cs="Arial"/>
          <w:szCs w:val="22"/>
        </w:rPr>
        <w:t>oprávněn tuto Smlouvu uzavřít</w:t>
      </w:r>
      <w:r w:rsidR="00AA4446">
        <w:rPr>
          <w:rFonts w:cs="Arial"/>
          <w:szCs w:val="22"/>
        </w:rPr>
        <w:t xml:space="preserve"> a </w:t>
      </w:r>
      <w:r w:rsidRPr="00DB43EB">
        <w:rPr>
          <w:rFonts w:cs="Arial"/>
          <w:szCs w:val="22"/>
        </w:rPr>
        <w:t>řádně plnit závazky v ní obsažené.</w:t>
      </w:r>
    </w:p>
    <w:p w14:paraId="1ABCCA2B" w14:textId="77777777" w:rsidR="00C37DDA" w:rsidRPr="00DB43EB" w:rsidRDefault="00C37DDA" w:rsidP="005E3471">
      <w:pPr>
        <w:pStyle w:val="TSTextlnkuslovan"/>
        <w:numPr>
          <w:ilvl w:val="0"/>
          <w:numId w:val="13"/>
        </w:numPr>
        <w:ind w:left="357" w:hanging="357"/>
        <w:rPr>
          <w:rFonts w:cs="Arial"/>
          <w:szCs w:val="22"/>
        </w:rPr>
      </w:pPr>
      <w:r w:rsidRPr="00DB43EB">
        <w:rPr>
          <w:rFonts w:cs="Arial"/>
          <w:szCs w:val="22"/>
        </w:rPr>
        <w:t>Poskytovatel prohlašuje, že:</w:t>
      </w:r>
    </w:p>
    <w:p w14:paraId="57A4A165" w14:textId="50BD65E0" w:rsidR="00C37DDA" w:rsidRPr="00DB43EB" w:rsidRDefault="00C37DDA" w:rsidP="005E3471">
      <w:pPr>
        <w:pStyle w:val="TSTextlnkuslovan"/>
        <w:numPr>
          <w:ilvl w:val="1"/>
          <w:numId w:val="13"/>
        </w:numPr>
        <w:rPr>
          <w:rFonts w:cs="Arial"/>
          <w:szCs w:val="22"/>
        </w:rPr>
      </w:pPr>
      <w:r w:rsidRPr="00DB43EB">
        <w:rPr>
          <w:rFonts w:cs="Arial"/>
          <w:szCs w:val="22"/>
        </w:rPr>
        <w:t>je právnickou osobou řádně založenou</w:t>
      </w:r>
      <w:r w:rsidR="00AA4446">
        <w:rPr>
          <w:rFonts w:cs="Arial"/>
          <w:szCs w:val="22"/>
        </w:rPr>
        <w:t xml:space="preserve"> a </w:t>
      </w:r>
      <w:r w:rsidRPr="00DB43EB">
        <w:rPr>
          <w:rFonts w:cs="Arial"/>
          <w:szCs w:val="22"/>
        </w:rPr>
        <w:t xml:space="preserve">existující podle </w:t>
      </w:r>
      <w:r w:rsidR="00A371E4">
        <w:rPr>
          <w:rFonts w:cs="Arial"/>
          <w:szCs w:val="22"/>
        </w:rPr>
        <w:t>českého</w:t>
      </w:r>
      <w:r w:rsidRPr="00DB43EB">
        <w:rPr>
          <w:rFonts w:cs="Arial"/>
          <w:szCs w:val="22"/>
        </w:rPr>
        <w:t xml:space="preserve"> právního řádu, resp. oprávněně podnikající </w:t>
      </w:r>
      <w:r w:rsidR="001A5541" w:rsidRPr="00DB43EB">
        <w:rPr>
          <w:rFonts w:cs="Arial"/>
          <w:szCs w:val="22"/>
        </w:rPr>
        <w:t xml:space="preserve">svéprávnou </w:t>
      </w:r>
      <w:r w:rsidRPr="00DB43EB">
        <w:rPr>
          <w:rFonts w:cs="Arial"/>
          <w:szCs w:val="22"/>
        </w:rPr>
        <w:t>fyzickou osobou</w:t>
      </w:r>
      <w:r w:rsidR="001A5541" w:rsidRPr="00DB43EB">
        <w:rPr>
          <w:rFonts w:cs="Arial"/>
          <w:szCs w:val="22"/>
        </w:rPr>
        <w:t>,</w:t>
      </w:r>
    </w:p>
    <w:p w14:paraId="61D08E5C" w14:textId="77777777" w:rsidR="00C37DDA" w:rsidRPr="00DB43EB" w:rsidRDefault="00C37DDA" w:rsidP="005E3471">
      <w:pPr>
        <w:pStyle w:val="TSTextlnkuslovan"/>
        <w:numPr>
          <w:ilvl w:val="1"/>
          <w:numId w:val="13"/>
        </w:numPr>
        <w:rPr>
          <w:rFonts w:cs="Arial"/>
          <w:szCs w:val="22"/>
        </w:rPr>
      </w:pPr>
      <w:r w:rsidRPr="00DB43EB">
        <w:rPr>
          <w:rFonts w:cs="Arial"/>
          <w:szCs w:val="22"/>
        </w:rPr>
        <w:t>splňuje veškeré podmínky</w:t>
      </w:r>
      <w:r w:rsidR="00AA4446">
        <w:rPr>
          <w:rFonts w:cs="Arial"/>
          <w:szCs w:val="22"/>
        </w:rPr>
        <w:t xml:space="preserve"> a </w:t>
      </w:r>
      <w:r w:rsidRPr="00DB43EB">
        <w:rPr>
          <w:rFonts w:cs="Arial"/>
          <w:szCs w:val="22"/>
        </w:rPr>
        <w:t>požadavky v této Smlouvě stanovené</w:t>
      </w:r>
      <w:r w:rsidR="00AA4446">
        <w:rPr>
          <w:rFonts w:cs="Arial"/>
          <w:szCs w:val="22"/>
        </w:rPr>
        <w:t xml:space="preserve"> a je </w:t>
      </w:r>
      <w:r w:rsidRPr="00DB43EB">
        <w:rPr>
          <w:rFonts w:cs="Arial"/>
          <w:szCs w:val="22"/>
        </w:rPr>
        <w:t>oprávněn tuto Smlouvu uzavřít</w:t>
      </w:r>
      <w:r w:rsidR="00AA4446">
        <w:rPr>
          <w:rFonts w:cs="Arial"/>
          <w:szCs w:val="22"/>
        </w:rPr>
        <w:t xml:space="preserve"> a </w:t>
      </w:r>
      <w:r w:rsidRPr="00DB43EB">
        <w:rPr>
          <w:rFonts w:cs="Arial"/>
          <w:szCs w:val="22"/>
        </w:rPr>
        <w:t>řádně plnit závazky v ní obsažené, a</w:t>
      </w:r>
    </w:p>
    <w:p w14:paraId="18F24421" w14:textId="77777777" w:rsidR="00C37DDA" w:rsidRPr="00DB43EB" w:rsidRDefault="00C37DDA" w:rsidP="005E3471">
      <w:pPr>
        <w:pStyle w:val="TSTextlnkuslovan"/>
        <w:numPr>
          <w:ilvl w:val="1"/>
          <w:numId w:val="13"/>
        </w:numPr>
        <w:rPr>
          <w:rFonts w:cs="Arial"/>
          <w:szCs w:val="22"/>
        </w:rPr>
      </w:pPr>
      <w:r w:rsidRPr="00DB43EB">
        <w:rPr>
          <w:rFonts w:cs="Arial"/>
          <w:szCs w:val="22"/>
        </w:rPr>
        <w:t xml:space="preserve">ke dni podpisu této Smlouvy není v úpadku ani v likvidaci, </w:t>
      </w:r>
      <w:r w:rsidR="00AA7A6D" w:rsidRPr="00DB43EB">
        <w:rPr>
          <w:rFonts w:cs="Arial"/>
          <w:szCs w:val="22"/>
        </w:rPr>
        <w:t>v posledních 3</w:t>
      </w:r>
      <w:r w:rsidR="00B37CC2">
        <w:rPr>
          <w:rFonts w:cs="Arial"/>
          <w:szCs w:val="22"/>
        </w:rPr>
        <w:t xml:space="preserve"> (třech) </w:t>
      </w:r>
      <w:r w:rsidR="00AA7A6D" w:rsidRPr="00DB43EB">
        <w:rPr>
          <w:rFonts w:cs="Arial"/>
          <w:szCs w:val="22"/>
        </w:rPr>
        <w:t>letech vůči jeho majetku neproběhlo insolvenční řízení, v němž bylo vydáno rozhodnutí</w:t>
      </w:r>
      <w:r w:rsidR="00AA4446">
        <w:rPr>
          <w:rFonts w:cs="Arial"/>
          <w:szCs w:val="22"/>
        </w:rPr>
        <w:t xml:space="preserve"> o </w:t>
      </w:r>
      <w:r w:rsidR="00AA7A6D" w:rsidRPr="00DB43EB">
        <w:rPr>
          <w:rFonts w:cs="Arial"/>
          <w:szCs w:val="22"/>
        </w:rPr>
        <w:t xml:space="preserve">úpadku nebo </w:t>
      </w:r>
      <w:r w:rsidRPr="00DB43EB">
        <w:rPr>
          <w:rFonts w:cs="Arial"/>
          <w:szCs w:val="22"/>
        </w:rPr>
        <w:t>návrh na zahájení insolvenčního řízení vůči Poskytovateli nebyl zamítnut pro nedostatek jeho majetku,</w:t>
      </w:r>
      <w:r w:rsidR="00AA4446">
        <w:rPr>
          <w:rFonts w:cs="Arial"/>
          <w:szCs w:val="22"/>
        </w:rPr>
        <w:t xml:space="preserve"> a </w:t>
      </w:r>
      <w:r w:rsidRPr="00DB43EB">
        <w:rPr>
          <w:rFonts w:cs="Arial"/>
          <w:szCs w:val="22"/>
        </w:rPr>
        <w:t>zavazuje</w:t>
      </w:r>
      <w:r w:rsidR="00AA4446">
        <w:rPr>
          <w:rFonts w:cs="Arial"/>
          <w:szCs w:val="22"/>
        </w:rPr>
        <w:t xml:space="preserve"> se </w:t>
      </w:r>
      <w:r w:rsidRPr="00DB43EB">
        <w:rPr>
          <w:rFonts w:cs="Arial"/>
          <w:szCs w:val="22"/>
        </w:rPr>
        <w:t>udržovat toto prohlášení v pravdivosti</w:t>
      </w:r>
      <w:r w:rsidR="00AA4446">
        <w:rPr>
          <w:rFonts w:cs="Arial"/>
          <w:szCs w:val="22"/>
        </w:rPr>
        <w:t xml:space="preserve"> a </w:t>
      </w:r>
      <w:r w:rsidRPr="00DB43EB">
        <w:rPr>
          <w:rFonts w:cs="Arial"/>
          <w:szCs w:val="22"/>
        </w:rPr>
        <w:t>Objednatele bezodkladně</w:t>
      </w:r>
      <w:r w:rsidR="00AA7A6D" w:rsidRPr="00DB43EB">
        <w:rPr>
          <w:rFonts w:cs="Arial"/>
          <w:szCs w:val="22"/>
        </w:rPr>
        <w:t>, nejpozději však</w:t>
      </w:r>
      <w:r w:rsidR="00AA4446">
        <w:rPr>
          <w:rFonts w:cs="Arial"/>
          <w:szCs w:val="22"/>
        </w:rPr>
        <w:t xml:space="preserve"> do </w:t>
      </w:r>
      <w:r w:rsidR="00AA7A6D" w:rsidRPr="00DB43EB">
        <w:rPr>
          <w:rFonts w:cs="Arial"/>
          <w:szCs w:val="22"/>
        </w:rPr>
        <w:t>2 (dvou) pracovních dnů</w:t>
      </w:r>
      <w:r w:rsidRPr="00DB43EB">
        <w:rPr>
          <w:rFonts w:cs="Arial"/>
          <w:szCs w:val="22"/>
        </w:rPr>
        <w:t xml:space="preserve"> informovat</w:t>
      </w:r>
      <w:r w:rsidR="00AA4446">
        <w:rPr>
          <w:rFonts w:cs="Arial"/>
          <w:szCs w:val="22"/>
        </w:rPr>
        <w:t xml:space="preserve"> o </w:t>
      </w:r>
      <w:r w:rsidRPr="00DB43EB">
        <w:rPr>
          <w:rFonts w:cs="Arial"/>
          <w:szCs w:val="22"/>
        </w:rPr>
        <w:t>všech skutečnostech, které</w:t>
      </w:r>
      <w:r w:rsidR="00B37CC2">
        <w:rPr>
          <w:rFonts w:cs="Arial"/>
          <w:szCs w:val="22"/>
        </w:rPr>
        <w:t> </w:t>
      </w:r>
      <w:r w:rsidRPr="00DB43EB">
        <w:rPr>
          <w:rFonts w:cs="Arial"/>
          <w:szCs w:val="22"/>
        </w:rPr>
        <w:t xml:space="preserve">mohou mít dopad na pravdivost, úplnost nebo přesnost </w:t>
      </w:r>
      <w:r w:rsidR="00AA7A6D" w:rsidRPr="00DB43EB">
        <w:rPr>
          <w:rFonts w:cs="Arial"/>
          <w:szCs w:val="22"/>
        </w:rPr>
        <w:t xml:space="preserve">tohoto </w:t>
      </w:r>
      <w:r w:rsidRPr="00DB43EB">
        <w:rPr>
          <w:rFonts w:cs="Arial"/>
          <w:szCs w:val="22"/>
        </w:rPr>
        <w:t>prohlášení</w:t>
      </w:r>
      <w:r w:rsidR="00AA4446">
        <w:rPr>
          <w:rFonts w:cs="Arial"/>
          <w:szCs w:val="22"/>
        </w:rPr>
        <w:t xml:space="preserve"> a o </w:t>
      </w:r>
      <w:r w:rsidRPr="00DB43EB">
        <w:rPr>
          <w:rFonts w:cs="Arial"/>
          <w:szCs w:val="22"/>
        </w:rPr>
        <w:t xml:space="preserve">změnách v jeho kvalifikaci, kterou prokázal v rámci </w:t>
      </w:r>
      <w:r w:rsidR="00165B70" w:rsidRPr="00DB43EB">
        <w:rPr>
          <w:rFonts w:cs="Arial"/>
          <w:szCs w:val="22"/>
        </w:rPr>
        <w:t>výběrového řízení</w:t>
      </w:r>
      <w:r w:rsidRPr="00DB43EB">
        <w:rPr>
          <w:rFonts w:cs="Arial"/>
          <w:szCs w:val="22"/>
        </w:rPr>
        <w:t xml:space="preserve"> na plnění Veřejné zakázky (jak</w:t>
      </w:r>
      <w:r w:rsidR="00AA4446">
        <w:rPr>
          <w:rFonts w:cs="Arial"/>
          <w:szCs w:val="22"/>
        </w:rPr>
        <w:t xml:space="preserve"> je </w:t>
      </w:r>
      <w:r w:rsidRPr="00DB43EB">
        <w:rPr>
          <w:rFonts w:cs="Arial"/>
          <w:szCs w:val="22"/>
        </w:rPr>
        <w:t>tento pojem definován v odst. 4 tohoto článku).</w:t>
      </w:r>
    </w:p>
    <w:p w14:paraId="212C5E43" w14:textId="77777777" w:rsidR="00C37DDA" w:rsidRPr="00DB43EB" w:rsidRDefault="00C37DDA" w:rsidP="005E3471">
      <w:pPr>
        <w:pStyle w:val="TSTextlnkuslovan"/>
        <w:numPr>
          <w:ilvl w:val="0"/>
          <w:numId w:val="13"/>
        </w:numPr>
        <w:ind w:left="357" w:hanging="357"/>
        <w:rPr>
          <w:rFonts w:cs="Arial"/>
          <w:strike/>
          <w:szCs w:val="22"/>
        </w:rPr>
      </w:pPr>
      <w:r w:rsidRPr="00DB43EB">
        <w:rPr>
          <w:rFonts w:cs="Arial"/>
          <w:szCs w:val="22"/>
        </w:rPr>
        <w:t>Poskytovatel dále prohlašuje, že</w:t>
      </w:r>
      <w:r w:rsidR="00AA4446">
        <w:rPr>
          <w:rFonts w:cs="Arial"/>
          <w:szCs w:val="22"/>
        </w:rPr>
        <w:t xml:space="preserve"> je </w:t>
      </w:r>
      <w:r w:rsidRPr="00DB43EB">
        <w:rPr>
          <w:rFonts w:cs="Arial"/>
          <w:szCs w:val="22"/>
        </w:rPr>
        <w:t xml:space="preserve">subjektem </w:t>
      </w:r>
      <w:r w:rsidR="00F878BE" w:rsidRPr="00DB43EB">
        <w:rPr>
          <w:rFonts w:cs="Arial"/>
          <w:szCs w:val="22"/>
        </w:rPr>
        <w:t>kompetentním</w:t>
      </w:r>
      <w:r w:rsidRPr="00DB43EB">
        <w:rPr>
          <w:rFonts w:cs="Arial"/>
          <w:szCs w:val="22"/>
        </w:rPr>
        <w:t xml:space="preserve"> k</w:t>
      </w:r>
      <w:r w:rsidR="00F878BE" w:rsidRPr="00DB43EB">
        <w:rPr>
          <w:rFonts w:cs="Arial"/>
          <w:szCs w:val="22"/>
        </w:rPr>
        <w:t> poskytování služeb správy</w:t>
      </w:r>
      <w:r w:rsidR="00AA4446">
        <w:rPr>
          <w:rFonts w:cs="Arial"/>
          <w:szCs w:val="22"/>
        </w:rPr>
        <w:t xml:space="preserve"> a </w:t>
      </w:r>
      <w:r w:rsidR="00F878BE" w:rsidRPr="00DB43EB">
        <w:rPr>
          <w:rFonts w:cs="Arial"/>
          <w:szCs w:val="22"/>
        </w:rPr>
        <w:t xml:space="preserve">provozu </w:t>
      </w:r>
      <w:r w:rsidR="00F878BE" w:rsidRPr="00EA6212">
        <w:rPr>
          <w:rFonts w:cs="Arial"/>
          <w:szCs w:val="22"/>
          <w:lang w:val="en-US"/>
        </w:rPr>
        <w:t>Intrusion prevention</w:t>
      </w:r>
      <w:r w:rsidR="00F878BE" w:rsidRPr="00DB43EB">
        <w:rPr>
          <w:rFonts w:cs="Arial"/>
          <w:szCs w:val="22"/>
        </w:rPr>
        <w:t xml:space="preserve"> systémů (dále jen </w:t>
      </w:r>
      <w:r w:rsidR="00165B70" w:rsidRPr="00DB43EB">
        <w:rPr>
          <w:rFonts w:cs="Arial"/>
          <w:szCs w:val="22"/>
        </w:rPr>
        <w:t>„</w:t>
      </w:r>
      <w:r w:rsidR="00F878BE" w:rsidRPr="00DB43EB">
        <w:rPr>
          <w:rFonts w:cs="Arial"/>
          <w:b/>
          <w:szCs w:val="22"/>
        </w:rPr>
        <w:t>IPS</w:t>
      </w:r>
      <w:r w:rsidR="00165B70" w:rsidRPr="00DB43EB">
        <w:rPr>
          <w:rFonts w:cs="Arial"/>
          <w:szCs w:val="22"/>
        </w:rPr>
        <w:t>“</w:t>
      </w:r>
      <w:r w:rsidR="00EA6212">
        <w:rPr>
          <w:rFonts w:cs="Arial"/>
          <w:szCs w:val="22"/>
        </w:rPr>
        <w:t>)</w:t>
      </w:r>
      <w:r w:rsidR="00F878BE" w:rsidRPr="00DB43EB">
        <w:rPr>
          <w:rFonts w:cs="Arial"/>
          <w:szCs w:val="22"/>
        </w:rPr>
        <w:t xml:space="preserve"> tak</w:t>
      </w:r>
      <w:r w:rsidR="00EA6212">
        <w:rPr>
          <w:rFonts w:cs="Arial"/>
          <w:szCs w:val="22"/>
        </w:rPr>
        <w:t>,</w:t>
      </w:r>
      <w:r w:rsidR="00F878BE" w:rsidRPr="00DB43EB">
        <w:rPr>
          <w:rFonts w:cs="Arial"/>
          <w:szCs w:val="22"/>
        </w:rPr>
        <w:t xml:space="preserve"> jak jsou </w:t>
      </w:r>
      <w:r w:rsidRPr="00DB43EB">
        <w:rPr>
          <w:rFonts w:cs="Arial"/>
          <w:szCs w:val="22"/>
        </w:rPr>
        <w:t>podrobně specifikovány v</w:t>
      </w:r>
      <w:r w:rsidR="00F878BE" w:rsidRPr="00DB43EB">
        <w:rPr>
          <w:rFonts w:cs="Arial"/>
          <w:szCs w:val="22"/>
        </w:rPr>
        <w:t xml:space="preserve"> příslušných katalogových listech, které jsou uvedeny v </w:t>
      </w:r>
      <w:r w:rsidR="00183513" w:rsidRPr="007921DC">
        <w:rPr>
          <w:rFonts w:cs="Arial"/>
          <w:b/>
          <w:szCs w:val="22"/>
          <w:u w:val="single"/>
        </w:rPr>
        <w:t>Příloze č. 1</w:t>
      </w:r>
      <w:r w:rsidRPr="00DB43EB">
        <w:rPr>
          <w:rFonts w:cs="Arial"/>
          <w:szCs w:val="22"/>
        </w:rPr>
        <w:t xml:space="preserve"> této Smlouvy</w:t>
      </w:r>
      <w:r w:rsidR="00AA4446">
        <w:rPr>
          <w:rFonts w:cs="Arial"/>
          <w:szCs w:val="22"/>
        </w:rPr>
        <w:t xml:space="preserve"> a </w:t>
      </w:r>
      <w:r w:rsidR="00BF5521" w:rsidRPr="00DB43EB">
        <w:rPr>
          <w:rFonts w:cs="Arial"/>
          <w:szCs w:val="22"/>
        </w:rPr>
        <w:t>dále v</w:t>
      </w:r>
      <w:r w:rsidR="00083178" w:rsidRPr="00DB43EB">
        <w:rPr>
          <w:rFonts w:cs="Arial"/>
          <w:szCs w:val="22"/>
        </w:rPr>
        <w:t> článku III. této Smlouvy</w:t>
      </w:r>
      <w:r w:rsidRPr="00DB43EB">
        <w:rPr>
          <w:rFonts w:cs="Arial"/>
          <w:snapToGrid w:val="0"/>
          <w:szCs w:val="22"/>
        </w:rPr>
        <w:t xml:space="preserve"> (dále jen „</w:t>
      </w:r>
      <w:r w:rsidR="00F878BE" w:rsidRPr="00DB43EB">
        <w:rPr>
          <w:rFonts w:cs="Arial"/>
          <w:b/>
          <w:snapToGrid w:val="0"/>
          <w:szCs w:val="22"/>
        </w:rPr>
        <w:t>Služby</w:t>
      </w:r>
      <w:r w:rsidRPr="00DB43EB">
        <w:rPr>
          <w:rFonts w:cs="Arial"/>
          <w:snapToGrid w:val="0"/>
          <w:szCs w:val="22"/>
        </w:rPr>
        <w:t>“). Poskytovatel prohlašuje, že</w:t>
      </w:r>
      <w:r w:rsidR="00AA4446">
        <w:rPr>
          <w:rFonts w:cs="Arial"/>
          <w:snapToGrid w:val="0"/>
          <w:szCs w:val="22"/>
        </w:rPr>
        <w:t> je </w:t>
      </w:r>
      <w:r w:rsidRPr="00DB43EB">
        <w:rPr>
          <w:rFonts w:cs="Arial"/>
          <w:snapToGrid w:val="0"/>
          <w:szCs w:val="22"/>
        </w:rPr>
        <w:t>schopen</w:t>
      </w:r>
      <w:r w:rsidR="00AA4446">
        <w:rPr>
          <w:rFonts w:cs="Arial"/>
          <w:snapToGrid w:val="0"/>
          <w:szCs w:val="22"/>
        </w:rPr>
        <w:t xml:space="preserve"> a </w:t>
      </w:r>
      <w:r w:rsidRPr="00DB43EB">
        <w:rPr>
          <w:rFonts w:cs="Arial"/>
          <w:snapToGrid w:val="0"/>
          <w:szCs w:val="22"/>
        </w:rPr>
        <w:t xml:space="preserve">oprávněn řádně poskytovat </w:t>
      </w:r>
      <w:r w:rsidR="00060A1F" w:rsidRPr="00DB43EB">
        <w:rPr>
          <w:rFonts w:cs="Arial"/>
          <w:snapToGrid w:val="0"/>
          <w:szCs w:val="22"/>
        </w:rPr>
        <w:t>Služby</w:t>
      </w:r>
      <w:r w:rsidR="00AA4446">
        <w:rPr>
          <w:rFonts w:cs="Arial"/>
          <w:snapToGrid w:val="0"/>
          <w:szCs w:val="22"/>
        </w:rPr>
        <w:t xml:space="preserve"> dle </w:t>
      </w:r>
      <w:r w:rsidRPr="00DB43EB">
        <w:rPr>
          <w:rFonts w:cs="Arial"/>
          <w:snapToGrid w:val="0"/>
          <w:szCs w:val="22"/>
        </w:rPr>
        <w:t>této Smlouvy. Poskytovatel prohlašuje, že ke dni uzavření této Smlouvy</w:t>
      </w:r>
      <w:r w:rsidR="00AA4446">
        <w:rPr>
          <w:rFonts w:cs="Arial"/>
          <w:snapToGrid w:val="0"/>
          <w:szCs w:val="22"/>
        </w:rPr>
        <w:t xml:space="preserve"> je </w:t>
      </w:r>
      <w:r w:rsidR="00E417D2" w:rsidRPr="00DB43EB">
        <w:rPr>
          <w:rFonts w:cs="Arial"/>
          <w:snapToGrid w:val="0"/>
          <w:szCs w:val="22"/>
        </w:rPr>
        <w:t>odborně způsobilý</w:t>
      </w:r>
      <w:r w:rsidRPr="00DB43EB">
        <w:rPr>
          <w:rFonts w:cs="Arial"/>
          <w:snapToGrid w:val="0"/>
          <w:szCs w:val="22"/>
        </w:rPr>
        <w:t xml:space="preserve"> k poskytování </w:t>
      </w:r>
      <w:r w:rsidR="00F878BE" w:rsidRPr="00DB43EB">
        <w:rPr>
          <w:rFonts w:cs="Arial"/>
          <w:snapToGrid w:val="0"/>
          <w:szCs w:val="22"/>
        </w:rPr>
        <w:t>S</w:t>
      </w:r>
      <w:r w:rsidRPr="00DB43EB">
        <w:rPr>
          <w:rFonts w:cs="Arial"/>
          <w:snapToGrid w:val="0"/>
          <w:szCs w:val="22"/>
        </w:rPr>
        <w:t>lužeb</w:t>
      </w:r>
      <w:r w:rsidR="00AA4446">
        <w:rPr>
          <w:rFonts w:cs="Arial"/>
          <w:snapToGrid w:val="0"/>
          <w:szCs w:val="22"/>
        </w:rPr>
        <w:t xml:space="preserve"> a </w:t>
      </w:r>
      <w:r w:rsidRPr="00DB43EB">
        <w:rPr>
          <w:rFonts w:cs="Arial"/>
          <w:snapToGrid w:val="0"/>
          <w:szCs w:val="22"/>
        </w:rPr>
        <w:t>zavazuje</w:t>
      </w:r>
      <w:r w:rsidR="00AA4446">
        <w:rPr>
          <w:rFonts w:cs="Arial"/>
          <w:snapToGrid w:val="0"/>
          <w:szCs w:val="22"/>
        </w:rPr>
        <w:t xml:space="preserve"> se </w:t>
      </w:r>
      <w:r w:rsidRPr="00DB43EB">
        <w:rPr>
          <w:rFonts w:cs="Arial"/>
          <w:snapToGrid w:val="0"/>
          <w:szCs w:val="22"/>
        </w:rPr>
        <w:t>předložit Objednateli</w:t>
      </w:r>
      <w:r w:rsidR="00AA4446">
        <w:rPr>
          <w:rFonts w:cs="Arial"/>
          <w:snapToGrid w:val="0"/>
          <w:szCs w:val="22"/>
        </w:rPr>
        <w:t xml:space="preserve"> do </w:t>
      </w:r>
      <w:r w:rsidR="00060A1F" w:rsidRPr="00DB43EB">
        <w:rPr>
          <w:rFonts w:cs="Arial"/>
          <w:snapToGrid w:val="0"/>
          <w:szCs w:val="22"/>
        </w:rPr>
        <w:t>2 (</w:t>
      </w:r>
      <w:r w:rsidRPr="00DB43EB">
        <w:rPr>
          <w:rFonts w:cs="Arial"/>
          <w:snapToGrid w:val="0"/>
          <w:szCs w:val="22"/>
        </w:rPr>
        <w:t>dvou pracovních dnů</w:t>
      </w:r>
      <w:r w:rsidR="00060A1F" w:rsidRPr="00DB43EB">
        <w:rPr>
          <w:rFonts w:cs="Arial"/>
          <w:snapToGrid w:val="0"/>
          <w:szCs w:val="22"/>
        </w:rPr>
        <w:t>)</w:t>
      </w:r>
      <w:r w:rsidR="00AA4446">
        <w:rPr>
          <w:rFonts w:cs="Arial"/>
          <w:snapToGrid w:val="0"/>
          <w:szCs w:val="22"/>
        </w:rPr>
        <w:t xml:space="preserve"> od </w:t>
      </w:r>
      <w:r w:rsidR="00060A1F" w:rsidRPr="00DB43EB">
        <w:rPr>
          <w:rFonts w:cs="Arial"/>
          <w:snapToGrid w:val="0"/>
          <w:szCs w:val="22"/>
        </w:rPr>
        <w:t xml:space="preserve">doručení žádosti Objednatele </w:t>
      </w:r>
      <w:r w:rsidRPr="00DB43EB">
        <w:rPr>
          <w:rFonts w:cs="Arial"/>
          <w:snapToGrid w:val="0"/>
          <w:szCs w:val="22"/>
        </w:rPr>
        <w:t>doklad</w:t>
      </w:r>
      <w:r w:rsidR="00E417D2" w:rsidRPr="00DB43EB">
        <w:rPr>
          <w:rFonts w:cs="Arial"/>
          <w:snapToGrid w:val="0"/>
          <w:szCs w:val="22"/>
        </w:rPr>
        <w:t>y</w:t>
      </w:r>
      <w:r w:rsidRPr="00DB43EB">
        <w:rPr>
          <w:rFonts w:cs="Arial"/>
          <w:snapToGrid w:val="0"/>
          <w:szCs w:val="22"/>
        </w:rPr>
        <w:t xml:space="preserve"> (certifikát</w:t>
      </w:r>
      <w:r w:rsidR="00E417D2" w:rsidRPr="00DB43EB">
        <w:rPr>
          <w:rFonts w:cs="Arial"/>
          <w:snapToGrid w:val="0"/>
          <w:szCs w:val="22"/>
        </w:rPr>
        <w:t>y</w:t>
      </w:r>
      <w:r w:rsidRPr="00DB43EB">
        <w:rPr>
          <w:rFonts w:cs="Arial"/>
          <w:snapToGrid w:val="0"/>
          <w:szCs w:val="22"/>
        </w:rPr>
        <w:t>) prokazující t</w:t>
      </w:r>
      <w:r w:rsidR="00E417D2" w:rsidRPr="00DB43EB">
        <w:rPr>
          <w:rFonts w:cs="Arial"/>
          <w:snapToGrid w:val="0"/>
          <w:szCs w:val="22"/>
        </w:rPr>
        <w:t>uto způsobilost v souladu</w:t>
      </w:r>
      <w:r w:rsidR="00AA4446">
        <w:rPr>
          <w:rFonts w:cs="Arial"/>
          <w:snapToGrid w:val="0"/>
          <w:szCs w:val="22"/>
        </w:rPr>
        <w:t xml:space="preserve"> s </w:t>
      </w:r>
      <w:r w:rsidR="00E417D2" w:rsidRPr="00DB43EB">
        <w:rPr>
          <w:rFonts w:cs="Arial"/>
          <w:snapToGrid w:val="0"/>
          <w:szCs w:val="22"/>
        </w:rPr>
        <w:t>požadavky uvedenými v zadávací dokumentaci</w:t>
      </w:r>
      <w:r w:rsidR="00060A1F" w:rsidRPr="00DB43EB">
        <w:rPr>
          <w:rFonts w:cs="Arial"/>
          <w:snapToGrid w:val="0"/>
          <w:szCs w:val="22"/>
        </w:rPr>
        <w:t xml:space="preserve"> k Veřejné zakázce </w:t>
      </w:r>
      <w:r w:rsidR="00060A1F" w:rsidRPr="00DB43EB">
        <w:rPr>
          <w:rFonts w:cs="Arial"/>
          <w:szCs w:val="22"/>
        </w:rPr>
        <w:t>(jak</w:t>
      </w:r>
      <w:r w:rsidR="00AA4446">
        <w:rPr>
          <w:rFonts w:cs="Arial"/>
          <w:szCs w:val="22"/>
        </w:rPr>
        <w:t xml:space="preserve"> je </w:t>
      </w:r>
      <w:r w:rsidR="00060A1F" w:rsidRPr="00DB43EB">
        <w:rPr>
          <w:rFonts w:cs="Arial"/>
          <w:szCs w:val="22"/>
        </w:rPr>
        <w:t>tento pojem definován v odst. 4 tohoto článku)</w:t>
      </w:r>
      <w:r w:rsidR="002F7B6F">
        <w:rPr>
          <w:rFonts w:cs="Arial"/>
          <w:szCs w:val="22"/>
        </w:rPr>
        <w:t xml:space="preserve">, </w:t>
      </w:r>
      <w:r w:rsidR="00F560EB" w:rsidRPr="00DB43EB">
        <w:rPr>
          <w:rFonts w:cs="Arial"/>
          <w:szCs w:val="22"/>
        </w:rPr>
        <w:t>dále jen „</w:t>
      </w:r>
      <w:r w:rsidR="00F560EB" w:rsidRPr="00DB43EB">
        <w:rPr>
          <w:rFonts w:cs="Arial"/>
          <w:b/>
          <w:szCs w:val="22"/>
        </w:rPr>
        <w:t>Zadávací dokumentace</w:t>
      </w:r>
      <w:r w:rsidR="002F7B6F">
        <w:rPr>
          <w:rFonts w:cs="Arial"/>
          <w:szCs w:val="22"/>
        </w:rPr>
        <w:t>“</w:t>
      </w:r>
      <w:r w:rsidRPr="00DB43EB">
        <w:rPr>
          <w:rFonts w:cs="Arial"/>
          <w:snapToGrid w:val="0"/>
          <w:szCs w:val="22"/>
        </w:rPr>
        <w:t>. Poskytovatel</w:t>
      </w:r>
      <w:r w:rsidR="00AA4446">
        <w:rPr>
          <w:rFonts w:cs="Arial"/>
          <w:snapToGrid w:val="0"/>
          <w:szCs w:val="22"/>
        </w:rPr>
        <w:t xml:space="preserve"> se </w:t>
      </w:r>
      <w:r w:rsidRPr="00DB43EB">
        <w:rPr>
          <w:rFonts w:cs="Arial"/>
          <w:snapToGrid w:val="0"/>
          <w:szCs w:val="22"/>
        </w:rPr>
        <w:t>zavazuje udržovat t</w:t>
      </w:r>
      <w:r w:rsidR="00E417D2" w:rsidRPr="00DB43EB">
        <w:rPr>
          <w:rFonts w:cs="Arial"/>
          <w:snapToGrid w:val="0"/>
          <w:szCs w:val="22"/>
        </w:rPr>
        <w:t>uto</w:t>
      </w:r>
      <w:r w:rsidRPr="00DB43EB">
        <w:rPr>
          <w:rFonts w:cs="Arial"/>
          <w:snapToGrid w:val="0"/>
          <w:szCs w:val="22"/>
        </w:rPr>
        <w:t xml:space="preserve"> </w:t>
      </w:r>
      <w:r w:rsidR="00E417D2" w:rsidRPr="00DB43EB">
        <w:rPr>
          <w:rFonts w:cs="Arial"/>
          <w:snapToGrid w:val="0"/>
          <w:szCs w:val="22"/>
        </w:rPr>
        <w:t>odbornou způsobilost</w:t>
      </w:r>
      <w:r w:rsidRPr="00DB43EB">
        <w:rPr>
          <w:rFonts w:cs="Arial"/>
          <w:snapToGrid w:val="0"/>
          <w:szCs w:val="22"/>
        </w:rPr>
        <w:t xml:space="preserve"> v platnosti po celou dobu </w:t>
      </w:r>
      <w:r w:rsidR="00060A1F" w:rsidRPr="00DB43EB">
        <w:rPr>
          <w:rFonts w:cs="Arial"/>
          <w:snapToGrid w:val="0"/>
          <w:szCs w:val="22"/>
        </w:rPr>
        <w:t>trvání</w:t>
      </w:r>
      <w:r w:rsidRPr="00DB43EB">
        <w:rPr>
          <w:rFonts w:cs="Arial"/>
          <w:snapToGrid w:val="0"/>
          <w:szCs w:val="22"/>
        </w:rPr>
        <w:t xml:space="preserve"> této Smlouvy. </w:t>
      </w:r>
      <w:r w:rsidR="000A7695" w:rsidRPr="00DB43EB">
        <w:rPr>
          <w:rFonts w:cs="Arial"/>
          <w:snapToGrid w:val="0"/>
          <w:szCs w:val="22"/>
        </w:rPr>
        <w:t>Poskytovatel</w:t>
      </w:r>
      <w:r w:rsidR="00AA4446">
        <w:rPr>
          <w:rFonts w:cs="Arial"/>
          <w:snapToGrid w:val="0"/>
          <w:szCs w:val="22"/>
        </w:rPr>
        <w:t xml:space="preserve"> se </w:t>
      </w:r>
      <w:r w:rsidR="000A7695" w:rsidRPr="00DB43EB">
        <w:rPr>
          <w:rFonts w:cs="Arial"/>
          <w:snapToGrid w:val="0"/>
          <w:szCs w:val="22"/>
        </w:rPr>
        <w:t>zavazuje zajistit</w:t>
      </w:r>
      <w:r w:rsidR="00AA4446">
        <w:rPr>
          <w:rFonts w:cs="Arial"/>
          <w:snapToGrid w:val="0"/>
          <w:szCs w:val="22"/>
        </w:rPr>
        <w:t xml:space="preserve"> a </w:t>
      </w:r>
      <w:r w:rsidR="000A7695" w:rsidRPr="00DB43EB">
        <w:rPr>
          <w:rFonts w:cs="Arial"/>
          <w:snapToGrid w:val="0"/>
          <w:szCs w:val="22"/>
        </w:rPr>
        <w:t>za stejných podmínek jako u sebe doložit Objednateli, že příslušná oprávnění mají</w:t>
      </w:r>
      <w:r w:rsidR="00AA4446">
        <w:rPr>
          <w:rFonts w:cs="Arial"/>
          <w:snapToGrid w:val="0"/>
          <w:szCs w:val="22"/>
        </w:rPr>
        <w:t xml:space="preserve"> i </w:t>
      </w:r>
      <w:r w:rsidR="000A7695" w:rsidRPr="00DB43EB">
        <w:rPr>
          <w:rFonts w:cs="Arial"/>
          <w:snapToGrid w:val="0"/>
          <w:szCs w:val="22"/>
        </w:rPr>
        <w:t xml:space="preserve">případní </w:t>
      </w:r>
      <w:r w:rsidR="002A5EEE">
        <w:rPr>
          <w:rFonts w:cs="Arial"/>
          <w:snapToGrid w:val="0"/>
          <w:szCs w:val="22"/>
        </w:rPr>
        <w:t>pod</w:t>
      </w:r>
      <w:r w:rsidR="000A7695" w:rsidRPr="00DB43EB">
        <w:rPr>
          <w:rFonts w:cs="Arial"/>
          <w:snapToGrid w:val="0"/>
          <w:szCs w:val="22"/>
        </w:rPr>
        <w:t>dodavatelé Poskytovatele.</w:t>
      </w:r>
    </w:p>
    <w:p w14:paraId="3E28F3A0" w14:textId="77777777" w:rsidR="00C37DDA" w:rsidRPr="00DB43EB" w:rsidRDefault="00CC31E3" w:rsidP="005E3471">
      <w:pPr>
        <w:pStyle w:val="TSTextlnkuslovan"/>
        <w:numPr>
          <w:ilvl w:val="0"/>
          <w:numId w:val="13"/>
        </w:numPr>
        <w:ind w:left="357" w:hanging="357"/>
        <w:rPr>
          <w:rFonts w:cs="Arial"/>
          <w:szCs w:val="22"/>
        </w:rPr>
      </w:pPr>
      <w:bookmarkStart w:id="1" w:name="_Ref330893946"/>
      <w:r w:rsidRPr="00DB43EB">
        <w:rPr>
          <w:rFonts w:cs="Arial"/>
          <w:szCs w:val="22"/>
        </w:rPr>
        <w:t>Tato Smlouva</w:t>
      </w:r>
      <w:r w:rsidR="00AA4446">
        <w:rPr>
          <w:rFonts w:cs="Arial"/>
          <w:szCs w:val="22"/>
        </w:rPr>
        <w:t xml:space="preserve"> je </w:t>
      </w:r>
      <w:r w:rsidRPr="00DB43EB">
        <w:rPr>
          <w:rFonts w:cs="Arial"/>
          <w:szCs w:val="22"/>
        </w:rPr>
        <w:t>uzavírána na základě výběrového řízení veřejné zakázky malého rozsahu</w:t>
      </w:r>
      <w:r w:rsidR="00AA4446">
        <w:rPr>
          <w:rFonts w:cs="Arial"/>
          <w:szCs w:val="22"/>
        </w:rPr>
        <w:t xml:space="preserve"> s </w:t>
      </w:r>
      <w:r w:rsidR="00060A1F" w:rsidRPr="00DB43EB">
        <w:rPr>
          <w:rFonts w:cs="Arial"/>
          <w:szCs w:val="22"/>
        </w:rPr>
        <w:t>názvem</w:t>
      </w:r>
      <w:r w:rsidR="002F7B6F">
        <w:rPr>
          <w:rFonts w:cs="Arial"/>
          <w:szCs w:val="22"/>
        </w:rPr>
        <w:t xml:space="preserve"> „Zajištění správy</w:t>
      </w:r>
      <w:r w:rsidR="00AA4446">
        <w:rPr>
          <w:rFonts w:cs="Arial"/>
          <w:szCs w:val="22"/>
        </w:rPr>
        <w:t xml:space="preserve"> a </w:t>
      </w:r>
      <w:r w:rsidR="002F7B6F">
        <w:rPr>
          <w:rFonts w:cs="Arial"/>
          <w:szCs w:val="22"/>
        </w:rPr>
        <w:t>provozu</w:t>
      </w:r>
      <w:r w:rsidRPr="00DB43EB">
        <w:rPr>
          <w:rFonts w:cs="Arial"/>
          <w:szCs w:val="22"/>
        </w:rPr>
        <w:t xml:space="preserve"> IPS MZe“ zadávané Objednatelem v</w:t>
      </w:r>
      <w:r w:rsidR="00B37CC2">
        <w:rPr>
          <w:rFonts w:cs="Arial"/>
          <w:szCs w:val="22"/>
        </w:rPr>
        <w:t> </w:t>
      </w:r>
      <w:r w:rsidRPr="00DB43EB">
        <w:rPr>
          <w:rFonts w:cs="Arial"/>
          <w:szCs w:val="22"/>
        </w:rPr>
        <w:t>souladu</w:t>
      </w:r>
      <w:r w:rsidR="00AA4446">
        <w:rPr>
          <w:rFonts w:cs="Arial"/>
          <w:szCs w:val="22"/>
        </w:rPr>
        <w:t xml:space="preserve"> s </w:t>
      </w:r>
      <w:r w:rsidRPr="00DB43EB">
        <w:rPr>
          <w:rFonts w:cs="Arial"/>
          <w:szCs w:val="22"/>
        </w:rPr>
        <w:t xml:space="preserve">ustanovením </w:t>
      </w:r>
      <w:r w:rsidRPr="00B87F88">
        <w:rPr>
          <w:rFonts w:cs="Arial"/>
          <w:szCs w:val="22"/>
        </w:rPr>
        <w:t xml:space="preserve">§ </w:t>
      </w:r>
      <w:r w:rsidR="00B87F88" w:rsidRPr="00B87F88">
        <w:rPr>
          <w:rFonts w:cs="Arial"/>
          <w:szCs w:val="22"/>
        </w:rPr>
        <w:t>31</w:t>
      </w:r>
      <w:r w:rsidR="00AA4446">
        <w:rPr>
          <w:rFonts w:cs="Arial"/>
          <w:szCs w:val="22"/>
        </w:rPr>
        <w:t xml:space="preserve"> a </w:t>
      </w:r>
      <w:r w:rsidRPr="00B87F88">
        <w:rPr>
          <w:rFonts w:cs="Arial"/>
          <w:szCs w:val="22"/>
        </w:rPr>
        <w:t>§ 6</w:t>
      </w:r>
      <w:r w:rsidRPr="00DB43EB">
        <w:rPr>
          <w:rFonts w:cs="Arial"/>
          <w:szCs w:val="22"/>
        </w:rPr>
        <w:t xml:space="preserve"> zákona č. </w:t>
      </w:r>
      <w:r w:rsidR="009C75D4">
        <w:rPr>
          <w:rFonts w:cs="Arial"/>
          <w:szCs w:val="22"/>
        </w:rPr>
        <w:t>134/201</w:t>
      </w:r>
      <w:r w:rsidRPr="00DB43EB">
        <w:rPr>
          <w:rFonts w:cs="Arial"/>
          <w:szCs w:val="22"/>
        </w:rPr>
        <w:t>6 Sb.,</w:t>
      </w:r>
      <w:r w:rsidR="00AA4446">
        <w:rPr>
          <w:rFonts w:cs="Arial"/>
          <w:szCs w:val="22"/>
        </w:rPr>
        <w:t xml:space="preserve"> o </w:t>
      </w:r>
      <w:r w:rsidR="009C75D4">
        <w:rPr>
          <w:rFonts w:cs="Arial"/>
          <w:szCs w:val="22"/>
        </w:rPr>
        <w:t>zadávání veřejných zakázek</w:t>
      </w:r>
      <w:r w:rsidRPr="00DB43EB">
        <w:rPr>
          <w:rFonts w:cs="Arial"/>
          <w:szCs w:val="22"/>
        </w:rPr>
        <w:t xml:space="preserve">, </w:t>
      </w:r>
      <w:r w:rsidR="003966A1">
        <w:rPr>
          <w:rFonts w:cs="Arial"/>
          <w:szCs w:val="22"/>
        </w:rPr>
        <w:t>v platném znění</w:t>
      </w:r>
      <w:r w:rsidRPr="00DB43EB">
        <w:rPr>
          <w:rFonts w:cs="Arial"/>
          <w:szCs w:val="22"/>
        </w:rPr>
        <w:t xml:space="preserve"> (dále jen „</w:t>
      </w:r>
      <w:r w:rsidRPr="00DB43EB">
        <w:rPr>
          <w:rFonts w:cs="Arial"/>
          <w:b/>
          <w:szCs w:val="22"/>
        </w:rPr>
        <w:t>Z</w:t>
      </w:r>
      <w:r w:rsidR="009C75D4">
        <w:rPr>
          <w:rFonts w:cs="Arial"/>
          <w:b/>
          <w:szCs w:val="22"/>
        </w:rPr>
        <w:t>Z</w:t>
      </w:r>
      <w:r w:rsidRPr="00DB43EB">
        <w:rPr>
          <w:rFonts w:cs="Arial"/>
          <w:b/>
          <w:szCs w:val="22"/>
        </w:rPr>
        <w:t>VZ</w:t>
      </w:r>
      <w:r w:rsidR="002F7B6F">
        <w:rPr>
          <w:rFonts w:cs="Arial"/>
          <w:szCs w:val="22"/>
        </w:rPr>
        <w:t xml:space="preserve">“), </w:t>
      </w:r>
      <w:r w:rsidRPr="00DB43EB">
        <w:rPr>
          <w:rFonts w:cs="Arial"/>
          <w:szCs w:val="22"/>
        </w:rPr>
        <w:t>dále jen „</w:t>
      </w:r>
      <w:r w:rsidRPr="00DB43EB">
        <w:rPr>
          <w:rFonts w:cs="Arial"/>
          <w:b/>
          <w:szCs w:val="22"/>
        </w:rPr>
        <w:t>Veřejná zakázka</w:t>
      </w:r>
      <w:r w:rsidR="002F7B6F">
        <w:rPr>
          <w:rFonts w:cs="Arial"/>
          <w:szCs w:val="22"/>
        </w:rPr>
        <w:t>“</w:t>
      </w:r>
      <w:r w:rsidRPr="00DB43EB">
        <w:rPr>
          <w:rFonts w:cs="Arial"/>
          <w:szCs w:val="22"/>
        </w:rPr>
        <w:t xml:space="preserve">. Na základě tohoto </w:t>
      </w:r>
      <w:r w:rsidR="00E57B19" w:rsidRPr="00DB43EB">
        <w:rPr>
          <w:rFonts w:cs="Arial"/>
          <w:szCs w:val="22"/>
        </w:rPr>
        <w:t xml:space="preserve">výběrového </w:t>
      </w:r>
      <w:r w:rsidRPr="00DB43EB">
        <w:rPr>
          <w:rFonts w:cs="Arial"/>
          <w:szCs w:val="22"/>
        </w:rPr>
        <w:t>řízení byla pro plnění Veřejné zakázky vybrána nabídka Poskytovatele.</w:t>
      </w:r>
      <w:bookmarkEnd w:id="1"/>
    </w:p>
    <w:p w14:paraId="44171F4F" w14:textId="77777777" w:rsidR="00C37DDA" w:rsidRPr="00DB43EB" w:rsidRDefault="00C37DDA" w:rsidP="00C37DDA">
      <w:pPr>
        <w:jc w:val="both"/>
        <w:rPr>
          <w:rFonts w:ascii="Arial" w:hAnsi="Arial" w:cs="Arial"/>
          <w:sz w:val="22"/>
          <w:szCs w:val="22"/>
        </w:rPr>
      </w:pPr>
    </w:p>
    <w:p w14:paraId="4618FFE7" w14:textId="77777777" w:rsidR="00C37DDA" w:rsidRPr="00DB43EB" w:rsidRDefault="00C37DDA" w:rsidP="00C37DDA">
      <w:pPr>
        <w:jc w:val="center"/>
        <w:rPr>
          <w:rFonts w:ascii="Arial" w:hAnsi="Arial" w:cs="Arial"/>
          <w:b/>
          <w:sz w:val="22"/>
          <w:szCs w:val="22"/>
        </w:rPr>
      </w:pPr>
      <w:r w:rsidRPr="00DB43EB">
        <w:rPr>
          <w:rFonts w:ascii="Arial" w:hAnsi="Arial" w:cs="Arial"/>
          <w:b/>
          <w:sz w:val="22"/>
          <w:szCs w:val="22"/>
        </w:rPr>
        <w:lastRenderedPageBreak/>
        <w:t>II. Účel Smlouvy</w:t>
      </w:r>
    </w:p>
    <w:p w14:paraId="481E1177" w14:textId="77777777" w:rsidR="00EF6774" w:rsidRPr="00DB43EB" w:rsidRDefault="00C37DDA" w:rsidP="005E3471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DB43EB">
        <w:rPr>
          <w:rFonts w:ascii="Arial" w:hAnsi="Arial" w:cs="Arial"/>
        </w:rPr>
        <w:t>Účelem této Smlouvy</w:t>
      </w:r>
      <w:r w:rsidR="00AA4446">
        <w:rPr>
          <w:rFonts w:ascii="Arial" w:hAnsi="Arial" w:cs="Arial"/>
        </w:rPr>
        <w:t xml:space="preserve"> je </w:t>
      </w:r>
      <w:r w:rsidR="00C405BB" w:rsidRPr="00C84339">
        <w:rPr>
          <w:rFonts w:ascii="Arial" w:hAnsi="Arial" w:cs="Arial"/>
          <w:szCs w:val="24"/>
        </w:rPr>
        <w:t>zajištění vysoce odborných</w:t>
      </w:r>
      <w:r w:rsidR="00AA4446">
        <w:rPr>
          <w:rFonts w:ascii="Arial" w:hAnsi="Arial" w:cs="Arial"/>
          <w:szCs w:val="24"/>
        </w:rPr>
        <w:t xml:space="preserve"> a </w:t>
      </w:r>
      <w:r w:rsidR="00C405BB" w:rsidRPr="00C84339">
        <w:rPr>
          <w:rFonts w:ascii="Arial" w:hAnsi="Arial" w:cs="Arial"/>
          <w:szCs w:val="24"/>
        </w:rPr>
        <w:t>specializovaných činností správy</w:t>
      </w:r>
      <w:r w:rsidR="00AA4446">
        <w:rPr>
          <w:rFonts w:ascii="Arial" w:hAnsi="Arial" w:cs="Arial"/>
          <w:szCs w:val="24"/>
        </w:rPr>
        <w:t xml:space="preserve"> a </w:t>
      </w:r>
      <w:r w:rsidR="00C405BB" w:rsidRPr="00C84339">
        <w:rPr>
          <w:rFonts w:ascii="Arial" w:hAnsi="Arial" w:cs="Arial"/>
          <w:szCs w:val="24"/>
        </w:rPr>
        <w:t>podpory provozu IPS</w:t>
      </w:r>
      <w:r w:rsidR="00C405BB">
        <w:rPr>
          <w:rFonts w:ascii="Arial" w:hAnsi="Arial" w:cs="Arial"/>
          <w:szCs w:val="24"/>
        </w:rPr>
        <w:t xml:space="preserve"> MZe, které vlastní MZe</w:t>
      </w:r>
      <w:r w:rsidR="00AA4446">
        <w:rPr>
          <w:rFonts w:ascii="Arial" w:hAnsi="Arial" w:cs="Arial"/>
          <w:szCs w:val="24"/>
        </w:rPr>
        <w:t xml:space="preserve"> s </w:t>
      </w:r>
      <w:r w:rsidR="00C405BB" w:rsidRPr="00C84339">
        <w:rPr>
          <w:rFonts w:ascii="Arial" w:hAnsi="Arial" w:cs="Arial"/>
          <w:szCs w:val="24"/>
        </w:rPr>
        <w:t>ohledem na kybernetickou bezpečnost</w:t>
      </w:r>
      <w:r w:rsidR="00F560EB" w:rsidRPr="00DB43EB">
        <w:rPr>
          <w:rFonts w:ascii="Arial" w:hAnsi="Arial" w:cs="Arial"/>
        </w:rPr>
        <w:t>.</w:t>
      </w:r>
      <w:r w:rsidR="00D70988" w:rsidRPr="00DB43EB">
        <w:rPr>
          <w:rFonts w:ascii="Arial" w:hAnsi="Arial" w:cs="Arial"/>
        </w:rPr>
        <w:t xml:space="preserve"> </w:t>
      </w:r>
    </w:p>
    <w:p w14:paraId="4490E62F" w14:textId="77777777" w:rsidR="00C37DDA" w:rsidRPr="00DB43EB" w:rsidRDefault="00C37DDA" w:rsidP="00F4092A">
      <w:pPr>
        <w:pStyle w:val="Odstavecseseznamem"/>
        <w:spacing w:after="0" w:line="240" w:lineRule="auto"/>
        <w:ind w:left="357"/>
        <w:contextualSpacing w:val="0"/>
        <w:jc w:val="both"/>
        <w:rPr>
          <w:rFonts w:ascii="Arial" w:hAnsi="Arial" w:cs="Arial"/>
        </w:rPr>
      </w:pPr>
    </w:p>
    <w:p w14:paraId="05DB7EC1" w14:textId="77777777" w:rsidR="00C37DDA" w:rsidRPr="00DB43EB" w:rsidRDefault="00C37DDA" w:rsidP="005E3471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DB43EB">
        <w:rPr>
          <w:rFonts w:ascii="Arial" w:hAnsi="Arial" w:cs="Arial"/>
        </w:rPr>
        <w:t>Poskytovatel touto Smlouvou garantuje Objednateli splnění zadání Veřejné zakázky</w:t>
      </w:r>
      <w:r w:rsidR="00AA4446">
        <w:rPr>
          <w:rFonts w:ascii="Arial" w:hAnsi="Arial" w:cs="Arial"/>
        </w:rPr>
        <w:t xml:space="preserve"> a </w:t>
      </w:r>
      <w:r w:rsidRPr="00DB43EB">
        <w:rPr>
          <w:rFonts w:ascii="Arial" w:hAnsi="Arial" w:cs="Arial"/>
        </w:rPr>
        <w:t>všech</w:t>
      </w:r>
      <w:r w:rsidR="00AA4446">
        <w:rPr>
          <w:rFonts w:ascii="Arial" w:hAnsi="Arial" w:cs="Arial"/>
        </w:rPr>
        <w:t xml:space="preserve"> z </w:t>
      </w:r>
      <w:r w:rsidRPr="00DB43EB">
        <w:rPr>
          <w:rFonts w:ascii="Arial" w:hAnsi="Arial" w:cs="Arial"/>
        </w:rPr>
        <w:t>toho vyplývajících podmínek</w:t>
      </w:r>
      <w:r w:rsidR="00AA4446">
        <w:rPr>
          <w:rFonts w:ascii="Arial" w:hAnsi="Arial" w:cs="Arial"/>
        </w:rPr>
        <w:t xml:space="preserve"> a </w:t>
      </w:r>
      <w:r w:rsidRPr="00DB43EB">
        <w:rPr>
          <w:rFonts w:ascii="Arial" w:hAnsi="Arial" w:cs="Arial"/>
        </w:rPr>
        <w:t>povinností podle Zadávací dokumentace. Tato garance</w:t>
      </w:r>
      <w:r w:rsidR="00AA4446">
        <w:rPr>
          <w:rFonts w:ascii="Arial" w:hAnsi="Arial" w:cs="Arial"/>
        </w:rPr>
        <w:t xml:space="preserve"> je </w:t>
      </w:r>
      <w:r w:rsidRPr="00DB43EB">
        <w:rPr>
          <w:rFonts w:ascii="Arial" w:hAnsi="Arial" w:cs="Arial"/>
        </w:rPr>
        <w:t>nadřazena ostatním podmínkám</w:t>
      </w:r>
      <w:r w:rsidR="00AA4446">
        <w:rPr>
          <w:rFonts w:ascii="Arial" w:hAnsi="Arial" w:cs="Arial"/>
        </w:rPr>
        <w:t xml:space="preserve"> a </w:t>
      </w:r>
      <w:r w:rsidRPr="00DB43EB">
        <w:rPr>
          <w:rFonts w:ascii="Arial" w:hAnsi="Arial" w:cs="Arial"/>
        </w:rPr>
        <w:t>garancím uvedeným v této Smlouvě. Pro</w:t>
      </w:r>
      <w:r w:rsidR="00AA4446">
        <w:rPr>
          <w:rFonts w:ascii="Arial" w:hAnsi="Arial" w:cs="Arial"/>
        </w:rPr>
        <w:t> </w:t>
      </w:r>
      <w:r w:rsidRPr="00DB43EB">
        <w:rPr>
          <w:rFonts w:ascii="Arial" w:hAnsi="Arial" w:cs="Arial"/>
        </w:rPr>
        <w:t>vyloučení jakýchkoliv pochybností to znamená, že:</w:t>
      </w:r>
    </w:p>
    <w:p w14:paraId="509A783F" w14:textId="77777777" w:rsidR="00C37DDA" w:rsidRPr="00DB43EB" w:rsidRDefault="00C37DDA" w:rsidP="00C37DDA">
      <w:pPr>
        <w:pStyle w:val="Odstavecseseznamem"/>
        <w:rPr>
          <w:rFonts w:ascii="Arial" w:hAnsi="Arial" w:cs="Arial"/>
        </w:rPr>
      </w:pPr>
    </w:p>
    <w:p w14:paraId="5103E353" w14:textId="77777777" w:rsidR="00C37DDA" w:rsidRPr="00DB43EB" w:rsidRDefault="00C37DDA" w:rsidP="005E3471">
      <w:pPr>
        <w:pStyle w:val="Odstavecseseznamem"/>
        <w:numPr>
          <w:ilvl w:val="1"/>
          <w:numId w:val="12"/>
        </w:numPr>
        <w:spacing w:after="240" w:line="240" w:lineRule="auto"/>
        <w:contextualSpacing w:val="0"/>
        <w:jc w:val="both"/>
        <w:rPr>
          <w:rFonts w:ascii="Arial" w:hAnsi="Arial" w:cs="Arial"/>
        </w:rPr>
      </w:pPr>
      <w:r w:rsidRPr="00DB43EB">
        <w:rPr>
          <w:rFonts w:ascii="Arial" w:hAnsi="Arial" w:cs="Arial"/>
        </w:rPr>
        <w:t xml:space="preserve">v případě jakékoliv </w:t>
      </w:r>
      <w:r w:rsidR="000A7695" w:rsidRPr="00DB43EB">
        <w:rPr>
          <w:rFonts w:ascii="Arial" w:hAnsi="Arial" w:cs="Arial"/>
        </w:rPr>
        <w:t xml:space="preserve">rozporu mezi jednotlivými ustanoveními </w:t>
      </w:r>
      <w:r w:rsidR="00DA5F3C">
        <w:rPr>
          <w:rFonts w:ascii="Arial" w:hAnsi="Arial" w:cs="Arial"/>
        </w:rPr>
        <w:t xml:space="preserve">této </w:t>
      </w:r>
      <w:r w:rsidR="000A7695" w:rsidRPr="00DB43EB">
        <w:rPr>
          <w:rFonts w:ascii="Arial" w:hAnsi="Arial" w:cs="Arial"/>
        </w:rPr>
        <w:t>Smlouvy</w:t>
      </w:r>
      <w:r w:rsidR="00AA4446">
        <w:rPr>
          <w:rFonts w:ascii="Arial" w:hAnsi="Arial" w:cs="Arial"/>
        </w:rPr>
        <w:t xml:space="preserve"> či </w:t>
      </w:r>
      <w:r w:rsidR="00DA5F3C">
        <w:rPr>
          <w:rFonts w:ascii="Arial" w:hAnsi="Arial" w:cs="Arial"/>
        </w:rPr>
        <w:t xml:space="preserve">touto </w:t>
      </w:r>
      <w:r w:rsidR="000A7695" w:rsidRPr="00DB43EB">
        <w:rPr>
          <w:rFonts w:ascii="Arial" w:hAnsi="Arial" w:cs="Arial"/>
        </w:rPr>
        <w:t>Smlouvou</w:t>
      </w:r>
      <w:r w:rsidR="00AA4446">
        <w:rPr>
          <w:rFonts w:ascii="Arial" w:hAnsi="Arial" w:cs="Arial"/>
        </w:rPr>
        <w:t xml:space="preserve"> a </w:t>
      </w:r>
      <w:r w:rsidR="000A7695" w:rsidRPr="00DB43EB">
        <w:rPr>
          <w:rFonts w:ascii="Arial" w:hAnsi="Arial" w:cs="Arial"/>
        </w:rPr>
        <w:t xml:space="preserve">Zadávací dokumentací </w:t>
      </w:r>
      <w:r w:rsidR="00BF5521" w:rsidRPr="00DB43EB">
        <w:rPr>
          <w:rFonts w:ascii="Arial" w:hAnsi="Arial" w:cs="Arial"/>
        </w:rPr>
        <w:t xml:space="preserve">nebo nabídkou Poskytovatele nebo v případě jakékoliv </w:t>
      </w:r>
      <w:r w:rsidRPr="00DB43EB">
        <w:rPr>
          <w:rFonts w:ascii="Arial" w:hAnsi="Arial" w:cs="Arial"/>
        </w:rPr>
        <w:t xml:space="preserve">nejistoty ohledně výkladu ustanovení této Smlouvy budou tato ustanovení vykládána tak, aby v co nejširší míře zohledňovala účel </w:t>
      </w:r>
      <w:r w:rsidR="00DA5F3C">
        <w:rPr>
          <w:rFonts w:ascii="Arial" w:hAnsi="Arial" w:cs="Arial"/>
        </w:rPr>
        <w:t xml:space="preserve">této </w:t>
      </w:r>
      <w:r w:rsidR="00EF0292">
        <w:rPr>
          <w:rFonts w:ascii="Arial" w:hAnsi="Arial" w:cs="Arial"/>
        </w:rPr>
        <w:t>Smlouvy uvedený v odst. 1 tohoto článku</w:t>
      </w:r>
      <w:r w:rsidRPr="00DB43EB">
        <w:rPr>
          <w:rFonts w:ascii="Arial" w:hAnsi="Arial" w:cs="Arial"/>
        </w:rPr>
        <w:t>,</w:t>
      </w:r>
    </w:p>
    <w:p w14:paraId="1D34CA36" w14:textId="77777777" w:rsidR="00C37DDA" w:rsidRPr="00DB43EB" w:rsidRDefault="00C37DDA" w:rsidP="005E3471">
      <w:pPr>
        <w:pStyle w:val="Odstavecseseznamem"/>
        <w:numPr>
          <w:ilvl w:val="1"/>
          <w:numId w:val="12"/>
        </w:numPr>
        <w:spacing w:after="240" w:line="240" w:lineRule="auto"/>
        <w:contextualSpacing w:val="0"/>
        <w:jc w:val="both"/>
        <w:rPr>
          <w:rFonts w:ascii="Arial" w:hAnsi="Arial" w:cs="Arial"/>
        </w:rPr>
      </w:pPr>
      <w:r w:rsidRPr="00DB43EB">
        <w:rPr>
          <w:rFonts w:ascii="Arial" w:hAnsi="Arial" w:cs="Arial"/>
        </w:rPr>
        <w:t>v případě chybějících ustanovení této Smlouvy budou použita dostatečně konkrétní ustanovení Zadávací dokumentace,</w:t>
      </w:r>
    </w:p>
    <w:p w14:paraId="0D3E320B" w14:textId="77777777" w:rsidR="00C37DDA" w:rsidRPr="00DB43EB" w:rsidRDefault="00C37DDA" w:rsidP="005E3471">
      <w:pPr>
        <w:pStyle w:val="Odstavecseseznamem"/>
        <w:numPr>
          <w:ilvl w:val="1"/>
          <w:numId w:val="12"/>
        </w:numPr>
        <w:spacing w:after="240" w:line="240" w:lineRule="auto"/>
        <w:contextualSpacing w:val="0"/>
        <w:jc w:val="both"/>
        <w:rPr>
          <w:rFonts w:ascii="Arial" w:hAnsi="Arial" w:cs="Arial"/>
        </w:rPr>
      </w:pPr>
      <w:r w:rsidRPr="00DB43EB">
        <w:rPr>
          <w:rFonts w:ascii="Arial" w:hAnsi="Arial" w:cs="Arial"/>
        </w:rPr>
        <w:t>Poskytovatel</w:t>
      </w:r>
      <w:r w:rsidR="00AA4446">
        <w:rPr>
          <w:rFonts w:ascii="Arial" w:hAnsi="Arial" w:cs="Arial"/>
        </w:rPr>
        <w:t xml:space="preserve"> je </w:t>
      </w:r>
      <w:r w:rsidRPr="00DB43EB">
        <w:rPr>
          <w:rFonts w:ascii="Arial" w:hAnsi="Arial" w:cs="Arial"/>
        </w:rPr>
        <w:t xml:space="preserve">vázán svou nabídkou předloženou Objednateli v rámci </w:t>
      </w:r>
      <w:r w:rsidR="00BF5521" w:rsidRPr="00DB43EB">
        <w:rPr>
          <w:rFonts w:ascii="Arial" w:hAnsi="Arial" w:cs="Arial"/>
        </w:rPr>
        <w:t xml:space="preserve">výběrového </w:t>
      </w:r>
      <w:r w:rsidRPr="00DB43EB">
        <w:rPr>
          <w:rFonts w:ascii="Arial" w:hAnsi="Arial" w:cs="Arial"/>
        </w:rPr>
        <w:t>řízení na zadání Veřejné zakázky, která</w:t>
      </w:r>
      <w:r w:rsidR="00AA4446">
        <w:rPr>
          <w:rFonts w:ascii="Arial" w:hAnsi="Arial" w:cs="Arial"/>
        </w:rPr>
        <w:t xml:space="preserve"> se </w:t>
      </w:r>
      <w:r w:rsidRPr="00DB43EB">
        <w:rPr>
          <w:rFonts w:ascii="Arial" w:hAnsi="Arial" w:cs="Arial"/>
        </w:rPr>
        <w:t>pro úpravu vzájemných vztahů vyplývajících</w:t>
      </w:r>
      <w:r w:rsidR="00AA4446">
        <w:rPr>
          <w:rFonts w:ascii="Arial" w:hAnsi="Arial" w:cs="Arial"/>
        </w:rPr>
        <w:t xml:space="preserve"> z </w:t>
      </w:r>
      <w:r w:rsidRPr="00DB43EB">
        <w:rPr>
          <w:rFonts w:ascii="Arial" w:hAnsi="Arial" w:cs="Arial"/>
        </w:rPr>
        <w:t>této Smlouvy použije subsidiárně.</w:t>
      </w:r>
    </w:p>
    <w:p w14:paraId="26127ADB" w14:textId="77777777" w:rsidR="00C37DDA" w:rsidRPr="00DB43EB" w:rsidRDefault="00C37DDA" w:rsidP="00C37DDA">
      <w:pPr>
        <w:ind w:left="426"/>
        <w:jc w:val="center"/>
        <w:rPr>
          <w:rFonts w:ascii="Arial" w:hAnsi="Arial" w:cs="Arial"/>
          <w:b/>
          <w:sz w:val="22"/>
          <w:szCs w:val="22"/>
        </w:rPr>
      </w:pPr>
      <w:r w:rsidRPr="00DB43EB">
        <w:rPr>
          <w:rFonts w:ascii="Arial" w:hAnsi="Arial" w:cs="Arial"/>
          <w:b/>
          <w:sz w:val="22"/>
          <w:szCs w:val="22"/>
        </w:rPr>
        <w:t>III. Předmět Smlouvy</w:t>
      </w:r>
    </w:p>
    <w:p w14:paraId="2DFFF981" w14:textId="77777777" w:rsidR="00C37DDA" w:rsidRPr="00DB43EB" w:rsidRDefault="00C37DDA" w:rsidP="005E3471">
      <w:pPr>
        <w:numPr>
          <w:ilvl w:val="0"/>
          <w:numId w:val="1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>Předmětem této Smlouvy</w:t>
      </w:r>
      <w:r w:rsidR="00AA4446">
        <w:rPr>
          <w:rFonts w:ascii="Arial" w:hAnsi="Arial" w:cs="Arial"/>
          <w:sz w:val="22"/>
          <w:szCs w:val="22"/>
        </w:rPr>
        <w:t xml:space="preserve"> je </w:t>
      </w:r>
      <w:r w:rsidRPr="00DB43EB">
        <w:rPr>
          <w:rFonts w:ascii="Arial" w:hAnsi="Arial" w:cs="Arial"/>
          <w:sz w:val="22"/>
          <w:szCs w:val="22"/>
        </w:rPr>
        <w:t xml:space="preserve">závazek Poskytovatele poskytovat </w:t>
      </w:r>
      <w:r w:rsidR="007B1420" w:rsidRPr="00DB43EB">
        <w:rPr>
          <w:rFonts w:ascii="Arial" w:hAnsi="Arial" w:cs="Arial"/>
          <w:sz w:val="22"/>
          <w:szCs w:val="22"/>
        </w:rPr>
        <w:t>Objednateli Služby,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="007B1420" w:rsidRPr="00DB43EB">
        <w:rPr>
          <w:rFonts w:ascii="Arial" w:hAnsi="Arial" w:cs="Arial"/>
          <w:sz w:val="22"/>
          <w:szCs w:val="22"/>
        </w:rPr>
        <w:t>to</w:t>
      </w:r>
      <w:r w:rsidR="00B37CC2">
        <w:rPr>
          <w:rFonts w:ascii="Arial" w:hAnsi="Arial" w:cs="Arial"/>
          <w:sz w:val="22"/>
          <w:szCs w:val="22"/>
        </w:rPr>
        <w:t> </w:t>
      </w:r>
      <w:r w:rsidR="007B1420" w:rsidRPr="00DB43EB">
        <w:rPr>
          <w:rFonts w:ascii="Arial" w:hAnsi="Arial" w:cs="Arial"/>
          <w:sz w:val="22"/>
          <w:szCs w:val="22"/>
        </w:rPr>
        <w:t>v následujících oblastech</w:t>
      </w:r>
      <w:r w:rsidRPr="00DB43EB">
        <w:rPr>
          <w:rFonts w:ascii="Arial" w:hAnsi="Arial" w:cs="Arial"/>
          <w:sz w:val="22"/>
          <w:szCs w:val="22"/>
        </w:rPr>
        <w:t>:</w:t>
      </w:r>
    </w:p>
    <w:p w14:paraId="50138A73" w14:textId="148016EB" w:rsidR="002F7B6F" w:rsidRDefault="002F7B6F" w:rsidP="00BF5521">
      <w:pPr>
        <w:pStyle w:val="RLTextlnkuslovan"/>
        <w:numPr>
          <w:ilvl w:val="2"/>
          <w:numId w:val="11"/>
        </w:numPr>
        <w:ind w:left="1276" w:hanging="425"/>
        <w:rPr>
          <w:rFonts w:ascii="Arial" w:hAnsi="Arial" w:cs="Arial"/>
          <w:szCs w:val="22"/>
        </w:rPr>
      </w:pPr>
      <w:r w:rsidRPr="00DB43EB">
        <w:rPr>
          <w:rFonts w:ascii="Arial" w:hAnsi="Arial" w:cs="Arial"/>
          <w:szCs w:val="22"/>
        </w:rPr>
        <w:t>Zajišt</w:t>
      </w:r>
      <w:r w:rsidR="0090590C">
        <w:rPr>
          <w:rFonts w:ascii="Arial" w:hAnsi="Arial" w:cs="Arial"/>
          <w:szCs w:val="22"/>
        </w:rPr>
        <w:t>ění odezvy 1 ks IPS Trend Mic</w:t>
      </w:r>
      <w:r>
        <w:rPr>
          <w:rFonts w:ascii="Arial" w:hAnsi="Arial" w:cs="Arial"/>
          <w:szCs w:val="22"/>
        </w:rPr>
        <w:t>roTippingPoint 660N v lokalitě</w:t>
      </w:r>
      <w:r w:rsidRPr="00DB43EB">
        <w:rPr>
          <w:rFonts w:ascii="Arial" w:hAnsi="Arial" w:cs="Arial"/>
          <w:szCs w:val="22"/>
        </w:rPr>
        <w:t xml:space="preserve"> MZe</w:t>
      </w:r>
      <w:r>
        <w:rPr>
          <w:rFonts w:ascii="Arial" w:hAnsi="Arial" w:cs="Arial"/>
          <w:szCs w:val="22"/>
        </w:rPr>
        <w:t xml:space="preserve"> Těšnov</w:t>
      </w:r>
      <w:r w:rsidR="00A116BB">
        <w:rPr>
          <w:rFonts w:ascii="Arial" w:hAnsi="Arial" w:cs="Arial"/>
          <w:szCs w:val="22"/>
        </w:rPr>
        <w:t xml:space="preserve"> (ID: IPS01-01)</w:t>
      </w:r>
      <w:r>
        <w:rPr>
          <w:rFonts w:ascii="Arial" w:hAnsi="Arial" w:cs="Arial"/>
          <w:szCs w:val="22"/>
          <w:lang w:val="en-US"/>
        </w:rPr>
        <w:t>;</w:t>
      </w:r>
    </w:p>
    <w:p w14:paraId="18B34DA6" w14:textId="35421A2C" w:rsidR="007B1420" w:rsidRPr="00DB43EB" w:rsidRDefault="007B1420" w:rsidP="00BF5521">
      <w:pPr>
        <w:pStyle w:val="RLTextlnkuslovan"/>
        <w:numPr>
          <w:ilvl w:val="2"/>
          <w:numId w:val="11"/>
        </w:numPr>
        <w:ind w:left="1276" w:hanging="425"/>
        <w:rPr>
          <w:rFonts w:ascii="Arial" w:hAnsi="Arial" w:cs="Arial"/>
          <w:szCs w:val="22"/>
        </w:rPr>
      </w:pPr>
      <w:r w:rsidRPr="00DB43EB">
        <w:rPr>
          <w:rFonts w:ascii="Arial" w:hAnsi="Arial" w:cs="Arial"/>
          <w:szCs w:val="22"/>
        </w:rPr>
        <w:t xml:space="preserve">Zajištění odezvy </w:t>
      </w:r>
      <w:r w:rsidR="002F7B6F">
        <w:rPr>
          <w:rFonts w:ascii="Arial" w:hAnsi="Arial" w:cs="Arial"/>
          <w:szCs w:val="22"/>
        </w:rPr>
        <w:t xml:space="preserve">1 ks </w:t>
      </w:r>
      <w:r w:rsidRPr="00DB43EB">
        <w:rPr>
          <w:rFonts w:ascii="Arial" w:hAnsi="Arial" w:cs="Arial"/>
          <w:szCs w:val="22"/>
        </w:rPr>
        <w:t xml:space="preserve">IPS </w:t>
      </w:r>
      <w:r w:rsidR="002F7B6F">
        <w:rPr>
          <w:rFonts w:ascii="Arial" w:hAnsi="Arial" w:cs="Arial"/>
          <w:szCs w:val="22"/>
        </w:rPr>
        <w:t xml:space="preserve">Trend Micro </w:t>
      </w:r>
      <w:r w:rsidRPr="00DB43EB">
        <w:rPr>
          <w:rFonts w:ascii="Arial" w:hAnsi="Arial" w:cs="Arial"/>
          <w:szCs w:val="22"/>
        </w:rPr>
        <w:t>TippingPoint SMS v lokalitě MZe Těšnov</w:t>
      </w:r>
      <w:r w:rsidR="00A116BB">
        <w:rPr>
          <w:rFonts w:ascii="Arial" w:hAnsi="Arial" w:cs="Arial"/>
          <w:szCs w:val="22"/>
        </w:rPr>
        <w:t xml:space="preserve"> (ID: IPS01-02)</w:t>
      </w:r>
      <w:r w:rsidRPr="00DB43EB">
        <w:rPr>
          <w:rFonts w:ascii="Arial" w:hAnsi="Arial" w:cs="Arial"/>
          <w:szCs w:val="22"/>
        </w:rPr>
        <w:t>;</w:t>
      </w:r>
    </w:p>
    <w:p w14:paraId="31B6940D" w14:textId="2A8A2973" w:rsidR="007B1420" w:rsidRPr="00DB43EB" w:rsidRDefault="007B1420" w:rsidP="00BF5521">
      <w:pPr>
        <w:pStyle w:val="RLTextlnkuslovan"/>
        <w:numPr>
          <w:ilvl w:val="2"/>
          <w:numId w:val="11"/>
        </w:numPr>
        <w:ind w:left="1276" w:hanging="425"/>
        <w:rPr>
          <w:rFonts w:ascii="Arial" w:hAnsi="Arial" w:cs="Arial"/>
          <w:szCs w:val="22"/>
        </w:rPr>
      </w:pPr>
      <w:r w:rsidRPr="00DB43EB">
        <w:rPr>
          <w:rFonts w:ascii="Arial" w:hAnsi="Arial" w:cs="Arial"/>
          <w:szCs w:val="22"/>
        </w:rPr>
        <w:t>Zajištění komplexní správy, ú</w:t>
      </w:r>
      <w:r w:rsidR="002F7B6F">
        <w:rPr>
          <w:rFonts w:ascii="Arial" w:hAnsi="Arial" w:cs="Arial"/>
          <w:szCs w:val="22"/>
        </w:rPr>
        <w:t>držby</w:t>
      </w:r>
      <w:r w:rsidR="00AA4446">
        <w:rPr>
          <w:rFonts w:ascii="Arial" w:hAnsi="Arial" w:cs="Arial"/>
          <w:szCs w:val="22"/>
        </w:rPr>
        <w:t xml:space="preserve"> a </w:t>
      </w:r>
      <w:r w:rsidR="002F7B6F">
        <w:rPr>
          <w:rFonts w:ascii="Arial" w:hAnsi="Arial" w:cs="Arial"/>
          <w:szCs w:val="22"/>
        </w:rPr>
        <w:t>provozní podpory systému</w:t>
      </w:r>
      <w:r w:rsidRPr="00DB43EB">
        <w:rPr>
          <w:rFonts w:ascii="Arial" w:hAnsi="Arial" w:cs="Arial"/>
          <w:szCs w:val="22"/>
        </w:rPr>
        <w:t xml:space="preserve"> IPS (Intrusion Prevention System) provozovaného v lokalitě MZe Těšnov</w:t>
      </w:r>
      <w:r w:rsidR="00A116BB">
        <w:rPr>
          <w:rFonts w:ascii="Arial" w:hAnsi="Arial" w:cs="Arial"/>
          <w:szCs w:val="22"/>
        </w:rPr>
        <w:t xml:space="preserve"> (ID: IPS02)</w:t>
      </w:r>
      <w:r w:rsidRPr="00DB43EB">
        <w:rPr>
          <w:rFonts w:ascii="Arial" w:hAnsi="Arial" w:cs="Arial"/>
          <w:szCs w:val="22"/>
        </w:rPr>
        <w:t>;</w:t>
      </w:r>
    </w:p>
    <w:p w14:paraId="445A79C9" w14:textId="58C13332" w:rsidR="007B1420" w:rsidRPr="00DB43EB" w:rsidRDefault="007B1420" w:rsidP="00BF5521">
      <w:pPr>
        <w:pStyle w:val="RLTextlnkuslovan"/>
        <w:numPr>
          <w:ilvl w:val="2"/>
          <w:numId w:val="11"/>
        </w:numPr>
        <w:ind w:left="1276" w:hanging="425"/>
        <w:rPr>
          <w:rFonts w:ascii="Arial" w:hAnsi="Arial" w:cs="Arial"/>
          <w:szCs w:val="22"/>
        </w:rPr>
      </w:pPr>
      <w:r w:rsidRPr="00DB43EB">
        <w:rPr>
          <w:rFonts w:ascii="Arial" w:hAnsi="Arial" w:cs="Arial"/>
          <w:szCs w:val="22"/>
        </w:rPr>
        <w:t xml:space="preserve">Zajištění odezvy </w:t>
      </w:r>
      <w:r w:rsidR="002F7B6F">
        <w:rPr>
          <w:rFonts w:ascii="Arial" w:hAnsi="Arial" w:cs="Arial"/>
          <w:szCs w:val="22"/>
        </w:rPr>
        <w:t xml:space="preserve">2 ks </w:t>
      </w:r>
      <w:r w:rsidRPr="00DB43EB">
        <w:rPr>
          <w:rFonts w:ascii="Arial" w:hAnsi="Arial" w:cs="Arial"/>
          <w:szCs w:val="22"/>
        </w:rPr>
        <w:t xml:space="preserve">IPS </w:t>
      </w:r>
      <w:r w:rsidR="002F7B6F">
        <w:rPr>
          <w:rFonts w:ascii="Arial" w:hAnsi="Arial" w:cs="Arial"/>
          <w:szCs w:val="22"/>
        </w:rPr>
        <w:t xml:space="preserve">Trend Micro </w:t>
      </w:r>
      <w:r w:rsidRPr="00DB43EB">
        <w:rPr>
          <w:rFonts w:ascii="Arial" w:hAnsi="Arial" w:cs="Arial"/>
          <w:szCs w:val="22"/>
        </w:rPr>
        <w:t>TippingPoint 1400N v hostingovém centru MZe</w:t>
      </w:r>
      <w:r w:rsidR="00EA6212">
        <w:rPr>
          <w:rFonts w:ascii="Arial" w:hAnsi="Arial" w:cs="Arial"/>
          <w:szCs w:val="22"/>
        </w:rPr>
        <w:t xml:space="preserve"> (Naga</w:t>
      </w:r>
      <w:r w:rsidR="002F7B6F">
        <w:rPr>
          <w:rFonts w:ascii="Arial" w:hAnsi="Arial" w:cs="Arial"/>
          <w:szCs w:val="22"/>
        </w:rPr>
        <w:t>no + Chodov)</w:t>
      </w:r>
      <w:r w:rsidR="00A116BB" w:rsidRPr="00A116BB">
        <w:rPr>
          <w:rFonts w:ascii="Arial" w:hAnsi="Arial" w:cs="Arial"/>
          <w:szCs w:val="22"/>
        </w:rPr>
        <w:t xml:space="preserve"> </w:t>
      </w:r>
      <w:r w:rsidR="00A116BB">
        <w:rPr>
          <w:rFonts w:ascii="Arial" w:hAnsi="Arial" w:cs="Arial"/>
          <w:szCs w:val="22"/>
        </w:rPr>
        <w:t>(ID: IPS03-01)</w:t>
      </w:r>
      <w:r w:rsidRPr="00DB43EB">
        <w:rPr>
          <w:rFonts w:ascii="Arial" w:hAnsi="Arial" w:cs="Arial"/>
          <w:szCs w:val="22"/>
        </w:rPr>
        <w:t>;</w:t>
      </w:r>
    </w:p>
    <w:p w14:paraId="5DFEDD4C" w14:textId="05ED848E" w:rsidR="007B1420" w:rsidRPr="00DB43EB" w:rsidRDefault="007B1420" w:rsidP="00BF5521">
      <w:pPr>
        <w:pStyle w:val="RLTextlnkuslovan"/>
        <w:numPr>
          <w:ilvl w:val="2"/>
          <w:numId w:val="11"/>
        </w:numPr>
        <w:ind w:left="1276" w:hanging="425"/>
        <w:rPr>
          <w:rFonts w:ascii="Arial" w:hAnsi="Arial" w:cs="Arial"/>
          <w:szCs w:val="22"/>
        </w:rPr>
      </w:pPr>
      <w:r w:rsidRPr="00DB43EB">
        <w:rPr>
          <w:rFonts w:ascii="Arial" w:hAnsi="Arial" w:cs="Arial"/>
          <w:szCs w:val="22"/>
        </w:rPr>
        <w:t xml:space="preserve">Zajištění odezvy </w:t>
      </w:r>
      <w:r w:rsidR="002F7B6F">
        <w:rPr>
          <w:rFonts w:ascii="Arial" w:hAnsi="Arial" w:cs="Arial"/>
          <w:szCs w:val="22"/>
        </w:rPr>
        <w:t xml:space="preserve">1 ks </w:t>
      </w:r>
      <w:r w:rsidRPr="00DB43EB">
        <w:rPr>
          <w:rFonts w:ascii="Arial" w:hAnsi="Arial" w:cs="Arial"/>
          <w:szCs w:val="22"/>
        </w:rPr>
        <w:t xml:space="preserve">IPS </w:t>
      </w:r>
      <w:r w:rsidR="002F7B6F">
        <w:rPr>
          <w:rFonts w:ascii="Arial" w:hAnsi="Arial" w:cs="Arial"/>
          <w:szCs w:val="22"/>
        </w:rPr>
        <w:t xml:space="preserve">Trend Micro </w:t>
      </w:r>
      <w:r w:rsidRPr="00DB43EB">
        <w:rPr>
          <w:rFonts w:ascii="Arial" w:hAnsi="Arial" w:cs="Arial"/>
          <w:szCs w:val="22"/>
        </w:rPr>
        <w:t>TippingPoint SMS v hostingovém centru MZe</w:t>
      </w:r>
      <w:r w:rsidR="00EA6212">
        <w:rPr>
          <w:rFonts w:ascii="Arial" w:hAnsi="Arial" w:cs="Arial"/>
          <w:szCs w:val="22"/>
        </w:rPr>
        <w:t xml:space="preserve"> (Naga</w:t>
      </w:r>
      <w:r w:rsidR="002F7B6F">
        <w:rPr>
          <w:rFonts w:ascii="Arial" w:hAnsi="Arial" w:cs="Arial"/>
          <w:szCs w:val="22"/>
        </w:rPr>
        <w:t>no)</w:t>
      </w:r>
      <w:r w:rsidR="00A116BB" w:rsidRPr="00A116BB">
        <w:rPr>
          <w:rFonts w:ascii="Arial" w:hAnsi="Arial" w:cs="Arial"/>
          <w:szCs w:val="22"/>
        </w:rPr>
        <w:t xml:space="preserve"> </w:t>
      </w:r>
      <w:r w:rsidR="00A116BB">
        <w:rPr>
          <w:rFonts w:ascii="Arial" w:hAnsi="Arial" w:cs="Arial"/>
          <w:szCs w:val="22"/>
        </w:rPr>
        <w:t>(ID: IPS03-02)</w:t>
      </w:r>
      <w:r w:rsidRPr="00DB43EB">
        <w:rPr>
          <w:rFonts w:ascii="Arial" w:hAnsi="Arial" w:cs="Arial"/>
          <w:szCs w:val="22"/>
        </w:rPr>
        <w:t>;</w:t>
      </w:r>
    </w:p>
    <w:p w14:paraId="157C9F2D" w14:textId="1F7E878F" w:rsidR="007B1420" w:rsidRPr="00DB43EB" w:rsidRDefault="007B1420" w:rsidP="00BF5521">
      <w:pPr>
        <w:pStyle w:val="RLTextlnkuslovan"/>
        <w:numPr>
          <w:ilvl w:val="2"/>
          <w:numId w:val="11"/>
        </w:numPr>
        <w:ind w:left="1276" w:hanging="425"/>
        <w:rPr>
          <w:rFonts w:ascii="Arial" w:hAnsi="Arial" w:cs="Arial"/>
          <w:szCs w:val="22"/>
        </w:rPr>
      </w:pPr>
      <w:r w:rsidRPr="00DB43EB">
        <w:rPr>
          <w:rFonts w:ascii="Arial" w:hAnsi="Arial" w:cs="Arial"/>
          <w:szCs w:val="22"/>
        </w:rPr>
        <w:t>Zajištění komplexní správy, ú</w:t>
      </w:r>
      <w:r w:rsidR="002F7B6F">
        <w:rPr>
          <w:rFonts w:ascii="Arial" w:hAnsi="Arial" w:cs="Arial"/>
          <w:szCs w:val="22"/>
        </w:rPr>
        <w:t>držby</w:t>
      </w:r>
      <w:r w:rsidR="00AA4446">
        <w:rPr>
          <w:rFonts w:ascii="Arial" w:hAnsi="Arial" w:cs="Arial"/>
          <w:szCs w:val="22"/>
        </w:rPr>
        <w:t xml:space="preserve"> a </w:t>
      </w:r>
      <w:r w:rsidR="002F7B6F">
        <w:rPr>
          <w:rFonts w:ascii="Arial" w:hAnsi="Arial" w:cs="Arial"/>
          <w:szCs w:val="22"/>
        </w:rPr>
        <w:t>provozní podpory systému</w:t>
      </w:r>
      <w:r w:rsidRPr="00DB43EB">
        <w:rPr>
          <w:rFonts w:ascii="Arial" w:hAnsi="Arial" w:cs="Arial"/>
          <w:szCs w:val="22"/>
        </w:rPr>
        <w:t xml:space="preserve"> IPS (Intrusion Prevention System) provozovaného v hostingovém centru MZe</w:t>
      </w:r>
      <w:r w:rsidR="00EA6212">
        <w:rPr>
          <w:rFonts w:ascii="Arial" w:hAnsi="Arial" w:cs="Arial"/>
          <w:szCs w:val="22"/>
        </w:rPr>
        <w:t xml:space="preserve"> (Naga</w:t>
      </w:r>
      <w:r w:rsidR="002F7B6F">
        <w:rPr>
          <w:rFonts w:ascii="Arial" w:hAnsi="Arial" w:cs="Arial"/>
          <w:szCs w:val="22"/>
        </w:rPr>
        <w:t>no + Chodov)</w:t>
      </w:r>
      <w:r w:rsidR="00A116BB">
        <w:rPr>
          <w:rFonts w:ascii="Arial" w:hAnsi="Arial" w:cs="Arial"/>
          <w:szCs w:val="22"/>
        </w:rPr>
        <w:t xml:space="preserve"> (ID: IPS04)</w:t>
      </w:r>
      <w:r w:rsidRPr="00DB43EB">
        <w:rPr>
          <w:rFonts w:ascii="Arial" w:hAnsi="Arial" w:cs="Arial"/>
          <w:szCs w:val="22"/>
        </w:rPr>
        <w:t>;</w:t>
      </w:r>
    </w:p>
    <w:p w14:paraId="68F350C5" w14:textId="29B99C88" w:rsidR="00E26CCB" w:rsidRPr="00DB43EB" w:rsidRDefault="00E26CCB" w:rsidP="00BF5521">
      <w:pPr>
        <w:pStyle w:val="RLTextlnkuslovan"/>
        <w:numPr>
          <w:ilvl w:val="2"/>
          <w:numId w:val="11"/>
        </w:numPr>
        <w:ind w:left="1276" w:hanging="425"/>
        <w:rPr>
          <w:rFonts w:ascii="Arial" w:hAnsi="Arial" w:cs="Arial"/>
          <w:szCs w:val="22"/>
        </w:rPr>
      </w:pPr>
      <w:r w:rsidRPr="00DB43EB">
        <w:rPr>
          <w:rFonts w:ascii="Arial" w:hAnsi="Arial" w:cs="Arial"/>
          <w:szCs w:val="22"/>
        </w:rPr>
        <w:t>Ad-Hoc služby zajišťuj</w:t>
      </w:r>
      <w:r w:rsidR="001E12F6" w:rsidRPr="00DB43EB">
        <w:rPr>
          <w:rFonts w:ascii="Arial" w:hAnsi="Arial" w:cs="Arial"/>
          <w:szCs w:val="22"/>
        </w:rPr>
        <w:t>íc</w:t>
      </w:r>
      <w:r w:rsidRPr="00DB43EB">
        <w:rPr>
          <w:rFonts w:ascii="Arial" w:hAnsi="Arial" w:cs="Arial"/>
          <w:szCs w:val="22"/>
        </w:rPr>
        <w:t>í bezodkladné provedení změny na systému</w:t>
      </w:r>
      <w:r w:rsidR="002F7B6F">
        <w:rPr>
          <w:rFonts w:ascii="Arial" w:hAnsi="Arial" w:cs="Arial"/>
          <w:szCs w:val="22"/>
        </w:rPr>
        <w:t xml:space="preserve"> v</w:t>
      </w:r>
      <w:r w:rsidR="004266DB">
        <w:rPr>
          <w:rFonts w:ascii="Arial" w:hAnsi="Arial" w:cs="Arial"/>
          <w:szCs w:val="22"/>
        </w:rPr>
        <w:t xml:space="preserve"> maximálním </w:t>
      </w:r>
      <w:r w:rsidR="002F7B6F">
        <w:rPr>
          <w:rFonts w:ascii="Arial" w:hAnsi="Arial" w:cs="Arial"/>
          <w:szCs w:val="22"/>
        </w:rPr>
        <w:t xml:space="preserve">rozsahu </w:t>
      </w:r>
      <w:r w:rsidR="00741B09">
        <w:rPr>
          <w:rFonts w:ascii="Arial" w:hAnsi="Arial" w:cs="Arial"/>
          <w:szCs w:val="22"/>
        </w:rPr>
        <w:t>6</w:t>
      </w:r>
      <w:r w:rsidR="002F7B6F">
        <w:rPr>
          <w:rFonts w:ascii="Arial" w:hAnsi="Arial" w:cs="Arial"/>
          <w:szCs w:val="22"/>
        </w:rPr>
        <w:t xml:space="preserve"> (</w:t>
      </w:r>
      <w:r w:rsidR="00804FF2">
        <w:rPr>
          <w:rFonts w:ascii="Arial" w:hAnsi="Arial" w:cs="Arial"/>
          <w:szCs w:val="22"/>
        </w:rPr>
        <w:t>šest</w:t>
      </w:r>
      <w:r w:rsidR="001E12F6" w:rsidRPr="00DB43EB">
        <w:rPr>
          <w:rFonts w:ascii="Arial" w:hAnsi="Arial" w:cs="Arial"/>
          <w:szCs w:val="22"/>
        </w:rPr>
        <w:t>) člověkodnů</w:t>
      </w:r>
      <w:r w:rsidR="00A116BB">
        <w:rPr>
          <w:rFonts w:ascii="Arial" w:hAnsi="Arial" w:cs="Arial"/>
          <w:szCs w:val="22"/>
        </w:rPr>
        <w:t xml:space="preserve"> (ID: CHR01)</w:t>
      </w:r>
      <w:r w:rsidRPr="00DB43EB">
        <w:rPr>
          <w:rFonts w:ascii="Arial" w:hAnsi="Arial" w:cs="Arial"/>
          <w:szCs w:val="22"/>
        </w:rPr>
        <w:t>;</w:t>
      </w:r>
    </w:p>
    <w:p w14:paraId="596E8416" w14:textId="77777777" w:rsidR="00C37DDA" w:rsidRDefault="00C37DDA" w:rsidP="00C37DDA">
      <w:pPr>
        <w:ind w:left="360"/>
        <w:jc w:val="both"/>
        <w:rPr>
          <w:rFonts w:ascii="Arial" w:hAnsi="Arial" w:cs="Arial"/>
          <w:snapToGrid w:val="0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>přičemž detailněji</w:t>
      </w:r>
      <w:r w:rsidR="00AA4446">
        <w:rPr>
          <w:rFonts w:ascii="Arial" w:hAnsi="Arial" w:cs="Arial"/>
          <w:sz w:val="22"/>
          <w:szCs w:val="22"/>
        </w:rPr>
        <w:t xml:space="preserve"> je </w:t>
      </w:r>
      <w:r w:rsidRPr="00DB43EB">
        <w:rPr>
          <w:rFonts w:ascii="Arial" w:hAnsi="Arial" w:cs="Arial"/>
          <w:snapToGrid w:val="0"/>
          <w:sz w:val="22"/>
          <w:szCs w:val="22"/>
        </w:rPr>
        <w:t>rozsah Služeb definován v </w:t>
      </w:r>
      <w:r w:rsidR="00183513" w:rsidRPr="007921DC">
        <w:rPr>
          <w:rFonts w:ascii="Arial" w:hAnsi="Arial" w:cs="Arial"/>
          <w:b/>
          <w:sz w:val="22"/>
          <w:szCs w:val="22"/>
          <w:u w:val="single"/>
        </w:rPr>
        <w:t>Příloze č. 1</w:t>
      </w:r>
      <w:r w:rsidRPr="00DB43EB">
        <w:rPr>
          <w:rFonts w:ascii="Arial" w:hAnsi="Arial" w:cs="Arial"/>
          <w:snapToGrid w:val="0"/>
          <w:sz w:val="22"/>
          <w:szCs w:val="22"/>
        </w:rPr>
        <w:t xml:space="preserve"> této Smlouvy. </w:t>
      </w:r>
    </w:p>
    <w:p w14:paraId="2AD74D91" w14:textId="77777777" w:rsidR="003922FF" w:rsidRDefault="003922FF" w:rsidP="00C37DDA">
      <w:pPr>
        <w:ind w:left="360"/>
        <w:jc w:val="both"/>
        <w:rPr>
          <w:rFonts w:ascii="Arial" w:hAnsi="Arial" w:cs="Arial"/>
          <w:snapToGrid w:val="0"/>
          <w:sz w:val="22"/>
          <w:szCs w:val="22"/>
        </w:rPr>
      </w:pPr>
    </w:p>
    <w:p w14:paraId="20C78F2A" w14:textId="51314496" w:rsidR="003922FF" w:rsidRPr="00DB43EB" w:rsidRDefault="003922FF" w:rsidP="00C37DDA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Služby dle písm. a) až f) dále také jako „</w:t>
      </w:r>
      <w:r w:rsidRPr="003F0B2A">
        <w:rPr>
          <w:rFonts w:ascii="Arial" w:hAnsi="Arial" w:cs="Arial"/>
          <w:b/>
          <w:snapToGrid w:val="0"/>
          <w:sz w:val="22"/>
          <w:szCs w:val="22"/>
        </w:rPr>
        <w:t>Paušální Služby</w:t>
      </w:r>
      <w:r>
        <w:rPr>
          <w:rFonts w:ascii="Arial" w:hAnsi="Arial" w:cs="Arial"/>
          <w:snapToGrid w:val="0"/>
          <w:sz w:val="22"/>
          <w:szCs w:val="22"/>
        </w:rPr>
        <w:t>“, Služby dle písm. g) dále také jako „</w:t>
      </w:r>
      <w:r w:rsidRPr="003F0B2A">
        <w:rPr>
          <w:rFonts w:ascii="Arial" w:hAnsi="Arial" w:cs="Arial"/>
          <w:b/>
          <w:snapToGrid w:val="0"/>
          <w:sz w:val="22"/>
          <w:szCs w:val="22"/>
        </w:rPr>
        <w:t>Ad hoc Služby</w:t>
      </w:r>
      <w:r>
        <w:rPr>
          <w:rFonts w:ascii="Arial" w:hAnsi="Arial" w:cs="Arial"/>
          <w:snapToGrid w:val="0"/>
          <w:sz w:val="22"/>
          <w:szCs w:val="22"/>
        </w:rPr>
        <w:t>“.</w:t>
      </w:r>
    </w:p>
    <w:p w14:paraId="7FCE16C1" w14:textId="77777777" w:rsidR="007B1420" w:rsidRPr="00DB43EB" w:rsidRDefault="007B1420" w:rsidP="007B1420">
      <w:pPr>
        <w:spacing w:after="12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204BF75B" w14:textId="526D7E7C" w:rsidR="00801C91" w:rsidRPr="00DB43EB" w:rsidRDefault="00C37DDA" w:rsidP="005E3471">
      <w:pPr>
        <w:numPr>
          <w:ilvl w:val="0"/>
          <w:numId w:val="11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>Služby budou poskytovány po dobu uvedenou v článku V této Smlouvy</w:t>
      </w:r>
      <w:r w:rsidR="00801C91" w:rsidRPr="00DB43EB">
        <w:rPr>
          <w:rFonts w:ascii="Arial" w:hAnsi="Arial" w:cs="Arial"/>
          <w:sz w:val="22"/>
          <w:szCs w:val="22"/>
        </w:rPr>
        <w:t>.</w:t>
      </w:r>
      <w:r w:rsidRPr="00DB43EB">
        <w:rPr>
          <w:rFonts w:ascii="Arial" w:hAnsi="Arial" w:cs="Arial"/>
          <w:sz w:val="22"/>
          <w:szCs w:val="22"/>
        </w:rPr>
        <w:t xml:space="preserve"> </w:t>
      </w:r>
    </w:p>
    <w:p w14:paraId="1D5D20AC" w14:textId="77777777" w:rsidR="00801C91" w:rsidRPr="00DB43EB" w:rsidRDefault="00801C91" w:rsidP="005E3471">
      <w:pPr>
        <w:numPr>
          <w:ilvl w:val="0"/>
          <w:numId w:val="11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>Poskytovatel</w:t>
      </w:r>
      <w:r w:rsidR="00AA4446">
        <w:rPr>
          <w:rFonts w:ascii="Arial" w:hAnsi="Arial" w:cs="Arial"/>
          <w:sz w:val="22"/>
          <w:szCs w:val="22"/>
        </w:rPr>
        <w:t xml:space="preserve"> se </w:t>
      </w:r>
      <w:r w:rsidRPr="00DB43EB">
        <w:rPr>
          <w:rFonts w:ascii="Arial" w:hAnsi="Arial" w:cs="Arial"/>
          <w:sz w:val="22"/>
          <w:szCs w:val="22"/>
        </w:rPr>
        <w:t>zavazuje poskytovat Služby za podmínek stanovených touto Smlouvou, případně za podmínek vyplývajících ze Zadávací dokumentace v souladu</w:t>
      </w:r>
      <w:r w:rsidR="00AA4446">
        <w:rPr>
          <w:rFonts w:ascii="Arial" w:hAnsi="Arial" w:cs="Arial"/>
          <w:sz w:val="22"/>
          <w:szCs w:val="22"/>
        </w:rPr>
        <w:t xml:space="preserve"> s </w:t>
      </w:r>
      <w:r w:rsidRPr="00DB43EB">
        <w:rPr>
          <w:rFonts w:ascii="Arial" w:hAnsi="Arial" w:cs="Arial"/>
          <w:sz w:val="22"/>
          <w:szCs w:val="22"/>
        </w:rPr>
        <w:t>článkem II.</w:t>
      </w:r>
      <w:r w:rsidR="00AA4446">
        <w:rPr>
          <w:rFonts w:ascii="Arial" w:hAnsi="Arial" w:cs="Arial"/>
          <w:sz w:val="22"/>
          <w:szCs w:val="22"/>
        </w:rPr>
        <w:t>,</w:t>
      </w:r>
      <w:r w:rsidRPr="00DB43EB">
        <w:rPr>
          <w:rFonts w:ascii="Arial" w:hAnsi="Arial" w:cs="Arial"/>
          <w:sz w:val="22"/>
          <w:szCs w:val="22"/>
        </w:rPr>
        <w:t xml:space="preserve"> odst. 2 </w:t>
      </w:r>
      <w:r w:rsidR="00DA5F3C">
        <w:rPr>
          <w:rFonts w:ascii="Arial" w:hAnsi="Arial" w:cs="Arial"/>
          <w:sz w:val="22"/>
          <w:szCs w:val="22"/>
        </w:rPr>
        <w:t xml:space="preserve">této </w:t>
      </w:r>
      <w:r w:rsidRPr="00DB43EB">
        <w:rPr>
          <w:rFonts w:ascii="Arial" w:hAnsi="Arial" w:cs="Arial"/>
          <w:sz w:val="22"/>
          <w:szCs w:val="22"/>
        </w:rPr>
        <w:t>Smlouvy</w:t>
      </w:r>
      <w:r w:rsidRPr="00DB43EB">
        <w:rPr>
          <w:rFonts w:ascii="Arial" w:hAnsi="Arial" w:cs="Arial"/>
          <w:snapToGrid w:val="0"/>
          <w:color w:val="000000"/>
          <w:sz w:val="22"/>
          <w:szCs w:val="22"/>
        </w:rPr>
        <w:t>.</w:t>
      </w:r>
    </w:p>
    <w:p w14:paraId="18BB2C52" w14:textId="77777777" w:rsidR="00C37DDA" w:rsidRPr="00DB43EB" w:rsidRDefault="00801C91" w:rsidP="005E3471">
      <w:pPr>
        <w:numPr>
          <w:ilvl w:val="0"/>
          <w:numId w:val="11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lastRenderedPageBreak/>
        <w:t>Předmětem této Smlouvy</w:t>
      </w:r>
      <w:r w:rsidR="00AA4446">
        <w:rPr>
          <w:rFonts w:ascii="Arial" w:hAnsi="Arial" w:cs="Arial"/>
          <w:sz w:val="22"/>
          <w:szCs w:val="22"/>
        </w:rPr>
        <w:t xml:space="preserve"> je </w:t>
      </w:r>
      <w:r w:rsidRPr="00DB43EB">
        <w:rPr>
          <w:rFonts w:ascii="Arial" w:hAnsi="Arial" w:cs="Arial"/>
          <w:sz w:val="22"/>
          <w:szCs w:val="22"/>
        </w:rPr>
        <w:t>dále závazek Objednatele</w:t>
      </w:r>
      <w:r w:rsidR="00C37DDA" w:rsidRPr="00DB43EB">
        <w:rPr>
          <w:rFonts w:ascii="Arial" w:hAnsi="Arial" w:cs="Arial"/>
          <w:sz w:val="22"/>
          <w:szCs w:val="22"/>
        </w:rPr>
        <w:t xml:space="preserve"> za poskytnutí </w:t>
      </w:r>
      <w:r w:rsidR="00D4579C" w:rsidRPr="00DB43EB">
        <w:rPr>
          <w:rFonts w:ascii="Arial" w:hAnsi="Arial" w:cs="Arial"/>
          <w:sz w:val="22"/>
          <w:szCs w:val="22"/>
        </w:rPr>
        <w:t>Služeb</w:t>
      </w:r>
      <w:r w:rsidR="00C37DDA" w:rsidRPr="00DB43EB">
        <w:rPr>
          <w:rFonts w:ascii="Arial" w:hAnsi="Arial" w:cs="Arial"/>
          <w:sz w:val="22"/>
          <w:szCs w:val="22"/>
        </w:rPr>
        <w:t xml:space="preserve"> </w:t>
      </w:r>
      <w:r w:rsidRPr="00DB43EB">
        <w:rPr>
          <w:rFonts w:ascii="Arial" w:hAnsi="Arial" w:cs="Arial"/>
          <w:sz w:val="22"/>
          <w:szCs w:val="22"/>
        </w:rPr>
        <w:t xml:space="preserve">zaplatit </w:t>
      </w:r>
      <w:r w:rsidR="00C37DDA" w:rsidRPr="00DB43EB">
        <w:rPr>
          <w:rFonts w:ascii="Arial" w:hAnsi="Arial" w:cs="Arial"/>
          <w:sz w:val="22"/>
          <w:szCs w:val="22"/>
        </w:rPr>
        <w:t>cenu uvedenou v článku VI. této Smlouvy</w:t>
      </w:r>
      <w:r w:rsidRPr="00DB43EB">
        <w:rPr>
          <w:rFonts w:ascii="Arial" w:hAnsi="Arial" w:cs="Arial"/>
          <w:sz w:val="22"/>
          <w:szCs w:val="22"/>
        </w:rPr>
        <w:t>,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Pr="00DB43EB">
        <w:rPr>
          <w:rFonts w:ascii="Arial" w:hAnsi="Arial" w:cs="Arial"/>
          <w:sz w:val="22"/>
          <w:szCs w:val="22"/>
        </w:rPr>
        <w:t>to za podmínek dále</w:t>
      </w:r>
      <w:r w:rsidR="00DA5F3C">
        <w:rPr>
          <w:rFonts w:ascii="Arial" w:hAnsi="Arial" w:cs="Arial"/>
          <w:sz w:val="22"/>
          <w:szCs w:val="22"/>
        </w:rPr>
        <w:t xml:space="preserve"> </w:t>
      </w:r>
      <w:r w:rsidR="009D0F30">
        <w:rPr>
          <w:rFonts w:ascii="Arial" w:hAnsi="Arial" w:cs="Arial"/>
          <w:sz w:val="22"/>
          <w:szCs w:val="22"/>
        </w:rPr>
        <w:t xml:space="preserve">specifikovaných </w:t>
      </w:r>
      <w:r w:rsidR="00DA5F3C">
        <w:rPr>
          <w:rFonts w:ascii="Arial" w:hAnsi="Arial" w:cs="Arial"/>
          <w:sz w:val="22"/>
          <w:szCs w:val="22"/>
        </w:rPr>
        <w:t xml:space="preserve">v této </w:t>
      </w:r>
      <w:r w:rsidRPr="00DB43EB">
        <w:rPr>
          <w:rFonts w:ascii="Arial" w:hAnsi="Arial" w:cs="Arial"/>
          <w:sz w:val="22"/>
          <w:szCs w:val="22"/>
        </w:rPr>
        <w:t>Smlouvě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Pr="00DB43EB">
        <w:rPr>
          <w:rFonts w:ascii="Arial" w:hAnsi="Arial" w:cs="Arial"/>
          <w:sz w:val="22"/>
          <w:szCs w:val="22"/>
        </w:rPr>
        <w:t>jejích přílohách.</w:t>
      </w:r>
      <w:r w:rsidR="00C37DDA" w:rsidRPr="00DB43EB">
        <w:rPr>
          <w:rFonts w:ascii="Arial" w:hAnsi="Arial" w:cs="Arial"/>
          <w:sz w:val="22"/>
          <w:szCs w:val="22"/>
        </w:rPr>
        <w:t xml:space="preserve"> </w:t>
      </w:r>
    </w:p>
    <w:p w14:paraId="5FA0045A" w14:textId="77777777" w:rsidR="003E558F" w:rsidRPr="00DB43EB" w:rsidRDefault="003E558F" w:rsidP="00C37DDA">
      <w:pPr>
        <w:tabs>
          <w:tab w:val="left" w:pos="1134"/>
        </w:tabs>
        <w:ind w:left="1134"/>
        <w:jc w:val="both"/>
        <w:rPr>
          <w:rFonts w:ascii="Arial" w:hAnsi="Arial" w:cs="Arial"/>
          <w:sz w:val="22"/>
          <w:szCs w:val="22"/>
        </w:rPr>
      </w:pPr>
    </w:p>
    <w:p w14:paraId="18D3E43D" w14:textId="77777777" w:rsidR="00C37DDA" w:rsidRPr="00DB43EB" w:rsidRDefault="00C37DDA" w:rsidP="00C37DDA">
      <w:pPr>
        <w:ind w:left="426"/>
        <w:jc w:val="center"/>
        <w:rPr>
          <w:rFonts w:ascii="Arial" w:hAnsi="Arial" w:cs="Arial"/>
          <w:b/>
          <w:sz w:val="22"/>
          <w:szCs w:val="22"/>
        </w:rPr>
      </w:pPr>
      <w:r w:rsidRPr="00DB43EB">
        <w:rPr>
          <w:rFonts w:ascii="Arial" w:hAnsi="Arial" w:cs="Arial"/>
          <w:b/>
          <w:sz w:val="22"/>
          <w:szCs w:val="22"/>
        </w:rPr>
        <w:t>IV. Místo plnění</w:t>
      </w:r>
    </w:p>
    <w:p w14:paraId="13E7AF16" w14:textId="77777777" w:rsidR="00C37DDA" w:rsidRPr="003C4589" w:rsidRDefault="00C37DDA" w:rsidP="003C4589">
      <w:pPr>
        <w:numPr>
          <w:ilvl w:val="0"/>
          <w:numId w:val="17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 xml:space="preserve">Místem </w:t>
      </w:r>
      <w:r w:rsidRPr="00DB43EB">
        <w:rPr>
          <w:rFonts w:ascii="Arial" w:hAnsi="Arial" w:cs="Arial"/>
          <w:snapToGrid w:val="0"/>
          <w:sz w:val="22"/>
          <w:szCs w:val="22"/>
        </w:rPr>
        <w:t>plnění</w:t>
      </w:r>
      <w:r w:rsidRPr="00DB43EB">
        <w:rPr>
          <w:rFonts w:ascii="Arial" w:hAnsi="Arial" w:cs="Arial"/>
          <w:sz w:val="22"/>
          <w:szCs w:val="22"/>
        </w:rPr>
        <w:t xml:space="preserve"> </w:t>
      </w:r>
      <w:r w:rsidR="00D4579C" w:rsidRPr="00DB43EB">
        <w:rPr>
          <w:rFonts w:ascii="Arial" w:hAnsi="Arial" w:cs="Arial"/>
          <w:sz w:val="22"/>
          <w:szCs w:val="22"/>
        </w:rPr>
        <w:t>povinností Poskytovatele</w:t>
      </w:r>
      <w:r w:rsidR="00AA4446">
        <w:rPr>
          <w:rFonts w:ascii="Arial" w:hAnsi="Arial" w:cs="Arial"/>
          <w:sz w:val="22"/>
          <w:szCs w:val="22"/>
        </w:rPr>
        <w:t xml:space="preserve"> dle </w:t>
      </w:r>
      <w:r w:rsidR="00D4579C" w:rsidRPr="00DB43EB">
        <w:rPr>
          <w:rFonts w:ascii="Arial" w:hAnsi="Arial" w:cs="Arial"/>
          <w:sz w:val="22"/>
          <w:szCs w:val="22"/>
        </w:rPr>
        <w:t xml:space="preserve">této </w:t>
      </w:r>
      <w:r w:rsidRPr="00DB43EB">
        <w:rPr>
          <w:rFonts w:ascii="Arial" w:hAnsi="Arial" w:cs="Arial"/>
          <w:sz w:val="22"/>
          <w:szCs w:val="22"/>
        </w:rPr>
        <w:t>Smlouvy</w:t>
      </w:r>
      <w:r w:rsidR="00AA4446">
        <w:rPr>
          <w:rFonts w:ascii="Arial" w:hAnsi="Arial" w:cs="Arial"/>
          <w:sz w:val="22"/>
          <w:szCs w:val="22"/>
        </w:rPr>
        <w:t xml:space="preserve"> je </w:t>
      </w:r>
      <w:r w:rsidRPr="00DB43EB">
        <w:rPr>
          <w:rFonts w:ascii="Arial" w:hAnsi="Arial" w:cs="Arial"/>
          <w:sz w:val="22"/>
          <w:szCs w:val="22"/>
        </w:rPr>
        <w:t>sídlo Objednatele uvedené v záhlaví této Smlouvy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Pr="00DB43EB">
        <w:rPr>
          <w:rFonts w:ascii="Arial" w:hAnsi="Arial" w:cs="Arial"/>
          <w:sz w:val="22"/>
          <w:szCs w:val="22"/>
        </w:rPr>
        <w:t xml:space="preserve">lokality </w:t>
      </w:r>
      <w:r w:rsidR="00E26CCB" w:rsidRPr="00DB43EB">
        <w:rPr>
          <w:rFonts w:ascii="Arial" w:hAnsi="Arial" w:cs="Arial"/>
          <w:sz w:val="22"/>
          <w:szCs w:val="22"/>
        </w:rPr>
        <w:t xml:space="preserve">hostingových </w:t>
      </w:r>
      <w:r w:rsidRPr="00DB43EB">
        <w:rPr>
          <w:rFonts w:ascii="Arial" w:hAnsi="Arial" w:cs="Arial"/>
          <w:sz w:val="22"/>
          <w:szCs w:val="22"/>
        </w:rPr>
        <w:t>center, které jsou uvedeny v </w:t>
      </w:r>
      <w:r w:rsidR="00183513" w:rsidRPr="007921DC">
        <w:rPr>
          <w:rFonts w:ascii="Arial" w:hAnsi="Arial" w:cs="Arial"/>
          <w:b/>
          <w:sz w:val="22"/>
          <w:szCs w:val="22"/>
          <w:u w:val="single"/>
        </w:rPr>
        <w:t>Příloze č. 2</w:t>
      </w:r>
      <w:r w:rsidRPr="00DB43EB">
        <w:rPr>
          <w:rFonts w:ascii="Arial" w:hAnsi="Arial" w:cs="Arial"/>
          <w:sz w:val="22"/>
          <w:szCs w:val="22"/>
        </w:rPr>
        <w:t xml:space="preserve"> </w:t>
      </w:r>
      <w:r w:rsidR="009D0F30">
        <w:rPr>
          <w:rFonts w:ascii="Arial" w:hAnsi="Arial" w:cs="Arial"/>
          <w:sz w:val="22"/>
          <w:szCs w:val="22"/>
        </w:rPr>
        <w:t xml:space="preserve">této </w:t>
      </w:r>
      <w:r w:rsidRPr="00DB43EB">
        <w:rPr>
          <w:rFonts w:ascii="Arial" w:hAnsi="Arial" w:cs="Arial"/>
          <w:sz w:val="22"/>
          <w:szCs w:val="22"/>
        </w:rPr>
        <w:t>Smlouvy. Poskytovatel</w:t>
      </w:r>
      <w:r w:rsidR="00AA4446">
        <w:rPr>
          <w:rFonts w:ascii="Arial" w:hAnsi="Arial" w:cs="Arial"/>
          <w:sz w:val="22"/>
          <w:szCs w:val="22"/>
        </w:rPr>
        <w:t xml:space="preserve"> je </w:t>
      </w:r>
      <w:r w:rsidRPr="00DB43EB">
        <w:rPr>
          <w:rFonts w:ascii="Arial" w:hAnsi="Arial" w:cs="Arial"/>
          <w:sz w:val="22"/>
          <w:szCs w:val="22"/>
        </w:rPr>
        <w:t>oprávněn poskytovat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="00083178" w:rsidRPr="00DB43EB">
        <w:rPr>
          <w:rFonts w:ascii="Arial" w:hAnsi="Arial" w:cs="Arial"/>
          <w:sz w:val="22"/>
          <w:szCs w:val="22"/>
        </w:rPr>
        <w:t>Objednatel</w:t>
      </w:r>
      <w:r w:rsidR="00AA4446">
        <w:rPr>
          <w:rFonts w:ascii="Arial" w:hAnsi="Arial" w:cs="Arial"/>
          <w:sz w:val="22"/>
          <w:szCs w:val="22"/>
        </w:rPr>
        <w:t xml:space="preserve"> je </w:t>
      </w:r>
      <w:r w:rsidR="00083178" w:rsidRPr="00DB43EB">
        <w:rPr>
          <w:rFonts w:ascii="Arial" w:hAnsi="Arial" w:cs="Arial"/>
          <w:sz w:val="22"/>
          <w:szCs w:val="22"/>
        </w:rPr>
        <w:t xml:space="preserve">oprávněn žádat poskytnutí </w:t>
      </w:r>
      <w:r w:rsidRPr="00DB43EB">
        <w:rPr>
          <w:rFonts w:ascii="Arial" w:hAnsi="Arial" w:cs="Arial"/>
          <w:sz w:val="22"/>
          <w:szCs w:val="22"/>
        </w:rPr>
        <w:t>Služby</w:t>
      </w:r>
      <w:r w:rsidR="00AA4446">
        <w:rPr>
          <w:rFonts w:ascii="Arial" w:hAnsi="Arial" w:cs="Arial"/>
          <w:sz w:val="22"/>
          <w:szCs w:val="22"/>
        </w:rPr>
        <w:t xml:space="preserve"> i </w:t>
      </w:r>
      <w:r w:rsidRPr="00DB43EB">
        <w:rPr>
          <w:rFonts w:ascii="Arial" w:hAnsi="Arial" w:cs="Arial"/>
          <w:sz w:val="22"/>
          <w:szCs w:val="22"/>
        </w:rPr>
        <w:t>vzdáleným přístupem, připouští-li to povaha konkrétního plnění.</w:t>
      </w:r>
    </w:p>
    <w:p w14:paraId="3A3497F0" w14:textId="77777777" w:rsidR="00C37DDA" w:rsidRPr="00DB43EB" w:rsidRDefault="00C37DDA" w:rsidP="00C37DDA">
      <w:pPr>
        <w:ind w:left="426"/>
        <w:jc w:val="center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b/>
          <w:sz w:val="22"/>
          <w:szCs w:val="22"/>
        </w:rPr>
        <w:t>V. Doba plnění</w:t>
      </w:r>
    </w:p>
    <w:p w14:paraId="0EB5ADD4" w14:textId="77777777" w:rsidR="00C37DDA" w:rsidRPr="00DB43EB" w:rsidRDefault="00C37DDA" w:rsidP="005E3471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>Poskytovatel</w:t>
      </w:r>
      <w:r w:rsidR="00AA4446">
        <w:rPr>
          <w:rFonts w:ascii="Arial" w:hAnsi="Arial" w:cs="Arial"/>
          <w:sz w:val="22"/>
          <w:szCs w:val="22"/>
        </w:rPr>
        <w:t xml:space="preserve"> se </w:t>
      </w:r>
      <w:r w:rsidRPr="00DB43EB">
        <w:rPr>
          <w:rFonts w:ascii="Arial" w:hAnsi="Arial" w:cs="Arial"/>
          <w:sz w:val="22"/>
          <w:szCs w:val="22"/>
        </w:rPr>
        <w:t xml:space="preserve">zavazuje poskytovat Objednateli </w:t>
      </w:r>
      <w:r w:rsidR="00083178" w:rsidRPr="00DB43EB">
        <w:rPr>
          <w:rFonts w:ascii="Arial" w:hAnsi="Arial" w:cs="Arial"/>
          <w:sz w:val="22"/>
          <w:szCs w:val="22"/>
        </w:rPr>
        <w:t>Služby</w:t>
      </w:r>
      <w:r w:rsidRPr="00DB43EB">
        <w:rPr>
          <w:rFonts w:ascii="Arial" w:hAnsi="Arial" w:cs="Arial"/>
          <w:sz w:val="22"/>
          <w:szCs w:val="22"/>
        </w:rPr>
        <w:t xml:space="preserve"> ode dne nabytí účinnosti </w:t>
      </w:r>
      <w:r w:rsidR="009D0F30">
        <w:rPr>
          <w:rFonts w:ascii="Arial" w:hAnsi="Arial" w:cs="Arial"/>
          <w:sz w:val="22"/>
          <w:szCs w:val="22"/>
        </w:rPr>
        <w:t xml:space="preserve">této </w:t>
      </w:r>
      <w:r w:rsidRPr="00DB43EB">
        <w:rPr>
          <w:rFonts w:ascii="Arial" w:hAnsi="Arial" w:cs="Arial"/>
          <w:sz w:val="22"/>
          <w:szCs w:val="22"/>
        </w:rPr>
        <w:t>Smlouvy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Pr="00DB43EB">
        <w:rPr>
          <w:rFonts w:ascii="Arial" w:hAnsi="Arial" w:cs="Arial"/>
          <w:sz w:val="22"/>
          <w:szCs w:val="22"/>
        </w:rPr>
        <w:t xml:space="preserve">po celou dobu </w:t>
      </w:r>
      <w:r w:rsidR="002D0F94" w:rsidRPr="00DB43EB">
        <w:rPr>
          <w:rFonts w:ascii="Arial" w:hAnsi="Arial" w:cs="Arial"/>
          <w:sz w:val="22"/>
          <w:szCs w:val="22"/>
        </w:rPr>
        <w:t>jejího trvání.</w:t>
      </w:r>
    </w:p>
    <w:p w14:paraId="6ADA571C" w14:textId="77777777" w:rsidR="002D0F94" w:rsidRPr="00DB43EB" w:rsidRDefault="002D0F94" w:rsidP="00F4092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54CB6BF" w14:textId="1212C9DD" w:rsidR="002D0F94" w:rsidRPr="00DB43EB" w:rsidRDefault="002D0F94" w:rsidP="003C4589">
      <w:pPr>
        <w:numPr>
          <w:ilvl w:val="0"/>
          <w:numId w:val="18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>Tato Smlouva</w:t>
      </w:r>
      <w:r w:rsidR="00AA4446">
        <w:rPr>
          <w:rFonts w:ascii="Arial" w:hAnsi="Arial" w:cs="Arial"/>
          <w:sz w:val="22"/>
          <w:szCs w:val="22"/>
        </w:rPr>
        <w:t xml:space="preserve"> je </w:t>
      </w:r>
      <w:r w:rsidRPr="00DB43EB">
        <w:rPr>
          <w:rFonts w:ascii="Arial" w:hAnsi="Arial" w:cs="Arial"/>
          <w:sz w:val="22"/>
          <w:szCs w:val="22"/>
        </w:rPr>
        <w:t xml:space="preserve">uzavřena na dobu </w:t>
      </w:r>
      <w:r w:rsidR="009E42AB">
        <w:rPr>
          <w:rFonts w:ascii="Arial" w:hAnsi="Arial" w:cs="Arial"/>
          <w:sz w:val="22"/>
          <w:szCs w:val="22"/>
        </w:rPr>
        <w:t>určitou</w:t>
      </w:r>
      <w:r w:rsidR="00BD2985">
        <w:rPr>
          <w:rFonts w:ascii="Arial" w:hAnsi="Arial" w:cs="Arial"/>
          <w:sz w:val="22"/>
          <w:szCs w:val="22"/>
        </w:rPr>
        <w:t>,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="00BD2985">
        <w:rPr>
          <w:rFonts w:ascii="Arial" w:hAnsi="Arial" w:cs="Arial"/>
          <w:sz w:val="22"/>
          <w:szCs w:val="22"/>
        </w:rPr>
        <w:t xml:space="preserve">to </w:t>
      </w:r>
      <w:r w:rsidR="00163089">
        <w:rPr>
          <w:rFonts w:ascii="Arial" w:hAnsi="Arial" w:cs="Arial"/>
          <w:sz w:val="22"/>
          <w:szCs w:val="22"/>
        </w:rPr>
        <w:t>do 4.</w:t>
      </w:r>
      <w:r w:rsidR="00AF09CC">
        <w:rPr>
          <w:rFonts w:ascii="Arial" w:hAnsi="Arial" w:cs="Arial"/>
          <w:sz w:val="22"/>
          <w:szCs w:val="22"/>
        </w:rPr>
        <w:t xml:space="preserve"> </w:t>
      </w:r>
      <w:r w:rsidR="00163089">
        <w:rPr>
          <w:rFonts w:ascii="Arial" w:hAnsi="Arial" w:cs="Arial"/>
          <w:sz w:val="22"/>
          <w:szCs w:val="22"/>
        </w:rPr>
        <w:t>4.</w:t>
      </w:r>
      <w:r w:rsidR="00AF09CC">
        <w:rPr>
          <w:rFonts w:ascii="Arial" w:hAnsi="Arial" w:cs="Arial"/>
          <w:sz w:val="22"/>
          <w:szCs w:val="22"/>
        </w:rPr>
        <w:t xml:space="preserve"> </w:t>
      </w:r>
      <w:r w:rsidR="00163089">
        <w:rPr>
          <w:rFonts w:ascii="Arial" w:hAnsi="Arial" w:cs="Arial"/>
          <w:sz w:val="22"/>
          <w:szCs w:val="22"/>
        </w:rPr>
        <w:t>2019</w:t>
      </w:r>
      <w:r w:rsidRPr="00DB43EB">
        <w:rPr>
          <w:rFonts w:ascii="Arial" w:hAnsi="Arial" w:cs="Arial"/>
          <w:sz w:val="22"/>
          <w:szCs w:val="22"/>
        </w:rPr>
        <w:t>.</w:t>
      </w:r>
    </w:p>
    <w:p w14:paraId="7B0B94AD" w14:textId="5D0B0C38" w:rsidR="00C37DDA" w:rsidRPr="003C4589" w:rsidRDefault="00BE2ED7" w:rsidP="003C4589">
      <w:pPr>
        <w:numPr>
          <w:ilvl w:val="0"/>
          <w:numId w:val="18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>Ad</w:t>
      </w:r>
      <w:r w:rsidR="00F71D2A" w:rsidRPr="00DB43EB">
        <w:rPr>
          <w:rFonts w:ascii="Arial" w:hAnsi="Arial" w:cs="Arial"/>
          <w:sz w:val="22"/>
          <w:szCs w:val="22"/>
        </w:rPr>
        <w:t>-H</w:t>
      </w:r>
      <w:r w:rsidRPr="00DB43EB">
        <w:rPr>
          <w:rFonts w:ascii="Arial" w:hAnsi="Arial" w:cs="Arial"/>
          <w:sz w:val="22"/>
          <w:szCs w:val="22"/>
        </w:rPr>
        <w:t xml:space="preserve">oc </w:t>
      </w:r>
      <w:r w:rsidR="003922FF">
        <w:rPr>
          <w:rFonts w:ascii="Arial" w:hAnsi="Arial" w:cs="Arial"/>
          <w:sz w:val="22"/>
          <w:szCs w:val="22"/>
        </w:rPr>
        <w:t>S</w:t>
      </w:r>
      <w:r w:rsidRPr="00DB43EB">
        <w:rPr>
          <w:rFonts w:ascii="Arial" w:hAnsi="Arial" w:cs="Arial"/>
          <w:sz w:val="22"/>
          <w:szCs w:val="22"/>
        </w:rPr>
        <w:t>lužby</w:t>
      </w:r>
      <w:r w:rsidR="00AA4446">
        <w:rPr>
          <w:rFonts w:ascii="Arial" w:hAnsi="Arial" w:cs="Arial"/>
          <w:sz w:val="22"/>
          <w:szCs w:val="22"/>
        </w:rPr>
        <w:t xml:space="preserve"> </w:t>
      </w:r>
      <w:r w:rsidR="00F71D2A" w:rsidRPr="00DB43EB">
        <w:rPr>
          <w:rFonts w:ascii="Arial" w:hAnsi="Arial" w:cs="Arial"/>
          <w:sz w:val="22"/>
          <w:szCs w:val="22"/>
        </w:rPr>
        <w:t>budou poptávány</w:t>
      </w:r>
      <w:r w:rsidR="00AA4446">
        <w:rPr>
          <w:rFonts w:ascii="Arial" w:hAnsi="Arial" w:cs="Arial"/>
          <w:sz w:val="22"/>
          <w:szCs w:val="22"/>
        </w:rPr>
        <w:t xml:space="preserve"> dle </w:t>
      </w:r>
      <w:r w:rsidR="00F71D2A" w:rsidRPr="00DB43EB">
        <w:rPr>
          <w:rFonts w:ascii="Arial" w:hAnsi="Arial" w:cs="Arial"/>
          <w:sz w:val="22"/>
          <w:szCs w:val="22"/>
        </w:rPr>
        <w:t>aktuálních požadavků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="00F71D2A" w:rsidRPr="00DB43EB">
        <w:rPr>
          <w:rFonts w:ascii="Arial" w:hAnsi="Arial" w:cs="Arial"/>
          <w:sz w:val="22"/>
          <w:szCs w:val="22"/>
        </w:rPr>
        <w:t xml:space="preserve">potřeb </w:t>
      </w:r>
      <w:r w:rsidR="002D0F94" w:rsidRPr="00DB43EB">
        <w:rPr>
          <w:rFonts w:ascii="Arial" w:hAnsi="Arial" w:cs="Arial"/>
          <w:sz w:val="22"/>
          <w:szCs w:val="22"/>
        </w:rPr>
        <w:t xml:space="preserve">Objednatele, </w:t>
      </w:r>
      <w:r w:rsidR="00F71D2A" w:rsidRPr="00DB43EB">
        <w:rPr>
          <w:rFonts w:ascii="Arial" w:hAnsi="Arial" w:cs="Arial"/>
          <w:sz w:val="22"/>
          <w:szCs w:val="22"/>
        </w:rPr>
        <w:t>vždy osobou oprávněnou jednat za Objednatele</w:t>
      </w:r>
      <w:r w:rsidRPr="00DB43EB">
        <w:rPr>
          <w:rFonts w:ascii="Arial" w:hAnsi="Arial" w:cs="Arial"/>
          <w:sz w:val="22"/>
          <w:szCs w:val="22"/>
        </w:rPr>
        <w:t>.</w:t>
      </w:r>
      <w:bookmarkStart w:id="2" w:name="_Ref494093387"/>
      <w:r w:rsidR="004266DB" w:rsidRPr="003F0B2A">
        <w:rPr>
          <w:rFonts w:ascii="Arial" w:hAnsi="Arial" w:cs="Arial"/>
          <w:sz w:val="22"/>
          <w:szCs w:val="22"/>
        </w:rPr>
        <w:t xml:space="preserve"> Na poskytování Ad hoc </w:t>
      </w:r>
      <w:r w:rsidR="003922FF">
        <w:rPr>
          <w:rFonts w:ascii="Arial" w:hAnsi="Arial" w:cs="Arial"/>
          <w:sz w:val="22"/>
          <w:szCs w:val="22"/>
        </w:rPr>
        <w:t>S</w:t>
      </w:r>
      <w:r w:rsidR="004266DB" w:rsidRPr="003F0B2A">
        <w:rPr>
          <w:rFonts w:ascii="Arial" w:hAnsi="Arial" w:cs="Arial"/>
          <w:sz w:val="22"/>
          <w:szCs w:val="22"/>
        </w:rPr>
        <w:t xml:space="preserve">lužeb nevzniká Poskytovateli právní nárok. Objednatel není povinen vystavit byť jediný </w:t>
      </w:r>
      <w:r w:rsidR="004266DB">
        <w:rPr>
          <w:rFonts w:ascii="Arial" w:hAnsi="Arial" w:cs="Arial"/>
          <w:sz w:val="22"/>
          <w:szCs w:val="22"/>
        </w:rPr>
        <w:t>p</w:t>
      </w:r>
      <w:r w:rsidR="004266DB" w:rsidRPr="003F0B2A">
        <w:rPr>
          <w:rFonts w:ascii="Arial" w:hAnsi="Arial" w:cs="Arial"/>
          <w:sz w:val="22"/>
          <w:szCs w:val="22"/>
        </w:rPr>
        <w:t xml:space="preserve">ožadavek na poskytnutí Ad hoc </w:t>
      </w:r>
      <w:r w:rsidR="003922FF">
        <w:rPr>
          <w:rFonts w:ascii="Arial" w:hAnsi="Arial" w:cs="Arial"/>
          <w:sz w:val="22"/>
          <w:szCs w:val="22"/>
        </w:rPr>
        <w:t>S</w:t>
      </w:r>
      <w:r w:rsidR="004266DB" w:rsidRPr="003F0B2A">
        <w:rPr>
          <w:rFonts w:ascii="Arial" w:hAnsi="Arial" w:cs="Arial"/>
          <w:sz w:val="22"/>
          <w:szCs w:val="22"/>
        </w:rPr>
        <w:t>lužeb</w:t>
      </w:r>
      <w:r w:rsidR="004266DB">
        <w:rPr>
          <w:rFonts w:ascii="Arial" w:hAnsi="Arial" w:cs="Arial"/>
          <w:sz w:val="22"/>
          <w:szCs w:val="22"/>
        </w:rPr>
        <w:t xml:space="preserve"> ani Objednatel není povinen vyčerpat předpokládaný rozsah Ad hoc </w:t>
      </w:r>
      <w:r w:rsidR="003922FF">
        <w:rPr>
          <w:rFonts w:ascii="Arial" w:hAnsi="Arial" w:cs="Arial"/>
          <w:sz w:val="22"/>
          <w:szCs w:val="22"/>
        </w:rPr>
        <w:t>S</w:t>
      </w:r>
      <w:r w:rsidR="004266DB">
        <w:rPr>
          <w:rFonts w:ascii="Arial" w:hAnsi="Arial" w:cs="Arial"/>
          <w:sz w:val="22"/>
          <w:szCs w:val="22"/>
        </w:rPr>
        <w:t>lužeb</w:t>
      </w:r>
      <w:r w:rsidR="003922FF">
        <w:rPr>
          <w:rFonts w:ascii="Arial" w:hAnsi="Arial" w:cs="Arial"/>
          <w:sz w:val="22"/>
          <w:szCs w:val="22"/>
        </w:rPr>
        <w:t>.</w:t>
      </w:r>
      <w:bookmarkEnd w:id="2"/>
    </w:p>
    <w:p w14:paraId="0653A225" w14:textId="77777777" w:rsidR="00C37DDA" w:rsidRPr="00DB43EB" w:rsidRDefault="00C37DDA" w:rsidP="00C37DDA">
      <w:pPr>
        <w:ind w:left="426"/>
        <w:jc w:val="center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b/>
          <w:sz w:val="22"/>
          <w:szCs w:val="22"/>
        </w:rPr>
        <w:t>VI. Cena</w:t>
      </w:r>
    </w:p>
    <w:p w14:paraId="51800B21" w14:textId="5DA83E37" w:rsidR="009E42AB" w:rsidRPr="009E42AB" w:rsidRDefault="003378F3" w:rsidP="00445823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Arial" w:hAnsi="Arial" w:cs="Arial"/>
        </w:rPr>
      </w:pPr>
      <w:r w:rsidRPr="009E42AB">
        <w:rPr>
          <w:rFonts w:ascii="Arial" w:hAnsi="Arial" w:cs="Arial"/>
        </w:rPr>
        <w:t>C</w:t>
      </w:r>
      <w:r w:rsidR="00C37DDA" w:rsidRPr="009E42AB">
        <w:rPr>
          <w:rFonts w:ascii="Arial" w:hAnsi="Arial" w:cs="Arial"/>
        </w:rPr>
        <w:t xml:space="preserve">ena za poskytnutí </w:t>
      </w:r>
      <w:r w:rsidR="00CE4D11" w:rsidRPr="009E42AB">
        <w:rPr>
          <w:rFonts w:ascii="Arial" w:hAnsi="Arial" w:cs="Arial"/>
        </w:rPr>
        <w:t xml:space="preserve">Služeb </w:t>
      </w:r>
      <w:r w:rsidR="00C37DDA" w:rsidRPr="009E42AB">
        <w:rPr>
          <w:rFonts w:ascii="Arial" w:hAnsi="Arial" w:cs="Arial"/>
        </w:rPr>
        <w:t>Poskytovatele</w:t>
      </w:r>
      <w:r w:rsidR="00CE4D11" w:rsidRPr="009E42AB">
        <w:rPr>
          <w:rFonts w:ascii="Arial" w:hAnsi="Arial" w:cs="Arial"/>
        </w:rPr>
        <w:t>m</w:t>
      </w:r>
      <w:r w:rsidR="00AA4446">
        <w:rPr>
          <w:rFonts w:ascii="Arial" w:hAnsi="Arial" w:cs="Arial"/>
        </w:rPr>
        <w:t xml:space="preserve"> dle </w:t>
      </w:r>
      <w:r w:rsidR="00C37DDA" w:rsidRPr="009E42AB">
        <w:rPr>
          <w:rFonts w:ascii="Arial" w:hAnsi="Arial" w:cs="Arial"/>
        </w:rPr>
        <w:t>této Smlouvy</w:t>
      </w:r>
      <w:r w:rsidR="00AA4446">
        <w:rPr>
          <w:rFonts w:ascii="Arial" w:hAnsi="Arial" w:cs="Arial"/>
        </w:rPr>
        <w:t xml:space="preserve"> je </w:t>
      </w:r>
      <w:r w:rsidR="003236E6" w:rsidRPr="009E42AB">
        <w:rPr>
          <w:rFonts w:ascii="Arial" w:hAnsi="Arial" w:cs="Arial"/>
        </w:rPr>
        <w:t>v </w:t>
      </w:r>
      <w:r w:rsidR="00183513" w:rsidRPr="009E42AB">
        <w:rPr>
          <w:rFonts w:ascii="Arial" w:hAnsi="Arial" w:cs="Arial"/>
          <w:b/>
          <w:u w:val="single"/>
        </w:rPr>
        <w:t>Příloze č. 3</w:t>
      </w:r>
      <w:r w:rsidR="003236E6" w:rsidRPr="009E42AB">
        <w:rPr>
          <w:rFonts w:ascii="Arial" w:hAnsi="Arial" w:cs="Arial"/>
        </w:rPr>
        <w:t xml:space="preserve"> </w:t>
      </w:r>
      <w:r w:rsidR="00AA4446">
        <w:rPr>
          <w:rFonts w:ascii="Arial" w:hAnsi="Arial" w:cs="Arial"/>
        </w:rPr>
        <w:t xml:space="preserve">této </w:t>
      </w:r>
      <w:r w:rsidR="003236E6" w:rsidRPr="009E42AB">
        <w:rPr>
          <w:rFonts w:ascii="Arial" w:hAnsi="Arial" w:cs="Arial"/>
        </w:rPr>
        <w:t xml:space="preserve">Smlouvy </w:t>
      </w:r>
      <w:r w:rsidR="00016B21" w:rsidRPr="009E42AB">
        <w:rPr>
          <w:rFonts w:ascii="Arial" w:hAnsi="Arial" w:cs="Arial"/>
        </w:rPr>
        <w:t>stanovena dohodou S</w:t>
      </w:r>
      <w:r w:rsidR="00C961E4" w:rsidRPr="009E42AB">
        <w:rPr>
          <w:rFonts w:ascii="Arial" w:hAnsi="Arial" w:cs="Arial"/>
        </w:rPr>
        <w:t xml:space="preserve">mluvních stran </w:t>
      </w:r>
      <w:r w:rsidR="003236E6" w:rsidRPr="009E42AB">
        <w:rPr>
          <w:rFonts w:ascii="Arial" w:hAnsi="Arial" w:cs="Arial"/>
        </w:rPr>
        <w:t>jako součet výše měsíční</w:t>
      </w:r>
      <w:r w:rsidR="00C714FA" w:rsidRPr="009E42AB">
        <w:rPr>
          <w:rFonts w:ascii="Arial" w:hAnsi="Arial" w:cs="Arial"/>
        </w:rPr>
        <w:t>ch</w:t>
      </w:r>
      <w:r w:rsidR="003236E6" w:rsidRPr="009E42AB">
        <w:rPr>
          <w:rFonts w:ascii="Arial" w:hAnsi="Arial" w:cs="Arial"/>
        </w:rPr>
        <w:t xml:space="preserve"> </w:t>
      </w:r>
      <w:r w:rsidR="00E93EFC">
        <w:rPr>
          <w:rFonts w:ascii="Arial" w:hAnsi="Arial" w:cs="Arial"/>
        </w:rPr>
        <w:t xml:space="preserve">cen </w:t>
      </w:r>
      <w:r w:rsidR="00F71D2A" w:rsidRPr="009E42AB">
        <w:rPr>
          <w:rFonts w:ascii="Arial" w:hAnsi="Arial" w:cs="Arial"/>
        </w:rPr>
        <w:t>za</w:t>
      </w:r>
      <w:r w:rsidR="00AA4446">
        <w:rPr>
          <w:rFonts w:ascii="Arial" w:hAnsi="Arial" w:cs="Arial"/>
        </w:rPr>
        <w:t> </w:t>
      </w:r>
      <w:r w:rsidR="003236E6" w:rsidRPr="009E42AB">
        <w:rPr>
          <w:rFonts w:ascii="Arial" w:hAnsi="Arial" w:cs="Arial"/>
        </w:rPr>
        <w:t xml:space="preserve">jednotlivé </w:t>
      </w:r>
      <w:r w:rsidR="00E93EFC">
        <w:rPr>
          <w:rFonts w:ascii="Arial" w:hAnsi="Arial" w:cs="Arial"/>
        </w:rPr>
        <w:t xml:space="preserve">Paušální </w:t>
      </w:r>
      <w:r w:rsidR="003236E6" w:rsidRPr="009E42AB">
        <w:rPr>
          <w:rFonts w:ascii="Arial" w:hAnsi="Arial" w:cs="Arial"/>
        </w:rPr>
        <w:t xml:space="preserve">Služby poskytované v rozsahu příslušných </w:t>
      </w:r>
      <w:r w:rsidR="00F71D2A" w:rsidRPr="009E42AB">
        <w:rPr>
          <w:rFonts w:ascii="Arial" w:hAnsi="Arial" w:cs="Arial"/>
        </w:rPr>
        <w:t>katalogov</w:t>
      </w:r>
      <w:r w:rsidR="003236E6" w:rsidRPr="009E42AB">
        <w:rPr>
          <w:rFonts w:ascii="Arial" w:hAnsi="Arial" w:cs="Arial"/>
        </w:rPr>
        <w:t>ých</w:t>
      </w:r>
      <w:r w:rsidR="00F71D2A" w:rsidRPr="009E42AB">
        <w:rPr>
          <w:rFonts w:ascii="Arial" w:hAnsi="Arial" w:cs="Arial"/>
        </w:rPr>
        <w:t xml:space="preserve"> list</w:t>
      </w:r>
      <w:r w:rsidR="003236E6" w:rsidRPr="009E42AB">
        <w:rPr>
          <w:rFonts w:ascii="Arial" w:hAnsi="Arial" w:cs="Arial"/>
        </w:rPr>
        <w:t>ů</w:t>
      </w:r>
      <w:r w:rsidR="00AA4446">
        <w:rPr>
          <w:rFonts w:ascii="Arial" w:hAnsi="Arial" w:cs="Arial"/>
        </w:rPr>
        <w:t xml:space="preserve"> a </w:t>
      </w:r>
      <w:r w:rsidR="00F71D2A" w:rsidRPr="009E42AB">
        <w:rPr>
          <w:rFonts w:ascii="Arial" w:hAnsi="Arial" w:cs="Arial"/>
        </w:rPr>
        <w:t>ceny za</w:t>
      </w:r>
      <w:r w:rsidR="00AA4446">
        <w:rPr>
          <w:rFonts w:ascii="Arial" w:hAnsi="Arial" w:cs="Arial"/>
        </w:rPr>
        <w:t> </w:t>
      </w:r>
      <w:r w:rsidR="00E83EB5">
        <w:rPr>
          <w:rFonts w:ascii="Arial" w:hAnsi="Arial" w:cs="Arial"/>
        </w:rPr>
        <w:t>6</w:t>
      </w:r>
      <w:r w:rsidR="00AA4446">
        <w:rPr>
          <w:rFonts w:ascii="Arial" w:hAnsi="Arial" w:cs="Arial"/>
        </w:rPr>
        <w:t> </w:t>
      </w:r>
      <w:r w:rsidR="003236E6" w:rsidRPr="009E42AB">
        <w:rPr>
          <w:rFonts w:ascii="Arial" w:hAnsi="Arial" w:cs="Arial"/>
        </w:rPr>
        <w:t>(</w:t>
      </w:r>
      <w:r w:rsidR="00E83EB5">
        <w:rPr>
          <w:rFonts w:ascii="Arial" w:hAnsi="Arial" w:cs="Arial"/>
        </w:rPr>
        <w:t>šest</w:t>
      </w:r>
      <w:r w:rsidR="003236E6" w:rsidRPr="009E42AB">
        <w:rPr>
          <w:rFonts w:ascii="Arial" w:hAnsi="Arial" w:cs="Arial"/>
        </w:rPr>
        <w:t xml:space="preserve">) </w:t>
      </w:r>
      <w:r w:rsidR="00F71D2A" w:rsidRPr="009E42AB">
        <w:rPr>
          <w:rFonts w:ascii="Arial" w:hAnsi="Arial" w:cs="Arial"/>
        </w:rPr>
        <w:t xml:space="preserve">člověkodnů </w:t>
      </w:r>
      <w:r w:rsidR="00C714FA" w:rsidRPr="009E42AB">
        <w:rPr>
          <w:rFonts w:ascii="Arial" w:hAnsi="Arial" w:cs="Arial"/>
        </w:rPr>
        <w:t xml:space="preserve">v případě </w:t>
      </w:r>
      <w:r w:rsidR="00F71D2A" w:rsidRPr="009E42AB">
        <w:rPr>
          <w:rFonts w:ascii="Arial" w:hAnsi="Arial" w:cs="Arial"/>
        </w:rPr>
        <w:t xml:space="preserve">Ad-Hoc </w:t>
      </w:r>
      <w:r w:rsidR="00C714FA" w:rsidRPr="009E42AB">
        <w:rPr>
          <w:rFonts w:ascii="Arial" w:hAnsi="Arial" w:cs="Arial"/>
        </w:rPr>
        <w:t>S</w:t>
      </w:r>
      <w:r w:rsidR="00F71D2A" w:rsidRPr="009E42AB">
        <w:rPr>
          <w:rFonts w:ascii="Arial" w:hAnsi="Arial" w:cs="Arial"/>
        </w:rPr>
        <w:t>lužby</w:t>
      </w:r>
      <w:r w:rsidR="00C714FA" w:rsidRPr="009E42AB">
        <w:rPr>
          <w:rFonts w:ascii="Arial" w:hAnsi="Arial" w:cs="Arial"/>
        </w:rPr>
        <w:t xml:space="preserve"> specifikované v </w:t>
      </w:r>
      <w:r w:rsidR="00F71D2A" w:rsidRPr="009E42AB">
        <w:rPr>
          <w:rFonts w:ascii="Arial" w:hAnsi="Arial" w:cs="Arial"/>
        </w:rPr>
        <w:t>čl. III</w:t>
      </w:r>
      <w:r w:rsidR="00AA4446">
        <w:rPr>
          <w:rFonts w:ascii="Arial" w:hAnsi="Arial" w:cs="Arial"/>
        </w:rPr>
        <w:t>.,</w:t>
      </w:r>
      <w:r w:rsidR="00F71D2A" w:rsidRPr="009E42AB">
        <w:rPr>
          <w:rFonts w:ascii="Arial" w:hAnsi="Arial" w:cs="Arial"/>
        </w:rPr>
        <w:t xml:space="preserve"> odst. 1)</w:t>
      </w:r>
      <w:r w:rsidR="009D0F30">
        <w:rPr>
          <w:rFonts w:ascii="Arial" w:hAnsi="Arial" w:cs="Arial"/>
        </w:rPr>
        <w:t>,</w:t>
      </w:r>
      <w:r w:rsidR="00F71D2A" w:rsidRPr="009E42AB">
        <w:rPr>
          <w:rFonts w:ascii="Arial" w:hAnsi="Arial" w:cs="Arial"/>
        </w:rPr>
        <w:t xml:space="preserve"> </w:t>
      </w:r>
      <w:r w:rsidR="00873013" w:rsidRPr="009E42AB">
        <w:rPr>
          <w:rFonts w:ascii="Arial" w:hAnsi="Arial" w:cs="Arial"/>
        </w:rPr>
        <w:t xml:space="preserve">písm. </w:t>
      </w:r>
      <w:r w:rsidR="00332B6D" w:rsidRPr="009E42AB">
        <w:rPr>
          <w:rFonts w:ascii="Arial" w:hAnsi="Arial" w:cs="Arial"/>
        </w:rPr>
        <w:t>g</w:t>
      </w:r>
      <w:r w:rsidR="00C714FA" w:rsidRPr="009E42AB">
        <w:rPr>
          <w:rFonts w:ascii="Arial" w:hAnsi="Arial" w:cs="Arial"/>
        </w:rPr>
        <w:t>) (</w:t>
      </w:r>
      <w:r w:rsidR="003236E6" w:rsidRPr="009E42AB">
        <w:rPr>
          <w:rFonts w:ascii="Arial" w:hAnsi="Arial" w:cs="Arial"/>
        </w:rPr>
        <w:t xml:space="preserve">dále </w:t>
      </w:r>
      <w:r w:rsidR="00B01924" w:rsidRPr="009E42AB">
        <w:rPr>
          <w:rFonts w:ascii="Arial" w:hAnsi="Arial" w:cs="Arial"/>
        </w:rPr>
        <w:t xml:space="preserve">dohromady </w:t>
      </w:r>
      <w:r w:rsidR="003236E6" w:rsidRPr="009E42AB">
        <w:rPr>
          <w:rFonts w:ascii="Arial" w:hAnsi="Arial" w:cs="Arial"/>
        </w:rPr>
        <w:t>jen „</w:t>
      </w:r>
      <w:r w:rsidR="003236E6" w:rsidRPr="009E42AB">
        <w:rPr>
          <w:rFonts w:ascii="Arial" w:hAnsi="Arial" w:cs="Arial"/>
          <w:b/>
        </w:rPr>
        <w:t>Cena</w:t>
      </w:r>
      <w:r w:rsidR="003236E6" w:rsidRPr="009E42AB">
        <w:rPr>
          <w:rFonts w:ascii="Arial" w:hAnsi="Arial" w:cs="Arial"/>
        </w:rPr>
        <w:t>“)</w:t>
      </w:r>
      <w:r w:rsidR="00C714FA" w:rsidRPr="009E42AB">
        <w:rPr>
          <w:rFonts w:ascii="Arial" w:hAnsi="Arial" w:cs="Arial"/>
        </w:rPr>
        <w:t>.</w:t>
      </w:r>
      <w:r w:rsidR="003236E6" w:rsidRPr="009E42AB">
        <w:rPr>
          <w:rFonts w:ascii="Arial" w:hAnsi="Arial" w:cs="Arial"/>
        </w:rPr>
        <w:t xml:space="preserve"> </w:t>
      </w:r>
      <w:r w:rsidR="009E42AB">
        <w:rPr>
          <w:rFonts w:ascii="Arial" w:hAnsi="Arial" w:cs="Arial"/>
        </w:rPr>
        <w:t>C</w:t>
      </w:r>
      <w:r w:rsidR="009E42AB" w:rsidRPr="009E42AB">
        <w:rPr>
          <w:rFonts w:ascii="Arial" w:hAnsi="Arial" w:cs="Arial"/>
        </w:rPr>
        <w:t xml:space="preserve">ena za poskytnutí </w:t>
      </w:r>
      <w:r w:rsidR="00000269">
        <w:rPr>
          <w:rFonts w:ascii="Arial" w:hAnsi="Arial" w:cs="Arial"/>
        </w:rPr>
        <w:t xml:space="preserve">Paušálních </w:t>
      </w:r>
      <w:r w:rsidR="009E42AB">
        <w:rPr>
          <w:rFonts w:ascii="Arial" w:hAnsi="Arial" w:cs="Arial"/>
        </w:rPr>
        <w:t>Služeb</w:t>
      </w:r>
      <w:r w:rsidR="00AA4446">
        <w:rPr>
          <w:rFonts w:ascii="Arial" w:hAnsi="Arial" w:cs="Arial"/>
        </w:rPr>
        <w:t xml:space="preserve"> </w:t>
      </w:r>
      <w:r w:rsidR="009E42AB" w:rsidRPr="009E42AB">
        <w:rPr>
          <w:rFonts w:ascii="Arial" w:hAnsi="Arial" w:cs="Arial"/>
        </w:rPr>
        <w:t xml:space="preserve">činí </w:t>
      </w:r>
      <w:r w:rsidR="006D53A6">
        <w:rPr>
          <w:rFonts w:ascii="Arial" w:hAnsi="Arial" w:cs="Arial"/>
        </w:rPr>
        <w:t>29 300,- Kč</w:t>
      </w:r>
      <w:r w:rsidR="00AA4446">
        <w:rPr>
          <w:rFonts w:ascii="Arial" w:hAnsi="Arial" w:cs="Arial"/>
        </w:rPr>
        <w:t xml:space="preserve"> </w:t>
      </w:r>
      <w:r w:rsidR="00234B10">
        <w:rPr>
          <w:rFonts w:ascii="Arial" w:hAnsi="Arial" w:cs="Arial"/>
        </w:rPr>
        <w:t>bez</w:t>
      </w:r>
      <w:r w:rsidR="00AA4446">
        <w:rPr>
          <w:rFonts w:ascii="Arial" w:hAnsi="Arial" w:cs="Arial"/>
        </w:rPr>
        <w:t> </w:t>
      </w:r>
      <w:r w:rsidR="009E42AB" w:rsidRPr="009E42AB">
        <w:rPr>
          <w:rFonts w:ascii="Arial" w:hAnsi="Arial" w:cs="Arial"/>
        </w:rPr>
        <w:t>DPH</w:t>
      </w:r>
      <w:r w:rsidR="009E42AB">
        <w:rPr>
          <w:rFonts w:ascii="Arial" w:hAnsi="Arial" w:cs="Arial"/>
        </w:rPr>
        <w:t xml:space="preserve"> za </w:t>
      </w:r>
      <w:r w:rsidR="00234B10">
        <w:rPr>
          <w:rFonts w:ascii="Arial" w:hAnsi="Arial" w:cs="Arial"/>
        </w:rPr>
        <w:t>1 kalendářní měsíc</w:t>
      </w:r>
      <w:r w:rsidR="00C77AF6">
        <w:rPr>
          <w:rFonts w:ascii="Arial" w:hAnsi="Arial" w:cs="Arial"/>
        </w:rPr>
        <w:t>,</w:t>
      </w:r>
      <w:r w:rsidR="00E619E0">
        <w:rPr>
          <w:rFonts w:ascii="Arial" w:hAnsi="Arial" w:cs="Arial"/>
        </w:rPr>
        <w:t xml:space="preserve"> </w:t>
      </w:r>
      <w:r w:rsidR="00C77AF6">
        <w:rPr>
          <w:rFonts w:ascii="Arial" w:hAnsi="Arial" w:cs="Arial"/>
        </w:rPr>
        <w:t xml:space="preserve">DPH </w:t>
      </w:r>
      <w:r w:rsidR="0017330A">
        <w:rPr>
          <w:rFonts w:ascii="Arial" w:hAnsi="Arial" w:cs="Arial"/>
        </w:rPr>
        <w:t>6 153,- Kč</w:t>
      </w:r>
      <w:r w:rsidR="00C77AF6">
        <w:rPr>
          <w:rFonts w:ascii="Arial" w:hAnsi="Arial" w:cs="Arial"/>
          <w:lang w:val="en-US"/>
        </w:rPr>
        <w:t xml:space="preserve">, Cena za poskytnutí Paušálních Služeb činí </w:t>
      </w:r>
      <w:r w:rsidR="0017330A">
        <w:rPr>
          <w:rFonts w:ascii="Arial" w:hAnsi="Arial" w:cs="Arial"/>
          <w:lang w:val="en-US"/>
        </w:rPr>
        <w:t>35 453,- Kč</w:t>
      </w:r>
      <w:r w:rsidR="00C77AF6">
        <w:rPr>
          <w:rFonts w:ascii="Arial" w:hAnsi="Arial" w:cs="Arial"/>
          <w:lang w:val="en-US"/>
        </w:rPr>
        <w:t xml:space="preserve"> včetně DPH za 1 kalendářní měsíc</w:t>
      </w:r>
      <w:r w:rsidR="00E715A1">
        <w:rPr>
          <w:rFonts w:ascii="Arial" w:hAnsi="Arial" w:cs="Arial"/>
        </w:rPr>
        <w:t xml:space="preserve"> </w:t>
      </w:r>
      <w:r w:rsidR="0058345C">
        <w:rPr>
          <w:rFonts w:ascii="Arial" w:hAnsi="Arial" w:cs="Arial"/>
        </w:rPr>
        <w:t>(součet jednotlivých měsíčních cena za poskytnutí všech Paušálních služeb dále také jako „</w:t>
      </w:r>
      <w:r w:rsidR="0058345C" w:rsidRPr="00216F74">
        <w:rPr>
          <w:rFonts w:ascii="Arial" w:hAnsi="Arial" w:cs="Arial"/>
          <w:b/>
        </w:rPr>
        <w:t>Celková měsíční cena</w:t>
      </w:r>
      <w:r w:rsidR="0058345C">
        <w:rPr>
          <w:rFonts w:ascii="Arial" w:hAnsi="Arial" w:cs="Arial"/>
        </w:rPr>
        <w:t xml:space="preserve">“). </w:t>
      </w:r>
      <w:r w:rsidR="00E715A1">
        <w:rPr>
          <w:rFonts w:ascii="Arial" w:hAnsi="Arial" w:cs="Arial"/>
        </w:rPr>
        <w:t>C</w:t>
      </w:r>
      <w:r w:rsidR="00E715A1" w:rsidRPr="009E42AB">
        <w:rPr>
          <w:rFonts w:ascii="Arial" w:hAnsi="Arial" w:cs="Arial"/>
        </w:rPr>
        <w:t xml:space="preserve">ena za poskytnutí </w:t>
      </w:r>
      <w:r w:rsidR="00A116BB">
        <w:rPr>
          <w:rFonts w:ascii="Arial" w:hAnsi="Arial" w:cs="Arial"/>
        </w:rPr>
        <w:t xml:space="preserve">Ad hoc </w:t>
      </w:r>
      <w:r w:rsidR="00E715A1">
        <w:rPr>
          <w:rFonts w:ascii="Arial" w:hAnsi="Arial" w:cs="Arial"/>
        </w:rPr>
        <w:t>Služby</w:t>
      </w:r>
      <w:r w:rsidR="00AA4446">
        <w:rPr>
          <w:rFonts w:ascii="Arial" w:hAnsi="Arial" w:cs="Arial"/>
        </w:rPr>
        <w:t xml:space="preserve"> </w:t>
      </w:r>
      <w:r w:rsidR="00E715A1" w:rsidRPr="009E42AB">
        <w:rPr>
          <w:rFonts w:ascii="Arial" w:hAnsi="Arial" w:cs="Arial"/>
        </w:rPr>
        <w:t>Poskytovatele</w:t>
      </w:r>
      <w:r w:rsidR="00E715A1">
        <w:rPr>
          <w:rFonts w:ascii="Arial" w:hAnsi="Arial" w:cs="Arial"/>
        </w:rPr>
        <w:t>m</w:t>
      </w:r>
      <w:r w:rsidR="00AA4446">
        <w:rPr>
          <w:rFonts w:ascii="Arial" w:hAnsi="Arial" w:cs="Arial"/>
        </w:rPr>
        <w:t xml:space="preserve"> dle </w:t>
      </w:r>
      <w:r w:rsidR="00E715A1">
        <w:rPr>
          <w:rFonts w:ascii="Arial" w:hAnsi="Arial" w:cs="Arial"/>
        </w:rPr>
        <w:t xml:space="preserve">Přílohy č. 3. </w:t>
      </w:r>
      <w:r w:rsidR="00E715A1" w:rsidRPr="009E42AB">
        <w:rPr>
          <w:rFonts w:ascii="Arial" w:hAnsi="Arial" w:cs="Arial"/>
        </w:rPr>
        <w:t xml:space="preserve">této Smlouvy  činí </w:t>
      </w:r>
      <w:r w:rsidR="0017330A">
        <w:rPr>
          <w:rFonts w:ascii="Arial" w:hAnsi="Arial" w:cs="Arial"/>
        </w:rPr>
        <w:t>11 000,- Kč</w:t>
      </w:r>
      <w:r w:rsidR="00AA4446">
        <w:rPr>
          <w:rFonts w:ascii="Arial" w:hAnsi="Arial" w:cs="Arial"/>
        </w:rPr>
        <w:t xml:space="preserve"> </w:t>
      </w:r>
      <w:r w:rsidR="00234B10">
        <w:rPr>
          <w:rFonts w:ascii="Arial" w:hAnsi="Arial" w:cs="Arial"/>
        </w:rPr>
        <w:t>bez</w:t>
      </w:r>
      <w:r w:rsidR="00AA4446">
        <w:rPr>
          <w:rFonts w:ascii="Arial" w:hAnsi="Arial" w:cs="Arial"/>
        </w:rPr>
        <w:t> </w:t>
      </w:r>
      <w:r w:rsidR="00E715A1" w:rsidRPr="009E42AB">
        <w:rPr>
          <w:rFonts w:ascii="Arial" w:hAnsi="Arial" w:cs="Arial"/>
        </w:rPr>
        <w:t>DPH</w:t>
      </w:r>
      <w:r w:rsidR="00E715A1">
        <w:rPr>
          <w:rFonts w:ascii="Arial" w:hAnsi="Arial" w:cs="Arial"/>
        </w:rPr>
        <w:t xml:space="preserve"> za </w:t>
      </w:r>
      <w:r w:rsidR="00234B10">
        <w:rPr>
          <w:rFonts w:ascii="Arial" w:hAnsi="Arial" w:cs="Arial"/>
        </w:rPr>
        <w:t>1</w:t>
      </w:r>
      <w:r w:rsidR="00FD2952">
        <w:rPr>
          <w:rFonts w:ascii="Arial" w:hAnsi="Arial" w:cs="Arial"/>
        </w:rPr>
        <w:t xml:space="preserve"> </w:t>
      </w:r>
      <w:r w:rsidR="00E715A1">
        <w:rPr>
          <w:rFonts w:ascii="Arial" w:hAnsi="Arial" w:cs="Arial"/>
        </w:rPr>
        <w:t>(</w:t>
      </w:r>
      <w:r w:rsidR="00234B10">
        <w:rPr>
          <w:rFonts w:ascii="Arial" w:hAnsi="Arial" w:cs="Arial"/>
        </w:rPr>
        <w:t>jeden</w:t>
      </w:r>
      <w:r w:rsidR="00E715A1">
        <w:rPr>
          <w:rFonts w:ascii="Arial" w:hAnsi="Arial" w:cs="Arial"/>
        </w:rPr>
        <w:t>) člověkod</w:t>
      </w:r>
      <w:r w:rsidR="00234B10">
        <w:rPr>
          <w:rFonts w:ascii="Arial" w:hAnsi="Arial" w:cs="Arial"/>
        </w:rPr>
        <w:t>e</w:t>
      </w:r>
      <w:r w:rsidR="00E715A1">
        <w:rPr>
          <w:rFonts w:ascii="Arial" w:hAnsi="Arial" w:cs="Arial"/>
        </w:rPr>
        <w:t>n</w:t>
      </w:r>
      <w:r w:rsidR="00C77AF6">
        <w:rPr>
          <w:rFonts w:ascii="Arial" w:hAnsi="Arial" w:cs="Arial"/>
        </w:rPr>
        <w:t xml:space="preserve">, DPH </w:t>
      </w:r>
      <w:r w:rsidR="0017330A">
        <w:rPr>
          <w:rFonts w:ascii="Arial" w:hAnsi="Arial" w:cs="Arial"/>
        </w:rPr>
        <w:t>2 310,- Kč</w:t>
      </w:r>
      <w:r w:rsidR="00E22A09">
        <w:rPr>
          <w:rFonts w:ascii="Arial" w:hAnsi="Arial" w:cs="Arial"/>
          <w:lang w:val="en-US"/>
        </w:rPr>
        <w:t xml:space="preserve">, </w:t>
      </w:r>
      <w:r w:rsidR="00C77AF6">
        <w:rPr>
          <w:rFonts w:ascii="Arial" w:hAnsi="Arial" w:cs="Arial"/>
          <w:lang w:val="en-US"/>
        </w:rPr>
        <w:t xml:space="preserve">Cena za poskytnutí Ad hoc Služeb Poskytovatelem dle Přílohy č. 3 Smlouvy činí </w:t>
      </w:r>
      <w:r w:rsidR="0017330A">
        <w:rPr>
          <w:rFonts w:ascii="Arial" w:hAnsi="Arial" w:cs="Arial"/>
          <w:lang w:val="en-US"/>
        </w:rPr>
        <w:t>13 310,- Kč</w:t>
      </w:r>
      <w:r w:rsidR="00C77AF6">
        <w:rPr>
          <w:rFonts w:ascii="Arial" w:hAnsi="Arial" w:cs="Arial"/>
          <w:lang w:val="en-US"/>
        </w:rPr>
        <w:t xml:space="preserve"> včetně DPH</w:t>
      </w:r>
      <w:r w:rsidR="00E715A1">
        <w:rPr>
          <w:rFonts w:ascii="Arial" w:hAnsi="Arial" w:cs="Arial"/>
        </w:rPr>
        <w:t>.</w:t>
      </w:r>
    </w:p>
    <w:p w14:paraId="51868081" w14:textId="77777777" w:rsidR="00E6684F" w:rsidRPr="00DB43EB" w:rsidRDefault="00E6684F" w:rsidP="00F4092A">
      <w:pPr>
        <w:pStyle w:val="Odstavecseseznamem"/>
        <w:spacing w:after="0" w:line="240" w:lineRule="auto"/>
        <w:ind w:left="426"/>
        <w:contextualSpacing w:val="0"/>
        <w:jc w:val="both"/>
        <w:rPr>
          <w:rFonts w:ascii="Arial" w:hAnsi="Arial" w:cs="Arial"/>
        </w:rPr>
      </w:pPr>
    </w:p>
    <w:p w14:paraId="2FFCAAE2" w14:textId="09A1F63F" w:rsidR="000E2B7C" w:rsidRPr="00DB43EB" w:rsidRDefault="00C961E4" w:rsidP="00F4092A">
      <w:pPr>
        <w:pStyle w:val="Odstavecseseznamem"/>
        <w:numPr>
          <w:ilvl w:val="0"/>
          <w:numId w:val="19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DB43EB">
        <w:rPr>
          <w:rFonts w:ascii="Arial" w:hAnsi="Arial" w:cs="Arial"/>
        </w:rPr>
        <w:t>Smluvní strany</w:t>
      </w:r>
      <w:r w:rsidR="00AA4446">
        <w:rPr>
          <w:rFonts w:ascii="Arial" w:hAnsi="Arial" w:cs="Arial"/>
        </w:rPr>
        <w:t xml:space="preserve"> se </w:t>
      </w:r>
      <w:r w:rsidRPr="00DB43EB">
        <w:rPr>
          <w:rFonts w:ascii="Arial" w:hAnsi="Arial" w:cs="Arial"/>
        </w:rPr>
        <w:t xml:space="preserve">dohodly, že </w:t>
      </w:r>
      <w:r w:rsidR="00C714FA" w:rsidRPr="00DB43EB">
        <w:rPr>
          <w:rFonts w:ascii="Arial" w:hAnsi="Arial" w:cs="Arial"/>
        </w:rPr>
        <w:t xml:space="preserve">výše měsíčních </w:t>
      </w:r>
      <w:r w:rsidR="00CA341E">
        <w:rPr>
          <w:rFonts w:ascii="Arial" w:hAnsi="Arial" w:cs="Arial"/>
        </w:rPr>
        <w:t>cen</w:t>
      </w:r>
      <w:r w:rsidR="00C714FA" w:rsidRPr="00DB43EB">
        <w:rPr>
          <w:rFonts w:ascii="Arial" w:hAnsi="Arial" w:cs="Arial"/>
        </w:rPr>
        <w:t xml:space="preserve"> za jednotlivé </w:t>
      </w:r>
      <w:r w:rsidR="00163F93">
        <w:rPr>
          <w:rFonts w:ascii="Arial" w:hAnsi="Arial" w:cs="Arial"/>
        </w:rPr>
        <w:t xml:space="preserve">Paušální </w:t>
      </w:r>
      <w:r w:rsidR="00C714FA" w:rsidRPr="00DB43EB">
        <w:rPr>
          <w:rFonts w:ascii="Arial" w:hAnsi="Arial" w:cs="Arial"/>
        </w:rPr>
        <w:t>Služby poskytované v rozsahu příslušných katalogových listů</w:t>
      </w:r>
      <w:r w:rsidR="00AA4446">
        <w:rPr>
          <w:rFonts w:ascii="Arial" w:hAnsi="Arial" w:cs="Arial"/>
        </w:rPr>
        <w:t xml:space="preserve"> a </w:t>
      </w:r>
      <w:r w:rsidR="00C714FA" w:rsidRPr="00DB43EB">
        <w:rPr>
          <w:rFonts w:ascii="Arial" w:hAnsi="Arial" w:cs="Arial"/>
        </w:rPr>
        <w:t xml:space="preserve">výše ceny za </w:t>
      </w:r>
      <w:r w:rsidR="00937035" w:rsidRPr="00DB43EB">
        <w:rPr>
          <w:rFonts w:ascii="Arial" w:hAnsi="Arial" w:cs="Arial"/>
        </w:rPr>
        <w:t xml:space="preserve">1 </w:t>
      </w:r>
      <w:r w:rsidR="00B37CC2">
        <w:rPr>
          <w:rFonts w:ascii="Arial" w:hAnsi="Arial" w:cs="Arial"/>
        </w:rPr>
        <w:t xml:space="preserve">(jeden) </w:t>
      </w:r>
      <w:r w:rsidR="00C714FA" w:rsidRPr="00DB43EB">
        <w:rPr>
          <w:rFonts w:ascii="Arial" w:hAnsi="Arial" w:cs="Arial"/>
        </w:rPr>
        <w:t>člověkod</w:t>
      </w:r>
      <w:r w:rsidR="00937035" w:rsidRPr="00DB43EB">
        <w:rPr>
          <w:rFonts w:ascii="Arial" w:hAnsi="Arial" w:cs="Arial"/>
        </w:rPr>
        <w:t>en</w:t>
      </w:r>
      <w:r w:rsidR="00C714FA" w:rsidRPr="00DB43EB">
        <w:rPr>
          <w:rFonts w:ascii="Arial" w:hAnsi="Arial" w:cs="Arial"/>
        </w:rPr>
        <w:t xml:space="preserve"> v případě Ad-Hoc Služby specifikované v čl. III</w:t>
      </w:r>
      <w:r w:rsidR="00AA4446">
        <w:rPr>
          <w:rFonts w:ascii="Arial" w:hAnsi="Arial" w:cs="Arial"/>
        </w:rPr>
        <w:t>.,</w:t>
      </w:r>
      <w:r w:rsidR="00C714FA" w:rsidRPr="00DB43EB">
        <w:rPr>
          <w:rFonts w:ascii="Arial" w:hAnsi="Arial" w:cs="Arial"/>
        </w:rPr>
        <w:t xml:space="preserve"> odst. 1) písm. </w:t>
      </w:r>
      <w:r w:rsidR="0094388F">
        <w:rPr>
          <w:rFonts w:ascii="Arial" w:hAnsi="Arial" w:cs="Arial"/>
        </w:rPr>
        <w:t>g</w:t>
      </w:r>
      <w:r w:rsidR="00C714FA" w:rsidRPr="00DB43EB">
        <w:rPr>
          <w:rFonts w:ascii="Arial" w:hAnsi="Arial" w:cs="Arial"/>
        </w:rPr>
        <w:t>)</w:t>
      </w:r>
      <w:r w:rsidR="00A0339A" w:rsidRPr="00DB43EB">
        <w:rPr>
          <w:rFonts w:ascii="Arial" w:hAnsi="Arial" w:cs="Arial"/>
        </w:rPr>
        <w:t>, jsou</w:t>
      </w:r>
      <w:r w:rsidR="00B37CC2">
        <w:rPr>
          <w:rFonts w:ascii="Arial" w:hAnsi="Arial" w:cs="Arial"/>
        </w:rPr>
        <w:t> </w:t>
      </w:r>
      <w:r w:rsidR="00A0339A" w:rsidRPr="00DB43EB">
        <w:rPr>
          <w:rFonts w:ascii="Arial" w:hAnsi="Arial" w:cs="Arial"/>
        </w:rPr>
        <w:t>dohodou S</w:t>
      </w:r>
      <w:r w:rsidR="00937035" w:rsidRPr="00DB43EB">
        <w:rPr>
          <w:rFonts w:ascii="Arial" w:hAnsi="Arial" w:cs="Arial"/>
        </w:rPr>
        <w:t>mluvních stran stanoveny jako nejvýše přípustné</w:t>
      </w:r>
      <w:r w:rsidR="00AA4446">
        <w:rPr>
          <w:rFonts w:ascii="Arial" w:hAnsi="Arial" w:cs="Arial"/>
        </w:rPr>
        <w:t xml:space="preserve"> a </w:t>
      </w:r>
      <w:r w:rsidR="00937035" w:rsidRPr="00DB43EB">
        <w:rPr>
          <w:rFonts w:ascii="Arial" w:hAnsi="Arial" w:cs="Arial"/>
        </w:rPr>
        <w:t>nepřekročitelné</w:t>
      </w:r>
      <w:r w:rsidR="00E6684F" w:rsidRPr="00DB43EB">
        <w:rPr>
          <w:rFonts w:ascii="Arial" w:hAnsi="Arial" w:cs="Arial"/>
        </w:rPr>
        <w:t>, ledaže jde</w:t>
      </w:r>
      <w:r w:rsidR="00AA4446">
        <w:rPr>
          <w:rFonts w:ascii="Arial" w:hAnsi="Arial" w:cs="Arial"/>
        </w:rPr>
        <w:t xml:space="preserve"> o </w:t>
      </w:r>
      <w:r w:rsidR="00E6684F" w:rsidRPr="00DB43EB">
        <w:rPr>
          <w:rFonts w:ascii="Arial" w:hAnsi="Arial" w:cs="Arial"/>
        </w:rPr>
        <w:t>změnu</w:t>
      </w:r>
      <w:r w:rsidR="008D271A" w:rsidRPr="00DB43EB">
        <w:rPr>
          <w:rFonts w:ascii="Arial" w:hAnsi="Arial" w:cs="Arial"/>
        </w:rPr>
        <w:t xml:space="preserve"> v důsledku změny </w:t>
      </w:r>
      <w:r w:rsidR="00E6684F" w:rsidRPr="00DB43EB">
        <w:rPr>
          <w:rFonts w:ascii="Arial" w:hAnsi="Arial" w:cs="Arial"/>
        </w:rPr>
        <w:t>zákonné sazby DPH,</w:t>
      </w:r>
      <w:r w:rsidR="00AA4446">
        <w:rPr>
          <w:rFonts w:ascii="Arial" w:hAnsi="Arial" w:cs="Arial"/>
        </w:rPr>
        <w:t xml:space="preserve"> a </w:t>
      </w:r>
      <w:r w:rsidR="00937035" w:rsidRPr="00DB43EB">
        <w:rPr>
          <w:rFonts w:ascii="Arial" w:hAnsi="Arial" w:cs="Arial"/>
        </w:rPr>
        <w:t xml:space="preserve">zahrnují </w:t>
      </w:r>
      <w:r w:rsidR="00C37DDA" w:rsidRPr="00DB43EB">
        <w:rPr>
          <w:rFonts w:ascii="Arial" w:hAnsi="Arial" w:cs="Arial"/>
        </w:rPr>
        <w:t>veškeré náklady Poskytovatele na plnění</w:t>
      </w:r>
      <w:r w:rsidR="00AA4446">
        <w:rPr>
          <w:rFonts w:ascii="Arial" w:hAnsi="Arial" w:cs="Arial"/>
        </w:rPr>
        <w:t xml:space="preserve"> dle </w:t>
      </w:r>
      <w:r w:rsidR="00C37DDA" w:rsidRPr="00DB43EB">
        <w:rPr>
          <w:rFonts w:ascii="Arial" w:hAnsi="Arial" w:cs="Arial"/>
        </w:rPr>
        <w:t>této Smlouvy</w:t>
      </w:r>
      <w:r w:rsidR="00262E34" w:rsidRPr="00DB43EB">
        <w:rPr>
          <w:rFonts w:ascii="Arial" w:hAnsi="Arial" w:cs="Arial"/>
        </w:rPr>
        <w:t>, včetně nákladů na pořízení náhradních dílů nebo pořízení</w:t>
      </w:r>
      <w:r w:rsidR="00AA4446">
        <w:rPr>
          <w:rFonts w:ascii="Arial" w:hAnsi="Arial" w:cs="Arial"/>
        </w:rPr>
        <w:t xml:space="preserve"> či </w:t>
      </w:r>
      <w:r w:rsidR="00262E34" w:rsidRPr="00DB43EB">
        <w:rPr>
          <w:rFonts w:ascii="Arial" w:hAnsi="Arial" w:cs="Arial"/>
        </w:rPr>
        <w:t>tvorbu opravných kódů</w:t>
      </w:r>
      <w:r w:rsidR="00AA4446">
        <w:rPr>
          <w:rFonts w:ascii="Arial" w:hAnsi="Arial" w:cs="Arial"/>
        </w:rPr>
        <w:t xml:space="preserve"> a </w:t>
      </w:r>
      <w:r w:rsidR="00262E34" w:rsidRPr="00DB43EB">
        <w:rPr>
          <w:rFonts w:ascii="Arial" w:hAnsi="Arial" w:cs="Arial"/>
        </w:rPr>
        <w:t>obdobné plnění</w:t>
      </w:r>
      <w:r w:rsidR="00C37DDA" w:rsidRPr="00DB43EB">
        <w:rPr>
          <w:rFonts w:ascii="Arial" w:hAnsi="Arial" w:cs="Arial"/>
        </w:rPr>
        <w:t>.</w:t>
      </w:r>
    </w:p>
    <w:p w14:paraId="74C14AC6" w14:textId="77777777" w:rsidR="006206F8" w:rsidRPr="00DB43EB" w:rsidRDefault="006206F8" w:rsidP="00F4092A">
      <w:pPr>
        <w:pStyle w:val="Odstavecseseznamem"/>
        <w:spacing w:after="0" w:line="240" w:lineRule="auto"/>
        <w:ind w:left="426"/>
        <w:contextualSpacing w:val="0"/>
        <w:jc w:val="both"/>
        <w:rPr>
          <w:rFonts w:ascii="Arial" w:hAnsi="Arial" w:cs="Arial"/>
        </w:rPr>
      </w:pPr>
    </w:p>
    <w:p w14:paraId="365E73E8" w14:textId="77777777" w:rsidR="00C37DDA" w:rsidRPr="003C4589" w:rsidRDefault="006206F8" w:rsidP="003C4589">
      <w:pPr>
        <w:pStyle w:val="Odstavecseseznamem"/>
        <w:numPr>
          <w:ilvl w:val="0"/>
          <w:numId w:val="19"/>
        </w:numPr>
        <w:spacing w:after="24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DB43EB">
        <w:rPr>
          <w:rFonts w:ascii="Arial" w:hAnsi="Arial" w:cs="Arial"/>
        </w:rPr>
        <w:t>Cena</w:t>
      </w:r>
      <w:r w:rsidR="00AA4446">
        <w:rPr>
          <w:rFonts w:ascii="Arial" w:hAnsi="Arial" w:cs="Arial"/>
        </w:rPr>
        <w:t xml:space="preserve"> je </w:t>
      </w:r>
      <w:r w:rsidRPr="00DB43EB">
        <w:rPr>
          <w:rFonts w:ascii="Arial" w:hAnsi="Arial" w:cs="Arial"/>
        </w:rPr>
        <w:t>uvedena v korunách českých.</w:t>
      </w:r>
    </w:p>
    <w:p w14:paraId="0CFA1F70" w14:textId="77777777" w:rsidR="00A371E4" w:rsidRDefault="00A371E4" w:rsidP="00C37DDA">
      <w:pPr>
        <w:ind w:left="426"/>
        <w:jc w:val="center"/>
        <w:rPr>
          <w:rFonts w:ascii="Arial" w:hAnsi="Arial" w:cs="Arial"/>
          <w:b/>
          <w:sz w:val="22"/>
          <w:szCs w:val="22"/>
        </w:rPr>
      </w:pPr>
    </w:p>
    <w:p w14:paraId="60916D5C" w14:textId="77777777" w:rsidR="00C37DDA" w:rsidRPr="00DB43EB" w:rsidRDefault="00C37DDA" w:rsidP="00C37DDA">
      <w:pPr>
        <w:ind w:left="426"/>
        <w:jc w:val="center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b/>
          <w:sz w:val="22"/>
          <w:szCs w:val="22"/>
        </w:rPr>
        <w:t>VII. Platební podmínky</w:t>
      </w:r>
    </w:p>
    <w:p w14:paraId="461D59B5" w14:textId="122D73AA" w:rsidR="00A45C3B" w:rsidRPr="003C4589" w:rsidRDefault="00B80372" w:rsidP="003C4589">
      <w:pPr>
        <w:numPr>
          <w:ilvl w:val="0"/>
          <w:numId w:val="8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>Smluvní strany</w:t>
      </w:r>
      <w:r w:rsidR="00AA4446">
        <w:rPr>
          <w:rFonts w:ascii="Arial" w:hAnsi="Arial" w:cs="Arial"/>
          <w:sz w:val="22"/>
          <w:szCs w:val="22"/>
        </w:rPr>
        <w:t xml:space="preserve"> se </w:t>
      </w:r>
      <w:r w:rsidRPr="00DB43EB">
        <w:rPr>
          <w:rFonts w:ascii="Arial" w:hAnsi="Arial" w:cs="Arial"/>
          <w:sz w:val="22"/>
          <w:szCs w:val="22"/>
        </w:rPr>
        <w:t xml:space="preserve">dohodly, že Cena bude </w:t>
      </w:r>
      <w:r w:rsidR="00D95E2A">
        <w:rPr>
          <w:rFonts w:ascii="Arial" w:hAnsi="Arial" w:cs="Arial"/>
          <w:sz w:val="22"/>
          <w:szCs w:val="22"/>
        </w:rPr>
        <w:t>fakturována</w:t>
      </w:r>
      <w:r w:rsidRPr="00DB43EB">
        <w:rPr>
          <w:rFonts w:ascii="Arial" w:hAnsi="Arial" w:cs="Arial"/>
          <w:sz w:val="22"/>
          <w:szCs w:val="22"/>
        </w:rPr>
        <w:t xml:space="preserve"> formou měsíčních splátek</w:t>
      </w:r>
      <w:r w:rsidR="00AA4446">
        <w:rPr>
          <w:rFonts w:ascii="Arial" w:hAnsi="Arial" w:cs="Arial"/>
          <w:sz w:val="22"/>
          <w:szCs w:val="22"/>
        </w:rPr>
        <w:t xml:space="preserve"> ve </w:t>
      </w:r>
      <w:r w:rsidR="001712C8" w:rsidRPr="00DB43EB">
        <w:rPr>
          <w:rFonts w:ascii="Arial" w:hAnsi="Arial" w:cs="Arial"/>
          <w:sz w:val="22"/>
          <w:szCs w:val="22"/>
        </w:rPr>
        <w:t>výši odpovídající součtu výše měsíčních</w:t>
      </w:r>
      <w:r w:rsidR="0099015D">
        <w:rPr>
          <w:rFonts w:ascii="Arial" w:hAnsi="Arial" w:cs="Arial"/>
          <w:sz w:val="22"/>
          <w:szCs w:val="22"/>
        </w:rPr>
        <w:t xml:space="preserve"> cen</w:t>
      </w:r>
      <w:r w:rsidR="001712C8" w:rsidRPr="00DB43EB">
        <w:rPr>
          <w:rFonts w:ascii="Arial" w:hAnsi="Arial" w:cs="Arial"/>
          <w:sz w:val="22"/>
          <w:szCs w:val="22"/>
        </w:rPr>
        <w:t xml:space="preserve"> za jednotlivé </w:t>
      </w:r>
      <w:r w:rsidR="00695F29">
        <w:rPr>
          <w:rFonts w:ascii="Arial" w:hAnsi="Arial" w:cs="Arial"/>
          <w:sz w:val="22"/>
          <w:szCs w:val="22"/>
        </w:rPr>
        <w:t xml:space="preserve">Paušální </w:t>
      </w:r>
      <w:r w:rsidR="001712C8" w:rsidRPr="00DB43EB">
        <w:rPr>
          <w:rFonts w:ascii="Arial" w:hAnsi="Arial" w:cs="Arial"/>
          <w:sz w:val="22"/>
          <w:szCs w:val="22"/>
        </w:rPr>
        <w:t>Služby poskytované v</w:t>
      </w:r>
      <w:r w:rsidR="00DB5891">
        <w:rPr>
          <w:rFonts w:ascii="Arial" w:hAnsi="Arial" w:cs="Arial"/>
          <w:sz w:val="22"/>
          <w:szCs w:val="22"/>
        </w:rPr>
        <w:t> </w:t>
      </w:r>
      <w:r w:rsidR="001712C8" w:rsidRPr="00DB43EB">
        <w:rPr>
          <w:rFonts w:ascii="Arial" w:hAnsi="Arial" w:cs="Arial"/>
          <w:sz w:val="22"/>
          <w:szCs w:val="22"/>
        </w:rPr>
        <w:t>rozsahu příslušných katalogových listů</w:t>
      </w:r>
      <w:r w:rsidR="0058345C">
        <w:rPr>
          <w:rFonts w:ascii="Arial" w:hAnsi="Arial" w:cs="Arial"/>
          <w:sz w:val="22"/>
          <w:szCs w:val="22"/>
        </w:rPr>
        <w:t xml:space="preserve"> (Celkové měsíční ceny)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="001712C8" w:rsidRPr="00DB43EB">
        <w:rPr>
          <w:rFonts w:ascii="Arial" w:hAnsi="Arial" w:cs="Arial"/>
          <w:sz w:val="22"/>
          <w:szCs w:val="22"/>
        </w:rPr>
        <w:t>ceny za poskytnuté člověkodny v příslušném kalendářním měsíci v případě Ad-Hoc Služeb specifikovaných v čl. III</w:t>
      </w:r>
      <w:r w:rsidR="00AA4446">
        <w:rPr>
          <w:rFonts w:ascii="Arial" w:hAnsi="Arial" w:cs="Arial"/>
          <w:sz w:val="22"/>
          <w:szCs w:val="22"/>
        </w:rPr>
        <w:t>.,</w:t>
      </w:r>
      <w:r w:rsidR="001712C8" w:rsidRPr="00DB43EB">
        <w:rPr>
          <w:rFonts w:ascii="Arial" w:hAnsi="Arial" w:cs="Arial"/>
          <w:sz w:val="22"/>
          <w:szCs w:val="22"/>
        </w:rPr>
        <w:t xml:space="preserve"> odst. 1) písm. </w:t>
      </w:r>
      <w:r w:rsidR="0094388F">
        <w:rPr>
          <w:rFonts w:ascii="Arial" w:hAnsi="Arial" w:cs="Arial"/>
          <w:sz w:val="22"/>
          <w:szCs w:val="22"/>
        </w:rPr>
        <w:t>g</w:t>
      </w:r>
      <w:r w:rsidR="001712C8" w:rsidRPr="00DB43EB">
        <w:rPr>
          <w:rFonts w:ascii="Arial" w:hAnsi="Arial" w:cs="Arial"/>
          <w:sz w:val="22"/>
          <w:szCs w:val="22"/>
        </w:rPr>
        <w:t>)</w:t>
      </w:r>
      <w:r w:rsidR="0094388F">
        <w:rPr>
          <w:rFonts w:ascii="Arial" w:hAnsi="Arial" w:cs="Arial"/>
          <w:sz w:val="22"/>
          <w:szCs w:val="22"/>
        </w:rPr>
        <w:t>,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="0037733A" w:rsidRPr="00DB43EB">
        <w:rPr>
          <w:rFonts w:ascii="Arial" w:hAnsi="Arial" w:cs="Arial"/>
          <w:sz w:val="22"/>
          <w:szCs w:val="22"/>
        </w:rPr>
        <w:t>to na základě daňového dokladu vystaveného Poskytovatelem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="0037733A" w:rsidRPr="00DB43EB">
        <w:rPr>
          <w:rFonts w:ascii="Arial" w:hAnsi="Arial" w:cs="Arial"/>
          <w:sz w:val="22"/>
          <w:szCs w:val="22"/>
        </w:rPr>
        <w:t>doručeného Objednateli (dále jen „</w:t>
      </w:r>
      <w:r w:rsidR="0037733A" w:rsidRPr="00DB43EB">
        <w:rPr>
          <w:rFonts w:ascii="Arial" w:hAnsi="Arial" w:cs="Arial"/>
          <w:b/>
          <w:sz w:val="22"/>
          <w:szCs w:val="22"/>
        </w:rPr>
        <w:t>Faktura</w:t>
      </w:r>
      <w:r w:rsidR="0037733A" w:rsidRPr="00DB43EB">
        <w:rPr>
          <w:rFonts w:ascii="Arial" w:hAnsi="Arial" w:cs="Arial"/>
          <w:sz w:val="22"/>
          <w:szCs w:val="22"/>
        </w:rPr>
        <w:t>“).</w:t>
      </w:r>
      <w:r w:rsidR="001712C8" w:rsidRPr="00DB43EB">
        <w:rPr>
          <w:rFonts w:ascii="Arial" w:hAnsi="Arial" w:cs="Arial"/>
          <w:sz w:val="22"/>
          <w:szCs w:val="22"/>
        </w:rPr>
        <w:t xml:space="preserve">  </w:t>
      </w:r>
    </w:p>
    <w:p w14:paraId="6F07552F" w14:textId="326F06A0" w:rsidR="00C37DDA" w:rsidRPr="00DB43EB" w:rsidRDefault="00C37DDA" w:rsidP="00F4092A">
      <w:pPr>
        <w:numPr>
          <w:ilvl w:val="0"/>
          <w:numId w:val="8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lastRenderedPageBreak/>
        <w:t>Poskytovatel</w:t>
      </w:r>
      <w:r w:rsidR="00AA4446">
        <w:rPr>
          <w:rFonts w:ascii="Arial" w:hAnsi="Arial" w:cs="Arial"/>
          <w:sz w:val="22"/>
          <w:szCs w:val="22"/>
        </w:rPr>
        <w:t xml:space="preserve"> je </w:t>
      </w:r>
      <w:r w:rsidR="00B80372" w:rsidRPr="00DB43EB">
        <w:rPr>
          <w:rFonts w:ascii="Arial" w:hAnsi="Arial" w:cs="Arial"/>
          <w:sz w:val="22"/>
          <w:szCs w:val="22"/>
        </w:rPr>
        <w:t xml:space="preserve">oprávněn vystavit </w:t>
      </w:r>
      <w:r w:rsidR="0037733A" w:rsidRPr="00DB43EB">
        <w:rPr>
          <w:rFonts w:ascii="Arial" w:hAnsi="Arial" w:cs="Arial"/>
          <w:sz w:val="22"/>
          <w:szCs w:val="22"/>
        </w:rPr>
        <w:t>Fakturu</w:t>
      </w:r>
      <w:r w:rsidR="001E29BC" w:rsidRPr="00DB43EB">
        <w:rPr>
          <w:rFonts w:ascii="Arial" w:hAnsi="Arial" w:cs="Arial"/>
          <w:sz w:val="22"/>
          <w:szCs w:val="22"/>
        </w:rPr>
        <w:t xml:space="preserve"> nejdříve po uplynutí kalendářního měsíce, v němž Služby Objednateli poskytl</w:t>
      </w:r>
      <w:r w:rsidR="00263CF4" w:rsidRPr="00DB43EB">
        <w:rPr>
          <w:rFonts w:ascii="Arial" w:hAnsi="Arial" w:cs="Arial"/>
          <w:sz w:val="22"/>
          <w:szCs w:val="22"/>
        </w:rPr>
        <w:t>,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="00263CF4" w:rsidRPr="00DB43EB">
        <w:rPr>
          <w:rFonts w:ascii="Arial" w:hAnsi="Arial" w:cs="Arial"/>
          <w:sz w:val="22"/>
          <w:szCs w:val="22"/>
        </w:rPr>
        <w:t>to na Služby poskytnuté v tomto uplynulém kalendářním měsíci</w:t>
      </w:r>
      <w:r w:rsidR="001E29BC" w:rsidRPr="00DB43EB">
        <w:rPr>
          <w:rFonts w:ascii="Arial" w:hAnsi="Arial" w:cs="Arial"/>
          <w:sz w:val="22"/>
          <w:szCs w:val="22"/>
        </w:rPr>
        <w:t>.</w:t>
      </w:r>
      <w:r w:rsidR="00B80372" w:rsidRPr="00DB43EB">
        <w:rPr>
          <w:rFonts w:ascii="Arial" w:hAnsi="Arial" w:cs="Arial"/>
          <w:sz w:val="22"/>
          <w:szCs w:val="22"/>
        </w:rPr>
        <w:t xml:space="preserve"> </w:t>
      </w:r>
      <w:r w:rsidR="001E29BC" w:rsidRPr="00DB43EB">
        <w:rPr>
          <w:rFonts w:ascii="Arial" w:hAnsi="Arial" w:cs="Arial"/>
          <w:sz w:val="22"/>
          <w:szCs w:val="22"/>
        </w:rPr>
        <w:t>Poskytovatel</w:t>
      </w:r>
      <w:r w:rsidR="00AA4446">
        <w:rPr>
          <w:rFonts w:ascii="Arial" w:hAnsi="Arial" w:cs="Arial"/>
          <w:sz w:val="22"/>
          <w:szCs w:val="22"/>
        </w:rPr>
        <w:t xml:space="preserve"> se </w:t>
      </w:r>
      <w:r w:rsidR="001E29BC" w:rsidRPr="00DB43EB">
        <w:rPr>
          <w:rFonts w:ascii="Arial" w:hAnsi="Arial" w:cs="Arial"/>
          <w:sz w:val="22"/>
          <w:szCs w:val="22"/>
        </w:rPr>
        <w:t>zavazuje, že</w:t>
      </w:r>
      <w:r w:rsidR="00AA4446">
        <w:rPr>
          <w:rFonts w:ascii="Arial" w:hAnsi="Arial" w:cs="Arial"/>
          <w:sz w:val="22"/>
          <w:szCs w:val="22"/>
        </w:rPr>
        <w:t xml:space="preserve"> do </w:t>
      </w:r>
      <w:r w:rsidR="00981B56" w:rsidRPr="00DB43EB">
        <w:rPr>
          <w:rFonts w:ascii="Arial" w:hAnsi="Arial" w:cs="Arial"/>
          <w:sz w:val="22"/>
          <w:szCs w:val="22"/>
        </w:rPr>
        <w:t>10 (deseti) dnů po uplynutí kalendářního měsíce, v němž Služby Objednateli poskytl, doručí Objednateli Fakturu spolu</w:t>
      </w:r>
      <w:r w:rsidR="00AA4446">
        <w:rPr>
          <w:rFonts w:ascii="Arial" w:hAnsi="Arial" w:cs="Arial"/>
          <w:sz w:val="22"/>
          <w:szCs w:val="22"/>
        </w:rPr>
        <w:t xml:space="preserve"> s </w:t>
      </w:r>
      <w:r w:rsidR="001E29BC" w:rsidRPr="00DB43EB">
        <w:rPr>
          <w:rFonts w:ascii="Arial" w:hAnsi="Arial" w:cs="Arial"/>
          <w:sz w:val="22"/>
          <w:szCs w:val="22"/>
        </w:rPr>
        <w:t>Report</w:t>
      </w:r>
      <w:r w:rsidR="00981B56" w:rsidRPr="00DB43EB">
        <w:rPr>
          <w:rFonts w:ascii="Arial" w:hAnsi="Arial" w:cs="Arial"/>
          <w:sz w:val="22"/>
          <w:szCs w:val="22"/>
        </w:rPr>
        <w:t>em</w:t>
      </w:r>
      <w:r w:rsidR="001E29BC" w:rsidRPr="00DB43EB">
        <w:rPr>
          <w:rFonts w:ascii="Arial" w:hAnsi="Arial" w:cs="Arial"/>
          <w:sz w:val="22"/>
          <w:szCs w:val="22"/>
        </w:rPr>
        <w:t xml:space="preserve"> </w:t>
      </w:r>
      <w:r w:rsidRPr="00DB43EB">
        <w:rPr>
          <w:rFonts w:ascii="Arial" w:hAnsi="Arial" w:cs="Arial"/>
          <w:sz w:val="22"/>
          <w:szCs w:val="22"/>
        </w:rPr>
        <w:t>(jak</w:t>
      </w:r>
      <w:r w:rsidR="00AA4446">
        <w:rPr>
          <w:rFonts w:ascii="Arial" w:hAnsi="Arial" w:cs="Arial"/>
          <w:sz w:val="22"/>
          <w:szCs w:val="22"/>
        </w:rPr>
        <w:t xml:space="preserve"> je </w:t>
      </w:r>
      <w:r w:rsidRPr="00DB43EB">
        <w:rPr>
          <w:rFonts w:ascii="Arial" w:hAnsi="Arial" w:cs="Arial"/>
          <w:sz w:val="22"/>
          <w:szCs w:val="22"/>
        </w:rPr>
        <w:t xml:space="preserve">tento pojem definován v čl. VIII. </w:t>
      </w:r>
      <w:r w:rsidR="00DA5F3C">
        <w:rPr>
          <w:rFonts w:ascii="Arial" w:hAnsi="Arial" w:cs="Arial"/>
          <w:sz w:val="22"/>
          <w:szCs w:val="22"/>
        </w:rPr>
        <w:t xml:space="preserve">této </w:t>
      </w:r>
      <w:r w:rsidRPr="00DB43EB">
        <w:rPr>
          <w:rFonts w:ascii="Arial" w:hAnsi="Arial" w:cs="Arial"/>
          <w:sz w:val="22"/>
          <w:szCs w:val="22"/>
        </w:rPr>
        <w:t>Smlouvy)</w:t>
      </w:r>
      <w:r w:rsidR="001E29BC" w:rsidRPr="00DB43EB">
        <w:rPr>
          <w:rFonts w:ascii="Arial" w:hAnsi="Arial" w:cs="Arial"/>
          <w:sz w:val="22"/>
          <w:szCs w:val="22"/>
        </w:rPr>
        <w:t>. Report bude tvořit přílohu Faktury.</w:t>
      </w:r>
      <w:r w:rsidR="00DC2EF7">
        <w:rPr>
          <w:rFonts w:ascii="Arial" w:hAnsi="Arial" w:cs="Arial"/>
          <w:sz w:val="22"/>
          <w:szCs w:val="22"/>
        </w:rPr>
        <w:t xml:space="preserve"> V případě, že </w:t>
      </w:r>
      <w:r w:rsidR="00B02D95">
        <w:rPr>
          <w:rFonts w:ascii="Arial" w:hAnsi="Arial" w:cs="Arial"/>
          <w:sz w:val="22"/>
          <w:szCs w:val="22"/>
        </w:rPr>
        <w:t xml:space="preserve">Paušální </w:t>
      </w:r>
      <w:r w:rsidR="00DC2EF7">
        <w:rPr>
          <w:rFonts w:ascii="Arial" w:hAnsi="Arial" w:cs="Arial"/>
          <w:sz w:val="22"/>
          <w:szCs w:val="22"/>
        </w:rPr>
        <w:t xml:space="preserve">Služby dle této Smlouvy byly poskytovány </w:t>
      </w:r>
      <w:r w:rsidR="0099015D">
        <w:rPr>
          <w:rFonts w:ascii="Arial" w:hAnsi="Arial" w:cs="Arial"/>
          <w:sz w:val="22"/>
          <w:szCs w:val="22"/>
        </w:rPr>
        <w:t xml:space="preserve">pouze po část fakturovaného kalendářního měsíce, bude fakturována poměrná část </w:t>
      </w:r>
      <w:r w:rsidR="00EE3046">
        <w:rPr>
          <w:rFonts w:ascii="Arial" w:hAnsi="Arial" w:cs="Arial"/>
          <w:sz w:val="22"/>
          <w:szCs w:val="22"/>
        </w:rPr>
        <w:t xml:space="preserve">měsíční </w:t>
      </w:r>
      <w:r w:rsidR="0099015D">
        <w:rPr>
          <w:rFonts w:ascii="Arial" w:hAnsi="Arial" w:cs="Arial"/>
          <w:sz w:val="22"/>
          <w:szCs w:val="22"/>
        </w:rPr>
        <w:t xml:space="preserve">ceny </w:t>
      </w:r>
      <w:r w:rsidR="00163F93">
        <w:rPr>
          <w:rFonts w:ascii="Arial" w:hAnsi="Arial" w:cs="Arial"/>
          <w:sz w:val="22"/>
          <w:szCs w:val="22"/>
        </w:rPr>
        <w:t xml:space="preserve">jednotlivých Paušálních Služeb </w:t>
      </w:r>
      <w:r w:rsidR="0099015D">
        <w:rPr>
          <w:rFonts w:ascii="Arial" w:hAnsi="Arial" w:cs="Arial"/>
          <w:sz w:val="22"/>
          <w:szCs w:val="22"/>
        </w:rPr>
        <w:t xml:space="preserve">dle počtu dní, po které byly </w:t>
      </w:r>
      <w:r w:rsidR="00D347BC">
        <w:rPr>
          <w:rFonts w:ascii="Arial" w:hAnsi="Arial" w:cs="Arial"/>
          <w:sz w:val="22"/>
          <w:szCs w:val="22"/>
        </w:rPr>
        <w:t xml:space="preserve">Paušální </w:t>
      </w:r>
      <w:r w:rsidR="0099015D">
        <w:rPr>
          <w:rFonts w:ascii="Arial" w:hAnsi="Arial" w:cs="Arial"/>
          <w:sz w:val="22"/>
          <w:szCs w:val="22"/>
        </w:rPr>
        <w:t>Služby poskytovány.</w:t>
      </w:r>
    </w:p>
    <w:p w14:paraId="075BE384" w14:textId="77777777" w:rsidR="008D271A" w:rsidRPr="00DB43EB" w:rsidRDefault="008D271A" w:rsidP="005E3471">
      <w:pPr>
        <w:numPr>
          <w:ilvl w:val="0"/>
          <w:numId w:val="8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>Smluvní strany</w:t>
      </w:r>
      <w:r w:rsidR="00AA4446">
        <w:rPr>
          <w:rFonts w:ascii="Arial" w:hAnsi="Arial" w:cs="Arial"/>
          <w:sz w:val="22"/>
          <w:szCs w:val="22"/>
        </w:rPr>
        <w:t xml:space="preserve"> se </w:t>
      </w:r>
      <w:r w:rsidRPr="00DB43EB">
        <w:rPr>
          <w:rFonts w:ascii="Arial" w:hAnsi="Arial" w:cs="Arial"/>
          <w:sz w:val="22"/>
          <w:szCs w:val="22"/>
        </w:rPr>
        <w:t>dohodly, že splatnost Faktury činí</w:t>
      </w:r>
      <w:r w:rsidR="002F5EA9" w:rsidRPr="00DB43EB">
        <w:rPr>
          <w:rFonts w:ascii="Arial" w:hAnsi="Arial" w:cs="Arial"/>
          <w:sz w:val="22"/>
          <w:szCs w:val="22"/>
        </w:rPr>
        <w:t xml:space="preserve"> </w:t>
      </w:r>
      <w:r w:rsidR="00C37DDA" w:rsidRPr="00DB43EB">
        <w:rPr>
          <w:rFonts w:ascii="Arial" w:hAnsi="Arial" w:cs="Arial"/>
          <w:sz w:val="22"/>
          <w:szCs w:val="22"/>
        </w:rPr>
        <w:t xml:space="preserve">30 </w:t>
      </w:r>
      <w:r w:rsidRPr="00DB43EB">
        <w:rPr>
          <w:rFonts w:ascii="Arial" w:hAnsi="Arial" w:cs="Arial"/>
          <w:sz w:val="22"/>
          <w:szCs w:val="22"/>
        </w:rPr>
        <w:t xml:space="preserve">(třicet) kalendářních </w:t>
      </w:r>
      <w:r w:rsidR="00C37DDA" w:rsidRPr="00DB43EB">
        <w:rPr>
          <w:rFonts w:ascii="Arial" w:hAnsi="Arial" w:cs="Arial"/>
          <w:sz w:val="22"/>
          <w:szCs w:val="22"/>
        </w:rPr>
        <w:t>dn</w:t>
      </w:r>
      <w:r w:rsidRPr="00DB43EB">
        <w:rPr>
          <w:rFonts w:ascii="Arial" w:hAnsi="Arial" w:cs="Arial"/>
          <w:sz w:val="22"/>
          <w:szCs w:val="22"/>
        </w:rPr>
        <w:t>ů</w:t>
      </w:r>
      <w:r w:rsidR="00C37DDA" w:rsidRPr="00DB43EB">
        <w:rPr>
          <w:rFonts w:ascii="Arial" w:hAnsi="Arial" w:cs="Arial"/>
          <w:sz w:val="22"/>
          <w:szCs w:val="22"/>
        </w:rPr>
        <w:t xml:space="preserve"> od</w:t>
      </w:r>
      <w:r w:rsidR="00D25E70" w:rsidRPr="00DB43EB">
        <w:rPr>
          <w:rFonts w:ascii="Arial" w:hAnsi="Arial" w:cs="Arial"/>
          <w:sz w:val="22"/>
          <w:szCs w:val="22"/>
        </w:rPr>
        <w:t>e</w:t>
      </w:r>
      <w:r w:rsidR="00B37CC2">
        <w:rPr>
          <w:rFonts w:ascii="Arial" w:hAnsi="Arial" w:cs="Arial"/>
          <w:sz w:val="22"/>
          <w:szCs w:val="22"/>
        </w:rPr>
        <w:t> </w:t>
      </w:r>
      <w:r w:rsidR="00D25E70" w:rsidRPr="00DB43EB">
        <w:rPr>
          <w:rFonts w:ascii="Arial" w:hAnsi="Arial" w:cs="Arial"/>
          <w:sz w:val="22"/>
          <w:szCs w:val="22"/>
        </w:rPr>
        <w:t>dne</w:t>
      </w:r>
      <w:r w:rsidR="00B37CC2">
        <w:rPr>
          <w:rFonts w:ascii="Arial" w:hAnsi="Arial" w:cs="Arial"/>
          <w:sz w:val="22"/>
          <w:szCs w:val="22"/>
        </w:rPr>
        <w:t> </w:t>
      </w:r>
      <w:r w:rsidRPr="00DB43EB">
        <w:rPr>
          <w:rFonts w:ascii="Arial" w:hAnsi="Arial" w:cs="Arial"/>
          <w:sz w:val="22"/>
          <w:szCs w:val="22"/>
        </w:rPr>
        <w:t xml:space="preserve">jejího </w:t>
      </w:r>
      <w:r w:rsidR="00C37DDA" w:rsidRPr="00DB43EB">
        <w:rPr>
          <w:rFonts w:ascii="Arial" w:hAnsi="Arial" w:cs="Arial"/>
          <w:sz w:val="22"/>
          <w:szCs w:val="22"/>
        </w:rPr>
        <w:t>doručení Objednateli</w:t>
      </w:r>
      <w:r w:rsidRPr="00DB43EB">
        <w:rPr>
          <w:rFonts w:ascii="Arial" w:hAnsi="Arial" w:cs="Arial"/>
          <w:sz w:val="22"/>
          <w:szCs w:val="22"/>
        </w:rPr>
        <w:t>.</w:t>
      </w:r>
      <w:r w:rsidR="00D25E70" w:rsidRPr="00DB43EB">
        <w:rPr>
          <w:rFonts w:ascii="Arial" w:hAnsi="Arial" w:cs="Arial"/>
          <w:sz w:val="22"/>
          <w:szCs w:val="22"/>
        </w:rPr>
        <w:t xml:space="preserve"> </w:t>
      </w:r>
    </w:p>
    <w:p w14:paraId="6B33E0BE" w14:textId="32230A38" w:rsidR="00913057" w:rsidRPr="00DB43EB" w:rsidRDefault="00DC1B8C" w:rsidP="003F0B2A">
      <w:pPr>
        <w:numPr>
          <w:ilvl w:val="0"/>
          <w:numId w:val="8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>Faktura</w:t>
      </w:r>
      <w:r w:rsidR="00C37DDA" w:rsidRPr="00DB43EB">
        <w:rPr>
          <w:rFonts w:ascii="Arial" w:hAnsi="Arial" w:cs="Arial"/>
          <w:sz w:val="22"/>
          <w:szCs w:val="22"/>
        </w:rPr>
        <w:t xml:space="preserve"> musí obsahovat identifikační údaje Poskytovatele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="00C37DDA" w:rsidRPr="00DB43EB">
        <w:rPr>
          <w:rFonts w:ascii="Arial" w:hAnsi="Arial" w:cs="Arial"/>
          <w:sz w:val="22"/>
          <w:szCs w:val="22"/>
        </w:rPr>
        <w:t>Objednatele, jejich bankovní spojení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="00C37DDA" w:rsidRPr="00DB43EB">
        <w:rPr>
          <w:rFonts w:ascii="Arial" w:hAnsi="Arial" w:cs="Arial"/>
          <w:sz w:val="22"/>
          <w:szCs w:val="22"/>
        </w:rPr>
        <w:t>čísla účtů</w:t>
      </w:r>
      <w:r w:rsidR="009A1AF4" w:rsidRPr="00DB43EB">
        <w:rPr>
          <w:rFonts w:ascii="Arial" w:hAnsi="Arial" w:cs="Arial"/>
          <w:sz w:val="22"/>
          <w:szCs w:val="22"/>
        </w:rPr>
        <w:t xml:space="preserve"> v souladu</w:t>
      </w:r>
      <w:r w:rsidR="00AA4446">
        <w:rPr>
          <w:rFonts w:ascii="Arial" w:hAnsi="Arial" w:cs="Arial"/>
          <w:sz w:val="22"/>
          <w:szCs w:val="22"/>
        </w:rPr>
        <w:t xml:space="preserve"> s </w:t>
      </w:r>
      <w:r w:rsidR="009A1AF4" w:rsidRPr="00DB43EB">
        <w:rPr>
          <w:rFonts w:ascii="Arial" w:hAnsi="Arial" w:cs="Arial"/>
          <w:sz w:val="22"/>
          <w:szCs w:val="22"/>
        </w:rPr>
        <w:t>touto Smlouvou</w:t>
      </w:r>
      <w:r w:rsidR="00C37DDA" w:rsidRPr="00DB43EB">
        <w:rPr>
          <w:rFonts w:ascii="Arial" w:hAnsi="Arial" w:cs="Arial"/>
          <w:sz w:val="22"/>
          <w:szCs w:val="22"/>
        </w:rPr>
        <w:t xml:space="preserve">, číslo DMS </w:t>
      </w:r>
      <w:r w:rsidR="009D0F30">
        <w:rPr>
          <w:rFonts w:ascii="Arial" w:hAnsi="Arial" w:cs="Arial"/>
          <w:sz w:val="22"/>
          <w:szCs w:val="22"/>
        </w:rPr>
        <w:t xml:space="preserve">této </w:t>
      </w:r>
      <w:r w:rsidR="00C37DDA" w:rsidRPr="00DB43EB">
        <w:rPr>
          <w:rFonts w:ascii="Arial" w:hAnsi="Arial" w:cs="Arial"/>
          <w:sz w:val="22"/>
          <w:szCs w:val="22"/>
        </w:rPr>
        <w:t>Smlouvy, den vystavení</w:t>
      </w:r>
      <w:r w:rsidR="009A1AF4" w:rsidRPr="00DB43EB">
        <w:rPr>
          <w:rFonts w:ascii="Arial" w:hAnsi="Arial" w:cs="Arial"/>
          <w:sz w:val="22"/>
          <w:szCs w:val="22"/>
        </w:rPr>
        <w:t>,</w:t>
      </w:r>
      <w:r w:rsidR="00C37DDA" w:rsidRPr="00DB43EB">
        <w:rPr>
          <w:rFonts w:ascii="Arial" w:hAnsi="Arial" w:cs="Arial"/>
          <w:sz w:val="22"/>
          <w:szCs w:val="22"/>
        </w:rPr>
        <w:t xml:space="preserve"> lhůtu splatnosti, výši fakturované částky, kontaktní osoby Objednatele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="00C37DDA" w:rsidRPr="00DB43EB">
        <w:rPr>
          <w:rFonts w:ascii="Arial" w:hAnsi="Arial" w:cs="Arial"/>
          <w:sz w:val="22"/>
          <w:szCs w:val="22"/>
        </w:rPr>
        <w:t>Poskytovatele. Faktur</w:t>
      </w:r>
      <w:r w:rsidR="009A1AF4" w:rsidRPr="00DB43EB">
        <w:rPr>
          <w:rFonts w:ascii="Arial" w:hAnsi="Arial" w:cs="Arial"/>
          <w:sz w:val="22"/>
          <w:szCs w:val="22"/>
        </w:rPr>
        <w:t xml:space="preserve">a </w:t>
      </w:r>
      <w:r w:rsidR="00C37DDA" w:rsidRPr="00DB43EB">
        <w:rPr>
          <w:rFonts w:ascii="Arial" w:hAnsi="Arial" w:cs="Arial"/>
          <w:sz w:val="22"/>
          <w:szCs w:val="22"/>
        </w:rPr>
        <w:t xml:space="preserve">musí </w:t>
      </w:r>
      <w:r w:rsidR="009A1AF4" w:rsidRPr="00DB43EB">
        <w:rPr>
          <w:rFonts w:ascii="Arial" w:hAnsi="Arial" w:cs="Arial"/>
          <w:sz w:val="22"/>
          <w:szCs w:val="22"/>
        </w:rPr>
        <w:t xml:space="preserve">obsahovat </w:t>
      </w:r>
      <w:r w:rsidR="00C37DDA" w:rsidRPr="00DB43EB">
        <w:rPr>
          <w:rFonts w:ascii="Arial" w:hAnsi="Arial" w:cs="Arial"/>
          <w:sz w:val="22"/>
          <w:szCs w:val="22"/>
        </w:rPr>
        <w:t>všechny náležitosti daňového dokladu</w:t>
      </w:r>
      <w:r w:rsidR="00AA4446">
        <w:rPr>
          <w:rFonts w:ascii="Arial" w:hAnsi="Arial" w:cs="Arial"/>
          <w:sz w:val="22"/>
          <w:szCs w:val="22"/>
        </w:rPr>
        <w:t xml:space="preserve"> ve </w:t>
      </w:r>
      <w:r w:rsidR="00C37DDA" w:rsidRPr="00DB43EB">
        <w:rPr>
          <w:rFonts w:ascii="Arial" w:hAnsi="Arial" w:cs="Arial"/>
          <w:sz w:val="22"/>
          <w:szCs w:val="22"/>
        </w:rPr>
        <w:t>smyslu příslušných zákonných ustanovení, zejména § 29 zákona č. 235/2004 Sb.,</w:t>
      </w:r>
      <w:r w:rsidR="00AA4446">
        <w:rPr>
          <w:rFonts w:ascii="Arial" w:hAnsi="Arial" w:cs="Arial"/>
          <w:sz w:val="22"/>
          <w:szCs w:val="22"/>
        </w:rPr>
        <w:t xml:space="preserve"> o </w:t>
      </w:r>
      <w:r w:rsidR="00C37DDA" w:rsidRPr="00DB43EB">
        <w:rPr>
          <w:rFonts w:ascii="Arial" w:hAnsi="Arial" w:cs="Arial"/>
          <w:sz w:val="22"/>
          <w:szCs w:val="22"/>
        </w:rPr>
        <w:t>dani</w:t>
      </w:r>
      <w:r w:rsidR="00AA4446">
        <w:rPr>
          <w:rFonts w:ascii="Arial" w:hAnsi="Arial" w:cs="Arial"/>
          <w:sz w:val="22"/>
          <w:szCs w:val="22"/>
        </w:rPr>
        <w:t xml:space="preserve"> z </w:t>
      </w:r>
      <w:r w:rsidR="00C37DDA" w:rsidRPr="00DB43EB">
        <w:rPr>
          <w:rFonts w:ascii="Arial" w:hAnsi="Arial" w:cs="Arial"/>
          <w:sz w:val="22"/>
          <w:szCs w:val="22"/>
        </w:rPr>
        <w:t>přidané hodnoty,</w:t>
      </w:r>
      <w:r w:rsidR="00AA4446">
        <w:rPr>
          <w:rFonts w:ascii="Arial" w:hAnsi="Arial" w:cs="Arial"/>
          <w:sz w:val="22"/>
          <w:szCs w:val="22"/>
        </w:rPr>
        <w:t xml:space="preserve"> ve </w:t>
      </w:r>
      <w:r w:rsidR="00C37DDA" w:rsidRPr="00DB43EB">
        <w:rPr>
          <w:rFonts w:ascii="Arial" w:hAnsi="Arial" w:cs="Arial"/>
          <w:sz w:val="22"/>
          <w:szCs w:val="22"/>
        </w:rPr>
        <w:t>znění pozdějších předpisů</w:t>
      </w:r>
      <w:r w:rsidR="00CC1D00">
        <w:rPr>
          <w:rFonts w:ascii="Arial" w:hAnsi="Arial" w:cs="Arial"/>
          <w:sz w:val="22"/>
          <w:szCs w:val="22"/>
        </w:rPr>
        <w:t xml:space="preserve"> (</w:t>
      </w:r>
      <w:r w:rsidR="008A3EFD">
        <w:rPr>
          <w:rFonts w:ascii="Arial" w:hAnsi="Arial" w:cs="Arial"/>
          <w:sz w:val="22"/>
          <w:szCs w:val="22"/>
        </w:rPr>
        <w:t xml:space="preserve">v </w:t>
      </w:r>
      <w:r w:rsidR="00CC1D00" w:rsidRPr="00CC1D00">
        <w:rPr>
          <w:rFonts w:ascii="Arial" w:hAnsi="Arial" w:cs="Arial"/>
          <w:sz w:val="22"/>
          <w:szCs w:val="22"/>
        </w:rPr>
        <w:t xml:space="preserve">případě, že </w:t>
      </w:r>
      <w:r w:rsidR="00CC1D00">
        <w:rPr>
          <w:rFonts w:ascii="Arial" w:hAnsi="Arial" w:cs="Arial"/>
          <w:sz w:val="22"/>
          <w:szCs w:val="22"/>
        </w:rPr>
        <w:t xml:space="preserve">je Poskytovatel neplátce DPH, musí faktura obsahovat </w:t>
      </w:r>
      <w:r w:rsidR="00CC1D00" w:rsidRPr="00CC1D00">
        <w:rPr>
          <w:rFonts w:ascii="Arial" w:hAnsi="Arial" w:cs="Arial"/>
          <w:sz w:val="22"/>
          <w:szCs w:val="22"/>
        </w:rPr>
        <w:t>náležitosti účetního dokladu, zejména dle § 11 zákona č. 563/1991 Sb., o účetnictví, ve znění pozdějších předpisů</w:t>
      </w:r>
      <w:r w:rsidR="00CC1D00">
        <w:rPr>
          <w:rFonts w:ascii="Arial" w:hAnsi="Arial" w:cs="Arial"/>
          <w:sz w:val="22"/>
          <w:szCs w:val="22"/>
        </w:rPr>
        <w:t>) dále musí faktura obsahovat i</w:t>
      </w:r>
      <w:r w:rsidR="00AA4446">
        <w:rPr>
          <w:rFonts w:ascii="Arial" w:hAnsi="Arial" w:cs="Arial"/>
          <w:sz w:val="22"/>
          <w:szCs w:val="22"/>
        </w:rPr>
        <w:t> </w:t>
      </w:r>
      <w:r w:rsidR="009A1AF4" w:rsidRPr="00DB43EB">
        <w:rPr>
          <w:rFonts w:ascii="Arial" w:hAnsi="Arial" w:cs="Arial"/>
          <w:sz w:val="22"/>
          <w:szCs w:val="22"/>
        </w:rPr>
        <w:t>náležitosti</w:t>
      </w:r>
      <w:r w:rsidR="00AA4446">
        <w:rPr>
          <w:rFonts w:ascii="Arial" w:hAnsi="Arial" w:cs="Arial"/>
          <w:sz w:val="22"/>
          <w:szCs w:val="22"/>
        </w:rPr>
        <w:t xml:space="preserve"> dle </w:t>
      </w:r>
      <w:r w:rsidR="00C37DDA" w:rsidRPr="00DB43EB">
        <w:rPr>
          <w:rFonts w:ascii="Arial" w:hAnsi="Arial" w:cs="Arial"/>
          <w:sz w:val="22"/>
          <w:szCs w:val="22"/>
        </w:rPr>
        <w:t xml:space="preserve">§ 435 </w:t>
      </w:r>
      <w:r w:rsidR="00B01924">
        <w:rPr>
          <w:rFonts w:ascii="Arial" w:hAnsi="Arial" w:cs="Arial"/>
          <w:sz w:val="22"/>
          <w:szCs w:val="22"/>
        </w:rPr>
        <w:t>O</w:t>
      </w:r>
      <w:r w:rsidR="00C37DDA" w:rsidRPr="00DB43EB">
        <w:rPr>
          <w:rFonts w:ascii="Arial" w:hAnsi="Arial" w:cs="Arial"/>
          <w:sz w:val="22"/>
          <w:szCs w:val="22"/>
        </w:rPr>
        <w:t xml:space="preserve">bčanského zákoníku. Nebude-li </w:t>
      </w:r>
      <w:r w:rsidR="006D0579" w:rsidRPr="00DB43EB">
        <w:rPr>
          <w:rFonts w:ascii="Arial" w:hAnsi="Arial" w:cs="Arial"/>
          <w:sz w:val="22"/>
          <w:szCs w:val="22"/>
        </w:rPr>
        <w:t>Faktura</w:t>
      </w:r>
      <w:r w:rsidR="00C37DDA" w:rsidRPr="00DB43EB">
        <w:rPr>
          <w:rFonts w:ascii="Arial" w:hAnsi="Arial" w:cs="Arial"/>
          <w:sz w:val="22"/>
          <w:szCs w:val="22"/>
        </w:rPr>
        <w:t xml:space="preserve"> obsahovat </w:t>
      </w:r>
      <w:r w:rsidR="006D0579" w:rsidRPr="00DB43EB">
        <w:rPr>
          <w:rFonts w:ascii="Arial" w:hAnsi="Arial" w:cs="Arial"/>
          <w:sz w:val="22"/>
          <w:szCs w:val="22"/>
        </w:rPr>
        <w:t>zákonem stanovené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="009D0F30">
        <w:rPr>
          <w:rFonts w:ascii="Arial" w:hAnsi="Arial" w:cs="Arial"/>
          <w:sz w:val="22"/>
          <w:szCs w:val="22"/>
        </w:rPr>
        <w:t xml:space="preserve">touto </w:t>
      </w:r>
      <w:r w:rsidR="00C37DDA" w:rsidRPr="00DB43EB">
        <w:rPr>
          <w:rFonts w:ascii="Arial" w:hAnsi="Arial" w:cs="Arial"/>
          <w:sz w:val="22"/>
          <w:szCs w:val="22"/>
        </w:rPr>
        <w:t>Smlouvou ujednané náležitosti</w:t>
      </w:r>
      <w:r w:rsidR="006D0579" w:rsidRPr="00DB43EB">
        <w:rPr>
          <w:rFonts w:ascii="Arial" w:hAnsi="Arial" w:cs="Arial"/>
          <w:sz w:val="22"/>
          <w:szCs w:val="22"/>
        </w:rPr>
        <w:t>,</w:t>
      </w:r>
      <w:r w:rsidR="00C37DDA" w:rsidRPr="00DB43EB">
        <w:rPr>
          <w:rFonts w:ascii="Arial" w:hAnsi="Arial" w:cs="Arial"/>
          <w:sz w:val="22"/>
          <w:szCs w:val="22"/>
        </w:rPr>
        <w:t xml:space="preserve"> nebo</w:t>
      </w:r>
      <w:r w:rsidR="006D0579" w:rsidRPr="00DB43EB">
        <w:rPr>
          <w:rFonts w:ascii="Arial" w:hAnsi="Arial" w:cs="Arial"/>
          <w:sz w:val="22"/>
          <w:szCs w:val="22"/>
        </w:rPr>
        <w:t xml:space="preserve"> bude-li mít jiné vady v</w:t>
      </w:r>
      <w:r w:rsidR="0043452A" w:rsidRPr="00DB43EB">
        <w:rPr>
          <w:rFonts w:ascii="Arial" w:hAnsi="Arial" w:cs="Arial"/>
          <w:sz w:val="22"/>
          <w:szCs w:val="22"/>
        </w:rPr>
        <w:t> </w:t>
      </w:r>
      <w:r w:rsidR="006D0579" w:rsidRPr="00DB43EB">
        <w:rPr>
          <w:rFonts w:ascii="Arial" w:hAnsi="Arial" w:cs="Arial"/>
          <w:sz w:val="22"/>
          <w:szCs w:val="22"/>
        </w:rPr>
        <w:t>obsahu</w:t>
      </w:r>
      <w:r w:rsidR="0043452A" w:rsidRPr="00DB43EB">
        <w:rPr>
          <w:rFonts w:ascii="Arial" w:hAnsi="Arial" w:cs="Arial"/>
          <w:sz w:val="22"/>
          <w:szCs w:val="22"/>
        </w:rPr>
        <w:t xml:space="preserve"> nebo nebude-li Report (jak</w:t>
      </w:r>
      <w:r w:rsidR="00AA4446">
        <w:rPr>
          <w:rFonts w:ascii="Arial" w:hAnsi="Arial" w:cs="Arial"/>
          <w:sz w:val="22"/>
          <w:szCs w:val="22"/>
        </w:rPr>
        <w:t xml:space="preserve"> je </w:t>
      </w:r>
      <w:r w:rsidR="0043452A" w:rsidRPr="00DB43EB">
        <w:rPr>
          <w:rFonts w:ascii="Arial" w:hAnsi="Arial" w:cs="Arial"/>
          <w:sz w:val="22"/>
          <w:szCs w:val="22"/>
        </w:rPr>
        <w:t>tento pojem definován v čl.</w:t>
      </w:r>
      <w:r w:rsidR="00B37CC2">
        <w:rPr>
          <w:rFonts w:ascii="Arial" w:hAnsi="Arial" w:cs="Arial"/>
          <w:sz w:val="22"/>
          <w:szCs w:val="22"/>
        </w:rPr>
        <w:t> </w:t>
      </w:r>
      <w:r w:rsidR="0043452A" w:rsidRPr="00DB43EB">
        <w:rPr>
          <w:rFonts w:ascii="Arial" w:hAnsi="Arial" w:cs="Arial"/>
          <w:sz w:val="22"/>
          <w:szCs w:val="22"/>
        </w:rPr>
        <w:t xml:space="preserve">VIII. </w:t>
      </w:r>
      <w:r w:rsidR="009D0F30">
        <w:rPr>
          <w:rFonts w:ascii="Arial" w:hAnsi="Arial" w:cs="Arial"/>
          <w:sz w:val="22"/>
          <w:szCs w:val="22"/>
        </w:rPr>
        <w:t xml:space="preserve">této </w:t>
      </w:r>
      <w:r w:rsidR="0043452A" w:rsidRPr="00DB43EB">
        <w:rPr>
          <w:rFonts w:ascii="Arial" w:hAnsi="Arial" w:cs="Arial"/>
          <w:sz w:val="22"/>
          <w:szCs w:val="22"/>
        </w:rPr>
        <w:t>Smlouvy), který má tvořit přílohu Faktury, k Faktuře přiložen nebo bude-li Report mít vady v obsahu,</w:t>
      </w:r>
      <w:r w:rsidR="00AA4446">
        <w:rPr>
          <w:rFonts w:ascii="Arial" w:hAnsi="Arial" w:cs="Arial"/>
          <w:sz w:val="22"/>
          <w:szCs w:val="22"/>
        </w:rPr>
        <w:t xml:space="preserve"> je </w:t>
      </w:r>
      <w:r w:rsidR="006D0579" w:rsidRPr="00DB43EB">
        <w:rPr>
          <w:rFonts w:ascii="Arial" w:hAnsi="Arial" w:cs="Arial"/>
          <w:sz w:val="22"/>
          <w:szCs w:val="22"/>
        </w:rPr>
        <w:t>Objednatel oprávněn</w:t>
      </w:r>
      <w:r w:rsidR="0043452A" w:rsidRPr="00DB43EB">
        <w:rPr>
          <w:rFonts w:ascii="Arial" w:hAnsi="Arial" w:cs="Arial"/>
          <w:sz w:val="22"/>
          <w:szCs w:val="22"/>
        </w:rPr>
        <w:t xml:space="preserve"> vrátit Fakturu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="0043452A" w:rsidRPr="00DB43EB">
        <w:rPr>
          <w:rFonts w:ascii="Arial" w:hAnsi="Arial" w:cs="Arial"/>
          <w:sz w:val="22"/>
          <w:szCs w:val="22"/>
        </w:rPr>
        <w:t>Report</w:t>
      </w:r>
      <w:r w:rsidR="00AA4446">
        <w:rPr>
          <w:rFonts w:ascii="Arial" w:hAnsi="Arial" w:cs="Arial"/>
          <w:sz w:val="22"/>
          <w:szCs w:val="22"/>
        </w:rPr>
        <w:t xml:space="preserve"> ve </w:t>
      </w:r>
      <w:r w:rsidR="006D0579" w:rsidRPr="00DB43EB">
        <w:rPr>
          <w:rFonts w:ascii="Arial" w:hAnsi="Arial" w:cs="Arial"/>
          <w:sz w:val="22"/>
          <w:szCs w:val="22"/>
        </w:rPr>
        <w:t>lhůtě splatnosti</w:t>
      </w:r>
      <w:r w:rsidR="0043452A" w:rsidRPr="00DB43EB">
        <w:rPr>
          <w:rFonts w:ascii="Arial" w:hAnsi="Arial" w:cs="Arial"/>
          <w:sz w:val="22"/>
          <w:szCs w:val="22"/>
        </w:rPr>
        <w:t xml:space="preserve"> Faktury</w:t>
      </w:r>
      <w:r w:rsidR="006D0579" w:rsidRPr="00DB43EB">
        <w:rPr>
          <w:rFonts w:ascii="Arial" w:hAnsi="Arial" w:cs="Arial"/>
          <w:sz w:val="22"/>
          <w:szCs w:val="22"/>
        </w:rPr>
        <w:t xml:space="preserve"> Poskytovateli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="006D0579" w:rsidRPr="00DB43EB">
        <w:rPr>
          <w:rFonts w:ascii="Arial" w:hAnsi="Arial" w:cs="Arial"/>
          <w:sz w:val="22"/>
          <w:szCs w:val="22"/>
        </w:rPr>
        <w:t>Poskytovatel</w:t>
      </w:r>
      <w:r w:rsidR="00AA4446">
        <w:rPr>
          <w:rFonts w:ascii="Arial" w:hAnsi="Arial" w:cs="Arial"/>
          <w:sz w:val="22"/>
          <w:szCs w:val="22"/>
        </w:rPr>
        <w:t xml:space="preserve"> je </w:t>
      </w:r>
      <w:r w:rsidR="006D0579" w:rsidRPr="00DB43EB">
        <w:rPr>
          <w:rFonts w:ascii="Arial" w:hAnsi="Arial" w:cs="Arial"/>
          <w:sz w:val="22"/>
          <w:szCs w:val="22"/>
        </w:rPr>
        <w:t xml:space="preserve">povinen vystavit Objednateli Fakturu </w:t>
      </w:r>
      <w:r w:rsidR="001147EE" w:rsidRPr="00DB43EB">
        <w:rPr>
          <w:rFonts w:ascii="Arial" w:hAnsi="Arial" w:cs="Arial"/>
          <w:sz w:val="22"/>
          <w:szCs w:val="22"/>
        </w:rPr>
        <w:t xml:space="preserve">včetně Reportu </w:t>
      </w:r>
      <w:r w:rsidR="006D0579" w:rsidRPr="00DB43EB">
        <w:rPr>
          <w:rFonts w:ascii="Arial" w:hAnsi="Arial" w:cs="Arial"/>
          <w:sz w:val="22"/>
          <w:szCs w:val="22"/>
        </w:rPr>
        <w:t>opravenou</w:t>
      </w:r>
      <w:r w:rsidR="00AA4446">
        <w:rPr>
          <w:rFonts w:ascii="Arial" w:hAnsi="Arial" w:cs="Arial"/>
          <w:sz w:val="22"/>
          <w:szCs w:val="22"/>
        </w:rPr>
        <w:t xml:space="preserve"> či </w:t>
      </w:r>
      <w:r w:rsidR="006D0579" w:rsidRPr="00DB43EB">
        <w:rPr>
          <w:rFonts w:ascii="Arial" w:hAnsi="Arial" w:cs="Arial"/>
          <w:sz w:val="22"/>
          <w:szCs w:val="22"/>
        </w:rPr>
        <w:t>doplněnou. V případě vrácení Faktury</w:t>
      </w:r>
      <w:r w:rsidR="00AA4446">
        <w:rPr>
          <w:rFonts w:ascii="Arial" w:hAnsi="Arial" w:cs="Arial"/>
          <w:sz w:val="22"/>
          <w:szCs w:val="22"/>
        </w:rPr>
        <w:t xml:space="preserve"> dle </w:t>
      </w:r>
      <w:r w:rsidR="006D0579" w:rsidRPr="00DB43EB">
        <w:rPr>
          <w:rFonts w:ascii="Arial" w:hAnsi="Arial" w:cs="Arial"/>
          <w:sz w:val="22"/>
          <w:szCs w:val="22"/>
        </w:rPr>
        <w:t>předchozí věty</w:t>
      </w:r>
      <w:r w:rsidR="00AA4446">
        <w:rPr>
          <w:rFonts w:ascii="Arial" w:hAnsi="Arial" w:cs="Arial"/>
          <w:sz w:val="22"/>
          <w:szCs w:val="22"/>
        </w:rPr>
        <w:t xml:space="preserve"> se </w:t>
      </w:r>
      <w:r w:rsidR="006D0579" w:rsidRPr="00DB43EB">
        <w:rPr>
          <w:rFonts w:ascii="Arial" w:hAnsi="Arial" w:cs="Arial"/>
          <w:sz w:val="22"/>
          <w:szCs w:val="22"/>
        </w:rPr>
        <w:t>lhůta splatnosti přerušuje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="006D0579" w:rsidRPr="00DB43EB">
        <w:rPr>
          <w:rFonts w:ascii="Arial" w:hAnsi="Arial" w:cs="Arial"/>
          <w:sz w:val="22"/>
          <w:szCs w:val="22"/>
        </w:rPr>
        <w:t>nová lhůta splatnosti počíná běžet</w:t>
      </w:r>
      <w:r w:rsidR="00AA4446">
        <w:rPr>
          <w:rFonts w:ascii="Arial" w:hAnsi="Arial" w:cs="Arial"/>
          <w:sz w:val="22"/>
          <w:szCs w:val="22"/>
        </w:rPr>
        <w:t xml:space="preserve"> od </w:t>
      </w:r>
      <w:r w:rsidR="006D0579" w:rsidRPr="00DB43EB">
        <w:rPr>
          <w:rFonts w:ascii="Arial" w:hAnsi="Arial" w:cs="Arial"/>
          <w:sz w:val="22"/>
          <w:szCs w:val="22"/>
        </w:rPr>
        <w:t xml:space="preserve">počátku dnem následujícím po dni, kdy byla řádně opravená nebo doplněná Faktura doručena Objednateli. </w:t>
      </w:r>
      <w:r w:rsidR="00C37DDA" w:rsidRPr="00DB43EB">
        <w:rPr>
          <w:rFonts w:ascii="Arial" w:hAnsi="Arial" w:cs="Arial"/>
          <w:sz w:val="22"/>
          <w:szCs w:val="22"/>
        </w:rPr>
        <w:t xml:space="preserve"> </w:t>
      </w:r>
    </w:p>
    <w:p w14:paraId="4041D627" w14:textId="77777777" w:rsidR="00913057" w:rsidRPr="00DB43EB" w:rsidRDefault="00C37DDA" w:rsidP="00F4092A">
      <w:pPr>
        <w:numPr>
          <w:ilvl w:val="0"/>
          <w:numId w:val="8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>Platby peněžitých částek</w:t>
      </w:r>
      <w:r w:rsidR="00AA4446">
        <w:rPr>
          <w:rFonts w:ascii="Arial" w:hAnsi="Arial" w:cs="Arial"/>
          <w:sz w:val="22"/>
          <w:szCs w:val="22"/>
        </w:rPr>
        <w:t xml:space="preserve"> dle </w:t>
      </w:r>
      <w:r w:rsidR="0037733A" w:rsidRPr="00DB43EB">
        <w:rPr>
          <w:rFonts w:ascii="Arial" w:hAnsi="Arial" w:cs="Arial"/>
          <w:sz w:val="22"/>
          <w:szCs w:val="22"/>
        </w:rPr>
        <w:t>této Smlouvy</w:t>
      </w:r>
      <w:r w:rsidR="00AA4446">
        <w:rPr>
          <w:rFonts w:ascii="Arial" w:hAnsi="Arial" w:cs="Arial"/>
          <w:sz w:val="22"/>
          <w:szCs w:val="22"/>
        </w:rPr>
        <w:t xml:space="preserve"> se </w:t>
      </w:r>
      <w:r w:rsidRPr="00DB43EB">
        <w:rPr>
          <w:rFonts w:ascii="Arial" w:hAnsi="Arial" w:cs="Arial"/>
          <w:sz w:val="22"/>
          <w:szCs w:val="22"/>
        </w:rPr>
        <w:t>provád</w:t>
      </w:r>
      <w:r w:rsidR="0037733A" w:rsidRPr="00DB43EB">
        <w:rPr>
          <w:rFonts w:ascii="Arial" w:hAnsi="Arial" w:cs="Arial"/>
          <w:sz w:val="22"/>
          <w:szCs w:val="22"/>
        </w:rPr>
        <w:t>ěj</w:t>
      </w:r>
      <w:r w:rsidRPr="00DB43EB">
        <w:rPr>
          <w:rFonts w:ascii="Arial" w:hAnsi="Arial" w:cs="Arial"/>
          <w:sz w:val="22"/>
          <w:szCs w:val="22"/>
        </w:rPr>
        <w:t xml:space="preserve">í </w:t>
      </w:r>
      <w:r w:rsidR="00DC1B8C" w:rsidRPr="00DB43EB">
        <w:rPr>
          <w:rFonts w:ascii="Arial" w:hAnsi="Arial" w:cs="Arial"/>
          <w:sz w:val="22"/>
          <w:szCs w:val="22"/>
        </w:rPr>
        <w:t xml:space="preserve">v korunách českých </w:t>
      </w:r>
      <w:r w:rsidR="0037733A" w:rsidRPr="00DB43EB">
        <w:rPr>
          <w:rFonts w:ascii="Arial" w:hAnsi="Arial" w:cs="Arial"/>
          <w:sz w:val="22"/>
          <w:szCs w:val="22"/>
        </w:rPr>
        <w:t xml:space="preserve">bezhotovostním </w:t>
      </w:r>
      <w:r w:rsidRPr="00DB43EB">
        <w:rPr>
          <w:rFonts w:ascii="Arial" w:hAnsi="Arial" w:cs="Arial"/>
          <w:sz w:val="22"/>
          <w:szCs w:val="22"/>
        </w:rPr>
        <w:t xml:space="preserve">převodem na </w:t>
      </w:r>
      <w:r w:rsidR="0037733A" w:rsidRPr="00DB43EB">
        <w:rPr>
          <w:rFonts w:ascii="Arial" w:hAnsi="Arial" w:cs="Arial"/>
          <w:sz w:val="22"/>
          <w:szCs w:val="22"/>
        </w:rPr>
        <w:t xml:space="preserve">bankovní </w:t>
      </w:r>
      <w:r w:rsidRPr="00DB43EB">
        <w:rPr>
          <w:rFonts w:ascii="Arial" w:hAnsi="Arial" w:cs="Arial"/>
          <w:sz w:val="22"/>
          <w:szCs w:val="22"/>
        </w:rPr>
        <w:t>účet</w:t>
      </w:r>
      <w:r w:rsidR="0037733A" w:rsidRPr="00DB43EB">
        <w:rPr>
          <w:rFonts w:ascii="Arial" w:hAnsi="Arial" w:cs="Arial"/>
          <w:sz w:val="22"/>
          <w:szCs w:val="22"/>
        </w:rPr>
        <w:t xml:space="preserve"> </w:t>
      </w:r>
      <w:r w:rsidR="00DC1B8C" w:rsidRPr="00DB43EB">
        <w:rPr>
          <w:rFonts w:ascii="Arial" w:hAnsi="Arial" w:cs="Arial"/>
          <w:sz w:val="22"/>
          <w:szCs w:val="22"/>
        </w:rPr>
        <w:t xml:space="preserve">druhé </w:t>
      </w:r>
      <w:r w:rsidR="00A45C3B" w:rsidRPr="00DB43EB">
        <w:rPr>
          <w:rFonts w:ascii="Arial" w:hAnsi="Arial" w:cs="Arial"/>
          <w:sz w:val="22"/>
          <w:szCs w:val="22"/>
        </w:rPr>
        <w:t>S</w:t>
      </w:r>
      <w:r w:rsidR="0037733A" w:rsidRPr="00DB43EB">
        <w:rPr>
          <w:rFonts w:ascii="Arial" w:hAnsi="Arial" w:cs="Arial"/>
          <w:sz w:val="22"/>
          <w:szCs w:val="22"/>
        </w:rPr>
        <w:t>mluvní strany</w:t>
      </w:r>
      <w:r w:rsidRPr="00DB43EB">
        <w:rPr>
          <w:rFonts w:ascii="Arial" w:hAnsi="Arial" w:cs="Arial"/>
          <w:sz w:val="22"/>
          <w:szCs w:val="22"/>
        </w:rPr>
        <w:t xml:space="preserve"> </w:t>
      </w:r>
      <w:r w:rsidR="0037733A" w:rsidRPr="00DB43EB">
        <w:rPr>
          <w:rFonts w:ascii="Arial" w:hAnsi="Arial" w:cs="Arial"/>
          <w:sz w:val="22"/>
          <w:szCs w:val="22"/>
        </w:rPr>
        <w:t>uvedený v záhlaví této Smlouvy</w:t>
      </w:r>
      <w:r w:rsidRPr="00DB43EB">
        <w:rPr>
          <w:rFonts w:ascii="Arial" w:hAnsi="Arial" w:cs="Arial"/>
          <w:sz w:val="22"/>
          <w:szCs w:val="22"/>
        </w:rPr>
        <w:t xml:space="preserve">. </w:t>
      </w:r>
    </w:p>
    <w:p w14:paraId="38C17D32" w14:textId="77777777" w:rsidR="00913057" w:rsidRPr="00DB43EB" w:rsidRDefault="00C37DDA" w:rsidP="00F4092A">
      <w:pPr>
        <w:numPr>
          <w:ilvl w:val="0"/>
          <w:numId w:val="8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>Smluvní strany</w:t>
      </w:r>
      <w:r w:rsidR="00AA4446">
        <w:rPr>
          <w:rFonts w:ascii="Arial" w:hAnsi="Arial" w:cs="Arial"/>
          <w:sz w:val="22"/>
          <w:szCs w:val="22"/>
        </w:rPr>
        <w:t xml:space="preserve"> se </w:t>
      </w:r>
      <w:r w:rsidRPr="00DB43EB">
        <w:rPr>
          <w:rFonts w:ascii="Arial" w:hAnsi="Arial" w:cs="Arial"/>
          <w:sz w:val="22"/>
          <w:szCs w:val="22"/>
        </w:rPr>
        <w:t>dohodly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Pr="00DB43EB">
        <w:rPr>
          <w:rFonts w:ascii="Arial" w:hAnsi="Arial" w:cs="Arial"/>
          <w:sz w:val="22"/>
          <w:szCs w:val="22"/>
        </w:rPr>
        <w:t xml:space="preserve">souhlasí, že úhradou </w:t>
      </w:r>
      <w:r w:rsidR="00A0339A" w:rsidRPr="00DB43EB">
        <w:rPr>
          <w:rFonts w:ascii="Arial" w:hAnsi="Arial" w:cs="Arial"/>
          <w:sz w:val="22"/>
          <w:szCs w:val="22"/>
        </w:rPr>
        <w:t>Faktury</w:t>
      </w:r>
      <w:r w:rsidRPr="00DB43EB">
        <w:rPr>
          <w:rFonts w:ascii="Arial" w:hAnsi="Arial" w:cs="Arial"/>
          <w:sz w:val="22"/>
          <w:szCs w:val="22"/>
        </w:rPr>
        <w:t xml:space="preserve"> Objednatelem</w:t>
      </w:r>
      <w:r w:rsidR="00AA4446">
        <w:rPr>
          <w:rFonts w:ascii="Arial" w:hAnsi="Arial" w:cs="Arial"/>
          <w:sz w:val="22"/>
          <w:szCs w:val="22"/>
        </w:rPr>
        <w:t xml:space="preserve"> se </w:t>
      </w:r>
      <w:r w:rsidRPr="00DB43EB">
        <w:rPr>
          <w:rFonts w:ascii="Arial" w:hAnsi="Arial" w:cs="Arial"/>
          <w:sz w:val="22"/>
          <w:szCs w:val="22"/>
        </w:rPr>
        <w:t xml:space="preserve">rozumí </w:t>
      </w:r>
      <w:r w:rsidR="0037733A" w:rsidRPr="00DB43EB">
        <w:rPr>
          <w:rFonts w:ascii="Arial" w:hAnsi="Arial" w:cs="Arial"/>
          <w:sz w:val="22"/>
          <w:szCs w:val="22"/>
        </w:rPr>
        <w:t>odepsání fakturované částky</w:t>
      </w:r>
      <w:r w:rsidR="00AA4446">
        <w:rPr>
          <w:rFonts w:ascii="Arial" w:hAnsi="Arial" w:cs="Arial"/>
          <w:sz w:val="22"/>
          <w:szCs w:val="22"/>
        </w:rPr>
        <w:t xml:space="preserve"> z </w:t>
      </w:r>
      <w:r w:rsidR="0037733A" w:rsidRPr="00DB43EB">
        <w:rPr>
          <w:rFonts w:ascii="Arial" w:hAnsi="Arial" w:cs="Arial"/>
          <w:sz w:val="22"/>
          <w:szCs w:val="22"/>
        </w:rPr>
        <w:t xml:space="preserve">účtu </w:t>
      </w:r>
      <w:r w:rsidR="000356F4" w:rsidRPr="00DB43EB">
        <w:rPr>
          <w:rFonts w:ascii="Arial" w:hAnsi="Arial" w:cs="Arial"/>
          <w:sz w:val="22"/>
          <w:szCs w:val="22"/>
        </w:rPr>
        <w:t>Objednatele</w:t>
      </w:r>
      <w:r w:rsidR="00A0339A" w:rsidRPr="00DB43EB">
        <w:rPr>
          <w:rFonts w:ascii="Arial" w:hAnsi="Arial" w:cs="Arial"/>
          <w:sz w:val="22"/>
          <w:szCs w:val="22"/>
        </w:rPr>
        <w:t>.</w:t>
      </w:r>
      <w:r w:rsidR="000356F4" w:rsidRPr="00DB43EB">
        <w:rPr>
          <w:rFonts w:ascii="Arial" w:hAnsi="Arial" w:cs="Arial"/>
          <w:sz w:val="22"/>
          <w:szCs w:val="22"/>
        </w:rPr>
        <w:t xml:space="preserve"> </w:t>
      </w:r>
      <w:r w:rsidR="0037733A" w:rsidRPr="00DB43EB">
        <w:rPr>
          <w:rFonts w:ascii="Arial" w:hAnsi="Arial" w:cs="Arial"/>
          <w:sz w:val="22"/>
          <w:szCs w:val="22"/>
        </w:rPr>
        <w:t>Objednatel není v</w:t>
      </w:r>
      <w:r w:rsidR="000356F4" w:rsidRPr="00DB43EB">
        <w:rPr>
          <w:rFonts w:ascii="Arial" w:hAnsi="Arial" w:cs="Arial"/>
          <w:sz w:val="22"/>
          <w:szCs w:val="22"/>
        </w:rPr>
        <w:t> </w:t>
      </w:r>
      <w:r w:rsidR="0037733A" w:rsidRPr="00DB43EB">
        <w:rPr>
          <w:rFonts w:ascii="Arial" w:hAnsi="Arial" w:cs="Arial"/>
          <w:sz w:val="22"/>
          <w:szCs w:val="22"/>
        </w:rPr>
        <w:t>prodlení</w:t>
      </w:r>
      <w:r w:rsidR="000356F4" w:rsidRPr="00DB43EB">
        <w:rPr>
          <w:rFonts w:ascii="Arial" w:hAnsi="Arial" w:cs="Arial"/>
          <w:sz w:val="22"/>
          <w:szCs w:val="22"/>
        </w:rPr>
        <w:t>, dojde-li k odepsání fakturované částky</w:t>
      </w:r>
      <w:r w:rsidR="00AA4446">
        <w:rPr>
          <w:rFonts w:ascii="Arial" w:hAnsi="Arial" w:cs="Arial"/>
          <w:sz w:val="22"/>
          <w:szCs w:val="22"/>
        </w:rPr>
        <w:t xml:space="preserve"> z </w:t>
      </w:r>
      <w:r w:rsidR="000356F4" w:rsidRPr="00DB43EB">
        <w:rPr>
          <w:rFonts w:ascii="Arial" w:hAnsi="Arial" w:cs="Arial"/>
          <w:sz w:val="22"/>
          <w:szCs w:val="22"/>
        </w:rPr>
        <w:t>jeho bankovního účtu</w:t>
      </w:r>
      <w:r w:rsidR="00AA4446">
        <w:rPr>
          <w:rFonts w:ascii="Arial" w:hAnsi="Arial" w:cs="Arial"/>
          <w:sz w:val="22"/>
          <w:szCs w:val="22"/>
        </w:rPr>
        <w:t xml:space="preserve"> do </w:t>
      </w:r>
      <w:r w:rsidR="000356F4" w:rsidRPr="00DB43EB">
        <w:rPr>
          <w:rFonts w:ascii="Arial" w:hAnsi="Arial" w:cs="Arial"/>
          <w:sz w:val="22"/>
          <w:szCs w:val="22"/>
        </w:rPr>
        <w:t>30 (třiceti) kalendářních dnů po</w:t>
      </w:r>
      <w:r w:rsidR="00B37CC2">
        <w:rPr>
          <w:rFonts w:ascii="Arial" w:hAnsi="Arial" w:cs="Arial"/>
          <w:sz w:val="22"/>
          <w:szCs w:val="22"/>
        </w:rPr>
        <w:t> </w:t>
      </w:r>
      <w:r w:rsidR="000356F4" w:rsidRPr="00DB43EB">
        <w:rPr>
          <w:rFonts w:ascii="Arial" w:hAnsi="Arial" w:cs="Arial"/>
          <w:sz w:val="22"/>
          <w:szCs w:val="22"/>
        </w:rPr>
        <w:t>obdržení Faktury, byť k připsání této částky na bankovní účet Poskytovatele dojde po</w:t>
      </w:r>
      <w:r w:rsidR="00B37CC2">
        <w:rPr>
          <w:rFonts w:ascii="Arial" w:hAnsi="Arial" w:cs="Arial"/>
          <w:sz w:val="22"/>
          <w:szCs w:val="22"/>
        </w:rPr>
        <w:t> </w:t>
      </w:r>
      <w:r w:rsidR="000356F4" w:rsidRPr="00DB43EB">
        <w:rPr>
          <w:rFonts w:ascii="Arial" w:hAnsi="Arial" w:cs="Arial"/>
          <w:sz w:val="22"/>
          <w:szCs w:val="22"/>
        </w:rPr>
        <w:t>termínu, který</w:t>
      </w:r>
      <w:r w:rsidR="00AA4446">
        <w:rPr>
          <w:rFonts w:ascii="Arial" w:hAnsi="Arial" w:cs="Arial"/>
          <w:sz w:val="22"/>
          <w:szCs w:val="22"/>
        </w:rPr>
        <w:t xml:space="preserve"> je </w:t>
      </w:r>
      <w:r w:rsidR="000356F4" w:rsidRPr="00DB43EB">
        <w:rPr>
          <w:rFonts w:ascii="Arial" w:hAnsi="Arial" w:cs="Arial"/>
          <w:sz w:val="22"/>
          <w:szCs w:val="22"/>
        </w:rPr>
        <w:t xml:space="preserve">na Faktuře uveden jako den splatnosti. </w:t>
      </w:r>
    </w:p>
    <w:p w14:paraId="71ECB7A2" w14:textId="77777777" w:rsidR="00913057" w:rsidRPr="00DB43EB" w:rsidRDefault="00913057" w:rsidP="00F4092A">
      <w:pPr>
        <w:numPr>
          <w:ilvl w:val="0"/>
          <w:numId w:val="8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>V roce, v němž</w:t>
      </w:r>
      <w:r w:rsidR="00AA4446">
        <w:rPr>
          <w:rFonts w:ascii="Arial" w:hAnsi="Arial" w:cs="Arial"/>
          <w:sz w:val="22"/>
          <w:szCs w:val="22"/>
        </w:rPr>
        <w:t xml:space="preserve"> je </w:t>
      </w:r>
      <w:r w:rsidRPr="00DB43EB">
        <w:rPr>
          <w:rFonts w:ascii="Arial" w:hAnsi="Arial" w:cs="Arial"/>
          <w:sz w:val="22"/>
          <w:szCs w:val="22"/>
        </w:rPr>
        <w:t>uskutečňováno plnění</w:t>
      </w:r>
      <w:r w:rsidR="00AA4446">
        <w:rPr>
          <w:rFonts w:ascii="Arial" w:hAnsi="Arial" w:cs="Arial"/>
          <w:sz w:val="22"/>
          <w:szCs w:val="22"/>
        </w:rPr>
        <w:t xml:space="preserve"> dle </w:t>
      </w:r>
      <w:r w:rsidRPr="00DB43EB">
        <w:rPr>
          <w:rFonts w:ascii="Arial" w:hAnsi="Arial" w:cs="Arial"/>
          <w:sz w:val="22"/>
          <w:szCs w:val="22"/>
        </w:rPr>
        <w:t>této Smlouvy, musí Poskytovatel Fakturu doručit Objednateli nejpozději</w:t>
      </w:r>
      <w:r w:rsidR="00AA4446">
        <w:rPr>
          <w:rFonts w:ascii="Arial" w:hAnsi="Arial" w:cs="Arial"/>
          <w:sz w:val="22"/>
          <w:szCs w:val="22"/>
        </w:rPr>
        <w:t xml:space="preserve"> do </w:t>
      </w:r>
      <w:r w:rsidRPr="00DB43EB">
        <w:rPr>
          <w:rFonts w:ascii="Arial" w:hAnsi="Arial" w:cs="Arial"/>
          <w:sz w:val="22"/>
          <w:szCs w:val="22"/>
        </w:rPr>
        <w:t>1</w:t>
      </w:r>
      <w:r w:rsidR="00C76CFB" w:rsidRPr="00DB43EB">
        <w:rPr>
          <w:rFonts w:ascii="Arial" w:hAnsi="Arial" w:cs="Arial"/>
          <w:sz w:val="22"/>
          <w:szCs w:val="22"/>
        </w:rPr>
        <w:t>1</w:t>
      </w:r>
      <w:r w:rsidRPr="00DB43EB">
        <w:rPr>
          <w:rFonts w:ascii="Arial" w:hAnsi="Arial" w:cs="Arial"/>
          <w:sz w:val="22"/>
          <w:szCs w:val="22"/>
        </w:rPr>
        <w:t>. prosince. Pro případ, kdy Poskytovatel nesplní povinnost</w:t>
      </w:r>
      <w:r w:rsidR="00AA4446">
        <w:rPr>
          <w:rFonts w:ascii="Arial" w:hAnsi="Arial" w:cs="Arial"/>
          <w:sz w:val="22"/>
          <w:szCs w:val="22"/>
        </w:rPr>
        <w:t xml:space="preserve"> dle </w:t>
      </w:r>
      <w:r w:rsidRPr="00DB43EB">
        <w:rPr>
          <w:rFonts w:ascii="Arial" w:hAnsi="Arial" w:cs="Arial"/>
          <w:sz w:val="22"/>
          <w:szCs w:val="22"/>
        </w:rPr>
        <w:t>předchozí věty tohoto odstavce, Smluvní strany sjednávají, že datum splatnosti Faktury nedoručené včas v souladu</w:t>
      </w:r>
      <w:r w:rsidR="00AA4446">
        <w:rPr>
          <w:rFonts w:ascii="Arial" w:hAnsi="Arial" w:cs="Arial"/>
          <w:sz w:val="22"/>
          <w:szCs w:val="22"/>
        </w:rPr>
        <w:t xml:space="preserve"> s </w:t>
      </w:r>
      <w:r w:rsidRPr="00DB43EB">
        <w:rPr>
          <w:rFonts w:ascii="Arial" w:hAnsi="Arial" w:cs="Arial"/>
          <w:sz w:val="22"/>
          <w:szCs w:val="22"/>
        </w:rPr>
        <w:t>předchozí větou,</w:t>
      </w:r>
      <w:r w:rsidR="00AA4446">
        <w:rPr>
          <w:rFonts w:ascii="Arial" w:hAnsi="Arial" w:cs="Arial"/>
          <w:sz w:val="22"/>
          <w:szCs w:val="22"/>
        </w:rPr>
        <w:t xml:space="preserve"> se </w:t>
      </w:r>
      <w:r w:rsidRPr="00DB43EB">
        <w:rPr>
          <w:rFonts w:ascii="Arial" w:hAnsi="Arial" w:cs="Arial"/>
          <w:sz w:val="22"/>
          <w:szCs w:val="22"/>
        </w:rPr>
        <w:t xml:space="preserve">posouvá na 1. února roku následujícího. </w:t>
      </w:r>
    </w:p>
    <w:p w14:paraId="214DC534" w14:textId="77777777" w:rsidR="00C37DDA" w:rsidRPr="003C4589" w:rsidRDefault="00913057" w:rsidP="003C4589">
      <w:pPr>
        <w:numPr>
          <w:ilvl w:val="0"/>
          <w:numId w:val="8"/>
        </w:numPr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>Objednatel neposkytuje jakékoliv zálohy.</w:t>
      </w:r>
    </w:p>
    <w:p w14:paraId="3F931F67" w14:textId="77777777" w:rsidR="00C37DDA" w:rsidRPr="00DB43EB" w:rsidRDefault="00ED35DB" w:rsidP="003C4589">
      <w:pPr>
        <w:pStyle w:val="Zkladntext"/>
        <w:spacing w:after="0"/>
        <w:ind w:left="426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B43EB">
        <w:rPr>
          <w:rFonts w:ascii="Arial" w:hAnsi="Arial" w:cs="Arial"/>
          <w:b/>
          <w:sz w:val="22"/>
          <w:szCs w:val="22"/>
        </w:rPr>
        <w:t>VIII. Způsob poskytování Služeb</w:t>
      </w:r>
    </w:p>
    <w:p w14:paraId="0A287F26" w14:textId="77777777" w:rsidR="00C37DDA" w:rsidRPr="00DB43EB" w:rsidRDefault="00C37DDA" w:rsidP="005E3471">
      <w:pPr>
        <w:pStyle w:val="Zkladntext"/>
        <w:numPr>
          <w:ilvl w:val="0"/>
          <w:numId w:val="10"/>
        </w:numPr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bookmarkStart w:id="3" w:name="_Ref306281286"/>
      <w:r w:rsidRPr="00DB43EB">
        <w:rPr>
          <w:rFonts w:ascii="Arial" w:hAnsi="Arial" w:cs="Arial"/>
          <w:sz w:val="22"/>
          <w:szCs w:val="22"/>
        </w:rPr>
        <w:t>Poskytovatel</w:t>
      </w:r>
      <w:r w:rsidR="00AA4446">
        <w:rPr>
          <w:rFonts w:ascii="Arial" w:hAnsi="Arial" w:cs="Arial"/>
          <w:sz w:val="22"/>
          <w:szCs w:val="22"/>
        </w:rPr>
        <w:t xml:space="preserve"> se </w:t>
      </w:r>
      <w:r w:rsidRPr="00DB43EB">
        <w:rPr>
          <w:rFonts w:ascii="Arial" w:hAnsi="Arial" w:cs="Arial"/>
          <w:sz w:val="22"/>
          <w:szCs w:val="22"/>
        </w:rPr>
        <w:t>zavazuje:</w:t>
      </w:r>
      <w:bookmarkEnd w:id="3"/>
    </w:p>
    <w:p w14:paraId="4EA28848" w14:textId="77777777" w:rsidR="00C37DDA" w:rsidRPr="00DB43EB" w:rsidRDefault="00C37DDA" w:rsidP="001407E3">
      <w:pPr>
        <w:numPr>
          <w:ilvl w:val="1"/>
          <w:numId w:val="8"/>
        </w:numPr>
        <w:spacing w:after="120"/>
        <w:ind w:left="1276" w:hanging="425"/>
        <w:jc w:val="both"/>
        <w:rPr>
          <w:rFonts w:ascii="Arial" w:hAnsi="Arial" w:cs="Arial"/>
          <w:sz w:val="22"/>
          <w:szCs w:val="22"/>
        </w:rPr>
      </w:pPr>
      <w:bookmarkStart w:id="4" w:name="_Ref306280449"/>
      <w:r w:rsidRPr="00DB43EB">
        <w:rPr>
          <w:rFonts w:ascii="Arial" w:hAnsi="Arial" w:cs="Arial"/>
          <w:sz w:val="22"/>
          <w:szCs w:val="22"/>
        </w:rPr>
        <w:t>poskytovat Služby na profesionální úrovni</w:t>
      </w:r>
      <w:r w:rsidR="00AA4446">
        <w:rPr>
          <w:rFonts w:ascii="Arial" w:hAnsi="Arial" w:cs="Arial"/>
          <w:sz w:val="22"/>
          <w:szCs w:val="22"/>
        </w:rPr>
        <w:t xml:space="preserve"> a s </w:t>
      </w:r>
      <w:r w:rsidR="00B80372" w:rsidRPr="00DB43EB">
        <w:rPr>
          <w:rFonts w:ascii="Arial" w:hAnsi="Arial" w:cs="Arial"/>
          <w:sz w:val="22"/>
          <w:szCs w:val="22"/>
        </w:rPr>
        <w:t>odbornou péčí</w:t>
      </w:r>
      <w:r w:rsidRPr="00DB43EB">
        <w:rPr>
          <w:rFonts w:ascii="Arial" w:hAnsi="Arial" w:cs="Arial"/>
          <w:sz w:val="22"/>
          <w:szCs w:val="22"/>
        </w:rPr>
        <w:t xml:space="preserve"> odpovídající podmínkám sjednaným v této Smlouvě; dostane-li</w:t>
      </w:r>
      <w:r w:rsidR="00AA4446">
        <w:rPr>
          <w:rFonts w:ascii="Arial" w:hAnsi="Arial" w:cs="Arial"/>
          <w:sz w:val="22"/>
          <w:szCs w:val="22"/>
        </w:rPr>
        <w:t xml:space="preserve"> se </w:t>
      </w:r>
      <w:r w:rsidRPr="00DB43EB">
        <w:rPr>
          <w:rFonts w:ascii="Arial" w:hAnsi="Arial" w:cs="Arial"/>
          <w:sz w:val="22"/>
          <w:szCs w:val="22"/>
        </w:rPr>
        <w:t>Poskytovatel</w:t>
      </w:r>
      <w:r w:rsidR="00AA4446">
        <w:rPr>
          <w:rFonts w:ascii="Arial" w:hAnsi="Arial" w:cs="Arial"/>
          <w:sz w:val="22"/>
          <w:szCs w:val="22"/>
        </w:rPr>
        <w:t xml:space="preserve"> do </w:t>
      </w:r>
      <w:r w:rsidRPr="00DB43EB">
        <w:rPr>
          <w:rFonts w:ascii="Arial" w:hAnsi="Arial" w:cs="Arial"/>
          <w:sz w:val="22"/>
          <w:szCs w:val="22"/>
        </w:rPr>
        <w:t>prodlení</w:t>
      </w:r>
      <w:r w:rsidR="00AA4446">
        <w:rPr>
          <w:rFonts w:ascii="Arial" w:hAnsi="Arial" w:cs="Arial"/>
          <w:sz w:val="22"/>
          <w:szCs w:val="22"/>
        </w:rPr>
        <w:t xml:space="preserve"> s </w:t>
      </w:r>
      <w:r w:rsidRPr="00DB43EB">
        <w:rPr>
          <w:rFonts w:ascii="Arial" w:hAnsi="Arial" w:cs="Arial"/>
          <w:sz w:val="22"/>
          <w:szCs w:val="22"/>
        </w:rPr>
        <w:t>povinností poskytovat Služby řádně bez zavinění Objednatele</w:t>
      </w:r>
      <w:r w:rsidR="00AA4446">
        <w:rPr>
          <w:rFonts w:ascii="Arial" w:hAnsi="Arial" w:cs="Arial"/>
          <w:sz w:val="22"/>
          <w:szCs w:val="22"/>
        </w:rPr>
        <w:t xml:space="preserve"> či </w:t>
      </w:r>
      <w:r w:rsidRPr="00DB43EB">
        <w:rPr>
          <w:rFonts w:ascii="Arial" w:hAnsi="Arial" w:cs="Arial"/>
          <w:sz w:val="22"/>
          <w:szCs w:val="22"/>
        </w:rPr>
        <w:t>v důsledku okolností vylučujících odpovědnost za škodu po dobu delší 5 dnů,</w:t>
      </w:r>
      <w:r w:rsidR="00AA4446">
        <w:rPr>
          <w:rFonts w:ascii="Arial" w:hAnsi="Arial" w:cs="Arial"/>
          <w:sz w:val="22"/>
          <w:szCs w:val="22"/>
        </w:rPr>
        <w:t xml:space="preserve"> je </w:t>
      </w:r>
      <w:r w:rsidRPr="00DB43EB">
        <w:rPr>
          <w:rFonts w:ascii="Arial" w:hAnsi="Arial" w:cs="Arial"/>
          <w:sz w:val="22"/>
          <w:szCs w:val="22"/>
        </w:rPr>
        <w:t>Objednatel oprávněn zajistit plnění</w:t>
      </w:r>
      <w:r w:rsidR="00AA4446">
        <w:rPr>
          <w:rFonts w:ascii="Arial" w:hAnsi="Arial" w:cs="Arial"/>
          <w:sz w:val="22"/>
          <w:szCs w:val="22"/>
        </w:rPr>
        <w:t xml:space="preserve"> dle </w:t>
      </w:r>
      <w:r w:rsidRPr="00DB43EB">
        <w:rPr>
          <w:rFonts w:ascii="Arial" w:hAnsi="Arial" w:cs="Arial"/>
          <w:sz w:val="22"/>
          <w:szCs w:val="22"/>
        </w:rPr>
        <w:t xml:space="preserve">této Smlouvy po dobu prodlení Poskytovatele jinou </w:t>
      </w:r>
      <w:r w:rsidRPr="00DB43EB">
        <w:rPr>
          <w:rFonts w:ascii="Arial" w:hAnsi="Arial" w:cs="Arial"/>
          <w:sz w:val="22"/>
          <w:szCs w:val="22"/>
        </w:rPr>
        <w:lastRenderedPageBreak/>
        <w:t>osobou; v takovém případě nese náklady spojené</w:t>
      </w:r>
      <w:r w:rsidR="00AA4446">
        <w:rPr>
          <w:rFonts w:ascii="Arial" w:hAnsi="Arial" w:cs="Arial"/>
          <w:sz w:val="22"/>
          <w:szCs w:val="22"/>
        </w:rPr>
        <w:t xml:space="preserve"> s </w:t>
      </w:r>
      <w:r w:rsidRPr="00DB43EB">
        <w:rPr>
          <w:rFonts w:ascii="Arial" w:hAnsi="Arial" w:cs="Arial"/>
          <w:sz w:val="22"/>
          <w:szCs w:val="22"/>
        </w:rPr>
        <w:t>náhradním plněním Poskytovatel</w:t>
      </w:r>
      <w:bookmarkEnd w:id="4"/>
      <w:r w:rsidR="001407E3" w:rsidRPr="00DB43EB">
        <w:rPr>
          <w:rFonts w:ascii="Arial" w:hAnsi="Arial" w:cs="Arial"/>
          <w:sz w:val="22"/>
          <w:szCs w:val="22"/>
        </w:rPr>
        <w:t>;</w:t>
      </w:r>
    </w:p>
    <w:p w14:paraId="4C5303D4" w14:textId="77777777" w:rsidR="00C37DDA" w:rsidRPr="00DB43EB" w:rsidRDefault="00C37DDA" w:rsidP="001407E3">
      <w:pPr>
        <w:numPr>
          <w:ilvl w:val="1"/>
          <w:numId w:val="8"/>
        </w:numPr>
        <w:spacing w:after="120"/>
        <w:ind w:left="1276" w:hanging="425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 xml:space="preserve">poskytovat Služby v kvalitě definované  </w:t>
      </w:r>
      <w:r w:rsidR="003F1292">
        <w:rPr>
          <w:rFonts w:ascii="Arial" w:hAnsi="Arial" w:cs="Arial"/>
          <w:sz w:val="22"/>
          <w:szCs w:val="22"/>
        </w:rPr>
        <w:t xml:space="preserve">parametry </w:t>
      </w:r>
      <w:r w:rsidRPr="00DB43EB">
        <w:rPr>
          <w:rFonts w:ascii="Arial" w:hAnsi="Arial" w:cs="Arial"/>
          <w:sz w:val="22"/>
          <w:szCs w:val="22"/>
        </w:rPr>
        <w:t>Service Level Agreements (</w:t>
      </w:r>
      <w:r w:rsidR="008C7661" w:rsidRPr="00DB43EB">
        <w:rPr>
          <w:rFonts w:ascii="Arial" w:hAnsi="Arial" w:cs="Arial"/>
          <w:sz w:val="22"/>
          <w:szCs w:val="22"/>
        </w:rPr>
        <w:t xml:space="preserve">dále jen </w:t>
      </w:r>
      <w:r w:rsidRPr="00DB43EB">
        <w:rPr>
          <w:rFonts w:ascii="Arial" w:hAnsi="Arial" w:cs="Arial"/>
          <w:sz w:val="22"/>
          <w:szCs w:val="22"/>
        </w:rPr>
        <w:t>„</w:t>
      </w:r>
      <w:r w:rsidRPr="00DB43EB">
        <w:rPr>
          <w:rFonts w:ascii="Arial" w:hAnsi="Arial" w:cs="Arial"/>
          <w:b/>
          <w:sz w:val="22"/>
          <w:szCs w:val="22"/>
        </w:rPr>
        <w:t>SLA</w:t>
      </w:r>
      <w:r w:rsidRPr="00DB43EB">
        <w:rPr>
          <w:rFonts w:ascii="Arial" w:hAnsi="Arial" w:cs="Arial"/>
          <w:sz w:val="22"/>
          <w:szCs w:val="22"/>
        </w:rPr>
        <w:t>“)</w:t>
      </w:r>
      <w:r w:rsidR="00AA4446">
        <w:rPr>
          <w:rFonts w:ascii="Arial" w:hAnsi="Arial" w:cs="Arial"/>
          <w:sz w:val="22"/>
          <w:szCs w:val="22"/>
        </w:rPr>
        <w:t xml:space="preserve"> dle </w:t>
      </w:r>
      <w:r w:rsidR="001E12F6" w:rsidRPr="00DB43EB">
        <w:rPr>
          <w:rFonts w:ascii="Arial" w:hAnsi="Arial" w:cs="Arial"/>
          <w:b/>
          <w:sz w:val="22"/>
          <w:szCs w:val="22"/>
          <w:u w:val="single"/>
        </w:rPr>
        <w:t>Přílohy č. 1</w:t>
      </w:r>
      <w:r w:rsidRPr="00DB43EB">
        <w:rPr>
          <w:rFonts w:ascii="Arial" w:hAnsi="Arial" w:cs="Arial"/>
          <w:sz w:val="22"/>
          <w:szCs w:val="22"/>
        </w:rPr>
        <w:t xml:space="preserve"> této Smlouvy</w:t>
      </w:r>
      <w:r w:rsidR="001407E3" w:rsidRPr="00DB43EB">
        <w:rPr>
          <w:rFonts w:ascii="Arial" w:hAnsi="Arial" w:cs="Arial"/>
          <w:sz w:val="22"/>
          <w:szCs w:val="22"/>
        </w:rPr>
        <w:t>;</w:t>
      </w:r>
    </w:p>
    <w:p w14:paraId="27C6B568" w14:textId="77777777" w:rsidR="00C37DDA" w:rsidRPr="00DB43EB" w:rsidRDefault="00C37DDA" w:rsidP="001407E3">
      <w:pPr>
        <w:numPr>
          <w:ilvl w:val="1"/>
          <w:numId w:val="8"/>
        </w:numPr>
        <w:spacing w:after="120"/>
        <w:ind w:left="1276" w:hanging="425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>na své náklady</w:t>
      </w:r>
      <w:r w:rsidR="00AA4446">
        <w:rPr>
          <w:rFonts w:ascii="Arial" w:hAnsi="Arial" w:cs="Arial"/>
          <w:sz w:val="22"/>
          <w:szCs w:val="22"/>
        </w:rPr>
        <w:t xml:space="preserve"> a s </w:t>
      </w:r>
      <w:r w:rsidR="00B80372" w:rsidRPr="00DB43EB">
        <w:rPr>
          <w:rFonts w:ascii="Arial" w:hAnsi="Arial" w:cs="Arial"/>
          <w:sz w:val="22"/>
          <w:szCs w:val="22"/>
        </w:rPr>
        <w:t>odbornou péčí</w:t>
      </w:r>
      <w:r w:rsidRPr="00DB43EB">
        <w:rPr>
          <w:rFonts w:ascii="Arial" w:hAnsi="Arial" w:cs="Arial"/>
          <w:sz w:val="22"/>
          <w:szCs w:val="22"/>
        </w:rPr>
        <w:t xml:space="preserve"> podporovat, spravovat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Pr="00DB43EB">
        <w:rPr>
          <w:rFonts w:ascii="Arial" w:hAnsi="Arial" w:cs="Arial"/>
          <w:sz w:val="22"/>
          <w:szCs w:val="22"/>
        </w:rPr>
        <w:t>udržovat veškeré technické prostředky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="00770A58" w:rsidRPr="00DB43EB">
        <w:rPr>
          <w:rFonts w:ascii="Arial" w:hAnsi="Arial" w:cs="Arial"/>
          <w:sz w:val="22"/>
          <w:szCs w:val="22"/>
        </w:rPr>
        <w:t xml:space="preserve">softwarové vybavení </w:t>
      </w:r>
      <w:r w:rsidRPr="00DB43EB">
        <w:rPr>
          <w:rFonts w:ascii="Arial" w:hAnsi="Arial" w:cs="Arial"/>
          <w:sz w:val="22"/>
          <w:szCs w:val="22"/>
        </w:rPr>
        <w:t>Objednatele, které Poskytovatel převzal</w:t>
      </w:r>
      <w:r w:rsidR="00AA4446">
        <w:rPr>
          <w:rFonts w:ascii="Arial" w:hAnsi="Arial" w:cs="Arial"/>
          <w:sz w:val="22"/>
          <w:szCs w:val="22"/>
        </w:rPr>
        <w:t xml:space="preserve"> do </w:t>
      </w:r>
      <w:r w:rsidRPr="00DB43EB">
        <w:rPr>
          <w:rFonts w:ascii="Arial" w:hAnsi="Arial" w:cs="Arial"/>
          <w:sz w:val="22"/>
          <w:szCs w:val="22"/>
        </w:rPr>
        <w:t>užívání</w:t>
      </w:r>
      <w:r w:rsidR="001407E3" w:rsidRPr="00DB43EB">
        <w:rPr>
          <w:rFonts w:ascii="Arial" w:hAnsi="Arial" w:cs="Arial"/>
          <w:sz w:val="22"/>
          <w:szCs w:val="22"/>
        </w:rPr>
        <w:t>;</w:t>
      </w:r>
    </w:p>
    <w:p w14:paraId="0D2A2503" w14:textId="77777777" w:rsidR="00C37DDA" w:rsidRPr="00DB43EB" w:rsidRDefault="00C37DDA" w:rsidP="001407E3">
      <w:pPr>
        <w:numPr>
          <w:ilvl w:val="1"/>
          <w:numId w:val="8"/>
        </w:numPr>
        <w:spacing w:after="120"/>
        <w:ind w:left="1276" w:hanging="425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 xml:space="preserve">poskytovat Objednateli pravidelné reporty (dále jen </w:t>
      </w:r>
      <w:r w:rsidRPr="00DB43EB">
        <w:rPr>
          <w:rFonts w:ascii="Arial" w:hAnsi="Arial" w:cs="Arial"/>
          <w:b/>
          <w:sz w:val="22"/>
          <w:szCs w:val="22"/>
        </w:rPr>
        <w:t>„Reporty“</w:t>
      </w:r>
      <w:r w:rsidRPr="00DB43EB">
        <w:rPr>
          <w:rFonts w:ascii="Arial" w:hAnsi="Arial" w:cs="Arial"/>
          <w:sz w:val="22"/>
          <w:szCs w:val="22"/>
        </w:rPr>
        <w:t>), ze kterých bude zřejmé, v jakém rozsahu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Pr="00DB43EB">
        <w:rPr>
          <w:rFonts w:ascii="Arial" w:hAnsi="Arial" w:cs="Arial"/>
          <w:sz w:val="22"/>
          <w:szCs w:val="22"/>
        </w:rPr>
        <w:t>v jaké kvalitě byly Služby v daném vyhodnocovacím období poskytovány</w:t>
      </w:r>
      <w:r w:rsidR="001407E3" w:rsidRPr="00DB43EB">
        <w:rPr>
          <w:rFonts w:ascii="Arial" w:hAnsi="Arial" w:cs="Arial"/>
          <w:sz w:val="22"/>
          <w:szCs w:val="22"/>
        </w:rPr>
        <w:t>;</w:t>
      </w:r>
    </w:p>
    <w:p w14:paraId="24DA897B" w14:textId="77777777" w:rsidR="00C37DDA" w:rsidRPr="00DB43EB" w:rsidRDefault="00C37DDA" w:rsidP="001407E3">
      <w:pPr>
        <w:numPr>
          <w:ilvl w:val="1"/>
          <w:numId w:val="8"/>
        </w:numPr>
        <w:spacing w:after="120"/>
        <w:ind w:left="1276" w:hanging="425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>že nebude jednostranně měnit rozsah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Pr="00DB43EB">
        <w:rPr>
          <w:rFonts w:ascii="Arial" w:hAnsi="Arial" w:cs="Arial"/>
          <w:sz w:val="22"/>
          <w:szCs w:val="22"/>
        </w:rPr>
        <w:t>náplň poskytovan</w:t>
      </w:r>
      <w:r w:rsidR="0084697D" w:rsidRPr="00DB43EB">
        <w:rPr>
          <w:rFonts w:ascii="Arial" w:hAnsi="Arial" w:cs="Arial"/>
          <w:sz w:val="22"/>
          <w:szCs w:val="22"/>
        </w:rPr>
        <w:t>ých</w:t>
      </w:r>
      <w:r w:rsidRPr="00DB43EB">
        <w:rPr>
          <w:rFonts w:ascii="Arial" w:hAnsi="Arial" w:cs="Arial"/>
          <w:sz w:val="22"/>
          <w:szCs w:val="22"/>
        </w:rPr>
        <w:t xml:space="preserve"> Služ</w:t>
      </w:r>
      <w:r w:rsidR="0084697D" w:rsidRPr="00DB43EB">
        <w:rPr>
          <w:rFonts w:ascii="Arial" w:hAnsi="Arial" w:cs="Arial"/>
          <w:sz w:val="22"/>
          <w:szCs w:val="22"/>
        </w:rPr>
        <w:t>e</w:t>
      </w:r>
      <w:r w:rsidRPr="00DB43EB">
        <w:rPr>
          <w:rFonts w:ascii="Arial" w:hAnsi="Arial" w:cs="Arial"/>
          <w:sz w:val="22"/>
          <w:szCs w:val="22"/>
        </w:rPr>
        <w:t>b</w:t>
      </w:r>
      <w:r w:rsidR="001407E3" w:rsidRPr="00DB43EB">
        <w:rPr>
          <w:rFonts w:ascii="Arial" w:hAnsi="Arial" w:cs="Arial"/>
          <w:sz w:val="22"/>
          <w:szCs w:val="22"/>
        </w:rPr>
        <w:t>;</w:t>
      </w:r>
    </w:p>
    <w:p w14:paraId="6ED8FFA9" w14:textId="77777777" w:rsidR="00C37DDA" w:rsidRPr="00DB43EB" w:rsidRDefault="00C37DDA" w:rsidP="001407E3">
      <w:pPr>
        <w:numPr>
          <w:ilvl w:val="1"/>
          <w:numId w:val="8"/>
        </w:numPr>
        <w:spacing w:after="120"/>
        <w:ind w:left="1276" w:hanging="425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 xml:space="preserve">zajistit protokolární převzetí </w:t>
      </w:r>
      <w:r w:rsidR="008C7661" w:rsidRPr="00DB43EB">
        <w:rPr>
          <w:rFonts w:ascii="Arial" w:hAnsi="Arial" w:cs="Arial"/>
          <w:sz w:val="22"/>
          <w:szCs w:val="22"/>
        </w:rPr>
        <w:t>poskytnuté Služby (</w:t>
      </w:r>
      <w:r w:rsidRPr="00DB43EB">
        <w:rPr>
          <w:rFonts w:ascii="Arial" w:hAnsi="Arial" w:cs="Arial"/>
          <w:sz w:val="22"/>
          <w:szCs w:val="22"/>
        </w:rPr>
        <w:t>při uskutečnění</w:t>
      </w:r>
      <w:r w:rsidR="008C7661" w:rsidRPr="00DB43EB">
        <w:rPr>
          <w:rFonts w:ascii="Arial" w:hAnsi="Arial" w:cs="Arial"/>
          <w:sz w:val="22"/>
          <w:szCs w:val="22"/>
        </w:rPr>
        <w:t xml:space="preserve"> </w:t>
      </w:r>
      <w:r w:rsidRPr="00DB43EB">
        <w:rPr>
          <w:rFonts w:ascii="Arial" w:hAnsi="Arial" w:cs="Arial"/>
          <w:sz w:val="22"/>
          <w:szCs w:val="22"/>
        </w:rPr>
        <w:t>servisního zásahu</w:t>
      </w:r>
      <w:r w:rsidR="008C7661" w:rsidRPr="00DB43EB">
        <w:rPr>
          <w:rFonts w:ascii="Arial" w:hAnsi="Arial" w:cs="Arial"/>
          <w:sz w:val="22"/>
          <w:szCs w:val="22"/>
        </w:rPr>
        <w:t>)</w:t>
      </w:r>
      <w:r w:rsidRPr="00DB43EB">
        <w:rPr>
          <w:rFonts w:ascii="Arial" w:hAnsi="Arial" w:cs="Arial"/>
          <w:sz w:val="22"/>
          <w:szCs w:val="22"/>
        </w:rPr>
        <w:t>.</w:t>
      </w:r>
    </w:p>
    <w:p w14:paraId="15D4D748" w14:textId="77777777" w:rsidR="00C37DDA" w:rsidRPr="00DB43EB" w:rsidRDefault="00C37DDA" w:rsidP="005E3471">
      <w:pPr>
        <w:pStyle w:val="Zkladntext"/>
        <w:numPr>
          <w:ilvl w:val="0"/>
          <w:numId w:val="10"/>
        </w:numPr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 xml:space="preserve">Reporty budou vypracovávány vždy pro vyhodnocovací období 1 </w:t>
      </w:r>
      <w:r w:rsidR="001407E3" w:rsidRPr="00DB43EB">
        <w:rPr>
          <w:rFonts w:ascii="Arial" w:hAnsi="Arial" w:cs="Arial"/>
          <w:sz w:val="22"/>
          <w:szCs w:val="22"/>
          <w:lang w:val="cs-CZ"/>
        </w:rPr>
        <w:t xml:space="preserve">(jednoho) </w:t>
      </w:r>
      <w:r w:rsidRPr="00DB43EB">
        <w:rPr>
          <w:rFonts w:ascii="Arial" w:hAnsi="Arial" w:cs="Arial"/>
          <w:sz w:val="22"/>
          <w:szCs w:val="22"/>
        </w:rPr>
        <w:t>kalendářního měsíce. Reporty musí být Objednateli doručeny</w:t>
      </w:r>
      <w:r w:rsidR="00981B56" w:rsidRPr="00DB43EB">
        <w:rPr>
          <w:rFonts w:ascii="Arial" w:hAnsi="Arial" w:cs="Arial"/>
          <w:sz w:val="22"/>
          <w:szCs w:val="22"/>
          <w:lang w:val="cs-CZ"/>
        </w:rPr>
        <w:t xml:space="preserve"> v souladu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s </w:t>
      </w:r>
      <w:r w:rsidR="00981B56" w:rsidRPr="00DB43EB">
        <w:rPr>
          <w:rFonts w:ascii="Arial" w:hAnsi="Arial" w:cs="Arial"/>
          <w:sz w:val="22"/>
          <w:szCs w:val="22"/>
          <w:lang w:val="cs-CZ"/>
        </w:rPr>
        <w:t>článkem VII.</w:t>
      </w:r>
      <w:r w:rsidR="00B37CC2">
        <w:rPr>
          <w:rFonts w:ascii="Arial" w:hAnsi="Arial" w:cs="Arial"/>
          <w:sz w:val="22"/>
          <w:szCs w:val="22"/>
          <w:lang w:val="cs-CZ"/>
        </w:rPr>
        <w:t>,</w:t>
      </w:r>
      <w:r w:rsidR="00981B56" w:rsidRPr="00DB43EB">
        <w:rPr>
          <w:rFonts w:ascii="Arial" w:hAnsi="Arial" w:cs="Arial"/>
          <w:sz w:val="22"/>
          <w:szCs w:val="22"/>
          <w:lang w:val="cs-CZ"/>
        </w:rPr>
        <w:t xml:space="preserve"> odst. 2 této Smlouvy</w:t>
      </w:r>
      <w:r w:rsidRPr="00DB43EB">
        <w:rPr>
          <w:rFonts w:ascii="Arial" w:hAnsi="Arial" w:cs="Arial"/>
          <w:sz w:val="22"/>
          <w:szCs w:val="22"/>
        </w:rPr>
        <w:t>.</w:t>
      </w:r>
    </w:p>
    <w:p w14:paraId="21539364" w14:textId="77777777" w:rsidR="00C37DDA" w:rsidRPr="00DB43EB" w:rsidRDefault="00C37DDA" w:rsidP="005E3471">
      <w:pPr>
        <w:pStyle w:val="Zkladntext"/>
        <w:numPr>
          <w:ilvl w:val="0"/>
          <w:numId w:val="10"/>
        </w:numPr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>Reporty budou obsahovat zejména:</w:t>
      </w:r>
    </w:p>
    <w:p w14:paraId="1E4A1994" w14:textId="77777777" w:rsidR="00C37DDA" w:rsidRPr="00DB43EB" w:rsidRDefault="00981B56" w:rsidP="00981B56">
      <w:pPr>
        <w:pStyle w:val="Zkladntext"/>
        <w:numPr>
          <w:ilvl w:val="1"/>
          <w:numId w:val="10"/>
        </w:numPr>
        <w:spacing w:after="240"/>
        <w:ind w:left="1276" w:hanging="425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  <w:lang w:val="cs-CZ"/>
        </w:rPr>
        <w:t>označení</w:t>
      </w:r>
      <w:r w:rsidR="0084697D" w:rsidRPr="00DB43EB">
        <w:rPr>
          <w:rFonts w:ascii="Arial" w:hAnsi="Arial" w:cs="Arial"/>
          <w:sz w:val="22"/>
          <w:szCs w:val="22"/>
          <w:lang w:val="cs-CZ"/>
        </w:rPr>
        <w:t xml:space="preserve"> </w:t>
      </w:r>
      <w:r w:rsidRPr="00DB43EB">
        <w:rPr>
          <w:rFonts w:ascii="Arial" w:hAnsi="Arial" w:cs="Arial"/>
          <w:sz w:val="22"/>
          <w:szCs w:val="22"/>
          <w:lang w:val="cs-CZ"/>
        </w:rPr>
        <w:t xml:space="preserve">katalogového </w:t>
      </w:r>
      <w:r w:rsidR="0084697D" w:rsidRPr="00DB43EB">
        <w:rPr>
          <w:rFonts w:ascii="Arial" w:hAnsi="Arial" w:cs="Arial"/>
          <w:sz w:val="22"/>
          <w:szCs w:val="22"/>
          <w:lang w:val="cs-CZ"/>
        </w:rPr>
        <w:t>listu</w:t>
      </w:r>
      <w:r w:rsidR="00C37DDA" w:rsidRPr="00DB43EB">
        <w:rPr>
          <w:rFonts w:ascii="Arial" w:hAnsi="Arial" w:cs="Arial"/>
          <w:sz w:val="22"/>
          <w:szCs w:val="22"/>
        </w:rPr>
        <w:t xml:space="preserve">, </w:t>
      </w:r>
      <w:r w:rsidRPr="00DB43EB">
        <w:rPr>
          <w:rFonts w:ascii="Arial" w:hAnsi="Arial" w:cs="Arial"/>
          <w:sz w:val="22"/>
          <w:szCs w:val="22"/>
          <w:lang w:val="cs-CZ"/>
        </w:rPr>
        <w:t>podle něhož</w:t>
      </w:r>
      <w:r w:rsidR="00C37DDA" w:rsidRPr="00DB43EB">
        <w:rPr>
          <w:rFonts w:ascii="Arial" w:hAnsi="Arial" w:cs="Arial"/>
          <w:sz w:val="22"/>
          <w:szCs w:val="22"/>
        </w:rPr>
        <w:t xml:space="preserve"> byla </w:t>
      </w:r>
      <w:r w:rsidR="008C7661" w:rsidRPr="00DB43EB">
        <w:rPr>
          <w:rFonts w:ascii="Arial" w:hAnsi="Arial" w:cs="Arial"/>
          <w:sz w:val="22"/>
          <w:szCs w:val="22"/>
          <w:lang w:val="cs-CZ"/>
        </w:rPr>
        <w:t>Služba poskytnuta</w:t>
      </w:r>
      <w:r w:rsidR="00C37DDA" w:rsidRPr="00DB43EB">
        <w:rPr>
          <w:rFonts w:ascii="Arial" w:hAnsi="Arial" w:cs="Arial"/>
          <w:sz w:val="22"/>
          <w:szCs w:val="22"/>
        </w:rPr>
        <w:t xml:space="preserve">, typ SLA poskytnuté </w:t>
      </w:r>
      <w:r w:rsidR="008C7661" w:rsidRPr="00DB43EB">
        <w:rPr>
          <w:rFonts w:ascii="Arial" w:hAnsi="Arial" w:cs="Arial"/>
          <w:sz w:val="22"/>
          <w:szCs w:val="22"/>
          <w:lang w:val="cs-CZ"/>
        </w:rPr>
        <w:t>Služby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a </w:t>
      </w:r>
      <w:r w:rsidR="0084697D" w:rsidRPr="00DB43EB">
        <w:rPr>
          <w:rFonts w:ascii="Arial" w:hAnsi="Arial" w:cs="Arial"/>
          <w:sz w:val="22"/>
          <w:szCs w:val="22"/>
          <w:lang w:val="cs-CZ"/>
        </w:rPr>
        <w:t xml:space="preserve">stanovení příslušných </w:t>
      </w:r>
      <w:r w:rsidR="00087A20" w:rsidRPr="00DB43EB">
        <w:rPr>
          <w:rFonts w:ascii="Arial" w:hAnsi="Arial" w:cs="Arial"/>
          <w:sz w:val="22"/>
          <w:szCs w:val="22"/>
        </w:rPr>
        <w:t>výkonnostní</w:t>
      </w:r>
      <w:r w:rsidR="00087A20" w:rsidRPr="00DB43EB">
        <w:rPr>
          <w:rFonts w:ascii="Arial" w:hAnsi="Arial" w:cs="Arial"/>
          <w:sz w:val="22"/>
          <w:szCs w:val="22"/>
          <w:lang w:val="cs-CZ"/>
        </w:rPr>
        <w:t>ch</w:t>
      </w:r>
      <w:r w:rsidR="00087A20" w:rsidRPr="00DB43EB">
        <w:rPr>
          <w:rFonts w:ascii="Arial" w:hAnsi="Arial" w:cs="Arial"/>
          <w:sz w:val="22"/>
          <w:szCs w:val="22"/>
        </w:rPr>
        <w:t xml:space="preserve"> parametr</w:t>
      </w:r>
      <w:r w:rsidR="00087A20" w:rsidRPr="00DB43EB">
        <w:rPr>
          <w:rFonts w:ascii="Arial" w:hAnsi="Arial" w:cs="Arial"/>
          <w:sz w:val="22"/>
          <w:szCs w:val="22"/>
          <w:lang w:val="cs-CZ"/>
        </w:rPr>
        <w:t>ů</w:t>
      </w:r>
      <w:r w:rsidR="00087A20" w:rsidRPr="00DB43EB">
        <w:rPr>
          <w:rFonts w:ascii="Arial" w:hAnsi="Arial" w:cs="Arial"/>
          <w:sz w:val="22"/>
          <w:szCs w:val="22"/>
        </w:rPr>
        <w:t>, hodnotící</w:t>
      </w:r>
      <w:r w:rsidR="00087A20" w:rsidRPr="00DB43EB">
        <w:rPr>
          <w:rFonts w:ascii="Arial" w:hAnsi="Arial" w:cs="Arial"/>
          <w:sz w:val="22"/>
          <w:szCs w:val="22"/>
          <w:lang w:val="cs-CZ"/>
        </w:rPr>
        <w:t>ch</w:t>
      </w:r>
      <w:r w:rsidR="00087A20" w:rsidRPr="00DB43EB">
        <w:rPr>
          <w:rFonts w:ascii="Arial" w:hAnsi="Arial" w:cs="Arial"/>
          <w:sz w:val="22"/>
          <w:szCs w:val="22"/>
        </w:rPr>
        <w:t xml:space="preserve"> parametr</w:t>
      </w:r>
      <w:r w:rsidR="00087A20" w:rsidRPr="00DB43EB">
        <w:rPr>
          <w:rFonts w:ascii="Arial" w:hAnsi="Arial" w:cs="Arial"/>
          <w:sz w:val="22"/>
          <w:szCs w:val="22"/>
          <w:lang w:val="cs-CZ"/>
        </w:rPr>
        <w:t>ů</w:t>
      </w:r>
      <w:r w:rsidR="00087A20" w:rsidRPr="00DB43EB">
        <w:rPr>
          <w:rFonts w:ascii="Arial" w:hAnsi="Arial" w:cs="Arial"/>
          <w:sz w:val="22"/>
          <w:szCs w:val="22"/>
        </w:rPr>
        <w:t xml:space="preserve"> Služby</w:t>
      </w:r>
      <w:r w:rsidR="00087A20" w:rsidRPr="00DB43EB">
        <w:rPr>
          <w:rFonts w:ascii="Arial" w:hAnsi="Arial" w:cs="Arial"/>
          <w:sz w:val="22"/>
          <w:szCs w:val="22"/>
          <w:lang w:val="cs-CZ"/>
        </w:rPr>
        <w:t xml:space="preserve"> (dále také jen „</w:t>
      </w:r>
      <w:r w:rsidR="00087A20" w:rsidRPr="00DB43EB">
        <w:rPr>
          <w:rFonts w:ascii="Arial" w:hAnsi="Arial" w:cs="Arial"/>
          <w:b/>
          <w:sz w:val="22"/>
          <w:szCs w:val="22"/>
          <w:lang w:val="cs-CZ"/>
        </w:rPr>
        <w:t>KPI</w:t>
      </w:r>
      <w:r w:rsidR="00087A20" w:rsidRPr="00DB43EB">
        <w:rPr>
          <w:rFonts w:ascii="Arial" w:hAnsi="Arial" w:cs="Arial"/>
          <w:sz w:val="22"/>
          <w:szCs w:val="22"/>
          <w:lang w:val="cs-CZ"/>
        </w:rPr>
        <w:t>“)</w:t>
      </w:r>
      <w:r w:rsidR="008C7661" w:rsidRPr="00DB43EB">
        <w:rPr>
          <w:rFonts w:ascii="Arial" w:hAnsi="Arial" w:cs="Arial"/>
          <w:sz w:val="22"/>
          <w:szCs w:val="22"/>
          <w:lang w:val="cs-CZ"/>
        </w:rPr>
        <w:t>;</w:t>
      </w:r>
    </w:p>
    <w:p w14:paraId="1BC409BA" w14:textId="77777777" w:rsidR="00C37DDA" w:rsidRPr="00DB43EB" w:rsidRDefault="00C37DDA" w:rsidP="00981B56">
      <w:pPr>
        <w:pStyle w:val="Zkladntext"/>
        <w:numPr>
          <w:ilvl w:val="1"/>
          <w:numId w:val="10"/>
        </w:numPr>
        <w:spacing w:after="240"/>
        <w:ind w:left="1276" w:hanging="425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 xml:space="preserve">popis </w:t>
      </w:r>
      <w:r w:rsidR="008C7661" w:rsidRPr="00DB43EB">
        <w:rPr>
          <w:rFonts w:ascii="Arial" w:hAnsi="Arial" w:cs="Arial"/>
          <w:sz w:val="22"/>
          <w:szCs w:val="22"/>
        </w:rPr>
        <w:t xml:space="preserve">prováděných </w:t>
      </w:r>
      <w:r w:rsidRPr="00DB43EB">
        <w:rPr>
          <w:rFonts w:ascii="Arial" w:hAnsi="Arial" w:cs="Arial"/>
          <w:sz w:val="22"/>
          <w:szCs w:val="22"/>
        </w:rPr>
        <w:t xml:space="preserve">úkonů </w:t>
      </w:r>
      <w:r w:rsidR="008C7661" w:rsidRPr="00DB43EB">
        <w:rPr>
          <w:rFonts w:ascii="Arial" w:hAnsi="Arial" w:cs="Arial"/>
          <w:sz w:val="22"/>
          <w:szCs w:val="22"/>
          <w:lang w:val="cs-CZ"/>
        </w:rPr>
        <w:t>v rámci</w:t>
      </w:r>
      <w:r w:rsidR="00834C98" w:rsidRPr="00DB43EB">
        <w:rPr>
          <w:rFonts w:ascii="Arial" w:hAnsi="Arial" w:cs="Arial"/>
          <w:sz w:val="22"/>
          <w:szCs w:val="22"/>
          <w:lang w:val="cs-CZ"/>
        </w:rPr>
        <w:t xml:space="preserve"> Služby</w:t>
      </w:r>
      <w:r w:rsidRPr="00DB43EB">
        <w:rPr>
          <w:rFonts w:ascii="Arial" w:hAnsi="Arial" w:cs="Arial"/>
          <w:sz w:val="22"/>
          <w:szCs w:val="22"/>
        </w:rPr>
        <w:t xml:space="preserve">, </w:t>
      </w:r>
      <w:r w:rsidRPr="00DB43EB">
        <w:rPr>
          <w:rFonts w:ascii="Arial" w:hAnsi="Arial" w:cs="Arial"/>
          <w:sz w:val="22"/>
          <w:szCs w:val="22"/>
          <w:lang w:val="cs-CZ"/>
        </w:rPr>
        <w:t>včetně způsobu vyřešení incidentů</w:t>
      </w:r>
      <w:r w:rsidR="008C7661" w:rsidRPr="00DB43EB">
        <w:rPr>
          <w:rFonts w:ascii="Arial" w:hAnsi="Arial" w:cs="Arial"/>
          <w:sz w:val="22"/>
          <w:szCs w:val="22"/>
          <w:lang w:val="cs-CZ"/>
        </w:rPr>
        <w:t>;</w:t>
      </w:r>
    </w:p>
    <w:p w14:paraId="4AB5D892" w14:textId="77777777" w:rsidR="00C37DDA" w:rsidRPr="00DB43EB" w:rsidRDefault="00C37DDA" w:rsidP="00981B56">
      <w:pPr>
        <w:pStyle w:val="Zkladntext"/>
        <w:numPr>
          <w:ilvl w:val="1"/>
          <w:numId w:val="10"/>
        </w:numPr>
        <w:spacing w:after="240"/>
        <w:ind w:left="1276" w:hanging="425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>přesný čas nahlášení incidentu</w:t>
      </w:r>
      <w:r w:rsidR="008C7661" w:rsidRPr="00DB43EB">
        <w:rPr>
          <w:rFonts w:ascii="Arial" w:hAnsi="Arial" w:cs="Arial"/>
          <w:sz w:val="22"/>
          <w:szCs w:val="22"/>
          <w:lang w:val="cs-CZ"/>
        </w:rPr>
        <w:t>;</w:t>
      </w:r>
    </w:p>
    <w:p w14:paraId="3D423520" w14:textId="77777777" w:rsidR="00C37DDA" w:rsidRPr="00DB43EB" w:rsidRDefault="00C37DDA" w:rsidP="00981B56">
      <w:pPr>
        <w:pStyle w:val="Zkladntext"/>
        <w:numPr>
          <w:ilvl w:val="1"/>
          <w:numId w:val="10"/>
        </w:numPr>
        <w:spacing w:after="240"/>
        <w:ind w:left="1276" w:hanging="425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>přesný čas vyřešení incidentu</w:t>
      </w:r>
      <w:r w:rsidR="008C7661" w:rsidRPr="00DB43EB">
        <w:rPr>
          <w:rFonts w:ascii="Arial" w:hAnsi="Arial" w:cs="Arial"/>
          <w:sz w:val="22"/>
          <w:szCs w:val="22"/>
          <w:lang w:val="cs-CZ"/>
        </w:rPr>
        <w:t>;</w:t>
      </w:r>
    </w:p>
    <w:p w14:paraId="2FFCEF88" w14:textId="77777777" w:rsidR="00C37DDA" w:rsidRPr="00DB43EB" w:rsidRDefault="00C37DDA" w:rsidP="00981B56">
      <w:pPr>
        <w:pStyle w:val="Zkladntext"/>
        <w:numPr>
          <w:ilvl w:val="1"/>
          <w:numId w:val="10"/>
        </w:numPr>
        <w:spacing w:after="240"/>
        <w:ind w:left="1276" w:hanging="425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>četn</w:t>
      </w:r>
      <w:r w:rsidR="00834C98" w:rsidRPr="00DB43EB">
        <w:rPr>
          <w:rFonts w:ascii="Arial" w:hAnsi="Arial" w:cs="Arial"/>
          <w:sz w:val="22"/>
          <w:szCs w:val="22"/>
        </w:rPr>
        <w:t xml:space="preserve">ost incidentů u konkrétního </w:t>
      </w:r>
      <w:r w:rsidR="008C7661" w:rsidRPr="00DB43EB">
        <w:rPr>
          <w:rFonts w:ascii="Arial" w:hAnsi="Arial" w:cs="Arial"/>
          <w:sz w:val="22"/>
          <w:szCs w:val="22"/>
          <w:lang w:val="cs-CZ"/>
        </w:rPr>
        <w:t xml:space="preserve">katalogového </w:t>
      </w:r>
      <w:r w:rsidR="00834C98" w:rsidRPr="00DB43EB">
        <w:rPr>
          <w:rFonts w:ascii="Arial" w:hAnsi="Arial" w:cs="Arial"/>
          <w:sz w:val="22"/>
          <w:szCs w:val="22"/>
          <w:lang w:val="cs-CZ"/>
        </w:rPr>
        <w:t>listu.</w:t>
      </w:r>
    </w:p>
    <w:p w14:paraId="157E0542" w14:textId="77777777" w:rsidR="00122C4B" w:rsidRPr="00DB43EB" w:rsidRDefault="00834C98" w:rsidP="005E3471">
      <w:pPr>
        <w:pStyle w:val="Zkladntext"/>
        <w:numPr>
          <w:ilvl w:val="0"/>
          <w:numId w:val="10"/>
        </w:numPr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>Pro příjem požadavků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Pr="00DB43EB">
        <w:rPr>
          <w:rFonts w:ascii="Arial" w:hAnsi="Arial" w:cs="Arial"/>
          <w:sz w:val="22"/>
          <w:szCs w:val="22"/>
        </w:rPr>
        <w:t xml:space="preserve">jako referenční měřící bod pro vyhodnocování Služeb bude využit Service Desk (dále </w:t>
      </w:r>
      <w:r w:rsidR="008C7661" w:rsidRPr="00DB43EB">
        <w:rPr>
          <w:rFonts w:ascii="Arial" w:hAnsi="Arial" w:cs="Arial"/>
          <w:sz w:val="22"/>
          <w:szCs w:val="22"/>
          <w:lang w:val="cs-CZ"/>
        </w:rPr>
        <w:t>také</w:t>
      </w:r>
      <w:r w:rsidR="008C7661" w:rsidRPr="00DB43EB">
        <w:rPr>
          <w:rFonts w:ascii="Arial" w:hAnsi="Arial" w:cs="Arial"/>
          <w:sz w:val="22"/>
          <w:szCs w:val="22"/>
        </w:rPr>
        <w:t xml:space="preserve"> </w:t>
      </w:r>
      <w:r w:rsidRPr="00DB43EB">
        <w:rPr>
          <w:rFonts w:ascii="Arial" w:hAnsi="Arial" w:cs="Arial"/>
          <w:sz w:val="22"/>
          <w:szCs w:val="22"/>
        </w:rPr>
        <w:t xml:space="preserve">jako </w:t>
      </w:r>
      <w:r w:rsidR="008C7661" w:rsidRPr="00DB43EB">
        <w:rPr>
          <w:rFonts w:ascii="Arial" w:hAnsi="Arial" w:cs="Arial"/>
          <w:sz w:val="22"/>
          <w:szCs w:val="22"/>
          <w:lang w:val="cs-CZ"/>
        </w:rPr>
        <w:t>„</w:t>
      </w:r>
      <w:r w:rsidRPr="00DB43EB">
        <w:rPr>
          <w:rFonts w:ascii="Arial" w:hAnsi="Arial" w:cs="Arial"/>
          <w:b/>
          <w:sz w:val="22"/>
          <w:szCs w:val="22"/>
        </w:rPr>
        <w:t>HelpDesk</w:t>
      </w:r>
      <w:r w:rsidR="008C7661" w:rsidRPr="00DB43EB">
        <w:rPr>
          <w:rFonts w:ascii="Arial" w:hAnsi="Arial" w:cs="Arial"/>
          <w:sz w:val="22"/>
          <w:szCs w:val="22"/>
          <w:lang w:val="cs-CZ"/>
        </w:rPr>
        <w:t>“</w:t>
      </w:r>
      <w:r w:rsidRPr="00DB43EB">
        <w:rPr>
          <w:rFonts w:ascii="Arial" w:hAnsi="Arial" w:cs="Arial"/>
          <w:sz w:val="22"/>
          <w:szCs w:val="22"/>
        </w:rPr>
        <w:t>) Objednatele. Evidence požadavků</w:t>
      </w:r>
      <w:r w:rsidR="00AA4446">
        <w:rPr>
          <w:rFonts w:ascii="Arial" w:hAnsi="Arial" w:cs="Arial"/>
          <w:sz w:val="22"/>
          <w:szCs w:val="22"/>
        </w:rPr>
        <w:t xml:space="preserve"> je </w:t>
      </w:r>
      <w:r w:rsidRPr="00DB43EB">
        <w:rPr>
          <w:rFonts w:ascii="Arial" w:hAnsi="Arial" w:cs="Arial"/>
          <w:sz w:val="22"/>
          <w:szCs w:val="22"/>
        </w:rPr>
        <w:t xml:space="preserve">podrobně popsána v jednotlivých </w:t>
      </w:r>
      <w:r w:rsidR="007D2173" w:rsidRPr="00DB43EB">
        <w:rPr>
          <w:rFonts w:ascii="Arial" w:hAnsi="Arial" w:cs="Arial"/>
          <w:sz w:val="22"/>
          <w:szCs w:val="22"/>
          <w:lang w:val="cs-CZ"/>
        </w:rPr>
        <w:t>k</w:t>
      </w:r>
      <w:r w:rsidRPr="00DB43EB">
        <w:rPr>
          <w:rFonts w:ascii="Arial" w:hAnsi="Arial" w:cs="Arial"/>
          <w:sz w:val="22"/>
          <w:szCs w:val="22"/>
        </w:rPr>
        <w:t>atalogových listech uvedených v </w:t>
      </w:r>
      <w:r w:rsidRPr="00DB43EB">
        <w:rPr>
          <w:rFonts w:ascii="Arial" w:hAnsi="Arial" w:cs="Arial"/>
          <w:b/>
          <w:sz w:val="22"/>
          <w:szCs w:val="22"/>
          <w:u w:val="single"/>
        </w:rPr>
        <w:t>Příloze č. 1</w:t>
      </w:r>
      <w:r w:rsidRPr="00DB43EB">
        <w:rPr>
          <w:rFonts w:ascii="Arial" w:hAnsi="Arial" w:cs="Arial"/>
          <w:sz w:val="22"/>
          <w:szCs w:val="22"/>
        </w:rPr>
        <w:t xml:space="preserve"> </w:t>
      </w:r>
      <w:r w:rsidR="009D0F30">
        <w:rPr>
          <w:rFonts w:ascii="Arial" w:hAnsi="Arial" w:cs="Arial"/>
          <w:sz w:val="22"/>
          <w:szCs w:val="22"/>
          <w:lang w:val="cs-CZ"/>
        </w:rPr>
        <w:t xml:space="preserve">této </w:t>
      </w:r>
      <w:r w:rsidRPr="00DB43EB">
        <w:rPr>
          <w:rFonts w:ascii="Arial" w:hAnsi="Arial" w:cs="Arial"/>
          <w:sz w:val="22"/>
          <w:szCs w:val="22"/>
        </w:rPr>
        <w:t xml:space="preserve">Smlouvy. </w:t>
      </w:r>
      <w:r w:rsidR="00AE2025" w:rsidRPr="00DB43EB">
        <w:rPr>
          <w:rFonts w:ascii="Arial" w:hAnsi="Arial" w:cs="Arial"/>
          <w:sz w:val="22"/>
          <w:szCs w:val="22"/>
        </w:rPr>
        <w:t>Objednatel zajistí neomezený dálkový přístup</w:t>
      </w:r>
      <w:r w:rsidR="00AA4446">
        <w:rPr>
          <w:rFonts w:ascii="Arial" w:hAnsi="Arial" w:cs="Arial"/>
          <w:sz w:val="22"/>
          <w:szCs w:val="22"/>
        </w:rPr>
        <w:t xml:space="preserve"> do </w:t>
      </w:r>
      <w:r w:rsidR="00AE2025" w:rsidRPr="00DB43EB">
        <w:rPr>
          <w:rFonts w:ascii="Arial" w:hAnsi="Arial" w:cs="Arial"/>
          <w:sz w:val="22"/>
          <w:szCs w:val="22"/>
        </w:rPr>
        <w:t xml:space="preserve">Service Desku pro zaměstnance Poskytovatele. Poskytovatel zajistí kontaktní osoby pro příjem požadavků </w:t>
      </w:r>
      <w:r w:rsidR="00710289" w:rsidRPr="00DB43EB">
        <w:rPr>
          <w:rFonts w:ascii="Arial" w:hAnsi="Arial" w:cs="Arial"/>
          <w:sz w:val="22"/>
          <w:szCs w:val="22"/>
        </w:rPr>
        <w:t xml:space="preserve">v rozsahu stanoveném </w:t>
      </w:r>
      <w:r w:rsidR="00710289" w:rsidRPr="00DB43EB">
        <w:rPr>
          <w:rFonts w:ascii="Arial" w:hAnsi="Arial" w:cs="Arial"/>
          <w:b/>
          <w:sz w:val="22"/>
          <w:szCs w:val="22"/>
          <w:u w:val="single"/>
        </w:rPr>
        <w:t>Přílohou č. 1</w:t>
      </w:r>
      <w:r w:rsidR="00710289" w:rsidRPr="00DB43EB">
        <w:rPr>
          <w:rFonts w:ascii="Arial" w:hAnsi="Arial" w:cs="Arial"/>
          <w:sz w:val="22"/>
          <w:szCs w:val="22"/>
        </w:rPr>
        <w:t xml:space="preserve"> </w:t>
      </w:r>
      <w:r w:rsidR="009D0F30">
        <w:rPr>
          <w:rFonts w:ascii="Arial" w:hAnsi="Arial" w:cs="Arial"/>
          <w:sz w:val="22"/>
          <w:szCs w:val="22"/>
          <w:lang w:val="cs-CZ"/>
        </w:rPr>
        <w:t xml:space="preserve">této </w:t>
      </w:r>
      <w:r w:rsidR="00710289" w:rsidRPr="00DB43EB">
        <w:rPr>
          <w:rFonts w:ascii="Arial" w:hAnsi="Arial" w:cs="Arial"/>
          <w:sz w:val="22"/>
          <w:szCs w:val="22"/>
        </w:rPr>
        <w:t>Smlouvy</w:t>
      </w:r>
      <w:r w:rsidR="005C5D6E" w:rsidRPr="00DB43EB">
        <w:rPr>
          <w:rFonts w:ascii="Arial" w:hAnsi="Arial" w:cs="Arial"/>
          <w:sz w:val="22"/>
          <w:szCs w:val="22"/>
        </w:rPr>
        <w:t>,</w:t>
      </w:r>
      <w:r w:rsidR="00AA4446">
        <w:rPr>
          <w:rFonts w:ascii="Arial" w:hAnsi="Arial" w:cs="Arial"/>
          <w:sz w:val="22"/>
          <w:szCs w:val="22"/>
        </w:rPr>
        <w:t xml:space="preserve"> se </w:t>
      </w:r>
      <w:r w:rsidR="00AE2025" w:rsidRPr="00DB43EB">
        <w:rPr>
          <w:rFonts w:ascii="Arial" w:hAnsi="Arial" w:cs="Arial"/>
          <w:sz w:val="22"/>
          <w:szCs w:val="22"/>
        </w:rPr>
        <w:t>kterými bude moci Objednatel komunikovat telefonicky za v místě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="00AE2025" w:rsidRPr="00DB43EB">
        <w:rPr>
          <w:rFonts w:ascii="Arial" w:hAnsi="Arial" w:cs="Arial"/>
          <w:sz w:val="22"/>
          <w:szCs w:val="22"/>
        </w:rPr>
        <w:t>čase běžné hovorné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="00AE2025" w:rsidRPr="00DB43EB">
        <w:rPr>
          <w:rFonts w:ascii="Arial" w:hAnsi="Arial" w:cs="Arial"/>
          <w:sz w:val="22"/>
          <w:szCs w:val="22"/>
        </w:rPr>
        <w:t>j</w:t>
      </w:r>
      <w:r w:rsidR="00F11A6A" w:rsidRPr="00DB43EB">
        <w:rPr>
          <w:rFonts w:ascii="Arial" w:hAnsi="Arial" w:cs="Arial"/>
          <w:sz w:val="22"/>
          <w:szCs w:val="22"/>
        </w:rPr>
        <w:t>i</w:t>
      </w:r>
      <w:r w:rsidR="005C5D6E" w:rsidRPr="00DB43EB">
        <w:rPr>
          <w:rFonts w:ascii="Arial" w:hAnsi="Arial" w:cs="Arial"/>
          <w:sz w:val="22"/>
          <w:szCs w:val="22"/>
        </w:rPr>
        <w:t>mž bude moci emailem zasílat své požadavky.</w:t>
      </w:r>
    </w:p>
    <w:p w14:paraId="1E9C6814" w14:textId="77777777" w:rsidR="00C37DDA" w:rsidRPr="00DB43EB" w:rsidRDefault="00122C4B" w:rsidP="00F4092A">
      <w:pPr>
        <w:pStyle w:val="Zkladntext"/>
        <w:numPr>
          <w:ilvl w:val="0"/>
          <w:numId w:val="10"/>
        </w:numPr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  <w:lang w:val="cs-CZ"/>
        </w:rPr>
        <w:t>Smluvní strany ujednávají, že kontaktními osobami jsou: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6"/>
        <w:gridCol w:w="1984"/>
        <w:gridCol w:w="2711"/>
        <w:gridCol w:w="2498"/>
      </w:tblGrid>
      <w:tr w:rsidR="00C37DDA" w:rsidRPr="00DB43EB" w14:paraId="19B689DE" w14:textId="77777777" w:rsidTr="000D20D7">
        <w:tc>
          <w:tcPr>
            <w:tcW w:w="1736" w:type="dxa"/>
          </w:tcPr>
          <w:p w14:paraId="71519C75" w14:textId="77777777" w:rsidR="00C37DDA" w:rsidRPr="00DB43EB" w:rsidRDefault="00C37DDA" w:rsidP="00687013">
            <w:pPr>
              <w:pStyle w:val="Zkladntext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Smluvní strana</w:t>
            </w:r>
          </w:p>
        </w:tc>
        <w:tc>
          <w:tcPr>
            <w:tcW w:w="1984" w:type="dxa"/>
          </w:tcPr>
          <w:p w14:paraId="62EC227F" w14:textId="77777777" w:rsidR="00C37DDA" w:rsidRPr="00DB43EB" w:rsidRDefault="00C37DDA" w:rsidP="00687013">
            <w:pPr>
              <w:pStyle w:val="Zkladntext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Jméno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a </w:t>
            </w:r>
            <w:r w:rsidRPr="00DB43EB">
              <w:rPr>
                <w:rFonts w:ascii="Arial" w:hAnsi="Arial" w:cs="Arial"/>
                <w:sz w:val="22"/>
                <w:szCs w:val="22"/>
              </w:rPr>
              <w:t>příjmení</w:t>
            </w:r>
          </w:p>
        </w:tc>
        <w:tc>
          <w:tcPr>
            <w:tcW w:w="2711" w:type="dxa"/>
          </w:tcPr>
          <w:p w14:paraId="17F454DB" w14:textId="77777777" w:rsidR="00C37DDA" w:rsidRPr="00DB43EB" w:rsidRDefault="00C37DDA" w:rsidP="00687013">
            <w:pPr>
              <w:pStyle w:val="Zkladntext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2498" w:type="dxa"/>
          </w:tcPr>
          <w:p w14:paraId="13680C8F" w14:textId="77777777" w:rsidR="00C37DDA" w:rsidRPr="00DB43EB" w:rsidRDefault="00C37DDA" w:rsidP="00687013">
            <w:pPr>
              <w:pStyle w:val="Zkladntext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</w:tr>
      <w:tr w:rsidR="00C37DDA" w:rsidRPr="00DB43EB" w14:paraId="0ED54121" w14:textId="77777777" w:rsidTr="000D20D7">
        <w:tc>
          <w:tcPr>
            <w:tcW w:w="1736" w:type="dxa"/>
          </w:tcPr>
          <w:p w14:paraId="0AD3BACE" w14:textId="2A107DA7" w:rsidR="00C37DDA" w:rsidRPr="006C3046" w:rsidRDefault="00C37DDA" w:rsidP="00687013">
            <w:pPr>
              <w:pStyle w:val="Zkladntext"/>
              <w:spacing w:after="24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Poskytovatel</w:t>
            </w:r>
          </w:p>
        </w:tc>
        <w:tc>
          <w:tcPr>
            <w:tcW w:w="1984" w:type="dxa"/>
          </w:tcPr>
          <w:p w14:paraId="77B22A4E" w14:textId="402A11E1" w:rsidR="00C37DDA" w:rsidRPr="009C2692" w:rsidRDefault="009C2692" w:rsidP="00687013">
            <w:pPr>
              <w:pStyle w:val="Zkladntext"/>
              <w:spacing w:after="240"/>
              <w:rPr>
                <w:rFonts w:ascii="Arial" w:hAnsi="Arial" w:cs="Arial"/>
                <w:i/>
                <w:sz w:val="22"/>
                <w:szCs w:val="22"/>
                <w:lang w:val="cs-CZ"/>
              </w:rPr>
            </w:pPr>
            <w:r>
              <w:rPr>
                <w:rFonts w:cs="Calibri"/>
                <w:b/>
                <w:i/>
                <w:smallCaps/>
                <w:lang w:val="cs-CZ"/>
              </w:rPr>
              <w:t>xxx</w:t>
            </w:r>
          </w:p>
        </w:tc>
        <w:tc>
          <w:tcPr>
            <w:tcW w:w="2711" w:type="dxa"/>
          </w:tcPr>
          <w:p w14:paraId="090DD864" w14:textId="7FE94ACF" w:rsidR="00C37DDA" w:rsidRPr="009C2692" w:rsidRDefault="009C2692" w:rsidP="00687013">
            <w:pPr>
              <w:pStyle w:val="Zkladntext"/>
              <w:spacing w:after="240"/>
              <w:rPr>
                <w:rFonts w:ascii="Arial" w:hAnsi="Arial" w:cs="Arial"/>
                <w:i/>
                <w:sz w:val="22"/>
                <w:szCs w:val="22"/>
                <w:lang w:val="cs-CZ"/>
              </w:rPr>
            </w:pPr>
            <w:r w:rsidRPr="009C2692">
              <w:rPr>
                <w:rFonts w:cs="Calibri"/>
                <w:b/>
                <w:i/>
                <w:smallCaps/>
                <w:lang w:val="cs-CZ"/>
              </w:rPr>
              <w:t>xxx</w:t>
            </w:r>
          </w:p>
        </w:tc>
        <w:tc>
          <w:tcPr>
            <w:tcW w:w="2498" w:type="dxa"/>
          </w:tcPr>
          <w:p w14:paraId="6EE18B14" w14:textId="1E013D50" w:rsidR="000D20D7" w:rsidRPr="009C2692" w:rsidRDefault="009C2692" w:rsidP="00687013">
            <w:pPr>
              <w:pStyle w:val="Zkladntext"/>
              <w:spacing w:after="240"/>
              <w:rPr>
                <w:rFonts w:cs="Calibri"/>
                <w:b/>
                <w:i/>
                <w:smallCaps/>
                <w:lang w:val="cs-CZ"/>
              </w:rPr>
            </w:pPr>
            <w:r w:rsidRPr="009C2692">
              <w:rPr>
                <w:rFonts w:cs="Calibri"/>
                <w:b/>
                <w:i/>
                <w:smallCaps/>
              </w:rPr>
              <w:t>xxx</w:t>
            </w:r>
          </w:p>
          <w:p w14:paraId="73333716" w14:textId="5DA17194" w:rsidR="00A371E4" w:rsidRPr="00A371E4" w:rsidRDefault="00BD235D" w:rsidP="00687013">
            <w:pPr>
              <w:pStyle w:val="Zkladntext"/>
              <w:spacing w:after="240"/>
              <w:rPr>
                <w:rFonts w:ascii="Arial" w:hAnsi="Arial" w:cs="Arial"/>
                <w:sz w:val="22"/>
                <w:szCs w:val="22"/>
                <w:lang w:val="cs-CZ"/>
              </w:rPr>
            </w:pPr>
            <w:hyperlink r:id="rId9" w:history="1">
              <w:r w:rsidR="00A371E4" w:rsidRPr="00827800">
                <w:rPr>
                  <w:rStyle w:val="Hypertextovodkaz"/>
                  <w:rFonts w:ascii="Arial" w:hAnsi="Arial" w:cs="Arial"/>
                  <w:sz w:val="22"/>
                  <w:szCs w:val="22"/>
                  <w:lang w:val="cs-CZ"/>
                </w:rPr>
                <w:t>help@compunet.cz</w:t>
              </w:r>
            </w:hyperlink>
            <w:r w:rsidR="00A371E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</w:p>
        </w:tc>
      </w:tr>
      <w:tr w:rsidR="00C37DDA" w:rsidRPr="00DB43EB" w14:paraId="65611ED5" w14:textId="77777777" w:rsidTr="000D20D7">
        <w:tc>
          <w:tcPr>
            <w:tcW w:w="1736" w:type="dxa"/>
          </w:tcPr>
          <w:p w14:paraId="26304577" w14:textId="77777777" w:rsidR="00C37DDA" w:rsidRPr="00DB43EB" w:rsidRDefault="00C37DDA" w:rsidP="00687013">
            <w:pPr>
              <w:pStyle w:val="Zkladntext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Objednatel</w:t>
            </w:r>
          </w:p>
        </w:tc>
        <w:tc>
          <w:tcPr>
            <w:tcW w:w="1984" w:type="dxa"/>
          </w:tcPr>
          <w:p w14:paraId="24E59BBB" w14:textId="77777777" w:rsidR="00C37DDA" w:rsidRPr="00465846" w:rsidRDefault="00465846" w:rsidP="00687013">
            <w:pPr>
              <w:pStyle w:val="Zkladntext"/>
              <w:spacing w:after="240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Ing. Karel Štefl</w:t>
            </w:r>
          </w:p>
          <w:p w14:paraId="179422F0" w14:textId="77777777" w:rsidR="00C37DDA" w:rsidRPr="00DB43EB" w:rsidRDefault="00C37DDA" w:rsidP="00687013">
            <w:pPr>
              <w:pStyle w:val="Zkladntext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HelpDesk</w:t>
            </w:r>
          </w:p>
        </w:tc>
        <w:tc>
          <w:tcPr>
            <w:tcW w:w="2711" w:type="dxa"/>
          </w:tcPr>
          <w:p w14:paraId="7330EEB6" w14:textId="5A0BCC9D" w:rsidR="000D20D7" w:rsidRPr="00CD4E62" w:rsidRDefault="00CD4E62" w:rsidP="00687013">
            <w:pPr>
              <w:pStyle w:val="Zkladntext"/>
              <w:spacing w:after="240"/>
              <w:rPr>
                <w:rFonts w:ascii="Arial" w:hAnsi="Arial" w:cs="Arial"/>
                <w:i/>
                <w:smallCaps/>
                <w:sz w:val="22"/>
                <w:szCs w:val="22"/>
                <w:lang w:val="cs-CZ"/>
              </w:rPr>
            </w:pPr>
            <w:r>
              <w:rPr>
                <w:rFonts w:cs="Calibri"/>
                <w:b/>
                <w:i/>
                <w:smallCaps/>
                <w:lang w:val="cs-CZ"/>
              </w:rPr>
              <w:t>xxx</w:t>
            </w:r>
            <w:r>
              <w:rPr>
                <w:rFonts w:ascii="Arial" w:hAnsi="Arial" w:cs="Arial"/>
                <w:i/>
                <w:smallCaps/>
                <w:sz w:val="22"/>
                <w:szCs w:val="22"/>
                <w:lang w:val="cs-CZ"/>
              </w:rPr>
              <w:t xml:space="preserve"> </w:t>
            </w:r>
          </w:p>
          <w:p w14:paraId="73FA199B" w14:textId="37429E33" w:rsidR="00C37DDA" w:rsidRPr="00DB43EB" w:rsidRDefault="00C37DDA" w:rsidP="00687013">
            <w:pPr>
              <w:pStyle w:val="Zkladntext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221 811 888</w:t>
            </w:r>
          </w:p>
        </w:tc>
        <w:tc>
          <w:tcPr>
            <w:tcW w:w="2498" w:type="dxa"/>
          </w:tcPr>
          <w:p w14:paraId="4137EB23" w14:textId="78FA59C2" w:rsidR="00D53B42" w:rsidRPr="00DB43EB" w:rsidRDefault="00D53B42" w:rsidP="00D53B42">
            <w:pPr>
              <w:pStyle w:val="Zkladntext"/>
              <w:spacing w:after="240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karel.stefl</w:t>
            </w:r>
            <w:r w:rsidRPr="00DB43EB">
              <w:rPr>
                <w:rFonts w:ascii="Arial" w:hAnsi="Arial" w:cs="Arial"/>
                <w:sz w:val="22"/>
                <w:szCs w:val="22"/>
              </w:rPr>
              <w:t>@mze.cz</w:t>
            </w:r>
          </w:p>
          <w:p w14:paraId="339B3C32" w14:textId="7D0E4E6E" w:rsidR="00C37DDA" w:rsidRPr="00A371E4" w:rsidRDefault="00BD235D" w:rsidP="00687013">
            <w:pPr>
              <w:pStyle w:val="Zkladntext"/>
              <w:spacing w:after="240"/>
              <w:rPr>
                <w:rFonts w:ascii="Arial" w:hAnsi="Arial" w:cs="Arial"/>
                <w:sz w:val="22"/>
                <w:szCs w:val="22"/>
                <w:lang w:val="cs-CZ"/>
              </w:rPr>
            </w:pPr>
            <w:hyperlink r:id="rId10" w:history="1">
              <w:r w:rsidR="00A371E4" w:rsidRPr="00827800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helpdesk@mze.cz</w:t>
              </w:r>
            </w:hyperlink>
            <w:r w:rsidR="00A371E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</w:p>
        </w:tc>
      </w:tr>
    </w:tbl>
    <w:p w14:paraId="59E8B4F5" w14:textId="77777777" w:rsidR="00F11A6A" w:rsidRPr="003C4589" w:rsidRDefault="00F11A6A" w:rsidP="003C4589">
      <w:pPr>
        <w:pStyle w:val="Zkladntext"/>
        <w:spacing w:after="240"/>
        <w:jc w:val="both"/>
        <w:rPr>
          <w:rFonts w:ascii="Arial" w:hAnsi="Arial" w:cs="Arial"/>
          <w:sz w:val="22"/>
          <w:szCs w:val="22"/>
          <w:lang w:val="cs-CZ"/>
        </w:rPr>
      </w:pPr>
    </w:p>
    <w:p w14:paraId="4F730434" w14:textId="06661637" w:rsidR="00F11A6A" w:rsidRPr="00DB43EB" w:rsidRDefault="00F81EC0" w:rsidP="005E3471">
      <w:pPr>
        <w:pStyle w:val="Zkladntext"/>
        <w:numPr>
          <w:ilvl w:val="0"/>
          <w:numId w:val="10"/>
        </w:numPr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 xml:space="preserve"> Poskytovatel je povinen písemně oznámit Objednateli změnu údajů o Poskytovateli uvedených v záhlaví </w:t>
      </w:r>
      <w:r w:rsidR="00270B67">
        <w:rPr>
          <w:rFonts w:ascii="Arial" w:hAnsi="Arial" w:cs="Arial"/>
          <w:sz w:val="22"/>
          <w:szCs w:val="22"/>
          <w:lang w:val="cs-CZ"/>
        </w:rPr>
        <w:t xml:space="preserve">této </w:t>
      </w:r>
      <w:r>
        <w:rPr>
          <w:rFonts w:ascii="Arial" w:hAnsi="Arial" w:cs="Arial"/>
          <w:sz w:val="22"/>
          <w:szCs w:val="22"/>
          <w:lang w:val="cs-CZ"/>
        </w:rPr>
        <w:t xml:space="preserve">Smlouvy, změnu kontaktních údajů uvedených v čl. VIII odst. 5 </w:t>
      </w:r>
      <w:r w:rsidR="00270B67">
        <w:rPr>
          <w:rFonts w:ascii="Arial" w:hAnsi="Arial" w:cs="Arial"/>
          <w:sz w:val="22"/>
          <w:szCs w:val="22"/>
          <w:lang w:val="cs-CZ"/>
        </w:rPr>
        <w:t xml:space="preserve">této </w:t>
      </w:r>
      <w:r>
        <w:rPr>
          <w:rFonts w:ascii="Arial" w:hAnsi="Arial" w:cs="Arial"/>
          <w:sz w:val="22"/>
          <w:szCs w:val="22"/>
          <w:lang w:val="cs-CZ"/>
        </w:rPr>
        <w:t>Smlouvy a jakékoliv změny týkající se registrace Poskytovatele jako plátce DPH, a to nejpozději do 5 pracovních dnů od uskutečnění takové změny.</w:t>
      </w:r>
    </w:p>
    <w:p w14:paraId="0A7519A2" w14:textId="77777777" w:rsidR="002D0E17" w:rsidRPr="00DB43EB" w:rsidRDefault="00C37DDA" w:rsidP="005E3471">
      <w:pPr>
        <w:pStyle w:val="Zkladntext"/>
        <w:numPr>
          <w:ilvl w:val="0"/>
          <w:numId w:val="10"/>
        </w:numPr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 xml:space="preserve">Reporty podléhají schválení Objednatelem. </w:t>
      </w:r>
    </w:p>
    <w:p w14:paraId="49650E0E" w14:textId="77777777" w:rsidR="00C37DDA" w:rsidRPr="00DB43EB" w:rsidRDefault="00C37DDA" w:rsidP="005E3471">
      <w:pPr>
        <w:pStyle w:val="Zkladntext"/>
        <w:numPr>
          <w:ilvl w:val="0"/>
          <w:numId w:val="10"/>
        </w:numPr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>Nebyly-li Služby poskytnuty řádně nebo včas</w:t>
      </w:r>
      <w:r w:rsidR="00AA4446">
        <w:rPr>
          <w:rFonts w:ascii="Arial" w:hAnsi="Arial" w:cs="Arial"/>
          <w:sz w:val="22"/>
          <w:szCs w:val="22"/>
        </w:rPr>
        <w:t xml:space="preserve"> dle </w:t>
      </w:r>
      <w:r w:rsidRPr="00DB43EB">
        <w:rPr>
          <w:rFonts w:ascii="Arial" w:hAnsi="Arial" w:cs="Arial"/>
          <w:sz w:val="22"/>
          <w:szCs w:val="22"/>
        </w:rPr>
        <w:t>stanovených SLA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Pr="00DB43EB">
        <w:rPr>
          <w:rFonts w:ascii="Arial" w:hAnsi="Arial" w:cs="Arial"/>
          <w:sz w:val="22"/>
          <w:szCs w:val="22"/>
        </w:rPr>
        <w:t>v souladu</w:t>
      </w:r>
      <w:r w:rsidR="00AA4446">
        <w:rPr>
          <w:rFonts w:ascii="Arial" w:hAnsi="Arial" w:cs="Arial"/>
          <w:sz w:val="22"/>
          <w:szCs w:val="22"/>
        </w:rPr>
        <w:t xml:space="preserve"> s </w:t>
      </w:r>
      <w:r w:rsidRPr="00DB43EB">
        <w:rPr>
          <w:rFonts w:ascii="Arial" w:hAnsi="Arial" w:cs="Arial"/>
          <w:sz w:val="22"/>
          <w:szCs w:val="22"/>
        </w:rPr>
        <w:t>ustanoveními této Smlouvy, bude Report vyčíslovat smluvní pokut</w:t>
      </w:r>
      <w:r w:rsidR="00366E0F" w:rsidRPr="00DB43EB">
        <w:rPr>
          <w:rFonts w:ascii="Arial" w:hAnsi="Arial" w:cs="Arial"/>
          <w:sz w:val="22"/>
          <w:szCs w:val="22"/>
          <w:lang w:val="cs-CZ"/>
        </w:rPr>
        <w:t>u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ve </w:t>
      </w:r>
      <w:r w:rsidR="0058442D" w:rsidRPr="00DB43EB">
        <w:rPr>
          <w:rFonts w:ascii="Arial" w:hAnsi="Arial" w:cs="Arial"/>
          <w:sz w:val="22"/>
          <w:szCs w:val="22"/>
          <w:lang w:val="cs-CZ"/>
        </w:rPr>
        <w:t>výši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dle </w:t>
      </w:r>
      <w:r w:rsidR="0058442D" w:rsidRPr="00DB43EB">
        <w:rPr>
          <w:rFonts w:ascii="Arial" w:hAnsi="Arial" w:cs="Arial"/>
          <w:sz w:val="22"/>
          <w:szCs w:val="22"/>
          <w:lang w:val="cs-CZ"/>
        </w:rPr>
        <w:t xml:space="preserve">vzorce uvedeného </w:t>
      </w:r>
      <w:r w:rsidR="00770A58" w:rsidRPr="00DB43EB">
        <w:rPr>
          <w:rFonts w:ascii="Arial" w:hAnsi="Arial" w:cs="Arial"/>
          <w:sz w:val="22"/>
          <w:szCs w:val="22"/>
          <w:lang w:val="cs-CZ"/>
        </w:rPr>
        <w:t>v článku X. této Smlouvy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a </w:t>
      </w:r>
      <w:r w:rsidR="0058442D" w:rsidRPr="00DB43EB">
        <w:rPr>
          <w:rFonts w:ascii="Arial" w:hAnsi="Arial" w:cs="Arial"/>
          <w:sz w:val="22"/>
          <w:szCs w:val="22"/>
          <w:lang w:val="cs-CZ"/>
        </w:rPr>
        <w:t>v </w:t>
      </w:r>
      <w:r w:rsidR="0058442D" w:rsidRPr="00DB43EB">
        <w:rPr>
          <w:rFonts w:ascii="Arial" w:hAnsi="Arial" w:cs="Arial"/>
          <w:b/>
          <w:sz w:val="22"/>
          <w:szCs w:val="22"/>
          <w:u w:val="single"/>
          <w:lang w:val="cs-CZ"/>
        </w:rPr>
        <w:t>Příloze č. 1</w:t>
      </w:r>
      <w:r w:rsidR="0058442D" w:rsidRPr="00DB43EB">
        <w:rPr>
          <w:rFonts w:ascii="Arial" w:hAnsi="Arial" w:cs="Arial"/>
          <w:sz w:val="22"/>
          <w:szCs w:val="22"/>
          <w:lang w:val="cs-CZ"/>
        </w:rPr>
        <w:t xml:space="preserve"> této Smlouvy, která </w:t>
      </w:r>
      <w:r w:rsidR="00366E0F" w:rsidRPr="00DB43EB">
        <w:rPr>
          <w:rFonts w:ascii="Arial" w:hAnsi="Arial" w:cs="Arial"/>
          <w:sz w:val="22"/>
          <w:szCs w:val="22"/>
          <w:lang w:val="cs-CZ"/>
        </w:rPr>
        <w:t xml:space="preserve">včetně příslušných </w:t>
      </w:r>
      <w:r w:rsidR="00087A20" w:rsidRPr="00DB43EB">
        <w:rPr>
          <w:rFonts w:ascii="Arial" w:hAnsi="Arial" w:cs="Arial"/>
          <w:sz w:val="22"/>
          <w:szCs w:val="22"/>
          <w:lang w:val="cs-CZ"/>
        </w:rPr>
        <w:t>k</w:t>
      </w:r>
      <w:r w:rsidR="00366E0F" w:rsidRPr="00DB43EB">
        <w:rPr>
          <w:rFonts w:ascii="Arial" w:hAnsi="Arial" w:cs="Arial"/>
          <w:sz w:val="22"/>
          <w:szCs w:val="22"/>
          <w:lang w:val="cs-CZ"/>
        </w:rPr>
        <w:t xml:space="preserve">atalogových listů </w:t>
      </w:r>
      <w:r w:rsidR="0058442D" w:rsidRPr="00DB43EB">
        <w:rPr>
          <w:rFonts w:ascii="Arial" w:hAnsi="Arial" w:cs="Arial"/>
          <w:sz w:val="22"/>
          <w:szCs w:val="22"/>
          <w:lang w:val="cs-CZ"/>
        </w:rPr>
        <w:t>tvoří nedílnou součást této Smlouvy</w:t>
      </w:r>
      <w:r w:rsidR="00AD4E75">
        <w:rPr>
          <w:rFonts w:ascii="Arial" w:hAnsi="Arial" w:cs="Arial"/>
          <w:sz w:val="22"/>
          <w:szCs w:val="22"/>
          <w:lang w:val="cs-CZ"/>
        </w:rPr>
        <w:t>.</w:t>
      </w:r>
      <w:r w:rsidR="00913057" w:rsidRPr="00DB43EB">
        <w:rPr>
          <w:rFonts w:ascii="Arial" w:hAnsi="Arial" w:cs="Arial"/>
          <w:sz w:val="22"/>
          <w:szCs w:val="22"/>
          <w:lang w:val="cs-CZ"/>
        </w:rPr>
        <w:t xml:space="preserve"> </w:t>
      </w:r>
      <w:r w:rsidR="00366E0F" w:rsidRPr="00DB43EB">
        <w:rPr>
          <w:rFonts w:ascii="Arial" w:hAnsi="Arial" w:cs="Arial"/>
          <w:sz w:val="22"/>
          <w:szCs w:val="22"/>
          <w:lang w:val="cs-CZ"/>
        </w:rPr>
        <w:t>Skutečnost, že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se </w:t>
      </w:r>
      <w:r w:rsidR="00366E0F" w:rsidRPr="00DB43EB">
        <w:rPr>
          <w:rFonts w:ascii="Arial" w:hAnsi="Arial" w:cs="Arial"/>
          <w:sz w:val="22"/>
          <w:szCs w:val="22"/>
          <w:lang w:val="cs-CZ"/>
        </w:rPr>
        <w:t>seznámily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se </w:t>
      </w:r>
      <w:r w:rsidR="00366E0F" w:rsidRPr="00DB43EB">
        <w:rPr>
          <w:rFonts w:ascii="Arial" w:hAnsi="Arial" w:cs="Arial"/>
          <w:sz w:val="22"/>
          <w:szCs w:val="22"/>
          <w:lang w:val="cs-CZ"/>
        </w:rPr>
        <w:t xml:space="preserve">zněním </w:t>
      </w:r>
      <w:r w:rsidR="00366E0F" w:rsidRPr="00DB43EB">
        <w:rPr>
          <w:rFonts w:ascii="Arial" w:hAnsi="Arial" w:cs="Arial"/>
          <w:b/>
          <w:sz w:val="22"/>
          <w:szCs w:val="22"/>
          <w:u w:val="single"/>
          <w:lang w:val="cs-CZ"/>
        </w:rPr>
        <w:t>Přílohy č. 1</w:t>
      </w:r>
      <w:r w:rsidR="00366E0F" w:rsidRPr="00DB43EB">
        <w:rPr>
          <w:rFonts w:ascii="Arial" w:hAnsi="Arial" w:cs="Arial"/>
          <w:sz w:val="22"/>
          <w:szCs w:val="22"/>
          <w:lang w:val="cs-CZ"/>
        </w:rPr>
        <w:t xml:space="preserve"> této Smlouvy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a </w:t>
      </w:r>
      <w:r w:rsidR="00366E0F" w:rsidRPr="00DB43EB">
        <w:rPr>
          <w:rFonts w:ascii="Arial" w:hAnsi="Arial" w:cs="Arial"/>
          <w:sz w:val="22"/>
          <w:szCs w:val="22"/>
          <w:lang w:val="cs-CZ"/>
        </w:rPr>
        <w:t>souhlasí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s </w:t>
      </w:r>
      <w:r w:rsidR="00366E0F" w:rsidRPr="00DB43EB">
        <w:rPr>
          <w:rFonts w:ascii="Arial" w:hAnsi="Arial" w:cs="Arial"/>
          <w:sz w:val="22"/>
          <w:szCs w:val="22"/>
          <w:lang w:val="cs-CZ"/>
        </w:rPr>
        <w:t>ním,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a </w:t>
      </w:r>
      <w:r w:rsidR="00366E0F" w:rsidRPr="00DB43EB">
        <w:rPr>
          <w:rFonts w:ascii="Arial" w:hAnsi="Arial" w:cs="Arial"/>
          <w:sz w:val="22"/>
          <w:szCs w:val="22"/>
          <w:lang w:val="cs-CZ"/>
        </w:rPr>
        <w:t>to včetně ujednání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o </w:t>
      </w:r>
      <w:r w:rsidR="00366E0F" w:rsidRPr="00DB43EB">
        <w:rPr>
          <w:rFonts w:ascii="Arial" w:hAnsi="Arial" w:cs="Arial"/>
          <w:sz w:val="22"/>
          <w:szCs w:val="22"/>
          <w:lang w:val="cs-CZ"/>
        </w:rPr>
        <w:t>smluvní pokutě</w:t>
      </w:r>
      <w:r w:rsidR="00566B3A" w:rsidRPr="00DB43EB">
        <w:rPr>
          <w:rFonts w:ascii="Arial" w:hAnsi="Arial" w:cs="Arial"/>
          <w:sz w:val="22"/>
          <w:szCs w:val="22"/>
          <w:lang w:val="cs-CZ"/>
        </w:rPr>
        <w:t>,</w:t>
      </w:r>
      <w:r w:rsidR="00913057" w:rsidRPr="00DB43EB">
        <w:rPr>
          <w:rFonts w:ascii="Arial" w:hAnsi="Arial" w:cs="Arial"/>
          <w:sz w:val="22"/>
          <w:szCs w:val="22"/>
          <w:lang w:val="cs-CZ"/>
        </w:rPr>
        <w:t xml:space="preserve"> </w:t>
      </w:r>
      <w:r w:rsidR="00366E0F" w:rsidRPr="00DB43EB">
        <w:rPr>
          <w:rFonts w:ascii="Arial" w:hAnsi="Arial" w:cs="Arial"/>
          <w:sz w:val="22"/>
          <w:szCs w:val="22"/>
          <w:lang w:val="cs-CZ"/>
        </w:rPr>
        <w:t>stvrzují Smluvní strany níže svými podpisy k této Smlouvě</w:t>
      </w:r>
      <w:r w:rsidRPr="00DB43EB">
        <w:rPr>
          <w:rFonts w:ascii="Arial" w:hAnsi="Arial" w:cs="Arial"/>
          <w:sz w:val="22"/>
          <w:szCs w:val="22"/>
        </w:rPr>
        <w:t>. Objednatel má právo v případě nesouladu dodržení SLA, např. doby reakce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Pr="00DB43EB">
        <w:rPr>
          <w:rFonts w:ascii="Arial" w:hAnsi="Arial" w:cs="Arial"/>
          <w:sz w:val="22"/>
          <w:szCs w:val="22"/>
        </w:rPr>
        <w:t>doby opravy evidovaných kontaktní osobou Objednatele</w:t>
      </w:r>
      <w:r w:rsidR="00AA4446">
        <w:rPr>
          <w:rFonts w:ascii="Arial" w:hAnsi="Arial" w:cs="Arial"/>
          <w:sz w:val="22"/>
          <w:szCs w:val="22"/>
        </w:rPr>
        <w:t xml:space="preserve"> či </w:t>
      </w:r>
      <w:r w:rsidRPr="00DB43EB">
        <w:rPr>
          <w:rFonts w:ascii="Arial" w:hAnsi="Arial" w:cs="Arial"/>
          <w:sz w:val="22"/>
          <w:szCs w:val="22"/>
        </w:rPr>
        <w:t>HelpDeskem,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Pr="00DB43EB">
        <w:rPr>
          <w:rFonts w:ascii="Arial" w:hAnsi="Arial" w:cs="Arial"/>
          <w:sz w:val="22"/>
          <w:szCs w:val="22"/>
        </w:rPr>
        <w:t>vyčíslené smluvní pokuty</w:t>
      </w:r>
      <w:r w:rsidR="00913057" w:rsidRPr="00DB43EB">
        <w:rPr>
          <w:rFonts w:ascii="Arial" w:hAnsi="Arial" w:cs="Arial"/>
          <w:sz w:val="22"/>
          <w:szCs w:val="22"/>
          <w:lang w:val="cs-CZ"/>
        </w:rPr>
        <w:t xml:space="preserve"> </w:t>
      </w:r>
      <w:r w:rsidRPr="00DB43EB">
        <w:rPr>
          <w:rFonts w:ascii="Arial" w:hAnsi="Arial" w:cs="Arial"/>
          <w:sz w:val="22"/>
          <w:szCs w:val="22"/>
        </w:rPr>
        <w:t>Report neschválit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Pr="00DB43EB">
        <w:rPr>
          <w:rFonts w:ascii="Arial" w:hAnsi="Arial" w:cs="Arial"/>
          <w:sz w:val="22"/>
          <w:szCs w:val="22"/>
        </w:rPr>
        <w:t xml:space="preserve">vrátit včetně </w:t>
      </w:r>
      <w:r w:rsidR="0043452A" w:rsidRPr="00DB43EB">
        <w:rPr>
          <w:rFonts w:ascii="Arial" w:hAnsi="Arial" w:cs="Arial"/>
          <w:sz w:val="22"/>
          <w:szCs w:val="22"/>
          <w:lang w:val="cs-CZ"/>
        </w:rPr>
        <w:t>F</w:t>
      </w:r>
      <w:r w:rsidRPr="00DB43EB">
        <w:rPr>
          <w:rFonts w:ascii="Arial" w:hAnsi="Arial" w:cs="Arial"/>
          <w:sz w:val="22"/>
          <w:szCs w:val="22"/>
        </w:rPr>
        <w:t xml:space="preserve">aktury </w:t>
      </w:r>
      <w:r w:rsidR="008737A1" w:rsidRPr="00DB43EB">
        <w:rPr>
          <w:rFonts w:ascii="Arial" w:hAnsi="Arial" w:cs="Arial"/>
          <w:sz w:val="22"/>
          <w:szCs w:val="22"/>
          <w:lang w:val="cs-CZ"/>
        </w:rPr>
        <w:t>Poskytov</w:t>
      </w:r>
      <w:r w:rsidRPr="00DB43EB">
        <w:rPr>
          <w:rFonts w:ascii="Arial" w:hAnsi="Arial" w:cs="Arial"/>
          <w:sz w:val="22"/>
          <w:szCs w:val="22"/>
        </w:rPr>
        <w:t>ateli k přepracování v souladu</w:t>
      </w:r>
      <w:r w:rsidR="00AA4446">
        <w:rPr>
          <w:rFonts w:ascii="Arial" w:hAnsi="Arial" w:cs="Arial"/>
          <w:sz w:val="22"/>
          <w:szCs w:val="22"/>
        </w:rPr>
        <w:t xml:space="preserve"> s </w:t>
      </w:r>
      <w:r w:rsidRPr="00DB43EB">
        <w:rPr>
          <w:rFonts w:ascii="Arial" w:hAnsi="Arial" w:cs="Arial"/>
          <w:sz w:val="22"/>
          <w:szCs w:val="22"/>
        </w:rPr>
        <w:t xml:space="preserve">čl. VII. odst. </w:t>
      </w:r>
      <w:r w:rsidR="00366E0F" w:rsidRPr="00DB43EB">
        <w:rPr>
          <w:rFonts w:ascii="Arial" w:hAnsi="Arial" w:cs="Arial"/>
          <w:sz w:val="22"/>
          <w:szCs w:val="22"/>
          <w:lang w:val="cs-CZ"/>
        </w:rPr>
        <w:t>4 této Smlouvy</w:t>
      </w:r>
      <w:r w:rsidRPr="00DB43EB">
        <w:rPr>
          <w:rFonts w:ascii="Arial" w:hAnsi="Arial" w:cs="Arial"/>
          <w:sz w:val="22"/>
          <w:szCs w:val="22"/>
        </w:rPr>
        <w:t>. Objednatel</w:t>
      </w:r>
      <w:r w:rsidR="00AA4446">
        <w:rPr>
          <w:rFonts w:ascii="Arial" w:hAnsi="Arial" w:cs="Arial"/>
          <w:sz w:val="22"/>
          <w:szCs w:val="22"/>
        </w:rPr>
        <w:t xml:space="preserve"> je </w:t>
      </w:r>
      <w:r w:rsidRPr="00DB43EB">
        <w:rPr>
          <w:rFonts w:ascii="Arial" w:hAnsi="Arial" w:cs="Arial"/>
          <w:sz w:val="22"/>
          <w:szCs w:val="22"/>
        </w:rPr>
        <w:t>oprávněn vyúčtovat Poskytovateli smluvní pokutu v jiné výši než</w:t>
      </w:r>
      <w:r w:rsidR="00AA4446">
        <w:rPr>
          <w:rFonts w:ascii="Arial" w:hAnsi="Arial" w:cs="Arial"/>
          <w:sz w:val="22"/>
          <w:szCs w:val="22"/>
        </w:rPr>
        <w:t xml:space="preserve"> je </w:t>
      </w:r>
      <w:r w:rsidRPr="00DB43EB">
        <w:rPr>
          <w:rFonts w:ascii="Arial" w:hAnsi="Arial" w:cs="Arial"/>
          <w:sz w:val="22"/>
          <w:szCs w:val="22"/>
        </w:rPr>
        <w:t>uvedena v Reportu.</w:t>
      </w:r>
    </w:p>
    <w:p w14:paraId="44D8FD63" w14:textId="77777777" w:rsidR="00C37DDA" w:rsidRPr="00DB43EB" w:rsidRDefault="00C37DDA" w:rsidP="005E3471">
      <w:pPr>
        <w:pStyle w:val="Zkladntext"/>
        <w:numPr>
          <w:ilvl w:val="0"/>
          <w:numId w:val="10"/>
        </w:numPr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>Objednatel</w:t>
      </w:r>
      <w:r w:rsidR="00AA4446">
        <w:rPr>
          <w:rFonts w:ascii="Arial" w:hAnsi="Arial" w:cs="Arial"/>
          <w:sz w:val="22"/>
          <w:szCs w:val="22"/>
        </w:rPr>
        <w:t xml:space="preserve"> se </w:t>
      </w:r>
      <w:r w:rsidRPr="00DB43EB">
        <w:rPr>
          <w:rFonts w:ascii="Arial" w:hAnsi="Arial" w:cs="Arial"/>
          <w:sz w:val="22"/>
          <w:szCs w:val="22"/>
        </w:rPr>
        <w:t>zavazuje poskytnout Poskytovateli veškerou nezbytnou součinnost k řádnému plnění této Smlouvy, např. přístup</w:t>
      </w:r>
      <w:r w:rsidR="00AA4446">
        <w:rPr>
          <w:rFonts w:ascii="Arial" w:hAnsi="Arial" w:cs="Arial"/>
          <w:sz w:val="22"/>
          <w:szCs w:val="22"/>
        </w:rPr>
        <w:t xml:space="preserve"> do </w:t>
      </w:r>
      <w:r w:rsidRPr="00DB43EB">
        <w:rPr>
          <w:rFonts w:ascii="Arial" w:hAnsi="Arial" w:cs="Arial"/>
          <w:sz w:val="22"/>
          <w:szCs w:val="22"/>
        </w:rPr>
        <w:t>technologických místností, odstávky zařízení, atd.</w:t>
      </w:r>
    </w:p>
    <w:p w14:paraId="537D91AF" w14:textId="77777777" w:rsidR="00C37DDA" w:rsidRPr="00DB43EB" w:rsidRDefault="00C37DDA" w:rsidP="005E3471">
      <w:pPr>
        <w:pStyle w:val="Zkladntext"/>
        <w:numPr>
          <w:ilvl w:val="0"/>
          <w:numId w:val="10"/>
        </w:numPr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>Poskytovatel</w:t>
      </w:r>
      <w:r w:rsidR="00AA4446">
        <w:rPr>
          <w:rFonts w:ascii="Arial" w:hAnsi="Arial" w:cs="Arial"/>
          <w:sz w:val="22"/>
          <w:szCs w:val="22"/>
        </w:rPr>
        <w:t xml:space="preserve"> se </w:t>
      </w:r>
      <w:r w:rsidRPr="00DB43EB">
        <w:rPr>
          <w:rFonts w:ascii="Arial" w:hAnsi="Arial" w:cs="Arial"/>
          <w:sz w:val="22"/>
          <w:szCs w:val="22"/>
        </w:rPr>
        <w:t xml:space="preserve">zavazuje poskytovat Služby </w:t>
      </w:r>
      <w:r w:rsidR="00684799" w:rsidRPr="00DB43EB">
        <w:rPr>
          <w:rFonts w:ascii="Arial" w:hAnsi="Arial" w:cs="Arial"/>
          <w:sz w:val="22"/>
          <w:szCs w:val="22"/>
          <w:lang w:val="cs-CZ"/>
        </w:rPr>
        <w:t>prostřednictvím svých zaměstnanců</w:t>
      </w:r>
      <w:r w:rsidRPr="00DB43EB">
        <w:rPr>
          <w:rFonts w:ascii="Arial" w:hAnsi="Arial" w:cs="Arial"/>
          <w:sz w:val="22"/>
          <w:szCs w:val="22"/>
        </w:rPr>
        <w:t xml:space="preserve"> nebo</w:t>
      </w:r>
      <w:r w:rsidR="00AA4446">
        <w:rPr>
          <w:rFonts w:ascii="Arial" w:hAnsi="Arial" w:cs="Arial"/>
          <w:sz w:val="22"/>
          <w:szCs w:val="22"/>
        </w:rPr>
        <w:t xml:space="preserve"> s </w:t>
      </w:r>
      <w:r w:rsidRPr="00DB43EB">
        <w:rPr>
          <w:rFonts w:ascii="Arial" w:hAnsi="Arial" w:cs="Arial"/>
          <w:sz w:val="22"/>
          <w:szCs w:val="22"/>
        </w:rPr>
        <w:t xml:space="preserve">využitím </w:t>
      </w:r>
      <w:r w:rsidR="002A5EEE">
        <w:rPr>
          <w:rFonts w:ascii="Arial" w:hAnsi="Arial" w:cs="Arial"/>
          <w:sz w:val="22"/>
          <w:szCs w:val="22"/>
          <w:lang w:val="cs-CZ"/>
        </w:rPr>
        <w:t>pod</w:t>
      </w:r>
      <w:r w:rsidRPr="00DB43EB">
        <w:rPr>
          <w:rFonts w:ascii="Arial" w:hAnsi="Arial" w:cs="Arial"/>
          <w:sz w:val="22"/>
          <w:szCs w:val="22"/>
        </w:rPr>
        <w:t>dodavatelů</w:t>
      </w:r>
      <w:r w:rsidR="00684799" w:rsidRPr="00DB43EB">
        <w:rPr>
          <w:rFonts w:ascii="Arial" w:hAnsi="Arial" w:cs="Arial"/>
          <w:sz w:val="22"/>
          <w:szCs w:val="22"/>
          <w:lang w:val="cs-CZ"/>
        </w:rPr>
        <w:t>,</w:t>
      </w:r>
      <w:r w:rsidRPr="00DB43EB">
        <w:rPr>
          <w:rFonts w:ascii="Arial" w:hAnsi="Arial" w:cs="Arial"/>
          <w:sz w:val="22"/>
          <w:szCs w:val="22"/>
        </w:rPr>
        <w:t xml:space="preserve"> přičemž v </w:t>
      </w:r>
      <w:r w:rsidR="00684799" w:rsidRPr="00DB43EB">
        <w:rPr>
          <w:rFonts w:ascii="Arial" w:hAnsi="Arial" w:cs="Arial"/>
          <w:sz w:val="22"/>
          <w:szCs w:val="22"/>
          <w:lang w:val="cs-CZ"/>
        </w:rPr>
        <w:t>takových</w:t>
      </w:r>
      <w:r w:rsidR="00684799" w:rsidRPr="00DB43EB">
        <w:rPr>
          <w:rFonts w:ascii="Arial" w:hAnsi="Arial" w:cs="Arial"/>
          <w:sz w:val="22"/>
          <w:szCs w:val="22"/>
        </w:rPr>
        <w:t xml:space="preserve"> případ</w:t>
      </w:r>
      <w:r w:rsidR="00684799" w:rsidRPr="00DB43EB">
        <w:rPr>
          <w:rFonts w:ascii="Arial" w:hAnsi="Arial" w:cs="Arial"/>
          <w:sz w:val="22"/>
          <w:szCs w:val="22"/>
          <w:lang w:val="cs-CZ"/>
        </w:rPr>
        <w:t>ech</w:t>
      </w:r>
      <w:r w:rsidR="00684799" w:rsidRPr="00DB43EB">
        <w:rPr>
          <w:rFonts w:ascii="Arial" w:hAnsi="Arial" w:cs="Arial"/>
          <w:sz w:val="22"/>
          <w:szCs w:val="22"/>
        </w:rPr>
        <w:t xml:space="preserve"> </w:t>
      </w:r>
      <w:r w:rsidRPr="00DB43EB">
        <w:rPr>
          <w:rFonts w:ascii="Arial" w:hAnsi="Arial" w:cs="Arial"/>
          <w:sz w:val="22"/>
          <w:szCs w:val="22"/>
        </w:rPr>
        <w:t>odpovídá Objednateli v takovém rozsahu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Pr="00DB43EB">
        <w:rPr>
          <w:rFonts w:ascii="Arial" w:hAnsi="Arial" w:cs="Arial"/>
          <w:sz w:val="22"/>
          <w:szCs w:val="22"/>
        </w:rPr>
        <w:t>způsobem, jako kdyby poskytl tyto Služby sám Poskytovatel.</w:t>
      </w:r>
      <w:r w:rsidR="00684799" w:rsidRPr="00DB43EB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134AD4CC" w14:textId="5B49F428" w:rsidR="00C37DDA" w:rsidRPr="003C4589" w:rsidRDefault="000018E8" w:rsidP="003C4589">
      <w:pPr>
        <w:pStyle w:val="Zkladntext"/>
        <w:numPr>
          <w:ilvl w:val="0"/>
          <w:numId w:val="10"/>
        </w:numPr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  <w:lang w:val="cs-CZ"/>
        </w:rPr>
        <w:t>Poskytovatel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se </w:t>
      </w:r>
      <w:r w:rsidRPr="00DB43EB">
        <w:rPr>
          <w:rFonts w:ascii="Arial" w:hAnsi="Arial" w:cs="Arial"/>
          <w:sz w:val="22"/>
          <w:szCs w:val="22"/>
          <w:lang w:val="cs-CZ"/>
        </w:rPr>
        <w:t xml:space="preserve">dále zavazuje poskytovat </w:t>
      </w:r>
      <w:r w:rsidR="002D0E17" w:rsidRPr="00DB43EB">
        <w:rPr>
          <w:rFonts w:ascii="Arial" w:hAnsi="Arial" w:cs="Arial"/>
          <w:sz w:val="22"/>
          <w:szCs w:val="22"/>
          <w:lang w:val="cs-CZ"/>
        </w:rPr>
        <w:t xml:space="preserve">Služby </w:t>
      </w:r>
      <w:r w:rsidRPr="00DB43EB">
        <w:rPr>
          <w:rFonts w:ascii="Arial" w:hAnsi="Arial" w:cs="Arial"/>
          <w:sz w:val="22"/>
          <w:szCs w:val="22"/>
          <w:lang w:val="cs-CZ"/>
        </w:rPr>
        <w:t xml:space="preserve">v souladu </w:t>
      </w:r>
      <w:r w:rsidR="00594A2E" w:rsidRPr="00DB43EB">
        <w:rPr>
          <w:rFonts w:ascii="Arial" w:hAnsi="Arial" w:cs="Arial"/>
          <w:sz w:val="22"/>
          <w:szCs w:val="22"/>
          <w:lang w:val="cs-CZ"/>
        </w:rPr>
        <w:t>zejména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s </w:t>
      </w:r>
      <w:r w:rsidR="00594A2E" w:rsidRPr="00DB43EB">
        <w:rPr>
          <w:rFonts w:ascii="Arial" w:hAnsi="Arial" w:cs="Arial"/>
          <w:sz w:val="22"/>
          <w:szCs w:val="22"/>
          <w:lang w:val="cs-CZ"/>
        </w:rPr>
        <w:t xml:space="preserve">kapitolou č. 2 </w:t>
      </w:r>
      <w:r w:rsidR="00594A2E" w:rsidRPr="00DB43EB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Přílohy </w:t>
      </w:r>
      <w:r w:rsidRPr="00DB43EB">
        <w:rPr>
          <w:rFonts w:ascii="Arial" w:hAnsi="Arial" w:cs="Arial"/>
          <w:b/>
          <w:sz w:val="22"/>
          <w:szCs w:val="22"/>
          <w:u w:val="single"/>
          <w:lang w:val="cs-CZ"/>
        </w:rPr>
        <w:t>č. 1</w:t>
      </w:r>
      <w:r w:rsidRPr="00DB43EB">
        <w:rPr>
          <w:rFonts w:ascii="Arial" w:hAnsi="Arial" w:cs="Arial"/>
          <w:sz w:val="22"/>
          <w:szCs w:val="22"/>
          <w:lang w:val="cs-CZ"/>
        </w:rPr>
        <w:t xml:space="preserve"> </w:t>
      </w:r>
      <w:r w:rsidR="00594A2E" w:rsidRPr="00DB43EB">
        <w:rPr>
          <w:rFonts w:ascii="Arial" w:hAnsi="Arial" w:cs="Arial"/>
          <w:sz w:val="22"/>
          <w:szCs w:val="22"/>
          <w:lang w:val="cs-CZ"/>
        </w:rPr>
        <w:t>této Smlouvy,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s </w:t>
      </w:r>
      <w:r w:rsidR="00594A2E" w:rsidRPr="00DB43EB">
        <w:rPr>
          <w:rFonts w:ascii="Arial" w:hAnsi="Arial" w:cs="Arial"/>
          <w:sz w:val="22"/>
          <w:szCs w:val="22"/>
          <w:lang w:val="cs-CZ"/>
        </w:rPr>
        <w:t>jejímž zněním, jakož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i se </w:t>
      </w:r>
      <w:r w:rsidR="00594A2E" w:rsidRPr="00DB43EB">
        <w:rPr>
          <w:rFonts w:ascii="Arial" w:hAnsi="Arial" w:cs="Arial"/>
          <w:sz w:val="22"/>
          <w:szCs w:val="22"/>
          <w:lang w:val="cs-CZ"/>
        </w:rPr>
        <w:t xml:space="preserve">zněním </w:t>
      </w:r>
      <w:r w:rsidR="00594A2E" w:rsidRPr="00DB43EB">
        <w:rPr>
          <w:rFonts w:ascii="Arial" w:hAnsi="Arial" w:cs="Arial"/>
          <w:b/>
          <w:sz w:val="22"/>
          <w:szCs w:val="22"/>
          <w:u w:val="single"/>
          <w:lang w:val="cs-CZ"/>
        </w:rPr>
        <w:t>Přílohy č. 1</w:t>
      </w:r>
      <w:r w:rsidR="00353030">
        <w:rPr>
          <w:rFonts w:ascii="Arial" w:hAnsi="Arial" w:cs="Arial"/>
          <w:sz w:val="22"/>
          <w:szCs w:val="22"/>
          <w:lang w:val="cs-CZ"/>
        </w:rPr>
        <w:t xml:space="preserve"> této Smlouvy jako celku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se </w:t>
      </w:r>
      <w:r w:rsidR="00594A2E" w:rsidRPr="00DB43EB">
        <w:rPr>
          <w:rFonts w:ascii="Arial" w:hAnsi="Arial" w:cs="Arial"/>
          <w:sz w:val="22"/>
          <w:szCs w:val="22"/>
          <w:lang w:val="cs-CZ"/>
        </w:rPr>
        <w:t>seznámil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a </w:t>
      </w:r>
      <w:r w:rsidR="00594A2E" w:rsidRPr="00DB43EB">
        <w:rPr>
          <w:rFonts w:ascii="Arial" w:hAnsi="Arial" w:cs="Arial"/>
          <w:sz w:val="22"/>
          <w:szCs w:val="22"/>
          <w:lang w:val="cs-CZ"/>
        </w:rPr>
        <w:t>souhlasí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s </w:t>
      </w:r>
      <w:r w:rsidR="00594A2E" w:rsidRPr="00DB43EB">
        <w:rPr>
          <w:rFonts w:ascii="Arial" w:hAnsi="Arial" w:cs="Arial"/>
          <w:sz w:val="22"/>
          <w:szCs w:val="22"/>
          <w:lang w:val="cs-CZ"/>
        </w:rPr>
        <w:t>ním,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a </w:t>
      </w:r>
      <w:r w:rsidR="00594A2E" w:rsidRPr="00DB43EB">
        <w:rPr>
          <w:rFonts w:ascii="Arial" w:hAnsi="Arial" w:cs="Arial"/>
          <w:sz w:val="22"/>
          <w:szCs w:val="22"/>
          <w:lang w:val="cs-CZ"/>
        </w:rPr>
        <w:t>to včetně ujednání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o </w:t>
      </w:r>
      <w:r w:rsidR="00594A2E" w:rsidRPr="00DB43EB">
        <w:rPr>
          <w:rFonts w:ascii="Arial" w:hAnsi="Arial" w:cs="Arial"/>
          <w:sz w:val="22"/>
          <w:szCs w:val="22"/>
          <w:lang w:val="cs-CZ"/>
        </w:rPr>
        <w:t>smluvní pokutě, což</w:t>
      </w:r>
      <w:r w:rsidR="00270B67">
        <w:rPr>
          <w:rFonts w:ascii="Arial" w:hAnsi="Arial" w:cs="Arial"/>
          <w:sz w:val="22"/>
          <w:szCs w:val="22"/>
          <w:lang w:val="cs-CZ"/>
        </w:rPr>
        <w:t> </w:t>
      </w:r>
      <w:r w:rsidR="00594A2E" w:rsidRPr="00DB43EB">
        <w:rPr>
          <w:rFonts w:ascii="Arial" w:hAnsi="Arial" w:cs="Arial"/>
          <w:sz w:val="22"/>
          <w:szCs w:val="22"/>
          <w:lang w:val="cs-CZ"/>
        </w:rPr>
        <w:t>stvrzuje níže svým podpisem k této Smlouvě</w:t>
      </w:r>
      <w:r w:rsidRPr="00DB43EB">
        <w:rPr>
          <w:rFonts w:ascii="Arial" w:hAnsi="Arial" w:cs="Arial"/>
          <w:sz w:val="22"/>
          <w:szCs w:val="22"/>
          <w:lang w:val="cs-CZ"/>
        </w:rPr>
        <w:t>.</w:t>
      </w:r>
    </w:p>
    <w:p w14:paraId="38D25101" w14:textId="77777777" w:rsidR="00C37DDA" w:rsidRPr="00DB43EB" w:rsidRDefault="00C37DDA" w:rsidP="003C4589">
      <w:pPr>
        <w:pStyle w:val="Zkladntext"/>
        <w:spacing w:after="0"/>
        <w:ind w:left="426"/>
        <w:jc w:val="center"/>
        <w:rPr>
          <w:rFonts w:ascii="Arial" w:hAnsi="Arial" w:cs="Arial"/>
          <w:b/>
          <w:sz w:val="22"/>
          <w:szCs w:val="22"/>
        </w:rPr>
      </w:pPr>
      <w:r w:rsidRPr="00DB43EB">
        <w:rPr>
          <w:rFonts w:ascii="Arial" w:hAnsi="Arial" w:cs="Arial"/>
          <w:b/>
          <w:sz w:val="22"/>
          <w:szCs w:val="22"/>
        </w:rPr>
        <w:t>IX. Přechod vlastnického práva</w:t>
      </w:r>
      <w:r w:rsidR="00AA4446">
        <w:rPr>
          <w:rFonts w:ascii="Arial" w:hAnsi="Arial" w:cs="Arial"/>
          <w:b/>
          <w:sz w:val="22"/>
          <w:szCs w:val="22"/>
        </w:rPr>
        <w:t xml:space="preserve"> a </w:t>
      </w:r>
      <w:r w:rsidRPr="00DB43EB">
        <w:rPr>
          <w:rFonts w:ascii="Arial" w:hAnsi="Arial" w:cs="Arial"/>
          <w:b/>
          <w:sz w:val="22"/>
          <w:szCs w:val="22"/>
        </w:rPr>
        <w:t>autorská práva</w:t>
      </w:r>
    </w:p>
    <w:p w14:paraId="777A645C" w14:textId="77777777" w:rsidR="00C37DDA" w:rsidRPr="00DB43EB" w:rsidRDefault="003E214B" w:rsidP="005E3471">
      <w:pPr>
        <w:pStyle w:val="Zkladntext"/>
        <w:numPr>
          <w:ilvl w:val="0"/>
          <w:numId w:val="25"/>
        </w:numPr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  <w:lang w:val="cs-CZ"/>
        </w:rPr>
        <w:t>Je</w:t>
      </w:r>
      <w:r w:rsidR="00C37DDA" w:rsidRPr="00DB43EB">
        <w:rPr>
          <w:rFonts w:ascii="Arial" w:hAnsi="Arial" w:cs="Arial"/>
          <w:sz w:val="22"/>
          <w:szCs w:val="22"/>
        </w:rPr>
        <w:t>-li</w:t>
      </w:r>
      <w:r w:rsidR="00AA4446">
        <w:rPr>
          <w:rFonts w:ascii="Arial" w:hAnsi="Arial" w:cs="Arial"/>
          <w:sz w:val="22"/>
          <w:szCs w:val="22"/>
        </w:rPr>
        <w:t xml:space="preserve"> s </w:t>
      </w:r>
      <w:r w:rsidR="00C37DDA" w:rsidRPr="00DB43EB">
        <w:rPr>
          <w:rFonts w:ascii="Arial" w:hAnsi="Arial" w:cs="Arial"/>
          <w:sz w:val="22"/>
          <w:szCs w:val="22"/>
        </w:rPr>
        <w:t>plnění</w:t>
      </w:r>
      <w:r w:rsidRPr="00DB43EB">
        <w:rPr>
          <w:rFonts w:ascii="Arial" w:hAnsi="Arial" w:cs="Arial"/>
          <w:sz w:val="22"/>
          <w:szCs w:val="22"/>
          <w:lang w:val="cs-CZ"/>
        </w:rPr>
        <w:t>m</w:t>
      </w:r>
      <w:r w:rsidR="00AA4446">
        <w:rPr>
          <w:rFonts w:ascii="Arial" w:hAnsi="Arial" w:cs="Arial"/>
          <w:sz w:val="22"/>
          <w:szCs w:val="22"/>
        </w:rPr>
        <w:t xml:space="preserve"> dle </w:t>
      </w:r>
      <w:r w:rsidR="00C37DDA" w:rsidRPr="00DB43EB">
        <w:rPr>
          <w:rFonts w:ascii="Arial" w:hAnsi="Arial" w:cs="Arial"/>
          <w:sz w:val="22"/>
          <w:szCs w:val="22"/>
        </w:rPr>
        <w:t>této Smlouvy</w:t>
      </w:r>
      <w:r w:rsidRPr="00DB43EB">
        <w:rPr>
          <w:rFonts w:ascii="Arial" w:hAnsi="Arial" w:cs="Arial"/>
          <w:sz w:val="22"/>
          <w:szCs w:val="22"/>
          <w:lang w:val="cs-CZ"/>
        </w:rPr>
        <w:t xml:space="preserve"> spojen</w:t>
      </w:r>
      <w:r w:rsidR="00C37DDA" w:rsidRPr="00DB43EB">
        <w:rPr>
          <w:rFonts w:ascii="Arial" w:hAnsi="Arial" w:cs="Arial"/>
          <w:sz w:val="22"/>
          <w:szCs w:val="22"/>
        </w:rPr>
        <w:t xml:space="preserve"> převod vlastnického práva k určité věci (např.</w:t>
      </w:r>
      <w:r w:rsidR="00B37CC2">
        <w:rPr>
          <w:rFonts w:ascii="Arial" w:hAnsi="Arial" w:cs="Arial"/>
          <w:sz w:val="22"/>
          <w:szCs w:val="22"/>
          <w:lang w:val="cs-CZ"/>
        </w:rPr>
        <w:t> </w:t>
      </w:r>
      <w:r w:rsidR="00C37DDA" w:rsidRPr="00DB43EB">
        <w:rPr>
          <w:rFonts w:ascii="Arial" w:hAnsi="Arial" w:cs="Arial"/>
          <w:sz w:val="22"/>
          <w:szCs w:val="22"/>
        </w:rPr>
        <w:t xml:space="preserve">hmotné nosiče dat, náhradní díly apod.), nabývá Objednatel vlastnické právo okamžikem </w:t>
      </w:r>
      <w:r w:rsidRPr="00DB43EB">
        <w:rPr>
          <w:rFonts w:ascii="Arial" w:hAnsi="Arial" w:cs="Arial"/>
          <w:sz w:val="22"/>
          <w:szCs w:val="22"/>
          <w:lang w:val="cs-CZ"/>
        </w:rPr>
        <w:t>převzetí takové</w:t>
      </w:r>
      <w:r w:rsidRPr="00DB43EB">
        <w:rPr>
          <w:rFonts w:ascii="Arial" w:hAnsi="Arial" w:cs="Arial"/>
          <w:sz w:val="22"/>
          <w:szCs w:val="22"/>
        </w:rPr>
        <w:t xml:space="preserve"> </w:t>
      </w:r>
      <w:r w:rsidR="00C37DDA" w:rsidRPr="00DB43EB">
        <w:rPr>
          <w:rFonts w:ascii="Arial" w:hAnsi="Arial" w:cs="Arial"/>
          <w:sz w:val="22"/>
          <w:szCs w:val="22"/>
        </w:rPr>
        <w:t>věci</w:t>
      </w:r>
      <w:r w:rsidR="00AA4446">
        <w:rPr>
          <w:rFonts w:ascii="Arial" w:hAnsi="Arial" w:cs="Arial"/>
          <w:sz w:val="22"/>
          <w:szCs w:val="22"/>
        </w:rPr>
        <w:t xml:space="preserve"> od </w:t>
      </w:r>
      <w:r w:rsidR="009D03F2">
        <w:rPr>
          <w:rFonts w:ascii="Arial" w:hAnsi="Arial" w:cs="Arial"/>
          <w:sz w:val="22"/>
          <w:szCs w:val="22"/>
        </w:rPr>
        <w:t>Poskytovatele</w:t>
      </w:r>
      <w:r w:rsidR="00A20A53" w:rsidRPr="00DB43EB">
        <w:rPr>
          <w:rFonts w:ascii="Arial" w:hAnsi="Arial" w:cs="Arial"/>
          <w:sz w:val="22"/>
          <w:szCs w:val="22"/>
          <w:lang w:val="cs-CZ"/>
        </w:rPr>
        <w:t xml:space="preserve">, </w:t>
      </w:r>
      <w:r w:rsidR="00A20A53" w:rsidRPr="00DB43EB">
        <w:rPr>
          <w:rFonts w:ascii="Arial" w:hAnsi="Arial" w:cs="Arial"/>
          <w:sz w:val="22"/>
          <w:szCs w:val="22"/>
        </w:rPr>
        <w:t xml:space="preserve">přičemž platí, že </w:t>
      </w:r>
      <w:r w:rsidR="00A20A53" w:rsidRPr="00DB43EB">
        <w:rPr>
          <w:rFonts w:ascii="Arial" w:hAnsi="Arial" w:cs="Arial"/>
          <w:sz w:val="22"/>
          <w:szCs w:val="22"/>
          <w:lang w:val="cs-CZ"/>
        </w:rPr>
        <w:t>cena těchto věcí</w:t>
      </w:r>
      <w:r w:rsidR="00AA4446">
        <w:rPr>
          <w:rFonts w:ascii="Arial" w:hAnsi="Arial" w:cs="Arial"/>
          <w:sz w:val="22"/>
          <w:szCs w:val="22"/>
        </w:rPr>
        <w:t xml:space="preserve"> je </w:t>
      </w:r>
      <w:r w:rsidR="00A20A53" w:rsidRPr="00DB43EB">
        <w:rPr>
          <w:rFonts w:ascii="Arial" w:hAnsi="Arial" w:cs="Arial"/>
          <w:sz w:val="22"/>
          <w:szCs w:val="22"/>
        </w:rPr>
        <w:t>již plně zahrnuta v </w:t>
      </w:r>
      <w:r w:rsidR="00A20A53" w:rsidRPr="00DB43EB">
        <w:rPr>
          <w:rFonts w:ascii="Arial" w:hAnsi="Arial" w:cs="Arial"/>
          <w:sz w:val="22"/>
          <w:szCs w:val="22"/>
          <w:lang w:val="cs-CZ"/>
        </w:rPr>
        <w:t>C</w:t>
      </w:r>
      <w:r w:rsidR="00A20A53" w:rsidRPr="00DB43EB">
        <w:rPr>
          <w:rFonts w:ascii="Arial" w:hAnsi="Arial" w:cs="Arial"/>
          <w:sz w:val="22"/>
          <w:szCs w:val="22"/>
        </w:rPr>
        <w:t>eně</w:t>
      </w:r>
      <w:r w:rsidR="00AA4446">
        <w:rPr>
          <w:rFonts w:ascii="Arial" w:hAnsi="Arial" w:cs="Arial"/>
          <w:sz w:val="22"/>
          <w:szCs w:val="22"/>
        </w:rPr>
        <w:t xml:space="preserve"> dle </w:t>
      </w:r>
      <w:r w:rsidR="00A20A53" w:rsidRPr="00DB43EB">
        <w:rPr>
          <w:rFonts w:ascii="Arial" w:hAnsi="Arial" w:cs="Arial"/>
          <w:sz w:val="22"/>
          <w:szCs w:val="22"/>
        </w:rPr>
        <w:t>čl</w:t>
      </w:r>
      <w:r w:rsidR="00A20A53" w:rsidRPr="00DB43EB">
        <w:rPr>
          <w:rFonts w:ascii="Arial" w:hAnsi="Arial" w:cs="Arial"/>
          <w:sz w:val="22"/>
          <w:szCs w:val="22"/>
          <w:lang w:val="cs-CZ"/>
        </w:rPr>
        <w:t>ánku</w:t>
      </w:r>
      <w:r w:rsidR="00A20A53" w:rsidRPr="00DB43EB">
        <w:rPr>
          <w:rFonts w:ascii="Arial" w:hAnsi="Arial" w:cs="Arial"/>
          <w:sz w:val="22"/>
          <w:szCs w:val="22"/>
        </w:rPr>
        <w:t xml:space="preserve"> VI. </w:t>
      </w:r>
      <w:r w:rsidR="009D0F30">
        <w:rPr>
          <w:rFonts w:ascii="Arial" w:hAnsi="Arial" w:cs="Arial"/>
          <w:sz w:val="22"/>
          <w:szCs w:val="22"/>
          <w:lang w:val="cs-CZ"/>
        </w:rPr>
        <w:t xml:space="preserve">této </w:t>
      </w:r>
      <w:r w:rsidR="00A20A53" w:rsidRPr="00DB43EB">
        <w:rPr>
          <w:rFonts w:ascii="Arial" w:hAnsi="Arial" w:cs="Arial"/>
          <w:sz w:val="22"/>
          <w:szCs w:val="22"/>
        </w:rPr>
        <w:t>Smlouvy</w:t>
      </w:r>
      <w:r w:rsidR="00A20A53" w:rsidRPr="00DB43EB">
        <w:rPr>
          <w:rFonts w:ascii="Arial" w:hAnsi="Arial" w:cs="Arial"/>
          <w:sz w:val="22"/>
          <w:szCs w:val="22"/>
          <w:lang w:val="cs-CZ"/>
        </w:rPr>
        <w:t>.</w:t>
      </w:r>
      <w:r w:rsidRPr="00DB43EB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2D6904D3" w14:textId="77777777" w:rsidR="00116D8C" w:rsidRPr="00DB43EB" w:rsidRDefault="00C37DDA" w:rsidP="007B0415">
      <w:pPr>
        <w:pStyle w:val="Zkladntext"/>
        <w:numPr>
          <w:ilvl w:val="0"/>
          <w:numId w:val="25"/>
        </w:numPr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>Poskytovatel</w:t>
      </w:r>
      <w:r w:rsidR="00AA4446">
        <w:rPr>
          <w:rFonts w:ascii="Arial" w:hAnsi="Arial" w:cs="Arial"/>
          <w:sz w:val="22"/>
          <w:szCs w:val="22"/>
        </w:rPr>
        <w:t xml:space="preserve"> se </w:t>
      </w:r>
      <w:r w:rsidR="00D679B6" w:rsidRPr="00DB43EB">
        <w:rPr>
          <w:rFonts w:ascii="Arial" w:hAnsi="Arial" w:cs="Arial"/>
          <w:sz w:val="22"/>
          <w:szCs w:val="22"/>
          <w:lang w:val="cs-CZ"/>
        </w:rPr>
        <w:t xml:space="preserve">zavazuje zajistit, </w:t>
      </w:r>
      <w:r w:rsidRPr="00DB43EB">
        <w:rPr>
          <w:rFonts w:ascii="Arial" w:hAnsi="Arial" w:cs="Arial"/>
          <w:sz w:val="22"/>
          <w:szCs w:val="22"/>
        </w:rPr>
        <w:t>že Objednatel získá nejpozději k okamžiku</w:t>
      </w:r>
      <w:r w:rsidR="00D679B6" w:rsidRPr="00DB43EB">
        <w:rPr>
          <w:rFonts w:ascii="Arial" w:hAnsi="Arial" w:cs="Arial"/>
          <w:sz w:val="22"/>
          <w:szCs w:val="22"/>
          <w:lang w:val="cs-CZ"/>
        </w:rPr>
        <w:t xml:space="preserve"> nabytí </w:t>
      </w:r>
      <w:r w:rsidRPr="00DB43EB">
        <w:rPr>
          <w:rFonts w:ascii="Arial" w:hAnsi="Arial" w:cs="Arial"/>
          <w:sz w:val="22"/>
          <w:szCs w:val="22"/>
        </w:rPr>
        <w:t xml:space="preserve"> </w:t>
      </w:r>
      <w:r w:rsidR="00D679B6" w:rsidRPr="00DB43EB">
        <w:rPr>
          <w:rFonts w:ascii="Arial" w:hAnsi="Arial" w:cs="Arial"/>
          <w:sz w:val="22"/>
          <w:szCs w:val="22"/>
        </w:rPr>
        <w:t>vlastnick</w:t>
      </w:r>
      <w:r w:rsidR="00D679B6" w:rsidRPr="00DB43EB">
        <w:rPr>
          <w:rFonts w:ascii="Arial" w:hAnsi="Arial" w:cs="Arial"/>
          <w:sz w:val="22"/>
          <w:szCs w:val="22"/>
          <w:lang w:val="cs-CZ"/>
        </w:rPr>
        <w:t>ých</w:t>
      </w:r>
      <w:r w:rsidR="00D679B6" w:rsidRPr="00DB43EB">
        <w:rPr>
          <w:rFonts w:ascii="Arial" w:hAnsi="Arial" w:cs="Arial"/>
          <w:sz w:val="22"/>
          <w:szCs w:val="22"/>
        </w:rPr>
        <w:t xml:space="preserve"> </w:t>
      </w:r>
      <w:r w:rsidRPr="00DB43EB">
        <w:rPr>
          <w:rFonts w:ascii="Arial" w:hAnsi="Arial" w:cs="Arial"/>
          <w:sz w:val="22"/>
          <w:szCs w:val="22"/>
        </w:rPr>
        <w:t>práv k těmto věcem, časově neomezená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Pr="00DB43EB">
        <w:rPr>
          <w:rFonts w:ascii="Arial" w:hAnsi="Arial" w:cs="Arial"/>
          <w:sz w:val="22"/>
          <w:szCs w:val="22"/>
        </w:rPr>
        <w:t>nevypověditelná oprávnění užívat práva související, zakomponovaná</w:t>
      </w:r>
      <w:r w:rsidR="00AA4446">
        <w:rPr>
          <w:rFonts w:ascii="Arial" w:hAnsi="Arial" w:cs="Arial"/>
          <w:sz w:val="22"/>
          <w:szCs w:val="22"/>
        </w:rPr>
        <w:t xml:space="preserve"> či </w:t>
      </w:r>
      <w:r w:rsidRPr="00DB43EB">
        <w:rPr>
          <w:rFonts w:ascii="Arial" w:hAnsi="Arial" w:cs="Arial"/>
          <w:sz w:val="22"/>
          <w:szCs w:val="22"/>
        </w:rPr>
        <w:t>nahraná na tyto věci,</w:t>
      </w:r>
      <w:r w:rsidR="00B73C78" w:rsidRPr="00DB43EB">
        <w:rPr>
          <w:rFonts w:ascii="Arial" w:hAnsi="Arial" w:cs="Arial"/>
          <w:sz w:val="22"/>
          <w:szCs w:val="22"/>
          <w:lang w:val="cs-CZ"/>
        </w:rPr>
        <w:t xml:space="preserve"> zejména </w:t>
      </w:r>
      <w:r w:rsidR="00D1738E" w:rsidRPr="00DB43EB">
        <w:rPr>
          <w:rFonts w:ascii="Arial" w:hAnsi="Arial" w:cs="Arial"/>
          <w:sz w:val="22"/>
          <w:szCs w:val="22"/>
          <w:lang w:val="cs-CZ"/>
        </w:rPr>
        <w:t xml:space="preserve">získá </w:t>
      </w:r>
      <w:r w:rsidR="00B73C78" w:rsidRPr="00DB43EB">
        <w:rPr>
          <w:rFonts w:ascii="Arial" w:hAnsi="Arial" w:cs="Arial"/>
          <w:sz w:val="22"/>
          <w:szCs w:val="22"/>
          <w:lang w:val="cs-CZ"/>
        </w:rPr>
        <w:t xml:space="preserve">oprávnění k výkonu práv duševního vlastnictví </w:t>
      </w:r>
      <w:r w:rsidR="00B73C78" w:rsidRPr="00DB43EB">
        <w:rPr>
          <w:rFonts w:ascii="Arial" w:hAnsi="Arial" w:cs="Arial"/>
          <w:sz w:val="22"/>
          <w:szCs w:val="22"/>
        </w:rPr>
        <w:t>v neomezeném množstevním, územním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="00B73C78" w:rsidRPr="00DB43EB">
        <w:rPr>
          <w:rFonts w:ascii="Arial" w:hAnsi="Arial" w:cs="Arial"/>
          <w:sz w:val="22"/>
          <w:szCs w:val="22"/>
        </w:rPr>
        <w:t>časovém rozsahu,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="00B73C78" w:rsidRPr="00DB43EB">
        <w:rPr>
          <w:rFonts w:ascii="Arial" w:hAnsi="Arial" w:cs="Arial"/>
          <w:sz w:val="22"/>
          <w:szCs w:val="22"/>
        </w:rPr>
        <w:t>to všemi v úvahu přicházejícími způsoby</w:t>
      </w:r>
      <w:r w:rsidR="00B73C78" w:rsidRPr="00DB43EB">
        <w:rPr>
          <w:rFonts w:ascii="Arial" w:hAnsi="Arial" w:cs="Arial"/>
          <w:sz w:val="22"/>
          <w:szCs w:val="22"/>
          <w:lang w:val="cs-CZ"/>
        </w:rPr>
        <w:t>,</w:t>
      </w:r>
      <w:r w:rsidRPr="00DB43EB">
        <w:rPr>
          <w:rFonts w:ascii="Arial" w:hAnsi="Arial" w:cs="Arial"/>
          <w:sz w:val="22"/>
          <w:szCs w:val="22"/>
        </w:rPr>
        <w:t xml:space="preserve"> přičemž platí, že</w:t>
      </w:r>
      <w:r w:rsidR="00B37CC2">
        <w:rPr>
          <w:rFonts w:ascii="Arial" w:hAnsi="Arial" w:cs="Arial"/>
          <w:sz w:val="22"/>
          <w:szCs w:val="22"/>
          <w:lang w:val="cs-CZ"/>
        </w:rPr>
        <w:t> </w:t>
      </w:r>
      <w:r w:rsidR="00B73C78" w:rsidRPr="00DB43EB">
        <w:rPr>
          <w:rFonts w:ascii="Arial" w:hAnsi="Arial" w:cs="Arial"/>
          <w:sz w:val="22"/>
          <w:szCs w:val="22"/>
          <w:lang w:val="cs-CZ"/>
        </w:rPr>
        <w:t>odměna</w:t>
      </w:r>
      <w:r w:rsidR="00B73C78" w:rsidRPr="00DB43EB">
        <w:rPr>
          <w:rFonts w:ascii="Arial" w:hAnsi="Arial" w:cs="Arial"/>
          <w:sz w:val="22"/>
          <w:szCs w:val="22"/>
        </w:rPr>
        <w:t xml:space="preserve"> </w:t>
      </w:r>
      <w:r w:rsidRPr="00DB43EB">
        <w:rPr>
          <w:rFonts w:ascii="Arial" w:hAnsi="Arial" w:cs="Arial"/>
          <w:sz w:val="22"/>
          <w:szCs w:val="22"/>
        </w:rPr>
        <w:t xml:space="preserve">za </w:t>
      </w:r>
      <w:r w:rsidR="00B73C78" w:rsidRPr="00DB43EB">
        <w:rPr>
          <w:rFonts w:ascii="Arial" w:hAnsi="Arial" w:cs="Arial"/>
          <w:sz w:val="22"/>
          <w:szCs w:val="22"/>
          <w:lang w:val="cs-CZ"/>
        </w:rPr>
        <w:t>poskytnutí těchto</w:t>
      </w:r>
      <w:r w:rsidR="00B73C78" w:rsidRPr="00DB43EB">
        <w:rPr>
          <w:rFonts w:ascii="Arial" w:hAnsi="Arial" w:cs="Arial"/>
          <w:sz w:val="22"/>
          <w:szCs w:val="22"/>
        </w:rPr>
        <w:t xml:space="preserve"> </w:t>
      </w:r>
      <w:r w:rsidRPr="00DB43EB">
        <w:rPr>
          <w:rFonts w:ascii="Arial" w:hAnsi="Arial" w:cs="Arial"/>
          <w:sz w:val="22"/>
          <w:szCs w:val="22"/>
        </w:rPr>
        <w:t>oprávnění</w:t>
      </w:r>
      <w:r w:rsidR="00B73C78" w:rsidRPr="00DB43EB">
        <w:rPr>
          <w:rFonts w:ascii="Arial" w:hAnsi="Arial" w:cs="Arial"/>
          <w:sz w:val="22"/>
          <w:szCs w:val="22"/>
          <w:lang w:val="cs-CZ"/>
        </w:rPr>
        <w:t>,</w:t>
      </w:r>
      <w:r w:rsidR="00AA4446">
        <w:rPr>
          <w:rFonts w:ascii="Arial" w:hAnsi="Arial" w:cs="Arial"/>
          <w:sz w:val="22"/>
          <w:szCs w:val="22"/>
        </w:rPr>
        <w:t xml:space="preserve"> je </w:t>
      </w:r>
      <w:r w:rsidRPr="00DB43EB">
        <w:rPr>
          <w:rFonts w:ascii="Arial" w:hAnsi="Arial" w:cs="Arial"/>
          <w:sz w:val="22"/>
          <w:szCs w:val="22"/>
        </w:rPr>
        <w:t>již plně zahrnuta v </w:t>
      </w:r>
      <w:r w:rsidR="00F85BB3" w:rsidRPr="00DB43EB">
        <w:rPr>
          <w:rFonts w:ascii="Arial" w:hAnsi="Arial" w:cs="Arial"/>
          <w:sz w:val="22"/>
          <w:szCs w:val="22"/>
          <w:lang w:val="cs-CZ"/>
        </w:rPr>
        <w:t>C</w:t>
      </w:r>
      <w:r w:rsidR="00F85BB3" w:rsidRPr="00DB43EB">
        <w:rPr>
          <w:rFonts w:ascii="Arial" w:hAnsi="Arial" w:cs="Arial"/>
          <w:sz w:val="22"/>
          <w:szCs w:val="22"/>
        </w:rPr>
        <w:t>eně</w:t>
      </w:r>
      <w:r w:rsidR="00AA4446">
        <w:rPr>
          <w:rFonts w:ascii="Arial" w:hAnsi="Arial" w:cs="Arial"/>
          <w:sz w:val="22"/>
          <w:szCs w:val="22"/>
        </w:rPr>
        <w:t xml:space="preserve"> dle </w:t>
      </w:r>
      <w:r w:rsidRPr="00DB43EB">
        <w:rPr>
          <w:rFonts w:ascii="Arial" w:hAnsi="Arial" w:cs="Arial"/>
          <w:sz w:val="22"/>
          <w:szCs w:val="22"/>
        </w:rPr>
        <w:t>čl</w:t>
      </w:r>
      <w:r w:rsidR="00F85BB3" w:rsidRPr="00DB43EB">
        <w:rPr>
          <w:rFonts w:ascii="Arial" w:hAnsi="Arial" w:cs="Arial"/>
          <w:sz w:val="22"/>
          <w:szCs w:val="22"/>
          <w:lang w:val="cs-CZ"/>
        </w:rPr>
        <w:t>ánku</w:t>
      </w:r>
      <w:r w:rsidRPr="00DB43EB">
        <w:rPr>
          <w:rFonts w:ascii="Arial" w:hAnsi="Arial" w:cs="Arial"/>
          <w:sz w:val="22"/>
          <w:szCs w:val="22"/>
        </w:rPr>
        <w:t xml:space="preserve"> VI. </w:t>
      </w:r>
      <w:r w:rsidR="009D0F30">
        <w:rPr>
          <w:rFonts w:ascii="Arial" w:hAnsi="Arial" w:cs="Arial"/>
          <w:sz w:val="22"/>
          <w:szCs w:val="22"/>
          <w:lang w:val="cs-CZ"/>
        </w:rPr>
        <w:t xml:space="preserve">této </w:t>
      </w:r>
      <w:r w:rsidRPr="00DB43EB">
        <w:rPr>
          <w:rFonts w:ascii="Arial" w:hAnsi="Arial" w:cs="Arial"/>
          <w:sz w:val="22"/>
          <w:szCs w:val="22"/>
        </w:rPr>
        <w:t>Smlouvy</w:t>
      </w:r>
      <w:r w:rsidR="00116D8C" w:rsidRPr="00DB43EB">
        <w:rPr>
          <w:rFonts w:ascii="Arial" w:hAnsi="Arial" w:cs="Arial"/>
          <w:sz w:val="22"/>
          <w:szCs w:val="22"/>
          <w:lang w:val="cs-CZ"/>
        </w:rPr>
        <w:t xml:space="preserve">. </w:t>
      </w:r>
    </w:p>
    <w:p w14:paraId="30EADF9B" w14:textId="77777777" w:rsidR="00854D5A" w:rsidRPr="00DB43EB" w:rsidRDefault="00116D8C" w:rsidP="007B0415">
      <w:pPr>
        <w:pStyle w:val="Zkladntext"/>
        <w:numPr>
          <w:ilvl w:val="0"/>
          <w:numId w:val="25"/>
        </w:numPr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  <w:lang w:val="cs-CZ"/>
        </w:rPr>
        <w:t>Poskytovatel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se </w:t>
      </w:r>
      <w:r w:rsidRPr="00DB43EB">
        <w:rPr>
          <w:rFonts w:ascii="Arial" w:hAnsi="Arial" w:cs="Arial"/>
          <w:sz w:val="22"/>
          <w:szCs w:val="22"/>
          <w:lang w:val="cs-CZ"/>
        </w:rPr>
        <w:t xml:space="preserve">zavazuje zajistit, že Objednatel získá </w:t>
      </w:r>
      <w:r w:rsidRPr="00DB43EB">
        <w:rPr>
          <w:rFonts w:ascii="Arial" w:hAnsi="Arial" w:cs="Arial"/>
          <w:sz w:val="22"/>
          <w:szCs w:val="22"/>
        </w:rPr>
        <w:t>časově neomezená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Pr="00DB43EB">
        <w:rPr>
          <w:rFonts w:ascii="Arial" w:hAnsi="Arial" w:cs="Arial"/>
          <w:sz w:val="22"/>
          <w:szCs w:val="22"/>
        </w:rPr>
        <w:t xml:space="preserve">nevypověditelná </w:t>
      </w:r>
      <w:r w:rsidRPr="00DB43EB">
        <w:rPr>
          <w:rFonts w:ascii="Arial" w:hAnsi="Arial" w:cs="Arial"/>
          <w:sz w:val="22"/>
          <w:szCs w:val="22"/>
          <w:lang w:val="cs-CZ"/>
        </w:rPr>
        <w:t>oprávnění k výkonu práv duševního vlastnictví</w:t>
      </w:r>
      <w:r w:rsidR="00854D5A" w:rsidRPr="00DB43EB">
        <w:rPr>
          <w:rFonts w:ascii="Arial" w:hAnsi="Arial" w:cs="Arial"/>
          <w:sz w:val="22"/>
          <w:szCs w:val="22"/>
          <w:lang w:val="cs-CZ"/>
        </w:rPr>
        <w:t xml:space="preserve"> </w:t>
      </w:r>
      <w:r w:rsidRPr="00DB43EB">
        <w:rPr>
          <w:rFonts w:ascii="Arial" w:hAnsi="Arial" w:cs="Arial"/>
          <w:sz w:val="22"/>
          <w:szCs w:val="22"/>
        </w:rPr>
        <w:t>v neomezeném množstevním, územním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Pr="00DB43EB">
        <w:rPr>
          <w:rFonts w:ascii="Arial" w:hAnsi="Arial" w:cs="Arial"/>
          <w:sz w:val="22"/>
          <w:szCs w:val="22"/>
        </w:rPr>
        <w:t>časovém rozsahu,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Pr="00DB43EB">
        <w:rPr>
          <w:rFonts w:ascii="Arial" w:hAnsi="Arial" w:cs="Arial"/>
          <w:sz w:val="22"/>
          <w:szCs w:val="22"/>
        </w:rPr>
        <w:t>to všemi v úvahu přicházejícími způsoby</w:t>
      </w:r>
      <w:r w:rsidRPr="00DB43EB">
        <w:rPr>
          <w:rFonts w:ascii="Arial" w:hAnsi="Arial" w:cs="Arial"/>
          <w:sz w:val="22"/>
          <w:szCs w:val="22"/>
          <w:lang w:val="cs-CZ"/>
        </w:rPr>
        <w:t>,</w:t>
      </w:r>
      <w:r w:rsidRPr="00DB43EB">
        <w:rPr>
          <w:rFonts w:ascii="Arial" w:hAnsi="Arial" w:cs="Arial"/>
          <w:sz w:val="22"/>
          <w:szCs w:val="22"/>
        </w:rPr>
        <w:t xml:space="preserve"> přičemž platí, že </w:t>
      </w:r>
      <w:r w:rsidRPr="00DB43EB">
        <w:rPr>
          <w:rFonts w:ascii="Arial" w:hAnsi="Arial" w:cs="Arial"/>
          <w:sz w:val="22"/>
          <w:szCs w:val="22"/>
          <w:lang w:val="cs-CZ"/>
        </w:rPr>
        <w:t>odměna</w:t>
      </w:r>
      <w:r w:rsidRPr="00DB43EB">
        <w:rPr>
          <w:rFonts w:ascii="Arial" w:hAnsi="Arial" w:cs="Arial"/>
          <w:sz w:val="22"/>
          <w:szCs w:val="22"/>
        </w:rPr>
        <w:t xml:space="preserve"> za </w:t>
      </w:r>
      <w:r w:rsidRPr="00DB43EB">
        <w:rPr>
          <w:rFonts w:ascii="Arial" w:hAnsi="Arial" w:cs="Arial"/>
          <w:sz w:val="22"/>
          <w:szCs w:val="22"/>
          <w:lang w:val="cs-CZ"/>
        </w:rPr>
        <w:t>poskytnutí těchto</w:t>
      </w:r>
      <w:r w:rsidRPr="00DB43EB">
        <w:rPr>
          <w:rFonts w:ascii="Arial" w:hAnsi="Arial" w:cs="Arial"/>
          <w:sz w:val="22"/>
          <w:szCs w:val="22"/>
        </w:rPr>
        <w:t xml:space="preserve"> oprávnění</w:t>
      </w:r>
      <w:r w:rsidRPr="00DB43EB">
        <w:rPr>
          <w:rFonts w:ascii="Arial" w:hAnsi="Arial" w:cs="Arial"/>
          <w:sz w:val="22"/>
          <w:szCs w:val="22"/>
          <w:lang w:val="cs-CZ"/>
        </w:rPr>
        <w:t>,</w:t>
      </w:r>
      <w:r w:rsidR="00AA4446">
        <w:rPr>
          <w:rFonts w:ascii="Arial" w:hAnsi="Arial" w:cs="Arial"/>
          <w:sz w:val="22"/>
          <w:szCs w:val="22"/>
        </w:rPr>
        <w:t xml:space="preserve"> je </w:t>
      </w:r>
      <w:r w:rsidRPr="00DB43EB">
        <w:rPr>
          <w:rFonts w:ascii="Arial" w:hAnsi="Arial" w:cs="Arial"/>
          <w:sz w:val="22"/>
          <w:szCs w:val="22"/>
        </w:rPr>
        <w:t>již plně zahrnuta v </w:t>
      </w:r>
      <w:r w:rsidRPr="00DB43EB">
        <w:rPr>
          <w:rFonts w:ascii="Arial" w:hAnsi="Arial" w:cs="Arial"/>
          <w:sz w:val="22"/>
          <w:szCs w:val="22"/>
          <w:lang w:val="cs-CZ"/>
        </w:rPr>
        <w:t>C</w:t>
      </w:r>
      <w:r w:rsidRPr="00DB43EB">
        <w:rPr>
          <w:rFonts w:ascii="Arial" w:hAnsi="Arial" w:cs="Arial"/>
          <w:sz w:val="22"/>
          <w:szCs w:val="22"/>
        </w:rPr>
        <w:t>eně</w:t>
      </w:r>
      <w:r w:rsidR="00AA4446">
        <w:rPr>
          <w:rFonts w:ascii="Arial" w:hAnsi="Arial" w:cs="Arial"/>
          <w:sz w:val="22"/>
          <w:szCs w:val="22"/>
        </w:rPr>
        <w:t xml:space="preserve"> dle </w:t>
      </w:r>
      <w:r w:rsidRPr="00DB43EB">
        <w:rPr>
          <w:rFonts w:ascii="Arial" w:hAnsi="Arial" w:cs="Arial"/>
          <w:sz w:val="22"/>
          <w:szCs w:val="22"/>
        </w:rPr>
        <w:t>čl</w:t>
      </w:r>
      <w:r w:rsidRPr="00DB43EB">
        <w:rPr>
          <w:rFonts w:ascii="Arial" w:hAnsi="Arial" w:cs="Arial"/>
          <w:sz w:val="22"/>
          <w:szCs w:val="22"/>
          <w:lang w:val="cs-CZ"/>
        </w:rPr>
        <w:t>ánku</w:t>
      </w:r>
      <w:r w:rsidRPr="00DB43EB">
        <w:rPr>
          <w:rFonts w:ascii="Arial" w:hAnsi="Arial" w:cs="Arial"/>
          <w:sz w:val="22"/>
          <w:szCs w:val="22"/>
        </w:rPr>
        <w:t xml:space="preserve"> VI. </w:t>
      </w:r>
      <w:r w:rsidR="009D0F30">
        <w:rPr>
          <w:rFonts w:ascii="Arial" w:hAnsi="Arial" w:cs="Arial"/>
          <w:sz w:val="22"/>
          <w:szCs w:val="22"/>
          <w:lang w:val="cs-CZ"/>
        </w:rPr>
        <w:t xml:space="preserve">této </w:t>
      </w:r>
      <w:r w:rsidRPr="00DB43EB">
        <w:rPr>
          <w:rFonts w:ascii="Arial" w:hAnsi="Arial" w:cs="Arial"/>
          <w:sz w:val="22"/>
          <w:szCs w:val="22"/>
        </w:rPr>
        <w:t>Smlouvy</w:t>
      </w:r>
      <w:r w:rsidR="00854D5A" w:rsidRPr="00DB43EB">
        <w:rPr>
          <w:rFonts w:ascii="Arial" w:hAnsi="Arial" w:cs="Arial"/>
          <w:sz w:val="22"/>
          <w:szCs w:val="22"/>
          <w:lang w:val="cs-CZ"/>
        </w:rPr>
        <w:t>,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i </w:t>
      </w:r>
      <w:r w:rsidR="00854D5A" w:rsidRPr="00DB43EB">
        <w:rPr>
          <w:rFonts w:ascii="Arial" w:hAnsi="Arial" w:cs="Arial"/>
          <w:sz w:val="22"/>
          <w:szCs w:val="22"/>
          <w:lang w:val="cs-CZ"/>
        </w:rPr>
        <w:t>tehdy, nebude-li nehmotná věc (např. počítačový program),</w:t>
      </w:r>
      <w:r w:rsidR="00A20A53" w:rsidRPr="00DB43EB">
        <w:rPr>
          <w:rFonts w:ascii="Arial" w:hAnsi="Arial" w:cs="Arial"/>
          <w:sz w:val="22"/>
          <w:szCs w:val="22"/>
          <w:lang w:val="cs-CZ"/>
        </w:rPr>
        <w:t xml:space="preserve"> jíž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se </w:t>
      </w:r>
      <w:r w:rsidR="00854D5A" w:rsidRPr="00DB43EB">
        <w:rPr>
          <w:rFonts w:ascii="Arial" w:hAnsi="Arial" w:cs="Arial"/>
          <w:sz w:val="22"/>
          <w:szCs w:val="22"/>
          <w:lang w:val="cs-CZ"/>
        </w:rPr>
        <w:t>oprávnění k výkonu práv duševního vlastnictví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dle </w:t>
      </w:r>
      <w:r w:rsidR="00854D5A" w:rsidRPr="00DB43EB">
        <w:rPr>
          <w:rFonts w:ascii="Arial" w:hAnsi="Arial" w:cs="Arial"/>
          <w:sz w:val="22"/>
          <w:szCs w:val="22"/>
          <w:lang w:val="cs-CZ"/>
        </w:rPr>
        <w:t xml:space="preserve">tohoto odstavce týkají, </w:t>
      </w:r>
      <w:r w:rsidR="00854D5A" w:rsidRPr="00DB43EB">
        <w:rPr>
          <w:rFonts w:ascii="Arial" w:hAnsi="Arial" w:cs="Arial"/>
          <w:sz w:val="22"/>
          <w:szCs w:val="22"/>
          <w:lang w:val="cs-CZ"/>
        </w:rPr>
        <w:lastRenderedPageBreak/>
        <w:t>zakomponovaná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či </w:t>
      </w:r>
      <w:r w:rsidR="00854D5A" w:rsidRPr="00DB43EB">
        <w:rPr>
          <w:rFonts w:ascii="Arial" w:hAnsi="Arial" w:cs="Arial"/>
          <w:sz w:val="22"/>
          <w:szCs w:val="22"/>
          <w:lang w:val="cs-CZ"/>
        </w:rPr>
        <w:t xml:space="preserve">nahraná na hmotnou věc, k níž by Poskytovatel nabýval vlastnické právo.  </w:t>
      </w:r>
    </w:p>
    <w:p w14:paraId="3D9105B1" w14:textId="77777777" w:rsidR="00725884" w:rsidRPr="00DB43EB" w:rsidRDefault="00C37DDA" w:rsidP="007B0415">
      <w:pPr>
        <w:pStyle w:val="Zkladntext"/>
        <w:numPr>
          <w:ilvl w:val="0"/>
          <w:numId w:val="25"/>
        </w:numPr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 xml:space="preserve">Poskytovatel zejména zajistí, aby Objednatel </w:t>
      </w:r>
      <w:r w:rsidR="00F85BB3" w:rsidRPr="00DB43EB">
        <w:rPr>
          <w:rFonts w:ascii="Arial" w:hAnsi="Arial" w:cs="Arial"/>
          <w:sz w:val="22"/>
          <w:szCs w:val="22"/>
          <w:lang w:val="cs-CZ"/>
        </w:rPr>
        <w:t>získal oprávnění k výkonu práv duševního vlastnictví k p</w:t>
      </w:r>
      <w:r w:rsidRPr="00DB43EB">
        <w:rPr>
          <w:rFonts w:ascii="Arial" w:hAnsi="Arial" w:cs="Arial"/>
          <w:sz w:val="22"/>
          <w:szCs w:val="22"/>
          <w:lang w:val="cs-CZ"/>
        </w:rPr>
        <w:t>očítačov</w:t>
      </w:r>
      <w:r w:rsidR="00F85BB3" w:rsidRPr="00DB43EB">
        <w:rPr>
          <w:rFonts w:ascii="Arial" w:hAnsi="Arial" w:cs="Arial"/>
          <w:sz w:val="22"/>
          <w:szCs w:val="22"/>
          <w:lang w:val="cs-CZ"/>
        </w:rPr>
        <w:t>ým</w:t>
      </w:r>
      <w:r w:rsidRPr="00DB43EB">
        <w:rPr>
          <w:rFonts w:ascii="Arial" w:hAnsi="Arial" w:cs="Arial"/>
          <w:sz w:val="22"/>
          <w:szCs w:val="22"/>
        </w:rPr>
        <w:t xml:space="preserve"> program</w:t>
      </w:r>
      <w:r w:rsidR="00F85BB3" w:rsidRPr="00DB43EB">
        <w:rPr>
          <w:rFonts w:ascii="Arial" w:hAnsi="Arial" w:cs="Arial"/>
          <w:sz w:val="22"/>
          <w:szCs w:val="22"/>
          <w:lang w:val="cs-CZ"/>
        </w:rPr>
        <w:t>ům nebo databázím zhotoveným</w:t>
      </w:r>
      <w:r w:rsidRPr="00DB43EB">
        <w:rPr>
          <w:rFonts w:ascii="Arial" w:hAnsi="Arial" w:cs="Arial"/>
          <w:sz w:val="22"/>
          <w:szCs w:val="22"/>
        </w:rPr>
        <w:t xml:space="preserve"> třetí </w:t>
      </w:r>
      <w:r w:rsidR="00F85BB3" w:rsidRPr="00DB43EB">
        <w:rPr>
          <w:rFonts w:ascii="Arial" w:hAnsi="Arial" w:cs="Arial"/>
          <w:sz w:val="22"/>
          <w:szCs w:val="22"/>
        </w:rPr>
        <w:t>stran</w:t>
      </w:r>
      <w:r w:rsidR="00F85BB3" w:rsidRPr="00DB43EB">
        <w:rPr>
          <w:rFonts w:ascii="Arial" w:hAnsi="Arial" w:cs="Arial"/>
          <w:sz w:val="22"/>
          <w:szCs w:val="22"/>
          <w:lang w:val="cs-CZ"/>
        </w:rPr>
        <w:t>ou,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a </w:t>
      </w:r>
      <w:r w:rsidR="00F85BB3" w:rsidRPr="00DB43EB">
        <w:rPr>
          <w:rFonts w:ascii="Arial" w:hAnsi="Arial" w:cs="Arial"/>
          <w:sz w:val="22"/>
          <w:szCs w:val="22"/>
          <w:lang w:val="cs-CZ"/>
        </w:rPr>
        <w:t>to</w:t>
      </w:r>
      <w:r w:rsidR="00B37CC2">
        <w:rPr>
          <w:rFonts w:ascii="Arial" w:hAnsi="Arial" w:cs="Arial"/>
          <w:sz w:val="22"/>
          <w:szCs w:val="22"/>
          <w:lang w:val="cs-CZ"/>
        </w:rPr>
        <w:t> </w:t>
      </w:r>
      <w:r w:rsidRPr="00DB43EB">
        <w:rPr>
          <w:rFonts w:ascii="Arial" w:hAnsi="Arial" w:cs="Arial"/>
          <w:sz w:val="22"/>
          <w:szCs w:val="22"/>
        </w:rPr>
        <w:t>v neomezeném časovém, množstevním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Pr="00DB43EB">
        <w:rPr>
          <w:rFonts w:ascii="Arial" w:hAnsi="Arial" w:cs="Arial"/>
          <w:sz w:val="22"/>
          <w:szCs w:val="22"/>
        </w:rPr>
        <w:t>územním rozsahu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Pr="00DB43EB">
        <w:rPr>
          <w:rFonts w:ascii="Arial" w:hAnsi="Arial" w:cs="Arial"/>
          <w:sz w:val="22"/>
          <w:szCs w:val="22"/>
        </w:rPr>
        <w:t xml:space="preserve">všemi v úvahu přicházejícími způsoby, je-li takový počítačový program </w:t>
      </w:r>
      <w:r w:rsidR="00116D8C" w:rsidRPr="00DB43EB">
        <w:rPr>
          <w:rFonts w:ascii="Arial" w:hAnsi="Arial" w:cs="Arial"/>
          <w:sz w:val="22"/>
          <w:szCs w:val="22"/>
          <w:lang w:val="cs-CZ"/>
        </w:rPr>
        <w:t xml:space="preserve">nebo databáze </w:t>
      </w:r>
      <w:r w:rsidRPr="00DB43EB">
        <w:rPr>
          <w:rFonts w:ascii="Arial" w:hAnsi="Arial" w:cs="Arial"/>
          <w:sz w:val="22"/>
          <w:szCs w:val="22"/>
        </w:rPr>
        <w:t>součástí dodávaných a/nebo převedených věcí</w:t>
      </w:r>
      <w:r w:rsidR="00AA4446">
        <w:rPr>
          <w:rFonts w:ascii="Arial" w:hAnsi="Arial" w:cs="Arial"/>
          <w:sz w:val="22"/>
          <w:szCs w:val="22"/>
        </w:rPr>
        <w:t xml:space="preserve"> či </w:t>
      </w:r>
      <w:r w:rsidRPr="00DB43EB">
        <w:rPr>
          <w:rFonts w:ascii="Arial" w:hAnsi="Arial" w:cs="Arial"/>
          <w:sz w:val="22"/>
          <w:szCs w:val="22"/>
        </w:rPr>
        <w:t>poskytovaných Služeb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Pr="00DB43EB">
        <w:rPr>
          <w:rFonts w:ascii="Arial" w:hAnsi="Arial" w:cs="Arial"/>
          <w:sz w:val="22"/>
          <w:szCs w:val="22"/>
        </w:rPr>
        <w:t xml:space="preserve">je-li chráněn právem průmyslového nebo jiného duševního vlastnictví, přičemž platí, že cena za tato </w:t>
      </w:r>
      <w:r w:rsidR="007B0415" w:rsidRPr="00DB43EB">
        <w:rPr>
          <w:rFonts w:ascii="Arial" w:hAnsi="Arial" w:cs="Arial"/>
          <w:sz w:val="22"/>
          <w:szCs w:val="22"/>
          <w:lang w:val="cs-CZ"/>
        </w:rPr>
        <w:t>oprávnění</w:t>
      </w:r>
      <w:r w:rsidR="00AA4446">
        <w:rPr>
          <w:rFonts w:ascii="Arial" w:hAnsi="Arial" w:cs="Arial"/>
          <w:sz w:val="22"/>
          <w:szCs w:val="22"/>
        </w:rPr>
        <w:t xml:space="preserve"> je </w:t>
      </w:r>
      <w:r w:rsidRPr="00DB43EB">
        <w:rPr>
          <w:rFonts w:ascii="Arial" w:hAnsi="Arial" w:cs="Arial"/>
          <w:sz w:val="22"/>
          <w:szCs w:val="22"/>
        </w:rPr>
        <w:t>již plně zahrnuta v </w:t>
      </w:r>
      <w:r w:rsidR="00313AA8" w:rsidRPr="00DB43EB">
        <w:rPr>
          <w:rFonts w:ascii="Arial" w:hAnsi="Arial" w:cs="Arial"/>
          <w:sz w:val="22"/>
          <w:szCs w:val="22"/>
          <w:lang w:val="cs-CZ"/>
        </w:rPr>
        <w:t>Ceně</w:t>
      </w:r>
      <w:r w:rsidR="00AA4446">
        <w:rPr>
          <w:rFonts w:ascii="Arial" w:hAnsi="Arial" w:cs="Arial"/>
          <w:sz w:val="22"/>
          <w:szCs w:val="22"/>
        </w:rPr>
        <w:t xml:space="preserve"> dle </w:t>
      </w:r>
      <w:r w:rsidRPr="00DB43EB">
        <w:rPr>
          <w:rFonts w:ascii="Arial" w:hAnsi="Arial" w:cs="Arial"/>
          <w:sz w:val="22"/>
          <w:szCs w:val="22"/>
        </w:rPr>
        <w:t xml:space="preserve">čl. VI. </w:t>
      </w:r>
      <w:r w:rsidR="009D0F30">
        <w:rPr>
          <w:rFonts w:ascii="Arial" w:hAnsi="Arial" w:cs="Arial"/>
          <w:sz w:val="22"/>
          <w:szCs w:val="22"/>
          <w:lang w:val="cs-CZ"/>
        </w:rPr>
        <w:t xml:space="preserve">této </w:t>
      </w:r>
      <w:r w:rsidRPr="00DB43EB">
        <w:rPr>
          <w:rFonts w:ascii="Arial" w:hAnsi="Arial" w:cs="Arial"/>
          <w:sz w:val="22"/>
          <w:szCs w:val="22"/>
        </w:rPr>
        <w:t xml:space="preserve">Smlouvy. </w:t>
      </w:r>
    </w:p>
    <w:p w14:paraId="7F941C9B" w14:textId="77777777" w:rsidR="00C37DDA" w:rsidRPr="00DB43EB" w:rsidRDefault="00C37DDA" w:rsidP="007B0415">
      <w:pPr>
        <w:pStyle w:val="Zkladntext"/>
        <w:numPr>
          <w:ilvl w:val="0"/>
          <w:numId w:val="25"/>
        </w:numPr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 xml:space="preserve">V případě, že </w:t>
      </w:r>
      <w:r w:rsidR="00725884" w:rsidRPr="00DB43EB">
        <w:rPr>
          <w:rFonts w:ascii="Arial" w:hAnsi="Arial" w:cs="Arial"/>
          <w:sz w:val="22"/>
          <w:szCs w:val="22"/>
          <w:lang w:val="cs-CZ"/>
        </w:rPr>
        <w:t xml:space="preserve">v důsledku okolností na straně Poskytovatele Objednatel </w:t>
      </w:r>
      <w:r w:rsidR="008F7C7D" w:rsidRPr="00DB43EB">
        <w:rPr>
          <w:rFonts w:ascii="Arial" w:hAnsi="Arial" w:cs="Arial"/>
          <w:sz w:val="22"/>
          <w:szCs w:val="22"/>
          <w:lang w:val="cs-CZ"/>
        </w:rPr>
        <w:t xml:space="preserve">poruší vlastnická práva třetích osob nebo </w:t>
      </w:r>
      <w:r w:rsidR="00725884" w:rsidRPr="00DB43EB">
        <w:rPr>
          <w:rFonts w:ascii="Arial" w:hAnsi="Arial" w:cs="Arial"/>
          <w:sz w:val="22"/>
          <w:szCs w:val="22"/>
          <w:lang w:val="cs-CZ"/>
        </w:rPr>
        <w:t>skutečným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či </w:t>
      </w:r>
      <w:r w:rsidR="00725884" w:rsidRPr="00DB43EB">
        <w:rPr>
          <w:rFonts w:ascii="Arial" w:hAnsi="Arial" w:cs="Arial"/>
          <w:sz w:val="22"/>
          <w:szCs w:val="22"/>
          <w:lang w:val="cs-CZ"/>
        </w:rPr>
        <w:t>domnělým výkonem práv duševního vlastnictví k předmětu duševního vlastnictví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dle </w:t>
      </w:r>
      <w:r w:rsidR="00725884" w:rsidRPr="00DB43EB">
        <w:rPr>
          <w:rFonts w:ascii="Arial" w:hAnsi="Arial" w:cs="Arial"/>
          <w:sz w:val="22"/>
          <w:szCs w:val="22"/>
          <w:lang w:val="cs-CZ"/>
        </w:rPr>
        <w:t xml:space="preserve">této Smlouvy, zejména k počítačovému programu nebo databázi, </w:t>
      </w:r>
      <w:r w:rsidRPr="00DB43EB">
        <w:rPr>
          <w:rFonts w:ascii="Arial" w:hAnsi="Arial" w:cs="Arial"/>
          <w:sz w:val="22"/>
          <w:szCs w:val="22"/>
        </w:rPr>
        <w:t>skutečně</w:t>
      </w:r>
      <w:r w:rsidR="00AA4446">
        <w:rPr>
          <w:rFonts w:ascii="Arial" w:hAnsi="Arial" w:cs="Arial"/>
          <w:sz w:val="22"/>
          <w:szCs w:val="22"/>
        </w:rPr>
        <w:t xml:space="preserve"> či </w:t>
      </w:r>
      <w:r w:rsidRPr="00DB43EB">
        <w:rPr>
          <w:rFonts w:ascii="Arial" w:hAnsi="Arial" w:cs="Arial"/>
          <w:sz w:val="22"/>
          <w:szCs w:val="22"/>
        </w:rPr>
        <w:t>domněle poruší práva</w:t>
      </w:r>
      <w:r w:rsidR="008F7C7D" w:rsidRPr="00DB43EB">
        <w:rPr>
          <w:rFonts w:ascii="Arial" w:hAnsi="Arial" w:cs="Arial"/>
          <w:sz w:val="22"/>
          <w:szCs w:val="22"/>
          <w:lang w:val="cs-CZ"/>
        </w:rPr>
        <w:t xml:space="preserve"> duševního vlastnictví</w:t>
      </w:r>
      <w:r w:rsidRPr="00DB43EB">
        <w:rPr>
          <w:rFonts w:ascii="Arial" w:hAnsi="Arial" w:cs="Arial"/>
          <w:sz w:val="22"/>
          <w:szCs w:val="22"/>
        </w:rPr>
        <w:t xml:space="preserve"> třetích osob, Poskytovatel</w:t>
      </w:r>
      <w:r w:rsidR="00AA4446">
        <w:rPr>
          <w:rFonts w:ascii="Arial" w:hAnsi="Arial" w:cs="Arial"/>
          <w:sz w:val="22"/>
          <w:szCs w:val="22"/>
        </w:rPr>
        <w:t xml:space="preserve"> se </w:t>
      </w:r>
      <w:r w:rsidR="00B83C9F" w:rsidRPr="00DB43EB">
        <w:rPr>
          <w:rFonts w:ascii="Arial" w:hAnsi="Arial" w:cs="Arial"/>
          <w:sz w:val="22"/>
          <w:szCs w:val="22"/>
          <w:lang w:val="cs-CZ"/>
        </w:rPr>
        <w:t>zavazuje Objednateli nahradit škodu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a </w:t>
      </w:r>
      <w:r w:rsidR="00B83C9F" w:rsidRPr="00DB43EB">
        <w:rPr>
          <w:rFonts w:ascii="Arial" w:hAnsi="Arial" w:cs="Arial"/>
          <w:sz w:val="22"/>
          <w:szCs w:val="22"/>
          <w:lang w:val="cs-CZ"/>
        </w:rPr>
        <w:t>újmu, která mu v této souvislosti vznikne</w:t>
      </w:r>
      <w:r w:rsidR="001A22DE" w:rsidRPr="00DB43EB">
        <w:rPr>
          <w:rFonts w:ascii="Arial" w:hAnsi="Arial" w:cs="Arial"/>
          <w:sz w:val="22"/>
          <w:szCs w:val="22"/>
          <w:lang w:val="cs-CZ"/>
        </w:rPr>
        <w:t>,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a </w:t>
      </w:r>
      <w:r w:rsidR="00B83C9F" w:rsidRPr="00DB43EB">
        <w:rPr>
          <w:rFonts w:ascii="Arial" w:hAnsi="Arial" w:cs="Arial"/>
          <w:sz w:val="22"/>
          <w:szCs w:val="22"/>
          <w:lang w:val="cs-CZ"/>
        </w:rPr>
        <w:t>dále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se </w:t>
      </w:r>
      <w:r w:rsidR="00B83C9F" w:rsidRPr="00DB43EB">
        <w:rPr>
          <w:rFonts w:ascii="Arial" w:hAnsi="Arial" w:cs="Arial"/>
          <w:sz w:val="22"/>
          <w:szCs w:val="22"/>
          <w:lang w:val="cs-CZ"/>
        </w:rPr>
        <w:t>zavazuje na</w:t>
      </w:r>
      <w:r w:rsidRPr="00DB43EB">
        <w:rPr>
          <w:rFonts w:ascii="Arial" w:hAnsi="Arial" w:cs="Arial"/>
          <w:sz w:val="22"/>
          <w:szCs w:val="22"/>
        </w:rPr>
        <w:t xml:space="preserve"> vlastní náklady bránit Objednatele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i </w:t>
      </w:r>
      <w:r w:rsidR="00B83C9F" w:rsidRPr="00DB43EB">
        <w:rPr>
          <w:rFonts w:ascii="Arial" w:hAnsi="Arial" w:cs="Arial"/>
          <w:sz w:val="22"/>
          <w:szCs w:val="22"/>
          <w:lang w:val="cs-CZ"/>
        </w:rPr>
        <w:t>jeho pověst</w:t>
      </w:r>
      <w:r w:rsidRPr="00DB43EB">
        <w:rPr>
          <w:rFonts w:ascii="Arial" w:hAnsi="Arial" w:cs="Arial"/>
          <w:sz w:val="22"/>
          <w:szCs w:val="22"/>
        </w:rPr>
        <w:t xml:space="preserve">, pokud jej k tomu </w:t>
      </w:r>
      <w:r w:rsidR="00B83C9F" w:rsidRPr="00DB43EB">
        <w:rPr>
          <w:rFonts w:ascii="Arial" w:hAnsi="Arial" w:cs="Arial"/>
          <w:sz w:val="22"/>
          <w:szCs w:val="22"/>
          <w:lang w:val="cs-CZ"/>
        </w:rPr>
        <w:t xml:space="preserve">Objednatel </w:t>
      </w:r>
      <w:r w:rsidRPr="00DB43EB">
        <w:rPr>
          <w:rFonts w:ascii="Arial" w:hAnsi="Arial" w:cs="Arial"/>
          <w:sz w:val="22"/>
          <w:szCs w:val="22"/>
        </w:rPr>
        <w:t>zmocní,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="00B83C9F" w:rsidRPr="00DB43EB">
        <w:rPr>
          <w:rFonts w:ascii="Arial" w:hAnsi="Arial" w:cs="Arial"/>
          <w:sz w:val="22"/>
          <w:szCs w:val="22"/>
          <w:lang w:val="cs-CZ"/>
        </w:rPr>
        <w:t xml:space="preserve">to </w:t>
      </w:r>
      <w:r w:rsidRPr="00DB43EB">
        <w:rPr>
          <w:rFonts w:ascii="Arial" w:hAnsi="Arial" w:cs="Arial"/>
          <w:sz w:val="22"/>
          <w:szCs w:val="22"/>
        </w:rPr>
        <w:t>proti všem nárokům</w:t>
      </w:r>
      <w:r w:rsidR="00AA4446">
        <w:rPr>
          <w:rFonts w:ascii="Arial" w:hAnsi="Arial" w:cs="Arial"/>
          <w:sz w:val="22"/>
          <w:szCs w:val="22"/>
        </w:rPr>
        <w:t xml:space="preserve"> z </w:t>
      </w:r>
      <w:r w:rsidRPr="00DB43EB">
        <w:rPr>
          <w:rFonts w:ascii="Arial" w:hAnsi="Arial" w:cs="Arial"/>
          <w:sz w:val="22"/>
          <w:szCs w:val="22"/>
        </w:rPr>
        <w:t xml:space="preserve">porušení vlastnických práv </w:t>
      </w:r>
      <w:r w:rsidR="00B83C9F" w:rsidRPr="00DB43EB">
        <w:rPr>
          <w:rFonts w:ascii="Arial" w:hAnsi="Arial" w:cs="Arial"/>
          <w:sz w:val="22"/>
          <w:szCs w:val="22"/>
          <w:lang w:val="cs-CZ"/>
        </w:rPr>
        <w:t>nebo</w:t>
      </w:r>
      <w:r w:rsidR="00B83C9F" w:rsidRPr="00DB43EB">
        <w:rPr>
          <w:rFonts w:ascii="Arial" w:hAnsi="Arial" w:cs="Arial"/>
          <w:sz w:val="22"/>
          <w:szCs w:val="22"/>
        </w:rPr>
        <w:t xml:space="preserve"> </w:t>
      </w:r>
      <w:r w:rsidRPr="00DB43EB">
        <w:rPr>
          <w:rFonts w:ascii="Arial" w:hAnsi="Arial" w:cs="Arial"/>
          <w:sz w:val="22"/>
          <w:szCs w:val="22"/>
        </w:rPr>
        <w:t>práv duševního vlastnictví, uplatněných třetí osobou</w:t>
      </w:r>
      <w:r w:rsidR="00B83C9F" w:rsidRPr="00DB43EB">
        <w:rPr>
          <w:rFonts w:ascii="Arial" w:hAnsi="Arial" w:cs="Arial"/>
          <w:sz w:val="22"/>
          <w:szCs w:val="22"/>
          <w:lang w:val="cs-CZ"/>
        </w:rPr>
        <w:t xml:space="preserve"> vůči Objednateli</w:t>
      </w:r>
      <w:r w:rsidRPr="00DB43EB">
        <w:rPr>
          <w:rFonts w:ascii="Arial" w:hAnsi="Arial" w:cs="Arial"/>
          <w:sz w:val="22"/>
          <w:szCs w:val="22"/>
        </w:rPr>
        <w:t>, které mohou vyplynout</w:t>
      </w:r>
      <w:r w:rsidR="00AA4446">
        <w:rPr>
          <w:rFonts w:ascii="Arial" w:hAnsi="Arial" w:cs="Arial"/>
          <w:sz w:val="22"/>
          <w:szCs w:val="22"/>
        </w:rPr>
        <w:t xml:space="preserve"> z </w:t>
      </w:r>
      <w:r w:rsidR="00A20A53" w:rsidRPr="00DB43EB">
        <w:rPr>
          <w:rFonts w:ascii="Arial" w:hAnsi="Arial" w:cs="Arial"/>
          <w:sz w:val="22"/>
          <w:szCs w:val="22"/>
          <w:lang w:val="cs-CZ"/>
        </w:rPr>
        <w:t xml:space="preserve">jakékoli formy </w:t>
      </w:r>
      <w:r w:rsidRPr="00DB43EB">
        <w:rPr>
          <w:rFonts w:ascii="Arial" w:hAnsi="Arial" w:cs="Arial"/>
          <w:sz w:val="22"/>
          <w:szCs w:val="22"/>
        </w:rPr>
        <w:t>užití plnění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dle </w:t>
      </w:r>
      <w:r w:rsidR="00B83C9F" w:rsidRPr="00DB43EB">
        <w:rPr>
          <w:rFonts w:ascii="Arial" w:hAnsi="Arial" w:cs="Arial"/>
          <w:sz w:val="22"/>
          <w:szCs w:val="22"/>
          <w:lang w:val="cs-CZ"/>
        </w:rPr>
        <w:t>této Smlouvy Objednatelem. Oprávnění Objednatele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dle </w:t>
      </w:r>
      <w:r w:rsidR="00B83C9F" w:rsidRPr="00DB43EB">
        <w:rPr>
          <w:rFonts w:ascii="Arial" w:hAnsi="Arial" w:cs="Arial"/>
          <w:sz w:val="22"/>
          <w:szCs w:val="22"/>
          <w:lang w:val="cs-CZ"/>
        </w:rPr>
        <w:t>tohoto odstavce nezakládá povinno</w:t>
      </w:r>
      <w:r w:rsidR="00CA6A48" w:rsidRPr="00DB43EB">
        <w:rPr>
          <w:rFonts w:ascii="Arial" w:hAnsi="Arial" w:cs="Arial"/>
          <w:sz w:val="22"/>
          <w:szCs w:val="22"/>
          <w:lang w:val="cs-CZ"/>
        </w:rPr>
        <w:t xml:space="preserve">st Objednatele takové oprávnění zcela nebo zčásti </w:t>
      </w:r>
      <w:r w:rsidR="00B83C9F" w:rsidRPr="00DB43EB">
        <w:rPr>
          <w:rFonts w:ascii="Arial" w:hAnsi="Arial" w:cs="Arial"/>
          <w:sz w:val="22"/>
          <w:szCs w:val="22"/>
          <w:lang w:val="cs-CZ"/>
        </w:rPr>
        <w:t xml:space="preserve">využít. </w:t>
      </w:r>
      <w:r w:rsidR="001A22DE" w:rsidRPr="00DB43EB">
        <w:rPr>
          <w:rFonts w:ascii="Arial" w:hAnsi="Arial" w:cs="Arial"/>
          <w:sz w:val="22"/>
          <w:szCs w:val="22"/>
          <w:lang w:val="cs-CZ"/>
        </w:rPr>
        <w:t>Využije-li Objednatel k obraně vůči nároku třetí osoby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dle </w:t>
      </w:r>
      <w:r w:rsidR="001A22DE" w:rsidRPr="00DB43EB">
        <w:rPr>
          <w:rFonts w:ascii="Arial" w:hAnsi="Arial" w:cs="Arial"/>
          <w:sz w:val="22"/>
          <w:szCs w:val="22"/>
          <w:lang w:val="cs-CZ"/>
        </w:rPr>
        <w:t>tohoto odstavce právního zástupce, zavazuje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se </w:t>
      </w:r>
      <w:r w:rsidR="001A22DE" w:rsidRPr="00DB43EB">
        <w:rPr>
          <w:rFonts w:ascii="Arial" w:hAnsi="Arial" w:cs="Arial"/>
          <w:sz w:val="22"/>
          <w:szCs w:val="22"/>
          <w:lang w:val="cs-CZ"/>
        </w:rPr>
        <w:t xml:space="preserve">Poskytovatel Objednateli zaplatit náhradu nákladů </w:t>
      </w:r>
      <w:r w:rsidRPr="00DB43EB">
        <w:rPr>
          <w:rFonts w:ascii="Arial" w:hAnsi="Arial" w:cs="Arial"/>
          <w:sz w:val="22"/>
          <w:szCs w:val="22"/>
        </w:rPr>
        <w:t>právního zastoupení</w:t>
      </w:r>
      <w:r w:rsidR="001A22DE" w:rsidRPr="00DB43EB">
        <w:rPr>
          <w:rFonts w:ascii="Arial" w:hAnsi="Arial" w:cs="Arial"/>
          <w:sz w:val="22"/>
          <w:szCs w:val="22"/>
          <w:lang w:val="cs-CZ"/>
        </w:rPr>
        <w:t xml:space="preserve"> v rozsahu smluvní odměny sjednané Objednatelem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a </w:t>
      </w:r>
      <w:r w:rsidR="001A22DE" w:rsidRPr="00DB43EB">
        <w:rPr>
          <w:rFonts w:ascii="Arial" w:hAnsi="Arial" w:cs="Arial"/>
          <w:sz w:val="22"/>
          <w:szCs w:val="22"/>
          <w:lang w:val="cs-CZ"/>
        </w:rPr>
        <w:t>Poskytovatelem</w:t>
      </w:r>
      <w:r w:rsidRPr="00DB43EB">
        <w:rPr>
          <w:rFonts w:ascii="Arial" w:hAnsi="Arial" w:cs="Arial"/>
          <w:sz w:val="22"/>
          <w:szCs w:val="22"/>
        </w:rPr>
        <w:t>.</w:t>
      </w:r>
      <w:r w:rsidR="00D679B6" w:rsidRPr="00DB43EB">
        <w:rPr>
          <w:rFonts w:ascii="Arial" w:hAnsi="Arial" w:cs="Arial"/>
          <w:sz w:val="22"/>
          <w:szCs w:val="22"/>
          <w:lang w:val="cs-CZ"/>
        </w:rPr>
        <w:t xml:space="preserve"> </w:t>
      </w:r>
      <w:r w:rsidR="00CC3FFA" w:rsidRPr="00DB43EB">
        <w:rPr>
          <w:rFonts w:ascii="Arial" w:hAnsi="Arial" w:cs="Arial"/>
          <w:sz w:val="22"/>
          <w:szCs w:val="22"/>
          <w:lang w:val="cs-CZ"/>
        </w:rPr>
        <w:t>Využije-li Objednatel k obraně vůči nároku třetí osoby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dle </w:t>
      </w:r>
      <w:r w:rsidR="00CC3FFA" w:rsidRPr="00DB43EB">
        <w:rPr>
          <w:rFonts w:ascii="Arial" w:hAnsi="Arial" w:cs="Arial"/>
          <w:sz w:val="22"/>
          <w:szCs w:val="22"/>
          <w:lang w:val="cs-CZ"/>
        </w:rPr>
        <w:t>tohoto odstavce Poskytovatele, Smluvní strany sjednávají, že odměna za takovou službu Poskytovatele</w:t>
      </w:r>
      <w:r w:rsidR="00F13053" w:rsidRPr="00DB43EB">
        <w:rPr>
          <w:rFonts w:ascii="Arial" w:hAnsi="Arial" w:cs="Arial"/>
          <w:sz w:val="22"/>
          <w:szCs w:val="22"/>
          <w:lang w:val="cs-CZ"/>
        </w:rPr>
        <w:t>, jakož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i </w:t>
      </w:r>
      <w:r w:rsidR="00F13053" w:rsidRPr="00DB43EB">
        <w:rPr>
          <w:rFonts w:ascii="Arial" w:hAnsi="Arial" w:cs="Arial"/>
          <w:sz w:val="22"/>
          <w:szCs w:val="22"/>
          <w:lang w:val="cs-CZ"/>
        </w:rPr>
        <w:t>veškeré náklady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s </w:t>
      </w:r>
      <w:r w:rsidR="00F13053" w:rsidRPr="00DB43EB">
        <w:rPr>
          <w:rFonts w:ascii="Arial" w:hAnsi="Arial" w:cs="Arial"/>
          <w:sz w:val="22"/>
          <w:szCs w:val="22"/>
          <w:lang w:val="cs-CZ"/>
        </w:rPr>
        <w:t>tím Poskytovateli vzniklé,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je </w:t>
      </w:r>
      <w:r w:rsidR="00CC3FFA" w:rsidRPr="00DB43EB">
        <w:rPr>
          <w:rFonts w:ascii="Arial" w:hAnsi="Arial" w:cs="Arial"/>
          <w:sz w:val="22"/>
          <w:szCs w:val="22"/>
          <w:lang w:val="cs-CZ"/>
        </w:rPr>
        <w:t>zahrnuta v</w:t>
      </w:r>
      <w:r w:rsidR="00ED6321" w:rsidRPr="00DB43EB">
        <w:rPr>
          <w:rFonts w:ascii="Arial" w:hAnsi="Arial" w:cs="Arial"/>
          <w:sz w:val="22"/>
          <w:szCs w:val="22"/>
          <w:lang w:val="cs-CZ"/>
        </w:rPr>
        <w:t> </w:t>
      </w:r>
      <w:r w:rsidR="00F13053" w:rsidRPr="00DB43EB">
        <w:rPr>
          <w:rFonts w:ascii="Arial" w:hAnsi="Arial" w:cs="Arial"/>
          <w:sz w:val="22"/>
          <w:szCs w:val="22"/>
          <w:lang w:val="cs-CZ"/>
        </w:rPr>
        <w:t>Ceně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dle </w:t>
      </w:r>
      <w:r w:rsidR="00ED6321" w:rsidRPr="00DB43EB">
        <w:rPr>
          <w:rFonts w:ascii="Arial" w:hAnsi="Arial" w:cs="Arial"/>
          <w:sz w:val="22"/>
          <w:szCs w:val="22"/>
        </w:rPr>
        <w:t xml:space="preserve">čl. VI. </w:t>
      </w:r>
      <w:r w:rsidR="009D0F30">
        <w:rPr>
          <w:rFonts w:ascii="Arial" w:hAnsi="Arial" w:cs="Arial"/>
          <w:sz w:val="22"/>
          <w:szCs w:val="22"/>
          <w:lang w:val="cs-CZ"/>
        </w:rPr>
        <w:t xml:space="preserve">této </w:t>
      </w:r>
      <w:r w:rsidR="00ED6321" w:rsidRPr="00DB43EB">
        <w:rPr>
          <w:rFonts w:ascii="Arial" w:hAnsi="Arial" w:cs="Arial"/>
          <w:sz w:val="22"/>
          <w:szCs w:val="22"/>
        </w:rPr>
        <w:t>Smlouvy</w:t>
      </w:r>
      <w:r w:rsidR="00CC3FFA" w:rsidRPr="00DB43EB">
        <w:rPr>
          <w:rFonts w:ascii="Arial" w:hAnsi="Arial" w:cs="Arial"/>
          <w:sz w:val="22"/>
          <w:szCs w:val="22"/>
          <w:lang w:val="cs-CZ"/>
        </w:rPr>
        <w:t xml:space="preserve">. </w:t>
      </w:r>
    </w:p>
    <w:p w14:paraId="701A672F" w14:textId="77777777" w:rsidR="00C37DDA" w:rsidRPr="00DB43EB" w:rsidRDefault="00234854" w:rsidP="005E3471">
      <w:pPr>
        <w:pStyle w:val="Zkladntext"/>
        <w:numPr>
          <w:ilvl w:val="0"/>
          <w:numId w:val="25"/>
        </w:numPr>
        <w:spacing w:after="240"/>
        <w:ind w:left="357" w:hanging="357"/>
        <w:jc w:val="both"/>
        <w:rPr>
          <w:rFonts w:ascii="Arial" w:hAnsi="Arial" w:cs="Arial"/>
          <w:sz w:val="22"/>
          <w:szCs w:val="22"/>
          <w:lang w:val="cs-CZ"/>
        </w:rPr>
      </w:pPr>
      <w:r w:rsidRPr="00DB43EB">
        <w:rPr>
          <w:rFonts w:ascii="Arial" w:hAnsi="Arial" w:cs="Arial"/>
          <w:sz w:val="22"/>
          <w:szCs w:val="22"/>
          <w:lang w:val="cs-CZ"/>
        </w:rPr>
        <w:t xml:space="preserve">Dojde-li </w:t>
      </w:r>
      <w:r w:rsidR="00C37DDA" w:rsidRPr="00DB43EB">
        <w:rPr>
          <w:rFonts w:ascii="Arial" w:hAnsi="Arial" w:cs="Arial"/>
          <w:sz w:val="22"/>
          <w:szCs w:val="22"/>
        </w:rPr>
        <w:t>v souvislosti</w:t>
      </w:r>
      <w:r w:rsidR="00AA4446">
        <w:rPr>
          <w:rFonts w:ascii="Arial" w:hAnsi="Arial" w:cs="Arial"/>
          <w:sz w:val="22"/>
          <w:szCs w:val="22"/>
        </w:rPr>
        <w:t xml:space="preserve"> s </w:t>
      </w:r>
      <w:r w:rsidR="00C37DDA" w:rsidRPr="00DB43EB">
        <w:rPr>
          <w:rFonts w:ascii="Arial" w:hAnsi="Arial" w:cs="Arial"/>
          <w:sz w:val="22"/>
          <w:szCs w:val="22"/>
        </w:rPr>
        <w:t xml:space="preserve">plněním předmětu této Smlouvy </w:t>
      </w:r>
      <w:r w:rsidRPr="00DB43EB">
        <w:rPr>
          <w:rFonts w:ascii="Arial" w:hAnsi="Arial" w:cs="Arial"/>
          <w:sz w:val="22"/>
          <w:szCs w:val="22"/>
          <w:lang w:val="cs-CZ"/>
        </w:rPr>
        <w:t>k vytvoření díla</w:t>
      </w:r>
      <w:r w:rsidR="00C37DDA" w:rsidRPr="00DB43EB">
        <w:rPr>
          <w:rFonts w:ascii="Arial" w:hAnsi="Arial" w:cs="Arial"/>
          <w:sz w:val="22"/>
          <w:szCs w:val="22"/>
        </w:rPr>
        <w:t>, které naplňuje znaky</w:t>
      </w:r>
      <w:r w:rsidRPr="00DB43EB">
        <w:rPr>
          <w:rFonts w:ascii="Arial" w:hAnsi="Arial" w:cs="Arial"/>
          <w:sz w:val="22"/>
          <w:szCs w:val="22"/>
          <w:lang w:val="cs-CZ"/>
        </w:rPr>
        <w:t xml:space="preserve"> </w:t>
      </w:r>
      <w:r w:rsidR="00C37DDA" w:rsidRPr="00DB43EB">
        <w:rPr>
          <w:rFonts w:ascii="Arial" w:hAnsi="Arial" w:cs="Arial"/>
          <w:sz w:val="22"/>
          <w:szCs w:val="22"/>
        </w:rPr>
        <w:t>díla</w:t>
      </w:r>
      <w:r w:rsidR="00AA4446">
        <w:rPr>
          <w:rFonts w:ascii="Arial" w:hAnsi="Arial" w:cs="Arial"/>
          <w:sz w:val="22"/>
          <w:szCs w:val="22"/>
        </w:rPr>
        <w:t xml:space="preserve"> ve </w:t>
      </w:r>
      <w:r w:rsidR="00C37DDA" w:rsidRPr="00DB43EB">
        <w:rPr>
          <w:rFonts w:ascii="Arial" w:hAnsi="Arial" w:cs="Arial"/>
          <w:sz w:val="22"/>
          <w:szCs w:val="22"/>
        </w:rPr>
        <w:t>smyslu zákona č. 121/2000 Sb.,</w:t>
      </w:r>
      <w:r w:rsidR="00AA4446">
        <w:rPr>
          <w:rFonts w:ascii="Arial" w:hAnsi="Arial" w:cs="Arial"/>
          <w:sz w:val="22"/>
          <w:szCs w:val="22"/>
        </w:rPr>
        <w:t xml:space="preserve"> o </w:t>
      </w:r>
      <w:r w:rsidR="00C37DDA" w:rsidRPr="00DB43EB">
        <w:rPr>
          <w:rFonts w:ascii="Arial" w:hAnsi="Arial" w:cs="Arial"/>
          <w:sz w:val="22"/>
          <w:szCs w:val="22"/>
        </w:rPr>
        <w:t>právu autorském,</w:t>
      </w:r>
      <w:r w:rsidR="00AA4446">
        <w:rPr>
          <w:rFonts w:ascii="Arial" w:hAnsi="Arial" w:cs="Arial"/>
          <w:sz w:val="22"/>
          <w:szCs w:val="22"/>
        </w:rPr>
        <w:t xml:space="preserve"> o </w:t>
      </w:r>
      <w:r w:rsidR="00C37DDA" w:rsidRPr="00DB43EB">
        <w:rPr>
          <w:rFonts w:ascii="Arial" w:hAnsi="Arial" w:cs="Arial"/>
          <w:sz w:val="22"/>
          <w:szCs w:val="22"/>
        </w:rPr>
        <w:t>právech souvisejících</w:t>
      </w:r>
      <w:r w:rsidR="00AA4446">
        <w:rPr>
          <w:rFonts w:ascii="Arial" w:hAnsi="Arial" w:cs="Arial"/>
          <w:sz w:val="22"/>
          <w:szCs w:val="22"/>
        </w:rPr>
        <w:t xml:space="preserve"> s </w:t>
      </w:r>
      <w:r w:rsidR="00C37DDA" w:rsidRPr="00DB43EB">
        <w:rPr>
          <w:rFonts w:ascii="Arial" w:hAnsi="Arial" w:cs="Arial"/>
          <w:sz w:val="22"/>
          <w:szCs w:val="22"/>
        </w:rPr>
        <w:t>právem autorským</w:t>
      </w:r>
      <w:r w:rsidR="00AA4446">
        <w:rPr>
          <w:rFonts w:ascii="Arial" w:hAnsi="Arial" w:cs="Arial"/>
          <w:sz w:val="22"/>
          <w:szCs w:val="22"/>
        </w:rPr>
        <w:t xml:space="preserve"> a o </w:t>
      </w:r>
      <w:r w:rsidR="00C37DDA" w:rsidRPr="00DB43EB">
        <w:rPr>
          <w:rFonts w:ascii="Arial" w:hAnsi="Arial" w:cs="Arial"/>
          <w:sz w:val="22"/>
          <w:szCs w:val="22"/>
        </w:rPr>
        <w:t>změně některých zákonů (autorský zákon),</w:t>
      </w:r>
      <w:r w:rsidR="00AA4446">
        <w:rPr>
          <w:rFonts w:ascii="Arial" w:hAnsi="Arial" w:cs="Arial"/>
          <w:sz w:val="22"/>
          <w:szCs w:val="22"/>
        </w:rPr>
        <w:t xml:space="preserve"> ve </w:t>
      </w:r>
      <w:r w:rsidRPr="00DB43EB">
        <w:rPr>
          <w:rFonts w:ascii="Arial" w:hAnsi="Arial" w:cs="Arial"/>
          <w:sz w:val="22"/>
          <w:szCs w:val="22"/>
          <w:lang w:val="cs-CZ"/>
        </w:rPr>
        <w:t>znění pozdějších předpisů (dále jen „</w:t>
      </w:r>
      <w:r w:rsidRPr="00DB43EB">
        <w:rPr>
          <w:rFonts w:ascii="Arial" w:hAnsi="Arial" w:cs="Arial"/>
          <w:b/>
          <w:sz w:val="22"/>
          <w:szCs w:val="22"/>
          <w:lang w:val="cs-CZ"/>
        </w:rPr>
        <w:t>Autorský zákon</w:t>
      </w:r>
      <w:r w:rsidRPr="00DB43EB">
        <w:rPr>
          <w:rFonts w:ascii="Arial" w:hAnsi="Arial" w:cs="Arial"/>
          <w:sz w:val="22"/>
          <w:szCs w:val="22"/>
          <w:lang w:val="cs-CZ"/>
        </w:rPr>
        <w:t>“)</w:t>
      </w:r>
      <w:r w:rsidR="00313AA8" w:rsidRPr="00DB43EB">
        <w:rPr>
          <w:rFonts w:ascii="Arial" w:hAnsi="Arial" w:cs="Arial"/>
          <w:sz w:val="22"/>
          <w:szCs w:val="22"/>
          <w:lang w:val="cs-CZ"/>
        </w:rPr>
        <w:t xml:space="preserve"> nebo předmětu průmyslového vlastnictví</w:t>
      </w:r>
      <w:r w:rsidR="00C37DDA" w:rsidRPr="00DB43EB">
        <w:rPr>
          <w:rFonts w:ascii="Arial" w:hAnsi="Arial" w:cs="Arial"/>
          <w:sz w:val="22"/>
          <w:szCs w:val="22"/>
        </w:rPr>
        <w:t xml:space="preserve">, </w:t>
      </w:r>
      <w:r w:rsidRPr="00DB43EB">
        <w:rPr>
          <w:rFonts w:ascii="Arial" w:hAnsi="Arial" w:cs="Arial"/>
          <w:sz w:val="22"/>
          <w:szCs w:val="22"/>
          <w:lang w:val="cs-CZ"/>
        </w:rPr>
        <w:t>které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je </w:t>
      </w:r>
      <w:r w:rsidR="00C37DDA" w:rsidRPr="00DB43EB">
        <w:rPr>
          <w:rFonts w:ascii="Arial" w:hAnsi="Arial" w:cs="Arial"/>
          <w:sz w:val="22"/>
          <w:szCs w:val="22"/>
        </w:rPr>
        <w:t>chráněno</w:t>
      </w:r>
      <w:r w:rsidRPr="00DB43EB">
        <w:rPr>
          <w:rFonts w:ascii="Arial" w:hAnsi="Arial" w:cs="Arial"/>
          <w:sz w:val="22"/>
          <w:szCs w:val="22"/>
          <w:lang w:val="cs-CZ"/>
        </w:rPr>
        <w:t xml:space="preserve"> kterýmkoli</w:t>
      </w:r>
      <w:r w:rsidR="00921D0E">
        <w:rPr>
          <w:rFonts w:ascii="Arial" w:hAnsi="Arial" w:cs="Arial"/>
          <w:sz w:val="22"/>
          <w:szCs w:val="22"/>
        </w:rPr>
        <w:t xml:space="preserve"> právem</w:t>
      </w:r>
      <w:r w:rsidR="00313AA8" w:rsidRPr="00DB43EB">
        <w:rPr>
          <w:rFonts w:ascii="Arial" w:hAnsi="Arial" w:cs="Arial"/>
          <w:sz w:val="22"/>
          <w:szCs w:val="22"/>
          <w:lang w:val="cs-CZ"/>
        </w:rPr>
        <w:t xml:space="preserve"> </w:t>
      </w:r>
      <w:r w:rsidR="00C37DDA" w:rsidRPr="00DB43EB">
        <w:rPr>
          <w:rFonts w:ascii="Arial" w:hAnsi="Arial" w:cs="Arial"/>
          <w:sz w:val="22"/>
          <w:szCs w:val="22"/>
        </w:rPr>
        <w:t>duševního vlastnictví, zavazuje</w:t>
      </w:r>
      <w:r w:rsidR="00AA4446">
        <w:rPr>
          <w:rFonts w:ascii="Arial" w:hAnsi="Arial" w:cs="Arial"/>
          <w:sz w:val="22"/>
          <w:szCs w:val="22"/>
        </w:rPr>
        <w:t xml:space="preserve"> se </w:t>
      </w:r>
      <w:r w:rsidR="00C37DDA" w:rsidRPr="00DB43EB">
        <w:rPr>
          <w:rFonts w:ascii="Arial" w:hAnsi="Arial" w:cs="Arial"/>
          <w:sz w:val="22"/>
          <w:szCs w:val="22"/>
        </w:rPr>
        <w:t>Poskytovatel udělit Objednateli nevýhradní oprávnění (dále jen „</w:t>
      </w:r>
      <w:r w:rsidR="00313AA8" w:rsidRPr="00DB43EB">
        <w:rPr>
          <w:rFonts w:ascii="Arial" w:hAnsi="Arial" w:cs="Arial"/>
          <w:b/>
          <w:sz w:val="22"/>
          <w:szCs w:val="22"/>
          <w:lang w:val="cs-CZ"/>
        </w:rPr>
        <w:t>L</w:t>
      </w:r>
      <w:r w:rsidR="00C37DDA" w:rsidRPr="00DB43EB">
        <w:rPr>
          <w:rFonts w:ascii="Arial" w:hAnsi="Arial" w:cs="Arial"/>
          <w:b/>
          <w:sz w:val="22"/>
          <w:szCs w:val="22"/>
        </w:rPr>
        <w:t>icence</w:t>
      </w:r>
      <w:r w:rsidR="00C37DDA" w:rsidRPr="00DB43EB">
        <w:rPr>
          <w:rFonts w:ascii="Arial" w:hAnsi="Arial" w:cs="Arial"/>
          <w:sz w:val="22"/>
          <w:szCs w:val="22"/>
        </w:rPr>
        <w:t xml:space="preserve">“) </w:t>
      </w:r>
      <w:r w:rsidR="00313AA8" w:rsidRPr="00DB43EB">
        <w:rPr>
          <w:rFonts w:ascii="Arial" w:hAnsi="Arial" w:cs="Arial"/>
          <w:sz w:val="22"/>
          <w:szCs w:val="22"/>
          <w:lang w:val="cs-CZ"/>
        </w:rPr>
        <w:t>k výkonu práv duševního vlastnictví k takovému dílu nebo předmětu průmyslového vlastnictví,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a </w:t>
      </w:r>
      <w:r w:rsidR="00313AA8" w:rsidRPr="00DB43EB">
        <w:rPr>
          <w:rFonts w:ascii="Arial" w:hAnsi="Arial" w:cs="Arial"/>
          <w:sz w:val="22"/>
          <w:szCs w:val="22"/>
          <w:lang w:val="cs-CZ"/>
        </w:rPr>
        <w:t>to</w:t>
      </w:r>
      <w:r w:rsidR="00B37CC2">
        <w:rPr>
          <w:rFonts w:ascii="Arial" w:hAnsi="Arial" w:cs="Arial"/>
          <w:sz w:val="22"/>
          <w:szCs w:val="22"/>
          <w:lang w:val="cs-CZ"/>
        </w:rPr>
        <w:t> </w:t>
      </w:r>
      <w:r w:rsidR="00313AA8" w:rsidRPr="00DB43EB">
        <w:rPr>
          <w:rFonts w:ascii="Arial" w:hAnsi="Arial" w:cs="Arial"/>
          <w:sz w:val="22"/>
          <w:szCs w:val="22"/>
          <w:lang w:val="cs-CZ"/>
        </w:rPr>
        <w:t>v</w:t>
      </w:r>
      <w:r w:rsidR="00C37DDA" w:rsidRPr="00DB43EB">
        <w:rPr>
          <w:rFonts w:ascii="Arial" w:hAnsi="Arial" w:cs="Arial"/>
          <w:sz w:val="22"/>
          <w:szCs w:val="22"/>
        </w:rPr>
        <w:t> neomezeném množstevním, územním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="00C37DDA" w:rsidRPr="00DB43EB">
        <w:rPr>
          <w:rFonts w:ascii="Arial" w:hAnsi="Arial" w:cs="Arial"/>
          <w:sz w:val="22"/>
          <w:szCs w:val="22"/>
        </w:rPr>
        <w:t>časovém rozsahu</w:t>
      </w:r>
      <w:r w:rsidR="00313AA8" w:rsidRPr="00DB43EB">
        <w:rPr>
          <w:rFonts w:ascii="Arial" w:hAnsi="Arial" w:cs="Arial"/>
          <w:sz w:val="22"/>
          <w:szCs w:val="22"/>
          <w:lang w:val="cs-CZ"/>
        </w:rPr>
        <w:t xml:space="preserve"> </w:t>
      </w:r>
      <w:r w:rsidR="00C37DDA" w:rsidRPr="00DB43EB">
        <w:rPr>
          <w:rFonts w:ascii="Arial" w:hAnsi="Arial" w:cs="Arial"/>
          <w:sz w:val="22"/>
          <w:szCs w:val="22"/>
        </w:rPr>
        <w:t>všemi v úvahu přicházejícími způsoby</w:t>
      </w:r>
      <w:r w:rsidR="00074F5E" w:rsidRPr="00DB43EB">
        <w:rPr>
          <w:rFonts w:ascii="Arial" w:hAnsi="Arial" w:cs="Arial"/>
          <w:sz w:val="22"/>
          <w:szCs w:val="22"/>
          <w:lang w:val="cs-CZ"/>
        </w:rPr>
        <w:t>, připouští-li to povaha takového díla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či </w:t>
      </w:r>
      <w:r w:rsidR="00074F5E" w:rsidRPr="00DB43EB">
        <w:rPr>
          <w:rFonts w:ascii="Arial" w:hAnsi="Arial" w:cs="Arial"/>
          <w:sz w:val="22"/>
          <w:szCs w:val="22"/>
          <w:lang w:val="cs-CZ"/>
        </w:rPr>
        <w:t>předmětu průmyslového vlastnictví</w:t>
      </w:r>
      <w:r w:rsidR="00C37DDA" w:rsidRPr="00DB43EB">
        <w:rPr>
          <w:rFonts w:ascii="Arial" w:hAnsi="Arial" w:cs="Arial"/>
          <w:sz w:val="22"/>
          <w:szCs w:val="22"/>
        </w:rPr>
        <w:t xml:space="preserve">. Přitom platí, </w:t>
      </w:r>
      <w:r w:rsidR="00C37DDA" w:rsidRPr="00DB43EB">
        <w:rPr>
          <w:rFonts w:ascii="Arial" w:hAnsi="Arial" w:cs="Arial"/>
          <w:sz w:val="22"/>
          <w:szCs w:val="22"/>
          <w:lang w:val="cs-CZ"/>
        </w:rPr>
        <w:t xml:space="preserve">že </w:t>
      </w:r>
      <w:r w:rsidR="00074F5E" w:rsidRPr="00DB43EB">
        <w:rPr>
          <w:rFonts w:ascii="Arial" w:hAnsi="Arial" w:cs="Arial"/>
          <w:sz w:val="22"/>
          <w:szCs w:val="22"/>
          <w:lang w:val="cs-CZ"/>
        </w:rPr>
        <w:t xml:space="preserve">Cena </w:t>
      </w:r>
      <w:r w:rsidR="00C37DDA" w:rsidRPr="00DB43EB">
        <w:rPr>
          <w:rFonts w:ascii="Arial" w:hAnsi="Arial" w:cs="Arial"/>
          <w:sz w:val="22"/>
          <w:szCs w:val="22"/>
          <w:lang w:val="cs-CZ"/>
        </w:rPr>
        <w:t xml:space="preserve">za </w:t>
      </w:r>
      <w:r w:rsidR="00313AA8" w:rsidRPr="00DB43EB">
        <w:rPr>
          <w:rFonts w:ascii="Arial" w:hAnsi="Arial" w:cs="Arial"/>
          <w:sz w:val="22"/>
          <w:szCs w:val="22"/>
          <w:lang w:val="cs-CZ"/>
        </w:rPr>
        <w:t>Licenci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je </w:t>
      </w:r>
      <w:r w:rsidR="00C37DDA" w:rsidRPr="00DB43EB">
        <w:rPr>
          <w:rFonts w:ascii="Arial" w:hAnsi="Arial" w:cs="Arial"/>
          <w:sz w:val="22"/>
          <w:szCs w:val="22"/>
          <w:lang w:val="cs-CZ"/>
        </w:rPr>
        <w:t>již plně zahrnuta v </w:t>
      </w:r>
      <w:r w:rsidR="00313AA8" w:rsidRPr="00DB43EB">
        <w:rPr>
          <w:rFonts w:ascii="Arial" w:hAnsi="Arial" w:cs="Arial"/>
          <w:sz w:val="22"/>
          <w:szCs w:val="22"/>
          <w:lang w:val="cs-CZ"/>
        </w:rPr>
        <w:t>Ceně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dle </w:t>
      </w:r>
      <w:r w:rsidR="00C37DDA" w:rsidRPr="00DB43EB">
        <w:rPr>
          <w:rFonts w:ascii="Arial" w:hAnsi="Arial" w:cs="Arial"/>
          <w:sz w:val="22"/>
          <w:szCs w:val="22"/>
          <w:lang w:val="cs-CZ"/>
        </w:rPr>
        <w:t xml:space="preserve">čl. VI. </w:t>
      </w:r>
      <w:r w:rsidR="009D0F30">
        <w:rPr>
          <w:rFonts w:ascii="Arial" w:hAnsi="Arial" w:cs="Arial"/>
          <w:sz w:val="22"/>
          <w:szCs w:val="22"/>
          <w:lang w:val="cs-CZ"/>
        </w:rPr>
        <w:t xml:space="preserve">této </w:t>
      </w:r>
      <w:r w:rsidR="00C37DDA" w:rsidRPr="00DB43EB">
        <w:rPr>
          <w:rFonts w:ascii="Arial" w:hAnsi="Arial" w:cs="Arial"/>
          <w:sz w:val="22"/>
          <w:szCs w:val="22"/>
          <w:lang w:val="cs-CZ"/>
        </w:rPr>
        <w:t>Smlouvy.</w:t>
      </w:r>
    </w:p>
    <w:p w14:paraId="3FF56019" w14:textId="77777777" w:rsidR="00C37DDA" w:rsidRPr="003C4589" w:rsidRDefault="00074F5E" w:rsidP="003C4589">
      <w:pPr>
        <w:pStyle w:val="Zkladntext"/>
        <w:numPr>
          <w:ilvl w:val="0"/>
          <w:numId w:val="25"/>
        </w:numPr>
        <w:spacing w:after="240"/>
        <w:ind w:left="357" w:hanging="357"/>
        <w:jc w:val="both"/>
        <w:rPr>
          <w:rFonts w:ascii="Arial" w:hAnsi="Arial" w:cs="Arial"/>
          <w:sz w:val="22"/>
          <w:szCs w:val="22"/>
          <w:lang w:val="cs-CZ"/>
        </w:rPr>
      </w:pPr>
      <w:bookmarkStart w:id="5" w:name="_Ref207106762"/>
      <w:r w:rsidRPr="00DB43EB">
        <w:rPr>
          <w:rFonts w:ascii="Arial" w:hAnsi="Arial" w:cs="Arial"/>
          <w:sz w:val="22"/>
          <w:szCs w:val="22"/>
          <w:lang w:val="cs-CZ"/>
        </w:rPr>
        <w:t>Smluvní strany sjednávají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a </w:t>
      </w:r>
      <w:r w:rsidRPr="00DB43EB">
        <w:rPr>
          <w:rFonts w:ascii="Arial" w:hAnsi="Arial" w:cs="Arial"/>
          <w:sz w:val="22"/>
          <w:szCs w:val="22"/>
          <w:lang w:val="cs-CZ"/>
        </w:rPr>
        <w:t>Poskytovatel uděluje výslovný souhlas k tomu, že dojde-li k poskytnutí Licence, její součástí vždy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je i </w:t>
      </w:r>
      <w:r w:rsidR="00C37DDA" w:rsidRPr="00DB43EB">
        <w:rPr>
          <w:rFonts w:ascii="Arial" w:hAnsi="Arial" w:cs="Arial"/>
          <w:sz w:val="22"/>
          <w:szCs w:val="22"/>
        </w:rPr>
        <w:t xml:space="preserve">neomezené oprávnění Objednatele provádět jakékoliv modifikace, úpravy, změny </w:t>
      </w:r>
      <w:r w:rsidRPr="00DB43EB">
        <w:rPr>
          <w:rFonts w:ascii="Arial" w:hAnsi="Arial" w:cs="Arial"/>
          <w:sz w:val="22"/>
          <w:szCs w:val="22"/>
          <w:lang w:val="cs-CZ"/>
        </w:rPr>
        <w:t>předmětu duševního vlastnictví, k němuž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je </w:t>
      </w:r>
      <w:r w:rsidRPr="00DB43EB">
        <w:rPr>
          <w:rFonts w:ascii="Arial" w:hAnsi="Arial" w:cs="Arial"/>
          <w:sz w:val="22"/>
          <w:szCs w:val="22"/>
          <w:lang w:val="cs-CZ"/>
        </w:rPr>
        <w:t>Licence poskytována,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a </w:t>
      </w:r>
      <w:r w:rsidR="00921D0E">
        <w:rPr>
          <w:rFonts w:ascii="Arial" w:hAnsi="Arial" w:cs="Arial"/>
          <w:sz w:val="22"/>
          <w:szCs w:val="22"/>
          <w:lang w:val="cs-CZ"/>
        </w:rPr>
        <w:t>Objednatel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je </w:t>
      </w:r>
      <w:r w:rsidRPr="00DB43EB">
        <w:rPr>
          <w:rFonts w:ascii="Arial" w:hAnsi="Arial" w:cs="Arial"/>
          <w:sz w:val="22"/>
          <w:szCs w:val="22"/>
          <w:lang w:val="cs-CZ"/>
        </w:rPr>
        <w:t>oprávněn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dle </w:t>
      </w:r>
      <w:r w:rsidR="00C37DDA" w:rsidRPr="00DB43EB">
        <w:rPr>
          <w:rFonts w:ascii="Arial" w:hAnsi="Arial" w:cs="Arial"/>
          <w:sz w:val="22"/>
          <w:szCs w:val="22"/>
        </w:rPr>
        <w:t>svého uvážení</w:t>
      </w:r>
      <w:r w:rsidR="00AA4446">
        <w:rPr>
          <w:rFonts w:ascii="Arial" w:hAnsi="Arial" w:cs="Arial"/>
          <w:sz w:val="22"/>
          <w:szCs w:val="22"/>
        </w:rPr>
        <w:t xml:space="preserve"> do </w:t>
      </w:r>
      <w:r w:rsidR="00C37DDA" w:rsidRPr="00DB43EB">
        <w:rPr>
          <w:rFonts w:ascii="Arial" w:hAnsi="Arial" w:cs="Arial"/>
          <w:sz w:val="22"/>
          <w:szCs w:val="22"/>
        </w:rPr>
        <w:t xml:space="preserve">něj bez dalšího zasahovat, zapracovávat </w:t>
      </w:r>
      <w:r w:rsidRPr="00DB43EB">
        <w:rPr>
          <w:rFonts w:ascii="Arial" w:hAnsi="Arial" w:cs="Arial"/>
          <w:sz w:val="22"/>
          <w:szCs w:val="22"/>
          <w:lang w:val="cs-CZ"/>
        </w:rPr>
        <w:t>jej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do </w:t>
      </w:r>
      <w:r w:rsidR="00C37DDA" w:rsidRPr="00DB43EB">
        <w:rPr>
          <w:rFonts w:ascii="Arial" w:hAnsi="Arial" w:cs="Arial"/>
          <w:sz w:val="22"/>
          <w:szCs w:val="22"/>
        </w:rPr>
        <w:t>dalších autorských děl, apod.,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="00C37DDA" w:rsidRPr="00DB43EB">
        <w:rPr>
          <w:rFonts w:ascii="Arial" w:hAnsi="Arial" w:cs="Arial"/>
          <w:sz w:val="22"/>
          <w:szCs w:val="22"/>
        </w:rPr>
        <w:t xml:space="preserve">to přímo nebo prostřednictvím třetích osob. </w:t>
      </w:r>
      <w:bookmarkStart w:id="6" w:name="_Ref207366983"/>
      <w:bookmarkEnd w:id="5"/>
      <w:r w:rsidR="00C37DDA" w:rsidRPr="00DB43EB">
        <w:rPr>
          <w:rFonts w:ascii="Arial" w:hAnsi="Arial" w:cs="Arial"/>
          <w:sz w:val="22"/>
          <w:szCs w:val="22"/>
        </w:rPr>
        <w:t>Objednatel</w:t>
      </w:r>
      <w:r w:rsidR="00AA4446">
        <w:rPr>
          <w:rFonts w:ascii="Arial" w:hAnsi="Arial" w:cs="Arial"/>
          <w:sz w:val="22"/>
          <w:szCs w:val="22"/>
        </w:rPr>
        <w:t xml:space="preserve"> je </w:t>
      </w:r>
      <w:r w:rsidR="00C37DDA" w:rsidRPr="00DB43EB">
        <w:rPr>
          <w:rFonts w:ascii="Arial" w:hAnsi="Arial" w:cs="Arial"/>
          <w:sz w:val="22"/>
          <w:szCs w:val="22"/>
        </w:rPr>
        <w:t xml:space="preserve">bez potřeby jakéhokoliv dalšího svolení Poskytovatele nad rámec souhlasu Poskytovatele uděleného touto Smlouvou oprávněn udělit třetí osobě podlicenci </w:t>
      </w:r>
      <w:r w:rsidR="00355D4A" w:rsidRPr="00DB43EB">
        <w:rPr>
          <w:rFonts w:ascii="Arial" w:hAnsi="Arial" w:cs="Arial"/>
          <w:sz w:val="22"/>
          <w:szCs w:val="22"/>
          <w:lang w:val="cs-CZ"/>
        </w:rPr>
        <w:t>k výkonu práv duševního vlastnictví k předmětu duševního vlastnictví, k němuž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je </w:t>
      </w:r>
      <w:r w:rsidR="00355D4A" w:rsidRPr="00DB43EB">
        <w:rPr>
          <w:rFonts w:ascii="Arial" w:hAnsi="Arial" w:cs="Arial"/>
          <w:sz w:val="22"/>
          <w:szCs w:val="22"/>
          <w:lang w:val="cs-CZ"/>
        </w:rPr>
        <w:t>Licence poskytnuta,</w:t>
      </w:r>
      <w:r w:rsidR="00355D4A" w:rsidRPr="00DB43EB" w:rsidDel="00355D4A">
        <w:rPr>
          <w:rFonts w:ascii="Arial" w:hAnsi="Arial" w:cs="Arial"/>
          <w:sz w:val="22"/>
          <w:szCs w:val="22"/>
        </w:rPr>
        <w:t xml:space="preserve"> </w:t>
      </w:r>
      <w:r w:rsidR="00C37DDA" w:rsidRPr="00DB43EB">
        <w:rPr>
          <w:rFonts w:ascii="Arial" w:hAnsi="Arial" w:cs="Arial"/>
          <w:sz w:val="22"/>
          <w:szCs w:val="22"/>
        </w:rPr>
        <w:t xml:space="preserve">nebo svoje oprávnění </w:t>
      </w:r>
      <w:r w:rsidR="00355D4A" w:rsidRPr="00DB43EB">
        <w:rPr>
          <w:rFonts w:ascii="Arial" w:hAnsi="Arial" w:cs="Arial"/>
          <w:sz w:val="22"/>
          <w:szCs w:val="22"/>
          <w:lang w:val="cs-CZ"/>
        </w:rPr>
        <w:t>k výkonu práv duševního vlastnictví k</w:t>
      </w:r>
      <w:r w:rsidR="00B37CC2">
        <w:rPr>
          <w:rFonts w:ascii="Arial" w:hAnsi="Arial" w:cs="Arial"/>
          <w:sz w:val="22"/>
          <w:szCs w:val="22"/>
          <w:lang w:val="cs-CZ"/>
        </w:rPr>
        <w:t> </w:t>
      </w:r>
      <w:r w:rsidR="00355D4A" w:rsidRPr="00DB43EB">
        <w:rPr>
          <w:rFonts w:ascii="Arial" w:hAnsi="Arial" w:cs="Arial"/>
          <w:sz w:val="22"/>
          <w:szCs w:val="22"/>
          <w:lang w:val="cs-CZ"/>
        </w:rPr>
        <w:t>předmětu duševního vlastnictví, k němuž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je </w:t>
      </w:r>
      <w:r w:rsidR="00355D4A" w:rsidRPr="00DB43EB">
        <w:rPr>
          <w:rFonts w:ascii="Arial" w:hAnsi="Arial" w:cs="Arial"/>
          <w:sz w:val="22"/>
          <w:szCs w:val="22"/>
          <w:lang w:val="cs-CZ"/>
        </w:rPr>
        <w:t>Licence poskytnuta, zcela (pos</w:t>
      </w:r>
      <w:r w:rsidR="00ED6321" w:rsidRPr="00DB43EB">
        <w:rPr>
          <w:rFonts w:ascii="Arial" w:hAnsi="Arial" w:cs="Arial"/>
          <w:sz w:val="22"/>
          <w:szCs w:val="22"/>
          <w:lang w:val="cs-CZ"/>
        </w:rPr>
        <w:t>t</w:t>
      </w:r>
      <w:r w:rsidR="00355D4A" w:rsidRPr="00DB43EB">
        <w:rPr>
          <w:rFonts w:ascii="Arial" w:hAnsi="Arial" w:cs="Arial"/>
          <w:sz w:val="22"/>
          <w:szCs w:val="22"/>
          <w:lang w:val="cs-CZ"/>
        </w:rPr>
        <w:t xml:space="preserve">oupení </w:t>
      </w:r>
      <w:r w:rsidR="009D0F30">
        <w:rPr>
          <w:rFonts w:ascii="Arial" w:hAnsi="Arial" w:cs="Arial"/>
          <w:sz w:val="22"/>
          <w:szCs w:val="22"/>
          <w:lang w:val="cs-CZ"/>
        </w:rPr>
        <w:t>této S</w:t>
      </w:r>
      <w:r w:rsidR="00355D4A" w:rsidRPr="00DB43EB">
        <w:rPr>
          <w:rFonts w:ascii="Arial" w:hAnsi="Arial" w:cs="Arial"/>
          <w:sz w:val="22"/>
          <w:szCs w:val="22"/>
          <w:lang w:val="cs-CZ"/>
        </w:rPr>
        <w:t>mlouvy) nebo zčásti</w:t>
      </w:r>
      <w:r w:rsidR="00220C32" w:rsidRPr="00DB43EB">
        <w:rPr>
          <w:rFonts w:ascii="Arial" w:hAnsi="Arial" w:cs="Arial"/>
          <w:sz w:val="22"/>
          <w:szCs w:val="22"/>
          <w:lang w:val="cs-CZ"/>
        </w:rPr>
        <w:t xml:space="preserve"> </w:t>
      </w:r>
      <w:r w:rsidR="00C37DDA" w:rsidRPr="00DB43EB">
        <w:rPr>
          <w:rFonts w:ascii="Arial" w:hAnsi="Arial" w:cs="Arial"/>
          <w:sz w:val="22"/>
          <w:szCs w:val="22"/>
          <w:lang w:val="cs-CZ"/>
        </w:rPr>
        <w:t xml:space="preserve"> třetí osobě postoupit</w:t>
      </w:r>
      <w:r w:rsidR="00220C32" w:rsidRPr="00DB43EB">
        <w:rPr>
          <w:rFonts w:ascii="Arial" w:hAnsi="Arial" w:cs="Arial"/>
          <w:sz w:val="22"/>
          <w:szCs w:val="22"/>
          <w:lang w:val="cs-CZ"/>
        </w:rPr>
        <w:t>.</w:t>
      </w:r>
      <w:bookmarkEnd w:id="6"/>
      <w:r w:rsidR="00C37DDA" w:rsidRPr="00DB43EB">
        <w:rPr>
          <w:rFonts w:ascii="Arial" w:hAnsi="Arial" w:cs="Arial"/>
          <w:sz w:val="22"/>
          <w:szCs w:val="22"/>
          <w:lang w:val="cs-CZ"/>
        </w:rPr>
        <w:t xml:space="preserve"> Objednatel není povinen </w:t>
      </w:r>
      <w:r w:rsidR="00B37CC2">
        <w:rPr>
          <w:rFonts w:ascii="Arial" w:hAnsi="Arial" w:cs="Arial"/>
          <w:sz w:val="22"/>
          <w:szCs w:val="22"/>
          <w:lang w:val="cs-CZ"/>
        </w:rPr>
        <w:t xml:space="preserve">využít </w:t>
      </w:r>
      <w:r w:rsidR="00220C32" w:rsidRPr="00DB43EB">
        <w:rPr>
          <w:rFonts w:ascii="Arial" w:hAnsi="Arial" w:cs="Arial"/>
          <w:sz w:val="22"/>
          <w:szCs w:val="22"/>
          <w:lang w:val="cs-CZ"/>
        </w:rPr>
        <w:t>Licenci, jakož</w:t>
      </w:r>
      <w:r w:rsidR="00B37CC2">
        <w:rPr>
          <w:rFonts w:ascii="Arial" w:hAnsi="Arial" w:cs="Arial"/>
          <w:sz w:val="22"/>
          <w:szCs w:val="22"/>
          <w:lang w:val="cs-CZ"/>
        </w:rPr>
        <w:t> </w:t>
      </w:r>
      <w:r w:rsidR="00220C32" w:rsidRPr="00DB43EB">
        <w:rPr>
          <w:rFonts w:ascii="Arial" w:hAnsi="Arial" w:cs="Arial"/>
          <w:sz w:val="22"/>
          <w:szCs w:val="22"/>
          <w:lang w:val="cs-CZ"/>
        </w:rPr>
        <w:t>ani</w:t>
      </w:r>
      <w:r w:rsidR="00B37CC2">
        <w:rPr>
          <w:rFonts w:ascii="Arial" w:hAnsi="Arial" w:cs="Arial"/>
          <w:sz w:val="22"/>
          <w:szCs w:val="22"/>
          <w:lang w:val="cs-CZ"/>
        </w:rPr>
        <w:t> </w:t>
      </w:r>
      <w:r w:rsidR="00220C32" w:rsidRPr="00DB43EB">
        <w:rPr>
          <w:rFonts w:ascii="Arial" w:hAnsi="Arial" w:cs="Arial"/>
          <w:sz w:val="22"/>
          <w:szCs w:val="22"/>
          <w:lang w:val="cs-CZ"/>
        </w:rPr>
        <w:t>žádné oprávnění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dle </w:t>
      </w:r>
      <w:r w:rsidR="00220C32" w:rsidRPr="00DB43EB">
        <w:rPr>
          <w:rFonts w:ascii="Arial" w:hAnsi="Arial" w:cs="Arial"/>
          <w:sz w:val="22"/>
          <w:szCs w:val="22"/>
          <w:lang w:val="cs-CZ"/>
        </w:rPr>
        <w:t>tohoto odstavce</w:t>
      </w:r>
      <w:r w:rsidR="00C37DDA" w:rsidRPr="00DB43EB">
        <w:rPr>
          <w:rFonts w:ascii="Arial" w:hAnsi="Arial" w:cs="Arial"/>
          <w:sz w:val="22"/>
          <w:szCs w:val="22"/>
          <w:lang w:val="cs-CZ"/>
        </w:rPr>
        <w:t>.</w:t>
      </w:r>
    </w:p>
    <w:p w14:paraId="437479D2" w14:textId="77777777" w:rsidR="00C37DDA" w:rsidRPr="003C4589" w:rsidRDefault="00C37DDA" w:rsidP="003C4589">
      <w:pPr>
        <w:pStyle w:val="Zkladntext"/>
        <w:spacing w:after="0"/>
        <w:ind w:left="426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B43EB">
        <w:rPr>
          <w:rFonts w:ascii="Arial" w:hAnsi="Arial" w:cs="Arial"/>
          <w:b/>
          <w:sz w:val="22"/>
          <w:szCs w:val="22"/>
        </w:rPr>
        <w:t>X. Smluvní pokuty</w:t>
      </w:r>
      <w:r w:rsidR="00AA4446">
        <w:rPr>
          <w:rFonts w:ascii="Arial" w:hAnsi="Arial" w:cs="Arial"/>
          <w:b/>
          <w:sz w:val="22"/>
          <w:szCs w:val="22"/>
        </w:rPr>
        <w:t xml:space="preserve"> a </w:t>
      </w:r>
      <w:r w:rsidRPr="00DB43EB">
        <w:rPr>
          <w:rFonts w:ascii="Arial" w:hAnsi="Arial" w:cs="Arial"/>
          <w:b/>
          <w:sz w:val="22"/>
          <w:szCs w:val="22"/>
        </w:rPr>
        <w:t>sankce</w:t>
      </w:r>
    </w:p>
    <w:p w14:paraId="667245DA" w14:textId="77777777" w:rsidR="00C37DDA" w:rsidRPr="00DB43EB" w:rsidRDefault="000018E8" w:rsidP="003C4589">
      <w:pPr>
        <w:pStyle w:val="FormtovanvHTML"/>
        <w:numPr>
          <w:ilvl w:val="0"/>
          <w:numId w:val="9"/>
        </w:numPr>
        <w:tabs>
          <w:tab w:val="clear" w:pos="916"/>
          <w:tab w:val="left" w:pos="426"/>
        </w:tabs>
        <w:spacing w:after="240"/>
        <w:ind w:left="357" w:hanging="357"/>
        <w:jc w:val="both"/>
        <w:rPr>
          <w:rFonts w:ascii="Arial" w:hAnsi="Arial" w:cs="Arial"/>
          <w:sz w:val="22"/>
          <w:szCs w:val="22"/>
          <w:lang w:val="cs-CZ"/>
        </w:rPr>
      </w:pPr>
      <w:r w:rsidRPr="00DB43EB">
        <w:rPr>
          <w:rFonts w:ascii="Arial" w:hAnsi="Arial" w:cs="Arial"/>
          <w:sz w:val="22"/>
          <w:szCs w:val="22"/>
          <w:lang w:val="cs-CZ"/>
        </w:rPr>
        <w:lastRenderedPageBreak/>
        <w:t>Smluvní pokuty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a </w:t>
      </w:r>
      <w:r w:rsidR="00ED6321" w:rsidRPr="00DB43EB">
        <w:rPr>
          <w:rFonts w:ascii="Arial" w:hAnsi="Arial" w:cs="Arial"/>
          <w:sz w:val="22"/>
          <w:szCs w:val="22"/>
          <w:lang w:val="cs-CZ"/>
        </w:rPr>
        <w:t>vzorce k jejich výpočtu</w:t>
      </w:r>
      <w:r w:rsidRPr="00DB43EB">
        <w:rPr>
          <w:rFonts w:ascii="Arial" w:hAnsi="Arial" w:cs="Arial"/>
          <w:sz w:val="22"/>
          <w:szCs w:val="22"/>
          <w:lang w:val="cs-CZ"/>
        </w:rPr>
        <w:t xml:space="preserve"> jsou uvedeny </w:t>
      </w:r>
      <w:r w:rsidR="00ED6321" w:rsidRPr="00DB43EB">
        <w:rPr>
          <w:rFonts w:ascii="Arial" w:hAnsi="Arial" w:cs="Arial"/>
          <w:sz w:val="22"/>
          <w:szCs w:val="22"/>
          <w:lang w:val="cs-CZ"/>
        </w:rPr>
        <w:t xml:space="preserve">v tomto článku </w:t>
      </w:r>
      <w:r w:rsidR="009D0F30">
        <w:rPr>
          <w:rFonts w:ascii="Arial" w:hAnsi="Arial" w:cs="Arial"/>
          <w:sz w:val="22"/>
          <w:szCs w:val="22"/>
          <w:lang w:val="cs-CZ"/>
        </w:rPr>
        <w:t xml:space="preserve">této </w:t>
      </w:r>
      <w:r w:rsidR="00ED6321" w:rsidRPr="00DB43EB">
        <w:rPr>
          <w:rFonts w:ascii="Arial" w:hAnsi="Arial" w:cs="Arial"/>
          <w:sz w:val="22"/>
          <w:szCs w:val="22"/>
          <w:lang w:val="cs-CZ"/>
        </w:rPr>
        <w:t>Smlouvy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a </w:t>
      </w:r>
      <w:r w:rsidR="00ED6321" w:rsidRPr="00DB43EB">
        <w:rPr>
          <w:rFonts w:ascii="Arial" w:hAnsi="Arial" w:cs="Arial"/>
          <w:sz w:val="22"/>
          <w:szCs w:val="22"/>
          <w:lang w:val="cs-CZ"/>
        </w:rPr>
        <w:t xml:space="preserve">dále </w:t>
      </w:r>
      <w:r w:rsidRPr="00DB43EB">
        <w:rPr>
          <w:rFonts w:ascii="Arial" w:hAnsi="Arial" w:cs="Arial"/>
          <w:sz w:val="22"/>
          <w:szCs w:val="22"/>
          <w:lang w:val="cs-CZ"/>
        </w:rPr>
        <w:t>v </w:t>
      </w:r>
      <w:r w:rsidRPr="00DB43EB">
        <w:rPr>
          <w:rFonts w:ascii="Arial" w:hAnsi="Arial" w:cs="Arial"/>
          <w:b/>
          <w:sz w:val="22"/>
          <w:szCs w:val="22"/>
          <w:u w:val="single"/>
          <w:lang w:val="cs-CZ"/>
        </w:rPr>
        <w:t>Příloze č. 1</w:t>
      </w:r>
      <w:r w:rsidRPr="00DB43EB">
        <w:rPr>
          <w:rFonts w:ascii="Arial" w:hAnsi="Arial" w:cs="Arial"/>
          <w:sz w:val="22"/>
          <w:szCs w:val="22"/>
          <w:lang w:val="cs-CZ"/>
        </w:rPr>
        <w:t xml:space="preserve"> </w:t>
      </w:r>
      <w:r w:rsidR="009D0F30">
        <w:rPr>
          <w:rFonts w:ascii="Arial" w:hAnsi="Arial" w:cs="Arial"/>
          <w:sz w:val="22"/>
          <w:szCs w:val="22"/>
          <w:lang w:val="cs-CZ"/>
        </w:rPr>
        <w:t xml:space="preserve">této </w:t>
      </w:r>
      <w:r w:rsidRPr="00DB43EB">
        <w:rPr>
          <w:rFonts w:ascii="Arial" w:hAnsi="Arial" w:cs="Arial"/>
          <w:sz w:val="22"/>
          <w:szCs w:val="22"/>
          <w:lang w:val="cs-CZ"/>
        </w:rPr>
        <w:t>Smlouvy</w:t>
      </w:r>
      <w:r w:rsidR="00C556DA" w:rsidRPr="00DB43EB">
        <w:rPr>
          <w:rFonts w:ascii="Arial" w:hAnsi="Arial" w:cs="Arial"/>
          <w:sz w:val="22"/>
          <w:szCs w:val="22"/>
          <w:lang w:val="cs-CZ"/>
        </w:rPr>
        <w:t xml:space="preserve">, která včetně příslušných </w:t>
      </w:r>
      <w:r w:rsidR="00087A20" w:rsidRPr="00DB43EB">
        <w:rPr>
          <w:rFonts w:ascii="Arial" w:hAnsi="Arial" w:cs="Arial"/>
          <w:sz w:val="22"/>
          <w:szCs w:val="22"/>
          <w:lang w:val="cs-CZ"/>
        </w:rPr>
        <w:t>k</w:t>
      </w:r>
      <w:r w:rsidR="00C556DA" w:rsidRPr="00DB43EB">
        <w:rPr>
          <w:rFonts w:ascii="Arial" w:hAnsi="Arial" w:cs="Arial"/>
          <w:sz w:val="22"/>
          <w:szCs w:val="22"/>
          <w:lang w:val="cs-CZ"/>
        </w:rPr>
        <w:t>atalogových listů tvoří nedílnou součást této Smlouvy. Skutečnost, že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se </w:t>
      </w:r>
      <w:r w:rsidR="00C556DA" w:rsidRPr="00DB43EB">
        <w:rPr>
          <w:rFonts w:ascii="Arial" w:hAnsi="Arial" w:cs="Arial"/>
          <w:sz w:val="22"/>
          <w:szCs w:val="22"/>
          <w:lang w:val="cs-CZ"/>
        </w:rPr>
        <w:t>seznámily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se </w:t>
      </w:r>
      <w:r w:rsidR="00C556DA" w:rsidRPr="00DB43EB">
        <w:rPr>
          <w:rFonts w:ascii="Arial" w:hAnsi="Arial" w:cs="Arial"/>
          <w:sz w:val="22"/>
          <w:szCs w:val="22"/>
          <w:lang w:val="cs-CZ"/>
        </w:rPr>
        <w:t xml:space="preserve">zněním </w:t>
      </w:r>
      <w:r w:rsidR="00C556DA" w:rsidRPr="00DB43EB">
        <w:rPr>
          <w:rFonts w:ascii="Arial" w:hAnsi="Arial" w:cs="Arial"/>
          <w:b/>
          <w:sz w:val="22"/>
          <w:szCs w:val="22"/>
          <w:u w:val="single"/>
          <w:lang w:val="cs-CZ"/>
        </w:rPr>
        <w:t>Přílohy č. 1</w:t>
      </w:r>
      <w:r w:rsidR="00C556DA" w:rsidRPr="00DB43EB">
        <w:rPr>
          <w:rFonts w:ascii="Arial" w:hAnsi="Arial" w:cs="Arial"/>
          <w:sz w:val="22"/>
          <w:szCs w:val="22"/>
          <w:lang w:val="cs-CZ"/>
        </w:rPr>
        <w:t xml:space="preserve"> této Smlouvy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a </w:t>
      </w:r>
      <w:r w:rsidR="00C556DA" w:rsidRPr="00DB43EB">
        <w:rPr>
          <w:rFonts w:ascii="Arial" w:hAnsi="Arial" w:cs="Arial"/>
          <w:sz w:val="22"/>
          <w:szCs w:val="22"/>
          <w:lang w:val="cs-CZ"/>
        </w:rPr>
        <w:t>souhlasí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s </w:t>
      </w:r>
      <w:r w:rsidR="00C556DA" w:rsidRPr="00DB43EB">
        <w:rPr>
          <w:rFonts w:ascii="Arial" w:hAnsi="Arial" w:cs="Arial"/>
          <w:sz w:val="22"/>
          <w:szCs w:val="22"/>
          <w:lang w:val="cs-CZ"/>
        </w:rPr>
        <w:t>ním,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a </w:t>
      </w:r>
      <w:r w:rsidR="00C556DA" w:rsidRPr="00DB43EB">
        <w:rPr>
          <w:rFonts w:ascii="Arial" w:hAnsi="Arial" w:cs="Arial"/>
          <w:sz w:val="22"/>
          <w:szCs w:val="22"/>
          <w:lang w:val="cs-CZ"/>
        </w:rPr>
        <w:t>to včetně ujednání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o </w:t>
      </w:r>
      <w:r w:rsidR="00C556DA" w:rsidRPr="00DB43EB">
        <w:rPr>
          <w:rFonts w:ascii="Arial" w:hAnsi="Arial" w:cs="Arial"/>
          <w:sz w:val="22"/>
          <w:szCs w:val="22"/>
          <w:lang w:val="cs-CZ"/>
        </w:rPr>
        <w:t>smluvní pokutě, stvrzují Smluvní strany níže svými podpisy k této Smlouvě</w:t>
      </w:r>
      <w:r w:rsidR="00C556DA" w:rsidRPr="00DB43EB">
        <w:rPr>
          <w:rFonts w:ascii="Arial" w:hAnsi="Arial" w:cs="Arial"/>
          <w:sz w:val="22"/>
          <w:szCs w:val="22"/>
        </w:rPr>
        <w:t>.</w:t>
      </w:r>
    </w:p>
    <w:p w14:paraId="48EEB0DC" w14:textId="77777777" w:rsidR="00D61E41" w:rsidRPr="00DB43EB" w:rsidRDefault="00D61E41" w:rsidP="005E3471">
      <w:pPr>
        <w:pStyle w:val="FormtovanvHTML"/>
        <w:numPr>
          <w:ilvl w:val="0"/>
          <w:numId w:val="9"/>
        </w:numPr>
        <w:tabs>
          <w:tab w:val="clear" w:pos="916"/>
          <w:tab w:val="left" w:pos="426"/>
        </w:tabs>
        <w:spacing w:before="240" w:after="240"/>
        <w:ind w:left="357" w:hanging="357"/>
        <w:jc w:val="both"/>
        <w:rPr>
          <w:rFonts w:ascii="Arial" w:hAnsi="Arial" w:cs="Arial"/>
          <w:sz w:val="22"/>
          <w:szCs w:val="22"/>
          <w:lang w:val="cs-CZ"/>
        </w:rPr>
      </w:pPr>
      <w:r w:rsidRPr="00DB43EB">
        <w:rPr>
          <w:rFonts w:ascii="Arial" w:hAnsi="Arial" w:cs="Arial"/>
          <w:sz w:val="22"/>
          <w:szCs w:val="22"/>
          <w:lang w:val="cs-CZ"/>
        </w:rPr>
        <w:t>Smluvní pokuty za nedodržení celkové dostupnosti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a </w:t>
      </w:r>
      <w:r w:rsidRPr="00DB43EB">
        <w:rPr>
          <w:rFonts w:ascii="Arial" w:hAnsi="Arial" w:cs="Arial"/>
          <w:sz w:val="22"/>
          <w:szCs w:val="22"/>
          <w:lang w:val="cs-CZ"/>
        </w:rPr>
        <w:t>za nedodržení Obnovy služby vzniklé v souvislosti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se </w:t>
      </w:r>
      <w:r w:rsidRPr="00DB43EB">
        <w:rPr>
          <w:rFonts w:ascii="Arial" w:hAnsi="Arial" w:cs="Arial"/>
          <w:sz w:val="22"/>
          <w:szCs w:val="22"/>
          <w:lang w:val="cs-CZ"/>
        </w:rPr>
        <w:t>stejným incidentem lze kumulovat.</w:t>
      </w:r>
    </w:p>
    <w:p w14:paraId="0803BAA5" w14:textId="77777777" w:rsidR="00D61E41" w:rsidRPr="00921D0E" w:rsidRDefault="00D61E41" w:rsidP="00F4092A">
      <w:pPr>
        <w:pStyle w:val="FormtovanvHTML"/>
        <w:numPr>
          <w:ilvl w:val="0"/>
          <w:numId w:val="9"/>
        </w:numPr>
        <w:tabs>
          <w:tab w:val="clear" w:pos="916"/>
          <w:tab w:val="left" w:pos="426"/>
        </w:tabs>
        <w:spacing w:before="240" w:after="240"/>
        <w:ind w:left="357" w:hanging="357"/>
        <w:jc w:val="both"/>
        <w:rPr>
          <w:rFonts w:ascii="Arial" w:hAnsi="Arial" w:cs="Arial"/>
          <w:sz w:val="22"/>
          <w:szCs w:val="22"/>
          <w:lang w:val="cs-CZ"/>
        </w:rPr>
      </w:pPr>
      <w:r w:rsidRPr="00921D0E">
        <w:rPr>
          <w:rFonts w:ascii="Arial" w:hAnsi="Arial" w:cs="Arial"/>
          <w:sz w:val="22"/>
          <w:szCs w:val="22"/>
          <w:lang w:val="cs-CZ"/>
        </w:rPr>
        <w:t>Výše smluvních pokut za nedodržení Obnov</w:t>
      </w:r>
      <w:r w:rsidR="00C354C8" w:rsidRPr="00921D0E">
        <w:rPr>
          <w:rFonts w:ascii="Arial" w:hAnsi="Arial" w:cs="Arial"/>
          <w:sz w:val="22"/>
          <w:szCs w:val="22"/>
          <w:lang w:val="cs-CZ"/>
        </w:rPr>
        <w:t>ení</w:t>
      </w:r>
      <w:r w:rsidRPr="00921D0E">
        <w:rPr>
          <w:rFonts w:ascii="Arial" w:hAnsi="Arial" w:cs="Arial"/>
          <w:sz w:val="22"/>
          <w:szCs w:val="22"/>
          <w:lang w:val="cs-CZ"/>
        </w:rPr>
        <w:t xml:space="preserve"> služby</w:t>
      </w:r>
      <w:r w:rsidR="00205AD5" w:rsidRPr="00921D0E">
        <w:rPr>
          <w:rFonts w:ascii="Arial" w:hAnsi="Arial" w:cs="Arial"/>
          <w:sz w:val="22"/>
          <w:szCs w:val="22"/>
          <w:lang w:val="cs-CZ"/>
        </w:rPr>
        <w:t xml:space="preserve"> (tak jak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je </w:t>
      </w:r>
      <w:r w:rsidR="00205AD5" w:rsidRPr="00921D0E">
        <w:rPr>
          <w:rFonts w:ascii="Arial" w:hAnsi="Arial" w:cs="Arial"/>
          <w:sz w:val="22"/>
          <w:szCs w:val="22"/>
          <w:lang w:val="cs-CZ"/>
        </w:rPr>
        <w:t>definována v</w:t>
      </w:r>
      <w:r w:rsidR="00921D0E" w:rsidRPr="00921D0E">
        <w:rPr>
          <w:rFonts w:ascii="Arial" w:hAnsi="Arial" w:cs="Arial"/>
          <w:sz w:val="22"/>
          <w:szCs w:val="22"/>
          <w:lang w:val="cs-CZ"/>
        </w:rPr>
        <w:t> </w:t>
      </w:r>
      <w:r w:rsidR="00921D0E" w:rsidRPr="00921D0E">
        <w:rPr>
          <w:rFonts w:ascii="Arial" w:hAnsi="Arial" w:cs="Arial"/>
          <w:b/>
          <w:sz w:val="22"/>
          <w:szCs w:val="22"/>
          <w:u w:val="single"/>
          <w:lang w:val="cs-CZ"/>
        </w:rPr>
        <w:t>Příloze č. </w:t>
      </w:r>
      <w:r w:rsidR="00205AD5" w:rsidRPr="00921D0E">
        <w:rPr>
          <w:rFonts w:ascii="Arial" w:hAnsi="Arial" w:cs="Arial"/>
          <w:b/>
          <w:sz w:val="22"/>
          <w:szCs w:val="22"/>
          <w:u w:val="single"/>
          <w:lang w:val="cs-CZ"/>
        </w:rPr>
        <w:t>1</w:t>
      </w:r>
      <w:r w:rsidR="00205AD5" w:rsidRPr="00921D0E">
        <w:rPr>
          <w:rFonts w:ascii="Arial" w:hAnsi="Arial" w:cs="Arial"/>
          <w:sz w:val="22"/>
          <w:szCs w:val="22"/>
          <w:lang w:val="cs-CZ"/>
        </w:rPr>
        <w:t>)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je </w:t>
      </w:r>
      <w:r w:rsidRPr="00921D0E">
        <w:rPr>
          <w:rFonts w:ascii="Arial" w:hAnsi="Arial" w:cs="Arial"/>
          <w:sz w:val="22"/>
          <w:szCs w:val="22"/>
          <w:lang w:val="cs-CZ"/>
        </w:rPr>
        <w:t>stanovena následně:</w:t>
      </w:r>
    </w:p>
    <w:p w14:paraId="121C13CD" w14:textId="77777777" w:rsidR="00D61E41" w:rsidRPr="00DB43EB" w:rsidRDefault="00D61E41" w:rsidP="00D61E41">
      <w:pPr>
        <w:keepNext/>
        <w:keepLines/>
        <w:spacing w:after="120"/>
        <w:ind w:left="1134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>Smluvní pokuta</w:t>
      </w:r>
      <w:r w:rsidR="00AA4446">
        <w:rPr>
          <w:rFonts w:ascii="Arial" w:hAnsi="Arial" w:cs="Arial"/>
          <w:sz w:val="22"/>
          <w:szCs w:val="22"/>
        </w:rPr>
        <w:t xml:space="preserve"> je </w:t>
      </w:r>
      <w:r w:rsidRPr="00DB43EB">
        <w:rPr>
          <w:rFonts w:ascii="Arial" w:hAnsi="Arial" w:cs="Arial"/>
          <w:sz w:val="22"/>
          <w:szCs w:val="22"/>
        </w:rPr>
        <w:t>definována v závislosti na prioritě incidentu</w:t>
      </w:r>
      <w:r w:rsidR="00AA4446">
        <w:rPr>
          <w:rFonts w:ascii="Arial" w:hAnsi="Arial" w:cs="Arial"/>
          <w:sz w:val="22"/>
          <w:szCs w:val="22"/>
        </w:rPr>
        <w:t xml:space="preserve"> či </w:t>
      </w:r>
      <w:r w:rsidRPr="00DB43EB">
        <w:rPr>
          <w:rFonts w:ascii="Arial" w:hAnsi="Arial" w:cs="Arial"/>
          <w:sz w:val="22"/>
          <w:szCs w:val="22"/>
        </w:rPr>
        <w:t>požadavku v souladu</w:t>
      </w:r>
      <w:r w:rsidR="00AA4446">
        <w:rPr>
          <w:rFonts w:ascii="Arial" w:hAnsi="Arial" w:cs="Arial"/>
          <w:sz w:val="22"/>
          <w:szCs w:val="22"/>
        </w:rPr>
        <w:t xml:space="preserve"> s </w:t>
      </w:r>
      <w:r w:rsidRPr="00DB43EB">
        <w:rPr>
          <w:rFonts w:ascii="Arial" w:hAnsi="Arial" w:cs="Arial"/>
          <w:sz w:val="22"/>
          <w:szCs w:val="22"/>
        </w:rPr>
        <w:t>kalendářem pro danou prioritu následovně:</w:t>
      </w:r>
    </w:p>
    <w:p w14:paraId="5A305A5D" w14:textId="77777777" w:rsidR="00D61E41" w:rsidRPr="00DB43EB" w:rsidRDefault="00D61E41" w:rsidP="00D61E41">
      <w:pPr>
        <w:keepNext/>
        <w:keepLines/>
        <w:spacing w:after="120"/>
        <w:ind w:left="1134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b/>
          <w:sz w:val="22"/>
          <w:szCs w:val="22"/>
        </w:rPr>
        <w:t>Priorita 1</w:t>
      </w:r>
      <w:r w:rsidRPr="00DB43EB">
        <w:rPr>
          <w:rFonts w:ascii="Arial" w:hAnsi="Arial" w:cs="Arial"/>
          <w:sz w:val="22"/>
          <w:szCs w:val="22"/>
        </w:rPr>
        <w:t xml:space="preserve"> –</w:t>
      </w:r>
      <w:r w:rsidRPr="00DB43EB">
        <w:rPr>
          <w:rFonts w:ascii="Arial" w:hAnsi="Arial" w:cs="Arial"/>
          <w:b/>
          <w:sz w:val="22"/>
          <w:szCs w:val="22"/>
        </w:rPr>
        <w:t xml:space="preserve"> </w:t>
      </w:r>
      <w:r w:rsidRPr="00DB43EB">
        <w:rPr>
          <w:rFonts w:ascii="Arial" w:hAnsi="Arial" w:cs="Arial"/>
          <w:sz w:val="22"/>
          <w:szCs w:val="22"/>
        </w:rPr>
        <w:t>Smluvní pokuta</w:t>
      </w:r>
      <w:r w:rsidR="00AA4446">
        <w:rPr>
          <w:rFonts w:ascii="Arial" w:hAnsi="Arial" w:cs="Arial"/>
          <w:sz w:val="22"/>
          <w:szCs w:val="22"/>
        </w:rPr>
        <w:t xml:space="preserve"> ve </w:t>
      </w:r>
      <w:r w:rsidRPr="00DB43EB">
        <w:rPr>
          <w:rFonts w:ascii="Arial" w:hAnsi="Arial" w:cs="Arial"/>
          <w:sz w:val="22"/>
          <w:szCs w:val="22"/>
        </w:rPr>
        <w:t>výši 0,1%</w:t>
      </w:r>
      <w:r w:rsidR="00AA4446">
        <w:rPr>
          <w:rFonts w:ascii="Arial" w:hAnsi="Arial" w:cs="Arial"/>
          <w:sz w:val="22"/>
          <w:szCs w:val="22"/>
        </w:rPr>
        <w:t xml:space="preserve"> z </w:t>
      </w:r>
      <w:r w:rsidRPr="00DB43EB">
        <w:rPr>
          <w:rFonts w:ascii="Arial" w:hAnsi="Arial" w:cs="Arial"/>
          <w:sz w:val="22"/>
          <w:szCs w:val="22"/>
        </w:rPr>
        <w:t>Celkové měsíční ceny za každou započatou minutu po uplynutí lhůty na Obnovení služby.</w:t>
      </w:r>
    </w:p>
    <w:p w14:paraId="0C079926" w14:textId="77777777" w:rsidR="00D61E41" w:rsidRPr="00DB43EB" w:rsidRDefault="00D61E41" w:rsidP="00D61E41">
      <w:pPr>
        <w:keepNext/>
        <w:keepLines/>
        <w:spacing w:after="120"/>
        <w:ind w:left="1134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b/>
          <w:sz w:val="22"/>
          <w:szCs w:val="22"/>
        </w:rPr>
        <w:t>Priorita 2</w:t>
      </w:r>
      <w:r w:rsidRPr="00DB43EB">
        <w:rPr>
          <w:rFonts w:ascii="Arial" w:hAnsi="Arial" w:cs="Arial"/>
          <w:sz w:val="22"/>
          <w:szCs w:val="22"/>
        </w:rPr>
        <w:t xml:space="preserve"> –</w:t>
      </w:r>
      <w:r w:rsidRPr="00DB43EB">
        <w:rPr>
          <w:rFonts w:ascii="Arial" w:hAnsi="Arial" w:cs="Arial"/>
          <w:b/>
          <w:sz w:val="22"/>
          <w:szCs w:val="22"/>
        </w:rPr>
        <w:t xml:space="preserve"> </w:t>
      </w:r>
      <w:r w:rsidRPr="00DB43EB">
        <w:rPr>
          <w:rFonts w:ascii="Arial" w:hAnsi="Arial" w:cs="Arial"/>
          <w:sz w:val="22"/>
          <w:szCs w:val="22"/>
        </w:rPr>
        <w:t>Smluvní pokuta</w:t>
      </w:r>
      <w:r w:rsidR="00AA4446">
        <w:rPr>
          <w:rFonts w:ascii="Arial" w:hAnsi="Arial" w:cs="Arial"/>
          <w:sz w:val="22"/>
          <w:szCs w:val="22"/>
        </w:rPr>
        <w:t xml:space="preserve"> ve </w:t>
      </w:r>
      <w:r w:rsidRPr="00DB43EB">
        <w:rPr>
          <w:rFonts w:ascii="Arial" w:hAnsi="Arial" w:cs="Arial"/>
          <w:sz w:val="22"/>
          <w:szCs w:val="22"/>
        </w:rPr>
        <w:t>výši 0,5%</w:t>
      </w:r>
      <w:r w:rsidR="00AA4446">
        <w:rPr>
          <w:rFonts w:ascii="Arial" w:hAnsi="Arial" w:cs="Arial"/>
          <w:sz w:val="22"/>
          <w:szCs w:val="22"/>
        </w:rPr>
        <w:t xml:space="preserve"> z </w:t>
      </w:r>
      <w:r w:rsidRPr="00DB43EB">
        <w:rPr>
          <w:rFonts w:ascii="Arial" w:hAnsi="Arial" w:cs="Arial"/>
          <w:sz w:val="22"/>
          <w:szCs w:val="22"/>
        </w:rPr>
        <w:t>Celkové měsíční ceny za každou započatou hodinu po uplynutí lhůty na Obnovení služby.</w:t>
      </w:r>
    </w:p>
    <w:p w14:paraId="1A8B07D8" w14:textId="77777777" w:rsidR="00D61E41" w:rsidRPr="00DB43EB" w:rsidRDefault="00D61E41" w:rsidP="00D61E41">
      <w:pPr>
        <w:keepNext/>
        <w:keepLines/>
        <w:spacing w:after="120"/>
        <w:ind w:left="1134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b/>
          <w:sz w:val="22"/>
          <w:szCs w:val="22"/>
        </w:rPr>
        <w:t>Priorita 3</w:t>
      </w:r>
      <w:r w:rsidRPr="00DB43EB">
        <w:rPr>
          <w:rFonts w:ascii="Arial" w:hAnsi="Arial" w:cs="Arial"/>
          <w:sz w:val="22"/>
          <w:szCs w:val="22"/>
        </w:rPr>
        <w:t xml:space="preserve"> – Smluvní pokuta</w:t>
      </w:r>
      <w:r w:rsidR="00AA4446">
        <w:rPr>
          <w:rFonts w:ascii="Arial" w:hAnsi="Arial" w:cs="Arial"/>
          <w:sz w:val="22"/>
          <w:szCs w:val="22"/>
        </w:rPr>
        <w:t xml:space="preserve"> ve </w:t>
      </w:r>
      <w:r w:rsidRPr="00DB43EB">
        <w:rPr>
          <w:rFonts w:ascii="Arial" w:hAnsi="Arial" w:cs="Arial"/>
          <w:sz w:val="22"/>
          <w:szCs w:val="22"/>
        </w:rPr>
        <w:t>výši 1,5%</w:t>
      </w:r>
      <w:r w:rsidR="00AA4446">
        <w:rPr>
          <w:rFonts w:ascii="Arial" w:hAnsi="Arial" w:cs="Arial"/>
          <w:sz w:val="22"/>
          <w:szCs w:val="22"/>
        </w:rPr>
        <w:t xml:space="preserve"> z </w:t>
      </w:r>
      <w:r w:rsidRPr="00DB43EB">
        <w:rPr>
          <w:rFonts w:ascii="Arial" w:hAnsi="Arial" w:cs="Arial"/>
          <w:sz w:val="22"/>
          <w:szCs w:val="22"/>
        </w:rPr>
        <w:t>Celkové měsíční ceny za každých započatých 24 hodin po uplynutí lhůty na Obnovení služby.</w:t>
      </w:r>
    </w:p>
    <w:p w14:paraId="62B8B66B" w14:textId="77777777" w:rsidR="00D61E41" w:rsidRPr="00DB43EB" w:rsidRDefault="00D61E41" w:rsidP="00D61E41">
      <w:pPr>
        <w:keepNext/>
        <w:keepLines/>
        <w:spacing w:after="120"/>
        <w:ind w:left="1134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b/>
          <w:sz w:val="22"/>
          <w:szCs w:val="22"/>
        </w:rPr>
        <w:t>Priorita 4</w:t>
      </w:r>
      <w:r w:rsidRPr="00DB43EB">
        <w:rPr>
          <w:rFonts w:ascii="Arial" w:hAnsi="Arial" w:cs="Arial"/>
          <w:sz w:val="22"/>
          <w:szCs w:val="22"/>
        </w:rPr>
        <w:t xml:space="preserve"> – Smluvní pokuta</w:t>
      </w:r>
      <w:r w:rsidR="00AA4446">
        <w:rPr>
          <w:rFonts w:ascii="Arial" w:hAnsi="Arial" w:cs="Arial"/>
          <w:sz w:val="22"/>
          <w:szCs w:val="22"/>
        </w:rPr>
        <w:t xml:space="preserve"> ve </w:t>
      </w:r>
      <w:r w:rsidRPr="00DB43EB">
        <w:rPr>
          <w:rFonts w:ascii="Arial" w:hAnsi="Arial" w:cs="Arial"/>
          <w:sz w:val="22"/>
          <w:szCs w:val="22"/>
        </w:rPr>
        <w:t>výši 3%</w:t>
      </w:r>
      <w:r w:rsidR="00AA4446">
        <w:rPr>
          <w:rFonts w:ascii="Arial" w:hAnsi="Arial" w:cs="Arial"/>
          <w:sz w:val="22"/>
          <w:szCs w:val="22"/>
        </w:rPr>
        <w:t xml:space="preserve"> z </w:t>
      </w:r>
      <w:r w:rsidRPr="00DB43EB">
        <w:rPr>
          <w:rFonts w:ascii="Arial" w:hAnsi="Arial" w:cs="Arial"/>
          <w:sz w:val="22"/>
          <w:szCs w:val="22"/>
        </w:rPr>
        <w:t>Celkové měsíční ceny za každých započatých 5 dní po uplynutí lhůty na Obnovení služby.</w:t>
      </w:r>
    </w:p>
    <w:p w14:paraId="633B159D" w14:textId="77777777" w:rsidR="00D61E41" w:rsidRPr="00DB43EB" w:rsidRDefault="00D61E41" w:rsidP="00D61E41">
      <w:pPr>
        <w:keepNext/>
        <w:keepLines/>
        <w:spacing w:after="120"/>
        <w:ind w:left="1134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b/>
          <w:sz w:val="22"/>
          <w:szCs w:val="22"/>
        </w:rPr>
        <w:t>Priorita 5</w:t>
      </w:r>
      <w:r w:rsidRPr="00DB43EB">
        <w:rPr>
          <w:rFonts w:ascii="Arial" w:hAnsi="Arial" w:cs="Arial"/>
          <w:sz w:val="22"/>
          <w:szCs w:val="22"/>
        </w:rPr>
        <w:t xml:space="preserve"> – Smluvní pokuta</w:t>
      </w:r>
      <w:r w:rsidR="00AA4446">
        <w:rPr>
          <w:rFonts w:ascii="Arial" w:hAnsi="Arial" w:cs="Arial"/>
          <w:sz w:val="22"/>
          <w:szCs w:val="22"/>
        </w:rPr>
        <w:t xml:space="preserve"> ve </w:t>
      </w:r>
      <w:r w:rsidRPr="00DB43EB">
        <w:rPr>
          <w:rFonts w:ascii="Arial" w:hAnsi="Arial" w:cs="Arial"/>
          <w:sz w:val="22"/>
          <w:szCs w:val="22"/>
        </w:rPr>
        <w:t>výši 6%</w:t>
      </w:r>
      <w:r w:rsidR="00AA4446">
        <w:rPr>
          <w:rFonts w:ascii="Arial" w:hAnsi="Arial" w:cs="Arial"/>
          <w:sz w:val="22"/>
          <w:szCs w:val="22"/>
        </w:rPr>
        <w:t xml:space="preserve"> z </w:t>
      </w:r>
      <w:r w:rsidRPr="00DB43EB">
        <w:rPr>
          <w:rFonts w:ascii="Arial" w:hAnsi="Arial" w:cs="Arial"/>
          <w:sz w:val="22"/>
          <w:szCs w:val="22"/>
        </w:rPr>
        <w:t>Celkové měsíční ceny za každých započatých 10 dní po uplynutí lhůty na Obnovení služby.</w:t>
      </w:r>
    </w:p>
    <w:p w14:paraId="6CB913B4" w14:textId="77777777" w:rsidR="00D61E41" w:rsidRDefault="00D61E41" w:rsidP="00F4092A">
      <w:pPr>
        <w:keepNext/>
        <w:keepLines/>
        <w:spacing w:after="120"/>
        <w:ind w:left="1134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>Výše uvedené vzorce pro výpočet smluvních pokut</w:t>
      </w:r>
      <w:r w:rsidR="00AA4446">
        <w:rPr>
          <w:rFonts w:ascii="Arial" w:hAnsi="Arial" w:cs="Arial"/>
          <w:sz w:val="22"/>
          <w:szCs w:val="22"/>
        </w:rPr>
        <w:t xml:space="preserve"> se </w:t>
      </w:r>
      <w:r w:rsidRPr="00DB43EB">
        <w:rPr>
          <w:rFonts w:ascii="Arial" w:hAnsi="Arial" w:cs="Arial"/>
          <w:sz w:val="22"/>
          <w:szCs w:val="22"/>
        </w:rPr>
        <w:t>aplikují v případě, že</w:t>
      </w:r>
      <w:r w:rsidR="00B37CC2">
        <w:rPr>
          <w:rFonts w:ascii="Arial" w:hAnsi="Arial" w:cs="Arial"/>
          <w:sz w:val="22"/>
          <w:szCs w:val="22"/>
        </w:rPr>
        <w:t> </w:t>
      </w:r>
      <w:r w:rsidRPr="00DB43EB">
        <w:rPr>
          <w:rFonts w:ascii="Arial" w:hAnsi="Arial" w:cs="Arial"/>
          <w:sz w:val="22"/>
          <w:szCs w:val="22"/>
        </w:rPr>
        <w:t>tak</w:t>
      </w:r>
      <w:r w:rsidR="00B37CC2">
        <w:rPr>
          <w:rFonts w:ascii="Arial" w:hAnsi="Arial" w:cs="Arial"/>
          <w:sz w:val="22"/>
          <w:szCs w:val="22"/>
        </w:rPr>
        <w:t> </w:t>
      </w:r>
      <w:r w:rsidRPr="00DB43EB">
        <w:rPr>
          <w:rFonts w:ascii="Arial" w:hAnsi="Arial" w:cs="Arial"/>
          <w:sz w:val="22"/>
          <w:szCs w:val="22"/>
        </w:rPr>
        <w:t xml:space="preserve">stanoví jednotlivý </w:t>
      </w:r>
      <w:r w:rsidR="00B0121A" w:rsidRPr="00DB43EB">
        <w:rPr>
          <w:rFonts w:ascii="Arial" w:hAnsi="Arial" w:cs="Arial"/>
          <w:sz w:val="22"/>
          <w:szCs w:val="22"/>
        </w:rPr>
        <w:t>Katalogový list. V takovém případě</w:t>
      </w:r>
      <w:r w:rsidR="00AA4446">
        <w:rPr>
          <w:rFonts w:ascii="Arial" w:hAnsi="Arial" w:cs="Arial"/>
          <w:sz w:val="22"/>
          <w:szCs w:val="22"/>
        </w:rPr>
        <w:t xml:space="preserve"> je </w:t>
      </w:r>
      <w:r w:rsidR="00B0121A" w:rsidRPr="00DB43EB">
        <w:rPr>
          <w:rFonts w:ascii="Arial" w:hAnsi="Arial" w:cs="Arial"/>
          <w:sz w:val="22"/>
          <w:szCs w:val="22"/>
        </w:rPr>
        <w:t>smluvní pokuta tvořena součtem částky uvedené v Katalogovém listu (případně vypočtené</w:t>
      </w:r>
      <w:r w:rsidR="00AA4446">
        <w:rPr>
          <w:rFonts w:ascii="Arial" w:hAnsi="Arial" w:cs="Arial"/>
          <w:sz w:val="22"/>
          <w:szCs w:val="22"/>
        </w:rPr>
        <w:t xml:space="preserve"> dle </w:t>
      </w:r>
      <w:r w:rsidR="00B0121A" w:rsidRPr="00DB43EB">
        <w:rPr>
          <w:rFonts w:ascii="Arial" w:hAnsi="Arial" w:cs="Arial"/>
          <w:sz w:val="22"/>
          <w:szCs w:val="22"/>
        </w:rPr>
        <w:t>vzorce uvedeného v Katalogovém listu, není-li částka stanovena fixně)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="00B0121A" w:rsidRPr="00DB43EB">
        <w:rPr>
          <w:rFonts w:ascii="Arial" w:hAnsi="Arial" w:cs="Arial"/>
          <w:sz w:val="22"/>
          <w:szCs w:val="22"/>
        </w:rPr>
        <w:t>částky vypočtené</w:t>
      </w:r>
      <w:r w:rsidR="00AA4446">
        <w:rPr>
          <w:rFonts w:ascii="Arial" w:hAnsi="Arial" w:cs="Arial"/>
          <w:sz w:val="22"/>
          <w:szCs w:val="22"/>
        </w:rPr>
        <w:t xml:space="preserve"> dle </w:t>
      </w:r>
      <w:r w:rsidR="00B0121A" w:rsidRPr="00DB43EB">
        <w:rPr>
          <w:rFonts w:ascii="Arial" w:hAnsi="Arial" w:cs="Arial"/>
          <w:sz w:val="22"/>
          <w:szCs w:val="22"/>
        </w:rPr>
        <w:t>tohoto odstavce</w:t>
      </w:r>
      <w:r w:rsidR="00AA4446">
        <w:rPr>
          <w:rFonts w:ascii="Arial" w:hAnsi="Arial" w:cs="Arial"/>
          <w:sz w:val="22"/>
          <w:szCs w:val="22"/>
        </w:rPr>
        <w:t xml:space="preserve"> s </w:t>
      </w:r>
      <w:r w:rsidR="00B0121A" w:rsidRPr="00DB43EB">
        <w:rPr>
          <w:rFonts w:ascii="Arial" w:hAnsi="Arial" w:cs="Arial"/>
          <w:sz w:val="22"/>
          <w:szCs w:val="22"/>
        </w:rPr>
        <w:t xml:space="preserve">ohledem </w:t>
      </w:r>
      <w:r w:rsidR="00C354C8" w:rsidRPr="00DB43EB">
        <w:rPr>
          <w:rFonts w:ascii="Arial" w:hAnsi="Arial" w:cs="Arial"/>
          <w:sz w:val="22"/>
          <w:szCs w:val="22"/>
        </w:rPr>
        <w:t>na prioritu Obnovení</w:t>
      </w:r>
      <w:r w:rsidR="00B0121A" w:rsidRPr="00DB43EB">
        <w:rPr>
          <w:rFonts w:ascii="Arial" w:hAnsi="Arial" w:cs="Arial"/>
          <w:sz w:val="22"/>
          <w:szCs w:val="22"/>
        </w:rPr>
        <w:t xml:space="preserve"> služby. </w:t>
      </w:r>
      <w:r w:rsidRPr="00DB43EB">
        <w:rPr>
          <w:rFonts w:ascii="Arial" w:hAnsi="Arial" w:cs="Arial"/>
          <w:sz w:val="22"/>
          <w:szCs w:val="22"/>
        </w:rPr>
        <w:t xml:space="preserve"> Jednotlivé </w:t>
      </w:r>
      <w:r w:rsidR="00B0121A" w:rsidRPr="00DB43EB">
        <w:rPr>
          <w:rFonts w:ascii="Arial" w:hAnsi="Arial" w:cs="Arial"/>
          <w:sz w:val="22"/>
          <w:szCs w:val="22"/>
        </w:rPr>
        <w:t>Katalogové listy</w:t>
      </w:r>
      <w:r w:rsidRPr="00DB43EB">
        <w:rPr>
          <w:rFonts w:ascii="Arial" w:hAnsi="Arial" w:cs="Arial"/>
          <w:sz w:val="22"/>
          <w:szCs w:val="22"/>
        </w:rPr>
        <w:t xml:space="preserve"> mohou dále stanovit další pravidla pro výpočet smluvních pokut, přičemž veškeré vzorce pro výpočet smluvních pokut</w:t>
      </w:r>
      <w:r w:rsidR="00AA4446">
        <w:rPr>
          <w:rFonts w:ascii="Arial" w:hAnsi="Arial" w:cs="Arial"/>
          <w:sz w:val="22"/>
          <w:szCs w:val="22"/>
        </w:rPr>
        <w:t xml:space="preserve"> se </w:t>
      </w:r>
      <w:r w:rsidRPr="00DB43EB">
        <w:rPr>
          <w:rFonts w:ascii="Arial" w:hAnsi="Arial" w:cs="Arial"/>
          <w:sz w:val="22"/>
          <w:szCs w:val="22"/>
        </w:rPr>
        <w:t>uplatní kumulativně.</w:t>
      </w:r>
    </w:p>
    <w:p w14:paraId="5A94C7E5" w14:textId="761DE74B" w:rsidR="0058345C" w:rsidRPr="00DB43EB" w:rsidRDefault="0058345C" w:rsidP="00F4092A">
      <w:pPr>
        <w:keepNext/>
        <w:keepLines/>
        <w:spacing w:after="120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výpočtu výše smluvních pokut se v případě, že (i) je Poskytovatel plátcem DPH, počítá se výše smluvní pokuty určená počtem procent z Celkové </w:t>
      </w:r>
      <w:r w:rsidR="00317F39">
        <w:rPr>
          <w:rFonts w:ascii="Arial" w:hAnsi="Arial" w:cs="Arial"/>
          <w:sz w:val="22"/>
          <w:szCs w:val="22"/>
        </w:rPr>
        <w:t>měsíční ceny bez</w:t>
      </w:r>
      <w:r>
        <w:rPr>
          <w:rFonts w:ascii="Arial" w:hAnsi="Arial" w:cs="Arial"/>
          <w:sz w:val="22"/>
          <w:szCs w:val="22"/>
        </w:rPr>
        <w:t xml:space="preserve"> DPH, v případě, že (ii) je Poskytovatel neplátcem DPH, počítá se výše smluvní pokuty určená počtem procent z Celkové měsíční ceny. </w:t>
      </w:r>
    </w:p>
    <w:p w14:paraId="1335E145" w14:textId="77777777" w:rsidR="00D61E41" w:rsidRPr="00DB43EB" w:rsidRDefault="00D61E41" w:rsidP="000E2B7C">
      <w:pPr>
        <w:pStyle w:val="FormtovanvHTML"/>
        <w:numPr>
          <w:ilvl w:val="0"/>
          <w:numId w:val="9"/>
        </w:numPr>
        <w:tabs>
          <w:tab w:val="clear" w:pos="916"/>
          <w:tab w:val="left" w:pos="426"/>
        </w:tabs>
        <w:spacing w:before="240" w:after="240"/>
        <w:ind w:left="357" w:hanging="357"/>
        <w:jc w:val="both"/>
        <w:rPr>
          <w:rFonts w:ascii="Arial" w:hAnsi="Arial" w:cs="Arial"/>
          <w:sz w:val="22"/>
          <w:szCs w:val="22"/>
          <w:lang w:val="cs-CZ"/>
        </w:rPr>
      </w:pPr>
      <w:r w:rsidRPr="00DB43EB">
        <w:rPr>
          <w:rFonts w:ascii="Arial" w:hAnsi="Arial" w:cs="Arial"/>
          <w:sz w:val="22"/>
          <w:szCs w:val="22"/>
          <w:lang w:val="cs-CZ"/>
        </w:rPr>
        <w:t>Poskytovatel není v prodlení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s </w:t>
      </w:r>
      <w:r w:rsidRPr="00DB43EB">
        <w:rPr>
          <w:rFonts w:ascii="Arial" w:hAnsi="Arial" w:cs="Arial"/>
          <w:sz w:val="22"/>
          <w:szCs w:val="22"/>
          <w:lang w:val="cs-CZ"/>
        </w:rPr>
        <w:t>plněním povinnosti, na jejíž poruše</w:t>
      </w:r>
      <w:r w:rsidR="002537F3">
        <w:rPr>
          <w:rFonts w:ascii="Arial" w:hAnsi="Arial" w:cs="Arial"/>
          <w:sz w:val="22"/>
          <w:szCs w:val="22"/>
          <w:lang w:val="cs-CZ"/>
        </w:rPr>
        <w:t>ní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se </w:t>
      </w:r>
      <w:r w:rsidR="002537F3">
        <w:rPr>
          <w:rFonts w:ascii="Arial" w:hAnsi="Arial" w:cs="Arial"/>
          <w:sz w:val="22"/>
          <w:szCs w:val="22"/>
          <w:lang w:val="cs-CZ"/>
        </w:rPr>
        <w:t>smluvní pokuta vztahuje,</w:t>
      </w:r>
      <w:r w:rsidRPr="00DB43EB">
        <w:rPr>
          <w:rFonts w:ascii="Arial" w:hAnsi="Arial" w:cs="Arial"/>
          <w:sz w:val="22"/>
          <w:szCs w:val="22"/>
          <w:lang w:val="cs-CZ"/>
        </w:rPr>
        <w:t xml:space="preserve"> po dobu, pro kterou prokáže, že za porušení povinnosti Poskytovatel neodpovídá (např. prokázána příčina ležící mimo systém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a </w:t>
      </w:r>
      <w:r w:rsidRPr="00DB43EB">
        <w:rPr>
          <w:rFonts w:ascii="Arial" w:hAnsi="Arial" w:cs="Arial"/>
          <w:sz w:val="22"/>
          <w:szCs w:val="22"/>
          <w:lang w:val="cs-CZ"/>
        </w:rPr>
        <w:t>mimo odpovědnost Poskytovatele).</w:t>
      </w:r>
    </w:p>
    <w:p w14:paraId="150FD7BB" w14:textId="410F2CF5" w:rsidR="00C37DDA" w:rsidRPr="00DB43EB" w:rsidRDefault="00C37DDA" w:rsidP="005E3471">
      <w:pPr>
        <w:pStyle w:val="FormtovanvHTML"/>
        <w:numPr>
          <w:ilvl w:val="0"/>
          <w:numId w:val="9"/>
        </w:numPr>
        <w:tabs>
          <w:tab w:val="clear" w:pos="916"/>
          <w:tab w:val="left" w:pos="426"/>
        </w:tabs>
        <w:spacing w:before="240" w:after="240"/>
        <w:ind w:left="357" w:hanging="357"/>
        <w:jc w:val="both"/>
        <w:rPr>
          <w:rFonts w:ascii="Arial" w:hAnsi="Arial" w:cs="Arial"/>
          <w:sz w:val="22"/>
          <w:szCs w:val="22"/>
          <w:lang w:val="cs-CZ"/>
        </w:rPr>
      </w:pPr>
      <w:r w:rsidRPr="00DB43EB">
        <w:rPr>
          <w:rFonts w:ascii="Arial" w:hAnsi="Arial" w:cs="Arial"/>
          <w:sz w:val="22"/>
          <w:szCs w:val="22"/>
          <w:lang w:val="cs-CZ"/>
        </w:rPr>
        <w:t>Poruší-li Poskytovatel povinnosti vyplývající pro něho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z </w:t>
      </w:r>
      <w:r w:rsidRPr="00DB43EB">
        <w:rPr>
          <w:rFonts w:ascii="Arial" w:hAnsi="Arial" w:cs="Arial"/>
          <w:sz w:val="22"/>
          <w:szCs w:val="22"/>
          <w:lang w:val="cs-CZ"/>
        </w:rPr>
        <w:t xml:space="preserve">čl. I. odst. 3 této Smlouvy </w:t>
      </w:r>
      <w:r w:rsidR="00607B69" w:rsidRPr="00DB43EB">
        <w:rPr>
          <w:rFonts w:ascii="Arial" w:hAnsi="Arial" w:cs="Arial"/>
          <w:sz w:val="22"/>
          <w:szCs w:val="22"/>
          <w:lang w:val="cs-CZ"/>
        </w:rPr>
        <w:t>nebo</w:t>
      </w:r>
      <w:r w:rsidRPr="00DB43EB">
        <w:rPr>
          <w:rFonts w:ascii="Arial" w:hAnsi="Arial" w:cs="Arial"/>
          <w:sz w:val="22"/>
          <w:szCs w:val="22"/>
          <w:lang w:val="cs-CZ"/>
        </w:rPr>
        <w:t xml:space="preserve"> nepředloží</w:t>
      </w:r>
      <w:r w:rsidR="00607B69" w:rsidRPr="00DB43EB">
        <w:rPr>
          <w:rFonts w:ascii="Arial" w:hAnsi="Arial" w:cs="Arial"/>
          <w:sz w:val="22"/>
          <w:szCs w:val="22"/>
          <w:lang w:val="cs-CZ"/>
        </w:rPr>
        <w:t>-li</w:t>
      </w:r>
      <w:r w:rsidRPr="00DB43EB">
        <w:rPr>
          <w:rFonts w:ascii="Arial" w:hAnsi="Arial" w:cs="Arial"/>
          <w:sz w:val="22"/>
          <w:szCs w:val="22"/>
          <w:lang w:val="cs-CZ"/>
        </w:rPr>
        <w:t xml:space="preserve"> Objednateli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ve </w:t>
      </w:r>
      <w:r w:rsidRPr="00DB43EB">
        <w:rPr>
          <w:rFonts w:ascii="Arial" w:hAnsi="Arial" w:cs="Arial"/>
          <w:sz w:val="22"/>
          <w:szCs w:val="22"/>
          <w:lang w:val="cs-CZ"/>
        </w:rPr>
        <w:t>lhůtě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dle </w:t>
      </w:r>
      <w:r w:rsidRPr="00DB43EB">
        <w:rPr>
          <w:rFonts w:ascii="Arial" w:hAnsi="Arial" w:cs="Arial"/>
          <w:sz w:val="22"/>
          <w:szCs w:val="22"/>
          <w:lang w:val="cs-CZ"/>
        </w:rPr>
        <w:t xml:space="preserve">čl. I. odst. 3 </w:t>
      </w:r>
      <w:r w:rsidR="00607B69" w:rsidRPr="00DB43EB">
        <w:rPr>
          <w:rFonts w:ascii="Arial" w:hAnsi="Arial" w:cs="Arial"/>
          <w:sz w:val="22"/>
          <w:szCs w:val="22"/>
          <w:lang w:val="cs-CZ"/>
        </w:rPr>
        <w:t xml:space="preserve">této Smlouvy </w:t>
      </w:r>
      <w:r w:rsidRPr="00DB43EB">
        <w:rPr>
          <w:rFonts w:ascii="Arial" w:hAnsi="Arial" w:cs="Arial"/>
          <w:sz w:val="22"/>
          <w:szCs w:val="22"/>
          <w:lang w:val="cs-CZ"/>
        </w:rPr>
        <w:t xml:space="preserve">doklad prokazující oprávnění k poskytování </w:t>
      </w:r>
      <w:r w:rsidR="00607B69" w:rsidRPr="00DB43EB">
        <w:rPr>
          <w:rFonts w:ascii="Arial" w:hAnsi="Arial" w:cs="Arial"/>
          <w:sz w:val="22"/>
          <w:szCs w:val="22"/>
          <w:lang w:val="cs-CZ"/>
        </w:rPr>
        <w:t>Služeb,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a </w:t>
      </w:r>
      <w:r w:rsidRPr="00DB43EB">
        <w:rPr>
          <w:rFonts w:ascii="Arial" w:hAnsi="Arial" w:cs="Arial"/>
          <w:sz w:val="22"/>
          <w:szCs w:val="22"/>
          <w:lang w:val="cs-CZ"/>
        </w:rPr>
        <w:t>to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i </w:t>
      </w:r>
      <w:r w:rsidRPr="00DB43EB">
        <w:rPr>
          <w:rFonts w:ascii="Arial" w:hAnsi="Arial" w:cs="Arial"/>
          <w:sz w:val="22"/>
          <w:szCs w:val="22"/>
          <w:lang w:val="cs-CZ"/>
        </w:rPr>
        <w:t xml:space="preserve">ze strany </w:t>
      </w:r>
      <w:r w:rsidR="002A5EEE">
        <w:rPr>
          <w:rFonts w:ascii="Arial" w:hAnsi="Arial" w:cs="Arial"/>
          <w:sz w:val="22"/>
          <w:szCs w:val="22"/>
          <w:lang w:val="cs-CZ"/>
        </w:rPr>
        <w:t>pod</w:t>
      </w:r>
      <w:r w:rsidRPr="00DB43EB">
        <w:rPr>
          <w:rFonts w:ascii="Arial" w:hAnsi="Arial" w:cs="Arial"/>
          <w:sz w:val="22"/>
          <w:szCs w:val="22"/>
          <w:lang w:val="cs-CZ"/>
        </w:rPr>
        <w:t>dodavatelů,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je </w:t>
      </w:r>
      <w:r w:rsidRPr="00DB43EB">
        <w:rPr>
          <w:rFonts w:ascii="Arial" w:hAnsi="Arial" w:cs="Arial"/>
          <w:sz w:val="22"/>
          <w:szCs w:val="22"/>
          <w:lang w:val="cs-CZ"/>
        </w:rPr>
        <w:t>povinen zaplatit Objednateli smluvní pokutu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ve </w:t>
      </w:r>
      <w:r w:rsidRPr="00DB43EB">
        <w:rPr>
          <w:rFonts w:ascii="Arial" w:hAnsi="Arial" w:cs="Arial"/>
          <w:sz w:val="22"/>
          <w:szCs w:val="22"/>
          <w:lang w:val="cs-CZ"/>
        </w:rPr>
        <w:t>výši 10.000,-</w:t>
      </w:r>
      <w:r w:rsidR="00607B69" w:rsidRPr="00DB43EB">
        <w:rPr>
          <w:rFonts w:ascii="Arial" w:hAnsi="Arial" w:cs="Arial"/>
          <w:sz w:val="22"/>
          <w:szCs w:val="22"/>
          <w:lang w:val="cs-CZ"/>
        </w:rPr>
        <w:t xml:space="preserve"> </w:t>
      </w:r>
      <w:r w:rsidRPr="00DB43EB">
        <w:rPr>
          <w:rFonts w:ascii="Arial" w:hAnsi="Arial" w:cs="Arial"/>
          <w:sz w:val="22"/>
          <w:szCs w:val="22"/>
          <w:lang w:val="cs-CZ"/>
        </w:rPr>
        <w:t>Kč (slovy: deset</w:t>
      </w:r>
      <w:r w:rsidR="00607B69" w:rsidRPr="00DB43EB">
        <w:rPr>
          <w:rFonts w:ascii="Arial" w:hAnsi="Arial" w:cs="Arial"/>
          <w:sz w:val="22"/>
          <w:szCs w:val="22"/>
          <w:lang w:val="cs-CZ"/>
        </w:rPr>
        <w:t xml:space="preserve"> </w:t>
      </w:r>
      <w:r w:rsidRPr="00DB43EB">
        <w:rPr>
          <w:rFonts w:ascii="Arial" w:hAnsi="Arial" w:cs="Arial"/>
          <w:sz w:val="22"/>
          <w:szCs w:val="22"/>
          <w:lang w:val="cs-CZ"/>
        </w:rPr>
        <w:t>tisíc korun českých) za</w:t>
      </w:r>
      <w:r w:rsidR="00B37CC2">
        <w:rPr>
          <w:rFonts w:ascii="Arial" w:hAnsi="Arial" w:cs="Arial"/>
          <w:sz w:val="22"/>
          <w:szCs w:val="22"/>
          <w:lang w:val="cs-CZ"/>
        </w:rPr>
        <w:t> </w:t>
      </w:r>
      <w:r w:rsidRPr="00DB43EB">
        <w:rPr>
          <w:rFonts w:ascii="Arial" w:hAnsi="Arial" w:cs="Arial"/>
          <w:sz w:val="22"/>
          <w:szCs w:val="22"/>
          <w:lang w:val="cs-CZ"/>
        </w:rPr>
        <w:t>každý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i </w:t>
      </w:r>
      <w:r w:rsidR="00607B69" w:rsidRPr="00DB43EB">
        <w:rPr>
          <w:rFonts w:ascii="Arial" w:hAnsi="Arial" w:cs="Arial"/>
          <w:sz w:val="22"/>
          <w:szCs w:val="22"/>
          <w:lang w:val="cs-CZ"/>
        </w:rPr>
        <w:t>jen započatý</w:t>
      </w:r>
      <w:r w:rsidRPr="00DB43EB">
        <w:rPr>
          <w:rFonts w:ascii="Arial" w:hAnsi="Arial" w:cs="Arial"/>
          <w:sz w:val="22"/>
          <w:szCs w:val="22"/>
          <w:lang w:val="cs-CZ"/>
        </w:rPr>
        <w:t xml:space="preserve"> den prodlení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s </w:t>
      </w:r>
      <w:r w:rsidRPr="00DB43EB">
        <w:rPr>
          <w:rFonts w:ascii="Arial" w:hAnsi="Arial" w:cs="Arial"/>
          <w:sz w:val="22"/>
          <w:szCs w:val="22"/>
          <w:lang w:val="cs-CZ"/>
        </w:rPr>
        <w:t>předložením takového dokladu</w:t>
      </w:r>
      <w:r w:rsidR="00743573" w:rsidRPr="00DB43EB">
        <w:rPr>
          <w:rFonts w:ascii="Arial" w:hAnsi="Arial" w:cs="Arial"/>
          <w:sz w:val="22"/>
          <w:szCs w:val="22"/>
          <w:lang w:val="cs-CZ"/>
        </w:rPr>
        <w:t>, ledaže na jiném místě této Smlouvy včetně jejích příloh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je </w:t>
      </w:r>
      <w:r w:rsidR="00743573" w:rsidRPr="00DB43EB">
        <w:rPr>
          <w:rFonts w:ascii="Arial" w:hAnsi="Arial" w:cs="Arial"/>
          <w:sz w:val="22"/>
          <w:szCs w:val="22"/>
          <w:lang w:val="cs-CZ"/>
        </w:rPr>
        <w:t>ujednána smluvní pokuta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ve </w:t>
      </w:r>
      <w:r w:rsidR="00743573" w:rsidRPr="00DB43EB">
        <w:rPr>
          <w:rFonts w:ascii="Arial" w:hAnsi="Arial" w:cs="Arial"/>
          <w:sz w:val="22"/>
          <w:szCs w:val="22"/>
          <w:lang w:val="cs-CZ"/>
        </w:rPr>
        <w:t xml:space="preserve">vyšší částce. </w:t>
      </w:r>
      <w:r w:rsidR="002A6212" w:rsidRPr="00DB43EB">
        <w:rPr>
          <w:rFonts w:ascii="Arial" w:hAnsi="Arial" w:cs="Arial"/>
          <w:sz w:val="22"/>
          <w:szCs w:val="22"/>
          <w:lang w:val="cs-CZ"/>
        </w:rPr>
        <w:t>Smluvní pokutu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ve </w:t>
      </w:r>
      <w:r w:rsidR="002A6212" w:rsidRPr="00DB43EB">
        <w:rPr>
          <w:rFonts w:ascii="Arial" w:hAnsi="Arial" w:cs="Arial"/>
          <w:sz w:val="22"/>
          <w:szCs w:val="22"/>
          <w:lang w:val="cs-CZ"/>
        </w:rPr>
        <w:t>výši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dle </w:t>
      </w:r>
      <w:r w:rsidR="002A6212" w:rsidRPr="00DB43EB">
        <w:rPr>
          <w:rFonts w:ascii="Arial" w:hAnsi="Arial" w:cs="Arial"/>
          <w:sz w:val="22"/>
          <w:szCs w:val="22"/>
          <w:lang w:val="cs-CZ"/>
        </w:rPr>
        <w:t>předchozí věty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je </w:t>
      </w:r>
      <w:r w:rsidR="002A6212" w:rsidRPr="00DB43EB">
        <w:rPr>
          <w:rFonts w:ascii="Arial" w:hAnsi="Arial" w:cs="Arial"/>
          <w:sz w:val="22"/>
          <w:szCs w:val="22"/>
          <w:lang w:val="cs-CZ"/>
        </w:rPr>
        <w:t>Poskytovatel povinen zaplatit Objednateli také v případě porušení povinnosti vyplývající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z </w:t>
      </w:r>
      <w:r w:rsidR="002A6212" w:rsidRPr="00DB43EB">
        <w:rPr>
          <w:rFonts w:ascii="Arial" w:hAnsi="Arial" w:cs="Arial"/>
          <w:sz w:val="22"/>
          <w:szCs w:val="22"/>
          <w:lang w:val="cs-CZ"/>
        </w:rPr>
        <w:t>čl. XII. odst. 2 této Smlouvy.</w:t>
      </w:r>
    </w:p>
    <w:p w14:paraId="1BD3D53C" w14:textId="12B20C52" w:rsidR="00871D7E" w:rsidRPr="00DB43EB" w:rsidRDefault="00C37DDA" w:rsidP="005E3471">
      <w:pPr>
        <w:pStyle w:val="FormtovanvHTML"/>
        <w:numPr>
          <w:ilvl w:val="0"/>
          <w:numId w:val="9"/>
        </w:numPr>
        <w:tabs>
          <w:tab w:val="clear" w:pos="916"/>
          <w:tab w:val="left" w:pos="426"/>
        </w:tabs>
        <w:spacing w:before="240" w:after="240"/>
        <w:ind w:left="357" w:hanging="357"/>
        <w:jc w:val="both"/>
        <w:rPr>
          <w:rFonts w:ascii="Arial" w:hAnsi="Arial" w:cs="Arial"/>
          <w:sz w:val="22"/>
          <w:szCs w:val="22"/>
          <w:lang w:val="cs-CZ"/>
        </w:rPr>
      </w:pPr>
      <w:r w:rsidRPr="00DB43EB">
        <w:rPr>
          <w:rFonts w:ascii="Arial" w:hAnsi="Arial" w:cs="Arial"/>
          <w:sz w:val="22"/>
          <w:szCs w:val="22"/>
          <w:lang w:val="cs-CZ"/>
        </w:rPr>
        <w:lastRenderedPageBreak/>
        <w:t>Poruší-li Poskytovatel povinnosti vyplývající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z </w:t>
      </w:r>
      <w:r w:rsidR="00F9225C" w:rsidRPr="00DB43EB">
        <w:rPr>
          <w:rFonts w:ascii="Arial" w:hAnsi="Arial" w:cs="Arial"/>
          <w:sz w:val="22"/>
          <w:szCs w:val="22"/>
          <w:lang w:val="cs-CZ"/>
        </w:rPr>
        <w:t xml:space="preserve"> čl. IX</w:t>
      </w:r>
      <w:r w:rsidR="002A6212" w:rsidRPr="00DB43EB">
        <w:rPr>
          <w:rFonts w:ascii="Arial" w:hAnsi="Arial" w:cs="Arial"/>
          <w:sz w:val="22"/>
          <w:szCs w:val="22"/>
          <w:lang w:val="cs-CZ"/>
        </w:rPr>
        <w:t xml:space="preserve"> odst. 2 až</w:t>
      </w:r>
      <w:r w:rsidR="00F9225C" w:rsidRPr="00DB43EB">
        <w:rPr>
          <w:rFonts w:ascii="Arial" w:hAnsi="Arial" w:cs="Arial"/>
          <w:sz w:val="22"/>
          <w:szCs w:val="22"/>
          <w:lang w:val="cs-CZ"/>
        </w:rPr>
        <w:t xml:space="preserve"> </w:t>
      </w:r>
      <w:r w:rsidR="008C32DB" w:rsidRPr="00DB43EB">
        <w:rPr>
          <w:rFonts w:ascii="Arial" w:hAnsi="Arial" w:cs="Arial"/>
          <w:sz w:val="22"/>
          <w:szCs w:val="22"/>
          <w:lang w:val="cs-CZ"/>
        </w:rPr>
        <w:t>6</w:t>
      </w:r>
      <w:r w:rsidR="002A6212" w:rsidRPr="00DB43EB">
        <w:rPr>
          <w:rFonts w:ascii="Arial" w:hAnsi="Arial" w:cs="Arial"/>
          <w:sz w:val="22"/>
          <w:szCs w:val="22"/>
          <w:lang w:val="cs-CZ"/>
        </w:rPr>
        <w:t xml:space="preserve">, </w:t>
      </w:r>
      <w:r w:rsidRPr="00DB43EB">
        <w:rPr>
          <w:rFonts w:ascii="Arial" w:hAnsi="Arial" w:cs="Arial"/>
          <w:sz w:val="22"/>
          <w:szCs w:val="22"/>
          <w:lang w:val="cs-CZ"/>
        </w:rPr>
        <w:t>čl. XI</w:t>
      </w:r>
      <w:r w:rsidR="00884064">
        <w:rPr>
          <w:rFonts w:ascii="Arial" w:hAnsi="Arial" w:cs="Arial"/>
          <w:sz w:val="22"/>
          <w:szCs w:val="22"/>
          <w:lang w:val="cs-CZ"/>
        </w:rPr>
        <w:t>,</w:t>
      </w:r>
      <w:r w:rsidR="002A6212" w:rsidRPr="00DB43EB">
        <w:rPr>
          <w:rFonts w:ascii="Arial" w:hAnsi="Arial" w:cs="Arial"/>
          <w:sz w:val="22"/>
          <w:szCs w:val="22"/>
          <w:lang w:val="cs-CZ"/>
        </w:rPr>
        <w:t xml:space="preserve"> čl. XII odst. 1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a </w:t>
      </w:r>
      <w:r w:rsidR="00884064">
        <w:rPr>
          <w:rFonts w:ascii="Arial" w:hAnsi="Arial" w:cs="Arial"/>
          <w:sz w:val="22"/>
          <w:szCs w:val="22"/>
          <w:lang w:val="cs-CZ"/>
        </w:rPr>
        <w:t>čl.</w:t>
      </w:r>
      <w:r w:rsidR="00B37CC2">
        <w:rPr>
          <w:rFonts w:ascii="Arial" w:hAnsi="Arial" w:cs="Arial"/>
          <w:sz w:val="22"/>
          <w:szCs w:val="22"/>
          <w:lang w:val="cs-CZ"/>
        </w:rPr>
        <w:t> </w:t>
      </w:r>
      <w:r w:rsidR="00884064">
        <w:rPr>
          <w:rFonts w:ascii="Arial" w:hAnsi="Arial" w:cs="Arial"/>
          <w:sz w:val="22"/>
          <w:szCs w:val="22"/>
          <w:lang w:val="cs-CZ"/>
        </w:rPr>
        <w:t>XII odst. 7</w:t>
      </w:r>
      <w:r w:rsidR="002A6212" w:rsidRPr="00DB43EB">
        <w:rPr>
          <w:rFonts w:ascii="Arial" w:hAnsi="Arial" w:cs="Arial"/>
          <w:sz w:val="22"/>
          <w:szCs w:val="22"/>
          <w:lang w:val="cs-CZ"/>
        </w:rPr>
        <w:t xml:space="preserve"> </w:t>
      </w:r>
      <w:r w:rsidRPr="00DB43EB">
        <w:rPr>
          <w:rFonts w:ascii="Arial" w:hAnsi="Arial" w:cs="Arial"/>
          <w:sz w:val="22"/>
          <w:szCs w:val="22"/>
          <w:lang w:val="cs-CZ"/>
        </w:rPr>
        <w:t>této Smlouvy,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je </w:t>
      </w:r>
      <w:r w:rsidRPr="00DB43EB">
        <w:rPr>
          <w:rFonts w:ascii="Arial" w:hAnsi="Arial" w:cs="Arial"/>
          <w:sz w:val="22"/>
          <w:szCs w:val="22"/>
          <w:lang w:val="cs-CZ"/>
        </w:rPr>
        <w:t>povinen zaplatit Objednateli smluvní pokutu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ve </w:t>
      </w:r>
      <w:r w:rsidRPr="00DB43EB">
        <w:rPr>
          <w:rFonts w:ascii="Arial" w:hAnsi="Arial" w:cs="Arial"/>
          <w:sz w:val="22"/>
          <w:szCs w:val="22"/>
          <w:lang w:val="cs-CZ"/>
        </w:rPr>
        <w:t xml:space="preserve">výši 100.000,- Kč (slovy: sto tisíc korun českých) za každé </w:t>
      </w:r>
      <w:r w:rsidR="002E6A56" w:rsidRPr="00DB43EB">
        <w:rPr>
          <w:rFonts w:ascii="Arial" w:hAnsi="Arial" w:cs="Arial"/>
          <w:sz w:val="22"/>
          <w:szCs w:val="22"/>
          <w:lang w:val="cs-CZ"/>
        </w:rPr>
        <w:t xml:space="preserve">jednotlivé </w:t>
      </w:r>
      <w:r w:rsidRPr="00DB43EB">
        <w:rPr>
          <w:rFonts w:ascii="Arial" w:hAnsi="Arial" w:cs="Arial"/>
          <w:sz w:val="22"/>
          <w:szCs w:val="22"/>
          <w:lang w:val="cs-CZ"/>
        </w:rPr>
        <w:t>porušení takové povinnosti</w:t>
      </w:r>
      <w:r w:rsidR="00743573" w:rsidRPr="00DB43EB">
        <w:rPr>
          <w:rFonts w:ascii="Arial" w:hAnsi="Arial" w:cs="Arial"/>
          <w:sz w:val="22"/>
          <w:szCs w:val="22"/>
          <w:lang w:val="cs-CZ"/>
        </w:rPr>
        <w:t>, ledaže na jiném místě této Smlouvy včetně jejích příloh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je </w:t>
      </w:r>
      <w:r w:rsidR="00743573" w:rsidRPr="00DB43EB">
        <w:rPr>
          <w:rFonts w:ascii="Arial" w:hAnsi="Arial" w:cs="Arial"/>
          <w:sz w:val="22"/>
          <w:szCs w:val="22"/>
          <w:lang w:val="cs-CZ"/>
        </w:rPr>
        <w:t>ujednána smluvní pokuta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ve </w:t>
      </w:r>
      <w:r w:rsidR="00743573" w:rsidRPr="00DB43EB">
        <w:rPr>
          <w:rFonts w:ascii="Arial" w:hAnsi="Arial" w:cs="Arial"/>
          <w:sz w:val="22"/>
          <w:szCs w:val="22"/>
          <w:lang w:val="cs-CZ"/>
        </w:rPr>
        <w:t>vyšší částce.</w:t>
      </w:r>
    </w:p>
    <w:p w14:paraId="28A83065" w14:textId="0F3070CC" w:rsidR="00D61E41" w:rsidRPr="00DB43EB" w:rsidRDefault="00D61E41" w:rsidP="00F4092A">
      <w:pPr>
        <w:pStyle w:val="FormtovanvHTML"/>
        <w:numPr>
          <w:ilvl w:val="0"/>
          <w:numId w:val="9"/>
        </w:numPr>
        <w:tabs>
          <w:tab w:val="clear" w:pos="916"/>
          <w:tab w:val="left" w:pos="426"/>
        </w:tabs>
        <w:spacing w:before="240"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  <w:lang w:val="cs-CZ"/>
        </w:rPr>
        <w:t>Každá činnost, která může vést nebo vede k nedostupnosti systému, dat v něm nebo jeho komponent musí být předem schválena MZe,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a </w:t>
      </w:r>
      <w:r w:rsidRPr="00DB43EB">
        <w:rPr>
          <w:rFonts w:ascii="Arial" w:hAnsi="Arial" w:cs="Arial"/>
          <w:sz w:val="22"/>
          <w:szCs w:val="22"/>
          <w:lang w:val="cs-CZ"/>
        </w:rPr>
        <w:t>to prostřednictvím</w:t>
      </w:r>
      <w:r w:rsidR="0030237C">
        <w:rPr>
          <w:rFonts w:ascii="Arial" w:hAnsi="Arial" w:cs="Arial"/>
          <w:sz w:val="22"/>
          <w:szCs w:val="22"/>
          <w:lang w:val="cs-CZ"/>
        </w:rPr>
        <w:t xml:space="preserve"> </w:t>
      </w:r>
      <w:r w:rsidR="00EF7773">
        <w:rPr>
          <w:rFonts w:ascii="Arial" w:hAnsi="Arial" w:cs="Arial"/>
          <w:sz w:val="22"/>
          <w:szCs w:val="22"/>
          <w:lang w:val="cs-CZ"/>
        </w:rPr>
        <w:t xml:space="preserve">SD </w:t>
      </w:r>
      <w:r w:rsidRPr="00DB43EB">
        <w:rPr>
          <w:rFonts w:ascii="Arial" w:hAnsi="Arial" w:cs="Arial"/>
          <w:sz w:val="22"/>
          <w:szCs w:val="22"/>
          <w:lang w:val="cs-CZ"/>
        </w:rPr>
        <w:t>MZe minimálně 7 Pracovních dní před odstávkou. Za každé porušení povinnosti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dle </w:t>
      </w:r>
      <w:r w:rsidRPr="00DB43EB">
        <w:rPr>
          <w:rFonts w:ascii="Arial" w:hAnsi="Arial" w:cs="Arial"/>
          <w:sz w:val="22"/>
          <w:szCs w:val="22"/>
          <w:lang w:val="cs-CZ"/>
        </w:rPr>
        <w:t>předchozí věty má MZe nárok na zaplacení smluvní pokuty Poskytovatelem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ve </w:t>
      </w:r>
      <w:r w:rsidRPr="00DB43EB">
        <w:rPr>
          <w:rFonts w:ascii="Arial" w:hAnsi="Arial" w:cs="Arial"/>
          <w:sz w:val="22"/>
          <w:szCs w:val="22"/>
          <w:lang w:val="cs-CZ"/>
        </w:rPr>
        <w:t>výši 20.000,- Kč (slovy: dvacet tisíc korun českých). Tím není dotčeno právo Objednatele na náhradu škody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a </w:t>
      </w:r>
      <w:r w:rsidR="00205AD5" w:rsidRPr="00DB43EB">
        <w:rPr>
          <w:rFonts w:ascii="Arial" w:hAnsi="Arial" w:cs="Arial"/>
          <w:sz w:val="22"/>
          <w:szCs w:val="22"/>
          <w:lang w:val="cs-CZ"/>
        </w:rPr>
        <w:t>nemajetkové</w:t>
      </w:r>
      <w:r w:rsidRPr="00DB43EB">
        <w:rPr>
          <w:rFonts w:ascii="Arial" w:hAnsi="Arial" w:cs="Arial"/>
          <w:sz w:val="22"/>
          <w:szCs w:val="22"/>
          <w:lang w:val="cs-CZ"/>
        </w:rPr>
        <w:t xml:space="preserve"> újmy. </w:t>
      </w:r>
    </w:p>
    <w:p w14:paraId="5755651D" w14:textId="77777777" w:rsidR="00D61E41" w:rsidRPr="003F0B2A" w:rsidRDefault="00D61E41" w:rsidP="00F4092A">
      <w:pPr>
        <w:pStyle w:val="FormtovanvHTML"/>
        <w:numPr>
          <w:ilvl w:val="0"/>
          <w:numId w:val="9"/>
        </w:numPr>
        <w:tabs>
          <w:tab w:val="clear" w:pos="916"/>
          <w:tab w:val="left" w:pos="426"/>
        </w:tabs>
        <w:spacing w:before="240"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  <w:lang w:val="cs-CZ"/>
        </w:rPr>
        <w:t>Pokud vznikne činností a/nebo nečinností Poskytovatele nevratné poškození nebo ztráta dat, má MZe nárok na zaplacení smluvní pokuty Poskytovatelem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ve </w:t>
      </w:r>
      <w:r w:rsidRPr="00DB43EB">
        <w:rPr>
          <w:rFonts w:ascii="Arial" w:hAnsi="Arial" w:cs="Arial"/>
          <w:sz w:val="22"/>
          <w:szCs w:val="22"/>
          <w:lang w:val="cs-CZ"/>
        </w:rPr>
        <w:t xml:space="preserve">výši 100.000,- Kč (slovy: sto tisíc korun českých) za každý takovýto případ. Tím není dotčeno právo Objednatele na </w:t>
      </w:r>
      <w:r w:rsidR="00921D0E">
        <w:rPr>
          <w:rFonts w:ascii="Arial" w:hAnsi="Arial" w:cs="Arial"/>
          <w:sz w:val="22"/>
          <w:szCs w:val="22"/>
          <w:lang w:val="cs-CZ"/>
        </w:rPr>
        <w:t>náhradu š</w:t>
      </w:r>
      <w:r w:rsidR="00205AD5" w:rsidRPr="00DB43EB">
        <w:rPr>
          <w:rFonts w:ascii="Arial" w:hAnsi="Arial" w:cs="Arial"/>
          <w:sz w:val="22"/>
          <w:szCs w:val="22"/>
          <w:lang w:val="cs-CZ"/>
        </w:rPr>
        <w:t>kody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a </w:t>
      </w:r>
      <w:r w:rsidR="00205AD5" w:rsidRPr="00DB43EB">
        <w:rPr>
          <w:rFonts w:ascii="Arial" w:hAnsi="Arial" w:cs="Arial"/>
          <w:sz w:val="22"/>
          <w:szCs w:val="22"/>
          <w:lang w:val="cs-CZ"/>
        </w:rPr>
        <w:t>nemajetkové újmy</w:t>
      </w:r>
      <w:r w:rsidRPr="00DB43EB">
        <w:rPr>
          <w:rFonts w:ascii="Arial" w:hAnsi="Arial" w:cs="Arial"/>
          <w:sz w:val="22"/>
          <w:szCs w:val="22"/>
          <w:lang w:val="cs-CZ"/>
        </w:rPr>
        <w:t xml:space="preserve">. </w:t>
      </w:r>
    </w:p>
    <w:p w14:paraId="5D75E8DC" w14:textId="3575D2A6" w:rsidR="00DA6858" w:rsidRPr="00DB43EB" w:rsidRDefault="00DA6858" w:rsidP="00F4092A">
      <w:pPr>
        <w:pStyle w:val="FormtovanvHTML"/>
        <w:numPr>
          <w:ilvl w:val="0"/>
          <w:numId w:val="9"/>
        </w:numPr>
        <w:tabs>
          <w:tab w:val="clear" w:pos="916"/>
          <w:tab w:val="left" w:pos="426"/>
        </w:tabs>
        <w:spacing w:before="240" w:after="24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 xml:space="preserve">V případě, že Poskytovatel písemně neoznámí objednateli změnu v termínu dle čl. VIII odst. 6 Smlouvy, je Poskytovatel povinen Objednateli uhradit smluvní pokutu ve výši </w:t>
      </w:r>
      <w:r w:rsidR="00B20459">
        <w:rPr>
          <w:rFonts w:ascii="Arial" w:hAnsi="Arial" w:cs="Arial"/>
          <w:sz w:val="22"/>
          <w:szCs w:val="22"/>
          <w:lang w:val="cs-CZ"/>
        </w:rPr>
        <w:t>6.000</w:t>
      </w:r>
      <w:r>
        <w:rPr>
          <w:rFonts w:ascii="Arial" w:hAnsi="Arial" w:cs="Arial"/>
          <w:sz w:val="22"/>
          <w:szCs w:val="22"/>
          <w:lang w:val="cs-CZ"/>
        </w:rPr>
        <w:t xml:space="preserve"> Kč</w:t>
      </w:r>
      <w:r w:rsidR="00B20459">
        <w:rPr>
          <w:rFonts w:ascii="Arial" w:hAnsi="Arial" w:cs="Arial"/>
          <w:sz w:val="22"/>
          <w:szCs w:val="22"/>
          <w:lang w:val="cs-CZ"/>
        </w:rPr>
        <w:t xml:space="preserve"> </w:t>
      </w:r>
      <w:r w:rsidR="00B20459" w:rsidRPr="00DB43EB">
        <w:rPr>
          <w:rFonts w:ascii="Arial" w:hAnsi="Arial" w:cs="Arial"/>
          <w:sz w:val="22"/>
          <w:szCs w:val="22"/>
          <w:lang w:val="cs-CZ"/>
        </w:rPr>
        <w:t xml:space="preserve">(slovy: </w:t>
      </w:r>
      <w:r w:rsidR="00B20459">
        <w:rPr>
          <w:rFonts w:ascii="Arial" w:hAnsi="Arial" w:cs="Arial"/>
          <w:sz w:val="22"/>
          <w:szCs w:val="22"/>
          <w:lang w:val="cs-CZ"/>
        </w:rPr>
        <w:t>šest</w:t>
      </w:r>
      <w:r w:rsidR="00B20459" w:rsidRPr="00DB43EB">
        <w:rPr>
          <w:rFonts w:ascii="Arial" w:hAnsi="Arial" w:cs="Arial"/>
          <w:sz w:val="22"/>
          <w:szCs w:val="22"/>
          <w:lang w:val="cs-CZ"/>
        </w:rPr>
        <w:t xml:space="preserve"> tisíc korun českých) </w:t>
      </w:r>
      <w:r>
        <w:rPr>
          <w:rFonts w:ascii="Arial" w:hAnsi="Arial" w:cs="Arial"/>
          <w:sz w:val="22"/>
          <w:szCs w:val="22"/>
          <w:lang w:val="cs-CZ"/>
        </w:rPr>
        <w:t>za každý jednotlivý případ porušení této povinnosti.</w:t>
      </w:r>
    </w:p>
    <w:p w14:paraId="0214DBE3" w14:textId="77777777" w:rsidR="006A19B4" w:rsidRPr="00DB43EB" w:rsidRDefault="00D61E41" w:rsidP="00F4092A">
      <w:pPr>
        <w:pStyle w:val="FormtovanvHTML"/>
        <w:numPr>
          <w:ilvl w:val="0"/>
          <w:numId w:val="9"/>
        </w:numPr>
        <w:tabs>
          <w:tab w:val="clear" w:pos="916"/>
          <w:tab w:val="left" w:pos="426"/>
        </w:tabs>
        <w:spacing w:before="240" w:after="240"/>
        <w:ind w:left="357" w:hanging="357"/>
        <w:jc w:val="both"/>
        <w:rPr>
          <w:rFonts w:ascii="Arial" w:hAnsi="Arial" w:cs="Arial"/>
          <w:sz w:val="22"/>
          <w:szCs w:val="22"/>
          <w:lang w:val="cs-CZ"/>
        </w:rPr>
      </w:pPr>
      <w:r w:rsidRPr="00DB43EB">
        <w:rPr>
          <w:rFonts w:ascii="Arial" w:hAnsi="Arial" w:cs="Arial"/>
          <w:sz w:val="22"/>
          <w:szCs w:val="22"/>
          <w:lang w:val="cs-CZ"/>
        </w:rPr>
        <w:t>Uplatnění nároku na zaplacení smluvní pokuty nemá vliv na povinnost Poskytovatele dále poskytovat Služby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ve </w:t>
      </w:r>
      <w:r w:rsidRPr="00DB43EB">
        <w:rPr>
          <w:rFonts w:ascii="Arial" w:hAnsi="Arial" w:cs="Arial"/>
          <w:sz w:val="22"/>
          <w:szCs w:val="22"/>
          <w:lang w:val="cs-CZ"/>
        </w:rPr>
        <w:t>sjednaných úrovních. Uplatněním nároku na zaplacení smluvní pokuty ani zaplacením smluvní pokuty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se </w:t>
      </w:r>
      <w:r w:rsidRPr="00DB43EB">
        <w:rPr>
          <w:rFonts w:ascii="Arial" w:hAnsi="Arial" w:cs="Arial"/>
          <w:sz w:val="22"/>
          <w:szCs w:val="22"/>
          <w:lang w:val="cs-CZ"/>
        </w:rPr>
        <w:t>Poskytovatel nezbavuje povinnosti splnit povinnost,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s </w:t>
      </w:r>
      <w:r w:rsidRPr="00DB43EB">
        <w:rPr>
          <w:rFonts w:ascii="Arial" w:hAnsi="Arial" w:cs="Arial"/>
          <w:sz w:val="22"/>
          <w:szCs w:val="22"/>
          <w:lang w:val="cs-CZ"/>
        </w:rPr>
        <w:t>níž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je </w:t>
      </w:r>
      <w:r w:rsidRPr="00DB43EB">
        <w:rPr>
          <w:rFonts w:ascii="Arial" w:hAnsi="Arial" w:cs="Arial"/>
          <w:sz w:val="22"/>
          <w:szCs w:val="22"/>
          <w:lang w:val="cs-CZ"/>
        </w:rPr>
        <w:t>v prodlení (pokud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je </w:t>
      </w:r>
      <w:r w:rsidRPr="00DB43EB">
        <w:rPr>
          <w:rFonts w:ascii="Arial" w:hAnsi="Arial" w:cs="Arial"/>
          <w:sz w:val="22"/>
          <w:szCs w:val="22"/>
          <w:lang w:val="cs-CZ"/>
        </w:rPr>
        <w:t>to vzhledem k povaze předmětné Služby objektivně možné).</w:t>
      </w:r>
    </w:p>
    <w:p w14:paraId="7544387A" w14:textId="77777777" w:rsidR="005F50AC" w:rsidRDefault="002F6A0A" w:rsidP="00F4092A">
      <w:pPr>
        <w:pStyle w:val="FormtovanvHTML"/>
        <w:numPr>
          <w:ilvl w:val="0"/>
          <w:numId w:val="9"/>
        </w:numPr>
        <w:tabs>
          <w:tab w:val="clear" w:pos="916"/>
          <w:tab w:val="left" w:pos="426"/>
        </w:tabs>
        <w:spacing w:before="240" w:after="240"/>
        <w:ind w:left="357" w:hanging="357"/>
        <w:jc w:val="both"/>
        <w:rPr>
          <w:rFonts w:ascii="Arial" w:hAnsi="Arial" w:cs="Arial"/>
          <w:sz w:val="22"/>
          <w:szCs w:val="22"/>
          <w:lang w:val="cs-CZ"/>
        </w:rPr>
      </w:pPr>
      <w:r w:rsidRPr="00921D0E">
        <w:rPr>
          <w:rFonts w:ascii="Arial" w:hAnsi="Arial" w:cs="Arial"/>
          <w:sz w:val="22"/>
          <w:szCs w:val="22"/>
          <w:lang w:val="cs-CZ"/>
        </w:rPr>
        <w:t xml:space="preserve">Uplatněním nároku na zaplacení smluvní pokuty ani zaplacením </w:t>
      </w:r>
      <w:r w:rsidR="00C37DDA" w:rsidRPr="00921D0E">
        <w:rPr>
          <w:rFonts w:ascii="Arial" w:hAnsi="Arial" w:cs="Arial"/>
          <w:sz w:val="22"/>
          <w:szCs w:val="22"/>
          <w:lang w:val="cs-CZ"/>
        </w:rPr>
        <w:t>smluvní pokuty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dle </w:t>
      </w:r>
      <w:r w:rsidR="00C37DDA" w:rsidRPr="00921D0E">
        <w:rPr>
          <w:rFonts w:ascii="Arial" w:hAnsi="Arial" w:cs="Arial"/>
          <w:sz w:val="22"/>
          <w:szCs w:val="22"/>
          <w:lang w:val="cs-CZ"/>
        </w:rPr>
        <w:t>této Smlouvy není dotčeno právo Objednatele na náhradu škody</w:t>
      </w:r>
      <w:r w:rsidR="002E6A56" w:rsidRPr="00921D0E">
        <w:rPr>
          <w:rFonts w:ascii="Arial" w:hAnsi="Arial" w:cs="Arial"/>
          <w:sz w:val="22"/>
          <w:szCs w:val="22"/>
          <w:lang w:val="cs-CZ"/>
        </w:rPr>
        <w:t xml:space="preserve"> ani</w:t>
      </w:r>
      <w:r w:rsidR="00205AD5" w:rsidRPr="00921D0E">
        <w:rPr>
          <w:rFonts w:ascii="Arial" w:hAnsi="Arial" w:cs="Arial"/>
          <w:sz w:val="22"/>
          <w:szCs w:val="22"/>
          <w:lang w:val="cs-CZ"/>
        </w:rPr>
        <w:t xml:space="preserve"> nemajetkové</w:t>
      </w:r>
      <w:r w:rsidR="002E6A56" w:rsidRPr="00921D0E">
        <w:rPr>
          <w:rFonts w:ascii="Arial" w:hAnsi="Arial" w:cs="Arial"/>
          <w:sz w:val="22"/>
          <w:szCs w:val="22"/>
          <w:lang w:val="cs-CZ"/>
        </w:rPr>
        <w:t xml:space="preserve"> újmy</w:t>
      </w:r>
      <w:r w:rsidR="00C37DDA" w:rsidRPr="00921D0E">
        <w:rPr>
          <w:rFonts w:ascii="Arial" w:hAnsi="Arial" w:cs="Arial"/>
          <w:sz w:val="22"/>
          <w:szCs w:val="22"/>
          <w:lang w:val="cs-CZ"/>
        </w:rPr>
        <w:t xml:space="preserve"> v celém rozsahu</w:t>
      </w:r>
      <w:r w:rsidR="002E6A56" w:rsidRPr="00921D0E">
        <w:rPr>
          <w:rFonts w:ascii="Arial" w:hAnsi="Arial" w:cs="Arial"/>
          <w:sz w:val="22"/>
          <w:szCs w:val="22"/>
          <w:lang w:val="cs-CZ"/>
        </w:rPr>
        <w:t xml:space="preserve"> ani zčásti</w:t>
      </w:r>
      <w:r w:rsidR="00C37DDA" w:rsidRPr="00921D0E">
        <w:rPr>
          <w:rFonts w:ascii="Arial" w:hAnsi="Arial" w:cs="Arial"/>
          <w:sz w:val="22"/>
          <w:szCs w:val="22"/>
          <w:lang w:val="cs-CZ"/>
        </w:rPr>
        <w:t>. Výše smluvních pokut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se do </w:t>
      </w:r>
      <w:r w:rsidR="00C37DDA" w:rsidRPr="00921D0E">
        <w:rPr>
          <w:rFonts w:ascii="Arial" w:hAnsi="Arial" w:cs="Arial"/>
          <w:sz w:val="22"/>
          <w:szCs w:val="22"/>
          <w:lang w:val="cs-CZ"/>
        </w:rPr>
        <w:t>výše náhrady škody nezapočítává.</w:t>
      </w:r>
      <w:r w:rsidRPr="00921D0E">
        <w:rPr>
          <w:rFonts w:ascii="Arial" w:hAnsi="Arial" w:cs="Arial"/>
          <w:sz w:val="22"/>
          <w:szCs w:val="22"/>
          <w:lang w:val="cs-CZ"/>
        </w:rPr>
        <w:t xml:space="preserve"> Zároveň tím není dotčena povinnost Poskytovatele, k jejímuž porušení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se </w:t>
      </w:r>
      <w:r w:rsidRPr="00921D0E">
        <w:rPr>
          <w:rFonts w:ascii="Arial" w:hAnsi="Arial" w:cs="Arial"/>
          <w:sz w:val="22"/>
          <w:szCs w:val="22"/>
          <w:lang w:val="cs-CZ"/>
        </w:rPr>
        <w:t xml:space="preserve">smluvní pokuta vztahovala, </w:t>
      </w:r>
      <w:r w:rsidR="00F9225C" w:rsidRPr="00921D0E">
        <w:rPr>
          <w:rFonts w:ascii="Arial" w:hAnsi="Arial" w:cs="Arial"/>
          <w:sz w:val="22"/>
          <w:szCs w:val="22"/>
          <w:lang w:val="cs-CZ"/>
        </w:rPr>
        <w:t>tuto povinnos</w:t>
      </w:r>
      <w:r w:rsidR="00F9225C" w:rsidRPr="00C84339">
        <w:rPr>
          <w:rFonts w:ascii="Arial" w:hAnsi="Arial" w:cs="Arial"/>
          <w:sz w:val="22"/>
          <w:szCs w:val="22"/>
          <w:lang w:val="cs-CZ"/>
        </w:rPr>
        <w:t>t</w:t>
      </w:r>
      <w:r w:rsidR="00F9225C" w:rsidRPr="00921D0E">
        <w:rPr>
          <w:rFonts w:ascii="Arial" w:hAnsi="Arial" w:cs="Arial"/>
          <w:sz w:val="22"/>
          <w:szCs w:val="22"/>
          <w:lang w:val="cs-CZ"/>
        </w:rPr>
        <w:t xml:space="preserve"> </w:t>
      </w:r>
      <w:r w:rsidRPr="00921D0E">
        <w:rPr>
          <w:rFonts w:ascii="Arial" w:hAnsi="Arial" w:cs="Arial"/>
          <w:sz w:val="22"/>
          <w:szCs w:val="22"/>
          <w:lang w:val="cs-CZ"/>
        </w:rPr>
        <w:t xml:space="preserve">splnit. </w:t>
      </w:r>
      <w:bookmarkStart w:id="7" w:name="_Ref366225618"/>
    </w:p>
    <w:p w14:paraId="5537962F" w14:textId="041F0306" w:rsidR="004957B8" w:rsidRPr="00921D0E" w:rsidRDefault="004957B8" w:rsidP="00F4092A">
      <w:pPr>
        <w:pStyle w:val="FormtovanvHTML"/>
        <w:numPr>
          <w:ilvl w:val="0"/>
          <w:numId w:val="9"/>
        </w:numPr>
        <w:tabs>
          <w:tab w:val="clear" w:pos="916"/>
          <w:tab w:val="left" w:pos="426"/>
        </w:tabs>
        <w:spacing w:before="240" w:after="240"/>
        <w:ind w:left="357" w:hanging="357"/>
        <w:jc w:val="both"/>
        <w:rPr>
          <w:rFonts w:ascii="Arial" w:hAnsi="Arial" w:cs="Arial"/>
          <w:sz w:val="22"/>
          <w:szCs w:val="22"/>
          <w:lang w:val="cs-CZ"/>
        </w:rPr>
      </w:pPr>
      <w:r w:rsidRPr="00921D0E">
        <w:rPr>
          <w:rFonts w:ascii="Arial" w:hAnsi="Arial" w:cs="Arial"/>
          <w:sz w:val="22"/>
          <w:szCs w:val="22"/>
          <w:lang w:val="cs-CZ"/>
        </w:rPr>
        <w:t>V případě prodlení Objednatele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se </w:t>
      </w:r>
      <w:r w:rsidRPr="00921D0E">
        <w:rPr>
          <w:rFonts w:ascii="Arial" w:hAnsi="Arial" w:cs="Arial"/>
          <w:sz w:val="22"/>
          <w:szCs w:val="22"/>
          <w:lang w:val="cs-CZ"/>
        </w:rPr>
        <w:t xml:space="preserve">zaplacením </w:t>
      </w:r>
      <w:r w:rsidR="006D755B">
        <w:rPr>
          <w:rFonts w:ascii="Arial" w:hAnsi="Arial" w:cs="Arial"/>
          <w:sz w:val="22"/>
          <w:szCs w:val="22"/>
          <w:lang w:val="cs-CZ"/>
        </w:rPr>
        <w:t>faktury</w:t>
      </w:r>
      <w:r w:rsidRPr="00921D0E">
        <w:rPr>
          <w:rFonts w:ascii="Arial" w:hAnsi="Arial" w:cs="Arial"/>
          <w:sz w:val="22"/>
          <w:szCs w:val="22"/>
          <w:lang w:val="cs-CZ"/>
        </w:rPr>
        <w:t>, má Poskytovatel právo na náhradu škody for</w:t>
      </w:r>
      <w:r w:rsidR="00921D0E">
        <w:rPr>
          <w:rFonts w:ascii="Arial" w:hAnsi="Arial" w:cs="Arial"/>
          <w:sz w:val="22"/>
          <w:szCs w:val="22"/>
          <w:lang w:val="cs-CZ"/>
        </w:rPr>
        <w:t>mou úroků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z </w:t>
      </w:r>
      <w:r w:rsidR="00921D0E">
        <w:rPr>
          <w:rFonts w:ascii="Arial" w:hAnsi="Arial" w:cs="Arial"/>
          <w:sz w:val="22"/>
          <w:szCs w:val="22"/>
          <w:lang w:val="cs-CZ"/>
        </w:rPr>
        <w:t>prodlení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ve </w:t>
      </w:r>
      <w:r w:rsidR="00921D0E">
        <w:rPr>
          <w:rFonts w:ascii="Arial" w:hAnsi="Arial" w:cs="Arial"/>
          <w:sz w:val="22"/>
          <w:szCs w:val="22"/>
          <w:lang w:val="cs-CZ"/>
        </w:rPr>
        <w:t xml:space="preserve">výši 0,01 % (jedna </w:t>
      </w:r>
      <w:r w:rsidRPr="00921D0E">
        <w:rPr>
          <w:rFonts w:ascii="Arial" w:hAnsi="Arial" w:cs="Arial"/>
          <w:sz w:val="22"/>
          <w:szCs w:val="22"/>
          <w:lang w:val="cs-CZ"/>
        </w:rPr>
        <w:t>setina</w:t>
      </w:r>
      <w:r w:rsidR="00921D0E">
        <w:rPr>
          <w:rFonts w:ascii="Arial" w:hAnsi="Arial" w:cs="Arial"/>
          <w:sz w:val="22"/>
          <w:szCs w:val="22"/>
          <w:lang w:val="cs-CZ"/>
        </w:rPr>
        <w:t xml:space="preserve"> </w:t>
      </w:r>
      <w:r w:rsidRPr="00921D0E">
        <w:rPr>
          <w:rFonts w:ascii="Arial" w:hAnsi="Arial" w:cs="Arial"/>
          <w:sz w:val="22"/>
          <w:szCs w:val="22"/>
          <w:lang w:val="cs-CZ"/>
        </w:rPr>
        <w:t>procenta)</w:t>
      </w:r>
      <w:r w:rsidR="006D755B">
        <w:rPr>
          <w:rFonts w:ascii="Arial" w:hAnsi="Arial" w:cs="Arial"/>
          <w:sz w:val="22"/>
          <w:szCs w:val="22"/>
          <w:lang w:val="cs-CZ"/>
        </w:rPr>
        <w:t xml:space="preserve"> z dlužné částky</w:t>
      </w:r>
      <w:r w:rsidRPr="00921D0E">
        <w:rPr>
          <w:rFonts w:ascii="Arial" w:hAnsi="Arial" w:cs="Arial"/>
          <w:sz w:val="22"/>
          <w:szCs w:val="22"/>
          <w:lang w:val="cs-CZ"/>
        </w:rPr>
        <w:t xml:space="preserve"> za každý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i </w:t>
      </w:r>
      <w:r w:rsidRPr="00921D0E">
        <w:rPr>
          <w:rFonts w:ascii="Arial" w:hAnsi="Arial" w:cs="Arial"/>
          <w:sz w:val="22"/>
          <w:szCs w:val="22"/>
          <w:lang w:val="cs-CZ"/>
        </w:rPr>
        <w:t>započatý den prodlení Objednatele.</w:t>
      </w:r>
      <w:r w:rsidR="00A00B17" w:rsidRPr="00921D0E">
        <w:rPr>
          <w:rFonts w:ascii="Arial" w:hAnsi="Arial" w:cs="Arial"/>
          <w:sz w:val="22"/>
          <w:szCs w:val="22"/>
          <w:lang w:val="cs-CZ"/>
        </w:rPr>
        <w:t xml:space="preserve"> </w:t>
      </w:r>
    </w:p>
    <w:bookmarkEnd w:id="7"/>
    <w:p w14:paraId="50896F33" w14:textId="77777777" w:rsidR="005F25ED" w:rsidRPr="00DB43EB" w:rsidRDefault="00C37DDA" w:rsidP="000E2B7C">
      <w:pPr>
        <w:pStyle w:val="FormtovanvHTML"/>
        <w:numPr>
          <w:ilvl w:val="0"/>
          <w:numId w:val="9"/>
        </w:numPr>
        <w:tabs>
          <w:tab w:val="clear" w:pos="916"/>
          <w:tab w:val="left" w:pos="426"/>
        </w:tabs>
        <w:spacing w:before="240" w:after="240"/>
        <w:ind w:left="357" w:hanging="357"/>
        <w:jc w:val="both"/>
        <w:rPr>
          <w:rFonts w:ascii="Arial" w:hAnsi="Arial" w:cs="Arial"/>
          <w:sz w:val="22"/>
          <w:szCs w:val="22"/>
          <w:lang w:val="cs-CZ"/>
        </w:rPr>
      </w:pPr>
      <w:r w:rsidRPr="00DB43EB">
        <w:rPr>
          <w:rFonts w:ascii="Arial" w:hAnsi="Arial" w:cs="Arial"/>
          <w:sz w:val="22"/>
          <w:szCs w:val="22"/>
          <w:lang w:val="cs-CZ"/>
        </w:rPr>
        <w:t>Smluvní pokuta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je </w:t>
      </w:r>
      <w:r w:rsidRPr="00DB43EB">
        <w:rPr>
          <w:rFonts w:ascii="Arial" w:hAnsi="Arial" w:cs="Arial"/>
          <w:sz w:val="22"/>
          <w:szCs w:val="22"/>
          <w:lang w:val="cs-CZ"/>
        </w:rPr>
        <w:t xml:space="preserve">splatná </w:t>
      </w:r>
      <w:r w:rsidR="004957B8" w:rsidRPr="00DB43EB">
        <w:rPr>
          <w:rFonts w:ascii="Arial" w:hAnsi="Arial" w:cs="Arial"/>
          <w:sz w:val="22"/>
          <w:szCs w:val="22"/>
          <w:lang w:val="cs-CZ"/>
        </w:rPr>
        <w:t xml:space="preserve">14. (čtrnáctým) dnem následujícím po doručení výzvy k zaplacení smluvní pokuty povinné Smluvní straně. </w:t>
      </w:r>
    </w:p>
    <w:p w14:paraId="437BE778" w14:textId="77777777" w:rsidR="00C37DDA" w:rsidRPr="00DB43EB" w:rsidRDefault="00C37DDA" w:rsidP="00C37DDA">
      <w:pPr>
        <w:ind w:left="426"/>
        <w:jc w:val="center"/>
        <w:rPr>
          <w:rFonts w:ascii="Arial" w:hAnsi="Arial" w:cs="Arial"/>
          <w:b/>
          <w:sz w:val="22"/>
          <w:szCs w:val="22"/>
        </w:rPr>
      </w:pPr>
      <w:r w:rsidRPr="00DB43EB">
        <w:rPr>
          <w:rFonts w:ascii="Arial" w:hAnsi="Arial" w:cs="Arial"/>
          <w:b/>
          <w:sz w:val="22"/>
          <w:szCs w:val="22"/>
        </w:rPr>
        <w:t>XI. Ochrana informací</w:t>
      </w:r>
    </w:p>
    <w:p w14:paraId="036BCEAC" w14:textId="77777777" w:rsidR="00C37DDA" w:rsidRPr="00DB43EB" w:rsidRDefault="00C37DDA" w:rsidP="005E3471">
      <w:pPr>
        <w:pStyle w:val="FormtovanvHTML"/>
        <w:numPr>
          <w:ilvl w:val="0"/>
          <w:numId w:val="15"/>
        </w:numPr>
        <w:tabs>
          <w:tab w:val="clear" w:pos="916"/>
          <w:tab w:val="left" w:pos="851"/>
        </w:tabs>
        <w:ind w:left="357" w:hanging="357"/>
        <w:jc w:val="both"/>
        <w:rPr>
          <w:rFonts w:ascii="Arial" w:hAnsi="Arial" w:cs="Arial"/>
          <w:sz w:val="22"/>
          <w:szCs w:val="22"/>
          <w:lang w:val="cs-CZ"/>
        </w:rPr>
      </w:pPr>
      <w:r w:rsidRPr="00DB43EB">
        <w:rPr>
          <w:rFonts w:ascii="Arial" w:hAnsi="Arial" w:cs="Arial"/>
          <w:sz w:val="22"/>
          <w:szCs w:val="22"/>
          <w:lang w:val="cs-CZ"/>
        </w:rPr>
        <w:t>Smluvní strany jsou si vědomy toho, že v rámci plnění závazků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z </w:t>
      </w:r>
      <w:r w:rsidRPr="00DB43EB">
        <w:rPr>
          <w:rFonts w:ascii="Arial" w:hAnsi="Arial" w:cs="Arial"/>
          <w:sz w:val="22"/>
          <w:szCs w:val="22"/>
          <w:lang w:val="cs-CZ"/>
        </w:rPr>
        <w:t>této Smlouvy:</w:t>
      </w:r>
    </w:p>
    <w:p w14:paraId="59E45B6C" w14:textId="77777777" w:rsidR="00C37DDA" w:rsidRPr="00DB43EB" w:rsidRDefault="00C37DDA" w:rsidP="005E3471">
      <w:pPr>
        <w:pStyle w:val="Odstavecseseznamem"/>
        <w:numPr>
          <w:ilvl w:val="0"/>
          <w:numId w:val="20"/>
        </w:numPr>
        <w:spacing w:before="240" w:after="240" w:line="240" w:lineRule="auto"/>
        <w:contextualSpacing w:val="0"/>
        <w:jc w:val="both"/>
        <w:rPr>
          <w:rFonts w:ascii="Arial" w:hAnsi="Arial" w:cs="Arial"/>
        </w:rPr>
      </w:pPr>
      <w:r w:rsidRPr="00DB43EB">
        <w:rPr>
          <w:rFonts w:ascii="Arial" w:hAnsi="Arial" w:cs="Arial"/>
        </w:rPr>
        <w:t>si mohou vzájemně vědomě nebo opominutím poskytnout informace, které</w:t>
      </w:r>
      <w:r w:rsidR="00B37CC2">
        <w:rPr>
          <w:rFonts w:ascii="Arial" w:hAnsi="Arial" w:cs="Arial"/>
        </w:rPr>
        <w:t> </w:t>
      </w:r>
      <w:r w:rsidRPr="00DB43EB">
        <w:rPr>
          <w:rFonts w:ascii="Arial" w:hAnsi="Arial" w:cs="Arial"/>
        </w:rPr>
        <w:t>budou považovány za důvěrné (dále jen „</w:t>
      </w:r>
      <w:r w:rsidR="004778F2" w:rsidRPr="00DB43EB">
        <w:rPr>
          <w:rFonts w:ascii="Arial" w:hAnsi="Arial" w:cs="Arial"/>
          <w:b/>
        </w:rPr>
        <w:t xml:space="preserve">Důvěrné </w:t>
      </w:r>
      <w:r w:rsidRPr="00DB43EB">
        <w:rPr>
          <w:rFonts w:ascii="Arial" w:hAnsi="Arial" w:cs="Arial"/>
          <w:b/>
        </w:rPr>
        <w:t>informace</w:t>
      </w:r>
      <w:r w:rsidRPr="00DB43EB">
        <w:rPr>
          <w:rFonts w:ascii="Arial" w:hAnsi="Arial" w:cs="Arial"/>
        </w:rPr>
        <w:t>“),</w:t>
      </w:r>
    </w:p>
    <w:p w14:paraId="28942E41" w14:textId="77777777" w:rsidR="00C37DDA" w:rsidRPr="00DB43EB" w:rsidRDefault="00C37DDA" w:rsidP="005E3471">
      <w:pPr>
        <w:pStyle w:val="Odstavecseseznamem"/>
        <w:numPr>
          <w:ilvl w:val="0"/>
          <w:numId w:val="20"/>
        </w:numPr>
        <w:spacing w:after="240" w:line="240" w:lineRule="auto"/>
        <w:contextualSpacing w:val="0"/>
        <w:jc w:val="both"/>
        <w:rPr>
          <w:rFonts w:ascii="Arial" w:hAnsi="Arial" w:cs="Arial"/>
        </w:rPr>
      </w:pPr>
      <w:r w:rsidRPr="00DB43EB">
        <w:rPr>
          <w:rFonts w:ascii="Arial" w:hAnsi="Arial" w:cs="Arial"/>
        </w:rPr>
        <w:t>mohou jejich zaměstnanci</w:t>
      </w:r>
      <w:r w:rsidR="00AA4446">
        <w:rPr>
          <w:rFonts w:ascii="Arial" w:hAnsi="Arial" w:cs="Arial"/>
        </w:rPr>
        <w:t xml:space="preserve"> a </w:t>
      </w:r>
      <w:r w:rsidRPr="00DB43EB">
        <w:rPr>
          <w:rFonts w:ascii="Arial" w:hAnsi="Arial" w:cs="Arial"/>
        </w:rPr>
        <w:t xml:space="preserve">osoby v obdobném postavení získat vědomou činností </w:t>
      </w:r>
      <w:r w:rsidR="004778F2" w:rsidRPr="00DB43EB">
        <w:rPr>
          <w:rFonts w:ascii="Arial" w:hAnsi="Arial" w:cs="Arial"/>
        </w:rPr>
        <w:t xml:space="preserve">Smluvní </w:t>
      </w:r>
      <w:r w:rsidRPr="00DB43EB">
        <w:rPr>
          <w:rFonts w:ascii="Arial" w:hAnsi="Arial" w:cs="Arial"/>
        </w:rPr>
        <w:t>strany nebo</w:t>
      </w:r>
      <w:r w:rsidR="00AA4446">
        <w:rPr>
          <w:rFonts w:ascii="Arial" w:hAnsi="Arial" w:cs="Arial"/>
        </w:rPr>
        <w:t xml:space="preserve"> i </w:t>
      </w:r>
      <w:r w:rsidRPr="00DB43EB">
        <w:rPr>
          <w:rFonts w:ascii="Arial" w:hAnsi="Arial" w:cs="Arial"/>
        </w:rPr>
        <w:t xml:space="preserve">jejím opominutím přístup k důvěrným informacím druhé </w:t>
      </w:r>
      <w:r w:rsidR="004778F2" w:rsidRPr="00DB43EB">
        <w:rPr>
          <w:rFonts w:ascii="Arial" w:hAnsi="Arial" w:cs="Arial"/>
        </w:rPr>
        <w:t xml:space="preserve">Smluvní </w:t>
      </w:r>
      <w:r w:rsidRPr="00DB43EB">
        <w:rPr>
          <w:rFonts w:ascii="Arial" w:hAnsi="Arial" w:cs="Arial"/>
        </w:rPr>
        <w:t>strany.</w:t>
      </w:r>
    </w:p>
    <w:p w14:paraId="57BF3C4B" w14:textId="77777777" w:rsidR="00C37DDA" w:rsidRPr="00DB43EB" w:rsidRDefault="00C37DDA" w:rsidP="005E3471">
      <w:pPr>
        <w:pStyle w:val="FormtovanvHTML"/>
        <w:numPr>
          <w:ilvl w:val="0"/>
          <w:numId w:val="15"/>
        </w:numPr>
        <w:tabs>
          <w:tab w:val="clear" w:pos="916"/>
          <w:tab w:val="left" w:pos="851"/>
        </w:tabs>
        <w:ind w:left="357" w:hanging="357"/>
        <w:jc w:val="both"/>
        <w:rPr>
          <w:rFonts w:ascii="Arial" w:hAnsi="Arial" w:cs="Arial"/>
          <w:sz w:val="22"/>
          <w:szCs w:val="22"/>
          <w:lang w:val="cs-CZ"/>
        </w:rPr>
      </w:pPr>
      <w:r w:rsidRPr="00DB43EB">
        <w:rPr>
          <w:rFonts w:ascii="Arial" w:hAnsi="Arial" w:cs="Arial"/>
          <w:sz w:val="22"/>
          <w:szCs w:val="22"/>
          <w:lang w:val="cs-CZ"/>
        </w:rPr>
        <w:t>Smluvní strany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se </w:t>
      </w:r>
      <w:r w:rsidRPr="00DB43EB">
        <w:rPr>
          <w:rFonts w:ascii="Arial" w:hAnsi="Arial" w:cs="Arial"/>
          <w:sz w:val="22"/>
          <w:szCs w:val="22"/>
          <w:lang w:val="cs-CZ"/>
        </w:rPr>
        <w:t>zavazují, že žádná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z </w:t>
      </w:r>
      <w:r w:rsidRPr="00DB43EB">
        <w:rPr>
          <w:rFonts w:ascii="Arial" w:hAnsi="Arial" w:cs="Arial"/>
          <w:sz w:val="22"/>
          <w:szCs w:val="22"/>
          <w:lang w:val="cs-CZ"/>
        </w:rPr>
        <w:t>nich nezpřístupní třetí osobě důvěrné informace, které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při </w:t>
      </w:r>
      <w:r w:rsidRPr="00DB43EB">
        <w:rPr>
          <w:rFonts w:ascii="Arial" w:hAnsi="Arial" w:cs="Arial"/>
          <w:sz w:val="22"/>
          <w:szCs w:val="22"/>
          <w:lang w:val="cs-CZ"/>
        </w:rPr>
        <w:t>plnění této Smlouvy získala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od </w:t>
      </w:r>
      <w:r w:rsidRPr="00DB43EB">
        <w:rPr>
          <w:rFonts w:ascii="Arial" w:hAnsi="Arial" w:cs="Arial"/>
          <w:sz w:val="22"/>
          <w:szCs w:val="22"/>
          <w:lang w:val="cs-CZ"/>
        </w:rPr>
        <w:t>druhé smluvní strany.</w:t>
      </w:r>
    </w:p>
    <w:p w14:paraId="5E78EA6D" w14:textId="77777777" w:rsidR="00C37DDA" w:rsidRPr="00DB43EB" w:rsidRDefault="00C37DDA" w:rsidP="00C37DDA">
      <w:pPr>
        <w:pStyle w:val="FormtovanvHTML"/>
        <w:tabs>
          <w:tab w:val="clear" w:pos="916"/>
          <w:tab w:val="left" w:pos="851"/>
        </w:tabs>
        <w:ind w:left="426"/>
        <w:jc w:val="both"/>
        <w:rPr>
          <w:rFonts w:ascii="Arial" w:hAnsi="Arial" w:cs="Arial"/>
          <w:sz w:val="22"/>
          <w:szCs w:val="22"/>
          <w:lang w:val="cs-CZ"/>
        </w:rPr>
      </w:pPr>
    </w:p>
    <w:p w14:paraId="5FC647FD" w14:textId="77777777" w:rsidR="00C37DDA" w:rsidRPr="00DB43EB" w:rsidRDefault="00C37DDA" w:rsidP="005E3471">
      <w:pPr>
        <w:pStyle w:val="FormtovanvHTML"/>
        <w:numPr>
          <w:ilvl w:val="0"/>
          <w:numId w:val="15"/>
        </w:numPr>
        <w:tabs>
          <w:tab w:val="clear" w:pos="916"/>
          <w:tab w:val="left" w:pos="851"/>
        </w:tabs>
        <w:spacing w:after="240"/>
        <w:ind w:left="357" w:hanging="357"/>
        <w:jc w:val="both"/>
        <w:rPr>
          <w:rFonts w:ascii="Arial" w:hAnsi="Arial" w:cs="Arial"/>
          <w:sz w:val="22"/>
          <w:szCs w:val="22"/>
          <w:lang w:val="cs-CZ"/>
        </w:rPr>
      </w:pPr>
      <w:bookmarkStart w:id="8" w:name="_Ref225082917"/>
      <w:r w:rsidRPr="00DB43EB">
        <w:rPr>
          <w:rFonts w:ascii="Arial" w:hAnsi="Arial" w:cs="Arial"/>
          <w:sz w:val="22"/>
          <w:szCs w:val="22"/>
          <w:lang w:val="cs-CZ"/>
        </w:rPr>
        <w:lastRenderedPageBreak/>
        <w:t>Za třetí osoby podle tohoto článku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se </w:t>
      </w:r>
      <w:r w:rsidRPr="00DB43EB">
        <w:rPr>
          <w:rFonts w:ascii="Arial" w:hAnsi="Arial" w:cs="Arial"/>
          <w:sz w:val="22"/>
          <w:szCs w:val="22"/>
          <w:lang w:val="cs-CZ"/>
        </w:rPr>
        <w:t>nepovažují:</w:t>
      </w:r>
      <w:bookmarkEnd w:id="8"/>
    </w:p>
    <w:p w14:paraId="54C4A06E" w14:textId="77777777" w:rsidR="00C37DDA" w:rsidRPr="00DB43EB" w:rsidRDefault="00C37DDA" w:rsidP="005E3471">
      <w:pPr>
        <w:pStyle w:val="Odstavecseseznamem"/>
        <w:numPr>
          <w:ilvl w:val="0"/>
          <w:numId w:val="21"/>
        </w:numPr>
        <w:spacing w:after="240" w:line="240" w:lineRule="auto"/>
        <w:contextualSpacing w:val="0"/>
        <w:jc w:val="both"/>
        <w:rPr>
          <w:rFonts w:ascii="Arial" w:hAnsi="Arial" w:cs="Arial"/>
        </w:rPr>
      </w:pPr>
      <w:r w:rsidRPr="00DB43EB">
        <w:rPr>
          <w:rFonts w:ascii="Arial" w:hAnsi="Arial" w:cs="Arial"/>
        </w:rPr>
        <w:t xml:space="preserve">zaměstnanci </w:t>
      </w:r>
      <w:r w:rsidR="00412029" w:rsidRPr="00DB43EB">
        <w:rPr>
          <w:rFonts w:ascii="Arial" w:hAnsi="Arial" w:cs="Arial"/>
        </w:rPr>
        <w:t xml:space="preserve">Smluvních </w:t>
      </w:r>
      <w:r w:rsidRPr="00DB43EB">
        <w:rPr>
          <w:rFonts w:ascii="Arial" w:hAnsi="Arial" w:cs="Arial"/>
        </w:rPr>
        <w:t>stran</w:t>
      </w:r>
      <w:r w:rsidR="00AA4446">
        <w:rPr>
          <w:rFonts w:ascii="Arial" w:hAnsi="Arial" w:cs="Arial"/>
        </w:rPr>
        <w:t xml:space="preserve"> a </w:t>
      </w:r>
      <w:r w:rsidRPr="00DB43EB">
        <w:rPr>
          <w:rFonts w:ascii="Arial" w:hAnsi="Arial" w:cs="Arial"/>
        </w:rPr>
        <w:t>osoby v obdobném postavení,</w:t>
      </w:r>
    </w:p>
    <w:p w14:paraId="164B8EE7" w14:textId="77777777" w:rsidR="00C37DDA" w:rsidRPr="00DB43EB" w:rsidRDefault="00412029" w:rsidP="005E3471">
      <w:pPr>
        <w:pStyle w:val="Odstavecseseznamem"/>
        <w:numPr>
          <w:ilvl w:val="0"/>
          <w:numId w:val="21"/>
        </w:numPr>
        <w:spacing w:after="240" w:line="240" w:lineRule="auto"/>
        <w:contextualSpacing w:val="0"/>
        <w:jc w:val="both"/>
        <w:rPr>
          <w:rFonts w:ascii="Arial" w:hAnsi="Arial" w:cs="Arial"/>
        </w:rPr>
      </w:pPr>
      <w:bookmarkStart w:id="9" w:name="_Ref202766325"/>
      <w:r w:rsidRPr="00DB43EB">
        <w:rPr>
          <w:rFonts w:ascii="Arial" w:hAnsi="Arial" w:cs="Arial"/>
        </w:rPr>
        <w:t xml:space="preserve">členové orgánů Smluvních </w:t>
      </w:r>
      <w:r w:rsidR="00C37DDA" w:rsidRPr="00DB43EB">
        <w:rPr>
          <w:rFonts w:ascii="Arial" w:hAnsi="Arial" w:cs="Arial"/>
        </w:rPr>
        <w:t>stran,</w:t>
      </w:r>
      <w:bookmarkEnd w:id="9"/>
    </w:p>
    <w:p w14:paraId="6BB5FFD1" w14:textId="77777777" w:rsidR="00C37DDA" w:rsidRPr="00DB43EB" w:rsidRDefault="00C37DDA" w:rsidP="005E3471">
      <w:pPr>
        <w:pStyle w:val="Odstavecseseznamem"/>
        <w:numPr>
          <w:ilvl w:val="0"/>
          <w:numId w:val="21"/>
        </w:numPr>
        <w:spacing w:after="240" w:line="240" w:lineRule="auto"/>
        <w:contextualSpacing w:val="0"/>
        <w:jc w:val="both"/>
        <w:rPr>
          <w:rFonts w:ascii="Arial" w:hAnsi="Arial" w:cs="Arial"/>
        </w:rPr>
      </w:pPr>
      <w:bookmarkStart w:id="10" w:name="_Ref202766329"/>
      <w:r w:rsidRPr="00DB43EB">
        <w:rPr>
          <w:rFonts w:ascii="Arial" w:hAnsi="Arial" w:cs="Arial"/>
        </w:rPr>
        <w:t>ve vztahu k </w:t>
      </w:r>
      <w:r w:rsidR="00412029" w:rsidRPr="00DB43EB">
        <w:rPr>
          <w:rFonts w:ascii="Arial" w:hAnsi="Arial" w:cs="Arial"/>
        </w:rPr>
        <w:t xml:space="preserve">Důvěrným </w:t>
      </w:r>
      <w:r w:rsidRPr="00DB43EB">
        <w:rPr>
          <w:rFonts w:ascii="Arial" w:hAnsi="Arial" w:cs="Arial"/>
        </w:rPr>
        <w:t xml:space="preserve">informacím Objednatele </w:t>
      </w:r>
      <w:r w:rsidR="002A5EEE">
        <w:rPr>
          <w:rFonts w:ascii="Arial" w:hAnsi="Arial" w:cs="Arial"/>
        </w:rPr>
        <w:t>pod</w:t>
      </w:r>
      <w:r w:rsidRPr="00DB43EB">
        <w:rPr>
          <w:rFonts w:ascii="Arial" w:hAnsi="Arial" w:cs="Arial"/>
        </w:rPr>
        <w:t>dodavatelé Poskytovatele,</w:t>
      </w:r>
      <w:bookmarkEnd w:id="10"/>
    </w:p>
    <w:p w14:paraId="4023F534" w14:textId="77777777" w:rsidR="00C37DDA" w:rsidRPr="00DB43EB" w:rsidRDefault="00C37DDA" w:rsidP="005E3471">
      <w:pPr>
        <w:pStyle w:val="Odstavecseseznamem"/>
        <w:numPr>
          <w:ilvl w:val="0"/>
          <w:numId w:val="21"/>
        </w:numPr>
        <w:spacing w:after="240" w:line="240" w:lineRule="auto"/>
        <w:contextualSpacing w:val="0"/>
        <w:jc w:val="both"/>
        <w:rPr>
          <w:rFonts w:ascii="Arial" w:hAnsi="Arial" w:cs="Arial"/>
        </w:rPr>
      </w:pPr>
      <w:r w:rsidRPr="00DB43EB">
        <w:rPr>
          <w:rFonts w:ascii="Arial" w:hAnsi="Arial" w:cs="Arial"/>
        </w:rPr>
        <w:t>ve vztahu k </w:t>
      </w:r>
      <w:r w:rsidR="00412029" w:rsidRPr="00DB43EB">
        <w:rPr>
          <w:rFonts w:ascii="Arial" w:hAnsi="Arial" w:cs="Arial"/>
        </w:rPr>
        <w:t xml:space="preserve">Důvěrným </w:t>
      </w:r>
      <w:r w:rsidRPr="00DB43EB">
        <w:rPr>
          <w:rFonts w:ascii="Arial" w:hAnsi="Arial" w:cs="Arial"/>
        </w:rPr>
        <w:t>informacím Poskytovatele, externí poskytovatelé Objednatele,</w:t>
      </w:r>
      <w:r w:rsidR="00AA4446">
        <w:rPr>
          <w:rFonts w:ascii="Arial" w:hAnsi="Arial" w:cs="Arial"/>
        </w:rPr>
        <w:t xml:space="preserve"> a </w:t>
      </w:r>
      <w:r w:rsidRPr="00DB43EB">
        <w:rPr>
          <w:rFonts w:ascii="Arial" w:hAnsi="Arial" w:cs="Arial"/>
        </w:rPr>
        <w:t>to</w:t>
      </w:r>
      <w:r w:rsidR="00AA4446">
        <w:rPr>
          <w:rFonts w:ascii="Arial" w:hAnsi="Arial" w:cs="Arial"/>
        </w:rPr>
        <w:t xml:space="preserve"> i </w:t>
      </w:r>
      <w:r w:rsidRPr="00DB43EB">
        <w:rPr>
          <w:rFonts w:ascii="Arial" w:hAnsi="Arial" w:cs="Arial"/>
        </w:rPr>
        <w:t>potenciální,</w:t>
      </w:r>
    </w:p>
    <w:p w14:paraId="3E82A488" w14:textId="77777777" w:rsidR="00C37DDA" w:rsidRPr="00DB43EB" w:rsidRDefault="00C37DDA" w:rsidP="00C37DDA">
      <w:pPr>
        <w:pStyle w:val="FormtovanvHTML"/>
        <w:tabs>
          <w:tab w:val="clear" w:pos="916"/>
          <w:tab w:val="left" w:pos="851"/>
        </w:tabs>
        <w:spacing w:after="240"/>
        <w:ind w:left="786"/>
        <w:jc w:val="both"/>
        <w:rPr>
          <w:rFonts w:ascii="Arial" w:hAnsi="Arial" w:cs="Arial"/>
          <w:sz w:val="22"/>
          <w:szCs w:val="22"/>
          <w:lang w:val="cs-CZ"/>
        </w:rPr>
      </w:pPr>
      <w:r w:rsidRPr="00DB43EB">
        <w:rPr>
          <w:rFonts w:ascii="Arial" w:hAnsi="Arial" w:cs="Arial"/>
          <w:sz w:val="22"/>
          <w:szCs w:val="22"/>
          <w:lang w:val="cs-CZ"/>
        </w:rPr>
        <w:t>za předpokladu, že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se </w:t>
      </w:r>
      <w:r w:rsidRPr="00DB43EB">
        <w:rPr>
          <w:rFonts w:ascii="Arial" w:hAnsi="Arial" w:cs="Arial"/>
          <w:sz w:val="22"/>
          <w:szCs w:val="22"/>
          <w:lang w:val="cs-CZ"/>
        </w:rPr>
        <w:t>podílejí na plnění této Smlouvy nebo na plnění spojeném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s </w:t>
      </w:r>
      <w:r w:rsidRPr="00DB43EB">
        <w:rPr>
          <w:rFonts w:ascii="Arial" w:hAnsi="Arial" w:cs="Arial"/>
          <w:sz w:val="22"/>
          <w:szCs w:val="22"/>
          <w:lang w:val="cs-CZ"/>
        </w:rPr>
        <w:t>plněním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dle </w:t>
      </w:r>
      <w:r w:rsidRPr="00DB43EB">
        <w:rPr>
          <w:rFonts w:ascii="Arial" w:hAnsi="Arial" w:cs="Arial"/>
          <w:sz w:val="22"/>
          <w:szCs w:val="22"/>
          <w:lang w:val="cs-CZ"/>
        </w:rPr>
        <w:t xml:space="preserve">této Smlouvy, </w:t>
      </w:r>
      <w:r w:rsidR="00000BD5" w:rsidRPr="00DB43EB">
        <w:rPr>
          <w:rFonts w:ascii="Arial" w:hAnsi="Arial" w:cs="Arial"/>
          <w:sz w:val="22"/>
          <w:szCs w:val="22"/>
          <w:lang w:val="cs-CZ"/>
        </w:rPr>
        <w:t xml:space="preserve">Důvěrné </w:t>
      </w:r>
      <w:r w:rsidRPr="00DB43EB">
        <w:rPr>
          <w:rFonts w:ascii="Arial" w:hAnsi="Arial" w:cs="Arial"/>
          <w:sz w:val="22"/>
          <w:szCs w:val="22"/>
          <w:lang w:val="cs-CZ"/>
        </w:rPr>
        <w:t>informace jsou jim zpřístupněny výhradně za</w:t>
      </w:r>
      <w:r w:rsidR="00B37CC2">
        <w:rPr>
          <w:rFonts w:ascii="Arial" w:hAnsi="Arial" w:cs="Arial"/>
          <w:sz w:val="22"/>
          <w:szCs w:val="22"/>
          <w:lang w:val="cs-CZ"/>
        </w:rPr>
        <w:t> </w:t>
      </w:r>
      <w:r w:rsidRPr="00DB43EB">
        <w:rPr>
          <w:rFonts w:ascii="Arial" w:hAnsi="Arial" w:cs="Arial"/>
          <w:sz w:val="22"/>
          <w:szCs w:val="22"/>
          <w:lang w:val="cs-CZ"/>
        </w:rPr>
        <w:t>tímto účelem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a </w:t>
      </w:r>
      <w:r w:rsidRPr="00DB43EB">
        <w:rPr>
          <w:rFonts w:ascii="Arial" w:hAnsi="Arial" w:cs="Arial"/>
          <w:sz w:val="22"/>
          <w:szCs w:val="22"/>
          <w:lang w:val="cs-CZ"/>
        </w:rPr>
        <w:t xml:space="preserve">zpřístupnění </w:t>
      </w:r>
      <w:r w:rsidR="00412029" w:rsidRPr="00DB43EB">
        <w:rPr>
          <w:rFonts w:ascii="Arial" w:hAnsi="Arial" w:cs="Arial"/>
          <w:sz w:val="22"/>
          <w:szCs w:val="22"/>
          <w:lang w:val="cs-CZ"/>
        </w:rPr>
        <w:t xml:space="preserve">Důvěrných </w:t>
      </w:r>
      <w:r w:rsidRPr="00DB43EB">
        <w:rPr>
          <w:rFonts w:ascii="Arial" w:hAnsi="Arial" w:cs="Arial"/>
          <w:sz w:val="22"/>
          <w:szCs w:val="22"/>
          <w:lang w:val="cs-CZ"/>
        </w:rPr>
        <w:t>informací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je </w:t>
      </w:r>
      <w:r w:rsidRPr="00DB43EB">
        <w:rPr>
          <w:rFonts w:ascii="Arial" w:hAnsi="Arial" w:cs="Arial"/>
          <w:sz w:val="22"/>
          <w:szCs w:val="22"/>
          <w:lang w:val="cs-CZ"/>
        </w:rPr>
        <w:t>v rozsahu nezbytně nutném pro naplnění účelu</w:t>
      </w:r>
      <w:r w:rsidR="00000BD5" w:rsidRPr="00DB43EB">
        <w:rPr>
          <w:rFonts w:ascii="Arial" w:hAnsi="Arial" w:cs="Arial"/>
          <w:sz w:val="22"/>
          <w:szCs w:val="22"/>
          <w:lang w:val="cs-CZ"/>
        </w:rPr>
        <w:t xml:space="preserve"> </w:t>
      </w:r>
      <w:r w:rsidR="009D0F30">
        <w:rPr>
          <w:rFonts w:ascii="Arial" w:hAnsi="Arial" w:cs="Arial"/>
          <w:sz w:val="22"/>
          <w:szCs w:val="22"/>
          <w:lang w:val="cs-CZ"/>
        </w:rPr>
        <w:t xml:space="preserve">této </w:t>
      </w:r>
      <w:r w:rsidR="00000BD5" w:rsidRPr="00DB43EB">
        <w:rPr>
          <w:rFonts w:ascii="Arial" w:hAnsi="Arial" w:cs="Arial"/>
          <w:sz w:val="22"/>
          <w:szCs w:val="22"/>
          <w:lang w:val="cs-CZ"/>
        </w:rPr>
        <w:t>Smlouvy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a </w:t>
      </w:r>
      <w:r w:rsidRPr="00DB43EB">
        <w:rPr>
          <w:rFonts w:ascii="Arial" w:hAnsi="Arial" w:cs="Arial"/>
          <w:sz w:val="22"/>
          <w:szCs w:val="22"/>
          <w:lang w:val="cs-CZ"/>
        </w:rPr>
        <w:t xml:space="preserve">za stejných podmínek, jaké jsou stanoveny </w:t>
      </w:r>
      <w:r w:rsidR="00412029" w:rsidRPr="00DB43EB">
        <w:rPr>
          <w:rFonts w:ascii="Arial" w:hAnsi="Arial" w:cs="Arial"/>
          <w:sz w:val="22"/>
          <w:szCs w:val="22"/>
          <w:lang w:val="cs-CZ"/>
        </w:rPr>
        <w:t xml:space="preserve">Smluvním </w:t>
      </w:r>
      <w:r w:rsidRPr="00DB43EB">
        <w:rPr>
          <w:rFonts w:ascii="Arial" w:hAnsi="Arial" w:cs="Arial"/>
          <w:sz w:val="22"/>
          <w:szCs w:val="22"/>
          <w:lang w:val="cs-CZ"/>
        </w:rPr>
        <w:t>stranám v této Smlouvě.</w:t>
      </w:r>
    </w:p>
    <w:p w14:paraId="34EECAAD" w14:textId="77777777" w:rsidR="00C37DDA" w:rsidRPr="00DB43EB" w:rsidRDefault="00C37DDA" w:rsidP="005E3471">
      <w:pPr>
        <w:pStyle w:val="FormtovanvHTML"/>
        <w:numPr>
          <w:ilvl w:val="0"/>
          <w:numId w:val="15"/>
        </w:numPr>
        <w:tabs>
          <w:tab w:val="clear" w:pos="916"/>
          <w:tab w:val="left" w:pos="851"/>
        </w:tabs>
        <w:spacing w:after="240"/>
        <w:ind w:left="357" w:hanging="357"/>
        <w:jc w:val="both"/>
        <w:rPr>
          <w:rFonts w:ascii="Arial" w:hAnsi="Arial" w:cs="Arial"/>
          <w:sz w:val="22"/>
          <w:szCs w:val="22"/>
          <w:lang w:val="cs-CZ"/>
        </w:rPr>
      </w:pPr>
      <w:r w:rsidRPr="00DB43EB">
        <w:rPr>
          <w:rFonts w:ascii="Arial" w:hAnsi="Arial" w:cs="Arial"/>
          <w:sz w:val="22"/>
          <w:szCs w:val="22"/>
          <w:lang w:val="cs-CZ"/>
        </w:rPr>
        <w:t>Bez ohledu na výše uvedená ustanovení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se </w:t>
      </w:r>
      <w:r w:rsidRPr="00DB43EB">
        <w:rPr>
          <w:rFonts w:ascii="Arial" w:hAnsi="Arial" w:cs="Arial"/>
          <w:sz w:val="22"/>
          <w:szCs w:val="22"/>
          <w:lang w:val="cs-CZ"/>
        </w:rPr>
        <w:t xml:space="preserve">za </w:t>
      </w:r>
      <w:r w:rsidR="00412029" w:rsidRPr="00DB43EB">
        <w:rPr>
          <w:rFonts w:ascii="Arial" w:hAnsi="Arial" w:cs="Arial"/>
          <w:sz w:val="22"/>
          <w:szCs w:val="22"/>
          <w:lang w:val="cs-CZ"/>
        </w:rPr>
        <w:t xml:space="preserve">Důvěrné </w:t>
      </w:r>
      <w:r w:rsidRPr="00DB43EB">
        <w:rPr>
          <w:rFonts w:ascii="Arial" w:hAnsi="Arial" w:cs="Arial"/>
          <w:sz w:val="22"/>
          <w:szCs w:val="22"/>
          <w:lang w:val="cs-CZ"/>
        </w:rPr>
        <w:t>nepovažují informace, které:</w:t>
      </w:r>
    </w:p>
    <w:p w14:paraId="47E21D73" w14:textId="77777777" w:rsidR="00C37DDA" w:rsidRPr="00DB43EB" w:rsidRDefault="00C37DDA" w:rsidP="005E3471">
      <w:pPr>
        <w:pStyle w:val="Odstavecseseznamem"/>
        <w:numPr>
          <w:ilvl w:val="0"/>
          <w:numId w:val="22"/>
        </w:numPr>
        <w:spacing w:after="240" w:line="240" w:lineRule="auto"/>
        <w:contextualSpacing w:val="0"/>
        <w:jc w:val="both"/>
        <w:rPr>
          <w:rFonts w:ascii="Arial" w:hAnsi="Arial" w:cs="Arial"/>
        </w:rPr>
      </w:pPr>
      <w:r w:rsidRPr="00DB43EB">
        <w:rPr>
          <w:rFonts w:ascii="Arial" w:hAnsi="Arial" w:cs="Arial"/>
        </w:rPr>
        <w:t xml:space="preserve">se staly veřejně známými, aniž by jejich zveřejněním došlo k porušení závazků přijímající </w:t>
      </w:r>
      <w:r w:rsidR="00412029" w:rsidRPr="00DB43EB">
        <w:rPr>
          <w:rFonts w:ascii="Arial" w:hAnsi="Arial" w:cs="Arial"/>
        </w:rPr>
        <w:t xml:space="preserve">Smluvní </w:t>
      </w:r>
      <w:r w:rsidRPr="00DB43EB">
        <w:rPr>
          <w:rFonts w:ascii="Arial" w:hAnsi="Arial" w:cs="Arial"/>
        </w:rPr>
        <w:t>strany</w:t>
      </w:r>
      <w:r w:rsidR="00AA4446">
        <w:rPr>
          <w:rFonts w:ascii="Arial" w:hAnsi="Arial" w:cs="Arial"/>
        </w:rPr>
        <w:t xml:space="preserve"> či </w:t>
      </w:r>
      <w:r w:rsidRPr="00DB43EB">
        <w:rPr>
          <w:rFonts w:ascii="Arial" w:hAnsi="Arial" w:cs="Arial"/>
        </w:rPr>
        <w:t>právních předpisů,</w:t>
      </w:r>
    </w:p>
    <w:p w14:paraId="48908D02" w14:textId="77777777" w:rsidR="00C37DDA" w:rsidRPr="00DB43EB" w:rsidRDefault="00C37DDA" w:rsidP="005E3471">
      <w:pPr>
        <w:pStyle w:val="Odstavecseseznamem"/>
        <w:numPr>
          <w:ilvl w:val="0"/>
          <w:numId w:val="22"/>
        </w:numPr>
        <w:spacing w:after="240" w:line="240" w:lineRule="auto"/>
        <w:contextualSpacing w:val="0"/>
        <w:jc w:val="both"/>
        <w:rPr>
          <w:rFonts w:ascii="Arial" w:hAnsi="Arial" w:cs="Arial"/>
        </w:rPr>
      </w:pPr>
      <w:r w:rsidRPr="00DB43EB">
        <w:rPr>
          <w:rFonts w:ascii="Arial" w:hAnsi="Arial" w:cs="Arial"/>
        </w:rPr>
        <w:t xml:space="preserve">měla přijímající </w:t>
      </w:r>
      <w:r w:rsidR="00412029" w:rsidRPr="00DB43EB">
        <w:rPr>
          <w:rFonts w:ascii="Arial" w:hAnsi="Arial" w:cs="Arial"/>
        </w:rPr>
        <w:t xml:space="preserve">Smluvní </w:t>
      </w:r>
      <w:r w:rsidRPr="00DB43EB">
        <w:rPr>
          <w:rFonts w:ascii="Arial" w:hAnsi="Arial" w:cs="Arial"/>
        </w:rPr>
        <w:t xml:space="preserve">strana prokazatelně legálně k dispozici před uzavřením této Smlouvy, pokud takové informace nebyly předmětem jiné, dříve mezi </w:t>
      </w:r>
      <w:r w:rsidR="00412029" w:rsidRPr="00DB43EB">
        <w:rPr>
          <w:rFonts w:ascii="Arial" w:hAnsi="Arial" w:cs="Arial"/>
        </w:rPr>
        <w:t xml:space="preserve">Smluvními </w:t>
      </w:r>
      <w:r w:rsidRPr="00DB43EB">
        <w:rPr>
          <w:rFonts w:ascii="Arial" w:hAnsi="Arial" w:cs="Arial"/>
        </w:rPr>
        <w:t>stranami uzavřené smlouvy</w:t>
      </w:r>
      <w:r w:rsidR="00AA4446">
        <w:rPr>
          <w:rFonts w:ascii="Arial" w:hAnsi="Arial" w:cs="Arial"/>
        </w:rPr>
        <w:t xml:space="preserve"> o </w:t>
      </w:r>
      <w:r w:rsidRPr="00DB43EB">
        <w:rPr>
          <w:rFonts w:ascii="Arial" w:hAnsi="Arial" w:cs="Arial"/>
        </w:rPr>
        <w:t>ochraně informací,</w:t>
      </w:r>
    </w:p>
    <w:p w14:paraId="6C7E6376" w14:textId="77777777" w:rsidR="00C37DDA" w:rsidRPr="00DB43EB" w:rsidRDefault="00C37DDA" w:rsidP="005E3471">
      <w:pPr>
        <w:pStyle w:val="Odstavecseseznamem"/>
        <w:numPr>
          <w:ilvl w:val="0"/>
          <w:numId w:val="22"/>
        </w:numPr>
        <w:spacing w:after="240" w:line="240" w:lineRule="auto"/>
        <w:contextualSpacing w:val="0"/>
        <w:jc w:val="both"/>
        <w:rPr>
          <w:rFonts w:ascii="Arial" w:hAnsi="Arial" w:cs="Arial"/>
        </w:rPr>
      </w:pPr>
      <w:r w:rsidRPr="00DB43EB">
        <w:rPr>
          <w:rFonts w:ascii="Arial" w:hAnsi="Arial" w:cs="Arial"/>
        </w:rPr>
        <w:t>jsou výsledkem postupu,</w:t>
      </w:r>
      <w:r w:rsidR="00AA4446">
        <w:rPr>
          <w:rFonts w:ascii="Arial" w:hAnsi="Arial" w:cs="Arial"/>
        </w:rPr>
        <w:t xml:space="preserve"> při </w:t>
      </w:r>
      <w:r w:rsidRPr="00DB43EB">
        <w:rPr>
          <w:rFonts w:ascii="Arial" w:hAnsi="Arial" w:cs="Arial"/>
        </w:rPr>
        <w:t xml:space="preserve">kterém k nim přijímající </w:t>
      </w:r>
      <w:r w:rsidR="00412029" w:rsidRPr="00DB43EB">
        <w:rPr>
          <w:rFonts w:ascii="Arial" w:hAnsi="Arial" w:cs="Arial"/>
        </w:rPr>
        <w:t xml:space="preserve">Smluvní </w:t>
      </w:r>
      <w:r w:rsidRPr="00DB43EB">
        <w:rPr>
          <w:rFonts w:ascii="Arial" w:hAnsi="Arial" w:cs="Arial"/>
        </w:rPr>
        <w:t>strana dospěje nezávisle</w:t>
      </w:r>
      <w:r w:rsidR="00AA4446">
        <w:rPr>
          <w:rFonts w:ascii="Arial" w:hAnsi="Arial" w:cs="Arial"/>
        </w:rPr>
        <w:t xml:space="preserve"> a je </w:t>
      </w:r>
      <w:r w:rsidRPr="00DB43EB">
        <w:rPr>
          <w:rFonts w:ascii="Arial" w:hAnsi="Arial" w:cs="Arial"/>
        </w:rPr>
        <w:t>to schopna doložit svými záznamy nebo důvěrnými informacemi třetí strany,</w:t>
      </w:r>
    </w:p>
    <w:p w14:paraId="47BA889F" w14:textId="77777777" w:rsidR="00C37DDA" w:rsidRPr="00DB43EB" w:rsidRDefault="00C37DDA" w:rsidP="005E3471">
      <w:pPr>
        <w:pStyle w:val="Odstavecseseznamem"/>
        <w:numPr>
          <w:ilvl w:val="0"/>
          <w:numId w:val="22"/>
        </w:numPr>
        <w:spacing w:after="240" w:line="240" w:lineRule="auto"/>
        <w:contextualSpacing w:val="0"/>
        <w:jc w:val="both"/>
        <w:rPr>
          <w:rFonts w:ascii="Arial" w:hAnsi="Arial" w:cs="Arial"/>
        </w:rPr>
      </w:pPr>
      <w:r w:rsidRPr="00DB43EB">
        <w:rPr>
          <w:rFonts w:ascii="Arial" w:hAnsi="Arial" w:cs="Arial"/>
        </w:rPr>
        <w:t>mají být zpřístupněny, vyžaduje-li to zákon</w:t>
      </w:r>
      <w:r w:rsidR="00AA4446">
        <w:rPr>
          <w:rFonts w:ascii="Arial" w:hAnsi="Arial" w:cs="Arial"/>
        </w:rPr>
        <w:t xml:space="preserve"> či </w:t>
      </w:r>
      <w:r w:rsidRPr="00DB43EB">
        <w:rPr>
          <w:rFonts w:ascii="Arial" w:hAnsi="Arial" w:cs="Arial"/>
        </w:rPr>
        <w:t>jiný právní předpis včetně práva EU nebo závazné rozhodnutí orgánu veřejné moci,</w:t>
      </w:r>
    </w:p>
    <w:p w14:paraId="5A18252F" w14:textId="77777777" w:rsidR="00C37DDA" w:rsidRPr="00DB43EB" w:rsidRDefault="00C37DDA" w:rsidP="005E3471">
      <w:pPr>
        <w:pStyle w:val="Odstavecseseznamem"/>
        <w:numPr>
          <w:ilvl w:val="0"/>
          <w:numId w:val="22"/>
        </w:numPr>
        <w:spacing w:after="240" w:line="240" w:lineRule="auto"/>
        <w:contextualSpacing w:val="0"/>
        <w:jc w:val="both"/>
        <w:rPr>
          <w:rFonts w:ascii="Arial" w:hAnsi="Arial" w:cs="Arial"/>
        </w:rPr>
      </w:pPr>
      <w:r w:rsidRPr="00DB43EB">
        <w:rPr>
          <w:rFonts w:ascii="Arial" w:hAnsi="Arial" w:cs="Arial"/>
        </w:rPr>
        <w:t xml:space="preserve">po podpisu této Smlouvy poskytne přijímající </w:t>
      </w:r>
      <w:r w:rsidR="00412029" w:rsidRPr="00DB43EB">
        <w:rPr>
          <w:rFonts w:ascii="Arial" w:hAnsi="Arial" w:cs="Arial"/>
        </w:rPr>
        <w:t xml:space="preserve">Smluvní </w:t>
      </w:r>
      <w:r w:rsidRPr="00DB43EB">
        <w:rPr>
          <w:rFonts w:ascii="Arial" w:hAnsi="Arial" w:cs="Arial"/>
        </w:rPr>
        <w:t>straně třetí osoba, jež</w:t>
      </w:r>
      <w:r w:rsidR="00B37CC2">
        <w:rPr>
          <w:rFonts w:ascii="Arial" w:hAnsi="Arial" w:cs="Arial"/>
        </w:rPr>
        <w:t> </w:t>
      </w:r>
      <w:r w:rsidRPr="00DB43EB">
        <w:rPr>
          <w:rFonts w:ascii="Arial" w:hAnsi="Arial" w:cs="Arial"/>
        </w:rPr>
        <w:t>není omezena v takovém nakládání</w:t>
      </w:r>
      <w:r w:rsidR="00AA4446">
        <w:rPr>
          <w:rFonts w:ascii="Arial" w:hAnsi="Arial" w:cs="Arial"/>
        </w:rPr>
        <w:t xml:space="preserve"> s </w:t>
      </w:r>
      <w:r w:rsidRPr="00DB43EB">
        <w:rPr>
          <w:rFonts w:ascii="Arial" w:hAnsi="Arial" w:cs="Arial"/>
        </w:rPr>
        <w:t>informacemi.</w:t>
      </w:r>
    </w:p>
    <w:p w14:paraId="6B576BB7" w14:textId="77777777" w:rsidR="00C37DDA" w:rsidRPr="00DB43EB" w:rsidRDefault="00C37DDA" w:rsidP="005E3471">
      <w:pPr>
        <w:pStyle w:val="FormtovanvHTML"/>
        <w:numPr>
          <w:ilvl w:val="0"/>
          <w:numId w:val="15"/>
        </w:numPr>
        <w:tabs>
          <w:tab w:val="clear" w:pos="916"/>
          <w:tab w:val="left" w:pos="851"/>
        </w:tabs>
        <w:spacing w:after="240"/>
        <w:ind w:left="357" w:hanging="357"/>
        <w:jc w:val="both"/>
        <w:rPr>
          <w:rFonts w:ascii="Arial" w:hAnsi="Arial" w:cs="Arial"/>
          <w:sz w:val="22"/>
          <w:szCs w:val="22"/>
          <w:lang w:val="cs-CZ"/>
        </w:rPr>
      </w:pPr>
      <w:r w:rsidRPr="00DB43EB">
        <w:rPr>
          <w:rFonts w:ascii="Arial" w:hAnsi="Arial" w:cs="Arial"/>
          <w:sz w:val="22"/>
          <w:szCs w:val="22"/>
          <w:lang w:val="cs-CZ"/>
        </w:rPr>
        <w:t xml:space="preserve">Za porušení povinnosti ochrany </w:t>
      </w:r>
      <w:r w:rsidR="00E41DF9" w:rsidRPr="00DB43EB">
        <w:rPr>
          <w:rFonts w:ascii="Arial" w:hAnsi="Arial" w:cs="Arial"/>
          <w:sz w:val="22"/>
          <w:szCs w:val="22"/>
          <w:lang w:val="cs-CZ"/>
        </w:rPr>
        <w:t xml:space="preserve">Důvěrných </w:t>
      </w:r>
      <w:r w:rsidRPr="00DB43EB">
        <w:rPr>
          <w:rFonts w:ascii="Arial" w:hAnsi="Arial" w:cs="Arial"/>
          <w:sz w:val="22"/>
          <w:szCs w:val="22"/>
          <w:lang w:val="cs-CZ"/>
        </w:rPr>
        <w:t>informací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dle </w:t>
      </w:r>
      <w:r w:rsidR="00E41DF9" w:rsidRPr="00DB43EB">
        <w:rPr>
          <w:rFonts w:ascii="Arial" w:hAnsi="Arial" w:cs="Arial"/>
          <w:sz w:val="22"/>
          <w:szCs w:val="22"/>
          <w:lang w:val="cs-CZ"/>
        </w:rPr>
        <w:t xml:space="preserve">tohoto článku </w:t>
      </w:r>
      <w:r w:rsidR="009D0F30">
        <w:rPr>
          <w:rFonts w:ascii="Arial" w:hAnsi="Arial" w:cs="Arial"/>
          <w:sz w:val="22"/>
          <w:szCs w:val="22"/>
          <w:lang w:val="cs-CZ"/>
        </w:rPr>
        <w:t xml:space="preserve">této </w:t>
      </w:r>
      <w:r w:rsidR="00E41DF9" w:rsidRPr="00DB43EB">
        <w:rPr>
          <w:rFonts w:ascii="Arial" w:hAnsi="Arial" w:cs="Arial"/>
          <w:sz w:val="22"/>
          <w:szCs w:val="22"/>
          <w:lang w:val="cs-CZ"/>
        </w:rPr>
        <w:t>Smlouvy S</w:t>
      </w:r>
      <w:r w:rsidRPr="00DB43EB">
        <w:rPr>
          <w:rFonts w:ascii="Arial" w:hAnsi="Arial" w:cs="Arial"/>
          <w:sz w:val="22"/>
          <w:szCs w:val="22"/>
          <w:lang w:val="cs-CZ"/>
        </w:rPr>
        <w:t>mluvní stranou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se </w:t>
      </w:r>
      <w:r w:rsidRPr="00DB43EB">
        <w:rPr>
          <w:rFonts w:ascii="Arial" w:hAnsi="Arial" w:cs="Arial"/>
          <w:sz w:val="22"/>
          <w:szCs w:val="22"/>
          <w:lang w:val="cs-CZ"/>
        </w:rPr>
        <w:t>považují též případy, kdy tuto povinnost poruší kterákoliv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z </w:t>
      </w:r>
      <w:r w:rsidRPr="00DB43EB">
        <w:rPr>
          <w:rFonts w:ascii="Arial" w:hAnsi="Arial" w:cs="Arial"/>
          <w:sz w:val="22"/>
          <w:szCs w:val="22"/>
          <w:lang w:val="cs-CZ"/>
        </w:rPr>
        <w:t xml:space="preserve">osob uvedených v odst. 3 tohoto článku, které daná </w:t>
      </w:r>
      <w:r w:rsidR="00E41DF9" w:rsidRPr="00DB43EB">
        <w:rPr>
          <w:rFonts w:ascii="Arial" w:hAnsi="Arial" w:cs="Arial"/>
          <w:sz w:val="22"/>
          <w:szCs w:val="22"/>
          <w:lang w:val="cs-CZ"/>
        </w:rPr>
        <w:t>S</w:t>
      </w:r>
      <w:r w:rsidRPr="00DB43EB">
        <w:rPr>
          <w:rFonts w:ascii="Arial" w:hAnsi="Arial" w:cs="Arial"/>
          <w:sz w:val="22"/>
          <w:szCs w:val="22"/>
          <w:lang w:val="cs-CZ"/>
        </w:rPr>
        <w:t xml:space="preserve">mluvní strana poskytla </w:t>
      </w:r>
      <w:r w:rsidR="00E41DF9" w:rsidRPr="00DB43EB">
        <w:rPr>
          <w:rFonts w:ascii="Arial" w:hAnsi="Arial" w:cs="Arial"/>
          <w:sz w:val="22"/>
          <w:szCs w:val="22"/>
          <w:lang w:val="cs-CZ"/>
        </w:rPr>
        <w:t xml:space="preserve">Důvěrné </w:t>
      </w:r>
      <w:r w:rsidRPr="00DB43EB">
        <w:rPr>
          <w:rFonts w:ascii="Arial" w:hAnsi="Arial" w:cs="Arial"/>
          <w:sz w:val="22"/>
          <w:szCs w:val="22"/>
          <w:lang w:val="cs-CZ"/>
        </w:rPr>
        <w:t xml:space="preserve">informace druhé </w:t>
      </w:r>
      <w:r w:rsidR="00E41DF9" w:rsidRPr="00DB43EB">
        <w:rPr>
          <w:rFonts w:ascii="Arial" w:hAnsi="Arial" w:cs="Arial"/>
          <w:sz w:val="22"/>
          <w:szCs w:val="22"/>
          <w:lang w:val="cs-CZ"/>
        </w:rPr>
        <w:t xml:space="preserve">Smluvní </w:t>
      </w:r>
      <w:r w:rsidRPr="00DB43EB">
        <w:rPr>
          <w:rFonts w:ascii="Arial" w:hAnsi="Arial" w:cs="Arial"/>
          <w:sz w:val="22"/>
          <w:szCs w:val="22"/>
          <w:lang w:val="cs-CZ"/>
        </w:rPr>
        <w:t>strany.</w:t>
      </w:r>
    </w:p>
    <w:p w14:paraId="13CC3E0D" w14:textId="77777777" w:rsidR="00C37DDA" w:rsidRPr="00DB43EB" w:rsidRDefault="00C37DDA" w:rsidP="005E3471">
      <w:pPr>
        <w:pStyle w:val="FormtovanvHTML"/>
        <w:numPr>
          <w:ilvl w:val="0"/>
          <w:numId w:val="15"/>
        </w:numPr>
        <w:tabs>
          <w:tab w:val="clear" w:pos="916"/>
          <w:tab w:val="left" w:pos="851"/>
        </w:tabs>
        <w:spacing w:after="240"/>
        <w:ind w:left="357" w:hanging="357"/>
        <w:jc w:val="both"/>
        <w:rPr>
          <w:rFonts w:ascii="Arial" w:hAnsi="Arial" w:cs="Arial"/>
          <w:sz w:val="22"/>
          <w:szCs w:val="22"/>
          <w:lang w:val="cs-CZ"/>
        </w:rPr>
      </w:pPr>
      <w:r w:rsidRPr="00DB43EB">
        <w:rPr>
          <w:rFonts w:ascii="Arial" w:hAnsi="Arial" w:cs="Arial"/>
          <w:sz w:val="22"/>
          <w:szCs w:val="22"/>
          <w:lang w:val="cs-CZ"/>
        </w:rPr>
        <w:t>Bez ohledu na výše uvedená ustanovení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se </w:t>
      </w:r>
      <w:r w:rsidRPr="00DB43EB">
        <w:rPr>
          <w:rFonts w:ascii="Arial" w:hAnsi="Arial" w:cs="Arial"/>
          <w:sz w:val="22"/>
          <w:szCs w:val="22"/>
          <w:lang w:val="cs-CZ"/>
        </w:rPr>
        <w:t>veškeré informace vztahující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se </w:t>
      </w:r>
      <w:r w:rsidRPr="00DB43EB">
        <w:rPr>
          <w:rFonts w:ascii="Arial" w:hAnsi="Arial" w:cs="Arial"/>
          <w:sz w:val="22"/>
          <w:szCs w:val="22"/>
          <w:lang w:val="cs-CZ"/>
        </w:rPr>
        <w:t>k předmětu této Smlouvy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a </w:t>
      </w:r>
      <w:r w:rsidRPr="00DB43EB">
        <w:rPr>
          <w:rFonts w:ascii="Arial" w:hAnsi="Arial" w:cs="Arial"/>
          <w:sz w:val="22"/>
          <w:szCs w:val="22"/>
          <w:lang w:val="cs-CZ"/>
        </w:rPr>
        <w:t>příslušné dokumentaci považují výlučně za důvěrné informace Objednatele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a </w:t>
      </w:r>
      <w:r w:rsidRPr="00DB43EB">
        <w:rPr>
          <w:rFonts w:ascii="Arial" w:hAnsi="Arial" w:cs="Arial"/>
          <w:sz w:val="22"/>
          <w:szCs w:val="22"/>
          <w:lang w:val="cs-CZ"/>
        </w:rPr>
        <w:t>Poskytovatel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je </w:t>
      </w:r>
      <w:r w:rsidRPr="00DB43EB">
        <w:rPr>
          <w:rFonts w:ascii="Arial" w:hAnsi="Arial" w:cs="Arial"/>
          <w:sz w:val="22"/>
          <w:szCs w:val="22"/>
          <w:lang w:val="cs-CZ"/>
        </w:rPr>
        <w:t>povinen tyto informace chránit v souladu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s </w:t>
      </w:r>
      <w:r w:rsidRPr="00DB43EB">
        <w:rPr>
          <w:rFonts w:ascii="Arial" w:hAnsi="Arial" w:cs="Arial"/>
          <w:sz w:val="22"/>
          <w:szCs w:val="22"/>
          <w:lang w:val="cs-CZ"/>
        </w:rPr>
        <w:t>touto Smlouvou. Poskytovatel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při </w:t>
      </w:r>
      <w:r w:rsidRPr="00DB43EB">
        <w:rPr>
          <w:rFonts w:ascii="Arial" w:hAnsi="Arial" w:cs="Arial"/>
          <w:sz w:val="22"/>
          <w:szCs w:val="22"/>
          <w:lang w:val="cs-CZ"/>
        </w:rPr>
        <w:t>tom bere na vědomí, že povinnost ochrany těchto informací podle tohoto článku XI.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se </w:t>
      </w:r>
      <w:r w:rsidRPr="00DB43EB">
        <w:rPr>
          <w:rFonts w:ascii="Arial" w:hAnsi="Arial" w:cs="Arial"/>
          <w:sz w:val="22"/>
          <w:szCs w:val="22"/>
          <w:lang w:val="cs-CZ"/>
        </w:rPr>
        <w:t>vztahuje pouze na Poskytovatele.</w:t>
      </w:r>
    </w:p>
    <w:p w14:paraId="1D7521DC" w14:textId="77777777" w:rsidR="00C37DDA" w:rsidRPr="00DB43EB" w:rsidRDefault="00C37DDA" w:rsidP="005E3471">
      <w:pPr>
        <w:pStyle w:val="FormtovanvHTML"/>
        <w:numPr>
          <w:ilvl w:val="0"/>
          <w:numId w:val="15"/>
        </w:numPr>
        <w:tabs>
          <w:tab w:val="clear" w:pos="916"/>
          <w:tab w:val="left" w:pos="851"/>
        </w:tabs>
        <w:spacing w:after="240"/>
        <w:ind w:left="357" w:hanging="357"/>
        <w:jc w:val="both"/>
        <w:rPr>
          <w:rFonts w:ascii="Arial" w:hAnsi="Arial" w:cs="Arial"/>
          <w:sz w:val="22"/>
          <w:szCs w:val="22"/>
          <w:lang w:val="cs-CZ"/>
        </w:rPr>
      </w:pPr>
      <w:r w:rsidRPr="00DB43EB">
        <w:rPr>
          <w:rFonts w:ascii="Arial" w:hAnsi="Arial" w:cs="Arial"/>
          <w:sz w:val="22"/>
          <w:szCs w:val="22"/>
          <w:lang w:val="cs-CZ"/>
        </w:rPr>
        <w:t xml:space="preserve">Za porušení ochrany důvěrných informací ze strany Objednatele nelze považovat </w:t>
      </w:r>
      <w:r w:rsidR="00E41DF9" w:rsidRPr="00DB43EB">
        <w:rPr>
          <w:rFonts w:ascii="Arial" w:hAnsi="Arial" w:cs="Arial"/>
          <w:sz w:val="22"/>
          <w:szCs w:val="22"/>
          <w:lang w:val="cs-CZ"/>
        </w:rPr>
        <w:t xml:space="preserve">uveřejnění </w:t>
      </w:r>
      <w:r w:rsidRPr="00DB43EB">
        <w:rPr>
          <w:rFonts w:ascii="Arial" w:hAnsi="Arial" w:cs="Arial"/>
          <w:sz w:val="22"/>
          <w:szCs w:val="22"/>
          <w:lang w:val="cs-CZ"/>
        </w:rPr>
        <w:t>informací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dle </w:t>
      </w:r>
      <w:r w:rsidRPr="00DB43EB">
        <w:rPr>
          <w:rFonts w:ascii="Arial" w:hAnsi="Arial" w:cs="Arial"/>
          <w:sz w:val="22"/>
          <w:szCs w:val="22"/>
          <w:lang w:val="cs-CZ"/>
        </w:rPr>
        <w:t>zákona č. 106/1999 Sb.,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o </w:t>
      </w:r>
      <w:r w:rsidRPr="00DB43EB">
        <w:rPr>
          <w:rFonts w:ascii="Arial" w:hAnsi="Arial" w:cs="Arial"/>
          <w:sz w:val="22"/>
          <w:szCs w:val="22"/>
          <w:lang w:val="cs-CZ"/>
        </w:rPr>
        <w:t>svobodném přístupu k informacím,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ve </w:t>
      </w:r>
      <w:r w:rsidRPr="00DB43EB">
        <w:rPr>
          <w:rFonts w:ascii="Arial" w:hAnsi="Arial" w:cs="Arial"/>
          <w:sz w:val="22"/>
          <w:szCs w:val="22"/>
          <w:lang w:val="cs-CZ"/>
        </w:rPr>
        <w:t>znění pozdějších předpisů,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či dle </w:t>
      </w:r>
      <w:r w:rsidRPr="00DB43EB">
        <w:rPr>
          <w:rFonts w:ascii="Arial" w:hAnsi="Arial" w:cs="Arial"/>
          <w:sz w:val="22"/>
          <w:szCs w:val="22"/>
          <w:lang w:val="cs-CZ"/>
        </w:rPr>
        <w:t>jiných právních předpisů České republiky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a </w:t>
      </w:r>
      <w:r w:rsidRPr="00DB43EB">
        <w:rPr>
          <w:rFonts w:ascii="Arial" w:hAnsi="Arial" w:cs="Arial"/>
          <w:sz w:val="22"/>
          <w:szCs w:val="22"/>
          <w:lang w:val="cs-CZ"/>
        </w:rPr>
        <w:t>Evropské unie,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a </w:t>
      </w:r>
      <w:r w:rsidRPr="00DB43EB">
        <w:rPr>
          <w:rFonts w:ascii="Arial" w:hAnsi="Arial" w:cs="Arial"/>
          <w:sz w:val="22"/>
          <w:szCs w:val="22"/>
          <w:lang w:val="cs-CZ"/>
        </w:rPr>
        <w:t>to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i </w:t>
      </w:r>
      <w:r w:rsidRPr="00DB43EB">
        <w:rPr>
          <w:rFonts w:ascii="Arial" w:hAnsi="Arial" w:cs="Arial"/>
          <w:sz w:val="22"/>
          <w:szCs w:val="22"/>
          <w:lang w:val="cs-CZ"/>
        </w:rPr>
        <w:t>dosud nevydaných, jimiž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je </w:t>
      </w:r>
      <w:r w:rsidRPr="00DB43EB">
        <w:rPr>
          <w:rFonts w:ascii="Arial" w:hAnsi="Arial" w:cs="Arial"/>
          <w:sz w:val="22"/>
          <w:szCs w:val="22"/>
          <w:lang w:val="cs-CZ"/>
        </w:rPr>
        <w:t>Objednatelovi uložena povinnost k zveřejnění příslušných informací.</w:t>
      </w:r>
      <w:r w:rsidR="00E41DF9" w:rsidRPr="00DB43EB">
        <w:rPr>
          <w:rFonts w:ascii="Arial" w:hAnsi="Arial" w:cs="Arial"/>
          <w:sz w:val="22"/>
          <w:szCs w:val="22"/>
          <w:lang w:val="cs-CZ"/>
        </w:rPr>
        <w:t xml:space="preserve"> K takovému uveřejnění </w:t>
      </w:r>
      <w:r w:rsidR="00136F3D" w:rsidRPr="00DB43EB">
        <w:rPr>
          <w:rFonts w:ascii="Arial" w:hAnsi="Arial" w:cs="Arial"/>
          <w:sz w:val="22"/>
          <w:szCs w:val="22"/>
          <w:lang w:val="cs-CZ"/>
        </w:rPr>
        <w:t xml:space="preserve">informací </w:t>
      </w:r>
      <w:r w:rsidR="00DB5EA8" w:rsidRPr="00DB43EB">
        <w:rPr>
          <w:rFonts w:ascii="Arial" w:hAnsi="Arial" w:cs="Arial"/>
          <w:sz w:val="22"/>
          <w:szCs w:val="22"/>
          <w:lang w:val="cs-CZ"/>
        </w:rPr>
        <w:t>dává tímto Poskytovatel Objednateli souhlas.</w:t>
      </w:r>
    </w:p>
    <w:p w14:paraId="31A0C40C" w14:textId="77777777" w:rsidR="00C37DDA" w:rsidRPr="00DB43EB" w:rsidRDefault="00C37DDA" w:rsidP="005E3471">
      <w:pPr>
        <w:pStyle w:val="FormtovanvHTML"/>
        <w:numPr>
          <w:ilvl w:val="0"/>
          <w:numId w:val="15"/>
        </w:numPr>
        <w:tabs>
          <w:tab w:val="clear" w:pos="916"/>
          <w:tab w:val="left" w:pos="851"/>
        </w:tabs>
        <w:spacing w:after="240"/>
        <w:ind w:left="357" w:hanging="357"/>
        <w:jc w:val="both"/>
        <w:rPr>
          <w:rFonts w:ascii="Arial" w:hAnsi="Arial" w:cs="Arial"/>
          <w:sz w:val="22"/>
          <w:szCs w:val="22"/>
          <w:lang w:val="cs-CZ"/>
        </w:rPr>
      </w:pPr>
      <w:r w:rsidRPr="00DB43EB">
        <w:rPr>
          <w:rFonts w:ascii="Arial" w:hAnsi="Arial" w:cs="Arial"/>
          <w:sz w:val="22"/>
          <w:szCs w:val="22"/>
          <w:lang w:val="cs-CZ"/>
        </w:rPr>
        <w:t>Ukončení této Smlouvy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z </w:t>
      </w:r>
      <w:r w:rsidRPr="00DB43EB">
        <w:rPr>
          <w:rFonts w:ascii="Arial" w:hAnsi="Arial" w:cs="Arial"/>
          <w:sz w:val="22"/>
          <w:szCs w:val="22"/>
          <w:lang w:val="cs-CZ"/>
        </w:rPr>
        <w:t>jakéhokoliv důvodu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se </w:t>
      </w:r>
      <w:r w:rsidRPr="00DB43EB">
        <w:rPr>
          <w:rFonts w:ascii="Arial" w:hAnsi="Arial" w:cs="Arial"/>
          <w:sz w:val="22"/>
          <w:szCs w:val="22"/>
          <w:lang w:val="cs-CZ"/>
        </w:rPr>
        <w:t>nedotkne ustanovení tohoto článku</w:t>
      </w:r>
      <w:r w:rsidR="00DB5EA8" w:rsidRPr="00DB43EB">
        <w:rPr>
          <w:rFonts w:ascii="Arial" w:hAnsi="Arial" w:cs="Arial"/>
          <w:sz w:val="22"/>
          <w:szCs w:val="22"/>
          <w:lang w:val="cs-CZ"/>
        </w:rPr>
        <w:t>, který zůstává v platnosti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a </w:t>
      </w:r>
      <w:r w:rsidR="00DB5EA8" w:rsidRPr="00DB43EB">
        <w:rPr>
          <w:rFonts w:ascii="Arial" w:hAnsi="Arial" w:cs="Arial"/>
          <w:sz w:val="22"/>
          <w:szCs w:val="22"/>
          <w:lang w:val="cs-CZ"/>
        </w:rPr>
        <w:t>účinnosti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i </w:t>
      </w:r>
      <w:r w:rsidRPr="00DB43EB">
        <w:rPr>
          <w:rFonts w:ascii="Arial" w:hAnsi="Arial" w:cs="Arial"/>
          <w:sz w:val="22"/>
          <w:szCs w:val="22"/>
          <w:lang w:val="cs-CZ"/>
        </w:rPr>
        <w:t>po ukončení této Smlouvy.</w:t>
      </w:r>
    </w:p>
    <w:p w14:paraId="7EE4B49C" w14:textId="24BE5D9C" w:rsidR="005F50AC" w:rsidRPr="00D95E2A" w:rsidRDefault="005F50AC" w:rsidP="00D95E2A">
      <w:pPr>
        <w:pStyle w:val="FormtovanvHTML"/>
        <w:numPr>
          <w:ilvl w:val="0"/>
          <w:numId w:val="15"/>
        </w:numPr>
        <w:tabs>
          <w:tab w:val="clear" w:pos="916"/>
          <w:tab w:val="left" w:pos="851"/>
        </w:tabs>
        <w:spacing w:after="240"/>
        <w:ind w:left="357" w:hanging="357"/>
        <w:jc w:val="both"/>
        <w:rPr>
          <w:rFonts w:ascii="Arial" w:hAnsi="Arial" w:cs="Arial"/>
          <w:sz w:val="22"/>
          <w:szCs w:val="22"/>
          <w:lang w:val="cs-CZ"/>
        </w:rPr>
      </w:pPr>
      <w:r w:rsidRPr="00D95E2A">
        <w:rPr>
          <w:rFonts w:ascii="Arial" w:hAnsi="Arial" w:cs="Arial"/>
          <w:sz w:val="22"/>
          <w:szCs w:val="22"/>
          <w:lang w:val="cs-CZ"/>
        </w:rPr>
        <w:lastRenderedPageBreak/>
        <w:t>Poskytovatel svým podpisem níže potvrzuje, že souhlasí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s </w:t>
      </w:r>
      <w:r w:rsidRPr="00D95E2A">
        <w:rPr>
          <w:rFonts w:ascii="Arial" w:hAnsi="Arial" w:cs="Arial"/>
          <w:sz w:val="22"/>
          <w:szCs w:val="22"/>
          <w:lang w:val="cs-CZ"/>
        </w:rPr>
        <w:t xml:space="preserve">tím, aby obraz </w:t>
      </w:r>
      <w:r w:rsidR="009D0F30">
        <w:rPr>
          <w:rFonts w:ascii="Arial" w:hAnsi="Arial" w:cs="Arial"/>
          <w:sz w:val="22"/>
          <w:szCs w:val="22"/>
          <w:lang w:val="cs-CZ"/>
        </w:rPr>
        <w:t xml:space="preserve">této </w:t>
      </w:r>
      <w:r w:rsidRPr="00D95E2A">
        <w:rPr>
          <w:rFonts w:ascii="Arial" w:hAnsi="Arial" w:cs="Arial"/>
          <w:sz w:val="22"/>
          <w:szCs w:val="22"/>
          <w:lang w:val="cs-CZ"/>
        </w:rPr>
        <w:t>Smlouvy včetně jejích příloh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a </w:t>
      </w:r>
      <w:r w:rsidRPr="00D95E2A">
        <w:rPr>
          <w:rFonts w:ascii="Arial" w:hAnsi="Arial" w:cs="Arial"/>
          <w:sz w:val="22"/>
          <w:szCs w:val="22"/>
          <w:lang w:val="cs-CZ"/>
        </w:rPr>
        <w:t>případných dodatků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a </w:t>
      </w:r>
      <w:r w:rsidRPr="00D95E2A">
        <w:rPr>
          <w:rFonts w:ascii="Arial" w:hAnsi="Arial" w:cs="Arial"/>
          <w:sz w:val="22"/>
          <w:szCs w:val="22"/>
          <w:lang w:val="cs-CZ"/>
        </w:rPr>
        <w:t>metadata k této Smlouvě byla uveřejněna v</w:t>
      </w:r>
      <w:r w:rsidR="00B37CC2">
        <w:rPr>
          <w:rFonts w:ascii="Arial" w:hAnsi="Arial" w:cs="Arial"/>
          <w:sz w:val="22"/>
          <w:szCs w:val="22"/>
          <w:lang w:val="cs-CZ"/>
        </w:rPr>
        <w:t> </w:t>
      </w:r>
      <w:r w:rsidRPr="00D95E2A">
        <w:rPr>
          <w:rFonts w:ascii="Arial" w:hAnsi="Arial" w:cs="Arial"/>
          <w:sz w:val="22"/>
          <w:szCs w:val="22"/>
          <w:lang w:val="cs-CZ"/>
        </w:rPr>
        <w:t>registru smluv v souladu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se </w:t>
      </w:r>
      <w:r w:rsidRPr="00D95E2A">
        <w:rPr>
          <w:rFonts w:ascii="Arial" w:hAnsi="Arial" w:cs="Arial"/>
          <w:sz w:val="22"/>
          <w:szCs w:val="22"/>
          <w:lang w:val="cs-CZ"/>
        </w:rPr>
        <w:t>zákonem č. 340/2015 Sb.,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o </w:t>
      </w:r>
      <w:r w:rsidRPr="00D95E2A">
        <w:rPr>
          <w:rFonts w:ascii="Arial" w:hAnsi="Arial" w:cs="Arial"/>
          <w:sz w:val="22"/>
          <w:szCs w:val="22"/>
          <w:lang w:val="cs-CZ"/>
        </w:rPr>
        <w:t>zvláštních podmínkách účinnosti některých smluv, uveřejňování těchto smluv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a o </w:t>
      </w:r>
      <w:r w:rsidRPr="00D95E2A">
        <w:rPr>
          <w:rFonts w:ascii="Arial" w:hAnsi="Arial" w:cs="Arial"/>
          <w:sz w:val="22"/>
          <w:szCs w:val="22"/>
          <w:lang w:val="cs-CZ"/>
        </w:rPr>
        <w:t>registru smluv,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ve </w:t>
      </w:r>
      <w:r w:rsidRPr="00D95E2A">
        <w:rPr>
          <w:rFonts w:ascii="Arial" w:hAnsi="Arial" w:cs="Arial"/>
          <w:sz w:val="22"/>
          <w:szCs w:val="22"/>
          <w:lang w:val="cs-CZ"/>
        </w:rPr>
        <w:t>znění pozdějších předpisů (zákon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o </w:t>
      </w:r>
      <w:r w:rsidRPr="00D95E2A">
        <w:rPr>
          <w:rFonts w:ascii="Arial" w:hAnsi="Arial" w:cs="Arial"/>
          <w:sz w:val="22"/>
          <w:szCs w:val="22"/>
          <w:lang w:val="cs-CZ"/>
        </w:rPr>
        <w:t>registru smluv). Smluvní strany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se </w:t>
      </w:r>
      <w:r w:rsidRPr="00D95E2A">
        <w:rPr>
          <w:rFonts w:ascii="Arial" w:hAnsi="Arial" w:cs="Arial"/>
          <w:sz w:val="22"/>
          <w:szCs w:val="22"/>
          <w:lang w:val="cs-CZ"/>
        </w:rPr>
        <w:t>dohodly, že podklady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dle </w:t>
      </w:r>
      <w:r w:rsidRPr="00D95E2A">
        <w:rPr>
          <w:rFonts w:ascii="Arial" w:hAnsi="Arial" w:cs="Arial"/>
          <w:sz w:val="22"/>
          <w:szCs w:val="22"/>
          <w:lang w:val="cs-CZ"/>
        </w:rPr>
        <w:t>předchozí věty odešle za účelem jejich uveřejnění správci registru smluv Objednatel; tím není dotčeno právo Poskytovatele k jejich odeslání</w:t>
      </w:r>
      <w:r w:rsidR="00FD2952">
        <w:rPr>
          <w:rFonts w:ascii="Arial" w:hAnsi="Arial" w:cs="Arial"/>
          <w:sz w:val="22"/>
          <w:szCs w:val="22"/>
          <w:lang w:val="cs-CZ"/>
        </w:rPr>
        <w:t>.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26F1D091" w14:textId="77777777" w:rsidR="00502782" w:rsidRPr="003C4589" w:rsidRDefault="00502782" w:rsidP="00502782">
      <w:pPr>
        <w:pStyle w:val="FormtovanvHTML"/>
        <w:tabs>
          <w:tab w:val="clear" w:pos="916"/>
          <w:tab w:val="left" w:pos="426"/>
        </w:tabs>
        <w:spacing w:after="240"/>
        <w:jc w:val="both"/>
        <w:rPr>
          <w:rFonts w:ascii="Arial" w:hAnsi="Arial" w:cs="Arial"/>
          <w:sz w:val="22"/>
          <w:szCs w:val="22"/>
          <w:lang w:val="cs-CZ"/>
        </w:rPr>
      </w:pPr>
    </w:p>
    <w:p w14:paraId="25DB02F3" w14:textId="77777777" w:rsidR="00C37DDA" w:rsidRPr="00DB43EB" w:rsidRDefault="00C37DDA" w:rsidP="00C37DDA">
      <w:pPr>
        <w:ind w:left="426"/>
        <w:jc w:val="center"/>
        <w:rPr>
          <w:rFonts w:ascii="Arial" w:hAnsi="Arial" w:cs="Arial"/>
          <w:b/>
          <w:sz w:val="22"/>
          <w:szCs w:val="22"/>
        </w:rPr>
      </w:pPr>
      <w:r w:rsidRPr="00DB43EB">
        <w:rPr>
          <w:rFonts w:ascii="Arial" w:hAnsi="Arial" w:cs="Arial"/>
          <w:b/>
          <w:sz w:val="22"/>
          <w:szCs w:val="22"/>
        </w:rPr>
        <w:t xml:space="preserve">XII. Odpovědnost </w:t>
      </w:r>
      <w:r w:rsidR="00136F3D" w:rsidRPr="00DB43EB">
        <w:rPr>
          <w:rFonts w:ascii="Arial" w:hAnsi="Arial" w:cs="Arial"/>
          <w:b/>
          <w:sz w:val="22"/>
          <w:szCs w:val="22"/>
        </w:rPr>
        <w:t xml:space="preserve">Smluvních </w:t>
      </w:r>
      <w:r w:rsidRPr="00DB43EB">
        <w:rPr>
          <w:rFonts w:ascii="Arial" w:hAnsi="Arial" w:cs="Arial"/>
          <w:b/>
          <w:sz w:val="22"/>
          <w:szCs w:val="22"/>
        </w:rPr>
        <w:t>stran, záruka</w:t>
      </w:r>
    </w:p>
    <w:p w14:paraId="5E0CE790" w14:textId="472AC0B4" w:rsidR="00D95E2A" w:rsidRPr="00D95E2A" w:rsidRDefault="00C37DDA" w:rsidP="00D95E2A">
      <w:pPr>
        <w:pStyle w:val="FormtovanvHTML"/>
        <w:numPr>
          <w:ilvl w:val="0"/>
          <w:numId w:val="16"/>
        </w:numPr>
        <w:tabs>
          <w:tab w:val="clear" w:pos="916"/>
          <w:tab w:val="left" w:pos="851"/>
        </w:tabs>
        <w:spacing w:after="240"/>
        <w:ind w:left="357" w:hanging="357"/>
        <w:jc w:val="both"/>
        <w:rPr>
          <w:rFonts w:ascii="Arial" w:hAnsi="Arial" w:cs="Arial"/>
          <w:sz w:val="22"/>
          <w:szCs w:val="22"/>
          <w:lang w:val="cs-CZ"/>
        </w:rPr>
      </w:pPr>
      <w:r w:rsidRPr="00DB43EB">
        <w:rPr>
          <w:rFonts w:ascii="Arial" w:hAnsi="Arial" w:cs="Arial"/>
          <w:sz w:val="22"/>
          <w:szCs w:val="22"/>
          <w:lang w:val="cs-CZ"/>
        </w:rPr>
        <w:t>Poskytovatel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se </w:t>
      </w:r>
      <w:r w:rsidRPr="00DB43EB">
        <w:rPr>
          <w:rFonts w:ascii="Arial" w:hAnsi="Arial" w:cs="Arial"/>
          <w:sz w:val="22"/>
          <w:szCs w:val="22"/>
          <w:lang w:val="cs-CZ"/>
        </w:rPr>
        <w:t>zavazuje zachovávat mlčenlivost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a </w:t>
      </w:r>
      <w:r w:rsidRPr="00DB43EB">
        <w:rPr>
          <w:rFonts w:ascii="Arial" w:hAnsi="Arial" w:cs="Arial"/>
          <w:sz w:val="22"/>
          <w:szCs w:val="22"/>
          <w:lang w:val="cs-CZ"/>
        </w:rPr>
        <w:t>důvěrnost dat uložených na</w:t>
      </w:r>
      <w:r w:rsidR="00B37CC2">
        <w:rPr>
          <w:rFonts w:ascii="Arial" w:hAnsi="Arial" w:cs="Arial"/>
          <w:sz w:val="22"/>
          <w:szCs w:val="22"/>
          <w:lang w:val="cs-CZ"/>
        </w:rPr>
        <w:t> </w:t>
      </w:r>
      <w:r w:rsidRPr="00DB43EB">
        <w:rPr>
          <w:rFonts w:ascii="Arial" w:hAnsi="Arial" w:cs="Arial"/>
          <w:sz w:val="22"/>
          <w:szCs w:val="22"/>
          <w:lang w:val="cs-CZ"/>
        </w:rPr>
        <w:t>technických prostředcích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i </w:t>
      </w:r>
      <w:r w:rsidR="002A6212" w:rsidRPr="00DB43EB">
        <w:rPr>
          <w:rFonts w:ascii="Arial" w:hAnsi="Arial" w:cs="Arial"/>
          <w:sz w:val="22"/>
          <w:szCs w:val="22"/>
          <w:lang w:val="cs-CZ"/>
        </w:rPr>
        <w:t xml:space="preserve">Objednatele </w:t>
      </w:r>
      <w:r w:rsidRPr="00DB43EB">
        <w:rPr>
          <w:rFonts w:ascii="Arial" w:hAnsi="Arial" w:cs="Arial"/>
          <w:sz w:val="22"/>
          <w:szCs w:val="22"/>
          <w:lang w:val="cs-CZ"/>
        </w:rPr>
        <w:t>využívaných k poskytování Služby, např.</w:t>
      </w:r>
      <w:r w:rsidR="00B37CC2">
        <w:rPr>
          <w:rFonts w:ascii="Arial" w:hAnsi="Arial" w:cs="Arial"/>
          <w:sz w:val="22"/>
          <w:szCs w:val="22"/>
          <w:lang w:val="cs-CZ"/>
        </w:rPr>
        <w:t> </w:t>
      </w:r>
      <w:r w:rsidRPr="00DB43EB">
        <w:rPr>
          <w:rFonts w:ascii="Arial" w:hAnsi="Arial" w:cs="Arial"/>
          <w:sz w:val="22"/>
          <w:szCs w:val="22"/>
          <w:lang w:val="cs-CZ"/>
        </w:rPr>
        <w:t>v</w:t>
      </w:r>
      <w:r w:rsidR="00B37CC2">
        <w:rPr>
          <w:rFonts w:ascii="Arial" w:hAnsi="Arial" w:cs="Arial"/>
          <w:sz w:val="22"/>
          <w:szCs w:val="22"/>
          <w:lang w:val="cs-CZ"/>
        </w:rPr>
        <w:t> </w:t>
      </w:r>
      <w:r w:rsidRPr="00DB43EB">
        <w:rPr>
          <w:rFonts w:ascii="Arial" w:hAnsi="Arial" w:cs="Arial"/>
          <w:sz w:val="22"/>
          <w:szCs w:val="22"/>
          <w:lang w:val="cs-CZ"/>
        </w:rPr>
        <w:t>případě servisního zásahu, odstranění incidentu, etc.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a </w:t>
      </w:r>
      <w:r w:rsidRPr="00DB43EB">
        <w:rPr>
          <w:rFonts w:ascii="Arial" w:hAnsi="Arial" w:cs="Arial"/>
          <w:sz w:val="22"/>
          <w:szCs w:val="22"/>
          <w:lang w:val="cs-CZ"/>
        </w:rPr>
        <w:t>zavazuje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se </w:t>
      </w:r>
      <w:r w:rsidR="00136F3D" w:rsidRPr="00DB43EB">
        <w:rPr>
          <w:rFonts w:ascii="Arial" w:hAnsi="Arial" w:cs="Arial"/>
          <w:sz w:val="22"/>
          <w:szCs w:val="22"/>
          <w:lang w:val="cs-CZ"/>
        </w:rPr>
        <w:t>tato data chránit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a </w:t>
      </w:r>
      <w:r w:rsidR="00136F3D" w:rsidRPr="00DB43EB">
        <w:rPr>
          <w:rFonts w:ascii="Arial" w:hAnsi="Arial" w:cs="Arial"/>
          <w:sz w:val="22"/>
          <w:szCs w:val="22"/>
          <w:lang w:val="cs-CZ"/>
        </w:rPr>
        <w:t>nezneužít pro sebe nebo třetí osobu, jakož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je </w:t>
      </w:r>
      <w:r w:rsidR="00136F3D" w:rsidRPr="00DB43EB">
        <w:rPr>
          <w:rFonts w:ascii="Arial" w:hAnsi="Arial" w:cs="Arial"/>
          <w:sz w:val="22"/>
          <w:szCs w:val="22"/>
          <w:lang w:val="cs-CZ"/>
        </w:rPr>
        <w:t>ani třetí osobě nesdělit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či </w:t>
      </w:r>
      <w:r w:rsidR="00136F3D" w:rsidRPr="00DB43EB">
        <w:rPr>
          <w:rFonts w:ascii="Arial" w:hAnsi="Arial" w:cs="Arial"/>
          <w:sz w:val="22"/>
          <w:szCs w:val="22"/>
          <w:lang w:val="cs-CZ"/>
        </w:rPr>
        <w:t xml:space="preserve">nezpřístupnit. </w:t>
      </w:r>
      <w:r w:rsidRPr="00DB43EB">
        <w:rPr>
          <w:rFonts w:ascii="Arial" w:hAnsi="Arial" w:cs="Arial"/>
          <w:sz w:val="22"/>
          <w:szCs w:val="22"/>
          <w:lang w:val="cs-CZ"/>
        </w:rPr>
        <w:t>Dále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se </w:t>
      </w:r>
      <w:r w:rsidRPr="00DB43EB">
        <w:rPr>
          <w:rFonts w:ascii="Arial" w:hAnsi="Arial" w:cs="Arial"/>
          <w:sz w:val="22"/>
          <w:szCs w:val="22"/>
          <w:lang w:val="cs-CZ"/>
        </w:rPr>
        <w:t>Poskytovatel zavazuje, že zneužita, využita</w:t>
      </w:r>
      <w:r w:rsidR="00136F3D" w:rsidRPr="00DB43EB">
        <w:rPr>
          <w:rFonts w:ascii="Arial" w:hAnsi="Arial" w:cs="Arial"/>
          <w:sz w:val="22"/>
          <w:szCs w:val="22"/>
          <w:lang w:val="cs-CZ"/>
        </w:rPr>
        <w:t>,</w:t>
      </w:r>
      <w:r w:rsidRPr="00DB43EB">
        <w:rPr>
          <w:rFonts w:ascii="Arial" w:hAnsi="Arial" w:cs="Arial"/>
          <w:sz w:val="22"/>
          <w:szCs w:val="22"/>
          <w:lang w:val="cs-CZ"/>
        </w:rPr>
        <w:t xml:space="preserve"> poskytnuta</w:t>
      </w:r>
      <w:r w:rsidR="00136F3D" w:rsidRPr="00DB43EB">
        <w:rPr>
          <w:rFonts w:ascii="Arial" w:hAnsi="Arial" w:cs="Arial"/>
          <w:sz w:val="22"/>
          <w:szCs w:val="22"/>
          <w:lang w:val="cs-CZ"/>
        </w:rPr>
        <w:t xml:space="preserve"> nebo zpřístupněna</w:t>
      </w:r>
      <w:r w:rsidRPr="00DB43EB">
        <w:rPr>
          <w:rFonts w:ascii="Arial" w:hAnsi="Arial" w:cs="Arial"/>
          <w:sz w:val="22"/>
          <w:szCs w:val="22"/>
          <w:lang w:val="cs-CZ"/>
        </w:rPr>
        <w:t xml:space="preserve"> třetím osobám nebudou též jakákoli data Objednatele, která by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i </w:t>
      </w:r>
      <w:r w:rsidRPr="00DB43EB">
        <w:rPr>
          <w:rFonts w:ascii="Arial" w:hAnsi="Arial" w:cs="Arial"/>
          <w:sz w:val="22"/>
          <w:szCs w:val="22"/>
          <w:lang w:val="cs-CZ"/>
        </w:rPr>
        <w:t>neúmyslně získal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při </w:t>
      </w:r>
      <w:r w:rsidRPr="00DB43EB">
        <w:rPr>
          <w:rFonts w:ascii="Arial" w:hAnsi="Arial" w:cs="Arial"/>
          <w:sz w:val="22"/>
          <w:szCs w:val="22"/>
          <w:lang w:val="cs-CZ"/>
        </w:rPr>
        <w:t>poskytování Služby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a i </w:t>
      </w:r>
      <w:r w:rsidRPr="00DB43EB">
        <w:rPr>
          <w:rFonts w:ascii="Arial" w:hAnsi="Arial" w:cs="Arial"/>
          <w:sz w:val="22"/>
          <w:szCs w:val="22"/>
          <w:lang w:val="cs-CZ"/>
        </w:rPr>
        <w:t>v těchto případech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je </w:t>
      </w:r>
      <w:r w:rsidRPr="00DB43EB">
        <w:rPr>
          <w:rFonts w:ascii="Arial" w:hAnsi="Arial" w:cs="Arial"/>
          <w:sz w:val="22"/>
          <w:szCs w:val="22"/>
          <w:lang w:val="cs-CZ"/>
        </w:rPr>
        <w:t>povinen Poskytovatel zachovávat mlčenlivost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a </w:t>
      </w:r>
      <w:r w:rsidRPr="00DB43EB">
        <w:rPr>
          <w:rFonts w:ascii="Arial" w:hAnsi="Arial" w:cs="Arial"/>
          <w:sz w:val="22"/>
          <w:szCs w:val="22"/>
          <w:lang w:val="cs-CZ"/>
        </w:rPr>
        <w:t>důvěrnost dat</w:t>
      </w:r>
      <w:r w:rsidR="002A6212" w:rsidRPr="00DB43EB">
        <w:rPr>
          <w:rFonts w:ascii="Arial" w:hAnsi="Arial" w:cs="Arial"/>
          <w:sz w:val="22"/>
          <w:szCs w:val="22"/>
          <w:lang w:val="cs-CZ"/>
        </w:rPr>
        <w:t xml:space="preserve">. </w:t>
      </w:r>
      <w:r w:rsidR="00D95E2A" w:rsidRPr="00D95E2A">
        <w:rPr>
          <w:rFonts w:ascii="Arial" w:hAnsi="Arial" w:cs="Arial"/>
          <w:sz w:val="22"/>
          <w:szCs w:val="22"/>
          <w:lang w:val="cs-CZ"/>
        </w:rPr>
        <w:t>Povinnost mlčenlivosti zahrnuje také mlčenlivost Poskytovatele ohled</w:t>
      </w:r>
      <w:r w:rsidR="00D95E2A">
        <w:rPr>
          <w:rFonts w:ascii="Arial" w:hAnsi="Arial" w:cs="Arial"/>
          <w:sz w:val="22"/>
          <w:szCs w:val="22"/>
          <w:lang w:val="cs-CZ"/>
        </w:rPr>
        <w:t>ně osobních údajů</w:t>
      </w:r>
      <w:r w:rsidR="00176FF7">
        <w:rPr>
          <w:rFonts w:ascii="Arial" w:hAnsi="Arial" w:cs="Arial"/>
          <w:sz w:val="22"/>
          <w:szCs w:val="22"/>
          <w:lang w:val="cs-CZ"/>
        </w:rPr>
        <w:t>.</w:t>
      </w:r>
      <w:r w:rsidR="00D95E2A" w:rsidRPr="00D95E2A">
        <w:rPr>
          <w:rFonts w:ascii="Arial" w:hAnsi="Arial" w:cs="Arial"/>
          <w:sz w:val="22"/>
          <w:szCs w:val="22"/>
          <w:lang w:val="cs-CZ"/>
        </w:rPr>
        <w:t xml:space="preserve"> </w:t>
      </w:r>
      <w:r w:rsidR="00176FF7">
        <w:rPr>
          <w:rFonts w:ascii="Arial" w:hAnsi="Arial" w:cs="Arial"/>
          <w:sz w:val="22"/>
          <w:szCs w:val="22"/>
          <w:lang w:val="cs-CZ"/>
        </w:rPr>
        <w:t>B</w:t>
      </w:r>
      <w:r w:rsidR="00D95E2A" w:rsidRPr="00D95E2A">
        <w:rPr>
          <w:rFonts w:ascii="Arial" w:hAnsi="Arial" w:cs="Arial"/>
          <w:sz w:val="22"/>
          <w:szCs w:val="22"/>
          <w:lang w:val="cs-CZ"/>
        </w:rPr>
        <w:t>ude-li Poskytovatel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s </w:t>
      </w:r>
      <w:r w:rsidR="00D95E2A" w:rsidRPr="00D95E2A">
        <w:rPr>
          <w:rFonts w:ascii="Arial" w:hAnsi="Arial" w:cs="Arial"/>
          <w:sz w:val="22"/>
          <w:szCs w:val="22"/>
          <w:lang w:val="cs-CZ"/>
        </w:rPr>
        <w:t>osobními údaji nakládat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při </w:t>
      </w:r>
      <w:r w:rsidR="00D95E2A" w:rsidRPr="00D95E2A">
        <w:rPr>
          <w:rFonts w:ascii="Arial" w:hAnsi="Arial" w:cs="Arial"/>
          <w:sz w:val="22"/>
          <w:szCs w:val="22"/>
          <w:lang w:val="cs-CZ"/>
        </w:rPr>
        <w:t>realizaci předmětu této Smlouvy</w:t>
      </w:r>
      <w:r w:rsidR="00176FF7">
        <w:rPr>
          <w:rFonts w:ascii="Arial" w:hAnsi="Arial" w:cs="Arial"/>
          <w:sz w:val="22"/>
          <w:szCs w:val="22"/>
          <w:lang w:val="cs-CZ"/>
        </w:rPr>
        <w:t>,</w:t>
      </w:r>
      <w:r w:rsidR="00D95E2A" w:rsidRPr="00D95E2A">
        <w:rPr>
          <w:rFonts w:ascii="Arial" w:hAnsi="Arial" w:cs="Arial"/>
          <w:sz w:val="22"/>
          <w:szCs w:val="22"/>
          <w:lang w:val="cs-CZ"/>
        </w:rPr>
        <w:t xml:space="preserve"> </w:t>
      </w:r>
      <w:r w:rsidR="005E558F">
        <w:rPr>
          <w:rFonts w:ascii="Arial" w:hAnsi="Arial" w:cs="Arial"/>
          <w:sz w:val="22"/>
          <w:szCs w:val="22"/>
          <w:lang w:val="cs-CZ"/>
        </w:rPr>
        <w:t xml:space="preserve">odpovídá </w:t>
      </w:r>
      <w:r w:rsidR="00D95E2A" w:rsidRPr="00D95E2A">
        <w:rPr>
          <w:rFonts w:ascii="Arial" w:hAnsi="Arial" w:cs="Arial"/>
          <w:sz w:val="22"/>
          <w:szCs w:val="22"/>
          <w:lang w:val="cs-CZ"/>
        </w:rPr>
        <w:t>Poskytovatel za to, že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z </w:t>
      </w:r>
      <w:r w:rsidR="00D95E2A" w:rsidRPr="00D95E2A">
        <w:rPr>
          <w:rFonts w:ascii="Arial" w:hAnsi="Arial" w:cs="Arial"/>
          <w:sz w:val="22"/>
          <w:szCs w:val="22"/>
          <w:lang w:val="cs-CZ"/>
        </w:rPr>
        <w:t>jeho strany bude případné nakládání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s </w:t>
      </w:r>
      <w:r w:rsidR="00D95E2A" w:rsidRPr="00D95E2A">
        <w:rPr>
          <w:rFonts w:ascii="Arial" w:hAnsi="Arial" w:cs="Arial"/>
          <w:sz w:val="22"/>
          <w:szCs w:val="22"/>
          <w:lang w:val="cs-CZ"/>
        </w:rPr>
        <w:t>těmito osobními údaji v souladu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s </w:t>
      </w:r>
      <w:r w:rsidR="00D95E2A" w:rsidRPr="00D95E2A">
        <w:rPr>
          <w:rFonts w:ascii="Arial" w:hAnsi="Arial" w:cs="Arial"/>
          <w:sz w:val="22"/>
          <w:szCs w:val="22"/>
          <w:lang w:val="cs-CZ"/>
        </w:rPr>
        <w:t>příslušnými právními předpisy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o </w:t>
      </w:r>
      <w:r w:rsidR="00D95E2A" w:rsidRPr="00D95E2A">
        <w:rPr>
          <w:rFonts w:ascii="Arial" w:hAnsi="Arial" w:cs="Arial"/>
          <w:sz w:val="22"/>
          <w:szCs w:val="22"/>
          <w:lang w:val="cs-CZ"/>
        </w:rPr>
        <w:t>ochraně osobních údajů, zejm. v souladu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s </w:t>
      </w:r>
      <w:r w:rsidR="00D95E2A" w:rsidRPr="00D95E2A">
        <w:rPr>
          <w:rFonts w:ascii="Arial" w:hAnsi="Arial" w:cs="Arial"/>
          <w:sz w:val="22"/>
          <w:szCs w:val="22"/>
          <w:lang w:val="cs-CZ"/>
        </w:rPr>
        <w:t>nařízením Evropského parlamentu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a </w:t>
      </w:r>
      <w:r w:rsidR="00D95E2A" w:rsidRPr="00D95E2A">
        <w:rPr>
          <w:rFonts w:ascii="Arial" w:hAnsi="Arial" w:cs="Arial"/>
          <w:sz w:val="22"/>
          <w:szCs w:val="22"/>
          <w:lang w:val="cs-CZ"/>
        </w:rPr>
        <w:t>Rady (EU) 2016/679 ze dne 27. dubna 2016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o </w:t>
      </w:r>
      <w:r w:rsidR="00D95E2A" w:rsidRPr="00D95E2A">
        <w:rPr>
          <w:rFonts w:ascii="Arial" w:hAnsi="Arial" w:cs="Arial"/>
          <w:sz w:val="22"/>
          <w:szCs w:val="22"/>
          <w:lang w:val="cs-CZ"/>
        </w:rPr>
        <w:t>ochraně fyzických osob v souvislosti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se </w:t>
      </w:r>
      <w:r w:rsidR="00D95E2A" w:rsidRPr="00D95E2A">
        <w:rPr>
          <w:rFonts w:ascii="Arial" w:hAnsi="Arial" w:cs="Arial"/>
          <w:sz w:val="22"/>
          <w:szCs w:val="22"/>
          <w:lang w:val="cs-CZ"/>
        </w:rPr>
        <w:t>zpracováním osobních údajů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a o </w:t>
      </w:r>
      <w:r w:rsidR="00D95E2A" w:rsidRPr="00D95E2A">
        <w:rPr>
          <w:rFonts w:ascii="Arial" w:hAnsi="Arial" w:cs="Arial"/>
          <w:sz w:val="22"/>
          <w:szCs w:val="22"/>
          <w:lang w:val="cs-CZ"/>
        </w:rPr>
        <w:t>volném pohybu těchto údajů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a o </w:t>
      </w:r>
      <w:r w:rsidR="00D95E2A" w:rsidRPr="00D95E2A">
        <w:rPr>
          <w:rFonts w:ascii="Arial" w:hAnsi="Arial" w:cs="Arial"/>
          <w:sz w:val="22"/>
          <w:szCs w:val="22"/>
          <w:lang w:val="cs-CZ"/>
        </w:rPr>
        <w:t>zrušení směrnice 95/46/ES (obecné nařízení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o </w:t>
      </w:r>
      <w:r w:rsidR="00D95E2A" w:rsidRPr="00D95E2A">
        <w:rPr>
          <w:rFonts w:ascii="Arial" w:hAnsi="Arial" w:cs="Arial"/>
          <w:sz w:val="22"/>
          <w:szCs w:val="22"/>
          <w:lang w:val="cs-CZ"/>
        </w:rPr>
        <w:t>ochraně osobních údajů; GDPR).</w:t>
      </w:r>
    </w:p>
    <w:p w14:paraId="301C5D80" w14:textId="77777777" w:rsidR="00C37DDA" w:rsidRPr="00DB43EB" w:rsidRDefault="002A6212" w:rsidP="005E3471">
      <w:pPr>
        <w:pStyle w:val="FormtovanvHTML"/>
        <w:numPr>
          <w:ilvl w:val="0"/>
          <w:numId w:val="16"/>
        </w:numPr>
        <w:tabs>
          <w:tab w:val="clear" w:pos="916"/>
          <w:tab w:val="left" w:pos="851"/>
        </w:tabs>
        <w:spacing w:after="240"/>
        <w:ind w:left="357" w:hanging="357"/>
        <w:jc w:val="both"/>
        <w:rPr>
          <w:rFonts w:ascii="Arial" w:hAnsi="Arial" w:cs="Arial"/>
          <w:sz w:val="22"/>
          <w:szCs w:val="22"/>
          <w:lang w:val="cs-CZ"/>
        </w:rPr>
      </w:pPr>
      <w:r w:rsidRPr="00DB43EB">
        <w:rPr>
          <w:rFonts w:ascii="Arial" w:hAnsi="Arial" w:cs="Arial"/>
          <w:sz w:val="22"/>
          <w:szCs w:val="22"/>
          <w:lang w:val="cs-CZ"/>
        </w:rPr>
        <w:t>O získání dat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dle </w:t>
      </w:r>
      <w:r w:rsidRPr="00DB43EB">
        <w:rPr>
          <w:rFonts w:ascii="Arial" w:hAnsi="Arial" w:cs="Arial"/>
          <w:sz w:val="22"/>
          <w:szCs w:val="22"/>
          <w:lang w:val="cs-CZ"/>
        </w:rPr>
        <w:t>předchozího odstavce tohoto článku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je </w:t>
      </w:r>
      <w:r w:rsidRPr="00DB43EB">
        <w:rPr>
          <w:rFonts w:ascii="Arial" w:hAnsi="Arial" w:cs="Arial"/>
          <w:sz w:val="22"/>
          <w:szCs w:val="22"/>
          <w:lang w:val="cs-CZ"/>
        </w:rPr>
        <w:t>Poskytovatel povinen Objednatele informovat bez zbytečného odkladu, nejpozději však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do </w:t>
      </w:r>
      <w:r w:rsidRPr="00DB43EB">
        <w:rPr>
          <w:rFonts w:ascii="Arial" w:hAnsi="Arial" w:cs="Arial"/>
          <w:sz w:val="22"/>
          <w:szCs w:val="22"/>
          <w:lang w:val="cs-CZ"/>
        </w:rPr>
        <w:t xml:space="preserve">2 (dvou) pracovních dnů. </w:t>
      </w:r>
    </w:p>
    <w:p w14:paraId="4B3BB757" w14:textId="77777777" w:rsidR="00C37DDA" w:rsidRPr="00DB43EB" w:rsidRDefault="00C37DDA" w:rsidP="005E3471">
      <w:pPr>
        <w:pStyle w:val="FormtovanvHTML"/>
        <w:numPr>
          <w:ilvl w:val="0"/>
          <w:numId w:val="16"/>
        </w:numPr>
        <w:tabs>
          <w:tab w:val="clear" w:pos="916"/>
          <w:tab w:val="left" w:pos="851"/>
        </w:tabs>
        <w:spacing w:after="240"/>
        <w:ind w:left="357" w:hanging="357"/>
        <w:jc w:val="both"/>
        <w:rPr>
          <w:rFonts w:ascii="Arial" w:hAnsi="Arial" w:cs="Arial"/>
          <w:sz w:val="22"/>
          <w:szCs w:val="22"/>
          <w:lang w:val="cs-CZ"/>
        </w:rPr>
      </w:pPr>
      <w:r w:rsidRPr="00DB43EB">
        <w:rPr>
          <w:rFonts w:ascii="Arial" w:hAnsi="Arial" w:cs="Arial"/>
          <w:sz w:val="22"/>
          <w:szCs w:val="22"/>
          <w:lang w:val="cs-CZ"/>
        </w:rPr>
        <w:t xml:space="preserve">Každá </w:t>
      </w:r>
      <w:r w:rsidR="001C7171" w:rsidRPr="00DB43EB">
        <w:rPr>
          <w:rFonts w:ascii="Arial" w:hAnsi="Arial" w:cs="Arial"/>
          <w:sz w:val="22"/>
          <w:szCs w:val="22"/>
          <w:lang w:val="cs-CZ"/>
        </w:rPr>
        <w:t xml:space="preserve">Smluvní </w:t>
      </w:r>
      <w:r w:rsidRPr="00DB43EB">
        <w:rPr>
          <w:rFonts w:ascii="Arial" w:hAnsi="Arial" w:cs="Arial"/>
          <w:sz w:val="22"/>
          <w:szCs w:val="22"/>
          <w:lang w:val="cs-CZ"/>
        </w:rPr>
        <w:t>stran</w:t>
      </w:r>
      <w:r w:rsidR="001C7171" w:rsidRPr="00DB43EB">
        <w:rPr>
          <w:rFonts w:ascii="Arial" w:hAnsi="Arial" w:cs="Arial"/>
          <w:sz w:val="22"/>
          <w:szCs w:val="22"/>
          <w:lang w:val="cs-CZ"/>
        </w:rPr>
        <w:t>a</w:t>
      </w:r>
      <w:r w:rsidRPr="00DB43EB">
        <w:rPr>
          <w:rFonts w:ascii="Arial" w:hAnsi="Arial" w:cs="Arial"/>
          <w:sz w:val="22"/>
          <w:szCs w:val="22"/>
          <w:lang w:val="cs-CZ"/>
        </w:rPr>
        <w:t xml:space="preserve"> nese odpovědnost za způsobenou škodu v rámci platných právních předpisů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a </w:t>
      </w:r>
      <w:r w:rsidRPr="00DB43EB">
        <w:rPr>
          <w:rFonts w:ascii="Arial" w:hAnsi="Arial" w:cs="Arial"/>
          <w:sz w:val="22"/>
          <w:szCs w:val="22"/>
          <w:lang w:val="cs-CZ"/>
        </w:rPr>
        <w:t xml:space="preserve">této Smlouvy. Obě </w:t>
      </w:r>
      <w:r w:rsidR="001C7171" w:rsidRPr="00DB43EB">
        <w:rPr>
          <w:rFonts w:ascii="Arial" w:hAnsi="Arial" w:cs="Arial"/>
          <w:sz w:val="22"/>
          <w:szCs w:val="22"/>
          <w:lang w:val="cs-CZ"/>
        </w:rPr>
        <w:t xml:space="preserve">Smluvní </w:t>
      </w:r>
      <w:r w:rsidRPr="00DB43EB">
        <w:rPr>
          <w:rFonts w:ascii="Arial" w:hAnsi="Arial" w:cs="Arial"/>
          <w:sz w:val="22"/>
          <w:szCs w:val="22"/>
          <w:lang w:val="cs-CZ"/>
        </w:rPr>
        <w:t>strany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se </w:t>
      </w:r>
      <w:r w:rsidRPr="00DB43EB">
        <w:rPr>
          <w:rFonts w:ascii="Arial" w:hAnsi="Arial" w:cs="Arial"/>
          <w:sz w:val="22"/>
          <w:szCs w:val="22"/>
          <w:lang w:val="cs-CZ"/>
        </w:rPr>
        <w:t>zavazují k vyvinutí maximálního úsilí k předcházení škodám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a </w:t>
      </w:r>
      <w:r w:rsidRPr="00DB43EB">
        <w:rPr>
          <w:rFonts w:ascii="Arial" w:hAnsi="Arial" w:cs="Arial"/>
          <w:sz w:val="22"/>
          <w:szCs w:val="22"/>
          <w:lang w:val="cs-CZ"/>
        </w:rPr>
        <w:t>k minimalizaci vzniklých škod.</w:t>
      </w:r>
      <w:r w:rsidR="001C7171" w:rsidRPr="00DB43EB">
        <w:rPr>
          <w:rFonts w:ascii="Arial" w:hAnsi="Arial" w:cs="Arial"/>
          <w:sz w:val="22"/>
          <w:szCs w:val="22"/>
          <w:lang w:val="cs-CZ"/>
        </w:rPr>
        <w:t xml:space="preserve"> Tím nejsou dotčena ustanovení článku X. této Smlouvy. </w:t>
      </w:r>
    </w:p>
    <w:p w14:paraId="4CF55527" w14:textId="3F40187D" w:rsidR="00C37DDA" w:rsidRPr="00DB43EB" w:rsidRDefault="00C37DDA" w:rsidP="005E3471">
      <w:pPr>
        <w:pStyle w:val="FormtovanvHTML"/>
        <w:numPr>
          <w:ilvl w:val="0"/>
          <w:numId w:val="16"/>
        </w:numPr>
        <w:tabs>
          <w:tab w:val="clear" w:pos="916"/>
          <w:tab w:val="left" w:pos="851"/>
        </w:tabs>
        <w:spacing w:after="240"/>
        <w:ind w:left="357" w:hanging="357"/>
        <w:jc w:val="both"/>
        <w:rPr>
          <w:rFonts w:ascii="Arial" w:hAnsi="Arial" w:cs="Arial"/>
          <w:sz w:val="22"/>
          <w:szCs w:val="22"/>
          <w:lang w:val="cs-CZ"/>
        </w:rPr>
      </w:pPr>
      <w:r w:rsidRPr="00DB43EB">
        <w:rPr>
          <w:rFonts w:ascii="Arial" w:hAnsi="Arial" w:cs="Arial"/>
          <w:sz w:val="22"/>
          <w:szCs w:val="22"/>
          <w:lang w:val="cs-CZ"/>
        </w:rPr>
        <w:t xml:space="preserve">Žádná ze </w:t>
      </w:r>
      <w:r w:rsidR="001C7171" w:rsidRPr="00DB43EB">
        <w:rPr>
          <w:rFonts w:ascii="Arial" w:hAnsi="Arial" w:cs="Arial"/>
          <w:sz w:val="22"/>
          <w:szCs w:val="22"/>
          <w:lang w:val="cs-CZ"/>
        </w:rPr>
        <w:t xml:space="preserve">Smluvních </w:t>
      </w:r>
      <w:r w:rsidRPr="00DB43EB">
        <w:rPr>
          <w:rFonts w:ascii="Arial" w:hAnsi="Arial" w:cs="Arial"/>
          <w:sz w:val="22"/>
          <w:szCs w:val="22"/>
          <w:lang w:val="cs-CZ"/>
        </w:rPr>
        <w:t>stran není odpovědná za škodu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a </w:t>
      </w:r>
      <w:r w:rsidRPr="00DB43EB">
        <w:rPr>
          <w:rFonts w:ascii="Arial" w:hAnsi="Arial" w:cs="Arial"/>
          <w:sz w:val="22"/>
          <w:szCs w:val="22"/>
          <w:lang w:val="cs-CZ"/>
        </w:rPr>
        <w:t>není ani v prodlení, pokud k tomuto došlo v důsledku prodlení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s </w:t>
      </w:r>
      <w:r w:rsidRPr="00DB43EB">
        <w:rPr>
          <w:rFonts w:ascii="Arial" w:hAnsi="Arial" w:cs="Arial"/>
          <w:sz w:val="22"/>
          <w:szCs w:val="22"/>
          <w:lang w:val="cs-CZ"/>
        </w:rPr>
        <w:t xml:space="preserve">plněním závazků druhé </w:t>
      </w:r>
      <w:r w:rsidR="00067650" w:rsidRPr="00DB43EB">
        <w:rPr>
          <w:rFonts w:ascii="Arial" w:hAnsi="Arial" w:cs="Arial"/>
          <w:sz w:val="22"/>
          <w:szCs w:val="22"/>
          <w:lang w:val="cs-CZ"/>
        </w:rPr>
        <w:t xml:space="preserve">Smluvní </w:t>
      </w:r>
      <w:r w:rsidRPr="00DB43EB">
        <w:rPr>
          <w:rFonts w:ascii="Arial" w:hAnsi="Arial" w:cs="Arial"/>
          <w:sz w:val="22"/>
          <w:szCs w:val="22"/>
          <w:lang w:val="cs-CZ"/>
        </w:rPr>
        <w:t>strany nebo v důsledku okolností vylučujících odpovědnost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ve </w:t>
      </w:r>
      <w:r w:rsidRPr="00DB43EB">
        <w:rPr>
          <w:rFonts w:ascii="Arial" w:hAnsi="Arial" w:cs="Arial"/>
          <w:sz w:val="22"/>
          <w:szCs w:val="22"/>
          <w:lang w:val="cs-CZ"/>
        </w:rPr>
        <w:t xml:space="preserve">smyslu § 2913 </w:t>
      </w:r>
      <w:r w:rsidR="00DE6B57">
        <w:rPr>
          <w:rFonts w:ascii="Arial" w:hAnsi="Arial" w:cs="Arial"/>
          <w:sz w:val="22"/>
          <w:szCs w:val="22"/>
          <w:lang w:val="cs-CZ"/>
        </w:rPr>
        <w:t xml:space="preserve">odst. 2 </w:t>
      </w:r>
      <w:r w:rsidR="001C485C" w:rsidRPr="00DB43EB">
        <w:rPr>
          <w:rFonts w:ascii="Arial" w:hAnsi="Arial" w:cs="Arial"/>
          <w:sz w:val="22"/>
          <w:szCs w:val="22"/>
          <w:lang w:val="cs-CZ"/>
        </w:rPr>
        <w:t xml:space="preserve">Občanského </w:t>
      </w:r>
      <w:r w:rsidRPr="00DB43EB">
        <w:rPr>
          <w:rFonts w:ascii="Arial" w:hAnsi="Arial" w:cs="Arial"/>
          <w:sz w:val="22"/>
          <w:szCs w:val="22"/>
          <w:lang w:val="cs-CZ"/>
        </w:rPr>
        <w:t>zákoníku.</w:t>
      </w:r>
    </w:p>
    <w:p w14:paraId="7AD09D1E" w14:textId="77777777" w:rsidR="00C37DDA" w:rsidRPr="00DB43EB" w:rsidRDefault="00C37DDA" w:rsidP="005E3471">
      <w:pPr>
        <w:pStyle w:val="FormtovanvHTML"/>
        <w:numPr>
          <w:ilvl w:val="0"/>
          <w:numId w:val="16"/>
        </w:numPr>
        <w:tabs>
          <w:tab w:val="clear" w:pos="916"/>
          <w:tab w:val="left" w:pos="851"/>
        </w:tabs>
        <w:spacing w:after="240"/>
        <w:ind w:left="357" w:hanging="357"/>
        <w:jc w:val="both"/>
        <w:rPr>
          <w:rFonts w:ascii="Arial" w:hAnsi="Arial" w:cs="Arial"/>
          <w:sz w:val="22"/>
          <w:szCs w:val="22"/>
          <w:lang w:val="cs-CZ"/>
        </w:rPr>
      </w:pPr>
      <w:r w:rsidRPr="00DB43EB">
        <w:rPr>
          <w:rFonts w:ascii="Arial" w:hAnsi="Arial" w:cs="Arial"/>
          <w:sz w:val="22"/>
          <w:szCs w:val="22"/>
          <w:lang w:val="cs-CZ"/>
        </w:rPr>
        <w:t>Smluvní strany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se </w:t>
      </w:r>
      <w:r w:rsidRPr="00DB43EB">
        <w:rPr>
          <w:rFonts w:ascii="Arial" w:hAnsi="Arial" w:cs="Arial"/>
          <w:sz w:val="22"/>
          <w:szCs w:val="22"/>
          <w:lang w:val="cs-CZ"/>
        </w:rPr>
        <w:t xml:space="preserve">zavazují upozornit druhou </w:t>
      </w:r>
      <w:r w:rsidR="006A4102" w:rsidRPr="00DB43EB">
        <w:rPr>
          <w:rFonts w:ascii="Arial" w:hAnsi="Arial" w:cs="Arial"/>
          <w:sz w:val="22"/>
          <w:szCs w:val="22"/>
          <w:lang w:val="cs-CZ"/>
        </w:rPr>
        <w:t xml:space="preserve">Smluvní </w:t>
      </w:r>
      <w:r w:rsidRPr="00DB43EB">
        <w:rPr>
          <w:rFonts w:ascii="Arial" w:hAnsi="Arial" w:cs="Arial"/>
          <w:sz w:val="22"/>
          <w:szCs w:val="22"/>
          <w:lang w:val="cs-CZ"/>
        </w:rPr>
        <w:t>stranu bez zbytečného odkladu na</w:t>
      </w:r>
      <w:r w:rsidR="00B37CC2">
        <w:rPr>
          <w:rFonts w:ascii="Arial" w:hAnsi="Arial" w:cs="Arial"/>
          <w:sz w:val="22"/>
          <w:szCs w:val="22"/>
          <w:lang w:val="cs-CZ"/>
        </w:rPr>
        <w:t> </w:t>
      </w:r>
      <w:r w:rsidRPr="00DB43EB">
        <w:rPr>
          <w:rFonts w:ascii="Arial" w:hAnsi="Arial" w:cs="Arial"/>
          <w:sz w:val="22"/>
          <w:szCs w:val="22"/>
          <w:lang w:val="cs-CZ"/>
        </w:rPr>
        <w:t>vzniklé okolnosti vylučující odpovědnost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a </w:t>
      </w:r>
      <w:r w:rsidRPr="00DB43EB">
        <w:rPr>
          <w:rFonts w:ascii="Arial" w:hAnsi="Arial" w:cs="Arial"/>
          <w:sz w:val="22"/>
          <w:szCs w:val="22"/>
          <w:lang w:val="cs-CZ"/>
        </w:rPr>
        <w:t xml:space="preserve">bránící řádnému plnění této Smlouvy. </w:t>
      </w:r>
    </w:p>
    <w:p w14:paraId="302893F1" w14:textId="77777777" w:rsidR="00C37DDA" w:rsidRPr="00DB43EB" w:rsidRDefault="00C37DDA" w:rsidP="005E3471">
      <w:pPr>
        <w:pStyle w:val="FormtovanvHTML"/>
        <w:numPr>
          <w:ilvl w:val="0"/>
          <w:numId w:val="16"/>
        </w:numPr>
        <w:tabs>
          <w:tab w:val="clear" w:pos="916"/>
          <w:tab w:val="left" w:pos="851"/>
        </w:tabs>
        <w:spacing w:after="240"/>
        <w:ind w:left="357" w:hanging="357"/>
        <w:jc w:val="both"/>
        <w:rPr>
          <w:rFonts w:ascii="Arial" w:hAnsi="Arial" w:cs="Arial"/>
          <w:sz w:val="22"/>
          <w:szCs w:val="22"/>
          <w:lang w:val="cs-CZ"/>
        </w:rPr>
      </w:pPr>
      <w:r w:rsidRPr="00DB43EB">
        <w:rPr>
          <w:rFonts w:ascii="Arial" w:hAnsi="Arial" w:cs="Arial"/>
          <w:sz w:val="22"/>
          <w:szCs w:val="22"/>
          <w:lang w:val="cs-CZ"/>
        </w:rPr>
        <w:t>Poskytovatel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se </w:t>
      </w:r>
      <w:r w:rsidRPr="00DB43EB">
        <w:rPr>
          <w:rFonts w:ascii="Arial" w:hAnsi="Arial" w:cs="Arial"/>
          <w:sz w:val="22"/>
          <w:szCs w:val="22"/>
          <w:lang w:val="cs-CZ"/>
        </w:rPr>
        <w:t>zavazuje uhradit veškeré škody, které Objednateli vzniknou v důsledku porušení povinnosti Poskytovatele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dle </w:t>
      </w:r>
      <w:r w:rsidRPr="00DB43EB">
        <w:rPr>
          <w:rFonts w:ascii="Arial" w:hAnsi="Arial" w:cs="Arial"/>
          <w:sz w:val="22"/>
          <w:szCs w:val="22"/>
          <w:lang w:val="cs-CZ"/>
        </w:rPr>
        <w:t>této Smlouvy.</w:t>
      </w:r>
    </w:p>
    <w:p w14:paraId="1FC04AC3" w14:textId="77777777" w:rsidR="00C37DDA" w:rsidRPr="003C4589" w:rsidRDefault="00C37DDA" w:rsidP="003C4589">
      <w:pPr>
        <w:pStyle w:val="FormtovanvHTML"/>
        <w:numPr>
          <w:ilvl w:val="0"/>
          <w:numId w:val="16"/>
        </w:numPr>
        <w:tabs>
          <w:tab w:val="clear" w:pos="916"/>
          <w:tab w:val="left" w:pos="851"/>
        </w:tabs>
        <w:spacing w:after="240"/>
        <w:ind w:left="357" w:hanging="357"/>
        <w:jc w:val="both"/>
        <w:rPr>
          <w:rFonts w:ascii="Arial" w:hAnsi="Arial" w:cs="Arial"/>
          <w:sz w:val="22"/>
          <w:szCs w:val="22"/>
          <w:lang w:val="cs-CZ"/>
        </w:rPr>
      </w:pPr>
      <w:r w:rsidRPr="00DB43EB">
        <w:rPr>
          <w:rFonts w:ascii="Arial" w:hAnsi="Arial" w:cs="Arial"/>
          <w:sz w:val="22"/>
          <w:szCs w:val="22"/>
          <w:lang w:val="cs-CZ"/>
        </w:rPr>
        <w:t>Poskytovatel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se </w:t>
      </w:r>
      <w:r w:rsidRPr="00DB43EB">
        <w:rPr>
          <w:rFonts w:ascii="Arial" w:hAnsi="Arial" w:cs="Arial"/>
          <w:sz w:val="22"/>
          <w:szCs w:val="22"/>
          <w:lang w:val="cs-CZ"/>
        </w:rPr>
        <w:t>dále zavazuje udržovat v platnosti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a </w:t>
      </w:r>
      <w:r w:rsidRPr="00DB43EB">
        <w:rPr>
          <w:rFonts w:ascii="Arial" w:hAnsi="Arial" w:cs="Arial"/>
          <w:sz w:val="22"/>
          <w:szCs w:val="22"/>
          <w:lang w:val="cs-CZ"/>
        </w:rPr>
        <w:t>účinnosti po celou dobu poskytování plnění na základě této Smlouvy pojistnou smlouvu, jejímž předmětem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je </w:t>
      </w:r>
      <w:r w:rsidRPr="00DB43EB">
        <w:rPr>
          <w:rFonts w:ascii="Arial" w:hAnsi="Arial" w:cs="Arial"/>
          <w:sz w:val="22"/>
          <w:szCs w:val="22"/>
          <w:lang w:val="cs-CZ"/>
        </w:rPr>
        <w:t>pojištění odpovědnosti za škodu způsobenou Poskytovatelem třetí osobě (Objednateli),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a </w:t>
      </w:r>
      <w:r w:rsidRPr="00DB43EB">
        <w:rPr>
          <w:rFonts w:ascii="Arial" w:hAnsi="Arial" w:cs="Arial"/>
          <w:sz w:val="22"/>
          <w:szCs w:val="22"/>
          <w:lang w:val="cs-CZ"/>
        </w:rPr>
        <w:t>to tak, že limit pojistného plnění vyplývající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z </w:t>
      </w:r>
      <w:r w:rsidRPr="00DB43EB">
        <w:rPr>
          <w:rFonts w:ascii="Arial" w:hAnsi="Arial" w:cs="Arial"/>
          <w:sz w:val="22"/>
          <w:szCs w:val="22"/>
          <w:lang w:val="cs-CZ"/>
        </w:rPr>
        <w:t>pojistné smlouvy, nesmí být nižší než 2.000.000,- Kč (slovy: dva miliony korun českých). Na požádání</w:t>
      </w:r>
      <w:r w:rsidR="00AA4446">
        <w:rPr>
          <w:rFonts w:ascii="Arial" w:hAnsi="Arial" w:cs="Arial"/>
          <w:sz w:val="22"/>
          <w:szCs w:val="22"/>
          <w:lang w:val="cs-CZ"/>
        </w:rPr>
        <w:t xml:space="preserve"> je </w:t>
      </w:r>
      <w:r w:rsidRPr="00DB43EB">
        <w:rPr>
          <w:rFonts w:ascii="Arial" w:hAnsi="Arial" w:cs="Arial"/>
          <w:sz w:val="22"/>
          <w:szCs w:val="22"/>
          <w:lang w:val="cs-CZ"/>
        </w:rPr>
        <w:t xml:space="preserve">Poskytovatel povinen Objednateli takovou smlouvu bezodkladně předložit. </w:t>
      </w:r>
    </w:p>
    <w:p w14:paraId="2F00D5E2" w14:textId="77777777" w:rsidR="00C37DDA" w:rsidRPr="00DB43EB" w:rsidRDefault="00C37DDA" w:rsidP="00C37DDA">
      <w:pPr>
        <w:ind w:left="426"/>
        <w:jc w:val="center"/>
        <w:rPr>
          <w:rFonts w:ascii="Arial" w:hAnsi="Arial" w:cs="Arial"/>
          <w:b/>
          <w:sz w:val="22"/>
          <w:szCs w:val="22"/>
        </w:rPr>
      </w:pPr>
      <w:r w:rsidRPr="00DB43EB">
        <w:rPr>
          <w:rFonts w:ascii="Arial" w:hAnsi="Arial" w:cs="Arial"/>
          <w:b/>
          <w:sz w:val="22"/>
          <w:szCs w:val="22"/>
        </w:rPr>
        <w:t xml:space="preserve">XIII. </w:t>
      </w:r>
    </w:p>
    <w:p w14:paraId="4E1A1E09" w14:textId="77777777" w:rsidR="00C37DDA" w:rsidRPr="00DB43EB" w:rsidRDefault="00C37DDA" w:rsidP="00C37DDA">
      <w:pPr>
        <w:ind w:left="426"/>
        <w:jc w:val="center"/>
        <w:rPr>
          <w:rFonts w:ascii="Arial" w:hAnsi="Arial" w:cs="Arial"/>
          <w:b/>
          <w:sz w:val="22"/>
          <w:szCs w:val="22"/>
        </w:rPr>
      </w:pPr>
      <w:r w:rsidRPr="00DB43EB">
        <w:rPr>
          <w:rFonts w:ascii="Arial" w:hAnsi="Arial" w:cs="Arial"/>
          <w:b/>
          <w:sz w:val="22"/>
          <w:szCs w:val="22"/>
        </w:rPr>
        <w:lastRenderedPageBreak/>
        <w:t>Rozhodné právo</w:t>
      </w:r>
    </w:p>
    <w:p w14:paraId="5AFF1E6D" w14:textId="77777777" w:rsidR="00C37DDA" w:rsidRPr="00DB43EB" w:rsidRDefault="00C37DDA" w:rsidP="005E3471">
      <w:pPr>
        <w:numPr>
          <w:ilvl w:val="0"/>
          <w:numId w:val="14"/>
        </w:numPr>
        <w:tabs>
          <w:tab w:val="left" w:pos="851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 xml:space="preserve">Tato </w:t>
      </w:r>
      <w:r w:rsidR="007F3BB0" w:rsidRPr="00DB43EB">
        <w:rPr>
          <w:rFonts w:ascii="Arial" w:hAnsi="Arial" w:cs="Arial"/>
          <w:sz w:val="22"/>
          <w:szCs w:val="22"/>
        </w:rPr>
        <w:t>Smlouva</w:t>
      </w:r>
      <w:r w:rsidR="00AA4446">
        <w:rPr>
          <w:rFonts w:ascii="Arial" w:hAnsi="Arial" w:cs="Arial"/>
          <w:sz w:val="22"/>
          <w:szCs w:val="22"/>
        </w:rPr>
        <w:t xml:space="preserve"> se </w:t>
      </w:r>
      <w:r w:rsidRPr="00DB43EB">
        <w:rPr>
          <w:rFonts w:ascii="Arial" w:hAnsi="Arial" w:cs="Arial"/>
          <w:sz w:val="22"/>
          <w:szCs w:val="22"/>
        </w:rPr>
        <w:t xml:space="preserve">řídí českým právem, zejména </w:t>
      </w:r>
      <w:r w:rsidR="007F3BB0" w:rsidRPr="00DB43EB">
        <w:rPr>
          <w:rFonts w:ascii="Arial" w:hAnsi="Arial" w:cs="Arial"/>
          <w:sz w:val="22"/>
          <w:szCs w:val="22"/>
        </w:rPr>
        <w:t xml:space="preserve">Občanským </w:t>
      </w:r>
      <w:r w:rsidRPr="00DB43EB">
        <w:rPr>
          <w:rFonts w:ascii="Arial" w:hAnsi="Arial" w:cs="Arial"/>
          <w:sz w:val="22"/>
          <w:szCs w:val="22"/>
        </w:rPr>
        <w:t>zákoníkem</w:t>
      </w:r>
      <w:r w:rsidR="007F3BB0" w:rsidRPr="00DB43EB">
        <w:rPr>
          <w:rFonts w:ascii="Arial" w:hAnsi="Arial" w:cs="Arial"/>
          <w:sz w:val="22"/>
          <w:szCs w:val="22"/>
        </w:rPr>
        <w:t>, Autorským zákonem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="007F3BB0" w:rsidRPr="00DB43EB">
        <w:rPr>
          <w:rFonts w:ascii="Arial" w:hAnsi="Arial" w:cs="Arial"/>
          <w:sz w:val="22"/>
          <w:szCs w:val="22"/>
        </w:rPr>
        <w:t>souvisejícími právními předpisy.</w:t>
      </w:r>
      <w:r w:rsidR="00240123" w:rsidRPr="00DB43EB">
        <w:rPr>
          <w:rFonts w:ascii="Arial" w:hAnsi="Arial" w:cs="Arial"/>
          <w:sz w:val="22"/>
          <w:szCs w:val="22"/>
        </w:rPr>
        <w:t xml:space="preserve"> Smluvní strany vylučují uplatnění jakéhokoli zahraničního právního řádu na smluvní vztah založený touto Smlouvou, ledaže</w:t>
      </w:r>
      <w:r w:rsidR="00AA4446">
        <w:rPr>
          <w:rFonts w:ascii="Arial" w:hAnsi="Arial" w:cs="Arial"/>
          <w:sz w:val="22"/>
          <w:szCs w:val="22"/>
        </w:rPr>
        <w:t xml:space="preserve"> z </w:t>
      </w:r>
      <w:r w:rsidR="00240123" w:rsidRPr="00DB43EB">
        <w:rPr>
          <w:rFonts w:ascii="Arial" w:hAnsi="Arial" w:cs="Arial"/>
          <w:sz w:val="22"/>
          <w:szCs w:val="22"/>
        </w:rPr>
        <w:t xml:space="preserve">příslušných kogentních ustanovení plyne něco jiného. </w:t>
      </w:r>
      <w:r w:rsidR="00944D3A" w:rsidRPr="00DB43EB">
        <w:rPr>
          <w:rFonts w:ascii="Arial" w:hAnsi="Arial" w:cs="Arial"/>
          <w:sz w:val="22"/>
          <w:szCs w:val="22"/>
        </w:rPr>
        <w:t xml:space="preserve"> </w:t>
      </w:r>
    </w:p>
    <w:p w14:paraId="083F2FAA" w14:textId="77777777" w:rsidR="00C37DDA" w:rsidRPr="00DB43EB" w:rsidRDefault="00C37DDA" w:rsidP="005E3471">
      <w:pPr>
        <w:numPr>
          <w:ilvl w:val="0"/>
          <w:numId w:val="14"/>
        </w:numPr>
        <w:tabs>
          <w:tab w:val="left" w:pos="851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bookmarkStart w:id="11" w:name="_Ref212281042"/>
      <w:bookmarkStart w:id="12" w:name="_Ref311710666"/>
      <w:r w:rsidRPr="00DB43EB">
        <w:rPr>
          <w:rFonts w:ascii="Arial" w:hAnsi="Arial" w:cs="Arial"/>
          <w:sz w:val="22"/>
          <w:szCs w:val="22"/>
        </w:rPr>
        <w:t>Smluvní strany</w:t>
      </w:r>
      <w:r w:rsidR="00AA4446">
        <w:rPr>
          <w:rFonts w:ascii="Arial" w:hAnsi="Arial" w:cs="Arial"/>
          <w:sz w:val="22"/>
          <w:szCs w:val="22"/>
        </w:rPr>
        <w:t xml:space="preserve"> se </w:t>
      </w:r>
      <w:r w:rsidRPr="00DB43EB">
        <w:rPr>
          <w:rFonts w:ascii="Arial" w:hAnsi="Arial" w:cs="Arial"/>
          <w:sz w:val="22"/>
          <w:szCs w:val="22"/>
        </w:rPr>
        <w:t>zavazují vyvinout maximální úsilí k odstranění vzájemných sporů vzniklých na základě této Smlouvy nebo v souvislosti</w:t>
      </w:r>
      <w:r w:rsidR="00AA4446">
        <w:rPr>
          <w:rFonts w:ascii="Arial" w:hAnsi="Arial" w:cs="Arial"/>
          <w:sz w:val="22"/>
          <w:szCs w:val="22"/>
        </w:rPr>
        <w:t xml:space="preserve"> s </w:t>
      </w:r>
      <w:r w:rsidRPr="00DB43EB">
        <w:rPr>
          <w:rFonts w:ascii="Arial" w:hAnsi="Arial" w:cs="Arial"/>
          <w:sz w:val="22"/>
          <w:szCs w:val="22"/>
        </w:rPr>
        <w:t>touto Smlouvou, včetně sporů</w:t>
      </w:r>
      <w:r w:rsidR="00AA4446">
        <w:rPr>
          <w:rFonts w:ascii="Arial" w:hAnsi="Arial" w:cs="Arial"/>
          <w:sz w:val="22"/>
          <w:szCs w:val="22"/>
        </w:rPr>
        <w:t xml:space="preserve"> o </w:t>
      </w:r>
      <w:r w:rsidRPr="00DB43EB">
        <w:rPr>
          <w:rFonts w:ascii="Arial" w:hAnsi="Arial" w:cs="Arial"/>
          <w:sz w:val="22"/>
          <w:szCs w:val="22"/>
        </w:rPr>
        <w:t>její výklad</w:t>
      </w:r>
      <w:r w:rsidR="00AA4446">
        <w:rPr>
          <w:rFonts w:ascii="Arial" w:hAnsi="Arial" w:cs="Arial"/>
          <w:sz w:val="22"/>
          <w:szCs w:val="22"/>
        </w:rPr>
        <w:t xml:space="preserve"> či </w:t>
      </w:r>
      <w:r w:rsidRPr="00DB43EB">
        <w:rPr>
          <w:rFonts w:ascii="Arial" w:hAnsi="Arial" w:cs="Arial"/>
          <w:sz w:val="22"/>
          <w:szCs w:val="22"/>
        </w:rPr>
        <w:t>platnost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Pr="00DB43EB">
        <w:rPr>
          <w:rFonts w:ascii="Arial" w:hAnsi="Arial" w:cs="Arial"/>
          <w:sz w:val="22"/>
          <w:szCs w:val="22"/>
        </w:rPr>
        <w:t>usilovat</w:t>
      </w:r>
      <w:r w:rsidR="00AA4446">
        <w:rPr>
          <w:rFonts w:ascii="Arial" w:hAnsi="Arial" w:cs="Arial"/>
          <w:sz w:val="22"/>
          <w:szCs w:val="22"/>
        </w:rPr>
        <w:t xml:space="preserve"> o </w:t>
      </w:r>
      <w:r w:rsidRPr="00DB43EB">
        <w:rPr>
          <w:rFonts w:ascii="Arial" w:hAnsi="Arial" w:cs="Arial"/>
          <w:sz w:val="22"/>
          <w:szCs w:val="22"/>
        </w:rPr>
        <w:t>jejich vyřešení nejprve smírně prostřednictvím jednání oprávněných osob nebo pověřených zástupců.</w:t>
      </w:r>
      <w:bookmarkEnd w:id="11"/>
      <w:bookmarkEnd w:id="12"/>
      <w:r w:rsidRPr="00DB43EB">
        <w:rPr>
          <w:rFonts w:ascii="Arial" w:hAnsi="Arial" w:cs="Arial"/>
          <w:sz w:val="22"/>
          <w:szCs w:val="22"/>
        </w:rPr>
        <w:t xml:space="preserve"> Tím není dotčeno právo </w:t>
      </w:r>
      <w:r w:rsidR="00944D3A" w:rsidRPr="00DB43EB">
        <w:rPr>
          <w:rFonts w:ascii="Arial" w:hAnsi="Arial" w:cs="Arial"/>
          <w:sz w:val="22"/>
          <w:szCs w:val="22"/>
        </w:rPr>
        <w:t>S</w:t>
      </w:r>
      <w:r w:rsidRPr="00DB43EB">
        <w:rPr>
          <w:rFonts w:ascii="Arial" w:hAnsi="Arial" w:cs="Arial"/>
          <w:sz w:val="22"/>
          <w:szCs w:val="22"/>
        </w:rPr>
        <w:t>mluvních stran obrátit</w:t>
      </w:r>
      <w:r w:rsidR="00AA4446">
        <w:rPr>
          <w:rFonts w:ascii="Arial" w:hAnsi="Arial" w:cs="Arial"/>
          <w:sz w:val="22"/>
          <w:szCs w:val="22"/>
        </w:rPr>
        <w:t xml:space="preserve"> se ve </w:t>
      </w:r>
      <w:r w:rsidRPr="00DB43EB">
        <w:rPr>
          <w:rFonts w:ascii="Arial" w:hAnsi="Arial" w:cs="Arial"/>
          <w:sz w:val="22"/>
          <w:szCs w:val="22"/>
        </w:rPr>
        <w:t>věci na příslušný obecný soud České republiky.</w:t>
      </w:r>
    </w:p>
    <w:p w14:paraId="7B144E18" w14:textId="1D9373A7" w:rsidR="00C37DDA" w:rsidRPr="003C4589" w:rsidRDefault="00EB1635" w:rsidP="003C4589">
      <w:pPr>
        <w:numPr>
          <w:ilvl w:val="0"/>
          <w:numId w:val="14"/>
        </w:numPr>
        <w:tabs>
          <w:tab w:val="left" w:pos="851"/>
        </w:tabs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F0B2A">
        <w:rPr>
          <w:rFonts w:ascii="Arial" w:hAnsi="Arial" w:cs="Arial"/>
          <w:sz w:val="22"/>
          <w:szCs w:val="22"/>
        </w:rPr>
        <w:t>Veškeré spory vyplýva</w:t>
      </w:r>
      <w:r w:rsidRPr="00EB1635">
        <w:rPr>
          <w:rFonts w:ascii="Arial" w:hAnsi="Arial" w:cs="Arial"/>
          <w:sz w:val="22"/>
          <w:szCs w:val="22"/>
        </w:rPr>
        <w:t xml:space="preserve">jící z této </w:t>
      </w:r>
      <w:r>
        <w:rPr>
          <w:rFonts w:ascii="Arial" w:hAnsi="Arial" w:cs="Arial"/>
          <w:sz w:val="22"/>
          <w:szCs w:val="22"/>
        </w:rPr>
        <w:t>S</w:t>
      </w:r>
      <w:r w:rsidRPr="003F0B2A">
        <w:rPr>
          <w:rFonts w:ascii="Arial" w:hAnsi="Arial" w:cs="Arial"/>
          <w:sz w:val="22"/>
          <w:szCs w:val="22"/>
        </w:rPr>
        <w:t>mlouvy budou řešeny soudy České republiky, př</w:t>
      </w:r>
      <w:r w:rsidRPr="00EB1635">
        <w:rPr>
          <w:rFonts w:ascii="Arial" w:hAnsi="Arial" w:cs="Arial"/>
          <w:sz w:val="22"/>
          <w:szCs w:val="22"/>
        </w:rPr>
        <w:t xml:space="preserve">ičemž v případě, že </w:t>
      </w:r>
      <w:r>
        <w:rPr>
          <w:rFonts w:ascii="Arial" w:hAnsi="Arial" w:cs="Arial"/>
          <w:sz w:val="22"/>
          <w:szCs w:val="22"/>
        </w:rPr>
        <w:t>Poskytovatel</w:t>
      </w:r>
      <w:r w:rsidRPr="003F0B2A">
        <w:rPr>
          <w:rFonts w:ascii="Arial" w:hAnsi="Arial" w:cs="Arial"/>
          <w:sz w:val="22"/>
          <w:szCs w:val="22"/>
        </w:rPr>
        <w:t xml:space="preserve"> má sídlo/bydliště mimo území České republiky (spory s mezinárodním prvkem), bude věcně a místně příslušným soudem vždy s</w:t>
      </w:r>
      <w:r w:rsidRPr="00EB1635">
        <w:rPr>
          <w:rFonts w:ascii="Arial" w:hAnsi="Arial" w:cs="Arial"/>
          <w:sz w:val="22"/>
          <w:szCs w:val="22"/>
        </w:rPr>
        <w:t xml:space="preserve">oud určený podle sídla </w:t>
      </w:r>
      <w:r>
        <w:rPr>
          <w:rFonts w:ascii="Arial" w:hAnsi="Arial" w:cs="Arial"/>
          <w:sz w:val="22"/>
          <w:szCs w:val="22"/>
        </w:rPr>
        <w:t>O</w:t>
      </w:r>
      <w:r w:rsidRPr="003F0B2A">
        <w:rPr>
          <w:rFonts w:ascii="Arial" w:hAnsi="Arial" w:cs="Arial"/>
          <w:sz w:val="22"/>
          <w:szCs w:val="22"/>
        </w:rPr>
        <w:t>bjednatele.</w:t>
      </w:r>
    </w:p>
    <w:p w14:paraId="5504D78B" w14:textId="77777777" w:rsidR="00C37DDA" w:rsidRPr="00DB43EB" w:rsidRDefault="00C37DDA" w:rsidP="00C37DDA">
      <w:pPr>
        <w:ind w:left="426"/>
        <w:jc w:val="center"/>
        <w:rPr>
          <w:rFonts w:ascii="Arial" w:hAnsi="Arial" w:cs="Arial"/>
          <w:b/>
          <w:sz w:val="22"/>
          <w:szCs w:val="22"/>
        </w:rPr>
      </w:pPr>
      <w:r w:rsidRPr="00DB43EB">
        <w:rPr>
          <w:rFonts w:ascii="Arial" w:hAnsi="Arial" w:cs="Arial"/>
          <w:b/>
          <w:sz w:val="22"/>
          <w:szCs w:val="22"/>
        </w:rPr>
        <w:t>XIV.</w:t>
      </w:r>
    </w:p>
    <w:p w14:paraId="35CDCDD5" w14:textId="77777777" w:rsidR="00C37DDA" w:rsidRPr="00DB43EB" w:rsidRDefault="00C37DDA" w:rsidP="00C37DDA">
      <w:pPr>
        <w:ind w:left="426"/>
        <w:jc w:val="center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b/>
          <w:sz w:val="22"/>
          <w:szCs w:val="22"/>
        </w:rPr>
        <w:t>Závěrečná ustanovení</w:t>
      </w:r>
    </w:p>
    <w:p w14:paraId="335E3228" w14:textId="1C4EE86B" w:rsidR="00C37DDA" w:rsidRPr="00DB43EB" w:rsidRDefault="00C37DDA" w:rsidP="005E3471">
      <w:pPr>
        <w:numPr>
          <w:ilvl w:val="0"/>
          <w:numId w:val="24"/>
        </w:numPr>
        <w:tabs>
          <w:tab w:val="left" w:pos="851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>Tato Smlouva nabývá platnosti</w:t>
      </w:r>
      <w:r w:rsidR="00AA4446">
        <w:rPr>
          <w:rFonts w:ascii="Arial" w:hAnsi="Arial" w:cs="Arial"/>
          <w:sz w:val="22"/>
          <w:szCs w:val="22"/>
        </w:rPr>
        <w:t xml:space="preserve"> </w:t>
      </w:r>
      <w:r w:rsidRPr="00DB43EB">
        <w:rPr>
          <w:rFonts w:ascii="Arial" w:hAnsi="Arial" w:cs="Arial"/>
          <w:sz w:val="22"/>
          <w:szCs w:val="22"/>
        </w:rPr>
        <w:t xml:space="preserve">dnem jejího podpisu oběma </w:t>
      </w:r>
      <w:r w:rsidR="00944D3A" w:rsidRPr="00DB43EB">
        <w:rPr>
          <w:rFonts w:ascii="Arial" w:hAnsi="Arial" w:cs="Arial"/>
          <w:sz w:val="22"/>
          <w:szCs w:val="22"/>
        </w:rPr>
        <w:t xml:space="preserve">Smluvními </w:t>
      </w:r>
      <w:r w:rsidRPr="00DB43EB">
        <w:rPr>
          <w:rFonts w:ascii="Arial" w:hAnsi="Arial" w:cs="Arial"/>
          <w:sz w:val="22"/>
          <w:szCs w:val="22"/>
        </w:rPr>
        <w:t>stranami</w:t>
      </w:r>
      <w:r w:rsidR="002D0F94" w:rsidRPr="00DB43EB">
        <w:rPr>
          <w:rFonts w:ascii="Arial" w:hAnsi="Arial" w:cs="Arial"/>
          <w:sz w:val="22"/>
          <w:szCs w:val="22"/>
        </w:rPr>
        <w:t>.</w:t>
      </w:r>
      <w:r w:rsidRPr="00DB43EB">
        <w:rPr>
          <w:rFonts w:ascii="Arial" w:hAnsi="Arial" w:cs="Arial"/>
          <w:sz w:val="22"/>
          <w:szCs w:val="22"/>
        </w:rPr>
        <w:t xml:space="preserve"> </w:t>
      </w:r>
      <w:r w:rsidR="005B04C1">
        <w:rPr>
          <w:rFonts w:ascii="Arial" w:hAnsi="Arial" w:cs="Arial"/>
          <w:sz w:val="22"/>
          <w:szCs w:val="22"/>
        </w:rPr>
        <w:t>Tato Smlouva nabývá účinnosti dnem jejího uveřejnění v registru smluv.</w:t>
      </w:r>
    </w:p>
    <w:p w14:paraId="3FB6F0D6" w14:textId="77777777" w:rsidR="006609F7" w:rsidRDefault="006609F7" w:rsidP="005E3471">
      <w:pPr>
        <w:numPr>
          <w:ilvl w:val="0"/>
          <w:numId w:val="24"/>
        </w:numPr>
        <w:tabs>
          <w:tab w:val="left" w:pos="851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AA4446">
        <w:rPr>
          <w:rFonts w:ascii="Arial" w:hAnsi="Arial" w:cs="Arial"/>
          <w:sz w:val="22"/>
          <w:szCs w:val="22"/>
        </w:rPr>
        <w:t xml:space="preserve"> je </w:t>
      </w:r>
      <w:r>
        <w:rPr>
          <w:rFonts w:ascii="Arial" w:hAnsi="Arial" w:cs="Arial"/>
          <w:sz w:val="22"/>
          <w:szCs w:val="22"/>
        </w:rPr>
        <w:t>oprávněn tuto Smlouvu vypovědět,</w:t>
      </w:r>
      <w:r w:rsidR="00AA4446">
        <w:rPr>
          <w:rFonts w:ascii="Arial" w:hAnsi="Arial" w:cs="Arial"/>
          <w:sz w:val="22"/>
          <w:szCs w:val="22"/>
        </w:rPr>
        <w:t xml:space="preserve"> a </w:t>
      </w:r>
      <w:r>
        <w:rPr>
          <w:rFonts w:ascii="Arial" w:hAnsi="Arial" w:cs="Arial"/>
          <w:sz w:val="22"/>
          <w:szCs w:val="22"/>
        </w:rPr>
        <w:t>to</w:t>
      </w:r>
      <w:r w:rsidR="00AA4446">
        <w:rPr>
          <w:rFonts w:ascii="Arial" w:hAnsi="Arial" w:cs="Arial"/>
          <w:sz w:val="22"/>
          <w:szCs w:val="22"/>
        </w:rPr>
        <w:t xml:space="preserve"> s </w:t>
      </w:r>
      <w:r>
        <w:rPr>
          <w:rFonts w:ascii="Arial" w:hAnsi="Arial" w:cs="Arial"/>
          <w:sz w:val="22"/>
          <w:szCs w:val="22"/>
        </w:rPr>
        <w:t>dvouměsíční výpovědní dobou, která začíná běžet ode dne doručení výpovědi Dodavateli.</w:t>
      </w:r>
    </w:p>
    <w:p w14:paraId="68422672" w14:textId="1A3711D6" w:rsidR="00C37DDA" w:rsidRPr="00DB43EB" w:rsidRDefault="00C37DDA" w:rsidP="005E3471">
      <w:pPr>
        <w:numPr>
          <w:ilvl w:val="0"/>
          <w:numId w:val="24"/>
        </w:numPr>
        <w:tabs>
          <w:tab w:val="left" w:pos="851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>Objednatel má právo</w:t>
      </w:r>
      <w:r w:rsidR="00AA4446">
        <w:rPr>
          <w:rFonts w:ascii="Arial" w:hAnsi="Arial" w:cs="Arial"/>
          <w:sz w:val="22"/>
          <w:szCs w:val="22"/>
        </w:rPr>
        <w:t xml:space="preserve"> od </w:t>
      </w:r>
      <w:r w:rsidRPr="00DB43EB">
        <w:rPr>
          <w:rFonts w:ascii="Arial" w:hAnsi="Arial" w:cs="Arial"/>
          <w:sz w:val="22"/>
          <w:szCs w:val="22"/>
        </w:rPr>
        <w:t>této Smlouvy písemně odstoupit</w:t>
      </w:r>
      <w:r w:rsidR="00AA4446">
        <w:rPr>
          <w:rFonts w:ascii="Arial" w:hAnsi="Arial" w:cs="Arial"/>
          <w:sz w:val="22"/>
          <w:szCs w:val="22"/>
        </w:rPr>
        <w:t xml:space="preserve"> z </w:t>
      </w:r>
      <w:r w:rsidRPr="00DB43EB">
        <w:rPr>
          <w:rFonts w:ascii="Arial" w:hAnsi="Arial" w:cs="Arial"/>
          <w:sz w:val="22"/>
          <w:szCs w:val="22"/>
        </w:rPr>
        <w:t xml:space="preserve">důvodu jejího podstatného porušení Poskytovatelem, přičemž za podstatné porušení </w:t>
      </w:r>
      <w:r w:rsidR="00B37CC2">
        <w:rPr>
          <w:rFonts w:ascii="Arial" w:hAnsi="Arial" w:cs="Arial"/>
          <w:sz w:val="22"/>
          <w:szCs w:val="22"/>
        </w:rPr>
        <w:t xml:space="preserve">této </w:t>
      </w:r>
      <w:r w:rsidRPr="00DB43EB">
        <w:rPr>
          <w:rFonts w:ascii="Arial" w:hAnsi="Arial" w:cs="Arial"/>
          <w:sz w:val="22"/>
          <w:szCs w:val="22"/>
        </w:rPr>
        <w:t>Smlouvy</w:t>
      </w:r>
      <w:r w:rsidR="00AA4446">
        <w:rPr>
          <w:rFonts w:ascii="Arial" w:hAnsi="Arial" w:cs="Arial"/>
          <w:sz w:val="22"/>
          <w:szCs w:val="22"/>
        </w:rPr>
        <w:t xml:space="preserve"> se </w:t>
      </w:r>
      <w:r w:rsidRPr="00DB43EB">
        <w:rPr>
          <w:rFonts w:ascii="Arial" w:hAnsi="Arial" w:cs="Arial"/>
          <w:sz w:val="22"/>
          <w:szCs w:val="22"/>
        </w:rPr>
        <w:t xml:space="preserve">považuje zejména, nikoli však výlučně: </w:t>
      </w:r>
    </w:p>
    <w:p w14:paraId="4CC9C20C" w14:textId="77777777" w:rsidR="00C37DDA" w:rsidRPr="00DB43EB" w:rsidRDefault="00C37DDA" w:rsidP="005E3471">
      <w:pPr>
        <w:pStyle w:val="Odstavecseseznamem"/>
        <w:numPr>
          <w:ilvl w:val="0"/>
          <w:numId w:val="23"/>
        </w:numPr>
        <w:spacing w:before="240" w:after="240" w:line="240" w:lineRule="auto"/>
        <w:contextualSpacing w:val="0"/>
        <w:jc w:val="both"/>
        <w:rPr>
          <w:rFonts w:ascii="Arial" w:hAnsi="Arial" w:cs="Arial"/>
        </w:rPr>
      </w:pPr>
      <w:r w:rsidRPr="00DB43EB">
        <w:rPr>
          <w:rFonts w:ascii="Arial" w:hAnsi="Arial" w:cs="Arial"/>
        </w:rPr>
        <w:t>prodlení Poskytovatele</w:t>
      </w:r>
      <w:r w:rsidR="00AA4446">
        <w:rPr>
          <w:rFonts w:ascii="Arial" w:hAnsi="Arial" w:cs="Arial"/>
        </w:rPr>
        <w:t xml:space="preserve"> s </w:t>
      </w:r>
      <w:r w:rsidRPr="00DB43EB">
        <w:rPr>
          <w:rFonts w:ascii="Arial" w:hAnsi="Arial" w:cs="Arial"/>
        </w:rPr>
        <w:t>poskytováním Služeb</w:t>
      </w:r>
      <w:r w:rsidR="00AA4446">
        <w:rPr>
          <w:rFonts w:ascii="Arial" w:hAnsi="Arial" w:cs="Arial"/>
        </w:rPr>
        <w:t xml:space="preserve"> dle </w:t>
      </w:r>
      <w:r w:rsidRPr="00DB43EB">
        <w:rPr>
          <w:rFonts w:ascii="Arial" w:hAnsi="Arial" w:cs="Arial"/>
        </w:rPr>
        <w:t xml:space="preserve">této Smlouvy po dobu delší než 15 </w:t>
      </w:r>
      <w:r w:rsidR="00565022" w:rsidRPr="00DB43EB">
        <w:rPr>
          <w:rFonts w:ascii="Arial" w:hAnsi="Arial" w:cs="Arial"/>
        </w:rPr>
        <w:t xml:space="preserve">(patnáct) </w:t>
      </w:r>
      <w:r w:rsidRPr="00DB43EB">
        <w:rPr>
          <w:rFonts w:ascii="Arial" w:hAnsi="Arial" w:cs="Arial"/>
        </w:rPr>
        <w:t>dnů, pokud není příslušná část plnění,</w:t>
      </w:r>
      <w:r w:rsidR="00AA4446">
        <w:rPr>
          <w:rFonts w:ascii="Arial" w:hAnsi="Arial" w:cs="Arial"/>
        </w:rPr>
        <w:t xml:space="preserve"> s </w:t>
      </w:r>
      <w:r w:rsidRPr="00DB43EB">
        <w:rPr>
          <w:rFonts w:ascii="Arial" w:hAnsi="Arial" w:cs="Arial"/>
        </w:rPr>
        <w:t>níž</w:t>
      </w:r>
      <w:r w:rsidR="00AA4446">
        <w:rPr>
          <w:rFonts w:ascii="Arial" w:hAnsi="Arial" w:cs="Arial"/>
        </w:rPr>
        <w:t xml:space="preserve"> je </w:t>
      </w:r>
      <w:r w:rsidRPr="00DB43EB">
        <w:rPr>
          <w:rFonts w:ascii="Arial" w:hAnsi="Arial" w:cs="Arial"/>
        </w:rPr>
        <w:t xml:space="preserve">Poskytovatel v prodlení, Poskytovatelem splněna ani v dodatečné lhůtě poskytnuté Objednatelem, která nebude kratší než 10 </w:t>
      </w:r>
      <w:r w:rsidR="002968C8" w:rsidRPr="00DB43EB">
        <w:rPr>
          <w:rFonts w:ascii="Arial" w:hAnsi="Arial" w:cs="Arial"/>
        </w:rPr>
        <w:t xml:space="preserve">(deset) </w:t>
      </w:r>
      <w:r w:rsidRPr="00DB43EB">
        <w:rPr>
          <w:rFonts w:ascii="Arial" w:hAnsi="Arial" w:cs="Arial"/>
        </w:rPr>
        <w:t>dnů</w:t>
      </w:r>
      <w:r w:rsidR="00AA4446">
        <w:rPr>
          <w:rFonts w:ascii="Arial" w:hAnsi="Arial" w:cs="Arial"/>
        </w:rPr>
        <w:t xml:space="preserve"> od </w:t>
      </w:r>
      <w:r w:rsidRPr="00DB43EB">
        <w:rPr>
          <w:rFonts w:ascii="Arial" w:hAnsi="Arial" w:cs="Arial"/>
        </w:rPr>
        <w:t>doručení písemné výzvy Objed</w:t>
      </w:r>
      <w:r w:rsidR="00F151FF" w:rsidRPr="00DB43EB">
        <w:rPr>
          <w:rFonts w:ascii="Arial" w:hAnsi="Arial" w:cs="Arial"/>
        </w:rPr>
        <w:t>natele k jejímu splnění,</w:t>
      </w:r>
      <w:r w:rsidR="00AA4446">
        <w:rPr>
          <w:rFonts w:ascii="Arial" w:hAnsi="Arial" w:cs="Arial"/>
        </w:rPr>
        <w:t xml:space="preserve"> a </w:t>
      </w:r>
      <w:r w:rsidR="00F151FF" w:rsidRPr="00DB43EB">
        <w:rPr>
          <w:rFonts w:ascii="Arial" w:hAnsi="Arial" w:cs="Arial"/>
        </w:rPr>
        <w:t>dále;</w:t>
      </w:r>
    </w:p>
    <w:p w14:paraId="73263001" w14:textId="77777777" w:rsidR="00C37DDA" w:rsidRPr="00DB43EB" w:rsidRDefault="00C37DDA" w:rsidP="005E3471">
      <w:pPr>
        <w:pStyle w:val="Odstavecseseznamem"/>
        <w:numPr>
          <w:ilvl w:val="0"/>
          <w:numId w:val="23"/>
        </w:numPr>
        <w:spacing w:after="240" w:line="240" w:lineRule="auto"/>
        <w:contextualSpacing w:val="0"/>
        <w:jc w:val="both"/>
        <w:rPr>
          <w:rFonts w:ascii="Arial" w:hAnsi="Arial" w:cs="Arial"/>
        </w:rPr>
      </w:pPr>
      <w:r w:rsidRPr="00DB43EB">
        <w:rPr>
          <w:rFonts w:ascii="Arial" w:hAnsi="Arial" w:cs="Arial"/>
        </w:rPr>
        <w:t>porušení jakékoli jiné povinnosti Poskytovatele vyplývající</w:t>
      </w:r>
      <w:r w:rsidR="00AA4446">
        <w:rPr>
          <w:rFonts w:ascii="Arial" w:hAnsi="Arial" w:cs="Arial"/>
        </w:rPr>
        <w:t xml:space="preserve"> z </w:t>
      </w:r>
      <w:r w:rsidRPr="00DB43EB">
        <w:rPr>
          <w:rFonts w:ascii="Arial" w:hAnsi="Arial" w:cs="Arial"/>
        </w:rPr>
        <w:t xml:space="preserve">této Smlouvy, které Poskytovatelem nebylo napraveno ani v dodatečné lhůtě poskytnuté Objednatelem, která nebude kratší než 10 </w:t>
      </w:r>
      <w:r w:rsidR="00C07AE2" w:rsidRPr="00DB43EB">
        <w:rPr>
          <w:rFonts w:ascii="Arial" w:hAnsi="Arial" w:cs="Arial"/>
        </w:rPr>
        <w:t xml:space="preserve">(deset) </w:t>
      </w:r>
      <w:r w:rsidRPr="00DB43EB">
        <w:rPr>
          <w:rFonts w:ascii="Arial" w:hAnsi="Arial" w:cs="Arial"/>
        </w:rPr>
        <w:t>dnů</w:t>
      </w:r>
      <w:r w:rsidR="00AA4446">
        <w:rPr>
          <w:rFonts w:ascii="Arial" w:hAnsi="Arial" w:cs="Arial"/>
        </w:rPr>
        <w:t xml:space="preserve"> od </w:t>
      </w:r>
      <w:r w:rsidRPr="00DB43EB">
        <w:rPr>
          <w:rFonts w:ascii="Arial" w:hAnsi="Arial" w:cs="Arial"/>
        </w:rPr>
        <w:t>doručení písemné výzvy Objednatele k odstranění takovéhoto porušení Poskytovatele</w:t>
      </w:r>
      <w:r w:rsidR="00F151FF" w:rsidRPr="00DB43EB">
        <w:rPr>
          <w:rFonts w:ascii="Arial" w:hAnsi="Arial" w:cs="Arial"/>
        </w:rPr>
        <w:t>;</w:t>
      </w:r>
    </w:p>
    <w:p w14:paraId="1B0C9AEA" w14:textId="4DB404BA" w:rsidR="00C37DDA" w:rsidRPr="00DB43EB" w:rsidRDefault="00EE0DF9" w:rsidP="005E3471">
      <w:pPr>
        <w:numPr>
          <w:ilvl w:val="0"/>
          <w:numId w:val="24"/>
        </w:numPr>
        <w:tabs>
          <w:tab w:val="left" w:pos="851"/>
        </w:tabs>
        <w:spacing w:before="240"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</w:t>
      </w:r>
      <w:r w:rsidR="00C07AE2" w:rsidRPr="00DB43EB">
        <w:rPr>
          <w:rFonts w:ascii="Arial" w:hAnsi="Arial" w:cs="Arial"/>
          <w:sz w:val="22"/>
          <w:szCs w:val="22"/>
        </w:rPr>
        <w:t>, kdy</w:t>
      </w:r>
      <w:r w:rsidR="00F151FF" w:rsidRPr="00DB43EB">
        <w:rPr>
          <w:rFonts w:ascii="Arial" w:eastAsia="Calibri" w:hAnsi="Arial" w:cs="Arial"/>
          <w:sz w:val="22"/>
          <w:szCs w:val="22"/>
          <w:lang w:eastAsia="en-US"/>
        </w:rPr>
        <w:t xml:space="preserve"> výše smluvních pokut</w:t>
      </w:r>
      <w:r w:rsidR="00C07AE2" w:rsidRPr="00DB43EB">
        <w:rPr>
          <w:rFonts w:ascii="Arial" w:hAnsi="Arial" w:cs="Arial"/>
          <w:sz w:val="22"/>
          <w:szCs w:val="22"/>
        </w:rPr>
        <w:t xml:space="preserve">, na které Objednateli vznikl nárok v </w:t>
      </w:r>
      <w:r w:rsidR="00F151FF" w:rsidRPr="00DB43EB">
        <w:rPr>
          <w:rFonts w:ascii="Arial" w:eastAsia="Calibri" w:hAnsi="Arial" w:cs="Arial"/>
          <w:sz w:val="22"/>
          <w:szCs w:val="22"/>
          <w:lang w:eastAsia="en-US"/>
        </w:rPr>
        <w:t>daném kalendářním měsíci</w:t>
      </w:r>
      <w:r w:rsidR="00565022" w:rsidRPr="00DB43EB">
        <w:rPr>
          <w:rFonts w:ascii="Arial" w:hAnsi="Arial" w:cs="Arial"/>
          <w:sz w:val="22"/>
          <w:szCs w:val="22"/>
        </w:rPr>
        <w:t>,</w:t>
      </w:r>
      <w:r w:rsidR="00F151FF" w:rsidRPr="00DB43EB">
        <w:rPr>
          <w:rFonts w:ascii="Arial" w:eastAsia="Calibri" w:hAnsi="Arial" w:cs="Arial"/>
          <w:sz w:val="22"/>
          <w:szCs w:val="22"/>
          <w:lang w:eastAsia="en-US"/>
        </w:rPr>
        <w:t xml:space="preserve"> převýší cenu Služeb </w:t>
      </w:r>
      <w:r w:rsidR="00C07AE2" w:rsidRPr="00DB43EB">
        <w:rPr>
          <w:rFonts w:ascii="Arial" w:hAnsi="Arial" w:cs="Arial"/>
          <w:sz w:val="22"/>
          <w:szCs w:val="22"/>
        </w:rPr>
        <w:t>připadající na tento kalendářní měsíc</w:t>
      </w:r>
      <w:r>
        <w:rPr>
          <w:rFonts w:ascii="Arial" w:hAnsi="Arial" w:cs="Arial"/>
          <w:sz w:val="22"/>
          <w:szCs w:val="22"/>
        </w:rPr>
        <w:t>,</w:t>
      </w:r>
      <w:r w:rsidR="00AA4446">
        <w:rPr>
          <w:rFonts w:ascii="Arial" w:hAnsi="Arial" w:cs="Arial"/>
          <w:sz w:val="22"/>
          <w:szCs w:val="22"/>
        </w:rPr>
        <w:t xml:space="preserve"> je </w:t>
      </w:r>
      <w:r w:rsidR="00C37DDA" w:rsidRPr="00DB43EB">
        <w:rPr>
          <w:rFonts w:ascii="Arial" w:hAnsi="Arial" w:cs="Arial"/>
          <w:sz w:val="22"/>
          <w:szCs w:val="22"/>
        </w:rPr>
        <w:t>Objednatel oprávněn tuto Smlouvu vždy ke konci kalendářního měsíce zcela</w:t>
      </w:r>
      <w:r w:rsidR="00AA4446">
        <w:rPr>
          <w:rFonts w:ascii="Arial" w:hAnsi="Arial" w:cs="Arial"/>
          <w:sz w:val="22"/>
          <w:szCs w:val="22"/>
        </w:rPr>
        <w:t xml:space="preserve"> či </w:t>
      </w:r>
      <w:r w:rsidR="00C37DDA" w:rsidRPr="00DB43EB">
        <w:rPr>
          <w:rFonts w:ascii="Arial" w:hAnsi="Arial" w:cs="Arial"/>
          <w:sz w:val="22"/>
          <w:szCs w:val="22"/>
        </w:rPr>
        <w:t>částečně vypovědět,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="00C37DDA" w:rsidRPr="00DB43EB">
        <w:rPr>
          <w:rFonts w:ascii="Arial" w:hAnsi="Arial" w:cs="Arial"/>
          <w:sz w:val="22"/>
          <w:szCs w:val="22"/>
        </w:rPr>
        <w:t xml:space="preserve">to bez </w:t>
      </w:r>
      <w:r w:rsidR="00815786" w:rsidRPr="00DB43EB">
        <w:rPr>
          <w:rFonts w:ascii="Arial" w:hAnsi="Arial" w:cs="Arial"/>
          <w:sz w:val="22"/>
          <w:szCs w:val="22"/>
        </w:rPr>
        <w:t>udání důvod</w:t>
      </w:r>
      <w:r w:rsidR="00506A7B" w:rsidRPr="00DB43EB">
        <w:rPr>
          <w:rFonts w:ascii="Arial" w:hAnsi="Arial" w:cs="Arial"/>
          <w:sz w:val="22"/>
          <w:szCs w:val="22"/>
        </w:rPr>
        <w:t>u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="00506A7B" w:rsidRPr="00DB43EB">
        <w:rPr>
          <w:rFonts w:ascii="Arial" w:hAnsi="Arial" w:cs="Arial"/>
          <w:sz w:val="22"/>
          <w:szCs w:val="22"/>
        </w:rPr>
        <w:t>bez</w:t>
      </w:r>
      <w:r w:rsidR="00815786" w:rsidRPr="00DB43EB">
        <w:rPr>
          <w:rFonts w:ascii="Arial" w:hAnsi="Arial" w:cs="Arial"/>
          <w:sz w:val="22"/>
          <w:szCs w:val="22"/>
        </w:rPr>
        <w:t xml:space="preserve"> </w:t>
      </w:r>
      <w:r w:rsidR="00C37DDA" w:rsidRPr="00DB43EB">
        <w:rPr>
          <w:rFonts w:ascii="Arial" w:hAnsi="Arial" w:cs="Arial"/>
          <w:sz w:val="22"/>
          <w:szCs w:val="22"/>
        </w:rPr>
        <w:t>jakýchkoli sankcí. Pakliže</w:t>
      </w:r>
      <w:r w:rsidR="00AA4446">
        <w:rPr>
          <w:rFonts w:ascii="Arial" w:hAnsi="Arial" w:cs="Arial"/>
          <w:sz w:val="22"/>
          <w:szCs w:val="22"/>
        </w:rPr>
        <w:t xml:space="preserve"> se </w:t>
      </w:r>
      <w:r w:rsidR="00C37DDA" w:rsidRPr="00DB43EB">
        <w:rPr>
          <w:rFonts w:ascii="Arial" w:hAnsi="Arial" w:cs="Arial"/>
          <w:sz w:val="22"/>
          <w:szCs w:val="22"/>
        </w:rPr>
        <w:t>bude jednat</w:t>
      </w:r>
      <w:r w:rsidR="00AA4446">
        <w:rPr>
          <w:rFonts w:ascii="Arial" w:hAnsi="Arial" w:cs="Arial"/>
          <w:sz w:val="22"/>
          <w:szCs w:val="22"/>
        </w:rPr>
        <w:t xml:space="preserve"> o </w:t>
      </w:r>
      <w:r w:rsidR="00C37DDA" w:rsidRPr="00DB43EB">
        <w:rPr>
          <w:rFonts w:ascii="Arial" w:hAnsi="Arial" w:cs="Arial"/>
          <w:sz w:val="22"/>
          <w:szCs w:val="22"/>
        </w:rPr>
        <w:t xml:space="preserve">částečnou výpověď, učiní tak Objednatel snížením </w:t>
      </w:r>
      <w:r w:rsidR="00270048" w:rsidRPr="00DB43EB">
        <w:rPr>
          <w:rFonts w:ascii="Arial" w:hAnsi="Arial" w:cs="Arial"/>
          <w:sz w:val="22"/>
          <w:szCs w:val="22"/>
        </w:rPr>
        <w:t xml:space="preserve">rozsahu </w:t>
      </w:r>
      <w:r w:rsidR="00506A7B" w:rsidRPr="00DB43EB">
        <w:rPr>
          <w:rFonts w:ascii="Arial" w:hAnsi="Arial" w:cs="Arial"/>
          <w:sz w:val="22"/>
          <w:szCs w:val="22"/>
        </w:rPr>
        <w:t xml:space="preserve">Služeb </w:t>
      </w:r>
      <w:r w:rsidR="000A628E" w:rsidRPr="00DB43EB">
        <w:rPr>
          <w:rFonts w:ascii="Arial" w:hAnsi="Arial" w:cs="Arial"/>
          <w:sz w:val="22"/>
          <w:szCs w:val="22"/>
        </w:rPr>
        <w:t>uvedených v </w:t>
      </w:r>
      <w:r w:rsidR="000A628E" w:rsidRPr="00DB43EB">
        <w:rPr>
          <w:rFonts w:ascii="Arial" w:hAnsi="Arial" w:cs="Arial"/>
          <w:b/>
          <w:sz w:val="22"/>
          <w:szCs w:val="22"/>
          <w:u w:val="single"/>
        </w:rPr>
        <w:t>Příloze č. 1</w:t>
      </w:r>
      <w:r w:rsidR="000A628E" w:rsidRPr="00DB43EB">
        <w:rPr>
          <w:rFonts w:ascii="Arial" w:hAnsi="Arial" w:cs="Arial"/>
          <w:sz w:val="22"/>
          <w:szCs w:val="22"/>
        </w:rPr>
        <w:t xml:space="preserve"> </w:t>
      </w:r>
      <w:r w:rsidR="009D0F30">
        <w:rPr>
          <w:rFonts w:ascii="Arial" w:hAnsi="Arial" w:cs="Arial"/>
          <w:sz w:val="22"/>
          <w:szCs w:val="22"/>
        </w:rPr>
        <w:t xml:space="preserve">této </w:t>
      </w:r>
      <w:r w:rsidR="000A628E" w:rsidRPr="00DB43EB">
        <w:rPr>
          <w:rFonts w:ascii="Arial" w:hAnsi="Arial" w:cs="Arial"/>
          <w:sz w:val="22"/>
          <w:szCs w:val="22"/>
        </w:rPr>
        <w:t>Smlouvy</w:t>
      </w:r>
      <w:r w:rsidR="00506A7B" w:rsidRPr="00DB43EB">
        <w:rPr>
          <w:rFonts w:ascii="Arial" w:hAnsi="Arial" w:cs="Arial"/>
          <w:sz w:val="22"/>
          <w:szCs w:val="22"/>
        </w:rPr>
        <w:t>,</w:t>
      </w:r>
      <w:r w:rsidR="00AA4446">
        <w:rPr>
          <w:rFonts w:ascii="Arial" w:hAnsi="Arial" w:cs="Arial"/>
          <w:sz w:val="22"/>
          <w:szCs w:val="22"/>
        </w:rPr>
        <w:t xml:space="preserve"> o </w:t>
      </w:r>
      <w:r w:rsidR="00506A7B" w:rsidRPr="00DB43EB">
        <w:rPr>
          <w:rFonts w:ascii="Arial" w:hAnsi="Arial" w:cs="Arial"/>
          <w:sz w:val="22"/>
          <w:szCs w:val="22"/>
        </w:rPr>
        <w:t>jejichž poskytnutí má dále zájem</w:t>
      </w:r>
      <w:r w:rsidR="00C37DDA" w:rsidRPr="00DB43EB">
        <w:rPr>
          <w:rFonts w:ascii="Arial" w:hAnsi="Arial" w:cs="Arial"/>
          <w:sz w:val="22"/>
          <w:szCs w:val="22"/>
        </w:rPr>
        <w:t>. Částečnou výpověď</w:t>
      </w:r>
      <w:r w:rsidR="00AA4446">
        <w:rPr>
          <w:rFonts w:ascii="Arial" w:hAnsi="Arial" w:cs="Arial"/>
          <w:sz w:val="22"/>
          <w:szCs w:val="22"/>
        </w:rPr>
        <w:t xml:space="preserve"> je </w:t>
      </w:r>
      <w:r w:rsidR="00C37DDA" w:rsidRPr="00DB43EB">
        <w:rPr>
          <w:rFonts w:ascii="Arial" w:hAnsi="Arial" w:cs="Arial"/>
          <w:sz w:val="22"/>
          <w:szCs w:val="22"/>
        </w:rPr>
        <w:t>Objednatel oprávněn podávat opakovaně, resp. postupně. Objednatel</w:t>
      </w:r>
      <w:r w:rsidR="00AA4446">
        <w:rPr>
          <w:rFonts w:ascii="Arial" w:hAnsi="Arial" w:cs="Arial"/>
          <w:sz w:val="22"/>
          <w:szCs w:val="22"/>
        </w:rPr>
        <w:t xml:space="preserve"> je </w:t>
      </w:r>
      <w:r w:rsidR="00C37DDA" w:rsidRPr="00DB43EB">
        <w:rPr>
          <w:rFonts w:ascii="Arial" w:hAnsi="Arial" w:cs="Arial"/>
          <w:sz w:val="22"/>
          <w:szCs w:val="22"/>
        </w:rPr>
        <w:t xml:space="preserve">povinen doručit Poskytovateli písemnou výpověď nejméně 15 </w:t>
      </w:r>
      <w:r w:rsidR="00506A7B" w:rsidRPr="00DB43EB">
        <w:rPr>
          <w:rFonts w:ascii="Arial" w:hAnsi="Arial" w:cs="Arial"/>
          <w:sz w:val="22"/>
          <w:szCs w:val="22"/>
        </w:rPr>
        <w:t xml:space="preserve">(patnáct) </w:t>
      </w:r>
      <w:r w:rsidR="00C37DDA" w:rsidRPr="00DB43EB">
        <w:rPr>
          <w:rFonts w:ascii="Arial" w:hAnsi="Arial" w:cs="Arial"/>
          <w:sz w:val="22"/>
          <w:szCs w:val="22"/>
        </w:rPr>
        <w:t>dní před koncem příslušného kalendářního měsíce.</w:t>
      </w:r>
      <w:r w:rsidR="00AA4446">
        <w:rPr>
          <w:rFonts w:ascii="Arial" w:hAnsi="Arial" w:cs="Arial"/>
          <w:sz w:val="22"/>
          <w:szCs w:val="22"/>
        </w:rPr>
        <w:t xml:space="preserve"> </w:t>
      </w:r>
      <w:r w:rsidR="00A479A9">
        <w:rPr>
          <w:rFonts w:ascii="Arial" w:hAnsi="Arial" w:cs="Arial"/>
          <w:sz w:val="22"/>
          <w:szCs w:val="22"/>
        </w:rPr>
        <w:t>V</w:t>
      </w:r>
      <w:r w:rsidR="00AA4446">
        <w:rPr>
          <w:rFonts w:ascii="Arial" w:hAnsi="Arial" w:cs="Arial"/>
          <w:sz w:val="22"/>
          <w:szCs w:val="22"/>
        </w:rPr>
        <w:t>e </w:t>
      </w:r>
      <w:r w:rsidR="000A628E" w:rsidRPr="00DB43EB">
        <w:rPr>
          <w:rFonts w:ascii="Arial" w:hAnsi="Arial" w:cs="Arial"/>
          <w:sz w:val="22"/>
          <w:szCs w:val="22"/>
        </w:rPr>
        <w:t xml:space="preserve">výpovědi uvede Objednatel Identifikátor </w:t>
      </w:r>
      <w:r w:rsidR="00AD424D" w:rsidRPr="00DB43EB">
        <w:rPr>
          <w:rFonts w:ascii="Arial" w:hAnsi="Arial" w:cs="Arial"/>
          <w:sz w:val="22"/>
          <w:szCs w:val="22"/>
        </w:rPr>
        <w:t xml:space="preserve">katalogového </w:t>
      </w:r>
      <w:r w:rsidR="000A628E" w:rsidRPr="00DB43EB">
        <w:rPr>
          <w:rFonts w:ascii="Arial" w:hAnsi="Arial" w:cs="Arial"/>
          <w:sz w:val="22"/>
          <w:szCs w:val="22"/>
        </w:rPr>
        <w:t>listu</w:t>
      </w:r>
      <w:r w:rsidR="00506A7B" w:rsidRPr="00DB43EB">
        <w:rPr>
          <w:rFonts w:ascii="Arial" w:hAnsi="Arial" w:cs="Arial"/>
          <w:sz w:val="22"/>
          <w:szCs w:val="22"/>
        </w:rPr>
        <w:t>,</w:t>
      </w:r>
      <w:r w:rsidR="000A628E" w:rsidRPr="00DB43EB">
        <w:rPr>
          <w:rFonts w:ascii="Arial" w:hAnsi="Arial" w:cs="Arial"/>
          <w:sz w:val="22"/>
          <w:szCs w:val="22"/>
        </w:rPr>
        <w:t xml:space="preserve"> případně seznam </w:t>
      </w:r>
      <w:r w:rsidR="00AD424D" w:rsidRPr="00DB43EB">
        <w:rPr>
          <w:rFonts w:ascii="Arial" w:hAnsi="Arial" w:cs="Arial"/>
          <w:sz w:val="22"/>
          <w:szCs w:val="22"/>
        </w:rPr>
        <w:t xml:space="preserve">katalogových </w:t>
      </w:r>
      <w:r w:rsidR="000A628E" w:rsidRPr="00DB43EB">
        <w:rPr>
          <w:rFonts w:ascii="Arial" w:hAnsi="Arial" w:cs="Arial"/>
          <w:sz w:val="22"/>
          <w:szCs w:val="22"/>
        </w:rPr>
        <w:t>listů, kterých</w:t>
      </w:r>
      <w:r w:rsidR="00AA4446">
        <w:rPr>
          <w:rFonts w:ascii="Arial" w:hAnsi="Arial" w:cs="Arial"/>
          <w:sz w:val="22"/>
          <w:szCs w:val="22"/>
        </w:rPr>
        <w:t xml:space="preserve"> se </w:t>
      </w:r>
      <w:r w:rsidR="000A628E" w:rsidRPr="00DB43EB">
        <w:rPr>
          <w:rFonts w:ascii="Arial" w:hAnsi="Arial" w:cs="Arial"/>
          <w:sz w:val="22"/>
          <w:szCs w:val="22"/>
        </w:rPr>
        <w:t>výpověď týká. Částečnou výpovědí</w:t>
      </w:r>
      <w:r w:rsidR="00C37DDA" w:rsidRPr="00DB43EB">
        <w:rPr>
          <w:rFonts w:ascii="Arial" w:hAnsi="Arial" w:cs="Arial"/>
          <w:sz w:val="22"/>
          <w:szCs w:val="22"/>
        </w:rPr>
        <w:t xml:space="preserve"> dojde k poměrnému snížení </w:t>
      </w:r>
      <w:r w:rsidR="00506A7B" w:rsidRPr="00DB43EB">
        <w:rPr>
          <w:rFonts w:ascii="Arial" w:hAnsi="Arial" w:cs="Arial"/>
          <w:sz w:val="22"/>
          <w:szCs w:val="22"/>
        </w:rPr>
        <w:t xml:space="preserve">Ceny </w:t>
      </w:r>
      <w:r w:rsidR="000A628E" w:rsidRPr="00DB43EB">
        <w:rPr>
          <w:rFonts w:ascii="Arial" w:hAnsi="Arial" w:cs="Arial"/>
          <w:sz w:val="22"/>
          <w:szCs w:val="22"/>
        </w:rPr>
        <w:t xml:space="preserve">za </w:t>
      </w:r>
      <w:r w:rsidR="00506A7B" w:rsidRPr="00DB43EB">
        <w:rPr>
          <w:rFonts w:ascii="Arial" w:hAnsi="Arial" w:cs="Arial"/>
          <w:sz w:val="22"/>
          <w:szCs w:val="22"/>
        </w:rPr>
        <w:t>plnění</w:t>
      </w:r>
      <w:r w:rsidR="00AA4446">
        <w:rPr>
          <w:rFonts w:ascii="Arial" w:hAnsi="Arial" w:cs="Arial"/>
          <w:sz w:val="22"/>
          <w:szCs w:val="22"/>
        </w:rPr>
        <w:t xml:space="preserve"> dle </w:t>
      </w:r>
      <w:r w:rsidR="000A628E" w:rsidRPr="00DB43EB">
        <w:rPr>
          <w:rFonts w:ascii="Arial" w:hAnsi="Arial" w:cs="Arial"/>
          <w:sz w:val="22"/>
          <w:szCs w:val="22"/>
        </w:rPr>
        <w:t>této Smlouvy</w:t>
      </w:r>
      <w:r w:rsidR="00C37DDA" w:rsidRPr="00DB43EB">
        <w:rPr>
          <w:rFonts w:ascii="Arial" w:hAnsi="Arial" w:cs="Arial"/>
          <w:sz w:val="22"/>
          <w:szCs w:val="22"/>
        </w:rPr>
        <w:t xml:space="preserve"> v následujícím kalendářním měsíci.</w:t>
      </w:r>
    </w:p>
    <w:p w14:paraId="4D9FC2EC" w14:textId="77777777" w:rsidR="00506A7B" w:rsidRPr="00DB43EB" w:rsidRDefault="00506A7B" w:rsidP="00506A7B">
      <w:pPr>
        <w:numPr>
          <w:ilvl w:val="0"/>
          <w:numId w:val="24"/>
        </w:numPr>
        <w:tabs>
          <w:tab w:val="left" w:pos="851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>Odstoupení</w:t>
      </w:r>
      <w:r w:rsidR="00AA4446">
        <w:rPr>
          <w:rFonts w:ascii="Arial" w:hAnsi="Arial" w:cs="Arial"/>
          <w:sz w:val="22"/>
          <w:szCs w:val="22"/>
        </w:rPr>
        <w:t xml:space="preserve"> od </w:t>
      </w:r>
      <w:r w:rsidRPr="00DB43EB">
        <w:rPr>
          <w:rFonts w:ascii="Arial" w:hAnsi="Arial" w:cs="Arial"/>
          <w:sz w:val="22"/>
          <w:szCs w:val="22"/>
        </w:rPr>
        <w:t>této Smlouvy, jakož</w:t>
      </w:r>
      <w:r w:rsidR="00AA4446">
        <w:rPr>
          <w:rFonts w:ascii="Arial" w:hAnsi="Arial" w:cs="Arial"/>
          <w:sz w:val="22"/>
          <w:szCs w:val="22"/>
        </w:rPr>
        <w:t xml:space="preserve"> i </w:t>
      </w:r>
      <w:r w:rsidRPr="00DB43EB">
        <w:rPr>
          <w:rFonts w:ascii="Arial" w:hAnsi="Arial" w:cs="Arial"/>
          <w:sz w:val="22"/>
          <w:szCs w:val="22"/>
        </w:rPr>
        <w:t xml:space="preserve">výpověď </w:t>
      </w:r>
      <w:r w:rsidR="009D0F30">
        <w:rPr>
          <w:rFonts w:ascii="Arial" w:hAnsi="Arial" w:cs="Arial"/>
          <w:sz w:val="22"/>
          <w:szCs w:val="22"/>
        </w:rPr>
        <w:t xml:space="preserve">této </w:t>
      </w:r>
      <w:r w:rsidRPr="00DB43EB">
        <w:rPr>
          <w:rFonts w:ascii="Arial" w:hAnsi="Arial" w:cs="Arial"/>
          <w:sz w:val="22"/>
          <w:szCs w:val="22"/>
        </w:rPr>
        <w:t>Smlouvy, jsou účinné následujícím dnem po doručení písemného oznámení</w:t>
      </w:r>
      <w:r w:rsidR="00AA4446">
        <w:rPr>
          <w:rFonts w:ascii="Arial" w:hAnsi="Arial" w:cs="Arial"/>
          <w:sz w:val="22"/>
          <w:szCs w:val="22"/>
        </w:rPr>
        <w:t xml:space="preserve"> o </w:t>
      </w:r>
      <w:r w:rsidRPr="00DB43EB">
        <w:rPr>
          <w:rFonts w:ascii="Arial" w:hAnsi="Arial" w:cs="Arial"/>
          <w:sz w:val="22"/>
          <w:szCs w:val="22"/>
        </w:rPr>
        <w:t>odstoupení</w:t>
      </w:r>
      <w:r w:rsidR="00AA4446">
        <w:rPr>
          <w:rFonts w:ascii="Arial" w:hAnsi="Arial" w:cs="Arial"/>
          <w:sz w:val="22"/>
          <w:szCs w:val="22"/>
        </w:rPr>
        <w:t xml:space="preserve"> od </w:t>
      </w:r>
      <w:r w:rsidR="009D0F30">
        <w:rPr>
          <w:rFonts w:ascii="Arial" w:hAnsi="Arial" w:cs="Arial"/>
          <w:sz w:val="22"/>
          <w:szCs w:val="22"/>
        </w:rPr>
        <w:t xml:space="preserve">této </w:t>
      </w:r>
      <w:r w:rsidRPr="00DB43EB">
        <w:rPr>
          <w:rFonts w:ascii="Arial" w:hAnsi="Arial" w:cs="Arial"/>
          <w:sz w:val="22"/>
          <w:szCs w:val="22"/>
        </w:rPr>
        <w:t xml:space="preserve">Smlouvy nebo písemné výpovědi Poskytovateli. </w:t>
      </w:r>
    </w:p>
    <w:p w14:paraId="0505AF41" w14:textId="77777777" w:rsidR="00C07AE2" w:rsidRPr="00DB43EB" w:rsidRDefault="00C07AE2" w:rsidP="00C07AE2">
      <w:pPr>
        <w:numPr>
          <w:ilvl w:val="0"/>
          <w:numId w:val="24"/>
        </w:numPr>
        <w:tabs>
          <w:tab w:val="left" w:pos="851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lastRenderedPageBreak/>
        <w:t>Smluvní strany</w:t>
      </w:r>
      <w:r w:rsidR="00AA4446">
        <w:rPr>
          <w:rFonts w:ascii="Arial" w:hAnsi="Arial" w:cs="Arial"/>
          <w:sz w:val="22"/>
          <w:szCs w:val="22"/>
        </w:rPr>
        <w:t xml:space="preserve"> se </w:t>
      </w:r>
      <w:r w:rsidRPr="00DB43EB">
        <w:rPr>
          <w:rFonts w:ascii="Arial" w:hAnsi="Arial" w:cs="Arial"/>
          <w:sz w:val="22"/>
          <w:szCs w:val="22"/>
        </w:rPr>
        <w:t>dohodly, že v případě ukončení této Smlouvy má Poskytovatel za</w:t>
      </w:r>
      <w:r w:rsidR="00B37CC2">
        <w:rPr>
          <w:rFonts w:ascii="Arial" w:hAnsi="Arial" w:cs="Arial"/>
          <w:sz w:val="22"/>
          <w:szCs w:val="22"/>
        </w:rPr>
        <w:t> </w:t>
      </w:r>
      <w:r w:rsidRPr="00DB43EB">
        <w:rPr>
          <w:rFonts w:ascii="Arial" w:hAnsi="Arial" w:cs="Arial"/>
          <w:sz w:val="22"/>
          <w:szCs w:val="22"/>
        </w:rPr>
        <w:t xml:space="preserve">podmínek </w:t>
      </w:r>
      <w:r w:rsidR="009D0F30">
        <w:rPr>
          <w:rFonts w:ascii="Arial" w:hAnsi="Arial" w:cs="Arial"/>
          <w:sz w:val="22"/>
          <w:szCs w:val="22"/>
        </w:rPr>
        <w:t xml:space="preserve">touto </w:t>
      </w:r>
      <w:r w:rsidRPr="00DB43EB">
        <w:rPr>
          <w:rFonts w:ascii="Arial" w:hAnsi="Arial" w:cs="Arial"/>
          <w:sz w:val="22"/>
          <w:szCs w:val="22"/>
        </w:rPr>
        <w:t>Smlouvou stanovených nárok na zaplacení části Ceny za řádně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Pr="00DB43EB">
        <w:rPr>
          <w:rFonts w:ascii="Arial" w:hAnsi="Arial" w:cs="Arial"/>
          <w:sz w:val="22"/>
          <w:szCs w:val="22"/>
        </w:rPr>
        <w:t>včas již</w:t>
      </w:r>
      <w:r w:rsidR="00B37CC2">
        <w:rPr>
          <w:rFonts w:ascii="Arial" w:hAnsi="Arial" w:cs="Arial"/>
          <w:sz w:val="22"/>
          <w:szCs w:val="22"/>
        </w:rPr>
        <w:t> </w:t>
      </w:r>
      <w:r w:rsidRPr="00DB43EB">
        <w:rPr>
          <w:rFonts w:ascii="Arial" w:hAnsi="Arial" w:cs="Arial"/>
          <w:sz w:val="22"/>
          <w:szCs w:val="22"/>
        </w:rPr>
        <w:t>poskytnuté plnění Objednateli.</w:t>
      </w:r>
    </w:p>
    <w:p w14:paraId="46210A15" w14:textId="3158A1A6" w:rsidR="00C37DDA" w:rsidRPr="00DB43EB" w:rsidRDefault="00C37DDA" w:rsidP="005E3471">
      <w:pPr>
        <w:numPr>
          <w:ilvl w:val="0"/>
          <w:numId w:val="24"/>
        </w:numPr>
        <w:tabs>
          <w:tab w:val="left" w:pos="851"/>
        </w:tabs>
        <w:spacing w:before="240"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>Ukončením této Smlouvy</w:t>
      </w:r>
      <w:r w:rsidR="00AA4446">
        <w:rPr>
          <w:rFonts w:ascii="Arial" w:hAnsi="Arial" w:cs="Arial"/>
          <w:sz w:val="22"/>
          <w:szCs w:val="22"/>
        </w:rPr>
        <w:t xml:space="preserve"> z </w:t>
      </w:r>
      <w:r w:rsidRPr="00DB43EB">
        <w:rPr>
          <w:rFonts w:ascii="Arial" w:hAnsi="Arial" w:cs="Arial"/>
          <w:sz w:val="22"/>
          <w:szCs w:val="22"/>
        </w:rPr>
        <w:t xml:space="preserve">jakéhokoli důvodu nejsou dotčena ustanovení </w:t>
      </w:r>
      <w:r w:rsidR="009D0F30">
        <w:rPr>
          <w:rFonts w:ascii="Arial" w:hAnsi="Arial" w:cs="Arial"/>
          <w:sz w:val="22"/>
          <w:szCs w:val="22"/>
        </w:rPr>
        <w:t xml:space="preserve">této </w:t>
      </w:r>
      <w:r w:rsidRPr="00DB43EB">
        <w:rPr>
          <w:rFonts w:ascii="Arial" w:hAnsi="Arial" w:cs="Arial"/>
          <w:sz w:val="22"/>
          <w:szCs w:val="22"/>
        </w:rPr>
        <w:t>Smlouvy týkající</w:t>
      </w:r>
      <w:r w:rsidR="00AA4446">
        <w:rPr>
          <w:rFonts w:ascii="Arial" w:hAnsi="Arial" w:cs="Arial"/>
          <w:sz w:val="22"/>
          <w:szCs w:val="22"/>
        </w:rPr>
        <w:t xml:space="preserve"> se </w:t>
      </w:r>
      <w:r w:rsidRPr="00DB43EB">
        <w:rPr>
          <w:rFonts w:ascii="Arial" w:hAnsi="Arial" w:cs="Arial"/>
          <w:sz w:val="22"/>
          <w:szCs w:val="22"/>
        </w:rPr>
        <w:t xml:space="preserve">udělené </w:t>
      </w:r>
      <w:r w:rsidR="00861021" w:rsidRPr="00DB43EB">
        <w:rPr>
          <w:rFonts w:ascii="Arial" w:hAnsi="Arial" w:cs="Arial"/>
          <w:sz w:val="22"/>
          <w:szCs w:val="22"/>
        </w:rPr>
        <w:t>L</w:t>
      </w:r>
      <w:r w:rsidRPr="00DB43EB">
        <w:rPr>
          <w:rFonts w:ascii="Arial" w:hAnsi="Arial" w:cs="Arial"/>
          <w:sz w:val="22"/>
          <w:szCs w:val="22"/>
        </w:rPr>
        <w:t>icence</w:t>
      </w:r>
      <w:r w:rsidR="00AA4446">
        <w:rPr>
          <w:rFonts w:ascii="Arial" w:hAnsi="Arial" w:cs="Arial"/>
          <w:sz w:val="22"/>
          <w:szCs w:val="22"/>
        </w:rPr>
        <w:t xml:space="preserve"> či </w:t>
      </w:r>
      <w:r w:rsidRPr="00DB43EB">
        <w:rPr>
          <w:rFonts w:ascii="Arial" w:hAnsi="Arial" w:cs="Arial"/>
          <w:sz w:val="22"/>
          <w:szCs w:val="22"/>
        </w:rPr>
        <w:t>podlicence ze strany Poskytovatele Objednateli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Pr="00DB43EB">
        <w:rPr>
          <w:rFonts w:ascii="Arial" w:hAnsi="Arial" w:cs="Arial"/>
          <w:sz w:val="22"/>
          <w:szCs w:val="22"/>
        </w:rPr>
        <w:t>ostatních práv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Pr="00DB43EB">
        <w:rPr>
          <w:rFonts w:ascii="Arial" w:hAnsi="Arial" w:cs="Arial"/>
          <w:sz w:val="22"/>
          <w:szCs w:val="22"/>
        </w:rPr>
        <w:t>nároků Objednatele</w:t>
      </w:r>
      <w:r w:rsidR="00AA4446">
        <w:rPr>
          <w:rFonts w:ascii="Arial" w:hAnsi="Arial" w:cs="Arial"/>
          <w:sz w:val="22"/>
          <w:szCs w:val="22"/>
        </w:rPr>
        <w:t xml:space="preserve"> z </w:t>
      </w:r>
      <w:r w:rsidRPr="00DB43EB">
        <w:rPr>
          <w:rFonts w:ascii="Arial" w:hAnsi="Arial" w:cs="Arial"/>
          <w:sz w:val="22"/>
          <w:szCs w:val="22"/>
        </w:rPr>
        <w:t xml:space="preserve">čl. IX. </w:t>
      </w:r>
      <w:r w:rsidR="009D0F30">
        <w:rPr>
          <w:rFonts w:ascii="Arial" w:hAnsi="Arial" w:cs="Arial"/>
          <w:sz w:val="22"/>
          <w:szCs w:val="22"/>
        </w:rPr>
        <w:t xml:space="preserve">této </w:t>
      </w:r>
      <w:r w:rsidRPr="00DB43EB">
        <w:rPr>
          <w:rFonts w:ascii="Arial" w:hAnsi="Arial" w:cs="Arial"/>
          <w:sz w:val="22"/>
          <w:szCs w:val="22"/>
        </w:rPr>
        <w:t xml:space="preserve">Smlouvy, nároků </w:t>
      </w:r>
      <w:r w:rsidR="00861021" w:rsidRPr="00DB43EB">
        <w:rPr>
          <w:rFonts w:ascii="Arial" w:hAnsi="Arial" w:cs="Arial"/>
          <w:sz w:val="22"/>
          <w:szCs w:val="22"/>
        </w:rPr>
        <w:t>Objednatele</w:t>
      </w:r>
      <w:r w:rsidR="00AA4446">
        <w:rPr>
          <w:rFonts w:ascii="Arial" w:hAnsi="Arial" w:cs="Arial"/>
          <w:sz w:val="22"/>
          <w:szCs w:val="22"/>
        </w:rPr>
        <w:t xml:space="preserve"> z </w:t>
      </w:r>
      <w:r w:rsidRPr="00DB43EB">
        <w:rPr>
          <w:rFonts w:ascii="Arial" w:hAnsi="Arial" w:cs="Arial"/>
          <w:sz w:val="22"/>
          <w:szCs w:val="22"/>
        </w:rPr>
        <w:t>odpovědnosti za</w:t>
      </w:r>
      <w:r w:rsidR="00B37CC2">
        <w:rPr>
          <w:rFonts w:ascii="Arial" w:hAnsi="Arial" w:cs="Arial"/>
          <w:sz w:val="22"/>
          <w:szCs w:val="22"/>
        </w:rPr>
        <w:t> </w:t>
      </w:r>
      <w:r w:rsidRPr="00DB43EB">
        <w:rPr>
          <w:rFonts w:ascii="Arial" w:hAnsi="Arial" w:cs="Arial"/>
          <w:sz w:val="22"/>
          <w:szCs w:val="22"/>
        </w:rPr>
        <w:t>škodu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="00861021" w:rsidRPr="00DB43EB">
        <w:rPr>
          <w:rFonts w:ascii="Arial" w:hAnsi="Arial" w:cs="Arial"/>
          <w:sz w:val="22"/>
          <w:szCs w:val="22"/>
        </w:rPr>
        <w:t>újmu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Pr="00DB43EB">
        <w:rPr>
          <w:rFonts w:ascii="Arial" w:hAnsi="Arial" w:cs="Arial"/>
          <w:sz w:val="22"/>
          <w:szCs w:val="22"/>
        </w:rPr>
        <w:t>nároků ze smluvních pokut, ustanovení</w:t>
      </w:r>
      <w:r w:rsidR="00AA4446">
        <w:rPr>
          <w:rFonts w:ascii="Arial" w:hAnsi="Arial" w:cs="Arial"/>
          <w:sz w:val="22"/>
          <w:szCs w:val="22"/>
        </w:rPr>
        <w:t xml:space="preserve"> o </w:t>
      </w:r>
      <w:r w:rsidRPr="00DB43EB">
        <w:rPr>
          <w:rFonts w:ascii="Arial" w:hAnsi="Arial" w:cs="Arial"/>
          <w:sz w:val="22"/>
          <w:szCs w:val="22"/>
        </w:rPr>
        <w:t>ochraně informací, ani další ustanovení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Pr="00DB43EB">
        <w:rPr>
          <w:rFonts w:ascii="Arial" w:hAnsi="Arial" w:cs="Arial"/>
          <w:sz w:val="22"/>
          <w:szCs w:val="22"/>
        </w:rPr>
        <w:t>nároky,</w:t>
      </w:r>
      <w:r w:rsidR="00AA4446">
        <w:rPr>
          <w:rFonts w:ascii="Arial" w:hAnsi="Arial" w:cs="Arial"/>
          <w:sz w:val="22"/>
          <w:szCs w:val="22"/>
        </w:rPr>
        <w:t xml:space="preserve"> z </w:t>
      </w:r>
      <w:r w:rsidRPr="00DB43EB">
        <w:rPr>
          <w:rFonts w:ascii="Arial" w:hAnsi="Arial" w:cs="Arial"/>
          <w:sz w:val="22"/>
          <w:szCs w:val="22"/>
        </w:rPr>
        <w:t>jejichž povahy vyplývá, že mají trvat</w:t>
      </w:r>
      <w:r w:rsidR="00AA4446">
        <w:rPr>
          <w:rFonts w:ascii="Arial" w:hAnsi="Arial" w:cs="Arial"/>
          <w:sz w:val="22"/>
          <w:szCs w:val="22"/>
        </w:rPr>
        <w:t xml:space="preserve"> i </w:t>
      </w:r>
      <w:r w:rsidRPr="00DB43EB">
        <w:rPr>
          <w:rFonts w:ascii="Arial" w:hAnsi="Arial" w:cs="Arial"/>
          <w:sz w:val="22"/>
          <w:szCs w:val="22"/>
        </w:rPr>
        <w:t xml:space="preserve">po </w:t>
      </w:r>
      <w:r w:rsidR="00861021" w:rsidRPr="00DB43EB">
        <w:rPr>
          <w:rFonts w:ascii="Arial" w:hAnsi="Arial" w:cs="Arial"/>
          <w:sz w:val="22"/>
          <w:szCs w:val="22"/>
        </w:rPr>
        <w:t xml:space="preserve">ukončení </w:t>
      </w:r>
      <w:r w:rsidR="009D0F30">
        <w:rPr>
          <w:rFonts w:ascii="Arial" w:hAnsi="Arial" w:cs="Arial"/>
          <w:sz w:val="22"/>
          <w:szCs w:val="22"/>
        </w:rPr>
        <w:t xml:space="preserve">této </w:t>
      </w:r>
      <w:r w:rsidRPr="00DB43EB">
        <w:rPr>
          <w:rFonts w:ascii="Arial" w:hAnsi="Arial" w:cs="Arial"/>
          <w:sz w:val="22"/>
          <w:szCs w:val="22"/>
        </w:rPr>
        <w:t>Smlouvy.</w:t>
      </w:r>
    </w:p>
    <w:p w14:paraId="7C8CADAE" w14:textId="77777777" w:rsidR="00C37DDA" w:rsidRPr="00DB43EB" w:rsidRDefault="00C37DDA" w:rsidP="005E3471">
      <w:pPr>
        <w:numPr>
          <w:ilvl w:val="0"/>
          <w:numId w:val="24"/>
        </w:numPr>
        <w:tabs>
          <w:tab w:val="left" w:pos="851"/>
        </w:tabs>
        <w:spacing w:before="240"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>Poskytovatel</w:t>
      </w:r>
      <w:r w:rsidR="00861021" w:rsidRPr="00DB43EB">
        <w:rPr>
          <w:rFonts w:ascii="Arial" w:hAnsi="Arial" w:cs="Arial"/>
          <w:sz w:val="22"/>
          <w:szCs w:val="22"/>
        </w:rPr>
        <w:t xml:space="preserve"> bere na vědomí, že</w:t>
      </w:r>
      <w:r w:rsidR="00AA4446">
        <w:rPr>
          <w:rFonts w:ascii="Arial" w:hAnsi="Arial" w:cs="Arial"/>
          <w:sz w:val="22"/>
          <w:szCs w:val="22"/>
        </w:rPr>
        <w:t xml:space="preserve"> je </w:t>
      </w:r>
      <w:r w:rsidRPr="00DB43EB">
        <w:rPr>
          <w:rFonts w:ascii="Arial" w:hAnsi="Arial" w:cs="Arial"/>
          <w:sz w:val="22"/>
          <w:szCs w:val="22"/>
        </w:rPr>
        <w:t xml:space="preserve">podle ustanovení </w:t>
      </w:r>
      <w:r w:rsidR="006609F7">
        <w:rPr>
          <w:rFonts w:ascii="Arial" w:hAnsi="Arial" w:cs="Arial"/>
          <w:sz w:val="22"/>
          <w:szCs w:val="22"/>
        </w:rPr>
        <w:t>§ 2 písm. e) zákona č.</w:t>
      </w:r>
      <w:r w:rsidR="00B37CC2">
        <w:rPr>
          <w:rFonts w:ascii="Arial" w:hAnsi="Arial" w:cs="Arial"/>
          <w:sz w:val="22"/>
          <w:szCs w:val="22"/>
        </w:rPr>
        <w:t> </w:t>
      </w:r>
      <w:r w:rsidR="006609F7">
        <w:rPr>
          <w:rFonts w:ascii="Arial" w:hAnsi="Arial" w:cs="Arial"/>
          <w:sz w:val="22"/>
          <w:szCs w:val="22"/>
        </w:rPr>
        <w:t>320/2001 </w:t>
      </w:r>
      <w:r w:rsidRPr="00DB43EB">
        <w:rPr>
          <w:rFonts w:ascii="Arial" w:hAnsi="Arial" w:cs="Arial"/>
          <w:sz w:val="22"/>
          <w:szCs w:val="22"/>
        </w:rPr>
        <w:t>Sb.,</w:t>
      </w:r>
      <w:r w:rsidR="00AA4446">
        <w:rPr>
          <w:rFonts w:ascii="Arial" w:hAnsi="Arial" w:cs="Arial"/>
          <w:sz w:val="22"/>
          <w:szCs w:val="22"/>
        </w:rPr>
        <w:t xml:space="preserve"> o </w:t>
      </w:r>
      <w:r w:rsidRPr="00DB43EB">
        <w:rPr>
          <w:rFonts w:ascii="Arial" w:hAnsi="Arial" w:cs="Arial"/>
          <w:sz w:val="22"/>
          <w:szCs w:val="22"/>
        </w:rPr>
        <w:t>finanční kontrole</w:t>
      </w:r>
      <w:r w:rsidR="00AA4446">
        <w:rPr>
          <w:rFonts w:ascii="Arial" w:hAnsi="Arial" w:cs="Arial"/>
          <w:sz w:val="22"/>
          <w:szCs w:val="22"/>
        </w:rPr>
        <w:t xml:space="preserve"> ve </w:t>
      </w:r>
      <w:r w:rsidRPr="00DB43EB">
        <w:rPr>
          <w:rFonts w:ascii="Arial" w:hAnsi="Arial" w:cs="Arial"/>
          <w:sz w:val="22"/>
          <w:szCs w:val="22"/>
        </w:rPr>
        <w:t>veřejné správě</w:t>
      </w:r>
      <w:r w:rsidR="00AA4446">
        <w:rPr>
          <w:rFonts w:ascii="Arial" w:hAnsi="Arial" w:cs="Arial"/>
          <w:sz w:val="22"/>
          <w:szCs w:val="22"/>
        </w:rPr>
        <w:t xml:space="preserve"> a o </w:t>
      </w:r>
      <w:r w:rsidRPr="00DB43EB">
        <w:rPr>
          <w:rFonts w:ascii="Arial" w:hAnsi="Arial" w:cs="Arial"/>
          <w:sz w:val="22"/>
          <w:szCs w:val="22"/>
        </w:rPr>
        <w:t>změně některých zákonů,</w:t>
      </w:r>
      <w:r w:rsidR="00AA4446">
        <w:rPr>
          <w:rFonts w:ascii="Arial" w:hAnsi="Arial" w:cs="Arial"/>
          <w:sz w:val="22"/>
          <w:szCs w:val="22"/>
        </w:rPr>
        <w:t xml:space="preserve"> ve </w:t>
      </w:r>
      <w:r w:rsidRPr="00DB43EB">
        <w:rPr>
          <w:rFonts w:ascii="Arial" w:hAnsi="Arial" w:cs="Arial"/>
          <w:sz w:val="22"/>
          <w:szCs w:val="22"/>
        </w:rPr>
        <w:t>znění pozdějších předpisů (zákon</w:t>
      </w:r>
      <w:r w:rsidR="00AA4446">
        <w:rPr>
          <w:rFonts w:ascii="Arial" w:hAnsi="Arial" w:cs="Arial"/>
          <w:sz w:val="22"/>
          <w:szCs w:val="22"/>
        </w:rPr>
        <w:t xml:space="preserve"> o </w:t>
      </w:r>
      <w:r w:rsidRPr="00DB43EB">
        <w:rPr>
          <w:rFonts w:ascii="Arial" w:hAnsi="Arial" w:cs="Arial"/>
          <w:sz w:val="22"/>
          <w:szCs w:val="22"/>
        </w:rPr>
        <w:t>finanční kontrole) osobou povinnou spolupůsobit</w:t>
      </w:r>
      <w:r w:rsidR="00AA4446">
        <w:rPr>
          <w:rFonts w:ascii="Arial" w:hAnsi="Arial" w:cs="Arial"/>
          <w:sz w:val="22"/>
          <w:szCs w:val="22"/>
        </w:rPr>
        <w:t xml:space="preserve"> při </w:t>
      </w:r>
      <w:r w:rsidRPr="00DB43EB">
        <w:rPr>
          <w:rFonts w:ascii="Arial" w:hAnsi="Arial" w:cs="Arial"/>
          <w:sz w:val="22"/>
          <w:szCs w:val="22"/>
        </w:rPr>
        <w:t>výkonu finanční kontroly prováděné v souvislosti</w:t>
      </w:r>
      <w:r w:rsidR="00AA4446">
        <w:rPr>
          <w:rFonts w:ascii="Arial" w:hAnsi="Arial" w:cs="Arial"/>
          <w:sz w:val="22"/>
          <w:szCs w:val="22"/>
        </w:rPr>
        <w:t xml:space="preserve"> s </w:t>
      </w:r>
      <w:r w:rsidRPr="00DB43EB">
        <w:rPr>
          <w:rFonts w:ascii="Arial" w:hAnsi="Arial" w:cs="Arial"/>
          <w:sz w:val="22"/>
          <w:szCs w:val="22"/>
        </w:rPr>
        <w:t>úhradou zboží nebo služeb</w:t>
      </w:r>
      <w:r w:rsidR="00AA4446">
        <w:rPr>
          <w:rFonts w:ascii="Arial" w:hAnsi="Arial" w:cs="Arial"/>
          <w:sz w:val="22"/>
          <w:szCs w:val="22"/>
        </w:rPr>
        <w:t xml:space="preserve"> z </w:t>
      </w:r>
      <w:r w:rsidRPr="00DB43EB">
        <w:rPr>
          <w:rFonts w:ascii="Arial" w:hAnsi="Arial" w:cs="Arial"/>
          <w:sz w:val="22"/>
          <w:szCs w:val="22"/>
        </w:rPr>
        <w:t>veřejných výdajů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="00861021" w:rsidRPr="00DB43EB">
        <w:rPr>
          <w:rFonts w:ascii="Arial" w:hAnsi="Arial" w:cs="Arial"/>
          <w:sz w:val="22"/>
          <w:szCs w:val="22"/>
        </w:rPr>
        <w:t>zavazuje</w:t>
      </w:r>
      <w:r w:rsidR="00AA4446">
        <w:rPr>
          <w:rFonts w:ascii="Arial" w:hAnsi="Arial" w:cs="Arial"/>
          <w:sz w:val="22"/>
          <w:szCs w:val="22"/>
        </w:rPr>
        <w:t xml:space="preserve"> se </w:t>
      </w:r>
      <w:r w:rsidR="00861021" w:rsidRPr="00DB43EB">
        <w:rPr>
          <w:rFonts w:ascii="Arial" w:hAnsi="Arial" w:cs="Arial"/>
          <w:sz w:val="22"/>
          <w:szCs w:val="22"/>
        </w:rPr>
        <w:t>tak činit.</w:t>
      </w:r>
    </w:p>
    <w:p w14:paraId="3BEFD530" w14:textId="4C6985E3" w:rsidR="00C37DDA" w:rsidRPr="00DB43EB" w:rsidRDefault="00C37DDA" w:rsidP="005E3471">
      <w:pPr>
        <w:numPr>
          <w:ilvl w:val="0"/>
          <w:numId w:val="24"/>
        </w:numPr>
        <w:tabs>
          <w:tab w:val="left" w:pos="851"/>
        </w:tabs>
        <w:spacing w:before="240"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  <w:lang w:eastAsia="en-US"/>
        </w:rPr>
        <w:t>Poskytovatel</w:t>
      </w:r>
      <w:r w:rsidR="00AA4446">
        <w:rPr>
          <w:rFonts w:ascii="Arial" w:hAnsi="Arial" w:cs="Arial"/>
          <w:sz w:val="22"/>
          <w:szCs w:val="22"/>
          <w:lang w:eastAsia="en-US"/>
        </w:rPr>
        <w:t xml:space="preserve"> se </w:t>
      </w:r>
      <w:r w:rsidRPr="00DB43EB">
        <w:rPr>
          <w:rFonts w:ascii="Arial" w:hAnsi="Arial" w:cs="Arial"/>
          <w:sz w:val="22"/>
          <w:szCs w:val="22"/>
          <w:lang w:eastAsia="en-US"/>
        </w:rPr>
        <w:t xml:space="preserve">zavazuje předložit Objednateli seznam </w:t>
      </w:r>
      <w:r w:rsidR="002A5EEE">
        <w:rPr>
          <w:rFonts w:ascii="Arial" w:hAnsi="Arial" w:cs="Arial"/>
          <w:sz w:val="22"/>
          <w:szCs w:val="22"/>
          <w:lang w:eastAsia="en-US"/>
        </w:rPr>
        <w:t>pod</w:t>
      </w:r>
      <w:r w:rsidRPr="00DB43EB">
        <w:rPr>
          <w:rFonts w:ascii="Arial" w:hAnsi="Arial" w:cs="Arial"/>
          <w:sz w:val="22"/>
          <w:szCs w:val="22"/>
          <w:lang w:eastAsia="en-US"/>
        </w:rPr>
        <w:t>dodavatelů</w:t>
      </w:r>
      <w:r w:rsidR="00AA4446">
        <w:rPr>
          <w:rFonts w:ascii="Arial" w:hAnsi="Arial" w:cs="Arial"/>
          <w:sz w:val="22"/>
          <w:szCs w:val="22"/>
          <w:lang w:eastAsia="en-US"/>
        </w:rPr>
        <w:t xml:space="preserve"> ve </w:t>
      </w:r>
      <w:r w:rsidRPr="00DB43EB">
        <w:rPr>
          <w:rFonts w:ascii="Arial" w:hAnsi="Arial" w:cs="Arial"/>
          <w:sz w:val="22"/>
          <w:szCs w:val="22"/>
          <w:lang w:eastAsia="en-US"/>
        </w:rPr>
        <w:t>formě čestného prohlášení podepsaného Poskytovatelem, případně osobou oprávněnou zastupovat Poskytovatele,</w:t>
      </w:r>
      <w:r w:rsidR="00AA4446">
        <w:rPr>
          <w:rFonts w:ascii="Arial" w:hAnsi="Arial" w:cs="Arial"/>
          <w:sz w:val="22"/>
          <w:szCs w:val="22"/>
          <w:lang w:eastAsia="en-US"/>
        </w:rPr>
        <w:t xml:space="preserve"> ve </w:t>
      </w:r>
      <w:r w:rsidRPr="00DB43EB">
        <w:rPr>
          <w:rFonts w:ascii="Arial" w:hAnsi="Arial" w:cs="Arial"/>
          <w:sz w:val="22"/>
          <w:szCs w:val="22"/>
          <w:lang w:eastAsia="en-US"/>
        </w:rPr>
        <w:t>kterém budou uveden</w:t>
      </w:r>
      <w:r w:rsidR="00CF2270" w:rsidRPr="00DB43EB">
        <w:rPr>
          <w:rFonts w:ascii="Arial" w:hAnsi="Arial" w:cs="Arial"/>
          <w:sz w:val="22"/>
          <w:szCs w:val="22"/>
          <w:lang w:eastAsia="en-US"/>
        </w:rPr>
        <w:t>i</w:t>
      </w:r>
      <w:r w:rsidRPr="00DB43EB">
        <w:rPr>
          <w:rFonts w:ascii="Arial" w:hAnsi="Arial" w:cs="Arial"/>
          <w:sz w:val="22"/>
          <w:szCs w:val="22"/>
          <w:lang w:eastAsia="en-US"/>
        </w:rPr>
        <w:t xml:space="preserve"> </w:t>
      </w:r>
      <w:r w:rsidR="002A5EEE">
        <w:rPr>
          <w:rFonts w:ascii="Arial" w:hAnsi="Arial" w:cs="Arial"/>
          <w:sz w:val="22"/>
          <w:szCs w:val="22"/>
          <w:lang w:eastAsia="en-US"/>
        </w:rPr>
        <w:t>pod</w:t>
      </w:r>
      <w:r w:rsidRPr="00DB43EB">
        <w:rPr>
          <w:rFonts w:ascii="Arial" w:hAnsi="Arial" w:cs="Arial"/>
          <w:sz w:val="22"/>
          <w:szCs w:val="22"/>
          <w:lang w:eastAsia="en-US"/>
        </w:rPr>
        <w:t>dodavatelé, jimž Poskytovatel za</w:t>
      </w:r>
      <w:r w:rsidR="00B37CC2">
        <w:rPr>
          <w:rFonts w:ascii="Arial" w:hAnsi="Arial" w:cs="Arial"/>
          <w:sz w:val="22"/>
          <w:szCs w:val="22"/>
          <w:lang w:eastAsia="en-US"/>
        </w:rPr>
        <w:t> </w:t>
      </w:r>
      <w:r w:rsidRPr="00DB43EB">
        <w:rPr>
          <w:rFonts w:ascii="Arial" w:hAnsi="Arial" w:cs="Arial"/>
          <w:sz w:val="22"/>
          <w:szCs w:val="22"/>
          <w:lang w:eastAsia="en-US"/>
        </w:rPr>
        <w:t xml:space="preserve">plnění </w:t>
      </w:r>
      <w:r w:rsidR="002A5EEE">
        <w:rPr>
          <w:rFonts w:ascii="Arial" w:hAnsi="Arial" w:cs="Arial"/>
          <w:sz w:val="22"/>
          <w:szCs w:val="22"/>
          <w:lang w:eastAsia="en-US"/>
        </w:rPr>
        <w:t>pod</w:t>
      </w:r>
      <w:r w:rsidRPr="00DB43EB">
        <w:rPr>
          <w:rFonts w:ascii="Arial" w:hAnsi="Arial" w:cs="Arial"/>
          <w:sz w:val="22"/>
          <w:szCs w:val="22"/>
          <w:lang w:eastAsia="en-US"/>
        </w:rPr>
        <w:t xml:space="preserve">dodávky uhradil více než 10 % </w:t>
      </w:r>
      <w:r w:rsidR="00CF2270" w:rsidRPr="00DB43EB">
        <w:rPr>
          <w:rFonts w:ascii="Arial" w:hAnsi="Arial" w:cs="Arial"/>
          <w:sz w:val="22"/>
          <w:szCs w:val="22"/>
          <w:lang w:eastAsia="en-US"/>
        </w:rPr>
        <w:t>(deset procent)</w:t>
      </w:r>
      <w:r w:rsidR="00AA4446">
        <w:rPr>
          <w:rFonts w:ascii="Arial" w:hAnsi="Arial" w:cs="Arial"/>
          <w:sz w:val="22"/>
          <w:szCs w:val="22"/>
          <w:lang w:eastAsia="en-US"/>
        </w:rPr>
        <w:t xml:space="preserve"> z </w:t>
      </w:r>
      <w:r w:rsidRPr="00DB43EB">
        <w:rPr>
          <w:rFonts w:ascii="Arial" w:hAnsi="Arial" w:cs="Arial"/>
          <w:sz w:val="22"/>
          <w:szCs w:val="22"/>
          <w:lang w:eastAsia="en-US"/>
        </w:rPr>
        <w:t xml:space="preserve">části </w:t>
      </w:r>
      <w:r w:rsidR="00CF2270" w:rsidRPr="00DB43EB">
        <w:rPr>
          <w:rFonts w:ascii="Arial" w:hAnsi="Arial" w:cs="Arial"/>
          <w:sz w:val="22"/>
          <w:szCs w:val="22"/>
          <w:lang w:eastAsia="en-US"/>
        </w:rPr>
        <w:t xml:space="preserve">Ceny </w:t>
      </w:r>
      <w:r w:rsidRPr="00DB43EB">
        <w:rPr>
          <w:rFonts w:ascii="Arial" w:hAnsi="Arial" w:cs="Arial"/>
          <w:sz w:val="22"/>
          <w:szCs w:val="22"/>
          <w:lang w:eastAsia="en-US"/>
        </w:rPr>
        <w:t>uhrazené Objednatelem</w:t>
      </w:r>
      <w:r w:rsidR="00B20459">
        <w:rPr>
          <w:rFonts w:ascii="Arial" w:hAnsi="Arial" w:cs="Arial"/>
          <w:sz w:val="22"/>
          <w:szCs w:val="22"/>
          <w:lang w:eastAsia="en-US"/>
        </w:rPr>
        <w:t xml:space="preserve"> po dobu účinnosti této Smlouvy</w:t>
      </w:r>
      <w:r w:rsidR="00CF2270" w:rsidRPr="00DB43EB">
        <w:rPr>
          <w:rFonts w:ascii="Arial" w:hAnsi="Arial" w:cs="Arial"/>
          <w:sz w:val="22"/>
          <w:szCs w:val="22"/>
          <w:lang w:eastAsia="en-US"/>
        </w:rPr>
        <w:t>. Poskytovatel</w:t>
      </w:r>
      <w:r w:rsidR="00AA4446">
        <w:rPr>
          <w:rFonts w:ascii="Arial" w:hAnsi="Arial" w:cs="Arial"/>
          <w:sz w:val="22"/>
          <w:szCs w:val="22"/>
          <w:lang w:eastAsia="en-US"/>
        </w:rPr>
        <w:t xml:space="preserve"> se </w:t>
      </w:r>
      <w:r w:rsidR="00CF2270" w:rsidRPr="00DB43EB">
        <w:rPr>
          <w:rFonts w:ascii="Arial" w:hAnsi="Arial" w:cs="Arial"/>
          <w:sz w:val="22"/>
          <w:szCs w:val="22"/>
          <w:lang w:eastAsia="en-US"/>
        </w:rPr>
        <w:t>zavazuje seznam</w:t>
      </w:r>
      <w:r w:rsidR="00AA4446">
        <w:rPr>
          <w:rFonts w:ascii="Arial" w:hAnsi="Arial" w:cs="Arial"/>
          <w:sz w:val="22"/>
          <w:szCs w:val="22"/>
          <w:lang w:eastAsia="en-US"/>
        </w:rPr>
        <w:t xml:space="preserve"> dle </w:t>
      </w:r>
      <w:r w:rsidR="00CF2270" w:rsidRPr="00DB43EB">
        <w:rPr>
          <w:rFonts w:ascii="Arial" w:hAnsi="Arial" w:cs="Arial"/>
          <w:sz w:val="22"/>
          <w:szCs w:val="22"/>
          <w:lang w:eastAsia="en-US"/>
        </w:rPr>
        <w:t>předchozí věty předložit Objednateli</w:t>
      </w:r>
      <w:r w:rsidRPr="00DB43EB">
        <w:rPr>
          <w:rFonts w:ascii="Arial" w:hAnsi="Arial" w:cs="Arial"/>
          <w:sz w:val="22"/>
          <w:szCs w:val="22"/>
          <w:lang w:eastAsia="en-US"/>
        </w:rPr>
        <w:t xml:space="preserve"> nejpozději</w:t>
      </w:r>
      <w:r w:rsidR="00AA4446">
        <w:rPr>
          <w:rFonts w:ascii="Arial" w:hAnsi="Arial" w:cs="Arial"/>
          <w:sz w:val="22"/>
          <w:szCs w:val="22"/>
          <w:lang w:eastAsia="en-US"/>
        </w:rPr>
        <w:t xml:space="preserve"> do </w:t>
      </w:r>
      <w:r w:rsidRPr="00DB43EB">
        <w:rPr>
          <w:rFonts w:ascii="Arial" w:hAnsi="Arial" w:cs="Arial"/>
          <w:sz w:val="22"/>
          <w:szCs w:val="22"/>
          <w:lang w:eastAsia="en-US"/>
        </w:rPr>
        <w:t xml:space="preserve">28. února následujícího kalendářního roku. Má-li </w:t>
      </w:r>
      <w:r w:rsidR="002A5EEE">
        <w:rPr>
          <w:rFonts w:ascii="Arial" w:hAnsi="Arial" w:cs="Arial"/>
          <w:sz w:val="22"/>
          <w:szCs w:val="22"/>
          <w:lang w:eastAsia="en-US"/>
        </w:rPr>
        <w:t>pod</w:t>
      </w:r>
      <w:r w:rsidRPr="00DB43EB">
        <w:rPr>
          <w:rFonts w:ascii="Arial" w:hAnsi="Arial" w:cs="Arial"/>
          <w:sz w:val="22"/>
          <w:szCs w:val="22"/>
          <w:lang w:eastAsia="en-US"/>
        </w:rPr>
        <w:t>dodavatel formu akciové společnosti,</w:t>
      </w:r>
      <w:r w:rsidR="00AA4446">
        <w:rPr>
          <w:rFonts w:ascii="Arial" w:hAnsi="Arial" w:cs="Arial"/>
          <w:sz w:val="22"/>
          <w:szCs w:val="22"/>
          <w:lang w:eastAsia="en-US"/>
        </w:rPr>
        <w:t xml:space="preserve"> je </w:t>
      </w:r>
      <w:r w:rsidRPr="00DB43EB">
        <w:rPr>
          <w:rFonts w:ascii="Arial" w:hAnsi="Arial" w:cs="Arial"/>
          <w:sz w:val="22"/>
          <w:szCs w:val="22"/>
          <w:lang w:eastAsia="en-US"/>
        </w:rPr>
        <w:t xml:space="preserve">přílohou seznamu </w:t>
      </w:r>
      <w:r w:rsidR="002A5EEE">
        <w:rPr>
          <w:rFonts w:ascii="Arial" w:hAnsi="Arial" w:cs="Arial"/>
          <w:sz w:val="22"/>
          <w:szCs w:val="22"/>
          <w:lang w:eastAsia="en-US"/>
        </w:rPr>
        <w:t>pod</w:t>
      </w:r>
      <w:r w:rsidR="00CF2270" w:rsidRPr="00DB43EB">
        <w:rPr>
          <w:rFonts w:ascii="Arial" w:hAnsi="Arial" w:cs="Arial"/>
          <w:sz w:val="22"/>
          <w:szCs w:val="22"/>
          <w:lang w:eastAsia="en-US"/>
        </w:rPr>
        <w:t>dodavatelů</w:t>
      </w:r>
      <w:r w:rsidR="00AA4446">
        <w:rPr>
          <w:rFonts w:ascii="Arial" w:hAnsi="Arial" w:cs="Arial"/>
          <w:sz w:val="22"/>
          <w:szCs w:val="22"/>
          <w:lang w:eastAsia="en-US"/>
        </w:rPr>
        <w:t xml:space="preserve"> i </w:t>
      </w:r>
      <w:r w:rsidRPr="00DB43EB">
        <w:rPr>
          <w:rFonts w:ascii="Arial" w:hAnsi="Arial" w:cs="Arial"/>
          <w:sz w:val="22"/>
          <w:szCs w:val="22"/>
          <w:lang w:eastAsia="en-US"/>
        </w:rPr>
        <w:t xml:space="preserve">seznam vlastníků akcií, jejichž souhrnná jmenovitá hodnota přesahuje 10 % </w:t>
      </w:r>
      <w:r w:rsidR="00CF2270" w:rsidRPr="00DB43EB">
        <w:rPr>
          <w:rFonts w:ascii="Arial" w:hAnsi="Arial" w:cs="Arial"/>
          <w:sz w:val="22"/>
          <w:szCs w:val="22"/>
          <w:lang w:eastAsia="en-US"/>
        </w:rPr>
        <w:t xml:space="preserve">(deset procent) </w:t>
      </w:r>
      <w:r w:rsidRPr="00DB43EB">
        <w:rPr>
          <w:rFonts w:ascii="Arial" w:hAnsi="Arial" w:cs="Arial"/>
          <w:sz w:val="22"/>
          <w:szCs w:val="22"/>
          <w:lang w:eastAsia="en-US"/>
        </w:rPr>
        <w:t>základního kapitálu, vyhotovený</w:t>
      </w:r>
      <w:r w:rsidR="00AA4446">
        <w:rPr>
          <w:rFonts w:ascii="Arial" w:hAnsi="Arial" w:cs="Arial"/>
          <w:sz w:val="22"/>
          <w:szCs w:val="22"/>
          <w:lang w:eastAsia="en-US"/>
        </w:rPr>
        <w:t xml:space="preserve"> ve </w:t>
      </w:r>
      <w:r w:rsidRPr="00DB43EB">
        <w:rPr>
          <w:rFonts w:ascii="Arial" w:hAnsi="Arial" w:cs="Arial"/>
          <w:sz w:val="22"/>
          <w:szCs w:val="22"/>
          <w:lang w:eastAsia="en-US"/>
        </w:rPr>
        <w:t xml:space="preserve">lhůtě 90 </w:t>
      </w:r>
      <w:r w:rsidR="00743648" w:rsidRPr="00DB43EB">
        <w:rPr>
          <w:rFonts w:ascii="Arial" w:hAnsi="Arial" w:cs="Arial"/>
          <w:sz w:val="22"/>
          <w:szCs w:val="22"/>
          <w:lang w:eastAsia="en-US"/>
        </w:rPr>
        <w:t xml:space="preserve">(devadesáti) </w:t>
      </w:r>
      <w:r w:rsidRPr="00DB43EB">
        <w:rPr>
          <w:rFonts w:ascii="Arial" w:hAnsi="Arial" w:cs="Arial"/>
          <w:sz w:val="22"/>
          <w:szCs w:val="22"/>
          <w:lang w:eastAsia="en-US"/>
        </w:rPr>
        <w:t xml:space="preserve">dnů před dnem předložení seznamu </w:t>
      </w:r>
      <w:r w:rsidR="002A5EEE">
        <w:rPr>
          <w:rFonts w:ascii="Arial" w:hAnsi="Arial" w:cs="Arial"/>
          <w:sz w:val="22"/>
          <w:szCs w:val="22"/>
          <w:lang w:eastAsia="en-US"/>
        </w:rPr>
        <w:t>pod</w:t>
      </w:r>
      <w:r w:rsidRPr="00DB43EB">
        <w:rPr>
          <w:rFonts w:ascii="Arial" w:hAnsi="Arial" w:cs="Arial"/>
          <w:sz w:val="22"/>
          <w:szCs w:val="22"/>
          <w:lang w:eastAsia="en-US"/>
        </w:rPr>
        <w:t>dodavatelů</w:t>
      </w:r>
      <w:r w:rsidR="00743648" w:rsidRPr="00DB43EB">
        <w:rPr>
          <w:rFonts w:ascii="Arial" w:hAnsi="Arial" w:cs="Arial"/>
          <w:sz w:val="22"/>
          <w:szCs w:val="22"/>
          <w:lang w:eastAsia="en-US"/>
        </w:rPr>
        <w:t>.</w:t>
      </w:r>
    </w:p>
    <w:p w14:paraId="7AD25858" w14:textId="77777777" w:rsidR="00C37DDA" w:rsidRPr="00DB43EB" w:rsidRDefault="00C37DDA" w:rsidP="00743648">
      <w:pPr>
        <w:numPr>
          <w:ilvl w:val="0"/>
          <w:numId w:val="24"/>
        </w:numPr>
        <w:tabs>
          <w:tab w:val="left" w:pos="851"/>
        </w:tabs>
        <w:spacing w:before="240"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  <w:lang w:eastAsia="en-US"/>
        </w:rPr>
        <w:t>Poskytovatel</w:t>
      </w:r>
      <w:r w:rsidR="00AA4446">
        <w:rPr>
          <w:rFonts w:ascii="Arial" w:hAnsi="Arial" w:cs="Arial"/>
          <w:sz w:val="22"/>
          <w:szCs w:val="22"/>
          <w:lang w:eastAsia="en-US"/>
        </w:rPr>
        <w:t xml:space="preserve"> se při </w:t>
      </w:r>
      <w:r w:rsidRPr="00DB43EB">
        <w:rPr>
          <w:rFonts w:ascii="Arial" w:hAnsi="Arial" w:cs="Arial"/>
          <w:sz w:val="22"/>
          <w:szCs w:val="22"/>
          <w:lang w:eastAsia="en-US"/>
        </w:rPr>
        <w:t xml:space="preserve">plnění </w:t>
      </w:r>
      <w:r w:rsidR="00743648" w:rsidRPr="00DB43EB">
        <w:rPr>
          <w:rFonts w:ascii="Arial" w:hAnsi="Arial" w:cs="Arial"/>
          <w:sz w:val="22"/>
          <w:szCs w:val="22"/>
          <w:lang w:eastAsia="en-US"/>
        </w:rPr>
        <w:t xml:space="preserve">této Smlouvy </w:t>
      </w:r>
      <w:r w:rsidRPr="00DB43EB">
        <w:rPr>
          <w:rFonts w:ascii="Arial" w:hAnsi="Arial" w:cs="Arial"/>
          <w:sz w:val="22"/>
          <w:szCs w:val="22"/>
          <w:lang w:eastAsia="en-US"/>
        </w:rPr>
        <w:t>zavazuje dodržovat zásady bezpečnosti informací v souladu</w:t>
      </w:r>
      <w:r w:rsidR="00AA4446">
        <w:rPr>
          <w:rFonts w:ascii="Arial" w:hAnsi="Arial" w:cs="Arial"/>
          <w:sz w:val="22"/>
          <w:szCs w:val="22"/>
          <w:lang w:eastAsia="en-US"/>
        </w:rPr>
        <w:t xml:space="preserve"> se </w:t>
      </w:r>
      <w:r w:rsidRPr="00DB43EB">
        <w:rPr>
          <w:rFonts w:ascii="Arial" w:hAnsi="Arial" w:cs="Arial"/>
          <w:sz w:val="22"/>
          <w:szCs w:val="22"/>
          <w:lang w:eastAsia="en-US"/>
        </w:rPr>
        <w:t>zákonem č. 181/2014 Sb.,</w:t>
      </w:r>
      <w:r w:rsidR="00AA4446">
        <w:rPr>
          <w:rFonts w:ascii="Arial" w:hAnsi="Arial" w:cs="Arial"/>
          <w:sz w:val="22"/>
          <w:szCs w:val="22"/>
          <w:lang w:eastAsia="en-US"/>
        </w:rPr>
        <w:t xml:space="preserve"> o </w:t>
      </w:r>
      <w:r w:rsidRPr="00DB43EB">
        <w:rPr>
          <w:rFonts w:ascii="Arial" w:hAnsi="Arial" w:cs="Arial"/>
          <w:sz w:val="22"/>
          <w:szCs w:val="22"/>
          <w:lang w:eastAsia="en-US"/>
        </w:rPr>
        <w:t>kybernetické bezpečnosti</w:t>
      </w:r>
      <w:r w:rsidR="00AA4446">
        <w:rPr>
          <w:rFonts w:ascii="Arial" w:hAnsi="Arial" w:cs="Arial"/>
          <w:sz w:val="22"/>
          <w:szCs w:val="22"/>
          <w:lang w:eastAsia="en-US"/>
        </w:rPr>
        <w:t xml:space="preserve"> a o </w:t>
      </w:r>
      <w:r w:rsidRPr="00DB43EB">
        <w:rPr>
          <w:rFonts w:ascii="Arial" w:hAnsi="Arial" w:cs="Arial"/>
          <w:sz w:val="22"/>
          <w:szCs w:val="22"/>
          <w:lang w:eastAsia="en-US"/>
        </w:rPr>
        <w:t>změně související</w:t>
      </w:r>
      <w:r w:rsidR="006609F7">
        <w:rPr>
          <w:rFonts w:ascii="Arial" w:hAnsi="Arial" w:cs="Arial"/>
          <w:sz w:val="22"/>
          <w:szCs w:val="22"/>
          <w:lang w:eastAsia="en-US"/>
        </w:rPr>
        <w:t>ch zákonů, vyhláškou č. 82/2018</w:t>
      </w:r>
      <w:r w:rsidRPr="00DB43EB">
        <w:rPr>
          <w:rFonts w:ascii="Arial" w:hAnsi="Arial" w:cs="Arial"/>
          <w:sz w:val="22"/>
          <w:szCs w:val="22"/>
          <w:lang w:eastAsia="en-US"/>
        </w:rPr>
        <w:t xml:space="preserve"> Sb.,</w:t>
      </w:r>
      <w:r w:rsidR="00AA4446">
        <w:rPr>
          <w:rFonts w:ascii="Arial" w:hAnsi="Arial" w:cs="Arial"/>
          <w:sz w:val="22"/>
          <w:szCs w:val="22"/>
          <w:lang w:eastAsia="en-US"/>
        </w:rPr>
        <w:t xml:space="preserve"> o </w:t>
      </w:r>
      <w:r w:rsidRPr="00DB43EB">
        <w:rPr>
          <w:rFonts w:ascii="Arial" w:hAnsi="Arial" w:cs="Arial"/>
          <w:sz w:val="22"/>
          <w:szCs w:val="22"/>
          <w:lang w:eastAsia="en-US"/>
        </w:rPr>
        <w:t>bezpečnostních opatřeních, kybernetických bezpečnostních incidentech, reaktivních opatřeních</w:t>
      </w:r>
      <w:r w:rsidR="006609F7">
        <w:rPr>
          <w:rFonts w:ascii="Arial" w:hAnsi="Arial" w:cs="Arial"/>
          <w:sz w:val="22"/>
          <w:szCs w:val="22"/>
          <w:lang w:eastAsia="en-US"/>
        </w:rPr>
        <w:t>, náležitostech</w:t>
      </w:r>
      <w:r w:rsidRPr="00DB43EB">
        <w:rPr>
          <w:rFonts w:ascii="Arial" w:hAnsi="Arial" w:cs="Arial"/>
          <w:sz w:val="22"/>
          <w:szCs w:val="22"/>
          <w:lang w:eastAsia="en-US"/>
        </w:rPr>
        <w:t xml:space="preserve"> podání v oblasti kybernetické bezpečnosti</w:t>
      </w:r>
      <w:r w:rsidR="00AA4446">
        <w:rPr>
          <w:rFonts w:ascii="Arial" w:hAnsi="Arial" w:cs="Arial"/>
          <w:sz w:val="22"/>
          <w:szCs w:val="22"/>
          <w:lang w:eastAsia="en-US"/>
        </w:rPr>
        <w:t xml:space="preserve"> a </w:t>
      </w:r>
      <w:r w:rsidR="006609F7">
        <w:rPr>
          <w:rFonts w:ascii="Arial" w:hAnsi="Arial" w:cs="Arial"/>
          <w:sz w:val="22"/>
          <w:szCs w:val="22"/>
          <w:lang w:eastAsia="en-US"/>
        </w:rPr>
        <w:t>likvidaci dat</w:t>
      </w:r>
      <w:r w:rsidR="00AA4446">
        <w:rPr>
          <w:rFonts w:ascii="Arial" w:hAnsi="Arial" w:cs="Arial"/>
          <w:sz w:val="22"/>
          <w:szCs w:val="22"/>
          <w:lang w:eastAsia="en-US"/>
        </w:rPr>
        <w:t xml:space="preserve"> a </w:t>
      </w:r>
      <w:r w:rsidR="006609F7">
        <w:rPr>
          <w:rFonts w:ascii="Arial" w:hAnsi="Arial" w:cs="Arial"/>
          <w:sz w:val="22"/>
          <w:szCs w:val="22"/>
          <w:lang w:eastAsia="en-US"/>
        </w:rPr>
        <w:t>vyhláškou č. 317/2014 Sb.,</w:t>
      </w:r>
      <w:r w:rsidR="00AA4446">
        <w:rPr>
          <w:rFonts w:ascii="Arial" w:hAnsi="Arial" w:cs="Arial"/>
          <w:sz w:val="22"/>
          <w:szCs w:val="22"/>
          <w:lang w:eastAsia="en-US"/>
        </w:rPr>
        <w:t xml:space="preserve"> o </w:t>
      </w:r>
      <w:r w:rsidRPr="00DB43EB">
        <w:rPr>
          <w:rFonts w:ascii="Arial" w:hAnsi="Arial" w:cs="Arial"/>
          <w:sz w:val="22"/>
          <w:szCs w:val="22"/>
          <w:lang w:eastAsia="en-US"/>
        </w:rPr>
        <w:t>významných informačních systémech</w:t>
      </w:r>
      <w:r w:rsidR="00AA4446">
        <w:rPr>
          <w:rFonts w:ascii="Arial" w:hAnsi="Arial" w:cs="Arial"/>
          <w:sz w:val="22"/>
          <w:szCs w:val="22"/>
          <w:lang w:eastAsia="en-US"/>
        </w:rPr>
        <w:t xml:space="preserve"> a </w:t>
      </w:r>
      <w:r w:rsidRPr="00DB43EB">
        <w:rPr>
          <w:rFonts w:ascii="Arial" w:hAnsi="Arial" w:cs="Arial"/>
          <w:sz w:val="22"/>
          <w:szCs w:val="22"/>
          <w:lang w:eastAsia="en-US"/>
        </w:rPr>
        <w:t>jejich určujících kritériích. Zejména</w:t>
      </w:r>
      <w:r w:rsidR="00AA4446">
        <w:rPr>
          <w:rFonts w:ascii="Arial" w:hAnsi="Arial" w:cs="Arial"/>
          <w:sz w:val="22"/>
          <w:szCs w:val="22"/>
          <w:lang w:eastAsia="en-US"/>
        </w:rPr>
        <w:t xml:space="preserve"> se </w:t>
      </w:r>
      <w:r w:rsidRPr="00DB43EB">
        <w:rPr>
          <w:rFonts w:ascii="Arial" w:hAnsi="Arial" w:cs="Arial"/>
          <w:sz w:val="22"/>
          <w:szCs w:val="22"/>
          <w:lang w:eastAsia="en-US"/>
        </w:rPr>
        <w:t>Poskytovatel zavazuje poskytnout Objednateli so</w:t>
      </w:r>
      <w:r w:rsidR="00365C57">
        <w:rPr>
          <w:rFonts w:ascii="Arial" w:hAnsi="Arial" w:cs="Arial"/>
          <w:sz w:val="22"/>
          <w:szCs w:val="22"/>
          <w:lang w:eastAsia="en-US"/>
        </w:rPr>
        <w:t>učinnost směřující k zavedení</w:t>
      </w:r>
      <w:r w:rsidR="00AA4446">
        <w:rPr>
          <w:rFonts w:ascii="Arial" w:hAnsi="Arial" w:cs="Arial"/>
          <w:sz w:val="22"/>
          <w:szCs w:val="22"/>
          <w:lang w:eastAsia="en-US"/>
        </w:rPr>
        <w:t xml:space="preserve"> a </w:t>
      </w:r>
      <w:r w:rsidRPr="00DB43EB">
        <w:rPr>
          <w:rFonts w:ascii="Arial" w:hAnsi="Arial" w:cs="Arial"/>
          <w:sz w:val="22"/>
          <w:szCs w:val="22"/>
          <w:lang w:eastAsia="en-US"/>
        </w:rPr>
        <w:t>provádění bezpečnostních opatření podle uvedených právních předpisů.</w:t>
      </w:r>
    </w:p>
    <w:p w14:paraId="729413DD" w14:textId="77777777" w:rsidR="00C37DDA" w:rsidRPr="00DB43EB" w:rsidRDefault="00C37DDA" w:rsidP="005E3471">
      <w:pPr>
        <w:numPr>
          <w:ilvl w:val="0"/>
          <w:numId w:val="24"/>
        </w:numPr>
        <w:tabs>
          <w:tab w:val="left" w:pos="851"/>
        </w:tabs>
        <w:spacing w:before="240" w:after="120"/>
        <w:ind w:left="357" w:hanging="357"/>
        <w:jc w:val="both"/>
        <w:rPr>
          <w:rFonts w:ascii="Arial" w:hAnsi="Arial" w:cs="Arial"/>
          <w:sz w:val="22"/>
          <w:szCs w:val="22"/>
        </w:rPr>
      </w:pPr>
      <w:bookmarkStart w:id="13" w:name="_Ref409099947"/>
      <w:r w:rsidRPr="00DB43EB">
        <w:rPr>
          <w:rFonts w:ascii="Arial" w:hAnsi="Arial" w:cs="Arial"/>
          <w:sz w:val="22"/>
          <w:szCs w:val="22"/>
          <w:lang w:eastAsia="en-US"/>
        </w:rPr>
        <w:t>Jestliže vznikne v souvislosti</w:t>
      </w:r>
      <w:r w:rsidR="00AA4446">
        <w:rPr>
          <w:rFonts w:ascii="Arial" w:hAnsi="Arial" w:cs="Arial"/>
          <w:sz w:val="22"/>
          <w:szCs w:val="22"/>
          <w:lang w:eastAsia="en-US"/>
        </w:rPr>
        <w:t xml:space="preserve"> se </w:t>
      </w:r>
      <w:r w:rsidRPr="00DB43EB">
        <w:rPr>
          <w:rFonts w:ascii="Arial" w:hAnsi="Arial" w:cs="Arial"/>
          <w:sz w:val="22"/>
          <w:szCs w:val="22"/>
          <w:lang w:eastAsia="en-US"/>
        </w:rPr>
        <w:t>zavedením</w:t>
      </w:r>
      <w:r w:rsidR="00AA4446">
        <w:rPr>
          <w:rFonts w:ascii="Arial" w:hAnsi="Arial" w:cs="Arial"/>
          <w:sz w:val="22"/>
          <w:szCs w:val="22"/>
          <w:lang w:eastAsia="en-US"/>
        </w:rPr>
        <w:t xml:space="preserve"> a </w:t>
      </w:r>
      <w:r w:rsidRPr="00DB43EB">
        <w:rPr>
          <w:rFonts w:ascii="Arial" w:hAnsi="Arial" w:cs="Arial"/>
          <w:sz w:val="22"/>
          <w:szCs w:val="22"/>
          <w:lang w:eastAsia="en-US"/>
        </w:rPr>
        <w:t xml:space="preserve">prováděním bezpečnostních opatření podle právních předpisů uvedených v předchozím odstavci potřeba formulovat příslušná ujednání v rámci </w:t>
      </w:r>
      <w:r w:rsidR="000A628E" w:rsidRPr="00DB43EB">
        <w:rPr>
          <w:rFonts w:ascii="Arial" w:hAnsi="Arial" w:cs="Arial"/>
          <w:sz w:val="22"/>
          <w:szCs w:val="22"/>
          <w:lang w:eastAsia="en-US"/>
        </w:rPr>
        <w:t>dodatku k</w:t>
      </w:r>
      <w:r w:rsidR="00477BEB">
        <w:rPr>
          <w:rFonts w:ascii="Arial" w:hAnsi="Arial" w:cs="Arial"/>
          <w:sz w:val="22"/>
          <w:szCs w:val="22"/>
          <w:lang w:eastAsia="en-US"/>
        </w:rPr>
        <w:t xml:space="preserve"> této </w:t>
      </w:r>
      <w:r w:rsidR="000A628E" w:rsidRPr="00DB43EB">
        <w:rPr>
          <w:rFonts w:ascii="Arial" w:hAnsi="Arial" w:cs="Arial"/>
          <w:sz w:val="22"/>
          <w:szCs w:val="22"/>
          <w:lang w:eastAsia="en-US"/>
        </w:rPr>
        <w:t>Smlouvě</w:t>
      </w:r>
      <w:r w:rsidRPr="00DB43EB">
        <w:rPr>
          <w:rFonts w:ascii="Arial" w:hAnsi="Arial" w:cs="Arial"/>
          <w:sz w:val="22"/>
          <w:szCs w:val="22"/>
          <w:lang w:eastAsia="en-US"/>
        </w:rPr>
        <w:t>, zavazuje</w:t>
      </w:r>
      <w:r w:rsidR="00AA4446">
        <w:rPr>
          <w:rFonts w:ascii="Arial" w:hAnsi="Arial" w:cs="Arial"/>
          <w:sz w:val="22"/>
          <w:szCs w:val="22"/>
          <w:lang w:eastAsia="en-US"/>
        </w:rPr>
        <w:t xml:space="preserve"> se </w:t>
      </w:r>
      <w:r w:rsidRPr="00DB43EB">
        <w:rPr>
          <w:rFonts w:ascii="Arial" w:hAnsi="Arial" w:cs="Arial"/>
          <w:sz w:val="22"/>
          <w:szCs w:val="22"/>
          <w:lang w:eastAsia="en-US"/>
        </w:rPr>
        <w:t xml:space="preserve">Poskytovatel poskytnout veškerou součinnost nezbytnou k formulaci </w:t>
      </w:r>
      <w:bookmarkEnd w:id="13"/>
      <w:r w:rsidRPr="00DB43EB">
        <w:rPr>
          <w:rFonts w:ascii="Arial" w:hAnsi="Arial" w:cs="Arial"/>
          <w:sz w:val="22"/>
          <w:szCs w:val="22"/>
          <w:lang w:eastAsia="en-US"/>
        </w:rPr>
        <w:t>takových ujednání</w:t>
      </w:r>
      <w:r w:rsidR="00AA4446">
        <w:rPr>
          <w:rFonts w:ascii="Arial" w:hAnsi="Arial" w:cs="Arial"/>
          <w:sz w:val="22"/>
          <w:szCs w:val="22"/>
          <w:lang w:eastAsia="en-US"/>
        </w:rPr>
        <w:t xml:space="preserve"> a </w:t>
      </w:r>
      <w:r w:rsidRPr="00DB43EB">
        <w:rPr>
          <w:rFonts w:ascii="Arial" w:hAnsi="Arial" w:cs="Arial"/>
          <w:sz w:val="22"/>
          <w:szCs w:val="22"/>
          <w:lang w:eastAsia="en-US"/>
        </w:rPr>
        <w:t xml:space="preserve">uzavření </w:t>
      </w:r>
      <w:r w:rsidR="000A628E" w:rsidRPr="00DB43EB">
        <w:rPr>
          <w:rFonts w:ascii="Arial" w:hAnsi="Arial" w:cs="Arial"/>
          <w:sz w:val="22"/>
          <w:szCs w:val="22"/>
          <w:lang w:eastAsia="en-US"/>
        </w:rPr>
        <w:t>dodatku k</w:t>
      </w:r>
      <w:r w:rsidR="00477BEB">
        <w:rPr>
          <w:rFonts w:ascii="Arial" w:hAnsi="Arial" w:cs="Arial"/>
          <w:sz w:val="22"/>
          <w:szCs w:val="22"/>
          <w:lang w:eastAsia="en-US"/>
        </w:rPr>
        <w:t xml:space="preserve"> této </w:t>
      </w:r>
      <w:r w:rsidR="000A628E" w:rsidRPr="00DB43EB">
        <w:rPr>
          <w:rFonts w:ascii="Arial" w:hAnsi="Arial" w:cs="Arial"/>
          <w:sz w:val="22"/>
          <w:szCs w:val="22"/>
          <w:lang w:eastAsia="en-US"/>
        </w:rPr>
        <w:t>Smlouvě</w:t>
      </w:r>
      <w:r w:rsidRPr="00DB43EB">
        <w:rPr>
          <w:rFonts w:ascii="Arial" w:hAnsi="Arial" w:cs="Arial"/>
          <w:sz w:val="22"/>
          <w:szCs w:val="22"/>
          <w:lang w:eastAsia="en-US"/>
        </w:rPr>
        <w:t>.</w:t>
      </w:r>
    </w:p>
    <w:p w14:paraId="35CAF4B4" w14:textId="77777777" w:rsidR="00C37DDA" w:rsidRPr="00DB43EB" w:rsidRDefault="00C37DDA" w:rsidP="005E3471">
      <w:pPr>
        <w:numPr>
          <w:ilvl w:val="0"/>
          <w:numId w:val="24"/>
        </w:numPr>
        <w:tabs>
          <w:tab w:val="left" w:pos="851"/>
        </w:tabs>
        <w:spacing w:before="240"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 xml:space="preserve">Započtení </w:t>
      </w:r>
      <w:r w:rsidR="003E2170" w:rsidRPr="00DB43EB">
        <w:rPr>
          <w:rFonts w:ascii="Arial" w:hAnsi="Arial" w:cs="Arial"/>
          <w:sz w:val="22"/>
          <w:szCs w:val="22"/>
        </w:rPr>
        <w:t xml:space="preserve">pohledávky Poskytovatele </w:t>
      </w:r>
      <w:r w:rsidR="00BB5144" w:rsidRPr="00DB43EB">
        <w:rPr>
          <w:rFonts w:ascii="Arial" w:hAnsi="Arial" w:cs="Arial"/>
          <w:sz w:val="22"/>
          <w:szCs w:val="22"/>
        </w:rPr>
        <w:t xml:space="preserve">Poskytovatelem </w:t>
      </w:r>
      <w:r w:rsidR="003E2170" w:rsidRPr="00DB43EB">
        <w:rPr>
          <w:rFonts w:ascii="Arial" w:hAnsi="Arial" w:cs="Arial"/>
          <w:sz w:val="22"/>
          <w:szCs w:val="22"/>
        </w:rPr>
        <w:t xml:space="preserve">vůči pohledávce </w:t>
      </w:r>
      <w:r w:rsidRPr="00DB43EB">
        <w:rPr>
          <w:rFonts w:ascii="Arial" w:hAnsi="Arial" w:cs="Arial"/>
          <w:sz w:val="22"/>
          <w:szCs w:val="22"/>
        </w:rPr>
        <w:t>Objednatel</w:t>
      </w:r>
      <w:r w:rsidR="003E2170" w:rsidRPr="00DB43EB">
        <w:rPr>
          <w:rFonts w:ascii="Arial" w:hAnsi="Arial" w:cs="Arial"/>
          <w:sz w:val="22"/>
          <w:szCs w:val="22"/>
        </w:rPr>
        <w:t>e</w:t>
      </w:r>
      <w:r w:rsidR="00AA4446">
        <w:rPr>
          <w:rFonts w:ascii="Arial" w:hAnsi="Arial" w:cs="Arial"/>
          <w:sz w:val="22"/>
          <w:szCs w:val="22"/>
        </w:rPr>
        <w:t xml:space="preserve"> se </w:t>
      </w:r>
      <w:r w:rsidRPr="00DB43EB">
        <w:rPr>
          <w:rFonts w:ascii="Arial" w:hAnsi="Arial" w:cs="Arial"/>
          <w:sz w:val="22"/>
          <w:szCs w:val="22"/>
        </w:rPr>
        <w:t>nepřipouští</w:t>
      </w:r>
      <w:r w:rsidR="00BB5144" w:rsidRPr="00DB43EB">
        <w:rPr>
          <w:rFonts w:ascii="Arial" w:hAnsi="Arial" w:cs="Arial"/>
          <w:sz w:val="22"/>
          <w:szCs w:val="22"/>
        </w:rPr>
        <w:t>.</w:t>
      </w:r>
    </w:p>
    <w:p w14:paraId="461A7B20" w14:textId="77777777" w:rsidR="00C37DDA" w:rsidRPr="00DB43EB" w:rsidRDefault="00C37DDA" w:rsidP="005E3471">
      <w:pPr>
        <w:numPr>
          <w:ilvl w:val="0"/>
          <w:numId w:val="24"/>
        </w:numPr>
        <w:tabs>
          <w:tab w:val="left" w:pos="851"/>
        </w:tabs>
        <w:spacing w:before="240"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 xml:space="preserve">V případě rozporu mezi </w:t>
      </w:r>
      <w:r w:rsidR="00477BEB">
        <w:rPr>
          <w:rFonts w:ascii="Arial" w:hAnsi="Arial" w:cs="Arial"/>
          <w:sz w:val="22"/>
          <w:szCs w:val="22"/>
        </w:rPr>
        <w:t xml:space="preserve">touto </w:t>
      </w:r>
      <w:r w:rsidR="00E24B2D" w:rsidRPr="00DB43EB">
        <w:rPr>
          <w:rFonts w:ascii="Arial" w:hAnsi="Arial" w:cs="Arial"/>
          <w:sz w:val="22"/>
          <w:szCs w:val="22"/>
        </w:rPr>
        <w:t>S</w:t>
      </w:r>
      <w:r w:rsidRPr="00DB43EB">
        <w:rPr>
          <w:rFonts w:ascii="Arial" w:hAnsi="Arial" w:cs="Arial"/>
          <w:sz w:val="22"/>
          <w:szCs w:val="22"/>
        </w:rPr>
        <w:t>mlouvou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Pr="00DB43EB">
        <w:rPr>
          <w:rFonts w:ascii="Arial" w:hAnsi="Arial" w:cs="Arial"/>
          <w:sz w:val="22"/>
          <w:szCs w:val="22"/>
        </w:rPr>
        <w:t>některou</w:t>
      </w:r>
      <w:r w:rsidR="00AA4446">
        <w:rPr>
          <w:rFonts w:ascii="Arial" w:hAnsi="Arial" w:cs="Arial"/>
          <w:sz w:val="22"/>
          <w:szCs w:val="22"/>
        </w:rPr>
        <w:t xml:space="preserve"> z </w:t>
      </w:r>
      <w:r w:rsidRPr="00DB43EB">
        <w:rPr>
          <w:rFonts w:ascii="Arial" w:hAnsi="Arial" w:cs="Arial"/>
          <w:sz w:val="22"/>
          <w:szCs w:val="22"/>
        </w:rPr>
        <w:t xml:space="preserve">příloh má přednost znění </w:t>
      </w:r>
      <w:r w:rsidR="00477BEB">
        <w:rPr>
          <w:rFonts w:ascii="Arial" w:hAnsi="Arial" w:cs="Arial"/>
          <w:sz w:val="22"/>
          <w:szCs w:val="22"/>
        </w:rPr>
        <w:t xml:space="preserve">této </w:t>
      </w:r>
      <w:r w:rsidRPr="00DB43EB">
        <w:rPr>
          <w:rFonts w:ascii="Arial" w:hAnsi="Arial" w:cs="Arial"/>
          <w:sz w:val="22"/>
          <w:szCs w:val="22"/>
        </w:rPr>
        <w:t>Smlouvy.</w:t>
      </w:r>
    </w:p>
    <w:p w14:paraId="00F25D62" w14:textId="77777777" w:rsidR="00C37DDA" w:rsidRPr="00DB43EB" w:rsidRDefault="00C37DDA" w:rsidP="005E3471">
      <w:pPr>
        <w:numPr>
          <w:ilvl w:val="0"/>
          <w:numId w:val="24"/>
        </w:numPr>
        <w:tabs>
          <w:tab w:val="left" w:pos="851"/>
        </w:tabs>
        <w:spacing w:before="240"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>Práva Objednatele vyplývající</w:t>
      </w:r>
      <w:r w:rsidR="00AA4446">
        <w:rPr>
          <w:rFonts w:ascii="Arial" w:hAnsi="Arial" w:cs="Arial"/>
          <w:sz w:val="22"/>
          <w:szCs w:val="22"/>
        </w:rPr>
        <w:t xml:space="preserve"> z </w:t>
      </w:r>
      <w:r w:rsidRPr="00DB43EB">
        <w:rPr>
          <w:rFonts w:ascii="Arial" w:hAnsi="Arial" w:cs="Arial"/>
          <w:sz w:val="22"/>
          <w:szCs w:val="22"/>
        </w:rPr>
        <w:t>této Smlouvy</w:t>
      </w:r>
      <w:r w:rsidR="00AA4446">
        <w:rPr>
          <w:rFonts w:ascii="Arial" w:hAnsi="Arial" w:cs="Arial"/>
          <w:sz w:val="22"/>
          <w:szCs w:val="22"/>
        </w:rPr>
        <w:t xml:space="preserve"> či </w:t>
      </w:r>
      <w:r w:rsidRPr="00DB43EB">
        <w:rPr>
          <w:rFonts w:ascii="Arial" w:hAnsi="Arial" w:cs="Arial"/>
          <w:sz w:val="22"/>
          <w:szCs w:val="22"/>
        </w:rPr>
        <w:t>jejího porušení</w:t>
      </w:r>
      <w:r w:rsidR="00AA4446">
        <w:rPr>
          <w:rFonts w:ascii="Arial" w:hAnsi="Arial" w:cs="Arial"/>
          <w:sz w:val="22"/>
          <w:szCs w:val="22"/>
        </w:rPr>
        <w:t xml:space="preserve"> se </w:t>
      </w:r>
      <w:r w:rsidRPr="00DB43EB">
        <w:rPr>
          <w:rFonts w:ascii="Arial" w:hAnsi="Arial" w:cs="Arial"/>
          <w:sz w:val="22"/>
          <w:szCs w:val="22"/>
        </w:rPr>
        <w:t>promlčují</w:t>
      </w:r>
      <w:r w:rsidR="00AA4446">
        <w:rPr>
          <w:rFonts w:ascii="Arial" w:hAnsi="Arial" w:cs="Arial"/>
          <w:sz w:val="22"/>
          <w:szCs w:val="22"/>
        </w:rPr>
        <w:t xml:space="preserve"> ve </w:t>
      </w:r>
      <w:r w:rsidRPr="00DB43EB">
        <w:rPr>
          <w:rFonts w:ascii="Arial" w:hAnsi="Arial" w:cs="Arial"/>
          <w:sz w:val="22"/>
          <w:szCs w:val="22"/>
        </w:rPr>
        <w:t>lhůtě 15</w:t>
      </w:r>
      <w:r w:rsidR="00B37CC2">
        <w:rPr>
          <w:rFonts w:ascii="Arial" w:hAnsi="Arial" w:cs="Arial"/>
          <w:sz w:val="22"/>
          <w:szCs w:val="22"/>
        </w:rPr>
        <w:t> </w:t>
      </w:r>
      <w:r w:rsidR="00E24B2D" w:rsidRPr="00DB43EB">
        <w:rPr>
          <w:rFonts w:ascii="Arial" w:hAnsi="Arial" w:cs="Arial"/>
          <w:sz w:val="22"/>
          <w:szCs w:val="22"/>
        </w:rPr>
        <w:t>(patnácti)</w:t>
      </w:r>
      <w:r w:rsidRPr="00DB43EB">
        <w:rPr>
          <w:rFonts w:ascii="Arial" w:hAnsi="Arial" w:cs="Arial"/>
          <w:sz w:val="22"/>
          <w:szCs w:val="22"/>
        </w:rPr>
        <w:t xml:space="preserve"> let ode dne, kdy právo mohlo být uplatněno poprvé.</w:t>
      </w:r>
    </w:p>
    <w:p w14:paraId="6CF53B83" w14:textId="77777777" w:rsidR="00C37DDA" w:rsidRPr="00DB43EB" w:rsidRDefault="00C37DDA" w:rsidP="005E3471">
      <w:pPr>
        <w:numPr>
          <w:ilvl w:val="0"/>
          <w:numId w:val="24"/>
        </w:numPr>
        <w:tabs>
          <w:tab w:val="left" w:pos="851"/>
        </w:tabs>
        <w:spacing w:before="240"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 xml:space="preserve">Poskytovatel přebírá podle § 1765 </w:t>
      </w:r>
      <w:r w:rsidR="00E24B2D" w:rsidRPr="00DB43EB">
        <w:rPr>
          <w:rFonts w:ascii="Arial" w:hAnsi="Arial" w:cs="Arial"/>
          <w:sz w:val="22"/>
          <w:szCs w:val="22"/>
        </w:rPr>
        <w:t xml:space="preserve">odst. 2 Občanského </w:t>
      </w:r>
      <w:r w:rsidRPr="00DB43EB">
        <w:rPr>
          <w:rFonts w:ascii="Arial" w:hAnsi="Arial" w:cs="Arial"/>
          <w:sz w:val="22"/>
          <w:szCs w:val="22"/>
        </w:rPr>
        <w:t>zákoníku riziko změny okolností, zejména v souvislosti</w:t>
      </w:r>
      <w:r w:rsidR="00AA4446">
        <w:rPr>
          <w:rFonts w:ascii="Arial" w:hAnsi="Arial" w:cs="Arial"/>
          <w:sz w:val="22"/>
          <w:szCs w:val="22"/>
        </w:rPr>
        <w:t xml:space="preserve"> s </w:t>
      </w:r>
      <w:r w:rsidRPr="00DB43EB">
        <w:rPr>
          <w:rFonts w:ascii="Arial" w:hAnsi="Arial" w:cs="Arial"/>
          <w:sz w:val="22"/>
          <w:szCs w:val="22"/>
        </w:rPr>
        <w:t>cenou za poskytnuté plnění, požadavky na poskytování Služeb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Pr="00DB43EB">
        <w:rPr>
          <w:rFonts w:ascii="Arial" w:hAnsi="Arial" w:cs="Arial"/>
          <w:sz w:val="22"/>
          <w:szCs w:val="22"/>
        </w:rPr>
        <w:t>podmínkami SLA.</w:t>
      </w:r>
    </w:p>
    <w:p w14:paraId="16F8F24D" w14:textId="77777777" w:rsidR="00C37DDA" w:rsidRPr="00DB43EB" w:rsidRDefault="00C37DDA" w:rsidP="005E3471">
      <w:pPr>
        <w:numPr>
          <w:ilvl w:val="0"/>
          <w:numId w:val="24"/>
        </w:numPr>
        <w:tabs>
          <w:tab w:val="left" w:pos="851"/>
        </w:tabs>
        <w:spacing w:after="120"/>
        <w:ind w:left="357" w:hanging="357"/>
        <w:jc w:val="both"/>
        <w:rPr>
          <w:rFonts w:ascii="Arial" w:hAnsi="Arial" w:cs="Arial"/>
          <w:spacing w:val="8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 xml:space="preserve">Tato Smlouva představuje úplnou dohodu </w:t>
      </w:r>
      <w:r w:rsidR="00E24B2D" w:rsidRPr="00DB43EB">
        <w:rPr>
          <w:rFonts w:ascii="Arial" w:hAnsi="Arial" w:cs="Arial"/>
          <w:sz w:val="22"/>
          <w:szCs w:val="22"/>
        </w:rPr>
        <w:t xml:space="preserve">Smluvních </w:t>
      </w:r>
      <w:r w:rsidRPr="00DB43EB">
        <w:rPr>
          <w:rFonts w:ascii="Arial" w:hAnsi="Arial" w:cs="Arial"/>
          <w:sz w:val="22"/>
          <w:szCs w:val="22"/>
        </w:rPr>
        <w:t>stran</w:t>
      </w:r>
      <w:r w:rsidR="00AA4446">
        <w:rPr>
          <w:rFonts w:ascii="Arial" w:hAnsi="Arial" w:cs="Arial"/>
          <w:sz w:val="22"/>
          <w:szCs w:val="22"/>
        </w:rPr>
        <w:t xml:space="preserve"> o </w:t>
      </w:r>
      <w:r w:rsidRPr="00DB43EB">
        <w:rPr>
          <w:rFonts w:ascii="Arial" w:hAnsi="Arial" w:cs="Arial"/>
          <w:sz w:val="22"/>
          <w:szCs w:val="22"/>
        </w:rPr>
        <w:t>předmětu této Smlouvy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Pr="00DB43EB">
        <w:rPr>
          <w:rFonts w:ascii="Arial" w:hAnsi="Arial" w:cs="Arial"/>
          <w:sz w:val="22"/>
          <w:szCs w:val="22"/>
        </w:rPr>
        <w:t xml:space="preserve">nahrazuje veškerá předešlá ujednání </w:t>
      </w:r>
      <w:r w:rsidR="003530FD" w:rsidRPr="00DB43EB">
        <w:rPr>
          <w:rFonts w:ascii="Arial" w:hAnsi="Arial" w:cs="Arial"/>
          <w:sz w:val="22"/>
          <w:szCs w:val="22"/>
        </w:rPr>
        <w:t>S</w:t>
      </w:r>
      <w:r w:rsidRPr="00DB43EB">
        <w:rPr>
          <w:rFonts w:ascii="Arial" w:hAnsi="Arial" w:cs="Arial"/>
          <w:sz w:val="22"/>
          <w:szCs w:val="22"/>
        </w:rPr>
        <w:t>mluvních stran ústní</w:t>
      </w:r>
      <w:r w:rsidR="00AA4446">
        <w:rPr>
          <w:rFonts w:ascii="Arial" w:hAnsi="Arial" w:cs="Arial"/>
          <w:sz w:val="22"/>
          <w:szCs w:val="22"/>
        </w:rPr>
        <w:t xml:space="preserve"> i </w:t>
      </w:r>
      <w:r w:rsidRPr="00DB43EB">
        <w:rPr>
          <w:rFonts w:ascii="Arial" w:hAnsi="Arial" w:cs="Arial"/>
          <w:sz w:val="22"/>
          <w:szCs w:val="22"/>
        </w:rPr>
        <w:t>písemná.</w:t>
      </w:r>
    </w:p>
    <w:p w14:paraId="67742D97" w14:textId="77777777" w:rsidR="003E2170" w:rsidRPr="00DB43EB" w:rsidRDefault="003E2170" w:rsidP="005E3471">
      <w:pPr>
        <w:numPr>
          <w:ilvl w:val="0"/>
          <w:numId w:val="24"/>
        </w:numPr>
        <w:tabs>
          <w:tab w:val="left" w:pos="851"/>
        </w:tabs>
        <w:spacing w:after="120"/>
        <w:ind w:left="357" w:hanging="357"/>
        <w:jc w:val="both"/>
        <w:rPr>
          <w:rFonts w:ascii="Arial" w:hAnsi="Arial" w:cs="Arial"/>
          <w:spacing w:val="8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lastRenderedPageBreak/>
        <w:t xml:space="preserve">Poskytovatel není oprávněn postoupit tuto Smlouvu jako celek nebo jednotlivá práva </w:t>
      </w:r>
      <w:r w:rsidRPr="00DB43EB">
        <w:rPr>
          <w:rFonts w:ascii="Arial" w:hAnsi="Arial" w:cs="Arial"/>
          <w:sz w:val="22"/>
          <w:szCs w:val="22"/>
        </w:rPr>
        <w:br/>
        <w:t>a povinnosti</w:t>
      </w:r>
      <w:r w:rsidR="00AA4446">
        <w:rPr>
          <w:rFonts w:ascii="Arial" w:hAnsi="Arial" w:cs="Arial"/>
          <w:sz w:val="22"/>
          <w:szCs w:val="22"/>
        </w:rPr>
        <w:t xml:space="preserve"> z </w:t>
      </w:r>
      <w:r w:rsidRPr="00DB43EB">
        <w:rPr>
          <w:rFonts w:ascii="Arial" w:hAnsi="Arial" w:cs="Arial"/>
          <w:sz w:val="22"/>
          <w:szCs w:val="22"/>
        </w:rPr>
        <w:t>ní na třetí osobu bez předchozího písemného souhlasu Objednatele.</w:t>
      </w:r>
    </w:p>
    <w:p w14:paraId="6F05EDD8" w14:textId="77777777" w:rsidR="003E2170" w:rsidRPr="00DB43EB" w:rsidRDefault="003E2170" w:rsidP="005E3471">
      <w:pPr>
        <w:numPr>
          <w:ilvl w:val="0"/>
          <w:numId w:val="24"/>
        </w:numPr>
        <w:tabs>
          <w:tab w:val="left" w:pos="851"/>
        </w:tabs>
        <w:spacing w:after="120"/>
        <w:ind w:left="357" w:hanging="357"/>
        <w:jc w:val="both"/>
        <w:rPr>
          <w:rFonts w:ascii="Arial" w:hAnsi="Arial" w:cs="Arial"/>
          <w:spacing w:val="8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>Plní-li Smluvní strana cokoli nad rámec svých povinností</w:t>
      </w:r>
      <w:r w:rsidR="00AA4446">
        <w:rPr>
          <w:rFonts w:ascii="Arial" w:hAnsi="Arial" w:cs="Arial"/>
          <w:sz w:val="22"/>
          <w:szCs w:val="22"/>
        </w:rPr>
        <w:t xml:space="preserve"> dle </w:t>
      </w:r>
      <w:r w:rsidRPr="00DB43EB">
        <w:rPr>
          <w:rFonts w:ascii="Arial" w:hAnsi="Arial" w:cs="Arial"/>
          <w:sz w:val="22"/>
          <w:szCs w:val="22"/>
        </w:rPr>
        <w:t>této Smlouvy, nezakládá tato skutečnost zavedenou praxi Smluvních stran, ani nárok Poskytovatele na jakékoliv plnění ze strany Objednatele nad rámec této Smlouvy.</w:t>
      </w:r>
    </w:p>
    <w:p w14:paraId="51825833" w14:textId="77777777" w:rsidR="00C37DDA" w:rsidRPr="00DB43EB" w:rsidRDefault="00C37DDA" w:rsidP="005E3471">
      <w:pPr>
        <w:numPr>
          <w:ilvl w:val="0"/>
          <w:numId w:val="24"/>
        </w:numPr>
        <w:tabs>
          <w:tab w:val="left" w:pos="851"/>
        </w:tabs>
        <w:ind w:left="360" w:hanging="357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B43EB">
        <w:rPr>
          <w:rFonts w:ascii="Arial" w:hAnsi="Arial" w:cs="Arial"/>
          <w:sz w:val="22"/>
          <w:szCs w:val="22"/>
        </w:rPr>
        <w:t xml:space="preserve">Jakékoliv změny </w:t>
      </w:r>
      <w:r w:rsidR="00477BEB">
        <w:rPr>
          <w:rFonts w:ascii="Arial" w:hAnsi="Arial" w:cs="Arial"/>
          <w:sz w:val="22"/>
          <w:szCs w:val="22"/>
        </w:rPr>
        <w:t xml:space="preserve">této </w:t>
      </w:r>
      <w:r w:rsidRPr="00DB43EB">
        <w:rPr>
          <w:rFonts w:ascii="Arial" w:hAnsi="Arial" w:cs="Arial"/>
          <w:sz w:val="22"/>
          <w:szCs w:val="22"/>
        </w:rPr>
        <w:t>Smlouvy</w:t>
      </w:r>
      <w:r w:rsidR="00AA4446">
        <w:rPr>
          <w:rFonts w:ascii="Arial" w:hAnsi="Arial" w:cs="Arial"/>
          <w:sz w:val="22"/>
          <w:szCs w:val="22"/>
        </w:rPr>
        <w:t xml:space="preserve"> je </w:t>
      </w:r>
      <w:r w:rsidRPr="00DB43EB">
        <w:rPr>
          <w:rFonts w:ascii="Arial" w:hAnsi="Arial" w:cs="Arial"/>
          <w:sz w:val="22"/>
          <w:szCs w:val="22"/>
        </w:rPr>
        <w:t>možné činit výhradně formou písemných</w:t>
      </w:r>
      <w:r w:rsidR="003530FD" w:rsidRPr="00DB43EB">
        <w:rPr>
          <w:rFonts w:ascii="Arial" w:hAnsi="Arial" w:cs="Arial"/>
          <w:sz w:val="22"/>
          <w:szCs w:val="22"/>
        </w:rPr>
        <w:t xml:space="preserve">, vzestupně </w:t>
      </w:r>
      <w:r w:rsidRPr="00DB43EB">
        <w:rPr>
          <w:rFonts w:ascii="Arial" w:hAnsi="Arial" w:cs="Arial"/>
          <w:sz w:val="22"/>
          <w:szCs w:val="22"/>
        </w:rPr>
        <w:t>číselně označených dodatků</w:t>
      </w:r>
      <w:r w:rsidR="003530FD" w:rsidRPr="00DB43EB">
        <w:rPr>
          <w:rFonts w:ascii="Arial" w:hAnsi="Arial" w:cs="Arial"/>
          <w:sz w:val="22"/>
          <w:szCs w:val="22"/>
        </w:rPr>
        <w:t>, podepsaných</w:t>
      </w:r>
      <w:r w:rsidRPr="00DB43EB">
        <w:rPr>
          <w:rFonts w:ascii="Arial" w:hAnsi="Arial" w:cs="Arial"/>
          <w:sz w:val="22"/>
          <w:szCs w:val="22"/>
        </w:rPr>
        <w:t xml:space="preserve"> oběma </w:t>
      </w:r>
      <w:r w:rsidR="003530FD" w:rsidRPr="00DB43EB">
        <w:rPr>
          <w:rFonts w:ascii="Arial" w:hAnsi="Arial" w:cs="Arial"/>
          <w:sz w:val="22"/>
          <w:szCs w:val="22"/>
        </w:rPr>
        <w:t xml:space="preserve">Smluvními </w:t>
      </w:r>
      <w:r w:rsidRPr="00DB43EB">
        <w:rPr>
          <w:rFonts w:ascii="Arial" w:hAnsi="Arial" w:cs="Arial"/>
          <w:sz w:val="22"/>
          <w:szCs w:val="22"/>
        </w:rPr>
        <w:t>stranami.</w:t>
      </w:r>
      <w:r w:rsidR="00A86081" w:rsidRPr="00DB43EB">
        <w:rPr>
          <w:rFonts w:ascii="Arial" w:hAnsi="Arial" w:cs="Arial"/>
          <w:sz w:val="22"/>
          <w:szCs w:val="22"/>
        </w:rPr>
        <w:t xml:space="preserve"> Ústní dohody nejsou dodatkem této Smlouvy. </w:t>
      </w:r>
    </w:p>
    <w:p w14:paraId="107E898D" w14:textId="77777777" w:rsidR="003530FD" w:rsidRPr="00DB43EB" w:rsidRDefault="00477BEB" w:rsidP="005E3471">
      <w:pPr>
        <w:numPr>
          <w:ilvl w:val="0"/>
          <w:numId w:val="24"/>
        </w:numPr>
        <w:tabs>
          <w:tab w:val="left" w:pos="851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</w:t>
      </w:r>
      <w:r w:rsidR="00C37DDA" w:rsidRPr="00DB43EB">
        <w:rPr>
          <w:rFonts w:ascii="Arial" w:hAnsi="Arial" w:cs="Arial"/>
          <w:sz w:val="22"/>
          <w:szCs w:val="22"/>
        </w:rPr>
        <w:t>Smlouva</w:t>
      </w:r>
      <w:r w:rsidR="00AA4446">
        <w:rPr>
          <w:rFonts w:ascii="Arial" w:hAnsi="Arial" w:cs="Arial"/>
          <w:sz w:val="22"/>
          <w:szCs w:val="22"/>
        </w:rPr>
        <w:t xml:space="preserve"> je </w:t>
      </w:r>
      <w:r w:rsidR="00C37DDA" w:rsidRPr="00DB43EB">
        <w:rPr>
          <w:rFonts w:ascii="Arial" w:hAnsi="Arial" w:cs="Arial"/>
          <w:sz w:val="22"/>
          <w:szCs w:val="22"/>
        </w:rPr>
        <w:t>vyhotovena</w:t>
      </w:r>
      <w:r w:rsidR="00AA4446">
        <w:rPr>
          <w:rFonts w:ascii="Arial" w:hAnsi="Arial" w:cs="Arial"/>
          <w:sz w:val="22"/>
          <w:szCs w:val="22"/>
        </w:rPr>
        <w:t xml:space="preserve"> ve </w:t>
      </w:r>
      <w:r w:rsidR="00C37DDA" w:rsidRPr="00DB43EB">
        <w:rPr>
          <w:rFonts w:ascii="Arial" w:hAnsi="Arial" w:cs="Arial"/>
          <w:sz w:val="22"/>
          <w:szCs w:val="22"/>
        </w:rPr>
        <w:t xml:space="preserve">4 </w:t>
      </w:r>
      <w:r w:rsidR="003530FD" w:rsidRPr="00DB43EB">
        <w:rPr>
          <w:rFonts w:ascii="Arial" w:hAnsi="Arial" w:cs="Arial"/>
          <w:sz w:val="22"/>
          <w:szCs w:val="22"/>
        </w:rPr>
        <w:t xml:space="preserve">(čtyřech) </w:t>
      </w:r>
      <w:r w:rsidR="00C37DDA" w:rsidRPr="00DB43EB">
        <w:rPr>
          <w:rFonts w:ascii="Arial" w:hAnsi="Arial" w:cs="Arial"/>
          <w:sz w:val="22"/>
          <w:szCs w:val="22"/>
        </w:rPr>
        <w:t>stejnopisech,</w:t>
      </w:r>
      <w:r w:rsidR="00AA4446">
        <w:rPr>
          <w:rFonts w:ascii="Arial" w:hAnsi="Arial" w:cs="Arial"/>
          <w:sz w:val="22"/>
          <w:szCs w:val="22"/>
        </w:rPr>
        <w:t xml:space="preserve"> z </w:t>
      </w:r>
      <w:r w:rsidR="00C37DDA" w:rsidRPr="00DB43EB">
        <w:rPr>
          <w:rFonts w:ascii="Arial" w:hAnsi="Arial" w:cs="Arial"/>
          <w:sz w:val="22"/>
          <w:szCs w:val="22"/>
        </w:rPr>
        <w:t>nichž každá strana obdrží 2</w:t>
      </w:r>
      <w:r>
        <w:rPr>
          <w:rFonts w:ascii="Arial" w:hAnsi="Arial" w:cs="Arial"/>
          <w:sz w:val="22"/>
          <w:szCs w:val="22"/>
        </w:rPr>
        <w:t> </w:t>
      </w:r>
      <w:r w:rsidR="003530FD" w:rsidRPr="00DB43EB">
        <w:rPr>
          <w:rFonts w:ascii="Arial" w:hAnsi="Arial" w:cs="Arial"/>
          <w:sz w:val="22"/>
          <w:szCs w:val="22"/>
        </w:rPr>
        <w:t xml:space="preserve">(dva) </w:t>
      </w:r>
      <w:r w:rsidR="00C37DDA" w:rsidRPr="00DB43EB">
        <w:rPr>
          <w:rFonts w:ascii="Arial" w:hAnsi="Arial" w:cs="Arial"/>
          <w:sz w:val="22"/>
          <w:szCs w:val="22"/>
        </w:rPr>
        <w:t xml:space="preserve">stejnopisy. </w:t>
      </w:r>
    </w:p>
    <w:p w14:paraId="616FA4B6" w14:textId="77777777" w:rsidR="00C37DDA" w:rsidRPr="00DB43EB" w:rsidRDefault="00C37DDA" w:rsidP="005E3471">
      <w:pPr>
        <w:numPr>
          <w:ilvl w:val="0"/>
          <w:numId w:val="24"/>
        </w:numPr>
        <w:tabs>
          <w:tab w:val="left" w:pos="851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 xml:space="preserve">Nedílnou součást </w:t>
      </w:r>
      <w:r w:rsidR="00477BEB">
        <w:rPr>
          <w:rFonts w:ascii="Arial" w:hAnsi="Arial" w:cs="Arial"/>
          <w:sz w:val="22"/>
          <w:szCs w:val="22"/>
        </w:rPr>
        <w:t xml:space="preserve">této </w:t>
      </w:r>
      <w:r w:rsidRPr="00DB43EB">
        <w:rPr>
          <w:rFonts w:ascii="Arial" w:hAnsi="Arial" w:cs="Arial"/>
          <w:sz w:val="22"/>
          <w:szCs w:val="22"/>
        </w:rPr>
        <w:t>Smlouvy tvoří následující přílohy:</w:t>
      </w:r>
    </w:p>
    <w:p w14:paraId="130EC6B1" w14:textId="77777777" w:rsidR="00C37DDA" w:rsidRPr="00DB43EB" w:rsidRDefault="00C37DDA" w:rsidP="00C37DDA">
      <w:pPr>
        <w:tabs>
          <w:tab w:val="left" w:pos="851"/>
        </w:tabs>
        <w:spacing w:before="240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page" w:tblpX="2325" w:tblpY="68"/>
        <w:tblW w:w="0" w:type="auto"/>
        <w:tblLook w:val="04A0" w:firstRow="1" w:lastRow="0" w:firstColumn="1" w:lastColumn="0" w:noHBand="0" w:noVBand="1"/>
      </w:tblPr>
      <w:tblGrid>
        <w:gridCol w:w="2615"/>
        <w:gridCol w:w="4660"/>
      </w:tblGrid>
      <w:tr w:rsidR="00687013" w:rsidRPr="00DB43EB" w14:paraId="39837A14" w14:textId="77777777" w:rsidTr="00F4092A">
        <w:trPr>
          <w:trHeight w:val="410"/>
        </w:trPr>
        <w:tc>
          <w:tcPr>
            <w:tcW w:w="2615" w:type="dxa"/>
            <w:vAlign w:val="center"/>
          </w:tcPr>
          <w:p w14:paraId="38E92F58" w14:textId="77777777" w:rsidR="00687013" w:rsidRPr="00DB43EB" w:rsidRDefault="000D62A2" w:rsidP="00087A20">
            <w:pPr>
              <w:tabs>
                <w:tab w:val="left" w:pos="1134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B43EB">
              <w:rPr>
                <w:rFonts w:ascii="Arial" w:hAnsi="Arial" w:cs="Arial"/>
                <w:b/>
                <w:sz w:val="22"/>
                <w:szCs w:val="22"/>
              </w:rPr>
              <w:t>Příloha č. 1:</w:t>
            </w:r>
          </w:p>
        </w:tc>
        <w:tc>
          <w:tcPr>
            <w:tcW w:w="4660" w:type="dxa"/>
            <w:vAlign w:val="center"/>
          </w:tcPr>
          <w:p w14:paraId="64CA21E7" w14:textId="77777777" w:rsidR="00687013" w:rsidRPr="00DB43EB" w:rsidRDefault="00687013" w:rsidP="00F9225C">
            <w:pPr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 xml:space="preserve">Specifikace </w:t>
            </w:r>
            <w:r w:rsidR="00F9225C" w:rsidRPr="00DB43EB">
              <w:rPr>
                <w:rFonts w:ascii="Arial" w:hAnsi="Arial" w:cs="Arial"/>
                <w:sz w:val="22"/>
                <w:szCs w:val="22"/>
              </w:rPr>
              <w:t xml:space="preserve">Služeb </w:t>
            </w:r>
          </w:p>
        </w:tc>
      </w:tr>
      <w:tr w:rsidR="00687013" w:rsidRPr="00DB43EB" w14:paraId="670651C9" w14:textId="77777777" w:rsidTr="00F4092A">
        <w:trPr>
          <w:trHeight w:val="425"/>
        </w:trPr>
        <w:tc>
          <w:tcPr>
            <w:tcW w:w="2615" w:type="dxa"/>
            <w:vAlign w:val="center"/>
          </w:tcPr>
          <w:p w14:paraId="03EF1EF8" w14:textId="77777777" w:rsidR="00687013" w:rsidRPr="00DB43EB" w:rsidRDefault="000D62A2" w:rsidP="00087A20">
            <w:pPr>
              <w:tabs>
                <w:tab w:val="left" w:pos="1134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B43EB">
              <w:rPr>
                <w:rFonts w:ascii="Arial" w:hAnsi="Arial" w:cs="Arial"/>
                <w:b/>
                <w:sz w:val="22"/>
                <w:szCs w:val="22"/>
              </w:rPr>
              <w:t>Příloha č. 2:</w:t>
            </w:r>
          </w:p>
        </w:tc>
        <w:tc>
          <w:tcPr>
            <w:tcW w:w="4660" w:type="dxa"/>
            <w:vAlign w:val="center"/>
          </w:tcPr>
          <w:p w14:paraId="0783D16F" w14:textId="77777777" w:rsidR="00687013" w:rsidRPr="00DB43EB" w:rsidRDefault="00687013" w:rsidP="00884064">
            <w:pPr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Název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a </w:t>
            </w:r>
            <w:r w:rsidRPr="00DB43EB">
              <w:rPr>
                <w:rFonts w:ascii="Arial" w:hAnsi="Arial" w:cs="Arial"/>
                <w:sz w:val="22"/>
                <w:szCs w:val="22"/>
              </w:rPr>
              <w:t xml:space="preserve">adresy </w:t>
            </w:r>
            <w:r w:rsidR="00647852">
              <w:rPr>
                <w:rFonts w:ascii="Arial" w:hAnsi="Arial" w:cs="Arial"/>
                <w:sz w:val="22"/>
                <w:szCs w:val="22"/>
              </w:rPr>
              <w:t>hostingových</w:t>
            </w:r>
            <w:r w:rsidR="00647852" w:rsidRPr="00DB43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B43EB">
              <w:rPr>
                <w:rFonts w:ascii="Arial" w:hAnsi="Arial" w:cs="Arial"/>
                <w:sz w:val="22"/>
                <w:szCs w:val="22"/>
              </w:rPr>
              <w:t>center Objednatele</w:t>
            </w:r>
          </w:p>
        </w:tc>
      </w:tr>
      <w:tr w:rsidR="00687013" w:rsidRPr="00DB43EB" w14:paraId="7C125A3B" w14:textId="77777777" w:rsidTr="00F4092A">
        <w:trPr>
          <w:trHeight w:val="410"/>
        </w:trPr>
        <w:tc>
          <w:tcPr>
            <w:tcW w:w="2615" w:type="dxa"/>
            <w:vAlign w:val="center"/>
          </w:tcPr>
          <w:p w14:paraId="787C6A47" w14:textId="77777777" w:rsidR="00687013" w:rsidRPr="00DB43EB" w:rsidRDefault="000D62A2" w:rsidP="00087A20">
            <w:pPr>
              <w:tabs>
                <w:tab w:val="left" w:pos="1134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B43EB">
              <w:rPr>
                <w:rFonts w:ascii="Arial" w:hAnsi="Arial" w:cs="Arial"/>
                <w:b/>
                <w:sz w:val="22"/>
                <w:szCs w:val="22"/>
              </w:rPr>
              <w:t>Příloha č. 3:</w:t>
            </w:r>
          </w:p>
        </w:tc>
        <w:tc>
          <w:tcPr>
            <w:tcW w:w="4660" w:type="dxa"/>
            <w:vAlign w:val="center"/>
          </w:tcPr>
          <w:p w14:paraId="580612F6" w14:textId="77777777" w:rsidR="00687013" w:rsidRPr="00DB43EB" w:rsidRDefault="00687013" w:rsidP="00087A20">
            <w:pPr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Cena plnění</w:t>
            </w:r>
          </w:p>
        </w:tc>
      </w:tr>
      <w:tr w:rsidR="00687013" w:rsidRPr="00DB43EB" w14:paraId="0DB98D5D" w14:textId="77777777" w:rsidTr="00F4092A">
        <w:trPr>
          <w:trHeight w:val="425"/>
        </w:trPr>
        <w:tc>
          <w:tcPr>
            <w:tcW w:w="2615" w:type="dxa"/>
            <w:vAlign w:val="center"/>
          </w:tcPr>
          <w:p w14:paraId="671C74BB" w14:textId="77777777" w:rsidR="00687013" w:rsidRPr="00DB43EB" w:rsidRDefault="00687013" w:rsidP="00087A20">
            <w:pPr>
              <w:tabs>
                <w:tab w:val="left" w:pos="1134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660" w:type="dxa"/>
            <w:vAlign w:val="center"/>
          </w:tcPr>
          <w:p w14:paraId="49B707F8" w14:textId="77777777" w:rsidR="00687013" w:rsidRPr="00DB43EB" w:rsidRDefault="00687013" w:rsidP="00087A20">
            <w:pPr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70DB37" w14:textId="77777777" w:rsidR="00C37DDA" w:rsidRPr="00DB43EB" w:rsidRDefault="00C37DDA" w:rsidP="00C37DDA">
      <w:pPr>
        <w:tabs>
          <w:tab w:val="left" w:pos="851"/>
        </w:tabs>
        <w:spacing w:before="240"/>
        <w:jc w:val="both"/>
        <w:rPr>
          <w:rFonts w:ascii="Arial" w:hAnsi="Arial" w:cs="Arial"/>
          <w:sz w:val="22"/>
          <w:szCs w:val="22"/>
        </w:rPr>
      </w:pPr>
    </w:p>
    <w:p w14:paraId="5E9689D2" w14:textId="77777777" w:rsidR="00C37DDA" w:rsidRPr="00DB43EB" w:rsidRDefault="00C37DDA" w:rsidP="00C37DDA">
      <w:pPr>
        <w:tabs>
          <w:tab w:val="left" w:pos="851"/>
        </w:tabs>
        <w:spacing w:before="240"/>
        <w:jc w:val="both"/>
        <w:rPr>
          <w:rFonts w:ascii="Arial" w:hAnsi="Arial" w:cs="Arial"/>
          <w:sz w:val="22"/>
          <w:szCs w:val="22"/>
        </w:rPr>
      </w:pPr>
    </w:p>
    <w:p w14:paraId="50322A02" w14:textId="77777777" w:rsidR="00C37DDA" w:rsidRPr="00DB43EB" w:rsidRDefault="00C37DDA" w:rsidP="00C37DDA">
      <w:pPr>
        <w:tabs>
          <w:tab w:val="left" w:pos="851"/>
        </w:tabs>
        <w:spacing w:before="240"/>
        <w:jc w:val="both"/>
        <w:rPr>
          <w:rFonts w:ascii="Arial" w:hAnsi="Arial" w:cs="Arial"/>
          <w:sz w:val="22"/>
          <w:szCs w:val="22"/>
        </w:rPr>
      </w:pPr>
    </w:p>
    <w:p w14:paraId="2F827E12" w14:textId="77777777" w:rsidR="00C37DDA" w:rsidRPr="00DB43EB" w:rsidRDefault="00C37DDA" w:rsidP="00C37DDA">
      <w:pPr>
        <w:tabs>
          <w:tab w:val="left" w:pos="851"/>
        </w:tabs>
        <w:spacing w:before="240"/>
        <w:jc w:val="both"/>
        <w:rPr>
          <w:rFonts w:ascii="Arial" w:hAnsi="Arial" w:cs="Arial"/>
          <w:sz w:val="22"/>
          <w:szCs w:val="22"/>
        </w:rPr>
      </w:pPr>
    </w:p>
    <w:p w14:paraId="3C2B4F3B" w14:textId="77777777" w:rsidR="003E2170" w:rsidRPr="00DB43EB" w:rsidRDefault="003E2170" w:rsidP="003E2170">
      <w:pPr>
        <w:numPr>
          <w:ilvl w:val="0"/>
          <w:numId w:val="24"/>
        </w:numPr>
        <w:tabs>
          <w:tab w:val="left" w:pos="851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>Smluvní strany prohlašují, že si tuto Smlouvu přečetly, že</w:t>
      </w:r>
      <w:r w:rsidR="00AA4446">
        <w:rPr>
          <w:rFonts w:ascii="Arial" w:hAnsi="Arial" w:cs="Arial"/>
          <w:sz w:val="22"/>
          <w:szCs w:val="22"/>
        </w:rPr>
        <w:t xml:space="preserve"> s </w:t>
      </w:r>
      <w:r w:rsidRPr="00DB43EB">
        <w:rPr>
          <w:rFonts w:ascii="Arial" w:hAnsi="Arial" w:cs="Arial"/>
          <w:sz w:val="22"/>
          <w:szCs w:val="22"/>
        </w:rPr>
        <w:t>jejím obsahem souhlasí, že</w:t>
      </w:r>
      <w:r w:rsidR="00B37CC2">
        <w:rPr>
          <w:rFonts w:ascii="Arial" w:hAnsi="Arial" w:cs="Arial"/>
          <w:sz w:val="22"/>
          <w:szCs w:val="22"/>
        </w:rPr>
        <w:t> </w:t>
      </w:r>
      <w:r w:rsidRPr="00DB43EB">
        <w:rPr>
          <w:rFonts w:ascii="Arial" w:hAnsi="Arial" w:cs="Arial"/>
          <w:sz w:val="22"/>
          <w:szCs w:val="22"/>
        </w:rPr>
        <w:t>tato Smlouva byla sepsána na základě pravé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Pr="00DB43EB">
        <w:rPr>
          <w:rFonts w:ascii="Arial" w:hAnsi="Arial" w:cs="Arial"/>
          <w:sz w:val="22"/>
          <w:szCs w:val="22"/>
        </w:rPr>
        <w:t>svobodné vůle Smluvních stran, nikoli v tísni</w:t>
      </w:r>
      <w:r w:rsidR="00AA4446">
        <w:rPr>
          <w:rFonts w:ascii="Arial" w:hAnsi="Arial" w:cs="Arial"/>
          <w:sz w:val="22"/>
          <w:szCs w:val="22"/>
        </w:rPr>
        <w:t xml:space="preserve"> či </w:t>
      </w:r>
      <w:r w:rsidRPr="00DB43EB">
        <w:rPr>
          <w:rFonts w:ascii="Arial" w:hAnsi="Arial" w:cs="Arial"/>
          <w:sz w:val="22"/>
          <w:szCs w:val="22"/>
        </w:rPr>
        <w:t>za nápadně nevýhodných podmínek,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Pr="00DB43EB">
        <w:rPr>
          <w:rFonts w:ascii="Arial" w:hAnsi="Arial" w:cs="Arial"/>
          <w:sz w:val="22"/>
          <w:szCs w:val="22"/>
        </w:rPr>
        <w:t>na důkaz shora uvedeného Smluvní strany připojují k</w:t>
      </w:r>
      <w:r w:rsidR="009D0F30">
        <w:rPr>
          <w:rFonts w:ascii="Arial" w:hAnsi="Arial" w:cs="Arial"/>
          <w:sz w:val="22"/>
          <w:szCs w:val="22"/>
        </w:rPr>
        <w:t xml:space="preserve"> této</w:t>
      </w:r>
      <w:r w:rsidRPr="00DB43EB">
        <w:rPr>
          <w:rFonts w:ascii="Arial" w:hAnsi="Arial" w:cs="Arial"/>
          <w:sz w:val="22"/>
          <w:szCs w:val="22"/>
        </w:rPr>
        <w:t xml:space="preserve"> Smlouvě své podpisy.</w:t>
      </w:r>
    </w:p>
    <w:p w14:paraId="648B6A57" w14:textId="77777777" w:rsidR="00C37DDA" w:rsidRPr="00DB43EB" w:rsidRDefault="00C37DDA" w:rsidP="00083D13">
      <w:pPr>
        <w:pStyle w:val="RLProhlensmluvnchstran"/>
        <w:rPr>
          <w:rFonts w:ascii="Arial" w:hAnsi="Arial" w:cs="Arial"/>
          <w:szCs w:val="22"/>
        </w:rPr>
      </w:pPr>
    </w:p>
    <w:tbl>
      <w:tblPr>
        <w:tblpPr w:leftFromText="141" w:rightFromText="141" w:vertAnchor="text" w:horzAnchor="margin" w:tblpY="127"/>
        <w:tblW w:w="9889" w:type="dxa"/>
        <w:tblLayout w:type="fixed"/>
        <w:tblLook w:val="01E0" w:firstRow="1" w:lastRow="1" w:firstColumn="1" w:lastColumn="1" w:noHBand="0" w:noVBand="0"/>
      </w:tblPr>
      <w:tblGrid>
        <w:gridCol w:w="4678"/>
        <w:gridCol w:w="5211"/>
      </w:tblGrid>
      <w:tr w:rsidR="00C37DDA" w:rsidRPr="00DB43EB" w14:paraId="49098872" w14:textId="77777777" w:rsidTr="00F4092A">
        <w:tc>
          <w:tcPr>
            <w:tcW w:w="4678" w:type="dxa"/>
          </w:tcPr>
          <w:p w14:paraId="537B78A0" w14:textId="77777777" w:rsidR="00C37DDA" w:rsidRPr="00DB43EB" w:rsidRDefault="00C37DDA" w:rsidP="00687013">
            <w:pPr>
              <w:pStyle w:val="RLProhlensmluvnchstran"/>
              <w:rPr>
                <w:rFonts w:ascii="Arial" w:hAnsi="Arial" w:cs="Arial"/>
                <w:szCs w:val="22"/>
              </w:rPr>
            </w:pPr>
            <w:r w:rsidRPr="00DB43EB">
              <w:rPr>
                <w:rFonts w:ascii="Arial" w:hAnsi="Arial" w:cs="Arial"/>
                <w:szCs w:val="22"/>
              </w:rPr>
              <w:t>Objednatel</w:t>
            </w:r>
          </w:p>
          <w:p w14:paraId="42CF76FB" w14:textId="77777777" w:rsidR="00C37DDA" w:rsidRPr="00DB43EB" w:rsidRDefault="00C37DDA" w:rsidP="00687013">
            <w:pPr>
              <w:pStyle w:val="RLdajeosmluvnstran0"/>
              <w:rPr>
                <w:rFonts w:ascii="Arial" w:hAnsi="Arial" w:cs="Arial"/>
                <w:szCs w:val="22"/>
              </w:rPr>
            </w:pPr>
          </w:p>
          <w:p w14:paraId="2C144165" w14:textId="1F700E1A" w:rsidR="00C37DDA" w:rsidRPr="00DB43EB" w:rsidRDefault="00C37DDA" w:rsidP="00687013">
            <w:pPr>
              <w:pStyle w:val="RLdajeosmluvnstran0"/>
              <w:rPr>
                <w:rFonts w:ascii="Arial" w:hAnsi="Arial" w:cs="Arial"/>
                <w:szCs w:val="22"/>
              </w:rPr>
            </w:pPr>
            <w:r w:rsidRPr="00DB43EB">
              <w:rPr>
                <w:rFonts w:ascii="Arial" w:hAnsi="Arial" w:cs="Arial"/>
                <w:szCs w:val="22"/>
              </w:rPr>
              <w:t xml:space="preserve">V </w:t>
            </w:r>
            <w:r w:rsidR="004009F8">
              <w:rPr>
                <w:rFonts w:ascii="Arial" w:hAnsi="Arial" w:cs="Arial"/>
                <w:szCs w:val="22"/>
              </w:rPr>
              <w:t>Praze</w:t>
            </w:r>
            <w:r w:rsidRPr="00DB43EB">
              <w:rPr>
                <w:rFonts w:ascii="Arial" w:hAnsi="Arial" w:cs="Arial"/>
                <w:szCs w:val="22"/>
              </w:rPr>
              <w:t xml:space="preserve"> dne _____________</w:t>
            </w:r>
          </w:p>
          <w:p w14:paraId="201D7ABD" w14:textId="77777777" w:rsidR="00C37DDA" w:rsidRPr="00DB43EB" w:rsidRDefault="00C37DDA" w:rsidP="006870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FA5D3C" w14:textId="77777777" w:rsidR="00565022" w:rsidRPr="00DB43EB" w:rsidRDefault="00565022" w:rsidP="00565022">
            <w:pPr>
              <w:pStyle w:val="RLdajeosmluvnstran0"/>
              <w:rPr>
                <w:rFonts w:ascii="Arial" w:hAnsi="Arial" w:cs="Arial"/>
                <w:b/>
                <w:bCs/>
                <w:szCs w:val="22"/>
              </w:rPr>
            </w:pPr>
            <w:r w:rsidRPr="00DB43EB">
              <w:rPr>
                <w:rFonts w:ascii="Arial" w:hAnsi="Arial" w:cs="Arial"/>
                <w:b/>
                <w:bCs/>
                <w:szCs w:val="22"/>
              </w:rPr>
              <w:t>Česká republika – Ministerstvo zemědělství</w:t>
            </w:r>
          </w:p>
          <w:p w14:paraId="10D77F99" w14:textId="77777777" w:rsidR="00565022" w:rsidRPr="00DB43EB" w:rsidRDefault="00565022" w:rsidP="006870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46B7EC" w14:textId="77777777" w:rsidR="00565022" w:rsidRPr="00DB43EB" w:rsidRDefault="00565022" w:rsidP="006870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0A9A12" w14:textId="77777777" w:rsidR="00565022" w:rsidRPr="00DB43EB" w:rsidRDefault="00565022" w:rsidP="006870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C58D5C" w14:textId="77777777" w:rsidR="00565022" w:rsidRPr="00DB43EB" w:rsidRDefault="00565022" w:rsidP="006870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11" w:type="dxa"/>
          </w:tcPr>
          <w:p w14:paraId="64CD070B" w14:textId="77777777" w:rsidR="00C37DDA" w:rsidRPr="00DB43EB" w:rsidRDefault="00C37DDA" w:rsidP="00687013">
            <w:pPr>
              <w:pStyle w:val="RLdajeosmluvnstran0"/>
              <w:rPr>
                <w:rFonts w:ascii="Arial" w:hAnsi="Arial" w:cs="Arial"/>
                <w:b/>
                <w:bCs/>
                <w:szCs w:val="22"/>
              </w:rPr>
            </w:pPr>
            <w:r w:rsidRPr="00DB43EB">
              <w:rPr>
                <w:rFonts w:ascii="Arial" w:hAnsi="Arial" w:cs="Arial"/>
                <w:b/>
                <w:bCs/>
                <w:szCs w:val="22"/>
              </w:rPr>
              <w:t>Poskytovatel</w:t>
            </w:r>
          </w:p>
          <w:p w14:paraId="28941E51" w14:textId="77777777" w:rsidR="00C37DDA" w:rsidRPr="00DB43EB" w:rsidRDefault="00C37DDA" w:rsidP="00687013">
            <w:pPr>
              <w:pStyle w:val="RLdajeosmluvnstran0"/>
              <w:rPr>
                <w:rFonts w:ascii="Arial" w:hAnsi="Arial" w:cs="Arial"/>
                <w:szCs w:val="22"/>
              </w:rPr>
            </w:pPr>
          </w:p>
          <w:p w14:paraId="555BE3CA" w14:textId="45EBD9AB" w:rsidR="00565022" w:rsidRPr="00DB43EB" w:rsidRDefault="00C37DDA" w:rsidP="00565022">
            <w:pPr>
              <w:pStyle w:val="RLdajeosmluvnstran0"/>
              <w:rPr>
                <w:rFonts w:ascii="Arial" w:hAnsi="Arial" w:cs="Arial"/>
                <w:szCs w:val="22"/>
              </w:rPr>
            </w:pPr>
            <w:r w:rsidRPr="00DB43EB">
              <w:rPr>
                <w:rFonts w:ascii="Arial" w:hAnsi="Arial" w:cs="Arial"/>
                <w:szCs w:val="22"/>
              </w:rPr>
              <w:t xml:space="preserve">V </w:t>
            </w:r>
            <w:r w:rsidR="006D53A6">
              <w:rPr>
                <w:rFonts w:ascii="Arial" w:hAnsi="Arial" w:cs="Arial"/>
                <w:szCs w:val="22"/>
              </w:rPr>
              <w:t>Praze</w:t>
            </w:r>
            <w:r w:rsidRPr="00DB43EB">
              <w:rPr>
                <w:rFonts w:ascii="Arial" w:hAnsi="Arial" w:cs="Arial"/>
                <w:szCs w:val="22"/>
              </w:rPr>
              <w:t xml:space="preserve"> dne </w:t>
            </w:r>
            <w:r w:rsidR="00CE23E0">
              <w:rPr>
                <w:rFonts w:ascii="Arial" w:hAnsi="Arial" w:cs="Arial"/>
                <w:szCs w:val="22"/>
              </w:rPr>
              <w:t>________________</w:t>
            </w:r>
          </w:p>
          <w:p w14:paraId="413E9878" w14:textId="69B68895" w:rsidR="00565022" w:rsidRPr="00DB43EB" w:rsidRDefault="00565022" w:rsidP="0021718C">
            <w:pPr>
              <w:pStyle w:val="RLdajeosmluvnstran0"/>
              <w:spacing w:after="0"/>
              <w:jc w:val="left"/>
              <w:rPr>
                <w:rFonts w:ascii="Arial" w:hAnsi="Arial" w:cs="Arial"/>
                <w:szCs w:val="22"/>
              </w:rPr>
            </w:pPr>
          </w:p>
          <w:p w14:paraId="196C1680" w14:textId="3612FFD9" w:rsidR="0021718C" w:rsidRPr="00DB43EB" w:rsidRDefault="00A371E4" w:rsidP="0021718C">
            <w:pPr>
              <w:pStyle w:val="RLdajeosmluvnstran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CompuNet s. r. o.</w:t>
            </w:r>
          </w:p>
          <w:p w14:paraId="62A7FD59" w14:textId="7F0F619B" w:rsidR="00C37DDA" w:rsidRDefault="00C37DDA" w:rsidP="0021718C">
            <w:pPr>
              <w:pStyle w:val="RLdajeosmluvnstran0"/>
              <w:spacing w:after="0"/>
              <w:jc w:val="left"/>
              <w:rPr>
                <w:rFonts w:ascii="Arial" w:hAnsi="Arial" w:cs="Arial"/>
                <w:szCs w:val="22"/>
              </w:rPr>
            </w:pPr>
          </w:p>
          <w:p w14:paraId="61AF18CB" w14:textId="77777777" w:rsidR="0021718C" w:rsidRDefault="0021718C" w:rsidP="0021718C">
            <w:pPr>
              <w:pStyle w:val="RLdajeosmluvnstran0"/>
              <w:spacing w:after="0"/>
              <w:jc w:val="left"/>
              <w:rPr>
                <w:rFonts w:ascii="Arial" w:hAnsi="Arial" w:cs="Arial"/>
                <w:szCs w:val="22"/>
              </w:rPr>
            </w:pPr>
          </w:p>
          <w:p w14:paraId="15571F4E" w14:textId="052BBAAE" w:rsidR="0021718C" w:rsidRDefault="0021718C" w:rsidP="0021718C">
            <w:pPr>
              <w:pStyle w:val="RLdajeosmluvnstran0"/>
              <w:spacing w:after="0"/>
              <w:jc w:val="left"/>
              <w:rPr>
                <w:rFonts w:ascii="Arial" w:hAnsi="Arial" w:cs="Arial"/>
                <w:szCs w:val="22"/>
              </w:rPr>
            </w:pPr>
          </w:p>
          <w:p w14:paraId="4A58BAF8" w14:textId="77777777" w:rsidR="0021718C" w:rsidRPr="00DB43EB" w:rsidRDefault="0021718C" w:rsidP="0021718C">
            <w:pPr>
              <w:pStyle w:val="RLdajeosmluvnstran0"/>
              <w:spacing w:after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C37DDA" w:rsidRPr="00DB43EB" w14:paraId="6DCBACCC" w14:textId="77777777" w:rsidTr="00F4092A">
        <w:tc>
          <w:tcPr>
            <w:tcW w:w="4678" w:type="dxa"/>
          </w:tcPr>
          <w:p w14:paraId="339E42EF" w14:textId="77777777" w:rsidR="003104AB" w:rsidRDefault="00C37DDA" w:rsidP="00AA4446">
            <w:pPr>
              <w:pStyle w:val="RLdajeosmluvnstran0"/>
              <w:spacing w:after="0"/>
              <w:rPr>
                <w:rFonts w:ascii="Arial" w:hAnsi="Arial" w:cs="Arial"/>
                <w:szCs w:val="22"/>
              </w:rPr>
            </w:pPr>
            <w:r w:rsidRPr="00DB43EB"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  <w:r w:rsidR="0030237C">
              <w:rPr>
                <w:rFonts w:ascii="Arial" w:hAnsi="Arial" w:cs="Arial"/>
                <w:szCs w:val="22"/>
              </w:rPr>
              <w:t xml:space="preserve"> Ing. Daniel Hetzer, </w:t>
            </w:r>
          </w:p>
          <w:p w14:paraId="36D47CC5" w14:textId="190F437F" w:rsidR="00C37DDA" w:rsidRPr="00DB43EB" w:rsidRDefault="003104AB" w:rsidP="00AA4446">
            <w:pPr>
              <w:pStyle w:val="RLdajeosmluvnstran0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pověřen zastupováním </w:t>
            </w:r>
            <w:r w:rsidR="0030237C">
              <w:rPr>
                <w:rFonts w:ascii="Arial" w:hAnsi="Arial" w:cs="Arial"/>
                <w:szCs w:val="22"/>
              </w:rPr>
              <w:t>ředitel</w:t>
            </w:r>
            <w:r>
              <w:rPr>
                <w:rFonts w:ascii="Arial" w:hAnsi="Arial" w:cs="Arial"/>
                <w:szCs w:val="22"/>
              </w:rPr>
              <w:t>e</w:t>
            </w:r>
            <w:r w:rsidR="0030237C">
              <w:rPr>
                <w:rFonts w:ascii="Arial" w:hAnsi="Arial" w:cs="Arial"/>
                <w:szCs w:val="22"/>
              </w:rPr>
              <w:t xml:space="preserve"> Odboru informačních a komunikačních technologií</w:t>
            </w:r>
          </w:p>
        </w:tc>
        <w:tc>
          <w:tcPr>
            <w:tcW w:w="5211" w:type="dxa"/>
          </w:tcPr>
          <w:p w14:paraId="10C37167" w14:textId="77777777" w:rsidR="00D5659F" w:rsidRDefault="00C37DDA" w:rsidP="0021718C">
            <w:pPr>
              <w:pStyle w:val="RLdajeosmluvnstran0"/>
              <w:spacing w:after="0" w:line="240" w:lineRule="exact"/>
              <w:rPr>
                <w:rFonts w:ascii="Arial" w:hAnsi="Arial" w:cs="Arial"/>
                <w:szCs w:val="22"/>
              </w:rPr>
            </w:pPr>
            <w:r w:rsidRPr="00DB43EB"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14:paraId="34E23C1C" w14:textId="1E06BD96" w:rsidR="0021718C" w:rsidRPr="009C2692" w:rsidRDefault="009C2692" w:rsidP="0021718C">
            <w:pPr>
              <w:pStyle w:val="RLdajeosmluvnstran0"/>
              <w:spacing w:after="0" w:line="240" w:lineRule="exact"/>
              <w:rPr>
                <w:rFonts w:ascii="Arial" w:hAnsi="Arial" w:cs="Arial"/>
                <w:bCs/>
                <w:i/>
                <w:szCs w:val="22"/>
              </w:rPr>
            </w:pPr>
            <w:r w:rsidRPr="009C2692">
              <w:rPr>
                <w:rFonts w:cs="Calibri"/>
                <w:b/>
                <w:i/>
                <w:smallCaps/>
                <w:sz w:val="24"/>
              </w:rPr>
              <w:t>xxx</w:t>
            </w:r>
          </w:p>
          <w:p w14:paraId="6628C0C8" w14:textId="11559EDD" w:rsidR="0021718C" w:rsidRPr="0021718C" w:rsidRDefault="00A371E4" w:rsidP="0021718C">
            <w:pPr>
              <w:pStyle w:val="RLdajeosmluvnstran0"/>
              <w:spacing w:after="0" w:line="240" w:lineRule="exac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jednatel</w:t>
            </w:r>
          </w:p>
          <w:p w14:paraId="6359241F" w14:textId="1CBC3477" w:rsidR="00C37DDA" w:rsidRPr="0021718C" w:rsidRDefault="00C37DDA" w:rsidP="0021718C">
            <w:pPr>
              <w:pStyle w:val="RLdajeosmluvnstran0"/>
              <w:spacing w:after="0"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39B111C2" w14:textId="77777777" w:rsidR="000A628E" w:rsidRPr="00DB43EB" w:rsidRDefault="000A628E">
      <w:pPr>
        <w:rPr>
          <w:rFonts w:ascii="Arial" w:hAnsi="Arial" w:cs="Arial"/>
          <w:sz w:val="22"/>
          <w:szCs w:val="22"/>
        </w:rPr>
      </w:pPr>
    </w:p>
    <w:p w14:paraId="59031EDC" w14:textId="77777777" w:rsidR="00BB0DCE" w:rsidRPr="00DB43EB" w:rsidRDefault="00BB0DCE">
      <w:pPr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br w:type="page"/>
      </w:r>
    </w:p>
    <w:p w14:paraId="67C3C087" w14:textId="77777777" w:rsidR="000A628E" w:rsidRPr="00DB43EB" w:rsidRDefault="000A628E">
      <w:pPr>
        <w:rPr>
          <w:rFonts w:ascii="Arial" w:hAnsi="Arial" w:cs="Arial"/>
          <w:sz w:val="22"/>
          <w:szCs w:val="22"/>
        </w:rPr>
        <w:sectPr w:rsidR="000A628E" w:rsidRPr="00DB43EB" w:rsidSect="00FF7A39">
          <w:headerReference w:type="even" r:id="rId11"/>
          <w:headerReference w:type="default" r:id="rId12"/>
          <w:footerReference w:type="default" r:id="rId13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14:paraId="5BBDD661" w14:textId="77777777" w:rsidR="00C37DDA" w:rsidRPr="00DB43EB" w:rsidRDefault="00C37DDA" w:rsidP="00C37DDA">
      <w:pPr>
        <w:pStyle w:val="RLProhlensmluvnchstran"/>
        <w:rPr>
          <w:rFonts w:ascii="Arial" w:hAnsi="Arial" w:cs="Arial"/>
          <w:szCs w:val="22"/>
        </w:rPr>
      </w:pPr>
      <w:bookmarkStart w:id="14" w:name="Annex1"/>
      <w:r w:rsidRPr="00DB43EB">
        <w:rPr>
          <w:rFonts w:ascii="Arial" w:hAnsi="Arial" w:cs="Arial"/>
          <w:szCs w:val="22"/>
        </w:rPr>
        <w:lastRenderedPageBreak/>
        <w:t>Příloha č. 1</w:t>
      </w:r>
      <w:r w:rsidR="00F9225C" w:rsidRPr="00DB43EB">
        <w:rPr>
          <w:rFonts w:ascii="Arial" w:hAnsi="Arial" w:cs="Arial"/>
          <w:szCs w:val="22"/>
        </w:rPr>
        <w:t xml:space="preserve"> – Specifikace Služeb</w:t>
      </w:r>
    </w:p>
    <w:bookmarkEnd w:id="14"/>
    <w:p w14:paraId="1CD63130" w14:textId="77777777" w:rsidR="000A628E" w:rsidRPr="00DB43EB" w:rsidRDefault="000A628E" w:rsidP="000A628E">
      <w:pPr>
        <w:rPr>
          <w:rFonts w:ascii="Arial" w:hAnsi="Arial" w:cs="Arial"/>
          <w:b/>
          <w:sz w:val="22"/>
          <w:szCs w:val="22"/>
        </w:rPr>
      </w:pPr>
      <w:r w:rsidRPr="00DB43EB">
        <w:rPr>
          <w:rFonts w:ascii="Arial" w:hAnsi="Arial" w:cs="Arial"/>
          <w:b/>
          <w:sz w:val="22"/>
          <w:szCs w:val="22"/>
        </w:rPr>
        <w:t>Obsah</w:t>
      </w:r>
    </w:p>
    <w:p w14:paraId="6029D221" w14:textId="77777777" w:rsidR="00502782" w:rsidRDefault="000A628E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noProof/>
        </w:rPr>
      </w:pPr>
      <w:r w:rsidRPr="00DB43EB">
        <w:fldChar w:fldCharType="begin"/>
      </w:r>
      <w:r w:rsidRPr="00DB43EB">
        <w:instrText xml:space="preserve"> TOC \o "1-3" \h \z \u </w:instrText>
      </w:r>
      <w:r w:rsidRPr="00DB43EB">
        <w:fldChar w:fldCharType="separate"/>
      </w:r>
      <w:hyperlink w:anchor="_Toc478113906" w:history="1">
        <w:r w:rsidR="00502782" w:rsidRPr="00B63584">
          <w:rPr>
            <w:rStyle w:val="Hypertextovodkaz"/>
            <w:noProof/>
          </w:rPr>
          <w:t>1.</w:t>
        </w:r>
        <w:r w:rsidR="00502782">
          <w:rPr>
            <w:rFonts w:asciiTheme="minorHAnsi" w:eastAsiaTheme="minorEastAsia" w:hAnsiTheme="minorHAnsi" w:cstheme="minorBidi"/>
            <w:noProof/>
          </w:rPr>
          <w:tab/>
        </w:r>
        <w:r w:rsidR="00502782" w:rsidRPr="00B63584">
          <w:rPr>
            <w:rStyle w:val="Hypertextovodkaz"/>
            <w:noProof/>
          </w:rPr>
          <w:t>Definice</w:t>
        </w:r>
        <w:r w:rsidR="00AA4446">
          <w:rPr>
            <w:rStyle w:val="Hypertextovodkaz"/>
            <w:noProof/>
          </w:rPr>
          <w:t xml:space="preserve"> a </w:t>
        </w:r>
        <w:r w:rsidR="00502782" w:rsidRPr="00B63584">
          <w:rPr>
            <w:rStyle w:val="Hypertextovodkaz"/>
            <w:noProof/>
          </w:rPr>
          <w:t>zkratky</w:t>
        </w:r>
        <w:r w:rsidR="00502782">
          <w:rPr>
            <w:noProof/>
            <w:webHidden/>
          </w:rPr>
          <w:tab/>
        </w:r>
        <w:r w:rsidR="00502782">
          <w:rPr>
            <w:noProof/>
            <w:webHidden/>
          </w:rPr>
          <w:fldChar w:fldCharType="begin"/>
        </w:r>
        <w:r w:rsidR="00502782">
          <w:rPr>
            <w:noProof/>
            <w:webHidden/>
          </w:rPr>
          <w:instrText xml:space="preserve"> PAGEREF _Toc478113906 \h </w:instrText>
        </w:r>
        <w:r w:rsidR="00502782">
          <w:rPr>
            <w:noProof/>
            <w:webHidden/>
          </w:rPr>
        </w:r>
        <w:r w:rsidR="00502782">
          <w:rPr>
            <w:noProof/>
            <w:webHidden/>
          </w:rPr>
          <w:fldChar w:fldCharType="separate"/>
        </w:r>
        <w:r w:rsidR="00CD4E62">
          <w:rPr>
            <w:noProof/>
            <w:webHidden/>
          </w:rPr>
          <w:t>2</w:t>
        </w:r>
        <w:r w:rsidR="00502782">
          <w:rPr>
            <w:noProof/>
            <w:webHidden/>
          </w:rPr>
          <w:fldChar w:fldCharType="end"/>
        </w:r>
      </w:hyperlink>
    </w:p>
    <w:p w14:paraId="3F6F3812" w14:textId="77777777" w:rsidR="00502782" w:rsidRDefault="00BD235D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noProof/>
        </w:rPr>
      </w:pPr>
      <w:hyperlink w:anchor="_Toc478113907" w:history="1">
        <w:r w:rsidR="00502782" w:rsidRPr="00B63584">
          <w:rPr>
            <w:rStyle w:val="Hypertextovodkaz"/>
            <w:noProof/>
          </w:rPr>
          <w:t>2.</w:t>
        </w:r>
        <w:r w:rsidR="00502782">
          <w:rPr>
            <w:rFonts w:asciiTheme="minorHAnsi" w:eastAsiaTheme="minorEastAsia" w:hAnsiTheme="minorHAnsi" w:cstheme="minorBidi"/>
            <w:noProof/>
          </w:rPr>
          <w:tab/>
        </w:r>
        <w:r w:rsidR="00502782" w:rsidRPr="00B63584">
          <w:rPr>
            <w:rStyle w:val="Hypertextovodkaz"/>
            <w:noProof/>
          </w:rPr>
          <w:t>Podmínky poskytování služeb</w:t>
        </w:r>
        <w:r w:rsidR="00502782">
          <w:rPr>
            <w:noProof/>
            <w:webHidden/>
          </w:rPr>
          <w:tab/>
        </w:r>
        <w:r w:rsidR="00502782">
          <w:rPr>
            <w:noProof/>
            <w:webHidden/>
          </w:rPr>
          <w:fldChar w:fldCharType="begin"/>
        </w:r>
        <w:r w:rsidR="00502782">
          <w:rPr>
            <w:noProof/>
            <w:webHidden/>
          </w:rPr>
          <w:instrText xml:space="preserve"> PAGEREF _Toc478113907 \h </w:instrText>
        </w:r>
        <w:r w:rsidR="00502782">
          <w:rPr>
            <w:noProof/>
            <w:webHidden/>
          </w:rPr>
        </w:r>
        <w:r w:rsidR="00502782">
          <w:rPr>
            <w:noProof/>
            <w:webHidden/>
          </w:rPr>
          <w:fldChar w:fldCharType="separate"/>
        </w:r>
        <w:r w:rsidR="00CD4E62">
          <w:rPr>
            <w:noProof/>
            <w:webHidden/>
          </w:rPr>
          <w:t>3</w:t>
        </w:r>
        <w:r w:rsidR="00502782">
          <w:rPr>
            <w:noProof/>
            <w:webHidden/>
          </w:rPr>
          <w:fldChar w:fldCharType="end"/>
        </w:r>
      </w:hyperlink>
    </w:p>
    <w:p w14:paraId="28C6DC96" w14:textId="77777777" w:rsidR="00502782" w:rsidRDefault="00BD235D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478113908" w:history="1">
        <w:r w:rsidR="00502782" w:rsidRPr="00B63584">
          <w:rPr>
            <w:rStyle w:val="Hypertextovodkaz"/>
            <w:noProof/>
          </w:rPr>
          <w:t>2.1.</w:t>
        </w:r>
        <w:r w:rsidR="00502782"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="00502782" w:rsidRPr="00B63584">
          <w:rPr>
            <w:rStyle w:val="Hypertextovodkaz"/>
            <w:noProof/>
          </w:rPr>
          <w:t>Obecné podmínky</w:t>
        </w:r>
        <w:r w:rsidR="00502782">
          <w:rPr>
            <w:noProof/>
            <w:webHidden/>
          </w:rPr>
          <w:tab/>
        </w:r>
        <w:r w:rsidR="00502782">
          <w:rPr>
            <w:noProof/>
            <w:webHidden/>
          </w:rPr>
          <w:fldChar w:fldCharType="begin"/>
        </w:r>
        <w:r w:rsidR="00502782">
          <w:rPr>
            <w:noProof/>
            <w:webHidden/>
          </w:rPr>
          <w:instrText xml:space="preserve"> PAGEREF _Toc478113908 \h </w:instrText>
        </w:r>
        <w:r w:rsidR="00502782">
          <w:rPr>
            <w:noProof/>
            <w:webHidden/>
          </w:rPr>
        </w:r>
        <w:r w:rsidR="00502782">
          <w:rPr>
            <w:noProof/>
            <w:webHidden/>
          </w:rPr>
          <w:fldChar w:fldCharType="separate"/>
        </w:r>
        <w:r w:rsidR="00CD4E62">
          <w:rPr>
            <w:noProof/>
            <w:webHidden/>
          </w:rPr>
          <w:t>3</w:t>
        </w:r>
        <w:r w:rsidR="00502782">
          <w:rPr>
            <w:noProof/>
            <w:webHidden/>
          </w:rPr>
          <w:fldChar w:fldCharType="end"/>
        </w:r>
      </w:hyperlink>
    </w:p>
    <w:p w14:paraId="70093C5B" w14:textId="77777777" w:rsidR="00502782" w:rsidRDefault="00BD235D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478113909" w:history="1">
        <w:r w:rsidR="00502782" w:rsidRPr="00B63584">
          <w:rPr>
            <w:rStyle w:val="Hypertextovodkaz"/>
            <w:noProof/>
          </w:rPr>
          <w:t>2.2.</w:t>
        </w:r>
        <w:r w:rsidR="00502782"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="00502782" w:rsidRPr="00B63584">
          <w:rPr>
            <w:rStyle w:val="Hypertextovodkaz"/>
            <w:noProof/>
          </w:rPr>
          <w:t>Dokumentace</w:t>
        </w:r>
        <w:r w:rsidR="00502782">
          <w:rPr>
            <w:noProof/>
            <w:webHidden/>
          </w:rPr>
          <w:tab/>
        </w:r>
        <w:r w:rsidR="00502782">
          <w:rPr>
            <w:noProof/>
            <w:webHidden/>
          </w:rPr>
          <w:fldChar w:fldCharType="begin"/>
        </w:r>
        <w:r w:rsidR="00502782">
          <w:rPr>
            <w:noProof/>
            <w:webHidden/>
          </w:rPr>
          <w:instrText xml:space="preserve"> PAGEREF _Toc478113909 \h </w:instrText>
        </w:r>
        <w:r w:rsidR="00502782">
          <w:rPr>
            <w:noProof/>
            <w:webHidden/>
          </w:rPr>
        </w:r>
        <w:r w:rsidR="00502782">
          <w:rPr>
            <w:noProof/>
            <w:webHidden/>
          </w:rPr>
          <w:fldChar w:fldCharType="separate"/>
        </w:r>
        <w:r w:rsidR="00CD4E62">
          <w:rPr>
            <w:noProof/>
            <w:webHidden/>
          </w:rPr>
          <w:t>4</w:t>
        </w:r>
        <w:r w:rsidR="00502782">
          <w:rPr>
            <w:noProof/>
            <w:webHidden/>
          </w:rPr>
          <w:fldChar w:fldCharType="end"/>
        </w:r>
      </w:hyperlink>
    </w:p>
    <w:p w14:paraId="2D5D7568" w14:textId="77777777" w:rsidR="00502782" w:rsidRDefault="00BD235D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478113910" w:history="1">
        <w:r w:rsidR="00502782" w:rsidRPr="00B63584">
          <w:rPr>
            <w:rStyle w:val="Hypertextovodkaz"/>
            <w:noProof/>
          </w:rPr>
          <w:t>2.2.1.</w:t>
        </w:r>
        <w:r w:rsidR="00502782"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="00502782" w:rsidRPr="00B63584">
          <w:rPr>
            <w:rStyle w:val="Hypertextovodkaz"/>
            <w:noProof/>
          </w:rPr>
          <w:t>Provozní deník</w:t>
        </w:r>
        <w:r w:rsidR="00502782">
          <w:rPr>
            <w:noProof/>
            <w:webHidden/>
          </w:rPr>
          <w:tab/>
        </w:r>
        <w:r w:rsidR="00502782">
          <w:rPr>
            <w:noProof/>
            <w:webHidden/>
          </w:rPr>
          <w:fldChar w:fldCharType="begin"/>
        </w:r>
        <w:r w:rsidR="00502782">
          <w:rPr>
            <w:noProof/>
            <w:webHidden/>
          </w:rPr>
          <w:instrText xml:space="preserve"> PAGEREF _Toc478113910 \h </w:instrText>
        </w:r>
        <w:r w:rsidR="00502782">
          <w:rPr>
            <w:noProof/>
            <w:webHidden/>
          </w:rPr>
        </w:r>
        <w:r w:rsidR="00502782">
          <w:rPr>
            <w:noProof/>
            <w:webHidden/>
          </w:rPr>
          <w:fldChar w:fldCharType="separate"/>
        </w:r>
        <w:r w:rsidR="00CD4E62">
          <w:rPr>
            <w:noProof/>
            <w:webHidden/>
          </w:rPr>
          <w:t>4</w:t>
        </w:r>
        <w:r w:rsidR="00502782">
          <w:rPr>
            <w:noProof/>
            <w:webHidden/>
          </w:rPr>
          <w:fldChar w:fldCharType="end"/>
        </w:r>
      </w:hyperlink>
    </w:p>
    <w:p w14:paraId="756DE47B" w14:textId="77777777" w:rsidR="00502782" w:rsidRDefault="00BD235D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noProof/>
        </w:rPr>
      </w:pPr>
      <w:hyperlink w:anchor="_Toc478113911" w:history="1">
        <w:r w:rsidR="00502782" w:rsidRPr="00B63584">
          <w:rPr>
            <w:rStyle w:val="Hypertextovodkaz"/>
            <w:noProof/>
          </w:rPr>
          <w:t>3.</w:t>
        </w:r>
        <w:r w:rsidR="00502782">
          <w:rPr>
            <w:rFonts w:asciiTheme="minorHAnsi" w:eastAsiaTheme="minorEastAsia" w:hAnsiTheme="minorHAnsi" w:cstheme="minorBidi"/>
            <w:noProof/>
          </w:rPr>
          <w:tab/>
        </w:r>
        <w:r w:rsidR="00502782" w:rsidRPr="00B63584">
          <w:rPr>
            <w:rStyle w:val="Hypertextovodkaz"/>
            <w:noProof/>
          </w:rPr>
          <w:t>Vyhodnocování kvality poskytovaných služeb</w:t>
        </w:r>
        <w:r w:rsidR="00502782">
          <w:rPr>
            <w:noProof/>
            <w:webHidden/>
          </w:rPr>
          <w:tab/>
        </w:r>
        <w:r w:rsidR="00502782">
          <w:rPr>
            <w:noProof/>
            <w:webHidden/>
          </w:rPr>
          <w:fldChar w:fldCharType="begin"/>
        </w:r>
        <w:r w:rsidR="00502782">
          <w:rPr>
            <w:noProof/>
            <w:webHidden/>
          </w:rPr>
          <w:instrText xml:space="preserve"> PAGEREF _Toc478113911 \h </w:instrText>
        </w:r>
        <w:r w:rsidR="00502782">
          <w:rPr>
            <w:noProof/>
            <w:webHidden/>
          </w:rPr>
        </w:r>
        <w:r w:rsidR="00502782">
          <w:rPr>
            <w:noProof/>
            <w:webHidden/>
          </w:rPr>
          <w:fldChar w:fldCharType="separate"/>
        </w:r>
        <w:r w:rsidR="00CD4E62">
          <w:rPr>
            <w:noProof/>
            <w:webHidden/>
          </w:rPr>
          <w:t>5</w:t>
        </w:r>
        <w:r w:rsidR="00502782">
          <w:rPr>
            <w:noProof/>
            <w:webHidden/>
          </w:rPr>
          <w:fldChar w:fldCharType="end"/>
        </w:r>
      </w:hyperlink>
    </w:p>
    <w:p w14:paraId="13E32A63" w14:textId="77777777" w:rsidR="00502782" w:rsidRDefault="00BD235D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478113912" w:history="1">
        <w:r w:rsidR="00502782" w:rsidRPr="00B63584">
          <w:rPr>
            <w:rStyle w:val="Hypertextovodkaz"/>
            <w:noProof/>
          </w:rPr>
          <w:t>3.1.</w:t>
        </w:r>
        <w:r w:rsidR="00502782"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="00502782" w:rsidRPr="00B63584">
          <w:rPr>
            <w:rStyle w:val="Hypertextovodkaz"/>
            <w:noProof/>
          </w:rPr>
          <w:t>Měření Služeb</w:t>
        </w:r>
        <w:r w:rsidR="00502782">
          <w:rPr>
            <w:noProof/>
            <w:webHidden/>
          </w:rPr>
          <w:tab/>
        </w:r>
        <w:r w:rsidR="00502782">
          <w:rPr>
            <w:noProof/>
            <w:webHidden/>
          </w:rPr>
          <w:fldChar w:fldCharType="begin"/>
        </w:r>
        <w:r w:rsidR="00502782">
          <w:rPr>
            <w:noProof/>
            <w:webHidden/>
          </w:rPr>
          <w:instrText xml:space="preserve"> PAGEREF _Toc478113912 \h </w:instrText>
        </w:r>
        <w:r w:rsidR="00502782">
          <w:rPr>
            <w:noProof/>
            <w:webHidden/>
          </w:rPr>
        </w:r>
        <w:r w:rsidR="00502782">
          <w:rPr>
            <w:noProof/>
            <w:webHidden/>
          </w:rPr>
          <w:fldChar w:fldCharType="separate"/>
        </w:r>
        <w:r w:rsidR="00CD4E62">
          <w:rPr>
            <w:noProof/>
            <w:webHidden/>
          </w:rPr>
          <w:t>5</w:t>
        </w:r>
        <w:r w:rsidR="00502782">
          <w:rPr>
            <w:noProof/>
            <w:webHidden/>
          </w:rPr>
          <w:fldChar w:fldCharType="end"/>
        </w:r>
      </w:hyperlink>
    </w:p>
    <w:p w14:paraId="0CDDDA6E" w14:textId="77777777" w:rsidR="00502782" w:rsidRDefault="00BD235D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478113913" w:history="1">
        <w:r w:rsidR="00502782" w:rsidRPr="00B63584">
          <w:rPr>
            <w:rStyle w:val="Hypertextovodkaz"/>
            <w:noProof/>
          </w:rPr>
          <w:t>3.2.</w:t>
        </w:r>
        <w:r w:rsidR="00502782"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="00502782" w:rsidRPr="00B63584">
          <w:rPr>
            <w:rStyle w:val="Hypertextovodkaz"/>
            <w:noProof/>
          </w:rPr>
          <w:t>Kategorie provozních stavů</w:t>
        </w:r>
        <w:r w:rsidR="00502782">
          <w:rPr>
            <w:noProof/>
            <w:webHidden/>
          </w:rPr>
          <w:tab/>
        </w:r>
        <w:r w:rsidR="00502782">
          <w:rPr>
            <w:noProof/>
            <w:webHidden/>
          </w:rPr>
          <w:fldChar w:fldCharType="begin"/>
        </w:r>
        <w:r w:rsidR="00502782">
          <w:rPr>
            <w:noProof/>
            <w:webHidden/>
          </w:rPr>
          <w:instrText xml:space="preserve"> PAGEREF _Toc478113913 \h </w:instrText>
        </w:r>
        <w:r w:rsidR="00502782">
          <w:rPr>
            <w:noProof/>
            <w:webHidden/>
          </w:rPr>
        </w:r>
        <w:r w:rsidR="00502782">
          <w:rPr>
            <w:noProof/>
            <w:webHidden/>
          </w:rPr>
          <w:fldChar w:fldCharType="separate"/>
        </w:r>
        <w:r w:rsidR="00CD4E62">
          <w:rPr>
            <w:noProof/>
            <w:webHidden/>
          </w:rPr>
          <w:t>5</w:t>
        </w:r>
        <w:r w:rsidR="00502782">
          <w:rPr>
            <w:noProof/>
            <w:webHidden/>
          </w:rPr>
          <w:fldChar w:fldCharType="end"/>
        </w:r>
      </w:hyperlink>
    </w:p>
    <w:p w14:paraId="361165DC" w14:textId="77777777" w:rsidR="00502782" w:rsidRDefault="00BD235D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478113914" w:history="1">
        <w:r w:rsidR="00502782" w:rsidRPr="00B63584">
          <w:rPr>
            <w:rStyle w:val="Hypertextovodkaz"/>
            <w:noProof/>
          </w:rPr>
          <w:t>3.3.</w:t>
        </w:r>
        <w:r w:rsidR="00502782"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="00502782" w:rsidRPr="00B63584">
          <w:rPr>
            <w:rStyle w:val="Hypertextovodkaz"/>
            <w:noProof/>
          </w:rPr>
          <w:t>Stanovení priorit incidentů</w:t>
        </w:r>
        <w:r w:rsidR="00AA4446">
          <w:rPr>
            <w:rStyle w:val="Hypertextovodkaz"/>
            <w:noProof/>
          </w:rPr>
          <w:t xml:space="preserve"> a </w:t>
        </w:r>
        <w:r w:rsidR="00502782" w:rsidRPr="00B63584">
          <w:rPr>
            <w:rStyle w:val="Hypertextovodkaz"/>
            <w:noProof/>
          </w:rPr>
          <w:t>požadavků</w:t>
        </w:r>
        <w:r w:rsidR="00AA4446">
          <w:rPr>
            <w:rStyle w:val="Hypertextovodkaz"/>
            <w:noProof/>
          </w:rPr>
          <w:t xml:space="preserve"> a </w:t>
        </w:r>
        <w:r w:rsidR="00502782" w:rsidRPr="00B63584">
          <w:rPr>
            <w:rStyle w:val="Hypertextovodkaz"/>
            <w:noProof/>
          </w:rPr>
          <w:t>jejich SLA</w:t>
        </w:r>
        <w:r w:rsidR="00502782">
          <w:rPr>
            <w:noProof/>
            <w:webHidden/>
          </w:rPr>
          <w:tab/>
        </w:r>
        <w:r w:rsidR="00502782">
          <w:rPr>
            <w:noProof/>
            <w:webHidden/>
          </w:rPr>
          <w:fldChar w:fldCharType="begin"/>
        </w:r>
        <w:r w:rsidR="00502782">
          <w:rPr>
            <w:noProof/>
            <w:webHidden/>
          </w:rPr>
          <w:instrText xml:space="preserve"> PAGEREF _Toc478113914 \h </w:instrText>
        </w:r>
        <w:r w:rsidR="00502782">
          <w:rPr>
            <w:noProof/>
            <w:webHidden/>
          </w:rPr>
        </w:r>
        <w:r w:rsidR="00502782">
          <w:rPr>
            <w:noProof/>
            <w:webHidden/>
          </w:rPr>
          <w:fldChar w:fldCharType="separate"/>
        </w:r>
        <w:r w:rsidR="00CD4E62">
          <w:rPr>
            <w:noProof/>
            <w:webHidden/>
          </w:rPr>
          <w:t>5</w:t>
        </w:r>
        <w:r w:rsidR="00502782">
          <w:rPr>
            <w:noProof/>
            <w:webHidden/>
          </w:rPr>
          <w:fldChar w:fldCharType="end"/>
        </w:r>
      </w:hyperlink>
    </w:p>
    <w:p w14:paraId="547D6FBA" w14:textId="77777777" w:rsidR="00502782" w:rsidRDefault="00BD235D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478113915" w:history="1">
        <w:r w:rsidR="00502782" w:rsidRPr="00B63584">
          <w:rPr>
            <w:rStyle w:val="Hypertextovodkaz"/>
            <w:noProof/>
          </w:rPr>
          <w:t>3.3.1.</w:t>
        </w:r>
        <w:r w:rsidR="00502782"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="00502782" w:rsidRPr="00B63584">
          <w:rPr>
            <w:rStyle w:val="Hypertextovodkaz"/>
            <w:noProof/>
          </w:rPr>
          <w:t>Priority pro provozní prostředí</w:t>
        </w:r>
        <w:r w:rsidR="00502782">
          <w:rPr>
            <w:noProof/>
            <w:webHidden/>
          </w:rPr>
          <w:tab/>
        </w:r>
        <w:r w:rsidR="00502782">
          <w:rPr>
            <w:noProof/>
            <w:webHidden/>
          </w:rPr>
          <w:fldChar w:fldCharType="begin"/>
        </w:r>
        <w:r w:rsidR="00502782">
          <w:rPr>
            <w:noProof/>
            <w:webHidden/>
          </w:rPr>
          <w:instrText xml:space="preserve"> PAGEREF _Toc478113915 \h </w:instrText>
        </w:r>
        <w:r w:rsidR="00502782">
          <w:rPr>
            <w:noProof/>
            <w:webHidden/>
          </w:rPr>
        </w:r>
        <w:r w:rsidR="00502782">
          <w:rPr>
            <w:noProof/>
            <w:webHidden/>
          </w:rPr>
          <w:fldChar w:fldCharType="separate"/>
        </w:r>
        <w:r w:rsidR="00CD4E62">
          <w:rPr>
            <w:noProof/>
            <w:webHidden/>
          </w:rPr>
          <w:t>5</w:t>
        </w:r>
        <w:r w:rsidR="00502782">
          <w:rPr>
            <w:noProof/>
            <w:webHidden/>
          </w:rPr>
          <w:fldChar w:fldCharType="end"/>
        </w:r>
      </w:hyperlink>
    </w:p>
    <w:p w14:paraId="6B34255C" w14:textId="77777777" w:rsidR="00502782" w:rsidRDefault="00BD235D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noProof/>
        </w:rPr>
      </w:pPr>
      <w:hyperlink w:anchor="_Toc478113916" w:history="1">
        <w:r w:rsidR="00502782" w:rsidRPr="00B63584">
          <w:rPr>
            <w:rStyle w:val="Hypertextovodkaz"/>
            <w:noProof/>
          </w:rPr>
          <w:t>4.</w:t>
        </w:r>
        <w:r w:rsidR="00502782">
          <w:rPr>
            <w:rFonts w:asciiTheme="minorHAnsi" w:eastAsiaTheme="minorEastAsia" w:hAnsiTheme="minorHAnsi" w:cstheme="minorBidi"/>
            <w:noProof/>
          </w:rPr>
          <w:tab/>
        </w:r>
        <w:r w:rsidR="00502782" w:rsidRPr="00B63584">
          <w:rPr>
            <w:rStyle w:val="Hypertextovodkaz"/>
            <w:noProof/>
          </w:rPr>
          <w:t>Seznam katalogových listů</w:t>
        </w:r>
        <w:r w:rsidR="00502782">
          <w:rPr>
            <w:noProof/>
            <w:webHidden/>
          </w:rPr>
          <w:tab/>
        </w:r>
        <w:r w:rsidR="00502782">
          <w:rPr>
            <w:noProof/>
            <w:webHidden/>
          </w:rPr>
          <w:fldChar w:fldCharType="begin"/>
        </w:r>
        <w:r w:rsidR="00502782">
          <w:rPr>
            <w:noProof/>
            <w:webHidden/>
          </w:rPr>
          <w:instrText xml:space="preserve"> PAGEREF _Toc478113916 \h </w:instrText>
        </w:r>
        <w:r w:rsidR="00502782">
          <w:rPr>
            <w:noProof/>
            <w:webHidden/>
          </w:rPr>
        </w:r>
        <w:r w:rsidR="00502782">
          <w:rPr>
            <w:noProof/>
            <w:webHidden/>
          </w:rPr>
          <w:fldChar w:fldCharType="separate"/>
        </w:r>
        <w:r w:rsidR="00CD4E62">
          <w:rPr>
            <w:noProof/>
            <w:webHidden/>
          </w:rPr>
          <w:t>7</w:t>
        </w:r>
        <w:r w:rsidR="00502782">
          <w:rPr>
            <w:noProof/>
            <w:webHidden/>
          </w:rPr>
          <w:fldChar w:fldCharType="end"/>
        </w:r>
      </w:hyperlink>
    </w:p>
    <w:p w14:paraId="4A8A1EC0" w14:textId="77777777" w:rsidR="00502782" w:rsidRDefault="00BD235D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478113917" w:history="1">
        <w:r w:rsidR="00502782" w:rsidRPr="00B63584">
          <w:rPr>
            <w:rStyle w:val="Hypertextovodkaz"/>
            <w:noProof/>
          </w:rPr>
          <w:t>4.1.</w:t>
        </w:r>
        <w:r w:rsidR="00502782"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="00502782" w:rsidRPr="00B63584">
          <w:rPr>
            <w:rStyle w:val="Hypertextovodkaz"/>
            <w:noProof/>
          </w:rPr>
          <w:t>IPS01-01 Odezva IPS sondy Těšnov</w:t>
        </w:r>
        <w:r w:rsidR="00502782">
          <w:rPr>
            <w:noProof/>
            <w:webHidden/>
          </w:rPr>
          <w:tab/>
        </w:r>
        <w:r w:rsidR="00502782">
          <w:rPr>
            <w:noProof/>
            <w:webHidden/>
          </w:rPr>
          <w:fldChar w:fldCharType="begin"/>
        </w:r>
        <w:r w:rsidR="00502782">
          <w:rPr>
            <w:noProof/>
            <w:webHidden/>
          </w:rPr>
          <w:instrText xml:space="preserve"> PAGEREF _Toc478113917 \h </w:instrText>
        </w:r>
        <w:r w:rsidR="00502782">
          <w:rPr>
            <w:noProof/>
            <w:webHidden/>
          </w:rPr>
        </w:r>
        <w:r w:rsidR="00502782">
          <w:rPr>
            <w:noProof/>
            <w:webHidden/>
          </w:rPr>
          <w:fldChar w:fldCharType="separate"/>
        </w:r>
        <w:r w:rsidR="00CD4E62">
          <w:rPr>
            <w:noProof/>
            <w:webHidden/>
          </w:rPr>
          <w:t>7</w:t>
        </w:r>
        <w:r w:rsidR="00502782">
          <w:rPr>
            <w:noProof/>
            <w:webHidden/>
          </w:rPr>
          <w:fldChar w:fldCharType="end"/>
        </w:r>
      </w:hyperlink>
    </w:p>
    <w:p w14:paraId="2FCA8DFB" w14:textId="77777777" w:rsidR="00502782" w:rsidRDefault="00BD235D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478113918" w:history="1">
        <w:r w:rsidR="00502782" w:rsidRPr="00B63584">
          <w:rPr>
            <w:rStyle w:val="Hypertextovodkaz"/>
            <w:noProof/>
          </w:rPr>
          <w:t>4.2.</w:t>
        </w:r>
        <w:r w:rsidR="00502782"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="00502782" w:rsidRPr="00B63584">
          <w:rPr>
            <w:rStyle w:val="Hypertextovodkaz"/>
            <w:noProof/>
          </w:rPr>
          <w:t>IPS01-02 Odezva SMS Těšnov</w:t>
        </w:r>
        <w:r w:rsidR="00502782">
          <w:rPr>
            <w:noProof/>
            <w:webHidden/>
          </w:rPr>
          <w:tab/>
        </w:r>
        <w:r w:rsidR="00502782">
          <w:rPr>
            <w:noProof/>
            <w:webHidden/>
          </w:rPr>
          <w:fldChar w:fldCharType="begin"/>
        </w:r>
        <w:r w:rsidR="00502782">
          <w:rPr>
            <w:noProof/>
            <w:webHidden/>
          </w:rPr>
          <w:instrText xml:space="preserve"> PAGEREF _Toc478113918 \h </w:instrText>
        </w:r>
        <w:r w:rsidR="00502782">
          <w:rPr>
            <w:noProof/>
            <w:webHidden/>
          </w:rPr>
        </w:r>
        <w:r w:rsidR="00502782">
          <w:rPr>
            <w:noProof/>
            <w:webHidden/>
          </w:rPr>
          <w:fldChar w:fldCharType="separate"/>
        </w:r>
        <w:r w:rsidR="00CD4E62">
          <w:rPr>
            <w:noProof/>
            <w:webHidden/>
          </w:rPr>
          <w:t>8</w:t>
        </w:r>
        <w:r w:rsidR="00502782">
          <w:rPr>
            <w:noProof/>
            <w:webHidden/>
          </w:rPr>
          <w:fldChar w:fldCharType="end"/>
        </w:r>
      </w:hyperlink>
    </w:p>
    <w:p w14:paraId="08B5B50C" w14:textId="77777777" w:rsidR="00502782" w:rsidRDefault="00BD235D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478113919" w:history="1">
        <w:r w:rsidR="00502782" w:rsidRPr="00B63584">
          <w:rPr>
            <w:rStyle w:val="Hypertextovodkaz"/>
            <w:noProof/>
          </w:rPr>
          <w:t>4.3.</w:t>
        </w:r>
        <w:r w:rsidR="00502782"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="00502782" w:rsidRPr="00B63584">
          <w:rPr>
            <w:rStyle w:val="Hypertextovodkaz"/>
            <w:noProof/>
          </w:rPr>
          <w:t>IPS02 Provozní podpora IPS Těšnov</w:t>
        </w:r>
        <w:r w:rsidR="00502782">
          <w:rPr>
            <w:noProof/>
            <w:webHidden/>
          </w:rPr>
          <w:tab/>
        </w:r>
        <w:r w:rsidR="00502782">
          <w:rPr>
            <w:noProof/>
            <w:webHidden/>
          </w:rPr>
          <w:fldChar w:fldCharType="begin"/>
        </w:r>
        <w:r w:rsidR="00502782">
          <w:rPr>
            <w:noProof/>
            <w:webHidden/>
          </w:rPr>
          <w:instrText xml:space="preserve"> PAGEREF _Toc478113919 \h </w:instrText>
        </w:r>
        <w:r w:rsidR="00502782">
          <w:rPr>
            <w:noProof/>
            <w:webHidden/>
          </w:rPr>
        </w:r>
        <w:r w:rsidR="00502782">
          <w:rPr>
            <w:noProof/>
            <w:webHidden/>
          </w:rPr>
          <w:fldChar w:fldCharType="separate"/>
        </w:r>
        <w:r w:rsidR="00CD4E62">
          <w:rPr>
            <w:noProof/>
            <w:webHidden/>
          </w:rPr>
          <w:t>9</w:t>
        </w:r>
        <w:r w:rsidR="00502782">
          <w:rPr>
            <w:noProof/>
            <w:webHidden/>
          </w:rPr>
          <w:fldChar w:fldCharType="end"/>
        </w:r>
      </w:hyperlink>
    </w:p>
    <w:p w14:paraId="3DEF3F30" w14:textId="77777777" w:rsidR="00502782" w:rsidRDefault="00BD235D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478113920" w:history="1">
        <w:r w:rsidR="00502782" w:rsidRPr="00B63584">
          <w:rPr>
            <w:rStyle w:val="Hypertextovodkaz"/>
            <w:noProof/>
          </w:rPr>
          <w:t>4.4.</w:t>
        </w:r>
        <w:r w:rsidR="00502782"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="00502782" w:rsidRPr="00B63584">
          <w:rPr>
            <w:rStyle w:val="Hypertextovodkaz"/>
            <w:noProof/>
          </w:rPr>
          <w:t>IPS03-01 Odezva IPS sondy HC</w:t>
        </w:r>
        <w:r w:rsidR="00502782">
          <w:rPr>
            <w:noProof/>
            <w:webHidden/>
          </w:rPr>
          <w:tab/>
        </w:r>
        <w:r w:rsidR="00502782">
          <w:rPr>
            <w:noProof/>
            <w:webHidden/>
          </w:rPr>
          <w:fldChar w:fldCharType="begin"/>
        </w:r>
        <w:r w:rsidR="00502782">
          <w:rPr>
            <w:noProof/>
            <w:webHidden/>
          </w:rPr>
          <w:instrText xml:space="preserve"> PAGEREF _Toc478113920 \h </w:instrText>
        </w:r>
        <w:r w:rsidR="00502782">
          <w:rPr>
            <w:noProof/>
            <w:webHidden/>
          </w:rPr>
        </w:r>
        <w:r w:rsidR="00502782">
          <w:rPr>
            <w:noProof/>
            <w:webHidden/>
          </w:rPr>
          <w:fldChar w:fldCharType="separate"/>
        </w:r>
        <w:r w:rsidR="00CD4E62">
          <w:rPr>
            <w:noProof/>
            <w:webHidden/>
          </w:rPr>
          <w:t>10</w:t>
        </w:r>
        <w:r w:rsidR="00502782">
          <w:rPr>
            <w:noProof/>
            <w:webHidden/>
          </w:rPr>
          <w:fldChar w:fldCharType="end"/>
        </w:r>
      </w:hyperlink>
    </w:p>
    <w:p w14:paraId="1E57E643" w14:textId="77777777" w:rsidR="00502782" w:rsidRDefault="00BD235D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478113921" w:history="1">
        <w:r w:rsidR="00502782" w:rsidRPr="00B63584">
          <w:rPr>
            <w:rStyle w:val="Hypertextovodkaz"/>
            <w:noProof/>
          </w:rPr>
          <w:t>4.5.</w:t>
        </w:r>
        <w:r w:rsidR="00502782"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="00502782" w:rsidRPr="00B63584">
          <w:rPr>
            <w:rStyle w:val="Hypertextovodkaz"/>
            <w:noProof/>
          </w:rPr>
          <w:t>IPS03-02 Odezva SMS HC</w:t>
        </w:r>
        <w:r w:rsidR="00502782">
          <w:rPr>
            <w:noProof/>
            <w:webHidden/>
          </w:rPr>
          <w:tab/>
        </w:r>
        <w:r w:rsidR="00502782">
          <w:rPr>
            <w:noProof/>
            <w:webHidden/>
          </w:rPr>
          <w:fldChar w:fldCharType="begin"/>
        </w:r>
        <w:r w:rsidR="00502782">
          <w:rPr>
            <w:noProof/>
            <w:webHidden/>
          </w:rPr>
          <w:instrText xml:space="preserve"> PAGEREF _Toc478113921 \h </w:instrText>
        </w:r>
        <w:r w:rsidR="00502782">
          <w:rPr>
            <w:noProof/>
            <w:webHidden/>
          </w:rPr>
        </w:r>
        <w:r w:rsidR="00502782">
          <w:rPr>
            <w:noProof/>
            <w:webHidden/>
          </w:rPr>
          <w:fldChar w:fldCharType="separate"/>
        </w:r>
        <w:r w:rsidR="00CD4E62">
          <w:rPr>
            <w:noProof/>
            <w:webHidden/>
          </w:rPr>
          <w:t>11</w:t>
        </w:r>
        <w:r w:rsidR="00502782">
          <w:rPr>
            <w:noProof/>
            <w:webHidden/>
          </w:rPr>
          <w:fldChar w:fldCharType="end"/>
        </w:r>
      </w:hyperlink>
    </w:p>
    <w:p w14:paraId="2D29594E" w14:textId="77777777" w:rsidR="00502782" w:rsidRDefault="00BD235D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478113922" w:history="1">
        <w:r w:rsidR="00502782" w:rsidRPr="00B63584">
          <w:rPr>
            <w:rStyle w:val="Hypertextovodkaz"/>
            <w:noProof/>
          </w:rPr>
          <w:t>4.6.</w:t>
        </w:r>
        <w:r w:rsidR="00502782"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="00502782" w:rsidRPr="00B63584">
          <w:rPr>
            <w:rStyle w:val="Hypertextovodkaz"/>
            <w:noProof/>
          </w:rPr>
          <w:t>IPS04 Provozní podpora IPS HC</w:t>
        </w:r>
        <w:r w:rsidR="00502782">
          <w:rPr>
            <w:noProof/>
            <w:webHidden/>
          </w:rPr>
          <w:tab/>
        </w:r>
        <w:r w:rsidR="00502782">
          <w:rPr>
            <w:noProof/>
            <w:webHidden/>
          </w:rPr>
          <w:fldChar w:fldCharType="begin"/>
        </w:r>
        <w:r w:rsidR="00502782">
          <w:rPr>
            <w:noProof/>
            <w:webHidden/>
          </w:rPr>
          <w:instrText xml:space="preserve"> PAGEREF _Toc478113922 \h </w:instrText>
        </w:r>
        <w:r w:rsidR="00502782">
          <w:rPr>
            <w:noProof/>
            <w:webHidden/>
          </w:rPr>
        </w:r>
        <w:r w:rsidR="00502782">
          <w:rPr>
            <w:noProof/>
            <w:webHidden/>
          </w:rPr>
          <w:fldChar w:fldCharType="separate"/>
        </w:r>
        <w:r w:rsidR="00CD4E62">
          <w:rPr>
            <w:noProof/>
            <w:webHidden/>
          </w:rPr>
          <w:t>12</w:t>
        </w:r>
        <w:r w:rsidR="00502782">
          <w:rPr>
            <w:noProof/>
            <w:webHidden/>
          </w:rPr>
          <w:fldChar w:fldCharType="end"/>
        </w:r>
      </w:hyperlink>
    </w:p>
    <w:p w14:paraId="2653CB52" w14:textId="77777777" w:rsidR="00502782" w:rsidRDefault="00BD235D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478113923" w:history="1">
        <w:r w:rsidR="00502782" w:rsidRPr="00B63584">
          <w:rPr>
            <w:rStyle w:val="Hypertextovodkaz"/>
            <w:noProof/>
          </w:rPr>
          <w:t>4.7.</w:t>
        </w:r>
        <w:r w:rsidR="00502782"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="00502782" w:rsidRPr="00B63584">
          <w:rPr>
            <w:rStyle w:val="Hypertextovodkaz"/>
            <w:noProof/>
          </w:rPr>
          <w:t>EMCHR01 Požadavek na změnu</w:t>
        </w:r>
        <w:r w:rsidR="00502782">
          <w:rPr>
            <w:noProof/>
            <w:webHidden/>
          </w:rPr>
          <w:tab/>
        </w:r>
        <w:r w:rsidR="00502782">
          <w:rPr>
            <w:noProof/>
            <w:webHidden/>
          </w:rPr>
          <w:fldChar w:fldCharType="begin"/>
        </w:r>
        <w:r w:rsidR="00502782">
          <w:rPr>
            <w:noProof/>
            <w:webHidden/>
          </w:rPr>
          <w:instrText xml:space="preserve"> PAGEREF _Toc478113923 \h </w:instrText>
        </w:r>
        <w:r w:rsidR="00502782">
          <w:rPr>
            <w:noProof/>
            <w:webHidden/>
          </w:rPr>
        </w:r>
        <w:r w:rsidR="00502782">
          <w:rPr>
            <w:noProof/>
            <w:webHidden/>
          </w:rPr>
          <w:fldChar w:fldCharType="separate"/>
        </w:r>
        <w:r w:rsidR="00CD4E62">
          <w:rPr>
            <w:noProof/>
            <w:webHidden/>
          </w:rPr>
          <w:t>13</w:t>
        </w:r>
        <w:r w:rsidR="00502782">
          <w:rPr>
            <w:noProof/>
            <w:webHidden/>
          </w:rPr>
          <w:fldChar w:fldCharType="end"/>
        </w:r>
      </w:hyperlink>
    </w:p>
    <w:p w14:paraId="77ABD54A" w14:textId="77777777" w:rsidR="000A628E" w:rsidRPr="00DB43EB" w:rsidRDefault="000A628E" w:rsidP="000A628E">
      <w:pPr>
        <w:spacing w:after="80"/>
        <w:rPr>
          <w:rFonts w:ascii="Arial" w:hAnsi="Arial" w:cs="Arial"/>
          <w:b/>
          <w:bCs/>
          <w:sz w:val="22"/>
          <w:szCs w:val="22"/>
        </w:rPr>
      </w:pPr>
      <w:r w:rsidRPr="00DB43EB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1622632F" w14:textId="77777777" w:rsidR="000A628E" w:rsidRPr="00DB43EB" w:rsidRDefault="000A628E">
      <w:pPr>
        <w:rPr>
          <w:rFonts w:ascii="Arial" w:hAnsi="Arial" w:cs="Arial"/>
          <w:b/>
          <w:bCs/>
          <w:sz w:val="22"/>
          <w:szCs w:val="22"/>
        </w:rPr>
      </w:pPr>
      <w:r w:rsidRPr="00DB43EB">
        <w:rPr>
          <w:rFonts w:ascii="Arial" w:hAnsi="Arial" w:cs="Arial"/>
          <w:b/>
          <w:bCs/>
          <w:sz w:val="22"/>
          <w:szCs w:val="22"/>
        </w:rPr>
        <w:br w:type="page"/>
      </w:r>
    </w:p>
    <w:p w14:paraId="4043B9BF" w14:textId="77777777" w:rsidR="000A628E" w:rsidRPr="00DB43EB" w:rsidRDefault="000A628E" w:rsidP="000A628E">
      <w:pPr>
        <w:spacing w:after="80"/>
        <w:rPr>
          <w:rFonts w:ascii="Arial" w:hAnsi="Arial" w:cs="Arial"/>
          <w:sz w:val="22"/>
          <w:szCs w:val="22"/>
        </w:rPr>
      </w:pPr>
    </w:p>
    <w:p w14:paraId="0139ACA8" w14:textId="77777777" w:rsidR="000A628E" w:rsidRPr="00DB43EB" w:rsidRDefault="000A628E" w:rsidP="005E3471">
      <w:pPr>
        <w:pStyle w:val="Nadpis1"/>
        <w:keepLines/>
        <w:numPr>
          <w:ilvl w:val="0"/>
          <w:numId w:val="27"/>
        </w:numPr>
        <w:spacing w:after="0" w:line="259" w:lineRule="auto"/>
        <w:jc w:val="both"/>
        <w:rPr>
          <w:szCs w:val="22"/>
        </w:rPr>
      </w:pPr>
      <w:bookmarkStart w:id="15" w:name="_Toc394528547"/>
      <w:bookmarkStart w:id="16" w:name="_Toc478113906"/>
      <w:r w:rsidRPr="00DB43EB">
        <w:rPr>
          <w:szCs w:val="22"/>
        </w:rPr>
        <w:t>Definice</w:t>
      </w:r>
      <w:r w:rsidR="00AA4446">
        <w:rPr>
          <w:szCs w:val="22"/>
        </w:rPr>
        <w:t xml:space="preserve"> a </w:t>
      </w:r>
      <w:r w:rsidRPr="00DB43EB">
        <w:rPr>
          <w:szCs w:val="22"/>
        </w:rPr>
        <w:t>zkratky</w:t>
      </w:r>
      <w:bookmarkEnd w:id="15"/>
      <w:bookmarkEnd w:id="16"/>
    </w:p>
    <w:p w14:paraId="1CA15B76" w14:textId="77777777" w:rsidR="000A628E" w:rsidRPr="00DB43EB" w:rsidRDefault="000A628E" w:rsidP="00E05597">
      <w:pPr>
        <w:keepLines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B43EB">
        <w:rPr>
          <w:rFonts w:ascii="Arial" w:hAnsi="Arial" w:cs="Arial"/>
          <w:b/>
          <w:sz w:val="22"/>
          <w:szCs w:val="22"/>
        </w:rPr>
        <w:t xml:space="preserve">KL – </w:t>
      </w:r>
      <w:r w:rsidRPr="00DB43EB">
        <w:rPr>
          <w:rFonts w:ascii="Arial" w:hAnsi="Arial" w:cs="Arial"/>
          <w:sz w:val="22"/>
          <w:szCs w:val="22"/>
        </w:rPr>
        <w:t>katalogový list.</w:t>
      </w:r>
    </w:p>
    <w:p w14:paraId="753E7AB5" w14:textId="77777777" w:rsidR="000A628E" w:rsidRPr="00DB43EB" w:rsidRDefault="000A628E" w:rsidP="00E05597">
      <w:pPr>
        <w:keepLines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B43EB">
        <w:rPr>
          <w:rFonts w:ascii="Arial" w:hAnsi="Arial" w:cs="Arial"/>
          <w:b/>
          <w:sz w:val="22"/>
          <w:szCs w:val="22"/>
        </w:rPr>
        <w:t>Obnovení služby (fix time)</w:t>
      </w:r>
      <w:r w:rsidRPr="00DB43EB">
        <w:rPr>
          <w:rFonts w:ascii="Arial" w:hAnsi="Arial" w:cs="Arial"/>
          <w:sz w:val="22"/>
          <w:szCs w:val="22"/>
        </w:rPr>
        <w:t xml:space="preserve"> –</w:t>
      </w:r>
      <w:r w:rsidR="00B36474" w:rsidRPr="00DB43EB">
        <w:rPr>
          <w:rFonts w:ascii="Arial" w:hAnsi="Arial" w:cs="Arial"/>
          <w:sz w:val="22"/>
          <w:szCs w:val="22"/>
        </w:rPr>
        <w:t xml:space="preserve"> </w:t>
      </w:r>
      <w:r w:rsidRPr="00DB43EB">
        <w:rPr>
          <w:rFonts w:ascii="Arial" w:hAnsi="Arial" w:cs="Arial"/>
          <w:sz w:val="22"/>
          <w:szCs w:val="22"/>
        </w:rPr>
        <w:t>časová lhůta,</w:t>
      </w:r>
      <w:r w:rsidR="00AA4446">
        <w:rPr>
          <w:rFonts w:ascii="Arial" w:hAnsi="Arial" w:cs="Arial"/>
          <w:sz w:val="22"/>
          <w:szCs w:val="22"/>
        </w:rPr>
        <w:t xml:space="preserve"> ve </w:t>
      </w:r>
      <w:r w:rsidRPr="00DB43EB">
        <w:rPr>
          <w:rFonts w:ascii="Arial" w:hAnsi="Arial" w:cs="Arial"/>
          <w:sz w:val="22"/>
          <w:szCs w:val="22"/>
        </w:rPr>
        <w:t>které</w:t>
      </w:r>
      <w:r w:rsidR="00AA4446">
        <w:rPr>
          <w:rFonts w:ascii="Arial" w:hAnsi="Arial" w:cs="Arial"/>
          <w:sz w:val="22"/>
          <w:szCs w:val="22"/>
        </w:rPr>
        <w:t xml:space="preserve"> je </w:t>
      </w:r>
      <w:r w:rsidR="000018E8" w:rsidRPr="00DB43EB">
        <w:rPr>
          <w:rFonts w:ascii="Arial" w:hAnsi="Arial" w:cs="Arial"/>
          <w:sz w:val="22"/>
          <w:szCs w:val="22"/>
        </w:rPr>
        <w:t>Poskytovatel</w:t>
      </w:r>
      <w:r w:rsidRPr="00DB43EB">
        <w:rPr>
          <w:rFonts w:ascii="Arial" w:hAnsi="Arial" w:cs="Arial"/>
          <w:sz w:val="22"/>
          <w:szCs w:val="22"/>
        </w:rPr>
        <w:t xml:space="preserve"> povinen obnovit parametry Služby na sjednanou úroveň nebo dosáhnout nižší priority požadavku</w:t>
      </w:r>
      <w:r w:rsidR="00AA4446">
        <w:rPr>
          <w:rFonts w:ascii="Arial" w:hAnsi="Arial" w:cs="Arial"/>
          <w:sz w:val="22"/>
          <w:szCs w:val="22"/>
        </w:rPr>
        <w:t xml:space="preserve"> s </w:t>
      </w:r>
      <w:r w:rsidRPr="00DB43EB">
        <w:rPr>
          <w:rFonts w:ascii="Arial" w:hAnsi="Arial" w:cs="Arial"/>
          <w:sz w:val="22"/>
          <w:szCs w:val="22"/>
        </w:rPr>
        <w:t>tím, že</w:t>
      </w:r>
      <w:r w:rsidR="00AA4446">
        <w:rPr>
          <w:rFonts w:ascii="Arial" w:hAnsi="Arial" w:cs="Arial"/>
          <w:sz w:val="22"/>
          <w:szCs w:val="22"/>
        </w:rPr>
        <w:t> </w:t>
      </w:r>
      <w:r w:rsidRPr="00DB43EB">
        <w:rPr>
          <w:rFonts w:ascii="Arial" w:hAnsi="Arial" w:cs="Arial"/>
          <w:sz w:val="22"/>
          <w:szCs w:val="22"/>
        </w:rPr>
        <w:t>doba obnovení parametrů Služby</w:t>
      </w:r>
      <w:r w:rsidR="00AA4446">
        <w:rPr>
          <w:rFonts w:ascii="Arial" w:hAnsi="Arial" w:cs="Arial"/>
          <w:sz w:val="22"/>
          <w:szCs w:val="22"/>
        </w:rPr>
        <w:t xml:space="preserve"> je </w:t>
      </w:r>
      <w:r w:rsidRPr="00DB43EB">
        <w:rPr>
          <w:rFonts w:ascii="Arial" w:hAnsi="Arial" w:cs="Arial"/>
          <w:sz w:val="22"/>
          <w:szCs w:val="22"/>
        </w:rPr>
        <w:t>počítána</w:t>
      </w:r>
      <w:r w:rsidR="00AA4446">
        <w:rPr>
          <w:rFonts w:ascii="Arial" w:hAnsi="Arial" w:cs="Arial"/>
          <w:sz w:val="22"/>
          <w:szCs w:val="22"/>
        </w:rPr>
        <w:t xml:space="preserve"> od </w:t>
      </w:r>
      <w:r w:rsidRPr="00DB43EB">
        <w:rPr>
          <w:rFonts w:ascii="Arial" w:hAnsi="Arial" w:cs="Arial"/>
          <w:sz w:val="22"/>
          <w:szCs w:val="22"/>
        </w:rPr>
        <w:t>vzniku původního požadavku bez ohledu na změnu klasifikace priority požadavku.</w:t>
      </w:r>
    </w:p>
    <w:p w14:paraId="78F669F9" w14:textId="77777777" w:rsidR="000A628E" w:rsidRPr="00DB43EB" w:rsidRDefault="000A628E" w:rsidP="00E05597">
      <w:pPr>
        <w:keepLines/>
        <w:spacing w:after="120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b/>
          <w:sz w:val="22"/>
          <w:szCs w:val="22"/>
        </w:rPr>
        <w:t>Odezva (response time)</w:t>
      </w:r>
      <w:r w:rsidRPr="00DB43EB">
        <w:rPr>
          <w:rFonts w:ascii="Arial" w:hAnsi="Arial" w:cs="Arial"/>
          <w:sz w:val="22"/>
          <w:szCs w:val="22"/>
        </w:rPr>
        <w:t xml:space="preserve"> –</w:t>
      </w:r>
      <w:r w:rsidR="00B36474" w:rsidRPr="00DB43EB">
        <w:rPr>
          <w:rFonts w:ascii="Arial" w:hAnsi="Arial" w:cs="Arial"/>
          <w:sz w:val="22"/>
          <w:szCs w:val="22"/>
        </w:rPr>
        <w:t xml:space="preserve"> </w:t>
      </w:r>
      <w:r w:rsidRPr="00DB43EB">
        <w:rPr>
          <w:rFonts w:ascii="Arial" w:hAnsi="Arial" w:cs="Arial"/>
          <w:sz w:val="22"/>
          <w:szCs w:val="22"/>
        </w:rPr>
        <w:t>časová lhůta,</w:t>
      </w:r>
      <w:r w:rsidR="00AA4446">
        <w:rPr>
          <w:rFonts w:ascii="Arial" w:hAnsi="Arial" w:cs="Arial"/>
          <w:sz w:val="22"/>
          <w:szCs w:val="22"/>
        </w:rPr>
        <w:t xml:space="preserve"> ve </w:t>
      </w:r>
      <w:r w:rsidRPr="00DB43EB">
        <w:rPr>
          <w:rFonts w:ascii="Arial" w:hAnsi="Arial" w:cs="Arial"/>
          <w:sz w:val="22"/>
          <w:szCs w:val="22"/>
        </w:rPr>
        <w:t>které</w:t>
      </w:r>
      <w:r w:rsidR="00AA4446">
        <w:rPr>
          <w:rFonts w:ascii="Arial" w:hAnsi="Arial" w:cs="Arial"/>
          <w:sz w:val="22"/>
          <w:szCs w:val="22"/>
        </w:rPr>
        <w:t xml:space="preserve"> je </w:t>
      </w:r>
      <w:r w:rsidR="000018E8" w:rsidRPr="00DB43EB">
        <w:rPr>
          <w:rFonts w:ascii="Arial" w:hAnsi="Arial" w:cs="Arial"/>
          <w:sz w:val="22"/>
          <w:szCs w:val="22"/>
        </w:rPr>
        <w:t>Poskytovatel</w:t>
      </w:r>
      <w:r w:rsidRPr="00DB43EB">
        <w:rPr>
          <w:rFonts w:ascii="Arial" w:hAnsi="Arial" w:cs="Arial"/>
          <w:sz w:val="22"/>
          <w:szCs w:val="22"/>
        </w:rPr>
        <w:t xml:space="preserve"> povinen odpovědět na</w:t>
      </w:r>
      <w:r w:rsidR="00AA4446">
        <w:rPr>
          <w:rFonts w:ascii="Arial" w:hAnsi="Arial" w:cs="Arial"/>
          <w:sz w:val="22"/>
          <w:szCs w:val="22"/>
        </w:rPr>
        <w:t> </w:t>
      </w:r>
      <w:r w:rsidRPr="00DB43EB">
        <w:rPr>
          <w:rFonts w:ascii="Arial" w:hAnsi="Arial" w:cs="Arial"/>
          <w:sz w:val="22"/>
          <w:szCs w:val="22"/>
        </w:rPr>
        <w:t xml:space="preserve">požadavek předaný prostřednictvím </w:t>
      </w:r>
      <w:r w:rsidR="006A10CB">
        <w:rPr>
          <w:rFonts w:ascii="Arial" w:hAnsi="Arial" w:cs="Arial"/>
          <w:sz w:val="22"/>
          <w:szCs w:val="22"/>
        </w:rPr>
        <w:t>SD (Service D</w:t>
      </w:r>
      <w:r w:rsidR="004B65BE" w:rsidRPr="00DB43EB">
        <w:rPr>
          <w:rFonts w:ascii="Arial" w:hAnsi="Arial" w:cs="Arial"/>
          <w:sz w:val="22"/>
          <w:szCs w:val="22"/>
        </w:rPr>
        <w:t xml:space="preserve">esku nebo </w:t>
      </w:r>
      <w:r w:rsidR="00B36474" w:rsidRPr="00DB43EB">
        <w:rPr>
          <w:rFonts w:ascii="Arial" w:hAnsi="Arial" w:cs="Arial"/>
          <w:sz w:val="22"/>
          <w:szCs w:val="22"/>
        </w:rPr>
        <w:t>HelpDesku</w:t>
      </w:r>
      <w:r w:rsidR="004B65BE" w:rsidRPr="00DB43EB">
        <w:rPr>
          <w:rFonts w:ascii="Arial" w:hAnsi="Arial" w:cs="Arial"/>
          <w:sz w:val="22"/>
          <w:szCs w:val="22"/>
        </w:rPr>
        <w:t>)</w:t>
      </w:r>
      <w:r w:rsidRPr="00DB43EB">
        <w:rPr>
          <w:rFonts w:ascii="Arial" w:hAnsi="Arial" w:cs="Arial"/>
          <w:sz w:val="22"/>
          <w:szCs w:val="22"/>
        </w:rPr>
        <w:t xml:space="preserve"> Objednatele,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Pr="00DB43EB">
        <w:rPr>
          <w:rFonts w:ascii="Arial" w:hAnsi="Arial" w:cs="Arial"/>
          <w:sz w:val="22"/>
          <w:szCs w:val="22"/>
        </w:rPr>
        <w:t>to buď odmítnutím, nebo přijetím požadavku.</w:t>
      </w:r>
    </w:p>
    <w:p w14:paraId="204C7390" w14:textId="77777777" w:rsidR="000A628E" w:rsidRPr="00DB43EB" w:rsidRDefault="000A628E" w:rsidP="00E05597">
      <w:pPr>
        <w:pStyle w:val="Bezmezer"/>
        <w:spacing w:after="120"/>
        <w:rPr>
          <w:b/>
          <w:sz w:val="22"/>
          <w:szCs w:val="22"/>
        </w:rPr>
      </w:pPr>
      <w:r w:rsidRPr="00DB43EB">
        <w:rPr>
          <w:b/>
          <w:sz w:val="22"/>
          <w:szCs w:val="22"/>
        </w:rPr>
        <w:t xml:space="preserve">Pracovní den </w:t>
      </w:r>
      <w:r w:rsidRPr="00DB43EB">
        <w:rPr>
          <w:sz w:val="22"/>
          <w:szCs w:val="22"/>
        </w:rPr>
        <w:t>– každý den mimo sobot, neděl</w:t>
      </w:r>
      <w:r w:rsidR="00AA4446">
        <w:rPr>
          <w:sz w:val="22"/>
          <w:szCs w:val="22"/>
        </w:rPr>
        <w:t xml:space="preserve"> a </w:t>
      </w:r>
      <w:r w:rsidRPr="00DB43EB">
        <w:rPr>
          <w:sz w:val="22"/>
          <w:szCs w:val="22"/>
        </w:rPr>
        <w:t>státních svátků</w:t>
      </w:r>
      <w:r w:rsidR="00AA4446">
        <w:rPr>
          <w:sz w:val="22"/>
          <w:szCs w:val="22"/>
        </w:rPr>
        <w:t xml:space="preserve"> a </w:t>
      </w:r>
      <w:r w:rsidRPr="00DB43EB">
        <w:rPr>
          <w:sz w:val="22"/>
          <w:szCs w:val="22"/>
        </w:rPr>
        <w:t>ostatních svátků</w:t>
      </w:r>
      <w:r w:rsidR="00AA4446">
        <w:rPr>
          <w:sz w:val="22"/>
          <w:szCs w:val="22"/>
        </w:rPr>
        <w:t xml:space="preserve"> dle </w:t>
      </w:r>
      <w:r w:rsidRPr="00DB43EB">
        <w:rPr>
          <w:sz w:val="22"/>
          <w:szCs w:val="22"/>
        </w:rPr>
        <w:t>zákona č. 245/2000 Sb.,</w:t>
      </w:r>
      <w:r w:rsidR="00AA4446">
        <w:rPr>
          <w:sz w:val="22"/>
          <w:szCs w:val="22"/>
        </w:rPr>
        <w:t xml:space="preserve"> o </w:t>
      </w:r>
      <w:r w:rsidRPr="00DB43EB">
        <w:rPr>
          <w:sz w:val="22"/>
          <w:szCs w:val="22"/>
        </w:rPr>
        <w:t>státních svátcích,</w:t>
      </w:r>
      <w:r w:rsidR="00AA4446">
        <w:rPr>
          <w:sz w:val="22"/>
          <w:szCs w:val="22"/>
        </w:rPr>
        <w:t xml:space="preserve"> o </w:t>
      </w:r>
      <w:r w:rsidR="00EE0DF9">
        <w:rPr>
          <w:sz w:val="22"/>
          <w:szCs w:val="22"/>
        </w:rPr>
        <w:t>ostatních svátcích,</w:t>
      </w:r>
      <w:r w:rsidR="00AA4446">
        <w:rPr>
          <w:sz w:val="22"/>
          <w:szCs w:val="22"/>
        </w:rPr>
        <w:t xml:space="preserve"> o </w:t>
      </w:r>
      <w:r w:rsidRPr="00DB43EB">
        <w:rPr>
          <w:sz w:val="22"/>
          <w:szCs w:val="22"/>
        </w:rPr>
        <w:t>významných dnech</w:t>
      </w:r>
      <w:r w:rsidR="00AA4446">
        <w:rPr>
          <w:sz w:val="22"/>
          <w:szCs w:val="22"/>
        </w:rPr>
        <w:t xml:space="preserve"> a o </w:t>
      </w:r>
      <w:r w:rsidRPr="00DB43EB">
        <w:rPr>
          <w:sz w:val="22"/>
          <w:szCs w:val="22"/>
        </w:rPr>
        <w:t>dnech pracovního klidu,</w:t>
      </w:r>
      <w:r w:rsidR="00AA4446">
        <w:rPr>
          <w:sz w:val="22"/>
          <w:szCs w:val="22"/>
        </w:rPr>
        <w:t xml:space="preserve"> ve </w:t>
      </w:r>
      <w:r w:rsidRPr="00DB43EB">
        <w:rPr>
          <w:sz w:val="22"/>
          <w:szCs w:val="22"/>
        </w:rPr>
        <w:t>znění pozdějších právních předpisů.</w:t>
      </w:r>
    </w:p>
    <w:p w14:paraId="2FFA29C4" w14:textId="77777777" w:rsidR="000A628E" w:rsidRPr="00DB43EB" w:rsidRDefault="000A628E" w:rsidP="00E05597">
      <w:pPr>
        <w:pStyle w:val="Bezmezer"/>
        <w:spacing w:after="120"/>
        <w:rPr>
          <w:sz w:val="22"/>
          <w:szCs w:val="22"/>
        </w:rPr>
      </w:pPr>
      <w:r w:rsidRPr="00DB43EB">
        <w:rPr>
          <w:b/>
          <w:sz w:val="22"/>
          <w:szCs w:val="22"/>
        </w:rPr>
        <w:t>Pracovní doba</w:t>
      </w:r>
      <w:r w:rsidRPr="00DB43EB">
        <w:rPr>
          <w:sz w:val="22"/>
          <w:szCs w:val="22"/>
        </w:rPr>
        <w:t xml:space="preserve"> nebo </w:t>
      </w:r>
      <w:r w:rsidRPr="00DB43EB">
        <w:rPr>
          <w:b/>
          <w:sz w:val="22"/>
          <w:szCs w:val="22"/>
        </w:rPr>
        <w:t>Kalendář</w:t>
      </w:r>
      <w:r w:rsidRPr="00DB43EB">
        <w:rPr>
          <w:sz w:val="22"/>
          <w:szCs w:val="22"/>
        </w:rPr>
        <w:t xml:space="preserve"> – doba, kdy</w:t>
      </w:r>
      <w:r w:rsidR="00AA4446">
        <w:rPr>
          <w:sz w:val="22"/>
          <w:szCs w:val="22"/>
        </w:rPr>
        <w:t xml:space="preserve"> je </w:t>
      </w:r>
      <w:r w:rsidRPr="00DB43EB">
        <w:rPr>
          <w:sz w:val="22"/>
          <w:szCs w:val="22"/>
        </w:rPr>
        <w:t xml:space="preserve">Služba poskytována – od-do, které dny v týdnu, počet minut pro potřeby výpočtu dostupnosti: </w:t>
      </w:r>
    </w:p>
    <w:p w14:paraId="2B20FE80" w14:textId="77777777" w:rsidR="000A628E" w:rsidRPr="00DB43EB" w:rsidRDefault="000A628E" w:rsidP="00E05597">
      <w:pPr>
        <w:pStyle w:val="Bezmezer"/>
        <w:spacing w:after="120"/>
        <w:rPr>
          <w:sz w:val="22"/>
          <w:szCs w:val="22"/>
        </w:rPr>
      </w:pPr>
      <w:r w:rsidRPr="00DB43EB">
        <w:rPr>
          <w:sz w:val="22"/>
          <w:szCs w:val="22"/>
        </w:rPr>
        <w:t>12x5 – Pracovní dny</w:t>
      </w:r>
      <w:r w:rsidR="00AA4446">
        <w:rPr>
          <w:sz w:val="22"/>
          <w:szCs w:val="22"/>
        </w:rPr>
        <w:t xml:space="preserve"> od </w:t>
      </w:r>
      <w:r w:rsidRPr="00DB43EB">
        <w:rPr>
          <w:sz w:val="22"/>
          <w:szCs w:val="22"/>
        </w:rPr>
        <w:t>7:00</w:t>
      </w:r>
      <w:r w:rsidR="00AA4446">
        <w:rPr>
          <w:sz w:val="22"/>
          <w:szCs w:val="22"/>
        </w:rPr>
        <w:t xml:space="preserve"> do </w:t>
      </w:r>
      <w:r w:rsidRPr="00DB43EB">
        <w:rPr>
          <w:sz w:val="22"/>
          <w:szCs w:val="22"/>
        </w:rPr>
        <w:t>19:00 hodin</w:t>
      </w:r>
    </w:p>
    <w:p w14:paraId="2BD0341E" w14:textId="77777777" w:rsidR="000A628E" w:rsidRPr="00DB43EB" w:rsidRDefault="000A628E" w:rsidP="00E0559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>24x7 – nepřetržitě</w:t>
      </w:r>
    </w:p>
    <w:p w14:paraId="6D6C1E8A" w14:textId="77777777" w:rsidR="000A628E" w:rsidRPr="00DB43EB" w:rsidRDefault="000A628E" w:rsidP="00E05597">
      <w:pPr>
        <w:keepLines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B43EB">
        <w:rPr>
          <w:rFonts w:ascii="Arial" w:hAnsi="Arial" w:cs="Arial"/>
          <w:b/>
          <w:sz w:val="22"/>
          <w:szCs w:val="22"/>
        </w:rPr>
        <w:t xml:space="preserve">Provozní deník </w:t>
      </w:r>
      <w:r w:rsidRPr="00DB43EB">
        <w:rPr>
          <w:rFonts w:ascii="Arial" w:hAnsi="Arial" w:cs="Arial"/>
          <w:sz w:val="22"/>
          <w:szCs w:val="22"/>
        </w:rPr>
        <w:t>– dokumentace obsahující náležitosti uvedené v</w:t>
      </w:r>
      <w:r w:rsidR="00453496">
        <w:rPr>
          <w:rFonts w:ascii="Arial" w:hAnsi="Arial" w:cs="Arial"/>
          <w:sz w:val="22"/>
          <w:szCs w:val="22"/>
        </w:rPr>
        <w:t> kapitole 2.2.1 této přílohy č. </w:t>
      </w:r>
      <w:r w:rsidR="00EE0DF9">
        <w:rPr>
          <w:rFonts w:ascii="Arial" w:hAnsi="Arial" w:cs="Arial"/>
          <w:sz w:val="22"/>
          <w:szCs w:val="22"/>
        </w:rPr>
        <w:t>1</w:t>
      </w:r>
      <w:r w:rsidRPr="00DB43EB">
        <w:rPr>
          <w:rFonts w:ascii="Arial" w:hAnsi="Arial" w:cs="Arial"/>
          <w:sz w:val="22"/>
          <w:szCs w:val="22"/>
        </w:rPr>
        <w:t xml:space="preserve"> Smlouvy.</w:t>
      </w:r>
      <w:r w:rsidRPr="00DB43EB">
        <w:rPr>
          <w:rFonts w:ascii="Arial" w:hAnsi="Arial" w:cs="Arial"/>
          <w:b/>
          <w:sz w:val="22"/>
          <w:szCs w:val="22"/>
        </w:rPr>
        <w:t xml:space="preserve"> </w:t>
      </w:r>
    </w:p>
    <w:p w14:paraId="67DC8473" w14:textId="77777777" w:rsidR="000A628E" w:rsidRPr="00DB43EB" w:rsidRDefault="000A628E" w:rsidP="00E05597">
      <w:pPr>
        <w:keepLines/>
        <w:spacing w:after="120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b/>
          <w:sz w:val="22"/>
          <w:szCs w:val="22"/>
        </w:rPr>
        <w:t>SD</w:t>
      </w:r>
      <w:r w:rsidRPr="00DB43EB">
        <w:rPr>
          <w:rFonts w:ascii="Arial" w:hAnsi="Arial" w:cs="Arial"/>
          <w:sz w:val="22"/>
          <w:szCs w:val="22"/>
        </w:rPr>
        <w:t xml:space="preserve"> – Service </w:t>
      </w:r>
      <w:r w:rsidR="004B65BE" w:rsidRPr="00DB43EB">
        <w:rPr>
          <w:rFonts w:ascii="Arial" w:hAnsi="Arial" w:cs="Arial"/>
          <w:sz w:val="22"/>
          <w:szCs w:val="22"/>
        </w:rPr>
        <w:t xml:space="preserve">Desk </w:t>
      </w:r>
      <w:r w:rsidRPr="00DB43EB">
        <w:rPr>
          <w:rFonts w:ascii="Arial" w:hAnsi="Arial" w:cs="Arial"/>
          <w:sz w:val="22"/>
          <w:szCs w:val="22"/>
        </w:rPr>
        <w:t xml:space="preserve">nebo </w:t>
      </w:r>
      <w:r w:rsidR="004B65BE" w:rsidRPr="00DB43EB">
        <w:rPr>
          <w:rFonts w:ascii="Arial" w:hAnsi="Arial" w:cs="Arial"/>
          <w:sz w:val="22"/>
          <w:szCs w:val="22"/>
        </w:rPr>
        <w:t xml:space="preserve">HelpDesk </w:t>
      </w:r>
      <w:r w:rsidRPr="00DB43EB">
        <w:rPr>
          <w:rFonts w:ascii="Arial" w:hAnsi="Arial" w:cs="Arial"/>
          <w:sz w:val="22"/>
          <w:szCs w:val="22"/>
        </w:rPr>
        <w:t>MZe.</w:t>
      </w:r>
    </w:p>
    <w:p w14:paraId="11D21469" w14:textId="77777777" w:rsidR="000A628E" w:rsidRPr="00DB43EB" w:rsidRDefault="000A628E" w:rsidP="00E05597">
      <w:pPr>
        <w:keepLines/>
        <w:spacing w:after="120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b/>
          <w:sz w:val="22"/>
          <w:szCs w:val="22"/>
        </w:rPr>
        <w:t xml:space="preserve">Servisní okno </w:t>
      </w:r>
      <w:r w:rsidRPr="00DB43EB">
        <w:rPr>
          <w:rFonts w:ascii="Arial" w:hAnsi="Arial" w:cs="Arial"/>
          <w:sz w:val="22"/>
          <w:szCs w:val="22"/>
        </w:rPr>
        <w:t>– časový interval definovaný Objednatelem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Pr="00DB43EB">
        <w:rPr>
          <w:rFonts w:ascii="Arial" w:hAnsi="Arial" w:cs="Arial"/>
          <w:sz w:val="22"/>
          <w:szCs w:val="22"/>
        </w:rPr>
        <w:t>zakotvený v dokumentaci MZe.</w:t>
      </w:r>
    </w:p>
    <w:p w14:paraId="4365B173" w14:textId="77777777" w:rsidR="000A628E" w:rsidRPr="00DB43EB" w:rsidRDefault="000A628E" w:rsidP="00E05597">
      <w:pPr>
        <w:keepLines/>
        <w:spacing w:after="120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b/>
          <w:sz w:val="22"/>
          <w:szCs w:val="22"/>
        </w:rPr>
        <w:t xml:space="preserve">Služba – </w:t>
      </w:r>
      <w:r w:rsidRPr="00DB43EB">
        <w:rPr>
          <w:rFonts w:ascii="Arial" w:hAnsi="Arial" w:cs="Arial"/>
          <w:sz w:val="22"/>
          <w:szCs w:val="22"/>
        </w:rPr>
        <w:t>služba údržby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Pr="00DB43EB">
        <w:rPr>
          <w:rFonts w:ascii="Arial" w:hAnsi="Arial" w:cs="Arial"/>
          <w:sz w:val="22"/>
          <w:szCs w:val="22"/>
        </w:rPr>
        <w:t>podpory</w:t>
      </w:r>
      <w:r w:rsidRPr="00DB43EB">
        <w:rPr>
          <w:rFonts w:ascii="Arial" w:hAnsi="Arial" w:cs="Arial"/>
          <w:b/>
          <w:sz w:val="22"/>
          <w:szCs w:val="22"/>
        </w:rPr>
        <w:t xml:space="preserve"> </w:t>
      </w:r>
      <w:r w:rsidRPr="00DB43EB">
        <w:rPr>
          <w:rFonts w:ascii="Arial" w:hAnsi="Arial" w:cs="Arial"/>
          <w:sz w:val="22"/>
          <w:szCs w:val="22"/>
        </w:rPr>
        <w:t>definovaná v jednotlivých KL.</w:t>
      </w:r>
    </w:p>
    <w:p w14:paraId="2F55502F" w14:textId="77777777" w:rsidR="000A628E" w:rsidRPr="00DB43EB" w:rsidRDefault="000A628E" w:rsidP="00E05597">
      <w:pPr>
        <w:keepLines/>
        <w:spacing w:after="120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b/>
          <w:sz w:val="22"/>
          <w:szCs w:val="22"/>
        </w:rPr>
        <w:t>SW, software, aplikace</w:t>
      </w:r>
      <w:r w:rsidRPr="00DB43EB">
        <w:rPr>
          <w:rFonts w:ascii="Arial" w:hAnsi="Arial" w:cs="Arial"/>
          <w:sz w:val="22"/>
          <w:szCs w:val="22"/>
        </w:rPr>
        <w:t xml:space="preserve"> – program, programové vybavení nebo jeho komponenta.</w:t>
      </w:r>
    </w:p>
    <w:p w14:paraId="76F1F8E2" w14:textId="77777777" w:rsidR="000A628E" w:rsidRPr="00DB43EB" w:rsidRDefault="000A628E" w:rsidP="00E0559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b/>
          <w:sz w:val="22"/>
          <w:szCs w:val="22"/>
        </w:rPr>
        <w:t>Standardní SW (SSW)</w:t>
      </w:r>
      <w:r w:rsidRPr="00DB43EB">
        <w:rPr>
          <w:rFonts w:ascii="Arial" w:hAnsi="Arial" w:cs="Arial"/>
          <w:sz w:val="22"/>
          <w:szCs w:val="22"/>
        </w:rPr>
        <w:t xml:space="preserve"> – softwarové vybavení třetích stran dodané v rámci Smlouvy, které</w:t>
      </w:r>
      <w:r w:rsidR="00AA4446">
        <w:rPr>
          <w:rFonts w:ascii="Arial" w:hAnsi="Arial" w:cs="Arial"/>
          <w:sz w:val="22"/>
          <w:szCs w:val="22"/>
        </w:rPr>
        <w:t> </w:t>
      </w:r>
      <w:r w:rsidRPr="00DB43EB">
        <w:rPr>
          <w:rFonts w:ascii="Arial" w:hAnsi="Arial" w:cs="Arial"/>
          <w:sz w:val="22"/>
          <w:szCs w:val="22"/>
        </w:rPr>
        <w:t xml:space="preserve">nebylo vyvinuto </w:t>
      </w:r>
      <w:r w:rsidR="000018E8" w:rsidRPr="00DB43EB">
        <w:rPr>
          <w:rFonts w:ascii="Arial" w:hAnsi="Arial" w:cs="Arial"/>
          <w:sz w:val="22"/>
          <w:szCs w:val="22"/>
        </w:rPr>
        <w:t>Poskytovatel</w:t>
      </w:r>
      <w:r w:rsidRPr="00DB43EB">
        <w:rPr>
          <w:rFonts w:ascii="Arial" w:hAnsi="Arial" w:cs="Arial"/>
          <w:sz w:val="22"/>
          <w:szCs w:val="22"/>
        </w:rPr>
        <w:t>em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Pr="00DB43EB">
        <w:rPr>
          <w:rFonts w:ascii="Arial" w:hAnsi="Arial" w:cs="Arial"/>
          <w:sz w:val="22"/>
          <w:szCs w:val="22"/>
        </w:rPr>
        <w:t>není aplikační SW komponentou vyvinutou v rámci Smlouvy; rovněž lze vnímat jako Neunikátní software.</w:t>
      </w:r>
    </w:p>
    <w:p w14:paraId="3BE5DFD3" w14:textId="77777777" w:rsidR="000A628E" w:rsidRPr="00DB43EB" w:rsidRDefault="000A628E" w:rsidP="00E05597">
      <w:pPr>
        <w:pStyle w:val="Nadpis1"/>
        <w:keepLines/>
        <w:numPr>
          <w:ilvl w:val="0"/>
          <w:numId w:val="27"/>
        </w:numPr>
        <w:spacing w:after="0" w:line="259" w:lineRule="auto"/>
        <w:jc w:val="both"/>
        <w:rPr>
          <w:szCs w:val="22"/>
        </w:rPr>
      </w:pPr>
      <w:bookmarkStart w:id="17" w:name="_Toc394528548"/>
      <w:bookmarkStart w:id="18" w:name="_Toc478113907"/>
      <w:r w:rsidRPr="00DB43EB">
        <w:rPr>
          <w:szCs w:val="22"/>
        </w:rPr>
        <w:lastRenderedPageBreak/>
        <w:t>Podmínky poskytování služeb</w:t>
      </w:r>
      <w:bookmarkEnd w:id="17"/>
      <w:bookmarkEnd w:id="18"/>
    </w:p>
    <w:p w14:paraId="7CC886E1" w14:textId="77777777" w:rsidR="000A628E" w:rsidRPr="00DB43EB" w:rsidRDefault="000A628E" w:rsidP="00453496">
      <w:pPr>
        <w:pStyle w:val="Nadpis2"/>
      </w:pPr>
      <w:bookmarkStart w:id="19" w:name="_Toc394528549"/>
      <w:bookmarkStart w:id="20" w:name="_Toc478113908"/>
      <w:r w:rsidRPr="00DB43EB">
        <w:t>Obecné podmínky</w:t>
      </w:r>
      <w:bookmarkEnd w:id="19"/>
      <w:bookmarkEnd w:id="20"/>
    </w:p>
    <w:p w14:paraId="33EB4ECA" w14:textId="77777777" w:rsidR="000A628E" w:rsidRPr="00DB43EB" w:rsidRDefault="000018E8" w:rsidP="00E05597">
      <w:pPr>
        <w:keepNext/>
        <w:keepLines/>
        <w:spacing w:after="120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>Poskytovatel</w:t>
      </w:r>
      <w:r w:rsidR="000A628E" w:rsidRPr="00DB43EB">
        <w:rPr>
          <w:rFonts w:ascii="Arial" w:hAnsi="Arial" w:cs="Arial"/>
          <w:sz w:val="22"/>
          <w:szCs w:val="22"/>
        </w:rPr>
        <w:t xml:space="preserve"> v rámci poskytování </w:t>
      </w:r>
      <w:r w:rsidR="00711021" w:rsidRPr="00DB43EB">
        <w:rPr>
          <w:rFonts w:ascii="Arial" w:hAnsi="Arial" w:cs="Arial"/>
          <w:sz w:val="22"/>
          <w:szCs w:val="22"/>
        </w:rPr>
        <w:t xml:space="preserve">Služeb </w:t>
      </w:r>
      <w:r w:rsidR="000A628E" w:rsidRPr="00DB43EB">
        <w:rPr>
          <w:rFonts w:ascii="Arial" w:hAnsi="Arial" w:cs="Arial"/>
          <w:sz w:val="22"/>
          <w:szCs w:val="22"/>
        </w:rPr>
        <w:t>zajišťuje provoz produkčních systémů Objednatele definovaných Smlouvou.</w:t>
      </w:r>
    </w:p>
    <w:p w14:paraId="653A6855" w14:textId="77777777" w:rsidR="000A628E" w:rsidRPr="00DB43EB" w:rsidRDefault="000018E8" w:rsidP="00E05597">
      <w:pPr>
        <w:keepNext/>
        <w:keepLines/>
        <w:spacing w:after="120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>Poskytovatel</w:t>
      </w:r>
      <w:r w:rsidR="00AA4446">
        <w:rPr>
          <w:rFonts w:ascii="Arial" w:hAnsi="Arial" w:cs="Arial"/>
          <w:sz w:val="22"/>
          <w:szCs w:val="22"/>
        </w:rPr>
        <w:t xml:space="preserve"> je </w:t>
      </w:r>
      <w:r w:rsidR="000A628E" w:rsidRPr="00DB43EB">
        <w:rPr>
          <w:rFonts w:ascii="Arial" w:hAnsi="Arial" w:cs="Arial"/>
          <w:sz w:val="22"/>
          <w:szCs w:val="22"/>
        </w:rPr>
        <w:t>povinen bezplatně poskytnout součinnost pro MZe související</w:t>
      </w:r>
      <w:r w:rsidR="00AA4446">
        <w:rPr>
          <w:rFonts w:ascii="Arial" w:hAnsi="Arial" w:cs="Arial"/>
          <w:sz w:val="22"/>
          <w:szCs w:val="22"/>
        </w:rPr>
        <w:t xml:space="preserve"> s </w:t>
      </w:r>
      <w:r w:rsidR="000A628E" w:rsidRPr="00DB43EB">
        <w:rPr>
          <w:rFonts w:ascii="Arial" w:hAnsi="Arial" w:cs="Arial"/>
          <w:sz w:val="22"/>
          <w:szCs w:val="22"/>
        </w:rPr>
        <w:t>odbornými, zákonnými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="000A628E" w:rsidRPr="00DB43EB">
        <w:rPr>
          <w:rFonts w:ascii="Arial" w:hAnsi="Arial" w:cs="Arial"/>
          <w:sz w:val="22"/>
          <w:szCs w:val="22"/>
        </w:rPr>
        <w:t>jinými kontrolami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="000A628E" w:rsidRPr="00DB43EB">
        <w:rPr>
          <w:rFonts w:ascii="Arial" w:hAnsi="Arial" w:cs="Arial"/>
          <w:sz w:val="22"/>
          <w:szCs w:val="22"/>
        </w:rPr>
        <w:t>audity, které mohou být uplatňovány vůči MZe v souvislosti</w:t>
      </w:r>
      <w:r w:rsidR="00AA4446">
        <w:rPr>
          <w:rFonts w:ascii="Arial" w:hAnsi="Arial" w:cs="Arial"/>
          <w:sz w:val="22"/>
          <w:szCs w:val="22"/>
        </w:rPr>
        <w:t xml:space="preserve"> se </w:t>
      </w:r>
      <w:r w:rsidR="000A628E" w:rsidRPr="00DB43EB">
        <w:rPr>
          <w:rFonts w:ascii="Arial" w:hAnsi="Arial" w:cs="Arial"/>
          <w:sz w:val="22"/>
          <w:szCs w:val="22"/>
        </w:rPr>
        <w:t xml:space="preserve">systémy, pro které </w:t>
      </w:r>
      <w:r w:rsidRPr="00DB43EB">
        <w:rPr>
          <w:rFonts w:ascii="Arial" w:hAnsi="Arial" w:cs="Arial"/>
          <w:sz w:val="22"/>
          <w:szCs w:val="22"/>
        </w:rPr>
        <w:t>Poskytovatel</w:t>
      </w:r>
      <w:r w:rsidR="000A628E" w:rsidRPr="00DB43EB">
        <w:rPr>
          <w:rFonts w:ascii="Arial" w:hAnsi="Arial" w:cs="Arial"/>
          <w:sz w:val="22"/>
          <w:szCs w:val="22"/>
        </w:rPr>
        <w:t xml:space="preserve"> zajišťuje plnění této Smlouvy.</w:t>
      </w:r>
    </w:p>
    <w:p w14:paraId="0CC173A0" w14:textId="77777777" w:rsidR="000A628E" w:rsidRPr="00DB43EB" w:rsidRDefault="000A628E" w:rsidP="00E05597">
      <w:pPr>
        <w:keepNext/>
        <w:keepLines/>
        <w:spacing w:after="120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>Veškeré výkazy, podklady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Pr="00DB43EB">
        <w:rPr>
          <w:rFonts w:ascii="Arial" w:hAnsi="Arial" w:cs="Arial"/>
          <w:sz w:val="22"/>
          <w:szCs w:val="22"/>
        </w:rPr>
        <w:t>dokumenty musí být</w:t>
      </w:r>
      <w:r w:rsidR="00AA4446">
        <w:rPr>
          <w:rFonts w:ascii="Arial" w:hAnsi="Arial" w:cs="Arial"/>
          <w:sz w:val="22"/>
          <w:szCs w:val="22"/>
        </w:rPr>
        <w:t xml:space="preserve"> ve </w:t>
      </w:r>
      <w:r w:rsidRPr="00DB43EB">
        <w:rPr>
          <w:rFonts w:ascii="Arial" w:hAnsi="Arial" w:cs="Arial"/>
          <w:sz w:val="22"/>
          <w:szCs w:val="22"/>
        </w:rPr>
        <w:t>formě umožňující přezkoumatelnost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="00711021" w:rsidRPr="00DB43EB">
        <w:rPr>
          <w:rFonts w:ascii="Arial" w:hAnsi="Arial" w:cs="Arial"/>
          <w:sz w:val="22"/>
          <w:szCs w:val="22"/>
        </w:rPr>
        <w:t xml:space="preserve">provedení auditu </w:t>
      </w:r>
      <w:r w:rsidRPr="00DB43EB">
        <w:rPr>
          <w:rFonts w:ascii="Arial" w:hAnsi="Arial" w:cs="Arial"/>
          <w:sz w:val="22"/>
          <w:szCs w:val="22"/>
        </w:rPr>
        <w:t>ze strany kontrolních organizací, kterými</w:t>
      </w:r>
      <w:r w:rsidR="00AA4446">
        <w:rPr>
          <w:rFonts w:ascii="Arial" w:hAnsi="Arial" w:cs="Arial"/>
          <w:sz w:val="22"/>
          <w:szCs w:val="22"/>
        </w:rPr>
        <w:t xml:space="preserve"> se </w:t>
      </w:r>
      <w:r w:rsidRPr="00DB43EB">
        <w:rPr>
          <w:rFonts w:ascii="Arial" w:hAnsi="Arial" w:cs="Arial"/>
          <w:sz w:val="22"/>
          <w:szCs w:val="22"/>
        </w:rPr>
        <w:t>rozumí veškeré subjekty oprávněné provádět kontrolu jakkoliv týkající</w:t>
      </w:r>
      <w:r w:rsidR="00AA4446">
        <w:rPr>
          <w:rFonts w:ascii="Arial" w:hAnsi="Arial" w:cs="Arial"/>
          <w:sz w:val="22"/>
          <w:szCs w:val="22"/>
        </w:rPr>
        <w:t xml:space="preserve"> se </w:t>
      </w:r>
      <w:r w:rsidRPr="00DB43EB">
        <w:rPr>
          <w:rFonts w:ascii="Arial" w:hAnsi="Arial" w:cs="Arial"/>
          <w:sz w:val="22"/>
          <w:szCs w:val="22"/>
        </w:rPr>
        <w:t>plnění této Smlouvy na základě právního předpisu. Pokud</w:t>
      </w:r>
      <w:r w:rsidR="00AA4446">
        <w:rPr>
          <w:rFonts w:ascii="Arial" w:hAnsi="Arial" w:cs="Arial"/>
          <w:sz w:val="22"/>
          <w:szCs w:val="22"/>
        </w:rPr>
        <w:t xml:space="preserve"> je </w:t>
      </w:r>
      <w:r w:rsidRPr="00DB43EB">
        <w:rPr>
          <w:rFonts w:ascii="Arial" w:hAnsi="Arial" w:cs="Arial"/>
          <w:sz w:val="22"/>
          <w:szCs w:val="22"/>
        </w:rPr>
        <w:t>dokument, výkaz nebo jiný podklad související</w:t>
      </w:r>
      <w:r w:rsidR="00AA4446">
        <w:rPr>
          <w:rFonts w:ascii="Arial" w:hAnsi="Arial" w:cs="Arial"/>
          <w:sz w:val="22"/>
          <w:szCs w:val="22"/>
        </w:rPr>
        <w:t xml:space="preserve"> s </w:t>
      </w:r>
      <w:r w:rsidRPr="00DB43EB">
        <w:rPr>
          <w:rFonts w:ascii="Arial" w:hAnsi="Arial" w:cs="Arial"/>
          <w:sz w:val="22"/>
          <w:szCs w:val="22"/>
        </w:rPr>
        <w:t>tímto dokumentem zpochybněn kontrolní organizací,</w:t>
      </w:r>
      <w:r w:rsidR="00AA4446">
        <w:rPr>
          <w:rFonts w:ascii="Arial" w:hAnsi="Arial" w:cs="Arial"/>
          <w:sz w:val="22"/>
          <w:szCs w:val="22"/>
        </w:rPr>
        <w:t xml:space="preserve"> je </w:t>
      </w:r>
      <w:r w:rsidR="000018E8" w:rsidRPr="00DB43EB">
        <w:rPr>
          <w:rFonts w:ascii="Arial" w:hAnsi="Arial" w:cs="Arial"/>
          <w:sz w:val="22"/>
          <w:szCs w:val="22"/>
        </w:rPr>
        <w:t>Poskytovatel</w:t>
      </w:r>
      <w:r w:rsidRPr="00DB43EB">
        <w:rPr>
          <w:rFonts w:ascii="Arial" w:hAnsi="Arial" w:cs="Arial"/>
          <w:sz w:val="22"/>
          <w:szCs w:val="22"/>
        </w:rPr>
        <w:t xml:space="preserve"> povinen poskytnout podklady, které budou kontrolním orgánem akceptovány. V případě, že </w:t>
      </w:r>
      <w:r w:rsidR="000018E8" w:rsidRPr="00DB43EB">
        <w:rPr>
          <w:rFonts w:ascii="Arial" w:hAnsi="Arial" w:cs="Arial"/>
          <w:sz w:val="22"/>
          <w:szCs w:val="22"/>
        </w:rPr>
        <w:t>Poskytovatel</w:t>
      </w:r>
      <w:r w:rsidRPr="00DB43EB">
        <w:rPr>
          <w:rFonts w:ascii="Arial" w:hAnsi="Arial" w:cs="Arial"/>
          <w:sz w:val="22"/>
          <w:szCs w:val="22"/>
        </w:rPr>
        <w:t xml:space="preserve"> nebude schopen tyto podklady dodat a/nebo tyto nebudou kontrolním orgánem akceptovány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Pr="00DB43EB">
        <w:rPr>
          <w:rFonts w:ascii="Arial" w:hAnsi="Arial" w:cs="Arial"/>
          <w:sz w:val="22"/>
          <w:szCs w:val="22"/>
        </w:rPr>
        <w:t>pokud absence</w:t>
      </w:r>
      <w:r w:rsidR="00711021" w:rsidRPr="00DB43EB">
        <w:rPr>
          <w:rFonts w:ascii="Arial" w:hAnsi="Arial" w:cs="Arial"/>
          <w:sz w:val="22"/>
          <w:szCs w:val="22"/>
        </w:rPr>
        <w:t xml:space="preserve"> nebo nedostatečnost</w:t>
      </w:r>
      <w:r w:rsidRPr="00DB43EB">
        <w:rPr>
          <w:rFonts w:ascii="Arial" w:hAnsi="Arial" w:cs="Arial"/>
          <w:sz w:val="22"/>
          <w:szCs w:val="22"/>
        </w:rPr>
        <w:t xml:space="preserve"> těchto dokumentů bude důvodem k udělení sankce MZe, </w:t>
      </w:r>
      <w:r w:rsidR="000018E8" w:rsidRPr="00DB43EB">
        <w:rPr>
          <w:rFonts w:ascii="Arial" w:hAnsi="Arial" w:cs="Arial"/>
          <w:sz w:val="22"/>
          <w:szCs w:val="22"/>
        </w:rPr>
        <w:t>Poskytovatel</w:t>
      </w:r>
      <w:r w:rsidRPr="00DB43EB">
        <w:rPr>
          <w:rFonts w:ascii="Arial" w:hAnsi="Arial" w:cs="Arial"/>
          <w:sz w:val="22"/>
          <w:szCs w:val="22"/>
        </w:rPr>
        <w:t xml:space="preserve"> poskytne </w:t>
      </w:r>
      <w:r w:rsidR="00A00B17" w:rsidRPr="00DB43EB">
        <w:rPr>
          <w:rFonts w:ascii="Arial" w:hAnsi="Arial" w:cs="Arial"/>
          <w:sz w:val="22"/>
          <w:szCs w:val="22"/>
        </w:rPr>
        <w:t xml:space="preserve">Objednateli </w:t>
      </w:r>
      <w:r w:rsidRPr="00DB43EB">
        <w:rPr>
          <w:rFonts w:ascii="Arial" w:hAnsi="Arial" w:cs="Arial"/>
          <w:sz w:val="22"/>
          <w:szCs w:val="22"/>
        </w:rPr>
        <w:t>náhradu</w:t>
      </w:r>
      <w:r w:rsidR="00A00B17" w:rsidRPr="00DB43EB">
        <w:rPr>
          <w:rFonts w:ascii="Arial" w:hAnsi="Arial" w:cs="Arial"/>
          <w:sz w:val="22"/>
          <w:szCs w:val="22"/>
        </w:rPr>
        <w:t xml:space="preserve"> škody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="00A00B17" w:rsidRPr="00DB43EB">
        <w:rPr>
          <w:rFonts w:ascii="Arial" w:hAnsi="Arial" w:cs="Arial"/>
          <w:sz w:val="22"/>
          <w:szCs w:val="22"/>
        </w:rPr>
        <w:t>újmy, která takto Objednateli vznikne,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="00A00B17" w:rsidRPr="00DB43EB">
        <w:rPr>
          <w:rFonts w:ascii="Arial" w:hAnsi="Arial" w:cs="Arial"/>
          <w:sz w:val="22"/>
          <w:szCs w:val="22"/>
        </w:rPr>
        <w:t>to nejméně</w:t>
      </w:r>
      <w:r w:rsidR="00AA4446">
        <w:rPr>
          <w:rFonts w:ascii="Arial" w:hAnsi="Arial" w:cs="Arial"/>
          <w:sz w:val="22"/>
          <w:szCs w:val="22"/>
        </w:rPr>
        <w:t xml:space="preserve"> ve </w:t>
      </w:r>
      <w:r w:rsidRPr="00DB43EB">
        <w:rPr>
          <w:rFonts w:ascii="Arial" w:hAnsi="Arial" w:cs="Arial"/>
          <w:sz w:val="22"/>
          <w:szCs w:val="22"/>
        </w:rPr>
        <w:t>výši sankce</w:t>
      </w:r>
      <w:r w:rsidR="00A00B17" w:rsidRPr="00DB43EB">
        <w:rPr>
          <w:rFonts w:ascii="Arial" w:hAnsi="Arial" w:cs="Arial"/>
          <w:sz w:val="22"/>
          <w:szCs w:val="22"/>
        </w:rPr>
        <w:t xml:space="preserve"> uložené MZe, nákladů právního zastoupení</w:t>
      </w:r>
      <w:r w:rsidR="00AA4446">
        <w:rPr>
          <w:rFonts w:ascii="Arial" w:hAnsi="Arial" w:cs="Arial"/>
          <w:sz w:val="22"/>
          <w:szCs w:val="22"/>
        </w:rPr>
        <w:t xml:space="preserve"> ve </w:t>
      </w:r>
      <w:r w:rsidR="00A00B17" w:rsidRPr="00DB43EB">
        <w:rPr>
          <w:rFonts w:ascii="Arial" w:hAnsi="Arial" w:cs="Arial"/>
          <w:sz w:val="22"/>
          <w:szCs w:val="22"/>
        </w:rPr>
        <w:t>výši smluvní odměny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="00A00B17" w:rsidRPr="00DB43EB">
        <w:rPr>
          <w:rFonts w:ascii="Arial" w:hAnsi="Arial" w:cs="Arial"/>
          <w:sz w:val="22"/>
          <w:szCs w:val="22"/>
        </w:rPr>
        <w:t>náhrady hotových výdajů</w:t>
      </w:r>
      <w:r w:rsidRPr="00DB43EB">
        <w:rPr>
          <w:rFonts w:ascii="Arial" w:hAnsi="Arial" w:cs="Arial"/>
          <w:sz w:val="22"/>
          <w:szCs w:val="22"/>
        </w:rPr>
        <w:t>,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Pr="00DB43EB">
        <w:rPr>
          <w:rFonts w:ascii="Arial" w:hAnsi="Arial" w:cs="Arial"/>
          <w:sz w:val="22"/>
          <w:szCs w:val="22"/>
        </w:rPr>
        <w:t>to</w:t>
      </w:r>
      <w:r w:rsidR="00AA4446">
        <w:rPr>
          <w:rFonts w:ascii="Arial" w:hAnsi="Arial" w:cs="Arial"/>
          <w:sz w:val="22"/>
          <w:szCs w:val="22"/>
        </w:rPr>
        <w:t xml:space="preserve"> i </w:t>
      </w:r>
      <w:r w:rsidRPr="00DB43EB">
        <w:rPr>
          <w:rFonts w:ascii="Arial" w:hAnsi="Arial" w:cs="Arial"/>
          <w:sz w:val="22"/>
          <w:szCs w:val="22"/>
        </w:rPr>
        <w:t xml:space="preserve">po </w:t>
      </w:r>
      <w:r w:rsidR="00A001EA" w:rsidRPr="00DB43EB">
        <w:rPr>
          <w:rFonts w:ascii="Arial" w:hAnsi="Arial" w:cs="Arial"/>
          <w:sz w:val="22"/>
          <w:szCs w:val="22"/>
        </w:rPr>
        <w:t>ukončení</w:t>
      </w:r>
      <w:r w:rsidRPr="00DB43EB">
        <w:rPr>
          <w:rFonts w:ascii="Arial" w:hAnsi="Arial" w:cs="Arial"/>
          <w:sz w:val="22"/>
          <w:szCs w:val="22"/>
        </w:rPr>
        <w:t xml:space="preserve"> této Smlouvy, pokud</w:t>
      </w:r>
      <w:r w:rsidR="00AA4446">
        <w:rPr>
          <w:rFonts w:ascii="Arial" w:hAnsi="Arial" w:cs="Arial"/>
          <w:sz w:val="22"/>
          <w:szCs w:val="22"/>
        </w:rPr>
        <w:t xml:space="preserve"> se </w:t>
      </w:r>
      <w:r w:rsidR="00A001EA" w:rsidRPr="00DB43EB">
        <w:rPr>
          <w:rFonts w:ascii="Arial" w:hAnsi="Arial" w:cs="Arial"/>
          <w:sz w:val="22"/>
          <w:szCs w:val="22"/>
        </w:rPr>
        <w:t xml:space="preserve">uložená </w:t>
      </w:r>
      <w:r w:rsidRPr="00DB43EB">
        <w:rPr>
          <w:rFonts w:ascii="Arial" w:hAnsi="Arial" w:cs="Arial"/>
          <w:sz w:val="22"/>
          <w:szCs w:val="22"/>
        </w:rPr>
        <w:t xml:space="preserve">sankce bude týkat období </w:t>
      </w:r>
      <w:r w:rsidR="00A001EA" w:rsidRPr="00DB43EB">
        <w:rPr>
          <w:rFonts w:ascii="Arial" w:hAnsi="Arial" w:cs="Arial"/>
          <w:sz w:val="22"/>
          <w:szCs w:val="22"/>
        </w:rPr>
        <w:t xml:space="preserve">za </w:t>
      </w:r>
      <w:r w:rsidRPr="00DB43EB">
        <w:rPr>
          <w:rFonts w:ascii="Arial" w:hAnsi="Arial" w:cs="Arial"/>
          <w:sz w:val="22"/>
          <w:szCs w:val="22"/>
        </w:rPr>
        <w:t>trvání Smlouvy.</w:t>
      </w:r>
    </w:p>
    <w:p w14:paraId="747D866E" w14:textId="77777777" w:rsidR="000A628E" w:rsidRPr="00DB43EB" w:rsidRDefault="000A628E" w:rsidP="00E05597">
      <w:pPr>
        <w:keepNext/>
        <w:keepLines/>
        <w:spacing w:after="120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>Všechny úpravy, funkcionality, programové kódy, konfigurace apod., které nejsou standardní</w:t>
      </w:r>
      <w:r w:rsidR="00A001EA" w:rsidRPr="00DB43EB">
        <w:rPr>
          <w:rFonts w:ascii="Arial" w:hAnsi="Arial" w:cs="Arial"/>
          <w:sz w:val="22"/>
          <w:szCs w:val="22"/>
        </w:rPr>
        <w:t>m</w:t>
      </w:r>
      <w:r w:rsidRPr="00DB43EB">
        <w:rPr>
          <w:rFonts w:ascii="Arial" w:hAnsi="Arial" w:cs="Arial"/>
          <w:sz w:val="22"/>
          <w:szCs w:val="22"/>
        </w:rPr>
        <w:t xml:space="preserve"> software</w:t>
      </w:r>
      <w:r w:rsidR="00A001EA" w:rsidRPr="00DB43EB">
        <w:rPr>
          <w:rFonts w:ascii="Arial" w:hAnsi="Arial" w:cs="Arial"/>
          <w:sz w:val="22"/>
          <w:szCs w:val="22"/>
        </w:rPr>
        <w:t>m</w:t>
      </w:r>
      <w:r w:rsidRPr="00DB43EB">
        <w:rPr>
          <w:rFonts w:ascii="Arial" w:hAnsi="Arial" w:cs="Arial"/>
          <w:sz w:val="22"/>
          <w:szCs w:val="22"/>
        </w:rPr>
        <w:t>,</w:t>
      </w:r>
      <w:r w:rsidR="00AA4446">
        <w:rPr>
          <w:rFonts w:ascii="Arial" w:hAnsi="Arial" w:cs="Arial"/>
          <w:sz w:val="22"/>
          <w:szCs w:val="22"/>
        </w:rPr>
        <w:t xml:space="preserve"> je </w:t>
      </w:r>
      <w:r w:rsidRPr="00DB43EB">
        <w:rPr>
          <w:rFonts w:ascii="Arial" w:hAnsi="Arial" w:cs="Arial"/>
          <w:sz w:val="22"/>
          <w:szCs w:val="22"/>
        </w:rPr>
        <w:t xml:space="preserve">Objednatel kdykoliv na základě vlastního uvážení </w:t>
      </w:r>
      <w:r w:rsidR="00070452" w:rsidRPr="00DB43EB">
        <w:rPr>
          <w:rFonts w:ascii="Arial" w:hAnsi="Arial" w:cs="Arial"/>
          <w:sz w:val="22"/>
          <w:szCs w:val="22"/>
        </w:rPr>
        <w:t xml:space="preserve">oprávněn </w:t>
      </w:r>
      <w:r w:rsidRPr="00DB43EB">
        <w:rPr>
          <w:rFonts w:ascii="Arial" w:hAnsi="Arial" w:cs="Arial"/>
          <w:sz w:val="22"/>
          <w:szCs w:val="22"/>
        </w:rPr>
        <w:t>využít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Pr="00DB43EB">
        <w:rPr>
          <w:rFonts w:ascii="Arial" w:hAnsi="Arial" w:cs="Arial"/>
          <w:sz w:val="22"/>
          <w:szCs w:val="22"/>
        </w:rPr>
        <w:t xml:space="preserve">libovolně upravovat bez jakýchkoliv licenčních závazků vůči </w:t>
      </w:r>
      <w:r w:rsidR="000018E8" w:rsidRPr="00DB43EB">
        <w:rPr>
          <w:rFonts w:ascii="Arial" w:hAnsi="Arial" w:cs="Arial"/>
          <w:sz w:val="22"/>
          <w:szCs w:val="22"/>
        </w:rPr>
        <w:t>Poskytovatel</w:t>
      </w:r>
      <w:r w:rsidRPr="00DB43EB">
        <w:rPr>
          <w:rFonts w:ascii="Arial" w:hAnsi="Arial" w:cs="Arial"/>
          <w:sz w:val="22"/>
          <w:szCs w:val="22"/>
        </w:rPr>
        <w:t xml:space="preserve">i nebo třetím stranám. Tím nejsou dotčena práva Objednatele ani povinnosti </w:t>
      </w:r>
      <w:r w:rsidR="000018E8" w:rsidRPr="00DB43EB">
        <w:rPr>
          <w:rFonts w:ascii="Arial" w:hAnsi="Arial" w:cs="Arial"/>
          <w:sz w:val="22"/>
          <w:szCs w:val="22"/>
        </w:rPr>
        <w:t>Poskytovatel</w:t>
      </w:r>
      <w:r w:rsidRPr="00DB43EB">
        <w:rPr>
          <w:rFonts w:ascii="Arial" w:hAnsi="Arial" w:cs="Arial"/>
          <w:sz w:val="22"/>
          <w:szCs w:val="22"/>
        </w:rPr>
        <w:t>e</w:t>
      </w:r>
      <w:r w:rsidR="00AA4446">
        <w:rPr>
          <w:rFonts w:ascii="Arial" w:hAnsi="Arial" w:cs="Arial"/>
          <w:sz w:val="22"/>
          <w:szCs w:val="22"/>
        </w:rPr>
        <w:t xml:space="preserve"> dle </w:t>
      </w:r>
      <w:r w:rsidRPr="00DB43EB">
        <w:rPr>
          <w:rFonts w:ascii="Arial" w:hAnsi="Arial" w:cs="Arial"/>
          <w:sz w:val="22"/>
          <w:szCs w:val="22"/>
        </w:rPr>
        <w:t>Smlouvy.</w:t>
      </w:r>
    </w:p>
    <w:p w14:paraId="0E9B2AD7" w14:textId="77777777" w:rsidR="000A628E" w:rsidRPr="00DB43EB" w:rsidRDefault="000A628E" w:rsidP="00E05597">
      <w:pPr>
        <w:keepLines/>
        <w:spacing w:after="120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>Pokud</w:t>
      </w:r>
      <w:r w:rsidR="00AA4446">
        <w:rPr>
          <w:rFonts w:ascii="Arial" w:hAnsi="Arial" w:cs="Arial"/>
          <w:sz w:val="22"/>
          <w:szCs w:val="22"/>
        </w:rPr>
        <w:t xml:space="preserve"> je </w:t>
      </w:r>
      <w:r w:rsidRPr="00DB43EB">
        <w:rPr>
          <w:rFonts w:ascii="Arial" w:hAnsi="Arial" w:cs="Arial"/>
          <w:sz w:val="22"/>
          <w:szCs w:val="22"/>
        </w:rPr>
        <w:t>zjištěno podávání nepravdivých dat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Pr="00DB43EB">
        <w:rPr>
          <w:rFonts w:ascii="Arial" w:hAnsi="Arial" w:cs="Arial"/>
          <w:sz w:val="22"/>
          <w:szCs w:val="22"/>
        </w:rPr>
        <w:t xml:space="preserve">výkazů </w:t>
      </w:r>
      <w:r w:rsidR="000018E8" w:rsidRPr="00DB43EB">
        <w:rPr>
          <w:rFonts w:ascii="Arial" w:hAnsi="Arial" w:cs="Arial"/>
          <w:sz w:val="22"/>
          <w:szCs w:val="22"/>
        </w:rPr>
        <w:t>Poskytovatel</w:t>
      </w:r>
      <w:r w:rsidRPr="00DB43EB">
        <w:rPr>
          <w:rFonts w:ascii="Arial" w:hAnsi="Arial" w:cs="Arial"/>
          <w:sz w:val="22"/>
          <w:szCs w:val="22"/>
        </w:rPr>
        <w:t>em,</w:t>
      </w:r>
      <w:r w:rsidR="00AA4446">
        <w:rPr>
          <w:rFonts w:ascii="Arial" w:hAnsi="Arial" w:cs="Arial"/>
          <w:sz w:val="22"/>
          <w:szCs w:val="22"/>
        </w:rPr>
        <w:t xml:space="preserve"> je </w:t>
      </w:r>
      <w:r w:rsidRPr="00DB43EB">
        <w:rPr>
          <w:rFonts w:ascii="Arial" w:hAnsi="Arial" w:cs="Arial"/>
          <w:sz w:val="22"/>
          <w:szCs w:val="22"/>
        </w:rPr>
        <w:t>celé měřicí období,</w:t>
      </w:r>
      <w:r w:rsidR="00AA4446">
        <w:rPr>
          <w:rFonts w:ascii="Arial" w:hAnsi="Arial" w:cs="Arial"/>
          <w:sz w:val="22"/>
          <w:szCs w:val="22"/>
        </w:rPr>
        <w:t xml:space="preserve"> ve </w:t>
      </w:r>
      <w:r w:rsidRPr="00DB43EB">
        <w:rPr>
          <w:rFonts w:ascii="Arial" w:hAnsi="Arial" w:cs="Arial"/>
          <w:sz w:val="22"/>
          <w:szCs w:val="22"/>
        </w:rPr>
        <w:t>kterém bylo toto zjištěno, považováno za nesplněné</w:t>
      </w:r>
      <w:r w:rsidR="00AA4446">
        <w:rPr>
          <w:rFonts w:ascii="Arial" w:hAnsi="Arial" w:cs="Arial"/>
          <w:sz w:val="22"/>
          <w:szCs w:val="22"/>
        </w:rPr>
        <w:t xml:space="preserve"> ve </w:t>
      </w:r>
      <w:r w:rsidRPr="00DB43EB">
        <w:rPr>
          <w:rFonts w:ascii="Arial" w:hAnsi="Arial" w:cs="Arial"/>
          <w:sz w:val="22"/>
          <w:szCs w:val="22"/>
        </w:rPr>
        <w:t>všech parametrech, u</w:t>
      </w:r>
      <w:r w:rsidR="00AA4446">
        <w:rPr>
          <w:rFonts w:ascii="Arial" w:hAnsi="Arial" w:cs="Arial"/>
          <w:sz w:val="22"/>
          <w:szCs w:val="22"/>
        </w:rPr>
        <w:t> </w:t>
      </w:r>
      <w:r w:rsidRPr="00DB43EB">
        <w:rPr>
          <w:rFonts w:ascii="Arial" w:hAnsi="Arial" w:cs="Arial"/>
          <w:sz w:val="22"/>
          <w:szCs w:val="22"/>
        </w:rPr>
        <w:t xml:space="preserve">kterých bylo toto pochybení zjištěno. </w:t>
      </w:r>
    </w:p>
    <w:p w14:paraId="71C73DC3" w14:textId="77777777" w:rsidR="000A628E" w:rsidRPr="00DB43EB" w:rsidRDefault="000018E8" w:rsidP="00E05597">
      <w:pPr>
        <w:keepLines/>
        <w:spacing w:after="120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>Poskytovatel</w:t>
      </w:r>
      <w:r w:rsidR="00AA4446">
        <w:rPr>
          <w:rFonts w:ascii="Arial" w:hAnsi="Arial" w:cs="Arial"/>
          <w:sz w:val="22"/>
          <w:szCs w:val="22"/>
        </w:rPr>
        <w:t xml:space="preserve"> je </w:t>
      </w:r>
      <w:r w:rsidR="000A628E" w:rsidRPr="00DB43EB">
        <w:rPr>
          <w:rFonts w:ascii="Arial" w:hAnsi="Arial" w:cs="Arial"/>
          <w:sz w:val="22"/>
          <w:szCs w:val="22"/>
        </w:rPr>
        <w:t>povinen</w:t>
      </w:r>
      <w:r w:rsidR="00AA4446">
        <w:rPr>
          <w:rFonts w:ascii="Arial" w:hAnsi="Arial" w:cs="Arial"/>
          <w:sz w:val="22"/>
          <w:szCs w:val="22"/>
        </w:rPr>
        <w:t xml:space="preserve"> se </w:t>
      </w:r>
      <w:r w:rsidR="000A628E" w:rsidRPr="00DB43EB">
        <w:rPr>
          <w:rFonts w:ascii="Arial" w:hAnsi="Arial" w:cs="Arial"/>
          <w:sz w:val="22"/>
          <w:szCs w:val="22"/>
        </w:rPr>
        <w:t>řídit zákonnými, technickými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="000A628E" w:rsidRPr="00DB43EB">
        <w:rPr>
          <w:rFonts w:ascii="Arial" w:hAnsi="Arial" w:cs="Arial"/>
          <w:sz w:val="22"/>
          <w:szCs w:val="22"/>
        </w:rPr>
        <w:t>jinými požadavky, pravidly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="000A628E" w:rsidRPr="00DB43EB">
        <w:rPr>
          <w:rFonts w:ascii="Arial" w:hAnsi="Arial" w:cs="Arial"/>
          <w:sz w:val="22"/>
          <w:szCs w:val="22"/>
        </w:rPr>
        <w:t>doporučeními, souvisejícími</w:t>
      </w:r>
      <w:r w:rsidR="00AA4446">
        <w:rPr>
          <w:rFonts w:ascii="Arial" w:hAnsi="Arial" w:cs="Arial"/>
          <w:sz w:val="22"/>
          <w:szCs w:val="22"/>
        </w:rPr>
        <w:t xml:space="preserve"> se </w:t>
      </w:r>
      <w:r w:rsidR="000A628E" w:rsidRPr="00DB43EB">
        <w:rPr>
          <w:rFonts w:ascii="Arial" w:hAnsi="Arial" w:cs="Arial"/>
          <w:sz w:val="22"/>
          <w:szCs w:val="22"/>
        </w:rPr>
        <w:t xml:space="preserve">zajišťovanými </w:t>
      </w:r>
      <w:r w:rsidR="00A86081" w:rsidRPr="00DB43EB">
        <w:rPr>
          <w:rFonts w:ascii="Arial" w:hAnsi="Arial" w:cs="Arial"/>
          <w:sz w:val="22"/>
          <w:szCs w:val="22"/>
        </w:rPr>
        <w:t>Službami</w:t>
      </w:r>
      <w:r w:rsidR="000A628E" w:rsidRPr="00DB43EB">
        <w:rPr>
          <w:rFonts w:ascii="Arial" w:hAnsi="Arial" w:cs="Arial"/>
          <w:sz w:val="22"/>
          <w:szCs w:val="22"/>
        </w:rPr>
        <w:t>, spravovanou nebo využívanou infrastrukturou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="000A628E" w:rsidRPr="00DB43EB">
        <w:rPr>
          <w:rFonts w:ascii="Arial" w:hAnsi="Arial" w:cs="Arial"/>
          <w:sz w:val="22"/>
          <w:szCs w:val="22"/>
        </w:rPr>
        <w:t xml:space="preserve">využívanými nebo poskytovanými </w:t>
      </w:r>
      <w:r w:rsidR="00A86081" w:rsidRPr="00DB43EB">
        <w:rPr>
          <w:rFonts w:ascii="Arial" w:hAnsi="Arial" w:cs="Arial"/>
          <w:sz w:val="22"/>
          <w:szCs w:val="22"/>
        </w:rPr>
        <w:t>službami</w:t>
      </w:r>
      <w:r w:rsidR="000A628E" w:rsidRPr="00DB43EB">
        <w:rPr>
          <w:rFonts w:ascii="Arial" w:hAnsi="Arial" w:cs="Arial"/>
          <w:sz w:val="22"/>
          <w:szCs w:val="22"/>
        </w:rPr>
        <w:t>, které nejsou předmětem tohoto dokumentu</w:t>
      </w:r>
      <w:r w:rsidR="00A86081" w:rsidRPr="00DB43EB">
        <w:rPr>
          <w:rFonts w:ascii="Arial" w:hAnsi="Arial" w:cs="Arial"/>
          <w:sz w:val="22"/>
          <w:szCs w:val="22"/>
        </w:rPr>
        <w:t xml:space="preserve"> (Smlouvy včetně jejích příloh)</w:t>
      </w:r>
      <w:r w:rsidR="000A628E" w:rsidRPr="00DB43EB">
        <w:rPr>
          <w:rFonts w:ascii="Arial" w:hAnsi="Arial" w:cs="Arial"/>
          <w:sz w:val="22"/>
          <w:szCs w:val="22"/>
        </w:rPr>
        <w:t>.</w:t>
      </w:r>
    </w:p>
    <w:p w14:paraId="039962DF" w14:textId="77777777" w:rsidR="000A628E" w:rsidRPr="00DB43EB" w:rsidRDefault="000A628E" w:rsidP="00E05597">
      <w:pPr>
        <w:keepLines/>
        <w:spacing w:after="120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 xml:space="preserve">Prokázání, že k nedostupnosti systému a/nebo </w:t>
      </w:r>
      <w:r w:rsidR="00A86081" w:rsidRPr="00DB43EB">
        <w:rPr>
          <w:rFonts w:ascii="Arial" w:hAnsi="Arial" w:cs="Arial"/>
          <w:sz w:val="22"/>
          <w:szCs w:val="22"/>
        </w:rPr>
        <w:t>neposkytnutí</w:t>
      </w:r>
      <w:r w:rsidRPr="00DB43EB">
        <w:rPr>
          <w:rFonts w:ascii="Arial" w:hAnsi="Arial" w:cs="Arial"/>
          <w:sz w:val="22"/>
          <w:szCs w:val="22"/>
        </w:rPr>
        <w:t xml:space="preserve"> </w:t>
      </w:r>
      <w:r w:rsidR="00A86081" w:rsidRPr="00DB43EB">
        <w:rPr>
          <w:rFonts w:ascii="Arial" w:hAnsi="Arial" w:cs="Arial"/>
          <w:sz w:val="22"/>
          <w:szCs w:val="22"/>
        </w:rPr>
        <w:t xml:space="preserve">Služeb </w:t>
      </w:r>
      <w:r w:rsidRPr="00DB43EB">
        <w:rPr>
          <w:rFonts w:ascii="Arial" w:hAnsi="Arial" w:cs="Arial"/>
          <w:sz w:val="22"/>
          <w:szCs w:val="22"/>
        </w:rPr>
        <w:t xml:space="preserve">došlo </w:t>
      </w:r>
      <w:r w:rsidR="00A86081" w:rsidRPr="00DB43EB">
        <w:rPr>
          <w:rFonts w:ascii="Arial" w:hAnsi="Arial" w:cs="Arial"/>
          <w:sz w:val="22"/>
          <w:szCs w:val="22"/>
        </w:rPr>
        <w:t xml:space="preserve">v důsledku </w:t>
      </w:r>
      <w:r w:rsidRPr="00DB43EB">
        <w:rPr>
          <w:rFonts w:ascii="Arial" w:hAnsi="Arial" w:cs="Arial"/>
          <w:sz w:val="22"/>
          <w:szCs w:val="22"/>
        </w:rPr>
        <w:t xml:space="preserve">vnějšího vlivu (mimo působnost </w:t>
      </w:r>
      <w:r w:rsidR="000018E8" w:rsidRPr="00DB43EB">
        <w:rPr>
          <w:rFonts w:ascii="Arial" w:hAnsi="Arial" w:cs="Arial"/>
          <w:sz w:val="22"/>
          <w:szCs w:val="22"/>
        </w:rPr>
        <w:t>Poskytovatel</w:t>
      </w:r>
      <w:r w:rsidRPr="00DB43EB">
        <w:rPr>
          <w:rFonts w:ascii="Arial" w:hAnsi="Arial" w:cs="Arial"/>
          <w:sz w:val="22"/>
          <w:szCs w:val="22"/>
        </w:rPr>
        <w:t>e) nebo nesoučinností Objednatele</w:t>
      </w:r>
      <w:r w:rsidR="00AA4446">
        <w:rPr>
          <w:rFonts w:ascii="Arial" w:hAnsi="Arial" w:cs="Arial"/>
          <w:sz w:val="22"/>
          <w:szCs w:val="22"/>
        </w:rPr>
        <w:t xml:space="preserve"> je </w:t>
      </w:r>
      <w:r w:rsidRPr="00DB43EB">
        <w:rPr>
          <w:rFonts w:ascii="Arial" w:hAnsi="Arial" w:cs="Arial"/>
          <w:sz w:val="22"/>
          <w:szCs w:val="22"/>
        </w:rPr>
        <w:t xml:space="preserve">povinností </w:t>
      </w:r>
      <w:r w:rsidR="000018E8" w:rsidRPr="00DB43EB">
        <w:rPr>
          <w:rFonts w:ascii="Arial" w:hAnsi="Arial" w:cs="Arial"/>
          <w:sz w:val="22"/>
          <w:szCs w:val="22"/>
        </w:rPr>
        <w:t>Poskytovatel</w:t>
      </w:r>
      <w:r w:rsidRPr="00DB43EB">
        <w:rPr>
          <w:rFonts w:ascii="Arial" w:hAnsi="Arial" w:cs="Arial"/>
          <w:sz w:val="22"/>
          <w:szCs w:val="22"/>
        </w:rPr>
        <w:t xml:space="preserve">e. Pokud toto prokázání není doručeno jako součást podkladů pro vyhodnocení dodávek </w:t>
      </w:r>
      <w:r w:rsidR="00A86081" w:rsidRPr="00DB43EB">
        <w:rPr>
          <w:rFonts w:ascii="Arial" w:hAnsi="Arial" w:cs="Arial"/>
          <w:sz w:val="22"/>
          <w:szCs w:val="22"/>
        </w:rPr>
        <w:t>Služeb</w:t>
      </w:r>
      <w:r w:rsidRPr="00DB43EB">
        <w:rPr>
          <w:rFonts w:ascii="Arial" w:hAnsi="Arial" w:cs="Arial"/>
          <w:sz w:val="22"/>
          <w:szCs w:val="22"/>
        </w:rPr>
        <w:t>,</w:t>
      </w:r>
      <w:r w:rsidR="00AA4446">
        <w:rPr>
          <w:rFonts w:ascii="Arial" w:hAnsi="Arial" w:cs="Arial"/>
          <w:sz w:val="22"/>
          <w:szCs w:val="22"/>
        </w:rPr>
        <w:t xml:space="preserve"> je </w:t>
      </w:r>
      <w:r w:rsidRPr="00DB43EB">
        <w:rPr>
          <w:rFonts w:ascii="Arial" w:hAnsi="Arial" w:cs="Arial"/>
          <w:sz w:val="22"/>
          <w:szCs w:val="22"/>
        </w:rPr>
        <w:t>nedostupnost považována za prokázanou.</w:t>
      </w:r>
    </w:p>
    <w:p w14:paraId="2E72B066" w14:textId="77777777" w:rsidR="000A628E" w:rsidRPr="00DB43EB" w:rsidRDefault="000A628E" w:rsidP="00E05597">
      <w:pPr>
        <w:spacing w:after="120"/>
        <w:jc w:val="both"/>
        <w:rPr>
          <w:rFonts w:ascii="Arial" w:hAnsi="Arial" w:cs="Arial"/>
          <w:sz w:val="22"/>
          <w:szCs w:val="22"/>
          <w:u w:val="single"/>
        </w:rPr>
      </w:pPr>
      <w:r w:rsidRPr="00DB43EB">
        <w:rPr>
          <w:rFonts w:ascii="Arial" w:hAnsi="Arial" w:cs="Arial"/>
          <w:sz w:val="22"/>
          <w:szCs w:val="22"/>
        </w:rPr>
        <w:t>Pokud</w:t>
      </w:r>
      <w:r w:rsidR="00AA4446">
        <w:rPr>
          <w:rFonts w:ascii="Arial" w:hAnsi="Arial" w:cs="Arial"/>
          <w:sz w:val="22"/>
          <w:szCs w:val="22"/>
        </w:rPr>
        <w:t xml:space="preserve"> je </w:t>
      </w:r>
      <w:r w:rsidRPr="00DB43EB">
        <w:rPr>
          <w:rFonts w:ascii="Arial" w:hAnsi="Arial" w:cs="Arial"/>
          <w:sz w:val="22"/>
          <w:szCs w:val="22"/>
        </w:rPr>
        <w:t>měření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Pr="00DB43EB">
        <w:rPr>
          <w:rFonts w:ascii="Arial" w:hAnsi="Arial" w:cs="Arial"/>
          <w:sz w:val="22"/>
          <w:szCs w:val="22"/>
        </w:rPr>
        <w:t xml:space="preserve">vyhodnocování </w:t>
      </w:r>
      <w:r w:rsidR="00A86081" w:rsidRPr="00DB43EB">
        <w:rPr>
          <w:rFonts w:ascii="Arial" w:hAnsi="Arial" w:cs="Arial"/>
          <w:sz w:val="22"/>
          <w:szCs w:val="22"/>
        </w:rPr>
        <w:t>Služeb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Pr="00DB43EB">
        <w:rPr>
          <w:rFonts w:ascii="Arial" w:hAnsi="Arial" w:cs="Arial"/>
          <w:sz w:val="22"/>
          <w:szCs w:val="22"/>
        </w:rPr>
        <w:t xml:space="preserve">jejich parametrů závislé na datech, jejichž dodávku zajišťuje </w:t>
      </w:r>
      <w:r w:rsidR="000018E8" w:rsidRPr="00DB43EB">
        <w:rPr>
          <w:rFonts w:ascii="Arial" w:hAnsi="Arial" w:cs="Arial"/>
          <w:sz w:val="22"/>
          <w:szCs w:val="22"/>
        </w:rPr>
        <w:t>Poskytovatel</w:t>
      </w:r>
      <w:r w:rsidRPr="00DB43EB">
        <w:rPr>
          <w:rFonts w:ascii="Arial" w:hAnsi="Arial" w:cs="Arial"/>
          <w:sz w:val="22"/>
          <w:szCs w:val="22"/>
        </w:rPr>
        <w:t>,</w:t>
      </w:r>
      <w:r w:rsidR="00AA4446">
        <w:rPr>
          <w:rFonts w:ascii="Arial" w:hAnsi="Arial" w:cs="Arial"/>
          <w:sz w:val="22"/>
          <w:szCs w:val="22"/>
        </w:rPr>
        <w:t xml:space="preserve"> je </w:t>
      </w:r>
      <w:r w:rsidRPr="00DB43EB">
        <w:rPr>
          <w:rFonts w:ascii="Arial" w:hAnsi="Arial" w:cs="Arial"/>
          <w:sz w:val="22"/>
          <w:szCs w:val="22"/>
        </w:rPr>
        <w:t xml:space="preserve">absence dat považována za prokázanou nedostupnost </w:t>
      </w:r>
      <w:r w:rsidR="00A86081" w:rsidRPr="00DB43EB">
        <w:rPr>
          <w:rFonts w:ascii="Arial" w:hAnsi="Arial" w:cs="Arial"/>
          <w:sz w:val="22"/>
          <w:szCs w:val="22"/>
        </w:rPr>
        <w:t>systému</w:t>
      </w:r>
      <w:r w:rsidRPr="00DB43EB">
        <w:rPr>
          <w:rFonts w:ascii="Arial" w:hAnsi="Arial" w:cs="Arial"/>
          <w:sz w:val="22"/>
          <w:szCs w:val="22"/>
        </w:rPr>
        <w:t>.</w:t>
      </w:r>
    </w:p>
    <w:p w14:paraId="00E5F30E" w14:textId="77777777" w:rsidR="000A628E" w:rsidRPr="00DB43EB" w:rsidRDefault="000A628E" w:rsidP="00E05597">
      <w:pPr>
        <w:keepLines/>
        <w:spacing w:after="120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>Ústní jednání v souvislosti</w:t>
      </w:r>
      <w:r w:rsidR="00AA4446">
        <w:rPr>
          <w:rFonts w:ascii="Arial" w:hAnsi="Arial" w:cs="Arial"/>
          <w:sz w:val="22"/>
          <w:szCs w:val="22"/>
        </w:rPr>
        <w:t xml:space="preserve"> s </w:t>
      </w:r>
      <w:r w:rsidRPr="00DB43EB">
        <w:rPr>
          <w:rFonts w:ascii="Arial" w:hAnsi="Arial" w:cs="Arial"/>
          <w:sz w:val="22"/>
          <w:szCs w:val="22"/>
        </w:rPr>
        <w:t>předmětem plnění definovaným Smlouvou nemá povahu jakéhokoliv závazku, pokud není fixováno v písemné podobě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Pr="00DB43EB">
        <w:rPr>
          <w:rFonts w:ascii="Arial" w:hAnsi="Arial" w:cs="Arial"/>
          <w:sz w:val="22"/>
          <w:szCs w:val="22"/>
        </w:rPr>
        <w:t xml:space="preserve">písemně odsouhlaseno oběma </w:t>
      </w:r>
      <w:r w:rsidR="00A86081" w:rsidRPr="00DB43EB">
        <w:rPr>
          <w:rFonts w:ascii="Arial" w:hAnsi="Arial" w:cs="Arial"/>
          <w:sz w:val="22"/>
          <w:szCs w:val="22"/>
        </w:rPr>
        <w:t>Smluvními s</w:t>
      </w:r>
      <w:r w:rsidRPr="00DB43EB">
        <w:rPr>
          <w:rFonts w:ascii="Arial" w:hAnsi="Arial" w:cs="Arial"/>
          <w:sz w:val="22"/>
          <w:szCs w:val="22"/>
        </w:rPr>
        <w:t>tranami.</w:t>
      </w:r>
    </w:p>
    <w:p w14:paraId="10AA03D4" w14:textId="77777777" w:rsidR="000A628E" w:rsidRPr="00DB43EB" w:rsidRDefault="000A628E" w:rsidP="00453496">
      <w:pPr>
        <w:pStyle w:val="Nadpis2"/>
      </w:pPr>
      <w:bookmarkStart w:id="21" w:name="_Toc394528550"/>
      <w:bookmarkStart w:id="22" w:name="_Toc478113909"/>
      <w:r w:rsidRPr="00DB43EB">
        <w:lastRenderedPageBreak/>
        <w:t>Dokumentace</w:t>
      </w:r>
      <w:bookmarkEnd w:id="21"/>
      <w:bookmarkEnd w:id="22"/>
    </w:p>
    <w:p w14:paraId="6561A824" w14:textId="77777777" w:rsidR="000A628E" w:rsidRPr="00DB43EB" w:rsidRDefault="000A628E" w:rsidP="00E05597">
      <w:pPr>
        <w:keepNext/>
        <w:keepLines/>
        <w:spacing w:after="120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>Veškerá infrastruktura, která</w:t>
      </w:r>
      <w:r w:rsidR="00AA4446">
        <w:rPr>
          <w:rFonts w:ascii="Arial" w:hAnsi="Arial" w:cs="Arial"/>
          <w:sz w:val="22"/>
          <w:szCs w:val="22"/>
        </w:rPr>
        <w:t xml:space="preserve"> je </w:t>
      </w:r>
      <w:r w:rsidRPr="00DB43EB">
        <w:rPr>
          <w:rFonts w:ascii="Arial" w:hAnsi="Arial" w:cs="Arial"/>
          <w:sz w:val="22"/>
          <w:szCs w:val="22"/>
        </w:rPr>
        <w:t xml:space="preserve">předmětem dodávky Služeb, bude dokumentována. </w:t>
      </w:r>
      <w:r w:rsidR="000018E8" w:rsidRPr="00DB43EB">
        <w:rPr>
          <w:rFonts w:ascii="Arial" w:hAnsi="Arial" w:cs="Arial"/>
          <w:sz w:val="22"/>
          <w:szCs w:val="22"/>
        </w:rPr>
        <w:t>Poskytovatel</w:t>
      </w:r>
      <w:r w:rsidRPr="00DB43EB">
        <w:rPr>
          <w:rFonts w:ascii="Arial" w:hAnsi="Arial" w:cs="Arial"/>
          <w:sz w:val="22"/>
          <w:szCs w:val="22"/>
        </w:rPr>
        <w:t xml:space="preserve"> bez odkladu zajistí aktualizaci dokumentace po každé změně. Pokud dokumentace neexistuje, </w:t>
      </w:r>
      <w:r w:rsidR="000018E8" w:rsidRPr="00DB43EB">
        <w:rPr>
          <w:rFonts w:ascii="Arial" w:hAnsi="Arial" w:cs="Arial"/>
          <w:sz w:val="22"/>
          <w:szCs w:val="22"/>
        </w:rPr>
        <w:t>Poskytovatel</w:t>
      </w:r>
      <w:r w:rsidRPr="00DB43EB">
        <w:rPr>
          <w:rFonts w:ascii="Arial" w:hAnsi="Arial" w:cs="Arial"/>
          <w:sz w:val="22"/>
          <w:szCs w:val="22"/>
        </w:rPr>
        <w:t xml:space="preserve"> ji v potřebném rozsahu vytvoří. Dokumenty dokumentace mají v úvodní sekci seznam změn,</w:t>
      </w:r>
      <w:r w:rsidR="00AA4446">
        <w:rPr>
          <w:rFonts w:ascii="Arial" w:hAnsi="Arial" w:cs="Arial"/>
          <w:sz w:val="22"/>
          <w:szCs w:val="22"/>
        </w:rPr>
        <w:t xml:space="preserve"> ve </w:t>
      </w:r>
      <w:r w:rsidRPr="00DB43EB">
        <w:rPr>
          <w:rFonts w:ascii="Arial" w:hAnsi="Arial" w:cs="Arial"/>
          <w:sz w:val="22"/>
          <w:szCs w:val="22"/>
        </w:rPr>
        <w:t>kterém jsou stručně shrnuty změny provedené</w:t>
      </w:r>
      <w:r w:rsidR="00AA4446">
        <w:rPr>
          <w:rFonts w:ascii="Arial" w:hAnsi="Arial" w:cs="Arial"/>
          <w:sz w:val="22"/>
          <w:szCs w:val="22"/>
        </w:rPr>
        <w:t xml:space="preserve"> od </w:t>
      </w:r>
      <w:r w:rsidRPr="00DB43EB">
        <w:rPr>
          <w:rFonts w:ascii="Arial" w:hAnsi="Arial" w:cs="Arial"/>
          <w:sz w:val="22"/>
          <w:szCs w:val="22"/>
        </w:rPr>
        <w:t>předchozího vydání dokumentace. Dokumentace zahrnuje zejména, nikoliv však výhradně následující položky:</w:t>
      </w:r>
    </w:p>
    <w:p w14:paraId="6E7C6765" w14:textId="77777777" w:rsidR="000A628E" w:rsidRPr="00DB43EB" w:rsidRDefault="000A628E" w:rsidP="00E05597">
      <w:pPr>
        <w:pStyle w:val="Odstavecseseznamem"/>
        <w:keepNext/>
        <w:keepLines/>
        <w:numPr>
          <w:ilvl w:val="0"/>
          <w:numId w:val="26"/>
        </w:numPr>
        <w:spacing w:after="120" w:line="240" w:lineRule="auto"/>
        <w:jc w:val="both"/>
        <w:rPr>
          <w:rFonts w:ascii="Arial" w:hAnsi="Arial" w:cs="Arial"/>
        </w:rPr>
      </w:pPr>
      <w:r w:rsidRPr="00DB43EB">
        <w:rPr>
          <w:rFonts w:ascii="Arial" w:hAnsi="Arial" w:cs="Arial"/>
        </w:rPr>
        <w:t>Architekturu - komponenty systémů (fyzické</w:t>
      </w:r>
      <w:r w:rsidR="00AA4446">
        <w:rPr>
          <w:rFonts w:ascii="Arial" w:hAnsi="Arial" w:cs="Arial"/>
        </w:rPr>
        <w:t xml:space="preserve"> i </w:t>
      </w:r>
      <w:r w:rsidRPr="00DB43EB">
        <w:rPr>
          <w:rFonts w:ascii="Arial" w:hAnsi="Arial" w:cs="Arial"/>
        </w:rPr>
        <w:t>logické)</w:t>
      </w:r>
      <w:r w:rsidR="00AA4446">
        <w:rPr>
          <w:rFonts w:ascii="Arial" w:hAnsi="Arial" w:cs="Arial"/>
        </w:rPr>
        <w:t xml:space="preserve"> a </w:t>
      </w:r>
      <w:r w:rsidRPr="00DB43EB">
        <w:rPr>
          <w:rFonts w:ascii="Arial" w:hAnsi="Arial" w:cs="Arial"/>
        </w:rPr>
        <w:t>jejich vazby, jejich vzájemné fyzické</w:t>
      </w:r>
      <w:r w:rsidR="00AA4446">
        <w:rPr>
          <w:rFonts w:ascii="Arial" w:hAnsi="Arial" w:cs="Arial"/>
        </w:rPr>
        <w:t xml:space="preserve"> a </w:t>
      </w:r>
      <w:r w:rsidRPr="00DB43EB">
        <w:rPr>
          <w:rFonts w:ascii="Arial" w:hAnsi="Arial" w:cs="Arial"/>
        </w:rPr>
        <w:t>logické propojení (na úrovni 2.</w:t>
      </w:r>
      <w:r w:rsidR="00AA4446">
        <w:rPr>
          <w:rFonts w:ascii="Arial" w:hAnsi="Arial" w:cs="Arial"/>
        </w:rPr>
        <w:t xml:space="preserve"> a </w:t>
      </w:r>
      <w:r w:rsidRPr="00DB43EB">
        <w:rPr>
          <w:rFonts w:ascii="Arial" w:hAnsi="Arial" w:cs="Arial"/>
        </w:rPr>
        <w:t>3. ISO/OSI modelu), komunikační matici</w:t>
      </w:r>
      <w:r w:rsidR="00AA4446">
        <w:rPr>
          <w:rFonts w:ascii="Arial" w:hAnsi="Arial" w:cs="Arial"/>
        </w:rPr>
        <w:t xml:space="preserve"> a </w:t>
      </w:r>
      <w:r w:rsidRPr="00DB43EB">
        <w:rPr>
          <w:rFonts w:ascii="Arial" w:hAnsi="Arial" w:cs="Arial"/>
        </w:rPr>
        <w:t>schéma, apod.</w:t>
      </w:r>
    </w:p>
    <w:p w14:paraId="35978F05" w14:textId="77777777" w:rsidR="000A628E" w:rsidRPr="00DB43EB" w:rsidRDefault="000A628E" w:rsidP="00E05597">
      <w:pPr>
        <w:pStyle w:val="Odstavecseseznamem"/>
        <w:keepNext/>
        <w:keepLines/>
        <w:numPr>
          <w:ilvl w:val="0"/>
          <w:numId w:val="26"/>
        </w:numPr>
        <w:spacing w:after="120" w:line="240" w:lineRule="auto"/>
        <w:jc w:val="both"/>
        <w:rPr>
          <w:rFonts w:ascii="Arial" w:hAnsi="Arial" w:cs="Arial"/>
        </w:rPr>
      </w:pPr>
      <w:r w:rsidRPr="00DB43EB">
        <w:rPr>
          <w:rFonts w:ascii="Arial" w:hAnsi="Arial" w:cs="Arial"/>
        </w:rPr>
        <w:t>Administrátorskou dokumentaci (může být dokumentace výrobce)</w:t>
      </w:r>
    </w:p>
    <w:p w14:paraId="12567A14" w14:textId="77777777" w:rsidR="000A628E" w:rsidRPr="00DB43EB" w:rsidRDefault="000A628E" w:rsidP="00E05597">
      <w:pPr>
        <w:pStyle w:val="Odstavecseseznamem"/>
        <w:keepNext/>
        <w:keepLines/>
        <w:numPr>
          <w:ilvl w:val="0"/>
          <w:numId w:val="26"/>
        </w:numPr>
        <w:spacing w:after="120" w:line="240" w:lineRule="auto"/>
        <w:jc w:val="both"/>
        <w:rPr>
          <w:rFonts w:ascii="Arial" w:hAnsi="Arial" w:cs="Arial"/>
        </w:rPr>
      </w:pPr>
      <w:r w:rsidRPr="00DB43EB">
        <w:rPr>
          <w:rFonts w:ascii="Arial" w:hAnsi="Arial" w:cs="Arial"/>
        </w:rPr>
        <w:t>Postupy pro provoz</w:t>
      </w:r>
      <w:r w:rsidR="00AA4446">
        <w:rPr>
          <w:rFonts w:ascii="Arial" w:hAnsi="Arial" w:cs="Arial"/>
        </w:rPr>
        <w:t xml:space="preserve"> a </w:t>
      </w:r>
      <w:r w:rsidRPr="00DB43EB">
        <w:rPr>
          <w:rFonts w:ascii="Arial" w:hAnsi="Arial" w:cs="Arial"/>
        </w:rPr>
        <w:t>správu systémů (může být dokumentace výrobce)</w:t>
      </w:r>
    </w:p>
    <w:p w14:paraId="1A95FAC7" w14:textId="77777777" w:rsidR="000A628E" w:rsidRPr="00DB43EB" w:rsidRDefault="000A628E" w:rsidP="00E05597">
      <w:pPr>
        <w:pStyle w:val="Odstavecseseznamem"/>
        <w:keepNext/>
        <w:keepLines/>
        <w:numPr>
          <w:ilvl w:val="0"/>
          <w:numId w:val="26"/>
        </w:numPr>
        <w:spacing w:after="120" w:line="240" w:lineRule="auto"/>
        <w:jc w:val="both"/>
        <w:rPr>
          <w:rFonts w:ascii="Arial" w:hAnsi="Arial" w:cs="Arial"/>
        </w:rPr>
      </w:pPr>
      <w:r w:rsidRPr="00DB43EB">
        <w:rPr>
          <w:rFonts w:ascii="Arial" w:hAnsi="Arial" w:cs="Arial"/>
        </w:rPr>
        <w:t>Zálohovací plány</w:t>
      </w:r>
      <w:r w:rsidR="00AA4446">
        <w:rPr>
          <w:rFonts w:ascii="Arial" w:hAnsi="Arial" w:cs="Arial"/>
        </w:rPr>
        <w:t xml:space="preserve"> a </w:t>
      </w:r>
      <w:r w:rsidRPr="00DB43EB">
        <w:rPr>
          <w:rFonts w:ascii="Arial" w:hAnsi="Arial" w:cs="Arial"/>
        </w:rPr>
        <w:t>postupy</w:t>
      </w:r>
    </w:p>
    <w:p w14:paraId="06C26FE6" w14:textId="77777777" w:rsidR="000A628E" w:rsidRPr="00DB43EB" w:rsidRDefault="000A628E" w:rsidP="00E05597">
      <w:pPr>
        <w:pStyle w:val="Odstavecseseznamem"/>
        <w:keepNext/>
        <w:keepLines/>
        <w:numPr>
          <w:ilvl w:val="0"/>
          <w:numId w:val="26"/>
        </w:numPr>
        <w:spacing w:after="120" w:line="240" w:lineRule="auto"/>
        <w:jc w:val="both"/>
        <w:rPr>
          <w:rFonts w:ascii="Arial" w:hAnsi="Arial" w:cs="Arial"/>
        </w:rPr>
      </w:pPr>
      <w:r w:rsidRPr="00DB43EB">
        <w:rPr>
          <w:rFonts w:ascii="Arial" w:hAnsi="Arial" w:cs="Arial"/>
        </w:rPr>
        <w:t>Opatření</w:t>
      </w:r>
      <w:r w:rsidR="00AA4446">
        <w:rPr>
          <w:rFonts w:ascii="Arial" w:hAnsi="Arial" w:cs="Arial"/>
        </w:rPr>
        <w:t xml:space="preserve"> a </w:t>
      </w:r>
      <w:r w:rsidRPr="00DB43EB">
        <w:rPr>
          <w:rFonts w:ascii="Arial" w:hAnsi="Arial" w:cs="Arial"/>
        </w:rPr>
        <w:t xml:space="preserve">dokumentace k zajištění kontinuity provozu (vč. plánů obnovy </w:t>
      </w:r>
      <w:r w:rsidR="00A510F5" w:rsidRPr="00DB43EB">
        <w:rPr>
          <w:rFonts w:ascii="Arial" w:hAnsi="Arial" w:cs="Arial"/>
        </w:rPr>
        <w:t>systému</w:t>
      </w:r>
      <w:r w:rsidRPr="00DB43EB">
        <w:rPr>
          <w:rFonts w:ascii="Arial" w:hAnsi="Arial" w:cs="Arial"/>
        </w:rPr>
        <w:t>)</w:t>
      </w:r>
    </w:p>
    <w:p w14:paraId="6C4B8898" w14:textId="77777777" w:rsidR="000A628E" w:rsidRPr="00DB43EB" w:rsidRDefault="000A628E" w:rsidP="00E05597">
      <w:pPr>
        <w:pStyle w:val="Odstavecseseznamem"/>
        <w:keepNext/>
        <w:keepLines/>
        <w:numPr>
          <w:ilvl w:val="0"/>
          <w:numId w:val="26"/>
        </w:numPr>
        <w:spacing w:after="120" w:line="240" w:lineRule="auto"/>
        <w:jc w:val="both"/>
        <w:rPr>
          <w:rFonts w:ascii="Arial" w:hAnsi="Arial" w:cs="Arial"/>
        </w:rPr>
      </w:pPr>
      <w:r w:rsidRPr="00DB43EB">
        <w:rPr>
          <w:rFonts w:ascii="Arial" w:hAnsi="Arial" w:cs="Arial"/>
        </w:rPr>
        <w:t>Postupy pro obnovení dat včetně konfigurací</w:t>
      </w:r>
      <w:r w:rsidR="00AA4446">
        <w:rPr>
          <w:rFonts w:ascii="Arial" w:hAnsi="Arial" w:cs="Arial"/>
        </w:rPr>
        <w:t xml:space="preserve"> do </w:t>
      </w:r>
      <w:r w:rsidRPr="00DB43EB">
        <w:rPr>
          <w:rFonts w:ascii="Arial" w:hAnsi="Arial" w:cs="Arial"/>
        </w:rPr>
        <w:t>původního provozního stavu</w:t>
      </w:r>
    </w:p>
    <w:p w14:paraId="28C41858" w14:textId="77777777" w:rsidR="000A628E" w:rsidRPr="00DB43EB" w:rsidRDefault="000A628E" w:rsidP="00E05597">
      <w:pPr>
        <w:pStyle w:val="Odstavecseseznamem"/>
        <w:keepNext/>
        <w:keepLines/>
        <w:numPr>
          <w:ilvl w:val="0"/>
          <w:numId w:val="26"/>
        </w:numPr>
        <w:spacing w:after="120" w:line="240" w:lineRule="auto"/>
        <w:jc w:val="both"/>
        <w:rPr>
          <w:rFonts w:ascii="Arial" w:hAnsi="Arial" w:cs="Arial"/>
        </w:rPr>
      </w:pPr>
      <w:r w:rsidRPr="00DB43EB">
        <w:rPr>
          <w:rFonts w:ascii="Arial" w:hAnsi="Arial" w:cs="Arial"/>
        </w:rPr>
        <w:t>Konfigurace systémů</w:t>
      </w:r>
    </w:p>
    <w:p w14:paraId="05E6BBD1" w14:textId="77777777" w:rsidR="000A628E" w:rsidRPr="00DB43EB" w:rsidRDefault="000A628E" w:rsidP="00E05597">
      <w:pPr>
        <w:pStyle w:val="Odstavecseseznamem"/>
        <w:keepLines/>
        <w:numPr>
          <w:ilvl w:val="0"/>
          <w:numId w:val="26"/>
        </w:numPr>
        <w:spacing w:after="120" w:line="240" w:lineRule="auto"/>
        <w:jc w:val="both"/>
        <w:rPr>
          <w:rFonts w:ascii="Arial" w:hAnsi="Arial" w:cs="Arial"/>
        </w:rPr>
      </w:pPr>
      <w:r w:rsidRPr="00DB43EB">
        <w:rPr>
          <w:rFonts w:ascii="Arial" w:hAnsi="Arial" w:cs="Arial"/>
        </w:rPr>
        <w:t>Seznamy použitých softwarových komponent</w:t>
      </w:r>
      <w:r w:rsidR="00AA4446">
        <w:rPr>
          <w:rFonts w:ascii="Arial" w:hAnsi="Arial" w:cs="Arial"/>
        </w:rPr>
        <w:t xml:space="preserve"> a </w:t>
      </w:r>
      <w:r w:rsidRPr="00DB43EB">
        <w:rPr>
          <w:rFonts w:ascii="Arial" w:hAnsi="Arial" w:cs="Arial"/>
        </w:rPr>
        <w:t>standardního SW včetně jejich verzí</w:t>
      </w:r>
    </w:p>
    <w:p w14:paraId="7FBFFE37" w14:textId="77777777" w:rsidR="000A628E" w:rsidRPr="00DB43EB" w:rsidRDefault="000A628E" w:rsidP="00E05597">
      <w:pPr>
        <w:pStyle w:val="Odstavecseseznamem"/>
        <w:keepLines/>
        <w:numPr>
          <w:ilvl w:val="0"/>
          <w:numId w:val="26"/>
        </w:numPr>
        <w:spacing w:after="120" w:line="240" w:lineRule="auto"/>
        <w:jc w:val="both"/>
        <w:rPr>
          <w:rFonts w:ascii="Arial" w:hAnsi="Arial" w:cs="Arial"/>
        </w:rPr>
      </w:pPr>
      <w:r w:rsidRPr="00DB43EB">
        <w:rPr>
          <w:rFonts w:ascii="Arial" w:hAnsi="Arial" w:cs="Arial"/>
        </w:rPr>
        <w:t>Údržba aktuálnosti konfigurační databáze Objednatele</w:t>
      </w:r>
    </w:p>
    <w:p w14:paraId="03887427" w14:textId="77777777" w:rsidR="000A628E" w:rsidRPr="00DB43EB" w:rsidRDefault="000A628E" w:rsidP="00E05597">
      <w:pPr>
        <w:pStyle w:val="Odstavecseseznamem"/>
        <w:keepLines/>
        <w:numPr>
          <w:ilvl w:val="0"/>
          <w:numId w:val="26"/>
        </w:numPr>
        <w:spacing w:after="120" w:line="240" w:lineRule="auto"/>
        <w:jc w:val="both"/>
        <w:rPr>
          <w:rFonts w:ascii="Arial" w:hAnsi="Arial" w:cs="Arial"/>
        </w:rPr>
      </w:pPr>
      <w:r w:rsidRPr="00DB43EB">
        <w:rPr>
          <w:rFonts w:ascii="Arial" w:hAnsi="Arial" w:cs="Arial"/>
        </w:rPr>
        <w:t>Provozní deník</w:t>
      </w:r>
    </w:p>
    <w:p w14:paraId="24DCAC80" w14:textId="77777777" w:rsidR="000A628E" w:rsidRPr="00DB43EB" w:rsidRDefault="000A628E" w:rsidP="00E05597">
      <w:pPr>
        <w:pStyle w:val="Nadpis3"/>
        <w:keepLines/>
        <w:numPr>
          <w:ilvl w:val="2"/>
          <w:numId w:val="27"/>
        </w:numPr>
        <w:spacing w:before="200" w:after="120" w:line="259" w:lineRule="auto"/>
        <w:ind w:left="1077"/>
        <w:jc w:val="both"/>
        <w:rPr>
          <w:sz w:val="22"/>
          <w:szCs w:val="22"/>
        </w:rPr>
      </w:pPr>
      <w:bookmarkStart w:id="23" w:name="_Toc394528551"/>
      <w:bookmarkStart w:id="24" w:name="_Toc478113910"/>
      <w:r w:rsidRPr="00DB43EB">
        <w:rPr>
          <w:sz w:val="22"/>
          <w:szCs w:val="22"/>
        </w:rPr>
        <w:t>Provozní deník</w:t>
      </w:r>
      <w:bookmarkEnd w:id="23"/>
      <w:bookmarkEnd w:id="24"/>
    </w:p>
    <w:p w14:paraId="40D2640C" w14:textId="77777777" w:rsidR="000A628E" w:rsidRPr="00DB43EB" w:rsidRDefault="000018E8" w:rsidP="00E05597">
      <w:pPr>
        <w:keepNext/>
        <w:keepLines/>
        <w:spacing w:after="120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>Poskytovatel</w:t>
      </w:r>
      <w:r w:rsidR="00AA4446">
        <w:rPr>
          <w:rFonts w:ascii="Arial" w:hAnsi="Arial" w:cs="Arial"/>
          <w:sz w:val="22"/>
          <w:szCs w:val="22"/>
        </w:rPr>
        <w:t xml:space="preserve"> je </w:t>
      </w:r>
      <w:r w:rsidR="000A628E" w:rsidRPr="00DB43EB">
        <w:rPr>
          <w:rFonts w:ascii="Arial" w:hAnsi="Arial" w:cs="Arial"/>
          <w:sz w:val="22"/>
          <w:szCs w:val="22"/>
        </w:rPr>
        <w:t>povinen</w:t>
      </w:r>
      <w:r w:rsidR="00AA4446">
        <w:rPr>
          <w:rFonts w:ascii="Arial" w:hAnsi="Arial" w:cs="Arial"/>
          <w:sz w:val="22"/>
          <w:szCs w:val="22"/>
        </w:rPr>
        <w:t xml:space="preserve"> při </w:t>
      </w:r>
      <w:r w:rsidR="000A628E" w:rsidRPr="00DB43EB">
        <w:rPr>
          <w:rFonts w:ascii="Arial" w:hAnsi="Arial" w:cs="Arial"/>
          <w:sz w:val="22"/>
          <w:szCs w:val="22"/>
        </w:rPr>
        <w:t>poskytování Služeb</w:t>
      </w:r>
      <w:r w:rsidR="00AA4446">
        <w:rPr>
          <w:rFonts w:ascii="Arial" w:hAnsi="Arial" w:cs="Arial"/>
          <w:sz w:val="22"/>
          <w:szCs w:val="22"/>
        </w:rPr>
        <w:t xml:space="preserve"> dle </w:t>
      </w:r>
      <w:r w:rsidR="000A628E" w:rsidRPr="00DB43EB">
        <w:rPr>
          <w:rFonts w:ascii="Arial" w:hAnsi="Arial" w:cs="Arial"/>
          <w:sz w:val="22"/>
          <w:szCs w:val="22"/>
        </w:rPr>
        <w:t xml:space="preserve">této Smlouvy vést Provozní deník v systému Objednatele. Provozní deník bude veden pro každý systém zvlášť. </w:t>
      </w:r>
    </w:p>
    <w:p w14:paraId="6254E704" w14:textId="77777777" w:rsidR="000A628E" w:rsidRPr="00DB43EB" w:rsidRDefault="000018E8" w:rsidP="00E05597">
      <w:pPr>
        <w:keepNext/>
        <w:keepLines/>
        <w:spacing w:after="120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>Poskytovatel</w:t>
      </w:r>
      <w:r w:rsidR="00AA4446">
        <w:rPr>
          <w:rFonts w:ascii="Arial" w:hAnsi="Arial" w:cs="Arial"/>
          <w:sz w:val="22"/>
          <w:szCs w:val="22"/>
        </w:rPr>
        <w:t xml:space="preserve"> je </w:t>
      </w:r>
      <w:r w:rsidR="000A628E" w:rsidRPr="00DB43EB">
        <w:rPr>
          <w:rFonts w:ascii="Arial" w:hAnsi="Arial" w:cs="Arial"/>
          <w:sz w:val="22"/>
          <w:szCs w:val="22"/>
        </w:rPr>
        <w:t>povinen</w:t>
      </w:r>
      <w:r w:rsidR="00AA4446">
        <w:rPr>
          <w:rFonts w:ascii="Arial" w:hAnsi="Arial" w:cs="Arial"/>
          <w:sz w:val="22"/>
          <w:szCs w:val="22"/>
        </w:rPr>
        <w:t xml:space="preserve"> do </w:t>
      </w:r>
      <w:r w:rsidR="000A628E" w:rsidRPr="00DB43EB">
        <w:rPr>
          <w:rFonts w:ascii="Arial" w:hAnsi="Arial" w:cs="Arial"/>
          <w:sz w:val="22"/>
          <w:szCs w:val="22"/>
        </w:rPr>
        <w:t>Provozního deníku prostřednictvím záznamu zaznamenat minimálně následující události:</w:t>
      </w:r>
    </w:p>
    <w:p w14:paraId="6E2F694E" w14:textId="77777777" w:rsidR="000A628E" w:rsidRPr="00DB43EB" w:rsidRDefault="000A628E" w:rsidP="00E05597">
      <w:pPr>
        <w:pStyle w:val="Odstavecseseznamem"/>
        <w:keepNext/>
        <w:keepLines/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</w:rPr>
      </w:pPr>
      <w:r w:rsidRPr="00DB43EB">
        <w:rPr>
          <w:rFonts w:ascii="Arial" w:hAnsi="Arial" w:cs="Arial"/>
        </w:rPr>
        <w:t>Provedení úkonů předepsaných v KL včetně identifikace příslušného KL</w:t>
      </w:r>
    </w:p>
    <w:p w14:paraId="2BE7C1E9" w14:textId="77777777" w:rsidR="000A628E" w:rsidRPr="00DB43EB" w:rsidRDefault="000A628E" w:rsidP="00E05597">
      <w:pPr>
        <w:pStyle w:val="Odstavecseseznamem"/>
        <w:keepNext/>
        <w:keepLines/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</w:rPr>
      </w:pPr>
      <w:r w:rsidRPr="00DB43EB">
        <w:rPr>
          <w:rFonts w:ascii="Arial" w:hAnsi="Arial" w:cs="Arial"/>
        </w:rPr>
        <w:t>Havarijní stavy, opravy, výměny komponent</w:t>
      </w:r>
    </w:p>
    <w:p w14:paraId="7506C2C3" w14:textId="77777777" w:rsidR="000A628E" w:rsidRPr="00DB43EB" w:rsidRDefault="000A628E" w:rsidP="00E05597">
      <w:pPr>
        <w:pStyle w:val="Odstavecseseznamem"/>
        <w:keepNext/>
        <w:keepLines/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</w:rPr>
      </w:pPr>
      <w:r w:rsidRPr="00DB43EB">
        <w:rPr>
          <w:rFonts w:ascii="Arial" w:hAnsi="Arial" w:cs="Arial"/>
        </w:rPr>
        <w:t>Anomálie</w:t>
      </w:r>
      <w:r w:rsidR="00AA4446">
        <w:rPr>
          <w:rFonts w:ascii="Arial" w:hAnsi="Arial" w:cs="Arial"/>
        </w:rPr>
        <w:t xml:space="preserve"> a </w:t>
      </w:r>
      <w:r w:rsidRPr="00DB43EB">
        <w:rPr>
          <w:rFonts w:ascii="Arial" w:hAnsi="Arial" w:cs="Arial"/>
        </w:rPr>
        <w:t>nestandardní stavy systémů, které mají dopad na plnění SLA</w:t>
      </w:r>
    </w:p>
    <w:p w14:paraId="1F6A98BF" w14:textId="77777777" w:rsidR="000A628E" w:rsidRPr="00DB43EB" w:rsidRDefault="000A628E" w:rsidP="00E05597">
      <w:pPr>
        <w:pStyle w:val="Odstavecseseznamem"/>
        <w:keepNext/>
        <w:keepLines/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</w:rPr>
      </w:pPr>
      <w:r w:rsidRPr="00DB43EB">
        <w:rPr>
          <w:rFonts w:ascii="Arial" w:hAnsi="Arial" w:cs="Arial"/>
        </w:rPr>
        <w:t>Zprovoznění nového nebo dočasně odstaveného systému a/nebo odstavení systému</w:t>
      </w:r>
    </w:p>
    <w:p w14:paraId="57728C0F" w14:textId="77777777" w:rsidR="000A628E" w:rsidRPr="00DB43EB" w:rsidRDefault="000A628E" w:rsidP="00E05597">
      <w:pPr>
        <w:pStyle w:val="Odstavecseseznamem"/>
        <w:keepNext/>
        <w:keepLines/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</w:rPr>
      </w:pPr>
      <w:r w:rsidRPr="00DB43EB">
        <w:rPr>
          <w:rFonts w:ascii="Arial" w:hAnsi="Arial" w:cs="Arial"/>
        </w:rPr>
        <w:t>Spuštění, vypnutí</w:t>
      </w:r>
      <w:r w:rsidR="00AA4446">
        <w:rPr>
          <w:rFonts w:ascii="Arial" w:hAnsi="Arial" w:cs="Arial"/>
        </w:rPr>
        <w:t xml:space="preserve"> a </w:t>
      </w:r>
      <w:r w:rsidRPr="00DB43EB">
        <w:rPr>
          <w:rFonts w:ascii="Arial" w:hAnsi="Arial" w:cs="Arial"/>
        </w:rPr>
        <w:t>restart systému</w:t>
      </w:r>
    </w:p>
    <w:p w14:paraId="60740FE3" w14:textId="77777777" w:rsidR="000A628E" w:rsidRPr="00DB43EB" w:rsidRDefault="000A628E" w:rsidP="00E05597">
      <w:pPr>
        <w:pStyle w:val="Odstavecseseznamem"/>
        <w:keepNext/>
        <w:keepLines/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</w:rPr>
      </w:pPr>
      <w:r w:rsidRPr="00DB43EB">
        <w:rPr>
          <w:rFonts w:ascii="Arial" w:hAnsi="Arial" w:cs="Arial"/>
        </w:rPr>
        <w:t>Obnovení ze zálohy</w:t>
      </w:r>
    </w:p>
    <w:p w14:paraId="5F925BA4" w14:textId="77777777" w:rsidR="000A628E" w:rsidRPr="00DB43EB" w:rsidRDefault="000A628E" w:rsidP="00E05597">
      <w:pPr>
        <w:keepNext/>
        <w:spacing w:after="120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>Každý záznam bude obsahovat minimálně následující informace:</w:t>
      </w:r>
    </w:p>
    <w:p w14:paraId="0CD29D2A" w14:textId="77777777" w:rsidR="000A628E" w:rsidRPr="00DB43EB" w:rsidRDefault="000A628E" w:rsidP="00E05597">
      <w:pPr>
        <w:pStyle w:val="Odstavecseseznamem"/>
        <w:keepNext/>
        <w:numPr>
          <w:ilvl w:val="0"/>
          <w:numId w:val="29"/>
        </w:numPr>
        <w:spacing w:after="120" w:line="240" w:lineRule="auto"/>
        <w:jc w:val="both"/>
        <w:rPr>
          <w:rFonts w:ascii="Arial" w:hAnsi="Arial" w:cs="Arial"/>
        </w:rPr>
      </w:pPr>
      <w:r w:rsidRPr="00DB43EB">
        <w:rPr>
          <w:rFonts w:ascii="Arial" w:hAnsi="Arial" w:cs="Arial"/>
        </w:rPr>
        <w:t>Datum</w:t>
      </w:r>
      <w:r w:rsidR="00AA4446">
        <w:rPr>
          <w:rFonts w:ascii="Arial" w:hAnsi="Arial" w:cs="Arial"/>
        </w:rPr>
        <w:t xml:space="preserve"> a </w:t>
      </w:r>
      <w:r w:rsidRPr="00DB43EB">
        <w:rPr>
          <w:rFonts w:ascii="Arial" w:hAnsi="Arial" w:cs="Arial"/>
        </w:rPr>
        <w:t>čas pořízení záznamu</w:t>
      </w:r>
    </w:p>
    <w:p w14:paraId="06E40E08" w14:textId="77777777" w:rsidR="000A628E" w:rsidRPr="00DB43EB" w:rsidRDefault="000A628E" w:rsidP="00E05597">
      <w:pPr>
        <w:pStyle w:val="Odstavecseseznamem"/>
        <w:keepNext/>
        <w:numPr>
          <w:ilvl w:val="0"/>
          <w:numId w:val="29"/>
        </w:numPr>
        <w:spacing w:after="120" w:line="240" w:lineRule="auto"/>
        <w:jc w:val="both"/>
        <w:rPr>
          <w:rFonts w:ascii="Arial" w:hAnsi="Arial" w:cs="Arial"/>
        </w:rPr>
      </w:pPr>
      <w:r w:rsidRPr="00DB43EB">
        <w:rPr>
          <w:rFonts w:ascii="Arial" w:hAnsi="Arial" w:cs="Arial"/>
        </w:rPr>
        <w:t>Identifikace KL</w:t>
      </w:r>
    </w:p>
    <w:p w14:paraId="75FAFE1A" w14:textId="77777777" w:rsidR="000A628E" w:rsidRPr="00DB43EB" w:rsidRDefault="000A628E" w:rsidP="00E05597">
      <w:pPr>
        <w:pStyle w:val="Odstavecseseznamem"/>
        <w:keepNext/>
        <w:numPr>
          <w:ilvl w:val="0"/>
          <w:numId w:val="29"/>
        </w:numPr>
        <w:spacing w:after="120" w:line="240" w:lineRule="auto"/>
        <w:jc w:val="both"/>
        <w:rPr>
          <w:rFonts w:ascii="Arial" w:hAnsi="Arial" w:cs="Arial"/>
        </w:rPr>
      </w:pPr>
      <w:r w:rsidRPr="00DB43EB">
        <w:rPr>
          <w:rFonts w:ascii="Arial" w:hAnsi="Arial" w:cs="Arial"/>
        </w:rPr>
        <w:t>Identifikace osoby pořizující záznam</w:t>
      </w:r>
    </w:p>
    <w:p w14:paraId="38F32A4D" w14:textId="77777777" w:rsidR="000A628E" w:rsidRPr="00DB43EB" w:rsidRDefault="000A628E" w:rsidP="00E05597">
      <w:pPr>
        <w:pStyle w:val="Odstavecseseznamem"/>
        <w:keepNext/>
        <w:numPr>
          <w:ilvl w:val="0"/>
          <w:numId w:val="29"/>
        </w:numPr>
        <w:spacing w:after="120" w:line="240" w:lineRule="auto"/>
        <w:jc w:val="both"/>
        <w:rPr>
          <w:rFonts w:ascii="Arial" w:hAnsi="Arial" w:cs="Arial"/>
        </w:rPr>
      </w:pPr>
      <w:r w:rsidRPr="00DB43EB">
        <w:rPr>
          <w:rFonts w:ascii="Arial" w:hAnsi="Arial" w:cs="Arial"/>
        </w:rPr>
        <w:t>V případě událostí trvajících více než 1 hodinu také čas začátku</w:t>
      </w:r>
      <w:r w:rsidR="00AA4446">
        <w:rPr>
          <w:rFonts w:ascii="Arial" w:hAnsi="Arial" w:cs="Arial"/>
        </w:rPr>
        <w:t xml:space="preserve"> a </w:t>
      </w:r>
      <w:r w:rsidRPr="00DB43EB">
        <w:rPr>
          <w:rFonts w:ascii="Arial" w:hAnsi="Arial" w:cs="Arial"/>
        </w:rPr>
        <w:t>konce události</w:t>
      </w:r>
    </w:p>
    <w:p w14:paraId="63AA9361" w14:textId="77777777" w:rsidR="000A628E" w:rsidRPr="00DB43EB" w:rsidRDefault="000A628E" w:rsidP="00E05597">
      <w:pPr>
        <w:pStyle w:val="Odstavecseseznamem"/>
        <w:numPr>
          <w:ilvl w:val="0"/>
          <w:numId w:val="29"/>
        </w:numPr>
        <w:spacing w:after="120" w:line="240" w:lineRule="auto"/>
        <w:jc w:val="both"/>
        <w:rPr>
          <w:rFonts w:ascii="Arial" w:hAnsi="Arial" w:cs="Arial"/>
        </w:rPr>
      </w:pPr>
      <w:r w:rsidRPr="00DB43EB">
        <w:rPr>
          <w:rFonts w:ascii="Arial" w:hAnsi="Arial" w:cs="Arial"/>
        </w:rPr>
        <w:t xml:space="preserve">Popis události   </w:t>
      </w:r>
    </w:p>
    <w:p w14:paraId="21E4CE0D" w14:textId="77777777" w:rsidR="00453496" w:rsidRDefault="000A628E" w:rsidP="00453496">
      <w:pPr>
        <w:pStyle w:val="Odstavecseseznamem"/>
        <w:numPr>
          <w:ilvl w:val="0"/>
          <w:numId w:val="29"/>
        </w:numPr>
        <w:spacing w:after="120" w:line="240" w:lineRule="auto"/>
        <w:jc w:val="both"/>
        <w:rPr>
          <w:rFonts w:ascii="Arial" w:hAnsi="Arial" w:cs="Arial"/>
        </w:rPr>
      </w:pPr>
      <w:r w:rsidRPr="00DB43EB">
        <w:rPr>
          <w:rFonts w:ascii="Arial" w:hAnsi="Arial" w:cs="Arial"/>
        </w:rPr>
        <w:t>Provedené úkony k události</w:t>
      </w:r>
      <w:r w:rsidR="00AA4446">
        <w:rPr>
          <w:rFonts w:ascii="Arial" w:hAnsi="Arial" w:cs="Arial"/>
        </w:rPr>
        <w:t xml:space="preserve"> s </w:t>
      </w:r>
      <w:r w:rsidRPr="00DB43EB">
        <w:rPr>
          <w:rFonts w:ascii="Arial" w:hAnsi="Arial" w:cs="Arial"/>
        </w:rPr>
        <w:t>uvedenými časy provedení</w:t>
      </w:r>
    </w:p>
    <w:p w14:paraId="61C18C15" w14:textId="77777777" w:rsidR="000A628E" w:rsidRPr="00453496" w:rsidRDefault="00453496" w:rsidP="00453496">
      <w:pPr>
        <w:pStyle w:val="Odstavecseseznamem"/>
        <w:numPr>
          <w:ilvl w:val="0"/>
          <w:numId w:val="29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činností</w:t>
      </w:r>
      <w:r w:rsidR="000A628E" w:rsidRPr="00453496">
        <w:rPr>
          <w:rFonts w:ascii="Arial" w:hAnsi="Arial" w:cs="Arial"/>
        </w:rPr>
        <w:t xml:space="preserve"> prováděných na žádost Objednatele nebo vyplývající ze Smlouvy zdůvodnění, na základě jakého požadavku byla činnost vykonána (např. ID záznamu v</w:t>
      </w:r>
      <w:r w:rsidRPr="00453496">
        <w:rPr>
          <w:rFonts w:ascii="Arial" w:hAnsi="Arial" w:cs="Arial"/>
        </w:rPr>
        <w:t> </w:t>
      </w:r>
      <w:r w:rsidR="000A628E" w:rsidRPr="00453496">
        <w:rPr>
          <w:rFonts w:ascii="Arial" w:hAnsi="Arial" w:cs="Arial"/>
        </w:rPr>
        <w:t>Service</w:t>
      </w:r>
      <w:r w:rsidRPr="00453496">
        <w:rPr>
          <w:rFonts w:ascii="Arial" w:hAnsi="Arial" w:cs="Arial"/>
        </w:rPr>
        <w:t xml:space="preserve"> </w:t>
      </w:r>
      <w:r w:rsidR="000A628E" w:rsidRPr="00453496">
        <w:rPr>
          <w:rFonts w:ascii="Arial" w:hAnsi="Arial" w:cs="Arial"/>
        </w:rPr>
        <w:t>Desku Objednatele, číslo Smlouvy</w:t>
      </w:r>
      <w:r w:rsidR="00AA4446">
        <w:rPr>
          <w:rFonts w:ascii="Arial" w:hAnsi="Arial" w:cs="Arial"/>
        </w:rPr>
        <w:t xml:space="preserve"> a </w:t>
      </w:r>
      <w:r w:rsidR="000A628E" w:rsidRPr="00453496">
        <w:rPr>
          <w:rFonts w:ascii="Arial" w:hAnsi="Arial" w:cs="Arial"/>
        </w:rPr>
        <w:t xml:space="preserve">příslušný KL) </w:t>
      </w:r>
    </w:p>
    <w:p w14:paraId="5927E6C8" w14:textId="77777777" w:rsidR="000A628E" w:rsidRPr="00DB43EB" w:rsidRDefault="000A628E" w:rsidP="00E0559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>Pro vyloučení pochybností</w:t>
      </w:r>
      <w:r w:rsidR="00AA4446">
        <w:rPr>
          <w:rFonts w:ascii="Arial" w:hAnsi="Arial" w:cs="Arial"/>
          <w:sz w:val="22"/>
          <w:szCs w:val="22"/>
        </w:rPr>
        <w:t xml:space="preserve"> se </w:t>
      </w:r>
      <w:r w:rsidRPr="00DB43EB">
        <w:rPr>
          <w:rFonts w:ascii="Arial" w:hAnsi="Arial" w:cs="Arial"/>
          <w:sz w:val="22"/>
          <w:szCs w:val="22"/>
        </w:rPr>
        <w:t>uvádí, že Provozní deník není systémovou dokumentací.</w:t>
      </w:r>
      <w:r w:rsidR="00AA4446">
        <w:rPr>
          <w:rFonts w:ascii="Arial" w:hAnsi="Arial" w:cs="Arial"/>
          <w:sz w:val="22"/>
          <w:szCs w:val="22"/>
        </w:rPr>
        <w:t xml:space="preserve"> při </w:t>
      </w:r>
      <w:r w:rsidRPr="00DB43EB">
        <w:rPr>
          <w:rFonts w:ascii="Arial" w:hAnsi="Arial" w:cs="Arial"/>
          <w:sz w:val="22"/>
          <w:szCs w:val="22"/>
        </w:rPr>
        <w:t>realizaci změny</w:t>
      </w:r>
      <w:r w:rsidR="00AA4446">
        <w:rPr>
          <w:rFonts w:ascii="Arial" w:hAnsi="Arial" w:cs="Arial"/>
          <w:sz w:val="22"/>
          <w:szCs w:val="22"/>
        </w:rPr>
        <w:t xml:space="preserve"> se do </w:t>
      </w:r>
      <w:r w:rsidRPr="00DB43EB">
        <w:rPr>
          <w:rFonts w:ascii="Arial" w:hAnsi="Arial" w:cs="Arial"/>
          <w:sz w:val="22"/>
          <w:szCs w:val="22"/>
        </w:rPr>
        <w:t>Provozního deníku zapisuje, že byla provedena změna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Pr="00DB43EB">
        <w:rPr>
          <w:rFonts w:ascii="Arial" w:hAnsi="Arial" w:cs="Arial"/>
          <w:sz w:val="22"/>
          <w:szCs w:val="22"/>
        </w:rPr>
        <w:t>její stručný popis. Popis změny, resp. nově vzniklý stav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Pr="00DB43EB">
        <w:rPr>
          <w:rFonts w:ascii="Arial" w:hAnsi="Arial" w:cs="Arial"/>
          <w:sz w:val="22"/>
          <w:szCs w:val="22"/>
        </w:rPr>
        <w:t>konfigurace systému jsou detailně popisovány v systémové dokumentaci. Pro vyloučení pochybností</w:t>
      </w:r>
      <w:r w:rsidR="00AA4446">
        <w:rPr>
          <w:rFonts w:ascii="Arial" w:hAnsi="Arial" w:cs="Arial"/>
          <w:sz w:val="22"/>
          <w:szCs w:val="22"/>
        </w:rPr>
        <w:t xml:space="preserve"> se </w:t>
      </w:r>
      <w:r w:rsidRPr="00DB43EB">
        <w:rPr>
          <w:rFonts w:ascii="Arial" w:hAnsi="Arial" w:cs="Arial"/>
          <w:sz w:val="22"/>
          <w:szCs w:val="22"/>
        </w:rPr>
        <w:t>uvádí, že změnou</w:t>
      </w:r>
      <w:r w:rsidR="00AA4446">
        <w:rPr>
          <w:rFonts w:ascii="Arial" w:hAnsi="Arial" w:cs="Arial"/>
          <w:sz w:val="22"/>
          <w:szCs w:val="22"/>
        </w:rPr>
        <w:t xml:space="preserve"> se </w:t>
      </w:r>
      <w:r w:rsidRPr="00DB43EB">
        <w:rPr>
          <w:rFonts w:ascii="Arial" w:hAnsi="Arial" w:cs="Arial"/>
          <w:sz w:val="22"/>
          <w:szCs w:val="22"/>
        </w:rPr>
        <w:t>myslí jakákoliv změna</w:t>
      </w:r>
      <w:r w:rsidR="00AA4446">
        <w:rPr>
          <w:rFonts w:ascii="Arial" w:hAnsi="Arial" w:cs="Arial"/>
          <w:sz w:val="22"/>
          <w:szCs w:val="22"/>
        </w:rPr>
        <w:t xml:space="preserve"> ve </w:t>
      </w:r>
      <w:r w:rsidRPr="00DB43EB">
        <w:rPr>
          <w:rFonts w:ascii="Arial" w:hAnsi="Arial" w:cs="Arial"/>
          <w:sz w:val="22"/>
          <w:szCs w:val="22"/>
        </w:rPr>
        <w:t>smyslu „Change management“ podle ITIL.</w:t>
      </w:r>
    </w:p>
    <w:p w14:paraId="6ACD68BC" w14:textId="77777777" w:rsidR="000A628E" w:rsidRPr="00DB43EB" w:rsidRDefault="000018E8" w:rsidP="00E0559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>Poskytovatel</w:t>
      </w:r>
      <w:r w:rsidR="00AA4446">
        <w:rPr>
          <w:rFonts w:ascii="Arial" w:hAnsi="Arial" w:cs="Arial"/>
          <w:sz w:val="22"/>
          <w:szCs w:val="22"/>
        </w:rPr>
        <w:t xml:space="preserve"> je </w:t>
      </w:r>
      <w:r w:rsidR="000A628E" w:rsidRPr="00DB43EB">
        <w:rPr>
          <w:rFonts w:ascii="Arial" w:hAnsi="Arial" w:cs="Arial"/>
          <w:sz w:val="22"/>
          <w:szCs w:val="22"/>
        </w:rPr>
        <w:t>povinen vést Provozní deník elektronicky v systému Objednatele.</w:t>
      </w:r>
    </w:p>
    <w:p w14:paraId="6537EB95" w14:textId="77777777" w:rsidR="000A628E" w:rsidRPr="00DB43EB" w:rsidRDefault="000A628E" w:rsidP="005E3471">
      <w:pPr>
        <w:pStyle w:val="Nadpis1"/>
        <w:keepLines/>
        <w:numPr>
          <w:ilvl w:val="0"/>
          <w:numId w:val="27"/>
        </w:numPr>
        <w:spacing w:after="0" w:line="259" w:lineRule="auto"/>
        <w:jc w:val="both"/>
        <w:rPr>
          <w:szCs w:val="22"/>
        </w:rPr>
      </w:pPr>
      <w:bookmarkStart w:id="25" w:name="_Toc427315873"/>
      <w:bookmarkStart w:id="26" w:name="_Toc427315874"/>
      <w:bookmarkStart w:id="27" w:name="_Toc427315875"/>
      <w:bookmarkStart w:id="28" w:name="_Toc427315876"/>
      <w:bookmarkStart w:id="29" w:name="_Toc427315877"/>
      <w:bookmarkStart w:id="30" w:name="_Toc427315878"/>
      <w:bookmarkStart w:id="31" w:name="_Toc427315879"/>
      <w:bookmarkStart w:id="32" w:name="_Toc427315880"/>
      <w:bookmarkStart w:id="33" w:name="_Toc427315881"/>
      <w:bookmarkStart w:id="34" w:name="_Toc427315882"/>
      <w:bookmarkStart w:id="35" w:name="_Toc427315883"/>
      <w:bookmarkStart w:id="36" w:name="_Toc427315884"/>
      <w:bookmarkStart w:id="37" w:name="_Toc427315885"/>
      <w:bookmarkStart w:id="38" w:name="_Toc427315886"/>
      <w:bookmarkStart w:id="39" w:name="_Toc427315887"/>
      <w:bookmarkStart w:id="40" w:name="_Toc427315888"/>
      <w:bookmarkStart w:id="41" w:name="_Toc415561129"/>
      <w:bookmarkStart w:id="42" w:name="_Toc415561130"/>
      <w:bookmarkStart w:id="43" w:name="_Toc394528557"/>
      <w:bookmarkStart w:id="44" w:name="_Toc478113911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r w:rsidRPr="00DB43EB">
        <w:rPr>
          <w:szCs w:val="22"/>
        </w:rPr>
        <w:lastRenderedPageBreak/>
        <w:t>Vyhodnocování kvality poskytovaných služeb</w:t>
      </w:r>
      <w:bookmarkEnd w:id="43"/>
      <w:bookmarkEnd w:id="44"/>
    </w:p>
    <w:p w14:paraId="2D559390" w14:textId="77777777" w:rsidR="000A628E" w:rsidRPr="00DB43EB" w:rsidRDefault="000A628E" w:rsidP="00453496">
      <w:pPr>
        <w:pStyle w:val="Nadpis2"/>
      </w:pPr>
      <w:bookmarkStart w:id="45" w:name="_Toc394528558"/>
      <w:bookmarkStart w:id="46" w:name="_Ref417028783"/>
      <w:bookmarkStart w:id="47" w:name="_Toc478113912"/>
      <w:r w:rsidRPr="00DB43EB">
        <w:t>Měření Služeb</w:t>
      </w:r>
      <w:bookmarkEnd w:id="45"/>
      <w:bookmarkEnd w:id="46"/>
      <w:bookmarkEnd w:id="47"/>
    </w:p>
    <w:p w14:paraId="470ACC63" w14:textId="77777777" w:rsidR="000A628E" w:rsidRPr="00DB43EB" w:rsidRDefault="000A628E" w:rsidP="00E0559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>Objednatel bude provádět dostupnými prostředky kontrolu provádění činností</w:t>
      </w:r>
      <w:r w:rsidR="00AA4446">
        <w:rPr>
          <w:rFonts w:ascii="Arial" w:hAnsi="Arial" w:cs="Arial"/>
          <w:sz w:val="22"/>
          <w:szCs w:val="22"/>
        </w:rPr>
        <w:t xml:space="preserve"> dle </w:t>
      </w:r>
      <w:r w:rsidRPr="00DB43EB">
        <w:rPr>
          <w:rFonts w:ascii="Arial" w:hAnsi="Arial" w:cs="Arial"/>
          <w:sz w:val="22"/>
          <w:szCs w:val="22"/>
        </w:rPr>
        <w:t>katalogového listu. Pokud Objednatel identifikuje, že dotčená činnost nebyla vykonána nebo byla vykonána v rozporu</w:t>
      </w:r>
      <w:r w:rsidR="00AA4446">
        <w:rPr>
          <w:rFonts w:ascii="Arial" w:hAnsi="Arial" w:cs="Arial"/>
          <w:sz w:val="22"/>
          <w:szCs w:val="22"/>
        </w:rPr>
        <w:t xml:space="preserve"> s </w:t>
      </w:r>
      <w:r w:rsidRPr="00DB43EB">
        <w:rPr>
          <w:rFonts w:ascii="Arial" w:hAnsi="Arial" w:cs="Arial"/>
          <w:sz w:val="22"/>
          <w:szCs w:val="22"/>
        </w:rPr>
        <w:t>požadavky vyplývajícími ze Smlouvy, zaznamená tuto skutečnost</w:t>
      </w:r>
      <w:r w:rsidR="00AA4446">
        <w:rPr>
          <w:rFonts w:ascii="Arial" w:hAnsi="Arial" w:cs="Arial"/>
          <w:sz w:val="22"/>
          <w:szCs w:val="22"/>
        </w:rPr>
        <w:t xml:space="preserve"> do </w:t>
      </w:r>
      <w:r w:rsidRPr="00DB43EB">
        <w:rPr>
          <w:rFonts w:ascii="Arial" w:hAnsi="Arial" w:cs="Arial"/>
          <w:sz w:val="22"/>
          <w:szCs w:val="22"/>
        </w:rPr>
        <w:t xml:space="preserve">Service Desku Objednatele prostřednictvím přidělení incidentu </w:t>
      </w:r>
      <w:r w:rsidR="000018E8" w:rsidRPr="00DB43EB">
        <w:rPr>
          <w:rFonts w:ascii="Arial" w:hAnsi="Arial" w:cs="Arial"/>
          <w:sz w:val="22"/>
          <w:szCs w:val="22"/>
        </w:rPr>
        <w:t>Poskytovatel</w:t>
      </w:r>
      <w:r w:rsidRPr="00DB43EB">
        <w:rPr>
          <w:rFonts w:ascii="Arial" w:hAnsi="Arial" w:cs="Arial"/>
          <w:sz w:val="22"/>
          <w:szCs w:val="22"/>
        </w:rPr>
        <w:t>i.</w:t>
      </w:r>
    </w:p>
    <w:p w14:paraId="044FB9FA" w14:textId="77777777" w:rsidR="000A628E" w:rsidRPr="00DB43EB" w:rsidRDefault="000A628E" w:rsidP="00E0559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>Měřicím obdobím</w:t>
      </w:r>
      <w:r w:rsidR="00AA4446">
        <w:rPr>
          <w:rFonts w:ascii="Arial" w:hAnsi="Arial" w:cs="Arial"/>
          <w:sz w:val="22"/>
          <w:szCs w:val="22"/>
        </w:rPr>
        <w:t xml:space="preserve"> je </w:t>
      </w:r>
      <w:r w:rsidRPr="00DB43EB">
        <w:rPr>
          <w:rFonts w:ascii="Arial" w:hAnsi="Arial" w:cs="Arial"/>
          <w:sz w:val="22"/>
          <w:szCs w:val="22"/>
        </w:rPr>
        <w:t>zásadně kalendářní měsíc, nestanoví-li nebo nevyplývá-li ze Smlouvy nebo</w:t>
      </w:r>
      <w:r w:rsidR="00AA4446">
        <w:rPr>
          <w:rFonts w:ascii="Arial" w:hAnsi="Arial" w:cs="Arial"/>
          <w:sz w:val="22"/>
          <w:szCs w:val="22"/>
        </w:rPr>
        <w:t xml:space="preserve"> z </w:t>
      </w:r>
      <w:r w:rsidRPr="00DB43EB">
        <w:rPr>
          <w:rFonts w:ascii="Arial" w:hAnsi="Arial" w:cs="Arial"/>
          <w:sz w:val="22"/>
          <w:szCs w:val="22"/>
        </w:rPr>
        <w:t>KL jinak.</w:t>
      </w:r>
    </w:p>
    <w:p w14:paraId="019E4E4B" w14:textId="77777777" w:rsidR="000A628E" w:rsidRPr="00DB43EB" w:rsidRDefault="000A628E" w:rsidP="00453496">
      <w:pPr>
        <w:pStyle w:val="Nadpis2"/>
      </w:pPr>
      <w:bookmarkStart w:id="48" w:name="_Toc394528559"/>
      <w:bookmarkStart w:id="49" w:name="_Toc478113913"/>
      <w:r w:rsidRPr="00DB43EB">
        <w:t>Kategorie provozních stavů</w:t>
      </w:r>
      <w:bookmarkEnd w:id="48"/>
      <w:bookmarkEnd w:id="49"/>
    </w:p>
    <w:p w14:paraId="312E35A4" w14:textId="77777777" w:rsidR="000A628E" w:rsidRPr="00DB43EB" w:rsidRDefault="000A628E" w:rsidP="00E0559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>Jsou definované následující kategorie provozních stavů:</w:t>
      </w:r>
    </w:p>
    <w:p w14:paraId="54CC965E" w14:textId="77777777" w:rsidR="000A628E" w:rsidRPr="00DB43EB" w:rsidRDefault="000A628E" w:rsidP="00E05597">
      <w:pPr>
        <w:pStyle w:val="Bezmezer"/>
        <w:spacing w:after="120"/>
        <w:rPr>
          <w:b/>
          <w:sz w:val="22"/>
          <w:szCs w:val="22"/>
        </w:rPr>
      </w:pPr>
      <w:r w:rsidRPr="00DB43EB">
        <w:rPr>
          <w:b/>
          <w:sz w:val="22"/>
          <w:szCs w:val="22"/>
        </w:rPr>
        <w:t>Standardní provoz</w:t>
      </w:r>
    </w:p>
    <w:p w14:paraId="47B1658F" w14:textId="77777777" w:rsidR="000A628E" w:rsidRPr="00DB43EB" w:rsidRDefault="000A628E" w:rsidP="00E0559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>Provoz na provozním prostředí</w:t>
      </w:r>
      <w:r w:rsidR="00AA4446">
        <w:rPr>
          <w:rFonts w:ascii="Arial" w:hAnsi="Arial" w:cs="Arial"/>
          <w:sz w:val="22"/>
          <w:szCs w:val="22"/>
        </w:rPr>
        <w:t xml:space="preserve"> je </w:t>
      </w:r>
      <w:r w:rsidRPr="00DB43EB">
        <w:rPr>
          <w:rFonts w:ascii="Arial" w:hAnsi="Arial" w:cs="Arial"/>
          <w:sz w:val="22"/>
          <w:szCs w:val="22"/>
        </w:rPr>
        <w:t>bez omezení, Systém</w:t>
      </w:r>
      <w:r w:rsidR="00AA4446">
        <w:rPr>
          <w:rFonts w:ascii="Arial" w:hAnsi="Arial" w:cs="Arial"/>
          <w:sz w:val="22"/>
          <w:szCs w:val="22"/>
        </w:rPr>
        <w:t xml:space="preserve"> je </w:t>
      </w:r>
      <w:r w:rsidRPr="00DB43EB">
        <w:rPr>
          <w:rFonts w:ascii="Arial" w:hAnsi="Arial" w:cs="Arial"/>
          <w:sz w:val="22"/>
          <w:szCs w:val="22"/>
        </w:rPr>
        <w:t xml:space="preserve">plně funkční. </w:t>
      </w:r>
    </w:p>
    <w:p w14:paraId="7B91F32A" w14:textId="77777777" w:rsidR="000A628E" w:rsidRPr="00DB43EB" w:rsidRDefault="000A628E" w:rsidP="00E05597">
      <w:pPr>
        <w:pStyle w:val="Bezmezer"/>
        <w:spacing w:after="120"/>
        <w:rPr>
          <w:b/>
          <w:sz w:val="22"/>
          <w:szCs w:val="22"/>
        </w:rPr>
      </w:pPr>
      <w:r w:rsidRPr="00DB43EB">
        <w:rPr>
          <w:b/>
          <w:sz w:val="22"/>
          <w:szCs w:val="22"/>
        </w:rPr>
        <w:t>Servisní okno</w:t>
      </w:r>
    </w:p>
    <w:p w14:paraId="292A98C1" w14:textId="223F7E67" w:rsidR="000A628E" w:rsidRPr="00DB43EB" w:rsidRDefault="000A628E" w:rsidP="00E0559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>Objednatelem předem definovaný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Pr="00DB43EB">
        <w:rPr>
          <w:rFonts w:ascii="Arial" w:hAnsi="Arial" w:cs="Arial"/>
          <w:sz w:val="22"/>
          <w:szCs w:val="22"/>
        </w:rPr>
        <w:t>oznámený časový interval na provozním prostředí,</w:t>
      </w:r>
      <w:r w:rsidR="00AA4446">
        <w:rPr>
          <w:rFonts w:ascii="Arial" w:hAnsi="Arial" w:cs="Arial"/>
          <w:sz w:val="22"/>
          <w:szCs w:val="22"/>
        </w:rPr>
        <w:t xml:space="preserve"> ve </w:t>
      </w:r>
      <w:r w:rsidRPr="00DB43EB">
        <w:rPr>
          <w:rFonts w:ascii="Arial" w:hAnsi="Arial" w:cs="Arial"/>
          <w:sz w:val="22"/>
          <w:szCs w:val="22"/>
        </w:rPr>
        <w:t>kterém může dojít ke snížení nebo omezení funkčnosti Systému nebo některé</w:t>
      </w:r>
      <w:r w:rsidR="00AA4446">
        <w:rPr>
          <w:rFonts w:ascii="Arial" w:hAnsi="Arial" w:cs="Arial"/>
          <w:sz w:val="22"/>
          <w:szCs w:val="22"/>
        </w:rPr>
        <w:t xml:space="preserve"> z </w:t>
      </w:r>
      <w:r w:rsidRPr="00DB43EB">
        <w:rPr>
          <w:rFonts w:ascii="Arial" w:hAnsi="Arial" w:cs="Arial"/>
          <w:sz w:val="22"/>
          <w:szCs w:val="22"/>
        </w:rPr>
        <w:t>jeho částí.</w:t>
      </w:r>
      <w:r w:rsidR="00FD2952">
        <w:rPr>
          <w:rFonts w:ascii="Arial" w:hAnsi="Arial" w:cs="Arial"/>
          <w:sz w:val="22"/>
          <w:szCs w:val="22"/>
        </w:rPr>
        <w:t xml:space="preserve"> O</w:t>
      </w:r>
      <w:r w:rsidR="00AA4446">
        <w:rPr>
          <w:rFonts w:ascii="Arial" w:hAnsi="Arial" w:cs="Arial"/>
          <w:sz w:val="22"/>
          <w:szCs w:val="22"/>
        </w:rPr>
        <w:t> </w:t>
      </w:r>
      <w:r w:rsidRPr="00DB43EB">
        <w:rPr>
          <w:rFonts w:ascii="Arial" w:hAnsi="Arial" w:cs="Arial"/>
          <w:sz w:val="22"/>
          <w:szCs w:val="22"/>
        </w:rPr>
        <w:t xml:space="preserve">vyhlášení Servisního okna rozhoduje MZe. </w:t>
      </w:r>
    </w:p>
    <w:p w14:paraId="6232FFC0" w14:textId="77777777" w:rsidR="000A628E" w:rsidRPr="00DB43EB" w:rsidRDefault="000A628E" w:rsidP="00453496">
      <w:pPr>
        <w:pStyle w:val="Nadpis2"/>
      </w:pPr>
      <w:bookmarkStart w:id="50" w:name="_Toc394528560"/>
      <w:bookmarkStart w:id="51" w:name="_Toc478113914"/>
      <w:r w:rsidRPr="00DB43EB">
        <w:t>Stanovení priorit incidentů</w:t>
      </w:r>
      <w:r w:rsidR="00AA4446">
        <w:t xml:space="preserve"> a </w:t>
      </w:r>
      <w:r w:rsidRPr="00DB43EB">
        <w:t>požadavků</w:t>
      </w:r>
      <w:r w:rsidR="00AA4446">
        <w:t xml:space="preserve"> a </w:t>
      </w:r>
      <w:r w:rsidRPr="00DB43EB">
        <w:t>jejich SLA</w:t>
      </w:r>
      <w:bookmarkEnd w:id="50"/>
      <w:bookmarkEnd w:id="51"/>
    </w:p>
    <w:p w14:paraId="598A4835" w14:textId="77777777" w:rsidR="000A628E" w:rsidRPr="00DB43EB" w:rsidRDefault="000A628E" w:rsidP="00E05597">
      <w:pPr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>Priority incidentů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Pr="00DB43EB">
        <w:rPr>
          <w:rFonts w:ascii="Arial" w:hAnsi="Arial" w:cs="Arial"/>
          <w:sz w:val="22"/>
          <w:szCs w:val="22"/>
        </w:rPr>
        <w:t>požadavků stanovuje Objednatel.</w:t>
      </w:r>
    </w:p>
    <w:p w14:paraId="290102D4" w14:textId="77777777" w:rsidR="000A628E" w:rsidRPr="00DB43EB" w:rsidRDefault="000A628E" w:rsidP="00E05597">
      <w:pPr>
        <w:pStyle w:val="Nadpis3"/>
        <w:keepLines/>
        <w:numPr>
          <w:ilvl w:val="2"/>
          <w:numId w:val="27"/>
        </w:numPr>
        <w:spacing w:before="200" w:after="120" w:line="259" w:lineRule="auto"/>
        <w:ind w:left="1077"/>
        <w:jc w:val="both"/>
        <w:rPr>
          <w:sz w:val="22"/>
          <w:szCs w:val="22"/>
        </w:rPr>
      </w:pPr>
      <w:bookmarkStart w:id="52" w:name="_Toc394528561"/>
      <w:bookmarkStart w:id="53" w:name="_Toc478113915"/>
      <w:r w:rsidRPr="00DB43EB">
        <w:rPr>
          <w:sz w:val="22"/>
          <w:szCs w:val="22"/>
        </w:rPr>
        <w:t>Priority pro provozní prostředí</w:t>
      </w:r>
      <w:bookmarkEnd w:id="52"/>
      <w:bookmarkEnd w:id="53"/>
    </w:p>
    <w:p w14:paraId="26D6563C" w14:textId="77777777" w:rsidR="000A628E" w:rsidRPr="00DB43EB" w:rsidRDefault="000A628E" w:rsidP="00E0559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t>Nejsou-li v příslušném KL definovány jiné priority řešení požadavků, platí priority uvedené níže. Zároveň obecně platí, že priority řešení incidentů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Pr="00DB43EB">
        <w:rPr>
          <w:rFonts w:ascii="Arial" w:hAnsi="Arial" w:cs="Arial"/>
          <w:sz w:val="22"/>
          <w:szCs w:val="22"/>
        </w:rPr>
        <w:t>požadavků</w:t>
      </w:r>
      <w:r w:rsidR="00AA4446">
        <w:rPr>
          <w:rFonts w:ascii="Arial" w:hAnsi="Arial" w:cs="Arial"/>
          <w:sz w:val="22"/>
          <w:szCs w:val="22"/>
        </w:rPr>
        <w:t xml:space="preserve"> se </w:t>
      </w:r>
      <w:r w:rsidRPr="00DB43EB">
        <w:rPr>
          <w:rFonts w:ascii="Arial" w:hAnsi="Arial" w:cs="Arial"/>
          <w:sz w:val="22"/>
          <w:szCs w:val="22"/>
        </w:rPr>
        <w:t>mohou během času,</w:t>
      </w:r>
      <w:r w:rsidR="00AA4446">
        <w:rPr>
          <w:rFonts w:ascii="Arial" w:hAnsi="Arial" w:cs="Arial"/>
          <w:sz w:val="22"/>
          <w:szCs w:val="22"/>
        </w:rPr>
        <w:t xml:space="preserve"> a </w:t>
      </w:r>
      <w:r w:rsidRPr="00DB43EB">
        <w:rPr>
          <w:rFonts w:ascii="Arial" w:hAnsi="Arial" w:cs="Arial"/>
          <w:sz w:val="22"/>
          <w:szCs w:val="22"/>
        </w:rPr>
        <w:t>to</w:t>
      </w:r>
      <w:r w:rsidR="00AA4446">
        <w:rPr>
          <w:rFonts w:ascii="Arial" w:hAnsi="Arial" w:cs="Arial"/>
          <w:sz w:val="22"/>
          <w:szCs w:val="22"/>
        </w:rPr>
        <w:t xml:space="preserve"> i </w:t>
      </w:r>
      <w:r w:rsidRPr="00DB43EB">
        <w:rPr>
          <w:rFonts w:ascii="Arial" w:hAnsi="Arial" w:cs="Arial"/>
          <w:sz w:val="22"/>
          <w:szCs w:val="22"/>
        </w:rPr>
        <w:t>v rámci běhu lhůty pro odstranění incidentu, měnit v závislosti na naplnění definice priority požadavku v reálném čase (např. pomine důvod, že funkce nejsou v daný moment využívány nebo nemají žádný vliv na řádný chod Systému), přičemž v případě pochybností rozhoduje</w:t>
      </w:r>
      <w:r w:rsidR="00AA4446">
        <w:rPr>
          <w:rFonts w:ascii="Arial" w:hAnsi="Arial" w:cs="Arial"/>
          <w:sz w:val="22"/>
          <w:szCs w:val="22"/>
        </w:rPr>
        <w:t xml:space="preserve"> o </w:t>
      </w:r>
      <w:r w:rsidRPr="00DB43EB">
        <w:rPr>
          <w:rFonts w:ascii="Arial" w:hAnsi="Arial" w:cs="Arial"/>
          <w:sz w:val="22"/>
          <w:szCs w:val="22"/>
        </w:rPr>
        <w:t xml:space="preserve">kategorii priority Objednatel. </w:t>
      </w:r>
    </w:p>
    <w:tbl>
      <w:tblPr>
        <w:tblW w:w="910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5245"/>
        <w:gridCol w:w="2581"/>
      </w:tblGrid>
      <w:tr w:rsidR="000A628E" w:rsidRPr="00DB43EB" w14:paraId="3BF58494" w14:textId="77777777" w:rsidTr="000A628E">
        <w:trPr>
          <w:tblHeader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  <w:vAlign w:val="center"/>
          </w:tcPr>
          <w:p w14:paraId="07B6FFC3" w14:textId="77777777" w:rsidR="000A628E" w:rsidRPr="00DB43EB" w:rsidRDefault="000A628E" w:rsidP="000A628E">
            <w:pPr>
              <w:keepNext/>
              <w:keepLines/>
              <w:textAlignment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B43EB">
              <w:rPr>
                <w:rFonts w:ascii="Arial" w:hAnsi="Arial" w:cs="Arial"/>
                <w:b/>
                <w:i/>
                <w:sz w:val="22"/>
                <w:szCs w:val="22"/>
              </w:rPr>
              <w:lastRenderedPageBreak/>
              <w:t xml:space="preserve">Priorita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127E85A7" w14:textId="77777777" w:rsidR="000A628E" w:rsidRPr="00DB43EB" w:rsidRDefault="000A628E" w:rsidP="000A628E">
            <w:pPr>
              <w:keepNext/>
              <w:keepLines/>
              <w:textAlignment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B43EB">
              <w:rPr>
                <w:rFonts w:ascii="Arial" w:hAnsi="Arial" w:cs="Arial"/>
                <w:b/>
                <w:i/>
                <w:sz w:val="22"/>
                <w:szCs w:val="22"/>
              </w:rPr>
              <w:t>Definice priority požadavku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1ADA18C9" w14:textId="77777777" w:rsidR="000A628E" w:rsidRPr="00DB43EB" w:rsidRDefault="000A628E" w:rsidP="000A628E">
            <w:pPr>
              <w:keepNext/>
              <w:keepLines/>
              <w:textAlignment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B43EB">
              <w:rPr>
                <w:rFonts w:ascii="Arial" w:hAnsi="Arial" w:cs="Arial"/>
                <w:b/>
                <w:i/>
                <w:sz w:val="22"/>
                <w:szCs w:val="22"/>
              </w:rPr>
              <w:t xml:space="preserve">Parametry řešení požadavku </w:t>
            </w:r>
          </w:p>
        </w:tc>
      </w:tr>
      <w:tr w:rsidR="000A628E" w:rsidRPr="00DB43EB" w14:paraId="5CBB43D6" w14:textId="77777777" w:rsidTr="000A628E">
        <w:trPr>
          <w:tblHeader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BE606" w14:textId="77777777" w:rsidR="000A628E" w:rsidRPr="00DB43EB" w:rsidRDefault="000A628E" w:rsidP="000A628E">
            <w:pPr>
              <w:pStyle w:val="Bezmezer"/>
              <w:keepNext/>
              <w:keepLines/>
              <w:rPr>
                <w:sz w:val="22"/>
                <w:szCs w:val="22"/>
              </w:rPr>
            </w:pPr>
            <w:r w:rsidRPr="00DB43EB">
              <w:rPr>
                <w:sz w:val="22"/>
                <w:szCs w:val="22"/>
              </w:rPr>
              <w:t>Priorita 1</w:t>
            </w:r>
          </w:p>
          <w:p w14:paraId="78E46039" w14:textId="77777777" w:rsidR="000A628E" w:rsidRPr="00DB43EB" w:rsidRDefault="000A628E" w:rsidP="000A628E">
            <w:pPr>
              <w:pStyle w:val="Bezmezer"/>
              <w:keepNext/>
              <w:keepLines/>
              <w:rPr>
                <w:sz w:val="22"/>
                <w:szCs w:val="22"/>
              </w:rPr>
            </w:pPr>
            <w:r w:rsidRPr="00DB43EB">
              <w:rPr>
                <w:sz w:val="22"/>
                <w:szCs w:val="22"/>
              </w:rPr>
              <w:t>Kritická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680F" w14:textId="77777777" w:rsidR="000A628E" w:rsidRPr="00DB43EB" w:rsidRDefault="000A628E" w:rsidP="000A628E">
            <w:pPr>
              <w:pStyle w:val="Bezmezer"/>
              <w:keepNext/>
              <w:keepLines/>
              <w:rPr>
                <w:sz w:val="22"/>
                <w:szCs w:val="22"/>
              </w:rPr>
            </w:pPr>
            <w:r w:rsidRPr="00DB43EB">
              <w:rPr>
                <w:sz w:val="22"/>
                <w:szCs w:val="22"/>
              </w:rPr>
              <w:t>Některé nebo všechny části Systému selhaly</w:t>
            </w:r>
            <w:r w:rsidR="00AA4446">
              <w:rPr>
                <w:sz w:val="22"/>
                <w:szCs w:val="22"/>
              </w:rPr>
              <w:t xml:space="preserve"> a </w:t>
            </w:r>
            <w:r w:rsidRPr="00DB43EB">
              <w:rPr>
                <w:sz w:val="22"/>
                <w:szCs w:val="22"/>
              </w:rPr>
              <w:t>jsou zcela nedostupné, poskytují vyšší než povolenou odezvu, jsou nefunkční nebo</w:t>
            </w:r>
            <w:r w:rsidR="00AA4446">
              <w:rPr>
                <w:sz w:val="22"/>
                <w:szCs w:val="22"/>
              </w:rPr>
              <w:t xml:space="preserve"> je </w:t>
            </w:r>
            <w:r w:rsidRPr="00DB43EB">
              <w:rPr>
                <w:sz w:val="22"/>
                <w:szCs w:val="22"/>
              </w:rPr>
              <w:t>jejich funkčnost omezena tak, že</w:t>
            </w:r>
            <w:r w:rsidR="00AA4446">
              <w:rPr>
                <w:sz w:val="22"/>
                <w:szCs w:val="22"/>
              </w:rPr>
              <w:t xml:space="preserve"> je </w:t>
            </w:r>
            <w:r w:rsidRPr="00DB43EB">
              <w:rPr>
                <w:sz w:val="22"/>
                <w:szCs w:val="22"/>
              </w:rPr>
              <w:t xml:space="preserve">kritickým způsobem ovlivněna činnost Systému. </w:t>
            </w:r>
          </w:p>
          <w:p w14:paraId="4A41034E" w14:textId="77777777" w:rsidR="000A628E" w:rsidRPr="00DB43EB" w:rsidRDefault="000A628E" w:rsidP="000A628E">
            <w:pPr>
              <w:pStyle w:val="Bezmezer"/>
              <w:keepNext/>
              <w:keepLines/>
              <w:rPr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AAEB" w14:textId="77777777" w:rsidR="000A628E" w:rsidRPr="00DB43EB" w:rsidRDefault="000A628E" w:rsidP="000A628E">
            <w:pPr>
              <w:pStyle w:val="Bezmezer"/>
              <w:keepNext/>
              <w:keepLines/>
              <w:rPr>
                <w:sz w:val="22"/>
                <w:szCs w:val="22"/>
              </w:rPr>
            </w:pPr>
            <w:r w:rsidRPr="00DB43EB">
              <w:rPr>
                <w:sz w:val="22"/>
                <w:szCs w:val="22"/>
              </w:rPr>
              <w:t>Odezva: 30 min</w:t>
            </w:r>
          </w:p>
          <w:p w14:paraId="2231BC36" w14:textId="77777777" w:rsidR="000A628E" w:rsidRPr="00DB43EB" w:rsidRDefault="000A628E" w:rsidP="000A628E">
            <w:pPr>
              <w:pStyle w:val="Bezmezer"/>
              <w:keepNext/>
              <w:keepLines/>
              <w:rPr>
                <w:sz w:val="22"/>
                <w:szCs w:val="22"/>
              </w:rPr>
            </w:pPr>
            <w:r w:rsidRPr="00DB43EB">
              <w:rPr>
                <w:sz w:val="22"/>
                <w:szCs w:val="22"/>
              </w:rPr>
              <w:t>Obnovení služby: 4 hodiny</w:t>
            </w:r>
          </w:p>
          <w:p w14:paraId="690E17FD" w14:textId="77777777" w:rsidR="000A628E" w:rsidRPr="00DB43EB" w:rsidRDefault="000A628E" w:rsidP="000A628E">
            <w:pPr>
              <w:pStyle w:val="Bezmezer"/>
              <w:keepNext/>
              <w:keepLines/>
              <w:rPr>
                <w:sz w:val="22"/>
                <w:szCs w:val="22"/>
              </w:rPr>
            </w:pPr>
          </w:p>
        </w:tc>
      </w:tr>
      <w:tr w:rsidR="000A628E" w:rsidRPr="00DB43EB" w14:paraId="77165017" w14:textId="77777777" w:rsidTr="000A628E">
        <w:trPr>
          <w:tblHeader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265D69" w14:textId="77777777" w:rsidR="000A628E" w:rsidRPr="00DB43EB" w:rsidRDefault="000A628E" w:rsidP="000A628E">
            <w:pPr>
              <w:pStyle w:val="Bezmezer"/>
              <w:keepNext/>
              <w:keepLines/>
              <w:rPr>
                <w:sz w:val="22"/>
                <w:szCs w:val="22"/>
              </w:rPr>
            </w:pPr>
            <w:r w:rsidRPr="00DB43EB">
              <w:rPr>
                <w:sz w:val="22"/>
                <w:szCs w:val="22"/>
              </w:rPr>
              <w:t>Priorita 2</w:t>
            </w:r>
          </w:p>
          <w:p w14:paraId="35DA3181" w14:textId="77777777" w:rsidR="000A628E" w:rsidRPr="00DB43EB" w:rsidRDefault="000A628E" w:rsidP="000A628E">
            <w:pPr>
              <w:pStyle w:val="Bezmezer"/>
              <w:keepNext/>
              <w:keepLines/>
              <w:rPr>
                <w:sz w:val="22"/>
                <w:szCs w:val="22"/>
              </w:rPr>
            </w:pPr>
            <w:r w:rsidRPr="00DB43EB">
              <w:rPr>
                <w:sz w:val="22"/>
                <w:szCs w:val="22"/>
              </w:rPr>
              <w:t>Vysoká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E9B9" w14:textId="77777777" w:rsidR="000A628E" w:rsidRPr="00DB43EB" w:rsidRDefault="000A628E" w:rsidP="000A628E">
            <w:pPr>
              <w:pStyle w:val="Bezmezer"/>
              <w:keepNext/>
              <w:keepLines/>
              <w:rPr>
                <w:sz w:val="22"/>
                <w:szCs w:val="22"/>
              </w:rPr>
            </w:pPr>
            <w:r w:rsidRPr="00DB43EB">
              <w:rPr>
                <w:sz w:val="22"/>
                <w:szCs w:val="22"/>
              </w:rPr>
              <w:t>Činnost Systému</w:t>
            </w:r>
            <w:r w:rsidR="00AA4446">
              <w:rPr>
                <w:sz w:val="22"/>
                <w:szCs w:val="22"/>
              </w:rPr>
              <w:t xml:space="preserve"> je </w:t>
            </w:r>
            <w:r w:rsidRPr="00DB43EB">
              <w:rPr>
                <w:sz w:val="22"/>
                <w:szCs w:val="22"/>
              </w:rPr>
              <w:t>podstatně omezena, některé části jsou nedostupné, poskytují zhoršenou odezvu, selhaly</w:t>
            </w:r>
            <w:r w:rsidR="00AA4446">
              <w:rPr>
                <w:sz w:val="22"/>
                <w:szCs w:val="22"/>
              </w:rPr>
              <w:t xml:space="preserve"> a </w:t>
            </w:r>
            <w:r w:rsidRPr="00DB43EB">
              <w:rPr>
                <w:sz w:val="22"/>
                <w:szCs w:val="22"/>
              </w:rPr>
              <w:t>jsou zcela nefunkční nebo</w:t>
            </w:r>
            <w:r w:rsidR="00AA4446">
              <w:rPr>
                <w:sz w:val="22"/>
                <w:szCs w:val="22"/>
              </w:rPr>
              <w:t xml:space="preserve"> je </w:t>
            </w:r>
            <w:r w:rsidRPr="00DB43EB">
              <w:rPr>
                <w:sz w:val="22"/>
                <w:szCs w:val="22"/>
              </w:rPr>
              <w:t>jejich funkčnost omezena tak, že</w:t>
            </w:r>
            <w:r w:rsidR="00AA4446">
              <w:rPr>
                <w:sz w:val="22"/>
                <w:szCs w:val="22"/>
              </w:rPr>
              <w:t xml:space="preserve"> je </w:t>
            </w:r>
            <w:r w:rsidRPr="00DB43EB">
              <w:rPr>
                <w:sz w:val="22"/>
                <w:szCs w:val="22"/>
              </w:rPr>
              <w:t>zásadním způsobem ovlivněna činnost Systému. Není dostupná jedna instance Systému.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191A" w14:textId="77777777" w:rsidR="000A628E" w:rsidRPr="00DB43EB" w:rsidRDefault="000A628E" w:rsidP="000A628E">
            <w:pPr>
              <w:pStyle w:val="Bezmezer"/>
              <w:keepNext/>
              <w:keepLines/>
              <w:rPr>
                <w:sz w:val="22"/>
                <w:szCs w:val="22"/>
              </w:rPr>
            </w:pPr>
            <w:r w:rsidRPr="00DB43EB">
              <w:rPr>
                <w:sz w:val="22"/>
                <w:szCs w:val="22"/>
              </w:rPr>
              <w:t>Odezva: 1 hodina</w:t>
            </w:r>
          </w:p>
          <w:p w14:paraId="4567CB71" w14:textId="77777777" w:rsidR="000A628E" w:rsidRPr="00DB43EB" w:rsidRDefault="000A628E" w:rsidP="000A628E">
            <w:pPr>
              <w:pStyle w:val="Bezmezer"/>
              <w:keepNext/>
              <w:keepLines/>
              <w:rPr>
                <w:sz w:val="22"/>
                <w:szCs w:val="22"/>
              </w:rPr>
            </w:pPr>
            <w:r w:rsidRPr="00DB43EB">
              <w:rPr>
                <w:sz w:val="22"/>
                <w:szCs w:val="22"/>
              </w:rPr>
              <w:t>Obnovení služby: 8 hodin</w:t>
            </w:r>
          </w:p>
          <w:p w14:paraId="39F49574" w14:textId="77777777" w:rsidR="000A628E" w:rsidRPr="00DB43EB" w:rsidRDefault="000A628E" w:rsidP="000A628E">
            <w:pPr>
              <w:pStyle w:val="Bezmezer"/>
              <w:keepNext/>
              <w:keepLines/>
              <w:rPr>
                <w:sz w:val="22"/>
                <w:szCs w:val="22"/>
              </w:rPr>
            </w:pPr>
          </w:p>
        </w:tc>
      </w:tr>
      <w:tr w:rsidR="000A628E" w:rsidRPr="00DB43EB" w14:paraId="583B9A09" w14:textId="77777777" w:rsidTr="000A628E">
        <w:trPr>
          <w:tblHeader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0B711A" w14:textId="77777777" w:rsidR="000A628E" w:rsidRPr="00DB43EB" w:rsidRDefault="000A628E" w:rsidP="000A628E">
            <w:pPr>
              <w:pStyle w:val="Bezmezer"/>
              <w:keepNext/>
              <w:keepLines/>
              <w:rPr>
                <w:sz w:val="22"/>
                <w:szCs w:val="22"/>
              </w:rPr>
            </w:pPr>
            <w:r w:rsidRPr="00DB43EB">
              <w:rPr>
                <w:sz w:val="22"/>
                <w:szCs w:val="22"/>
              </w:rPr>
              <w:t>Priorita 3</w:t>
            </w:r>
          </w:p>
          <w:p w14:paraId="07FEB7E8" w14:textId="77777777" w:rsidR="000A628E" w:rsidRPr="00DB43EB" w:rsidRDefault="000A628E" w:rsidP="000A628E">
            <w:pPr>
              <w:pStyle w:val="Bezmezer"/>
              <w:keepNext/>
              <w:keepLines/>
              <w:rPr>
                <w:sz w:val="22"/>
                <w:szCs w:val="22"/>
              </w:rPr>
            </w:pPr>
            <w:r w:rsidRPr="00DB43EB">
              <w:rPr>
                <w:sz w:val="22"/>
                <w:szCs w:val="22"/>
              </w:rPr>
              <w:t>Střední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2015E" w14:textId="77777777" w:rsidR="000A628E" w:rsidRPr="00DB43EB" w:rsidRDefault="000A628E" w:rsidP="000A628E">
            <w:pPr>
              <w:pStyle w:val="Bezmezer"/>
              <w:keepNext/>
              <w:keepLines/>
              <w:rPr>
                <w:sz w:val="22"/>
                <w:szCs w:val="22"/>
              </w:rPr>
            </w:pPr>
            <w:r w:rsidRPr="00DB43EB">
              <w:rPr>
                <w:sz w:val="22"/>
                <w:szCs w:val="22"/>
              </w:rPr>
              <w:t>Systém</w:t>
            </w:r>
            <w:r w:rsidR="00AA4446">
              <w:rPr>
                <w:sz w:val="22"/>
                <w:szCs w:val="22"/>
              </w:rPr>
              <w:t xml:space="preserve"> je </w:t>
            </w:r>
            <w:r w:rsidRPr="00DB43EB">
              <w:rPr>
                <w:sz w:val="22"/>
                <w:szCs w:val="22"/>
              </w:rPr>
              <w:t>funkční pouze částečně, Systém</w:t>
            </w:r>
            <w:r w:rsidR="00AA4446">
              <w:rPr>
                <w:sz w:val="22"/>
                <w:szCs w:val="22"/>
              </w:rPr>
              <w:t xml:space="preserve"> je </w:t>
            </w:r>
            <w:r w:rsidRPr="00DB43EB">
              <w:rPr>
                <w:sz w:val="22"/>
                <w:szCs w:val="22"/>
              </w:rPr>
              <w:t>ovlivněn selháním nebo omezením některé ze systémových funkcí podporujících důležité činnosti Systému. Některá</w:t>
            </w:r>
            <w:r w:rsidR="00AA4446">
              <w:rPr>
                <w:sz w:val="22"/>
                <w:szCs w:val="22"/>
              </w:rPr>
              <w:t xml:space="preserve"> z </w:t>
            </w:r>
            <w:r w:rsidRPr="00DB43EB">
              <w:rPr>
                <w:sz w:val="22"/>
                <w:szCs w:val="22"/>
              </w:rPr>
              <w:t>komponent vykazuje funkční vady, pouze některé funkce nejsou plně funkční. Některé komponenty vykazují zhoršenou odezvu, některé funkce komponent nejsou dostupné.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54EE" w14:textId="77777777" w:rsidR="000A628E" w:rsidRPr="00DB43EB" w:rsidRDefault="000A628E" w:rsidP="000A628E">
            <w:pPr>
              <w:pStyle w:val="Bezmezer"/>
              <w:keepNext/>
              <w:keepLines/>
              <w:rPr>
                <w:sz w:val="22"/>
                <w:szCs w:val="22"/>
              </w:rPr>
            </w:pPr>
            <w:r w:rsidRPr="00DB43EB">
              <w:rPr>
                <w:sz w:val="22"/>
                <w:szCs w:val="22"/>
              </w:rPr>
              <w:t>Odezva: 90 minut</w:t>
            </w:r>
          </w:p>
          <w:p w14:paraId="58D609DF" w14:textId="77777777" w:rsidR="000A628E" w:rsidRPr="00DB43EB" w:rsidRDefault="000A628E" w:rsidP="000A628E">
            <w:pPr>
              <w:pStyle w:val="Bezmezer"/>
              <w:keepNext/>
              <w:keepLines/>
              <w:rPr>
                <w:sz w:val="22"/>
                <w:szCs w:val="22"/>
              </w:rPr>
            </w:pPr>
            <w:r w:rsidRPr="00DB43EB">
              <w:rPr>
                <w:sz w:val="22"/>
                <w:szCs w:val="22"/>
              </w:rPr>
              <w:t>Obnovení služby: 24 hodin</w:t>
            </w:r>
          </w:p>
          <w:p w14:paraId="2645A0EE" w14:textId="77777777" w:rsidR="000A628E" w:rsidRPr="00DB43EB" w:rsidRDefault="000A628E" w:rsidP="000A628E">
            <w:pPr>
              <w:pStyle w:val="Bezmezer"/>
              <w:keepNext/>
              <w:keepLines/>
              <w:rPr>
                <w:sz w:val="22"/>
                <w:szCs w:val="22"/>
              </w:rPr>
            </w:pPr>
          </w:p>
        </w:tc>
      </w:tr>
      <w:tr w:rsidR="000A628E" w:rsidRPr="00DB43EB" w14:paraId="1FA91E36" w14:textId="77777777" w:rsidTr="000A628E">
        <w:trPr>
          <w:tblHeader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91215E" w14:textId="77777777" w:rsidR="000A628E" w:rsidRPr="00DB43EB" w:rsidRDefault="000A628E" w:rsidP="000A628E">
            <w:pPr>
              <w:pStyle w:val="Bezmezer"/>
              <w:keepNext/>
              <w:keepLines/>
              <w:rPr>
                <w:sz w:val="22"/>
                <w:szCs w:val="22"/>
              </w:rPr>
            </w:pPr>
            <w:r w:rsidRPr="00DB43EB">
              <w:rPr>
                <w:sz w:val="22"/>
                <w:szCs w:val="22"/>
              </w:rPr>
              <w:t xml:space="preserve">Priorita 4 </w:t>
            </w:r>
          </w:p>
          <w:p w14:paraId="37B9BB50" w14:textId="77777777" w:rsidR="000A628E" w:rsidRPr="00DB43EB" w:rsidRDefault="000A628E" w:rsidP="000A628E">
            <w:pPr>
              <w:pStyle w:val="Bezmezer"/>
              <w:keepNext/>
              <w:keepLines/>
              <w:rPr>
                <w:sz w:val="22"/>
                <w:szCs w:val="22"/>
              </w:rPr>
            </w:pPr>
            <w:r w:rsidRPr="00DB43EB">
              <w:rPr>
                <w:sz w:val="22"/>
                <w:szCs w:val="22"/>
              </w:rPr>
              <w:t>Nízká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AD53" w14:textId="77777777" w:rsidR="000A628E" w:rsidRPr="00DB43EB" w:rsidRDefault="000A628E" w:rsidP="000A628E">
            <w:pPr>
              <w:pStyle w:val="Bezmezer"/>
              <w:keepNext/>
              <w:keepLines/>
              <w:rPr>
                <w:sz w:val="22"/>
                <w:szCs w:val="22"/>
              </w:rPr>
            </w:pPr>
            <w:r w:rsidRPr="00DB43EB">
              <w:rPr>
                <w:sz w:val="22"/>
                <w:szCs w:val="22"/>
              </w:rPr>
              <w:t>Systém</w:t>
            </w:r>
            <w:r w:rsidR="00AA4446">
              <w:rPr>
                <w:sz w:val="22"/>
                <w:szCs w:val="22"/>
              </w:rPr>
              <w:t xml:space="preserve"> je </w:t>
            </w:r>
            <w:r w:rsidRPr="00DB43EB">
              <w:rPr>
                <w:sz w:val="22"/>
                <w:szCs w:val="22"/>
              </w:rPr>
              <w:t>funkční, závada nemá vliv na činnost Systému. Vyskytují</w:t>
            </w:r>
            <w:r w:rsidR="00AA4446">
              <w:rPr>
                <w:sz w:val="22"/>
                <w:szCs w:val="22"/>
              </w:rPr>
              <w:t xml:space="preserve"> se </w:t>
            </w:r>
            <w:r w:rsidRPr="00DB43EB">
              <w:rPr>
                <w:sz w:val="22"/>
                <w:szCs w:val="22"/>
              </w:rPr>
              <w:t>nedostatky nepodstatné povahy, které způsobují například nekomfort obsluhy nebo zvyšující</w:t>
            </w:r>
            <w:r w:rsidR="00AA4446">
              <w:rPr>
                <w:sz w:val="22"/>
                <w:szCs w:val="22"/>
              </w:rPr>
              <w:t xml:space="preserve"> se </w:t>
            </w:r>
            <w:r w:rsidRPr="00DB43EB">
              <w:rPr>
                <w:sz w:val="22"/>
                <w:szCs w:val="22"/>
              </w:rPr>
              <w:t>pracnost činností nad rámec pracnosti obvyklé v běžném provozu.</w:t>
            </w:r>
          </w:p>
          <w:p w14:paraId="042D367A" w14:textId="77777777" w:rsidR="000A628E" w:rsidRPr="00DB43EB" w:rsidRDefault="000A628E" w:rsidP="000A628E">
            <w:pPr>
              <w:pStyle w:val="Bezmezer"/>
              <w:keepNext/>
              <w:keepLines/>
              <w:rPr>
                <w:sz w:val="22"/>
                <w:szCs w:val="22"/>
              </w:rPr>
            </w:pPr>
            <w:r w:rsidRPr="00DB43EB">
              <w:rPr>
                <w:sz w:val="22"/>
                <w:szCs w:val="22"/>
              </w:rPr>
              <w:t>Priorita zároveň zahrnuje situace, kdy některé funkce selhaly, ale nejsou v daný moment využívány nebo nemají žádný vliv na řádný chod Systému nebo</w:t>
            </w:r>
            <w:r w:rsidR="00AA4446">
              <w:rPr>
                <w:sz w:val="22"/>
                <w:szCs w:val="22"/>
              </w:rPr>
              <w:t xml:space="preserve"> je </w:t>
            </w:r>
            <w:r w:rsidRPr="00DB43EB">
              <w:rPr>
                <w:sz w:val="22"/>
                <w:szCs w:val="22"/>
              </w:rPr>
              <w:t>mírně zvýšena odezva Systému.</w:t>
            </w:r>
          </w:p>
          <w:p w14:paraId="558F9A65" w14:textId="77777777" w:rsidR="000A628E" w:rsidRPr="00DB43EB" w:rsidRDefault="000A628E" w:rsidP="000A628E">
            <w:pPr>
              <w:pStyle w:val="Bezmezer"/>
              <w:keepNext/>
              <w:keepLines/>
              <w:rPr>
                <w:sz w:val="22"/>
                <w:szCs w:val="22"/>
              </w:rPr>
            </w:pPr>
            <w:r w:rsidRPr="00DB43EB">
              <w:rPr>
                <w:sz w:val="22"/>
                <w:szCs w:val="22"/>
              </w:rPr>
              <w:t>Priorita dále zahrnuje řešení požadavků na změnu, kdy</w:t>
            </w:r>
            <w:r w:rsidR="00AA4446">
              <w:rPr>
                <w:sz w:val="22"/>
                <w:szCs w:val="22"/>
              </w:rPr>
              <w:t xml:space="preserve"> do </w:t>
            </w:r>
            <w:r w:rsidRPr="00DB43EB">
              <w:rPr>
                <w:sz w:val="22"/>
                <w:szCs w:val="22"/>
              </w:rPr>
              <w:t xml:space="preserve">doby dané parametrem Odezva musí být </w:t>
            </w:r>
            <w:r w:rsidR="000018E8" w:rsidRPr="00DB43EB">
              <w:rPr>
                <w:sz w:val="22"/>
                <w:szCs w:val="22"/>
              </w:rPr>
              <w:t>Poskytovatel</w:t>
            </w:r>
            <w:r w:rsidR="00D34CC5">
              <w:rPr>
                <w:sz w:val="22"/>
                <w:szCs w:val="22"/>
              </w:rPr>
              <w:t>em přijat požadavek</w:t>
            </w:r>
            <w:r w:rsidR="00AA4446">
              <w:rPr>
                <w:sz w:val="22"/>
                <w:szCs w:val="22"/>
              </w:rPr>
              <w:t xml:space="preserve"> a do </w:t>
            </w:r>
            <w:r w:rsidRPr="00DB43EB">
              <w:rPr>
                <w:sz w:val="22"/>
                <w:szCs w:val="22"/>
              </w:rPr>
              <w:t>doby dané parametrem Obnovení služby musí být změna realizována.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F7C0" w14:textId="77777777" w:rsidR="000A628E" w:rsidRPr="00DB43EB" w:rsidRDefault="000A628E" w:rsidP="000A628E">
            <w:pPr>
              <w:pStyle w:val="Bezmezer"/>
              <w:keepNext/>
              <w:keepLines/>
              <w:rPr>
                <w:sz w:val="22"/>
                <w:szCs w:val="22"/>
              </w:rPr>
            </w:pPr>
            <w:r w:rsidRPr="00DB43EB">
              <w:rPr>
                <w:sz w:val="22"/>
                <w:szCs w:val="22"/>
              </w:rPr>
              <w:t>Odezva: 1 den</w:t>
            </w:r>
          </w:p>
          <w:p w14:paraId="3587392C" w14:textId="77777777" w:rsidR="000A628E" w:rsidRPr="00DB43EB" w:rsidRDefault="000A628E" w:rsidP="00D34CC5">
            <w:pPr>
              <w:pStyle w:val="Bezmezer"/>
              <w:keepNext/>
              <w:keepLines/>
              <w:rPr>
                <w:sz w:val="22"/>
                <w:szCs w:val="22"/>
              </w:rPr>
            </w:pPr>
            <w:r w:rsidRPr="00DB43EB">
              <w:rPr>
                <w:sz w:val="22"/>
                <w:szCs w:val="22"/>
              </w:rPr>
              <w:t>Obnovení služby: 7 dní</w:t>
            </w:r>
          </w:p>
        </w:tc>
      </w:tr>
      <w:tr w:rsidR="000A628E" w:rsidRPr="00DB43EB" w14:paraId="0A78A5E4" w14:textId="77777777" w:rsidTr="000A628E">
        <w:trPr>
          <w:tblHeader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F8B8A9" w14:textId="77777777" w:rsidR="000A628E" w:rsidRPr="00DB43EB" w:rsidRDefault="000A628E" w:rsidP="000A628E">
            <w:pPr>
              <w:pStyle w:val="Bezmezer"/>
              <w:rPr>
                <w:sz w:val="22"/>
                <w:szCs w:val="22"/>
              </w:rPr>
            </w:pPr>
            <w:r w:rsidRPr="00DB43EB">
              <w:rPr>
                <w:sz w:val="22"/>
                <w:szCs w:val="22"/>
              </w:rPr>
              <w:t>Priorita 5</w:t>
            </w:r>
          </w:p>
          <w:p w14:paraId="21D10A55" w14:textId="77777777" w:rsidR="000A628E" w:rsidRPr="00DB43EB" w:rsidRDefault="000A628E" w:rsidP="000A628E">
            <w:pPr>
              <w:pStyle w:val="Bezmezer"/>
              <w:rPr>
                <w:sz w:val="22"/>
                <w:szCs w:val="22"/>
              </w:rPr>
            </w:pPr>
            <w:r w:rsidRPr="00DB43EB">
              <w:rPr>
                <w:sz w:val="22"/>
                <w:szCs w:val="22"/>
              </w:rPr>
              <w:t>Ostatní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17AC" w14:textId="77777777" w:rsidR="000A628E" w:rsidRPr="00DB43EB" w:rsidRDefault="000A628E" w:rsidP="000A628E">
            <w:pPr>
              <w:pStyle w:val="Bezmezer"/>
              <w:rPr>
                <w:sz w:val="22"/>
                <w:szCs w:val="22"/>
              </w:rPr>
            </w:pPr>
            <w:r w:rsidRPr="00DB43EB">
              <w:rPr>
                <w:sz w:val="22"/>
                <w:szCs w:val="22"/>
              </w:rPr>
              <w:t>Požadavkem</w:t>
            </w:r>
            <w:r w:rsidR="00AA4446">
              <w:rPr>
                <w:sz w:val="22"/>
                <w:szCs w:val="22"/>
              </w:rPr>
              <w:t xml:space="preserve"> je </w:t>
            </w:r>
            <w:r w:rsidRPr="00DB43EB">
              <w:rPr>
                <w:sz w:val="22"/>
                <w:szCs w:val="22"/>
              </w:rPr>
              <w:t>žádost</w:t>
            </w:r>
            <w:r w:rsidR="00AA4446">
              <w:rPr>
                <w:sz w:val="22"/>
                <w:szCs w:val="22"/>
              </w:rPr>
              <w:t xml:space="preserve"> o </w:t>
            </w:r>
            <w:r w:rsidRPr="00DB43EB">
              <w:rPr>
                <w:sz w:val="22"/>
                <w:szCs w:val="22"/>
              </w:rPr>
              <w:t>podání informace (dotaz, vysvětlení).</w:t>
            </w:r>
          </w:p>
          <w:p w14:paraId="1247158D" w14:textId="77777777" w:rsidR="000A628E" w:rsidRPr="00DB43EB" w:rsidRDefault="000A628E" w:rsidP="000A628E">
            <w:pPr>
              <w:pStyle w:val="Bezmezer"/>
              <w:rPr>
                <w:sz w:val="22"/>
                <w:szCs w:val="22"/>
              </w:rPr>
            </w:pPr>
            <w:r w:rsidRPr="00DB43EB">
              <w:rPr>
                <w:sz w:val="22"/>
                <w:szCs w:val="22"/>
              </w:rPr>
              <w:t xml:space="preserve">Priorita požadavku zároveň zahrnuje situace, kdy některé funkce prokazatelně selhaly, ale nejsou v daný moment využívány nebo nemají žádný vliv na řádný chod Systému, za předpokladu, že řešení požadavku závisí na součinnosti třetí strany mimo vliv </w:t>
            </w:r>
            <w:r w:rsidR="000018E8" w:rsidRPr="00DB43EB">
              <w:rPr>
                <w:sz w:val="22"/>
                <w:szCs w:val="22"/>
              </w:rPr>
              <w:t>Poskytovatel</w:t>
            </w:r>
            <w:r w:rsidRPr="00DB43EB">
              <w:rPr>
                <w:sz w:val="22"/>
                <w:szCs w:val="22"/>
              </w:rPr>
              <w:t>e.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283A2" w14:textId="77777777" w:rsidR="000A628E" w:rsidRPr="00DB43EB" w:rsidRDefault="000A628E" w:rsidP="000A628E">
            <w:pPr>
              <w:pStyle w:val="Bezmezer"/>
              <w:rPr>
                <w:sz w:val="22"/>
                <w:szCs w:val="22"/>
              </w:rPr>
            </w:pPr>
            <w:r w:rsidRPr="00DB43EB">
              <w:rPr>
                <w:sz w:val="22"/>
                <w:szCs w:val="22"/>
              </w:rPr>
              <w:t>Odezva: 3 dny</w:t>
            </w:r>
          </w:p>
          <w:p w14:paraId="7D50CDA4" w14:textId="77777777" w:rsidR="000A628E" w:rsidRPr="00DB43EB" w:rsidRDefault="000A628E" w:rsidP="000A628E">
            <w:pPr>
              <w:pStyle w:val="Bezmezer"/>
              <w:rPr>
                <w:sz w:val="22"/>
                <w:szCs w:val="22"/>
              </w:rPr>
            </w:pPr>
            <w:r w:rsidRPr="00DB43EB">
              <w:rPr>
                <w:sz w:val="22"/>
                <w:szCs w:val="22"/>
              </w:rPr>
              <w:t>Obnovení služby: 30 dnů</w:t>
            </w:r>
          </w:p>
          <w:p w14:paraId="1FEE0D15" w14:textId="77777777" w:rsidR="000A628E" w:rsidRPr="00DB43EB" w:rsidRDefault="000A628E" w:rsidP="000A628E">
            <w:pPr>
              <w:pStyle w:val="Bezmezer"/>
              <w:rPr>
                <w:sz w:val="22"/>
                <w:szCs w:val="22"/>
              </w:rPr>
            </w:pPr>
          </w:p>
        </w:tc>
      </w:tr>
    </w:tbl>
    <w:p w14:paraId="5180C556" w14:textId="77777777" w:rsidR="00BB0DCE" w:rsidRPr="00DB43EB" w:rsidRDefault="00BB0DCE" w:rsidP="00BB0DCE">
      <w:pPr>
        <w:pStyle w:val="Nadpis1"/>
        <w:keepLines/>
        <w:numPr>
          <w:ilvl w:val="0"/>
          <w:numId w:val="0"/>
        </w:numPr>
        <w:spacing w:after="0" w:line="259" w:lineRule="auto"/>
        <w:ind w:left="720"/>
        <w:jc w:val="both"/>
        <w:rPr>
          <w:szCs w:val="22"/>
        </w:rPr>
      </w:pPr>
      <w:bookmarkStart w:id="54" w:name="_Toc415128088"/>
      <w:bookmarkStart w:id="55" w:name="_Toc415141768"/>
      <w:bookmarkStart w:id="56" w:name="_Toc415128114"/>
      <w:bookmarkStart w:id="57" w:name="_Toc415141794"/>
      <w:bookmarkStart w:id="58" w:name="_Toc415128115"/>
      <w:bookmarkStart w:id="59" w:name="_Toc415141795"/>
      <w:bookmarkStart w:id="60" w:name="_Toc394528563"/>
      <w:bookmarkEnd w:id="54"/>
      <w:bookmarkEnd w:id="55"/>
      <w:bookmarkEnd w:id="56"/>
      <w:bookmarkEnd w:id="57"/>
      <w:bookmarkEnd w:id="58"/>
      <w:bookmarkEnd w:id="59"/>
    </w:p>
    <w:p w14:paraId="541F6635" w14:textId="77777777" w:rsidR="00BB0DCE" w:rsidRPr="00DB43EB" w:rsidRDefault="00BB0DCE" w:rsidP="00BB0DCE">
      <w:pPr>
        <w:rPr>
          <w:rFonts w:ascii="Arial" w:hAnsi="Arial" w:cs="Arial"/>
          <w:kern w:val="32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br w:type="page"/>
      </w:r>
    </w:p>
    <w:p w14:paraId="53A0E3A8" w14:textId="77777777" w:rsidR="000A628E" w:rsidRPr="002510ED" w:rsidRDefault="000A628E" w:rsidP="002510ED">
      <w:pPr>
        <w:pStyle w:val="Nadpis1"/>
        <w:keepLines/>
        <w:numPr>
          <w:ilvl w:val="0"/>
          <w:numId w:val="27"/>
        </w:numPr>
        <w:spacing w:after="0" w:line="259" w:lineRule="auto"/>
        <w:jc w:val="both"/>
        <w:rPr>
          <w:szCs w:val="22"/>
        </w:rPr>
      </w:pPr>
      <w:bookmarkStart w:id="61" w:name="_Toc478113916"/>
      <w:r w:rsidRPr="00DB43EB">
        <w:rPr>
          <w:szCs w:val="22"/>
        </w:rPr>
        <w:lastRenderedPageBreak/>
        <w:t>Seznam katalogových listů</w:t>
      </w:r>
      <w:bookmarkEnd w:id="60"/>
      <w:bookmarkEnd w:id="61"/>
    </w:p>
    <w:p w14:paraId="5E4A8D27" w14:textId="77777777" w:rsidR="000A628E" w:rsidRPr="00DB43EB" w:rsidRDefault="000A628E" w:rsidP="00453496">
      <w:pPr>
        <w:pStyle w:val="Nadpis2"/>
      </w:pPr>
      <w:bookmarkStart w:id="62" w:name="_Toc415128120"/>
      <w:bookmarkStart w:id="63" w:name="_Toc478113917"/>
      <w:bookmarkEnd w:id="62"/>
      <w:r w:rsidRPr="00DB43EB">
        <w:t>IPS01-01 Odezva IPS sondy Těšnov</w:t>
      </w:r>
      <w:bookmarkEnd w:id="63"/>
    </w:p>
    <w:tbl>
      <w:tblPr>
        <w:tblpPr w:leftFromText="141" w:rightFromText="141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7938"/>
      </w:tblGrid>
      <w:tr w:rsidR="000A628E" w:rsidRPr="00DB43EB" w14:paraId="01BC65AA" w14:textId="77777777" w:rsidTr="000A628E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D160B4C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B43EB">
              <w:rPr>
                <w:rFonts w:ascii="Arial" w:hAnsi="Arial" w:cs="Arial"/>
                <w:b/>
                <w:i/>
                <w:sz w:val="22"/>
                <w:szCs w:val="22"/>
              </w:rPr>
              <w:br w:type="page"/>
              <w:t>Katalogový list Služby</w:t>
            </w:r>
          </w:p>
        </w:tc>
      </w:tr>
      <w:tr w:rsidR="000A628E" w:rsidRPr="00DB43EB" w14:paraId="29181243" w14:textId="77777777" w:rsidTr="000A628E">
        <w:tc>
          <w:tcPr>
            <w:tcW w:w="2122" w:type="dxa"/>
          </w:tcPr>
          <w:p w14:paraId="3394D265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Identifikace (ID)</w:t>
            </w:r>
          </w:p>
        </w:tc>
        <w:tc>
          <w:tcPr>
            <w:tcW w:w="7938" w:type="dxa"/>
          </w:tcPr>
          <w:p w14:paraId="6F5849E7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b/>
                <w:sz w:val="22"/>
                <w:szCs w:val="22"/>
              </w:rPr>
              <w:t>IPS01-01</w:t>
            </w:r>
          </w:p>
        </w:tc>
      </w:tr>
      <w:tr w:rsidR="000A628E" w:rsidRPr="00DB43EB" w14:paraId="5C1D795D" w14:textId="77777777" w:rsidTr="000A628E">
        <w:tc>
          <w:tcPr>
            <w:tcW w:w="2122" w:type="dxa"/>
            <w:hideMark/>
          </w:tcPr>
          <w:p w14:paraId="1B816B2F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Název Služby</w:t>
            </w:r>
          </w:p>
        </w:tc>
        <w:tc>
          <w:tcPr>
            <w:tcW w:w="7938" w:type="dxa"/>
            <w:hideMark/>
          </w:tcPr>
          <w:p w14:paraId="4EF9B18E" w14:textId="77777777" w:rsidR="000A628E" w:rsidRPr="00DB43EB" w:rsidRDefault="000A628E" w:rsidP="000A628E">
            <w:pPr>
              <w:keepNext/>
              <w:keepLines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b/>
                <w:noProof/>
                <w:sz w:val="22"/>
                <w:szCs w:val="22"/>
              </w:rPr>
              <w:t>Odezva IPS sondy Těšnov.</w:t>
            </w:r>
          </w:p>
        </w:tc>
      </w:tr>
      <w:tr w:rsidR="000A628E" w:rsidRPr="00DB43EB" w14:paraId="22624969" w14:textId="77777777" w:rsidTr="000A628E">
        <w:tc>
          <w:tcPr>
            <w:tcW w:w="2122" w:type="dxa"/>
            <w:hideMark/>
          </w:tcPr>
          <w:p w14:paraId="71C5CA63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Popis Služby</w:t>
            </w:r>
          </w:p>
        </w:tc>
        <w:tc>
          <w:tcPr>
            <w:tcW w:w="7938" w:type="dxa"/>
            <w:hideMark/>
          </w:tcPr>
          <w:p w14:paraId="4BF21D7E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Zajištění odezvy IPS TippingPoint 660N v lokalitě MZe Těšnov.</w:t>
            </w:r>
          </w:p>
        </w:tc>
      </w:tr>
      <w:tr w:rsidR="000A628E" w:rsidRPr="00DB43EB" w14:paraId="3561CE26" w14:textId="77777777" w:rsidTr="000A628E">
        <w:tc>
          <w:tcPr>
            <w:tcW w:w="10060" w:type="dxa"/>
            <w:gridSpan w:val="2"/>
            <w:shd w:val="clear" w:color="auto" w:fill="00B050"/>
            <w:hideMark/>
          </w:tcPr>
          <w:p w14:paraId="2FA7046E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B43EB">
              <w:rPr>
                <w:rFonts w:ascii="Arial" w:hAnsi="Arial" w:cs="Arial"/>
                <w:b/>
                <w:i/>
                <w:sz w:val="22"/>
                <w:szCs w:val="22"/>
              </w:rPr>
              <w:t>Parametry</w:t>
            </w:r>
          </w:p>
        </w:tc>
      </w:tr>
      <w:tr w:rsidR="000A628E" w:rsidRPr="00DB43EB" w14:paraId="75FF805D" w14:textId="77777777" w:rsidTr="000A628E">
        <w:tc>
          <w:tcPr>
            <w:tcW w:w="2122" w:type="dxa"/>
            <w:hideMark/>
          </w:tcPr>
          <w:p w14:paraId="042E47A6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Název</w:t>
            </w:r>
          </w:p>
        </w:tc>
        <w:tc>
          <w:tcPr>
            <w:tcW w:w="7938" w:type="dxa"/>
          </w:tcPr>
          <w:p w14:paraId="7E7F557C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KPI01 Odezva IPS sondy</w:t>
            </w:r>
          </w:p>
        </w:tc>
      </w:tr>
      <w:tr w:rsidR="000A628E" w:rsidRPr="00DB43EB" w14:paraId="491A89E0" w14:textId="77777777" w:rsidTr="000A628E">
        <w:tc>
          <w:tcPr>
            <w:tcW w:w="2122" w:type="dxa"/>
            <w:hideMark/>
          </w:tcPr>
          <w:p w14:paraId="65EC559C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Definice</w:t>
            </w:r>
          </w:p>
        </w:tc>
        <w:tc>
          <w:tcPr>
            <w:tcW w:w="7938" w:type="dxa"/>
          </w:tcPr>
          <w:p w14:paraId="369D3C2E" w14:textId="77777777" w:rsidR="000A628E" w:rsidRPr="00DB43EB" w:rsidRDefault="000A628E" w:rsidP="000A628E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Zajištění odezvy IPS TippingPoint 660N v lokalitě MZe Těšnov.</w:t>
            </w:r>
          </w:p>
        </w:tc>
      </w:tr>
      <w:tr w:rsidR="000A628E" w:rsidRPr="00DB43EB" w14:paraId="13AEB591" w14:textId="77777777" w:rsidTr="000A628E">
        <w:tc>
          <w:tcPr>
            <w:tcW w:w="10060" w:type="dxa"/>
            <w:gridSpan w:val="2"/>
            <w:shd w:val="clear" w:color="auto" w:fill="00B050"/>
          </w:tcPr>
          <w:p w14:paraId="1A283610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ind w:left="708" w:hanging="708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B43EB">
              <w:rPr>
                <w:rFonts w:ascii="Arial" w:hAnsi="Arial" w:cs="Arial"/>
                <w:b/>
                <w:i/>
                <w:sz w:val="22"/>
                <w:szCs w:val="22"/>
              </w:rPr>
              <w:t>Parametry KPI</w:t>
            </w:r>
          </w:p>
        </w:tc>
      </w:tr>
      <w:tr w:rsidR="000A628E" w:rsidRPr="00DB43EB" w14:paraId="75EB6B61" w14:textId="77777777" w:rsidTr="000A628E">
        <w:tc>
          <w:tcPr>
            <w:tcW w:w="2122" w:type="dxa"/>
          </w:tcPr>
          <w:p w14:paraId="30784688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Kalendář Služby</w:t>
            </w:r>
          </w:p>
        </w:tc>
        <w:tc>
          <w:tcPr>
            <w:tcW w:w="7938" w:type="dxa"/>
          </w:tcPr>
          <w:p w14:paraId="1136947E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noProof/>
                <w:sz w:val="22"/>
                <w:szCs w:val="22"/>
              </w:rPr>
              <w:t>12x5</w:t>
            </w:r>
          </w:p>
        </w:tc>
      </w:tr>
      <w:tr w:rsidR="000A628E" w:rsidRPr="00DB43EB" w14:paraId="2F63CAEC" w14:textId="77777777" w:rsidTr="000A628E">
        <w:tc>
          <w:tcPr>
            <w:tcW w:w="2122" w:type="dxa"/>
          </w:tcPr>
          <w:p w14:paraId="63835EA0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Obnovení služby</w:t>
            </w:r>
          </w:p>
        </w:tc>
        <w:tc>
          <w:tcPr>
            <w:tcW w:w="7938" w:type="dxa"/>
          </w:tcPr>
          <w:p w14:paraId="41D1F9AA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Priorita 1</w:t>
            </w:r>
          </w:p>
        </w:tc>
      </w:tr>
      <w:tr w:rsidR="000A628E" w:rsidRPr="00DB43EB" w14:paraId="6C6FA984" w14:textId="77777777" w:rsidTr="000A628E">
        <w:tc>
          <w:tcPr>
            <w:tcW w:w="2122" w:type="dxa"/>
            <w:hideMark/>
          </w:tcPr>
          <w:p w14:paraId="226C833F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Definice dílčích parametrů</w:t>
            </w:r>
          </w:p>
        </w:tc>
        <w:tc>
          <w:tcPr>
            <w:tcW w:w="7938" w:type="dxa"/>
            <w:hideMark/>
          </w:tcPr>
          <w:p w14:paraId="37F3D49D" w14:textId="77777777" w:rsidR="000A628E" w:rsidRPr="00DB43EB" w:rsidRDefault="000A628E" w:rsidP="000A628E">
            <w:pPr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Zjištění nedostupnosti IPS TippingPoint 660N provozované v lokalitě MZe Těšnov monitoringem MZe a/nebo záznam v</w:t>
            </w:r>
            <w:r w:rsidR="0071766C">
              <w:rPr>
                <w:rFonts w:ascii="Arial" w:hAnsi="Arial" w:cs="Arial"/>
                <w:sz w:val="22"/>
                <w:szCs w:val="22"/>
              </w:rPr>
              <w:t> </w:t>
            </w:r>
            <w:r w:rsidRPr="00DB43EB">
              <w:rPr>
                <w:rFonts w:ascii="Arial" w:hAnsi="Arial" w:cs="Arial"/>
                <w:sz w:val="22"/>
                <w:szCs w:val="22"/>
              </w:rPr>
              <w:t>Service</w:t>
            </w:r>
            <w:r w:rsidR="007176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B43EB">
              <w:rPr>
                <w:rFonts w:ascii="Arial" w:hAnsi="Arial" w:cs="Arial"/>
                <w:sz w:val="22"/>
                <w:szCs w:val="22"/>
              </w:rPr>
              <w:t>Desku Objednatele.</w:t>
            </w:r>
          </w:p>
          <w:p w14:paraId="203064E0" w14:textId="77777777" w:rsidR="000A628E" w:rsidRPr="00DB43EB" w:rsidRDefault="000A628E" w:rsidP="000A628E">
            <w:pPr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Monitorovací systém Objednatele provádí periodickou kontrolu dostupnosti IPS sondy v lokalitě MZe Těšnov pomocí ověření odezvy rozhraní sondy.</w:t>
            </w:r>
          </w:p>
          <w:p w14:paraId="7B9AB70B" w14:textId="77777777" w:rsidR="000A628E" w:rsidRPr="00DB43EB" w:rsidRDefault="000A628E" w:rsidP="000A628E">
            <w:pPr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Na sondě IPS</w:t>
            </w:r>
            <w:r w:rsidR="00123BEF">
              <w:rPr>
                <w:rFonts w:ascii="Arial" w:hAnsi="Arial" w:cs="Arial"/>
                <w:sz w:val="22"/>
                <w:szCs w:val="22"/>
              </w:rPr>
              <w:t xml:space="preserve"> TippingPoint 660N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je </w:t>
            </w:r>
            <w:r w:rsidR="00123BEF">
              <w:rPr>
                <w:rFonts w:ascii="Arial" w:hAnsi="Arial" w:cs="Arial"/>
                <w:sz w:val="22"/>
                <w:szCs w:val="22"/>
              </w:rPr>
              <w:t>testováno</w:t>
            </w:r>
            <w:r w:rsidR="0071766C" w:rsidRPr="00DB43EB">
              <w:rPr>
                <w:rFonts w:ascii="Arial" w:hAnsi="Arial" w:cs="Arial"/>
                <w:sz w:val="22"/>
                <w:szCs w:val="22"/>
              </w:rPr>
              <w:t xml:space="preserve"> webové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a </w:t>
            </w:r>
            <w:r w:rsidR="0071766C" w:rsidRPr="00DB43EB">
              <w:rPr>
                <w:rFonts w:ascii="Arial" w:hAnsi="Arial" w:cs="Arial"/>
                <w:sz w:val="22"/>
                <w:szCs w:val="22"/>
              </w:rPr>
              <w:t xml:space="preserve">SSH </w:t>
            </w:r>
            <w:r w:rsidRPr="00DB43EB">
              <w:rPr>
                <w:rFonts w:ascii="Arial" w:hAnsi="Arial" w:cs="Arial"/>
                <w:sz w:val="22"/>
                <w:szCs w:val="22"/>
              </w:rPr>
              <w:t>management rozhraní, pomocí čehož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se </w:t>
            </w:r>
            <w:r w:rsidRPr="00DB43EB">
              <w:rPr>
                <w:rFonts w:ascii="Arial" w:hAnsi="Arial" w:cs="Arial"/>
                <w:sz w:val="22"/>
                <w:szCs w:val="22"/>
              </w:rPr>
              <w:t>vyhodnocuje stav zařízení. Kontrola probíhá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s </w:t>
            </w:r>
            <w:r w:rsidRPr="00DB43EB">
              <w:rPr>
                <w:rFonts w:ascii="Arial" w:hAnsi="Arial" w:cs="Arial"/>
                <w:sz w:val="22"/>
                <w:szCs w:val="22"/>
              </w:rPr>
              <w:t>periodou 5 minut. V případě správné funkce management webového rozhraní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je </w:t>
            </w:r>
            <w:r w:rsidRPr="00DB43EB">
              <w:rPr>
                <w:rFonts w:ascii="Arial" w:hAnsi="Arial" w:cs="Arial"/>
                <w:sz w:val="22"/>
                <w:szCs w:val="22"/>
              </w:rPr>
              <w:t>zobrazena webová stránka zařízení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s </w:t>
            </w:r>
            <w:r w:rsidRPr="00DB43EB">
              <w:rPr>
                <w:rFonts w:ascii="Arial" w:hAnsi="Arial" w:cs="Arial"/>
                <w:sz w:val="22"/>
                <w:szCs w:val="22"/>
              </w:rPr>
              <w:t>přihlašovacím dialogem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do </w:t>
            </w:r>
            <w:r w:rsidRPr="00DB43EB">
              <w:rPr>
                <w:rFonts w:ascii="Arial" w:hAnsi="Arial" w:cs="Arial"/>
                <w:sz w:val="22"/>
                <w:szCs w:val="22"/>
              </w:rPr>
              <w:t>3 vteřin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od </w:t>
            </w:r>
            <w:r w:rsidRPr="00DB43EB">
              <w:rPr>
                <w:rFonts w:ascii="Arial" w:hAnsi="Arial" w:cs="Arial"/>
                <w:sz w:val="22"/>
                <w:szCs w:val="22"/>
              </w:rPr>
              <w:t>požadavku na zobrazení. V případě správné funkce SSH rozhraní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je </w:t>
            </w:r>
            <w:r w:rsidRPr="00DB43EB">
              <w:rPr>
                <w:rFonts w:ascii="Arial" w:hAnsi="Arial" w:cs="Arial"/>
                <w:sz w:val="22"/>
                <w:szCs w:val="22"/>
              </w:rPr>
              <w:t>zařízení dostupné na portu pro SSH (22/TCP). Za neposkytování Služby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se </w:t>
            </w:r>
            <w:r w:rsidRPr="00DB43EB">
              <w:rPr>
                <w:rFonts w:ascii="Arial" w:hAnsi="Arial" w:cs="Arial"/>
                <w:sz w:val="22"/>
                <w:szCs w:val="22"/>
              </w:rPr>
              <w:t>považuje stav, kdy není splněna jedna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či </w:t>
            </w:r>
            <w:r w:rsidRPr="00DB43EB">
              <w:rPr>
                <w:rFonts w:ascii="Arial" w:hAnsi="Arial" w:cs="Arial"/>
                <w:sz w:val="22"/>
                <w:szCs w:val="22"/>
              </w:rPr>
              <w:t>obě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z </w:t>
            </w:r>
            <w:r w:rsidRPr="00DB43EB">
              <w:rPr>
                <w:rFonts w:ascii="Arial" w:hAnsi="Arial" w:cs="Arial"/>
                <w:sz w:val="22"/>
                <w:szCs w:val="22"/>
              </w:rPr>
              <w:t>výše uvedených podmínek pro správnou funkci rozhraní u dvou po sobě jdoucích testů. Opětovné poskytování Služby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je </w:t>
            </w:r>
            <w:r w:rsidRPr="00DB43EB">
              <w:rPr>
                <w:rFonts w:ascii="Arial" w:hAnsi="Arial" w:cs="Arial"/>
                <w:sz w:val="22"/>
                <w:szCs w:val="22"/>
              </w:rPr>
              <w:t>dáno časem prvního testu informujícím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o </w:t>
            </w:r>
            <w:r w:rsidRPr="00DB43EB">
              <w:rPr>
                <w:rFonts w:ascii="Arial" w:hAnsi="Arial" w:cs="Arial"/>
                <w:sz w:val="22"/>
                <w:szCs w:val="22"/>
              </w:rPr>
              <w:t>opětovném splnění podmínky dostupnosti webové rozhraní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a </w:t>
            </w:r>
            <w:r w:rsidRPr="00DB43EB">
              <w:rPr>
                <w:rFonts w:ascii="Arial" w:hAnsi="Arial" w:cs="Arial"/>
                <w:sz w:val="22"/>
                <w:szCs w:val="22"/>
              </w:rPr>
              <w:t>zároveň dostupnosti SSH rozhraní IPS TippingPoint SMS.</w:t>
            </w:r>
          </w:p>
          <w:p w14:paraId="796D20BF" w14:textId="77777777" w:rsidR="000A628E" w:rsidRPr="00DB43EB" w:rsidRDefault="000A628E" w:rsidP="000A628E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Dostupnost Služby za měsíční období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s </w:t>
            </w:r>
            <w:r w:rsidRPr="00DB43EB">
              <w:rPr>
                <w:rFonts w:ascii="Arial" w:hAnsi="Arial" w:cs="Arial"/>
                <w:sz w:val="22"/>
                <w:szCs w:val="22"/>
              </w:rPr>
              <w:t>reflektováním kalendáře Služby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je </w:t>
            </w:r>
            <w:r w:rsidRPr="00DB43EB">
              <w:rPr>
                <w:rFonts w:ascii="Arial" w:hAnsi="Arial" w:cs="Arial"/>
                <w:sz w:val="22"/>
                <w:szCs w:val="22"/>
              </w:rPr>
              <w:t>99%.</w:t>
            </w:r>
          </w:p>
          <w:p w14:paraId="6A8E340C" w14:textId="77777777" w:rsidR="000A628E" w:rsidRPr="00DB43EB" w:rsidRDefault="000A628E" w:rsidP="000A62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28E" w:rsidRPr="00DB43EB" w14:paraId="46F6BB5A" w14:textId="77777777" w:rsidTr="000A628E">
        <w:tc>
          <w:tcPr>
            <w:tcW w:w="2122" w:type="dxa"/>
          </w:tcPr>
          <w:p w14:paraId="12C72225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Způsob výpočtu</w:t>
            </w:r>
          </w:p>
        </w:tc>
        <w:tc>
          <w:tcPr>
            <w:tcW w:w="7938" w:type="dxa"/>
          </w:tcPr>
          <w:p w14:paraId="7C759C36" w14:textId="77777777" w:rsidR="000A628E" w:rsidRPr="00DB43EB" w:rsidRDefault="000A628E" w:rsidP="00123BEF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Jako rozhodné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a </w:t>
            </w:r>
            <w:r w:rsidRPr="00DB43EB">
              <w:rPr>
                <w:rFonts w:ascii="Arial" w:hAnsi="Arial" w:cs="Arial"/>
                <w:sz w:val="22"/>
                <w:szCs w:val="22"/>
              </w:rPr>
              <w:t xml:space="preserve">závazné pro </w:t>
            </w:r>
            <w:r w:rsidR="000018E8" w:rsidRPr="00DB43EB">
              <w:rPr>
                <w:rFonts w:ascii="Arial" w:hAnsi="Arial" w:cs="Arial"/>
                <w:sz w:val="22"/>
                <w:szCs w:val="22"/>
              </w:rPr>
              <w:t>Poskytovatel</w:t>
            </w:r>
            <w:r w:rsidRPr="00DB43EB">
              <w:rPr>
                <w:rFonts w:ascii="Arial" w:hAnsi="Arial" w:cs="Arial"/>
                <w:sz w:val="22"/>
                <w:szCs w:val="22"/>
              </w:rPr>
              <w:t>e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se </w:t>
            </w:r>
            <w:r w:rsidRPr="00DB43EB">
              <w:rPr>
                <w:rFonts w:ascii="Arial" w:hAnsi="Arial" w:cs="Arial"/>
                <w:sz w:val="22"/>
                <w:szCs w:val="22"/>
              </w:rPr>
              <w:t>pro měření parametrů Systému berou hodnoty naměřené dohledovým systémem Objednatele. V případné zjištění nedostupnosti, nefunkčnosti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či </w:t>
            </w:r>
            <w:r w:rsidRPr="00DB43EB">
              <w:rPr>
                <w:rFonts w:ascii="Arial" w:hAnsi="Arial" w:cs="Arial"/>
                <w:sz w:val="22"/>
                <w:szCs w:val="22"/>
              </w:rPr>
              <w:t>omezení funkce Systému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je </w:t>
            </w:r>
            <w:r w:rsidRPr="00DB43EB">
              <w:rPr>
                <w:rFonts w:ascii="Arial" w:hAnsi="Arial" w:cs="Arial"/>
                <w:sz w:val="22"/>
                <w:szCs w:val="22"/>
              </w:rPr>
              <w:t>tento stav zaznamenán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do </w:t>
            </w:r>
            <w:r w:rsidRPr="00DB43EB">
              <w:rPr>
                <w:rFonts w:ascii="Arial" w:hAnsi="Arial" w:cs="Arial"/>
                <w:sz w:val="22"/>
                <w:szCs w:val="22"/>
              </w:rPr>
              <w:t>Service Desku Objednatele. Pracovníci Help</w:t>
            </w:r>
            <w:r w:rsidR="006A10CB">
              <w:rPr>
                <w:rFonts w:ascii="Arial" w:hAnsi="Arial" w:cs="Arial"/>
                <w:sz w:val="22"/>
                <w:szCs w:val="22"/>
              </w:rPr>
              <w:t>D</w:t>
            </w:r>
            <w:r w:rsidRPr="00DB43EB">
              <w:rPr>
                <w:rFonts w:ascii="Arial" w:hAnsi="Arial" w:cs="Arial"/>
                <w:sz w:val="22"/>
                <w:szCs w:val="22"/>
              </w:rPr>
              <w:t xml:space="preserve">esku Objednatele zároveň kontaktují kanálem definovaným Smlouvou podporu </w:t>
            </w:r>
            <w:r w:rsidR="000018E8" w:rsidRPr="00DB43EB">
              <w:rPr>
                <w:rFonts w:ascii="Arial" w:hAnsi="Arial" w:cs="Arial"/>
                <w:sz w:val="22"/>
                <w:szCs w:val="22"/>
              </w:rPr>
              <w:t>Poskytovatel</w:t>
            </w:r>
            <w:r w:rsidRPr="00DB43EB">
              <w:rPr>
                <w:rFonts w:ascii="Arial" w:hAnsi="Arial" w:cs="Arial"/>
                <w:sz w:val="22"/>
                <w:szCs w:val="22"/>
              </w:rPr>
              <w:t>e. Čas vytvoření tiketu v Service Desku Objednatele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je </w:t>
            </w:r>
            <w:r w:rsidRPr="00DB43EB">
              <w:rPr>
                <w:rFonts w:ascii="Arial" w:hAnsi="Arial" w:cs="Arial"/>
                <w:sz w:val="22"/>
                <w:szCs w:val="22"/>
              </w:rPr>
              <w:t xml:space="preserve">považován </w:t>
            </w:r>
            <w:r w:rsidR="00123BEF">
              <w:rPr>
                <w:rFonts w:ascii="Arial" w:hAnsi="Arial" w:cs="Arial"/>
                <w:sz w:val="22"/>
                <w:szCs w:val="22"/>
              </w:rPr>
              <w:t>za</w:t>
            </w:r>
            <w:r w:rsidRPr="00DB43EB">
              <w:rPr>
                <w:rFonts w:ascii="Arial" w:hAnsi="Arial" w:cs="Arial"/>
                <w:sz w:val="22"/>
                <w:szCs w:val="22"/>
              </w:rPr>
              <w:t xml:space="preserve"> počátek neposkytování služby.</w:t>
            </w:r>
          </w:p>
        </w:tc>
      </w:tr>
      <w:tr w:rsidR="000A628E" w:rsidRPr="00DB43EB" w14:paraId="27EE8B93" w14:textId="77777777" w:rsidTr="000A628E">
        <w:tc>
          <w:tcPr>
            <w:tcW w:w="2122" w:type="dxa"/>
          </w:tcPr>
          <w:p w14:paraId="027E4FBB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Měřicí bod</w:t>
            </w:r>
          </w:p>
        </w:tc>
        <w:tc>
          <w:tcPr>
            <w:tcW w:w="7938" w:type="dxa"/>
          </w:tcPr>
          <w:p w14:paraId="42C558DA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Service Desk Objednatele.</w:t>
            </w:r>
          </w:p>
        </w:tc>
      </w:tr>
      <w:tr w:rsidR="000A628E" w:rsidRPr="00DB43EB" w14:paraId="2835788C" w14:textId="77777777" w:rsidTr="000A628E">
        <w:tc>
          <w:tcPr>
            <w:tcW w:w="2122" w:type="dxa"/>
          </w:tcPr>
          <w:p w14:paraId="056D51DC" w14:textId="77777777" w:rsidR="000A628E" w:rsidRPr="00DB43EB" w:rsidRDefault="000A628E" w:rsidP="000A628E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Způsob dokladování</w:t>
            </w:r>
          </w:p>
        </w:tc>
        <w:tc>
          <w:tcPr>
            <w:tcW w:w="7938" w:type="dxa"/>
          </w:tcPr>
          <w:p w14:paraId="4DEA1506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Měsíční report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o </w:t>
            </w:r>
            <w:r w:rsidRPr="00DB43EB">
              <w:rPr>
                <w:rFonts w:ascii="Arial" w:hAnsi="Arial" w:cs="Arial"/>
                <w:sz w:val="22"/>
                <w:szCs w:val="22"/>
              </w:rPr>
              <w:t>plnění KPI.</w:t>
            </w:r>
          </w:p>
        </w:tc>
      </w:tr>
      <w:tr w:rsidR="000A628E" w:rsidRPr="00DB43EB" w14:paraId="4DDA8341" w14:textId="77777777" w:rsidTr="000A628E">
        <w:tc>
          <w:tcPr>
            <w:tcW w:w="2122" w:type="dxa"/>
          </w:tcPr>
          <w:p w14:paraId="265E65E2" w14:textId="77777777" w:rsidR="000A628E" w:rsidRPr="00DB43EB" w:rsidRDefault="00F704BA" w:rsidP="000A628E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Smluvní pokuta</w:t>
            </w:r>
          </w:p>
        </w:tc>
        <w:tc>
          <w:tcPr>
            <w:tcW w:w="7938" w:type="dxa"/>
          </w:tcPr>
          <w:p w14:paraId="0E774C79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 xml:space="preserve">Jednorázová </w:t>
            </w:r>
            <w:r w:rsidR="00F704BA" w:rsidRPr="00DB43EB">
              <w:rPr>
                <w:rFonts w:ascii="Arial" w:hAnsi="Arial" w:cs="Arial"/>
                <w:sz w:val="22"/>
                <w:szCs w:val="22"/>
              </w:rPr>
              <w:t>smluvní pokuta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ve </w:t>
            </w:r>
            <w:r w:rsidRPr="00DB43EB">
              <w:rPr>
                <w:rFonts w:ascii="Arial" w:hAnsi="Arial" w:cs="Arial"/>
                <w:sz w:val="22"/>
                <w:szCs w:val="22"/>
              </w:rPr>
              <w:t>výši 5000,- Kč v případě každého jednoho porušení doby pro Obnovení služby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a </w:t>
            </w:r>
            <w:r w:rsidRPr="00DB43EB">
              <w:rPr>
                <w:rFonts w:ascii="Arial" w:hAnsi="Arial" w:cs="Arial"/>
                <w:sz w:val="22"/>
                <w:szCs w:val="22"/>
              </w:rPr>
              <w:t>zároveň 1000,- Kč za každou další započatou hodinu nad dobu pro Obnovení služby.</w:t>
            </w:r>
          </w:p>
          <w:p w14:paraId="11BD685F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Při nedodržení měsíční dostupnosti Služby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je </w:t>
            </w:r>
            <w:r w:rsidR="00F704BA" w:rsidRPr="00DB43EB">
              <w:rPr>
                <w:rFonts w:ascii="Arial" w:hAnsi="Arial" w:cs="Arial"/>
                <w:sz w:val="22"/>
                <w:szCs w:val="22"/>
              </w:rPr>
              <w:t>smluvní pokuta</w:t>
            </w:r>
            <w:r w:rsidRPr="00DB43EB">
              <w:rPr>
                <w:rFonts w:ascii="Arial" w:hAnsi="Arial" w:cs="Arial"/>
                <w:sz w:val="22"/>
                <w:szCs w:val="22"/>
              </w:rPr>
              <w:t xml:space="preserve"> 200,- za každé 1% pod měsíční dostupnost Služby.</w:t>
            </w:r>
          </w:p>
          <w:p w14:paraId="2A59B0A5" w14:textId="77777777" w:rsidR="000A628E" w:rsidRPr="00DB43EB" w:rsidRDefault="000A628E" w:rsidP="00F704BA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V případě porušení více než jednoho parametru služby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se </w:t>
            </w:r>
            <w:r w:rsidR="00F704BA" w:rsidRPr="00DB43EB">
              <w:rPr>
                <w:rFonts w:ascii="Arial" w:hAnsi="Arial" w:cs="Arial"/>
                <w:sz w:val="22"/>
                <w:szCs w:val="22"/>
              </w:rPr>
              <w:t xml:space="preserve">smluvní pokuty </w:t>
            </w:r>
            <w:r w:rsidRPr="00DB43EB">
              <w:rPr>
                <w:rFonts w:ascii="Arial" w:hAnsi="Arial" w:cs="Arial"/>
                <w:sz w:val="22"/>
                <w:szCs w:val="22"/>
              </w:rPr>
              <w:t>sčítají.</w:t>
            </w:r>
          </w:p>
        </w:tc>
      </w:tr>
      <w:tr w:rsidR="000A628E" w:rsidRPr="00DB43EB" w14:paraId="7FFBC7AB" w14:textId="77777777" w:rsidTr="000A628E">
        <w:tc>
          <w:tcPr>
            <w:tcW w:w="10060" w:type="dxa"/>
            <w:gridSpan w:val="2"/>
            <w:shd w:val="clear" w:color="auto" w:fill="00B050"/>
          </w:tcPr>
          <w:p w14:paraId="52EA423C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b/>
                <w:i/>
                <w:sz w:val="22"/>
                <w:szCs w:val="22"/>
              </w:rPr>
              <w:t>Doplňující informace</w:t>
            </w:r>
          </w:p>
        </w:tc>
      </w:tr>
      <w:tr w:rsidR="000A628E" w:rsidRPr="00DB43EB" w14:paraId="4895E0C3" w14:textId="77777777" w:rsidTr="000A628E">
        <w:tc>
          <w:tcPr>
            <w:tcW w:w="2122" w:type="dxa"/>
          </w:tcPr>
          <w:p w14:paraId="7927DD15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Poznámka</w:t>
            </w:r>
          </w:p>
        </w:tc>
        <w:tc>
          <w:tcPr>
            <w:tcW w:w="7938" w:type="dxa"/>
          </w:tcPr>
          <w:p w14:paraId="0959797A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A628E" w:rsidRPr="00DB43EB" w14:paraId="2B934432" w14:textId="77777777" w:rsidTr="000A628E">
        <w:tc>
          <w:tcPr>
            <w:tcW w:w="2122" w:type="dxa"/>
          </w:tcPr>
          <w:p w14:paraId="38DC6F75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Platební podmínky</w:t>
            </w:r>
          </w:p>
        </w:tc>
        <w:tc>
          <w:tcPr>
            <w:tcW w:w="7938" w:type="dxa"/>
          </w:tcPr>
          <w:p w14:paraId="7BACB471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Paušální cena podle Smlouvy.</w:t>
            </w:r>
          </w:p>
        </w:tc>
      </w:tr>
    </w:tbl>
    <w:p w14:paraId="4BABF06E" w14:textId="77777777" w:rsidR="000A628E" w:rsidRPr="00DB43EB" w:rsidRDefault="000A628E" w:rsidP="000A628E">
      <w:pPr>
        <w:rPr>
          <w:rFonts w:ascii="Arial" w:hAnsi="Arial" w:cs="Arial"/>
          <w:color w:val="2E74B5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br w:type="page"/>
      </w:r>
    </w:p>
    <w:p w14:paraId="1E3383A1" w14:textId="77777777" w:rsidR="000A628E" w:rsidRPr="00DB43EB" w:rsidRDefault="000A628E" w:rsidP="00453496">
      <w:pPr>
        <w:pStyle w:val="Nadpis2"/>
      </w:pPr>
      <w:bookmarkStart w:id="64" w:name="_Toc478113918"/>
      <w:r w:rsidRPr="00DB43EB">
        <w:lastRenderedPageBreak/>
        <w:t>IPS01-02 Odezva SMS Těšnov</w:t>
      </w:r>
      <w:bookmarkEnd w:id="64"/>
    </w:p>
    <w:tbl>
      <w:tblPr>
        <w:tblpPr w:leftFromText="141" w:rightFromText="141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7938"/>
      </w:tblGrid>
      <w:tr w:rsidR="000A628E" w:rsidRPr="00DB43EB" w14:paraId="6D09F500" w14:textId="77777777" w:rsidTr="000A628E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94D7EE5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B43EB">
              <w:rPr>
                <w:rFonts w:ascii="Arial" w:hAnsi="Arial" w:cs="Arial"/>
                <w:b/>
                <w:i/>
                <w:sz w:val="22"/>
                <w:szCs w:val="22"/>
              </w:rPr>
              <w:br w:type="page"/>
              <w:t>Katalogový list Služby</w:t>
            </w:r>
          </w:p>
        </w:tc>
      </w:tr>
      <w:tr w:rsidR="000A628E" w:rsidRPr="00DB43EB" w14:paraId="7414AB5F" w14:textId="77777777" w:rsidTr="000A628E">
        <w:tc>
          <w:tcPr>
            <w:tcW w:w="2122" w:type="dxa"/>
          </w:tcPr>
          <w:p w14:paraId="3208EABA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Identifikace (ID)</w:t>
            </w:r>
          </w:p>
        </w:tc>
        <w:tc>
          <w:tcPr>
            <w:tcW w:w="7938" w:type="dxa"/>
          </w:tcPr>
          <w:p w14:paraId="1B21A070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b/>
                <w:sz w:val="22"/>
                <w:szCs w:val="22"/>
              </w:rPr>
              <w:t>IPS01-02</w:t>
            </w:r>
          </w:p>
        </w:tc>
      </w:tr>
      <w:tr w:rsidR="000A628E" w:rsidRPr="00DB43EB" w14:paraId="00B99175" w14:textId="77777777" w:rsidTr="000A628E">
        <w:tc>
          <w:tcPr>
            <w:tcW w:w="2122" w:type="dxa"/>
            <w:hideMark/>
          </w:tcPr>
          <w:p w14:paraId="57FF4EAD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Název Služby</w:t>
            </w:r>
          </w:p>
        </w:tc>
        <w:tc>
          <w:tcPr>
            <w:tcW w:w="7938" w:type="dxa"/>
            <w:hideMark/>
          </w:tcPr>
          <w:p w14:paraId="787A23BA" w14:textId="77777777" w:rsidR="000A628E" w:rsidRPr="00DB43EB" w:rsidRDefault="000A628E" w:rsidP="000A628E">
            <w:pPr>
              <w:keepNext/>
              <w:keepLines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b/>
                <w:noProof/>
                <w:sz w:val="22"/>
                <w:szCs w:val="22"/>
              </w:rPr>
              <w:t>Odezva IPS TippingPoint SMS.</w:t>
            </w:r>
          </w:p>
        </w:tc>
      </w:tr>
      <w:tr w:rsidR="000A628E" w:rsidRPr="00DB43EB" w14:paraId="7A9FAA88" w14:textId="77777777" w:rsidTr="000A628E">
        <w:tc>
          <w:tcPr>
            <w:tcW w:w="2122" w:type="dxa"/>
            <w:hideMark/>
          </w:tcPr>
          <w:p w14:paraId="6A0DE4C8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Popis Služby</w:t>
            </w:r>
          </w:p>
        </w:tc>
        <w:tc>
          <w:tcPr>
            <w:tcW w:w="7938" w:type="dxa"/>
            <w:hideMark/>
          </w:tcPr>
          <w:p w14:paraId="320EBE1A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Zajištění odezvy IPS TippingPoint SMS v lokalitě MZe Těšnov.</w:t>
            </w:r>
          </w:p>
        </w:tc>
      </w:tr>
      <w:tr w:rsidR="000A628E" w:rsidRPr="00DB43EB" w14:paraId="6832AD4C" w14:textId="77777777" w:rsidTr="000A628E">
        <w:tc>
          <w:tcPr>
            <w:tcW w:w="10060" w:type="dxa"/>
            <w:gridSpan w:val="2"/>
            <w:shd w:val="clear" w:color="auto" w:fill="00B050"/>
            <w:hideMark/>
          </w:tcPr>
          <w:p w14:paraId="5A5E215C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B43EB">
              <w:rPr>
                <w:rFonts w:ascii="Arial" w:hAnsi="Arial" w:cs="Arial"/>
                <w:b/>
                <w:i/>
                <w:sz w:val="22"/>
                <w:szCs w:val="22"/>
              </w:rPr>
              <w:t>Parametry</w:t>
            </w:r>
          </w:p>
        </w:tc>
      </w:tr>
      <w:tr w:rsidR="000A628E" w:rsidRPr="00DB43EB" w14:paraId="65763843" w14:textId="77777777" w:rsidTr="000A628E">
        <w:tc>
          <w:tcPr>
            <w:tcW w:w="2122" w:type="dxa"/>
            <w:hideMark/>
          </w:tcPr>
          <w:p w14:paraId="7B2F2581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Název</w:t>
            </w:r>
          </w:p>
        </w:tc>
        <w:tc>
          <w:tcPr>
            <w:tcW w:w="7938" w:type="dxa"/>
          </w:tcPr>
          <w:p w14:paraId="5ABED174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KPI02 Odezva IPS SMS</w:t>
            </w:r>
          </w:p>
        </w:tc>
      </w:tr>
      <w:tr w:rsidR="000A628E" w:rsidRPr="00DB43EB" w14:paraId="4D3109DE" w14:textId="77777777" w:rsidTr="000A628E">
        <w:tc>
          <w:tcPr>
            <w:tcW w:w="2122" w:type="dxa"/>
            <w:hideMark/>
          </w:tcPr>
          <w:p w14:paraId="03595C7A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Definice</w:t>
            </w:r>
          </w:p>
        </w:tc>
        <w:tc>
          <w:tcPr>
            <w:tcW w:w="7938" w:type="dxa"/>
          </w:tcPr>
          <w:p w14:paraId="163D6AA5" w14:textId="77777777" w:rsidR="000A628E" w:rsidRPr="00DB43EB" w:rsidRDefault="000A628E" w:rsidP="000A628E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Zajištění odezvy IPS TippingPoint SMS v lokalitě MZe Těšnov.</w:t>
            </w:r>
          </w:p>
        </w:tc>
      </w:tr>
      <w:tr w:rsidR="000A628E" w:rsidRPr="00DB43EB" w14:paraId="58EF8A4A" w14:textId="77777777" w:rsidTr="000A628E">
        <w:tc>
          <w:tcPr>
            <w:tcW w:w="10060" w:type="dxa"/>
            <w:gridSpan w:val="2"/>
            <w:shd w:val="clear" w:color="auto" w:fill="00B050"/>
          </w:tcPr>
          <w:p w14:paraId="6D545FE3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ind w:left="708" w:hanging="708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B43EB">
              <w:rPr>
                <w:rFonts w:ascii="Arial" w:hAnsi="Arial" w:cs="Arial"/>
                <w:b/>
                <w:i/>
                <w:sz w:val="22"/>
                <w:szCs w:val="22"/>
              </w:rPr>
              <w:t>Parametry KPI</w:t>
            </w:r>
          </w:p>
        </w:tc>
      </w:tr>
      <w:tr w:rsidR="000A628E" w:rsidRPr="00DB43EB" w14:paraId="5AC544F7" w14:textId="77777777" w:rsidTr="000A628E">
        <w:tc>
          <w:tcPr>
            <w:tcW w:w="2122" w:type="dxa"/>
          </w:tcPr>
          <w:p w14:paraId="7899186A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Kalendář Služby</w:t>
            </w:r>
          </w:p>
        </w:tc>
        <w:tc>
          <w:tcPr>
            <w:tcW w:w="7938" w:type="dxa"/>
          </w:tcPr>
          <w:p w14:paraId="244A8B0D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noProof/>
                <w:sz w:val="22"/>
                <w:szCs w:val="22"/>
              </w:rPr>
              <w:t>12x5</w:t>
            </w:r>
          </w:p>
        </w:tc>
      </w:tr>
      <w:tr w:rsidR="000A628E" w:rsidRPr="00DB43EB" w14:paraId="2484A392" w14:textId="77777777" w:rsidTr="000A628E">
        <w:tc>
          <w:tcPr>
            <w:tcW w:w="2122" w:type="dxa"/>
          </w:tcPr>
          <w:p w14:paraId="5CF3B05D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Obnovení služby</w:t>
            </w:r>
          </w:p>
        </w:tc>
        <w:tc>
          <w:tcPr>
            <w:tcW w:w="7938" w:type="dxa"/>
          </w:tcPr>
          <w:p w14:paraId="0BC1CA90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Priorita 3</w:t>
            </w:r>
          </w:p>
        </w:tc>
      </w:tr>
      <w:tr w:rsidR="000A628E" w:rsidRPr="00DB43EB" w14:paraId="3222605C" w14:textId="77777777" w:rsidTr="000A628E">
        <w:tc>
          <w:tcPr>
            <w:tcW w:w="2122" w:type="dxa"/>
            <w:hideMark/>
          </w:tcPr>
          <w:p w14:paraId="0F83E6CB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Definice dílčích parametrů</w:t>
            </w:r>
          </w:p>
        </w:tc>
        <w:tc>
          <w:tcPr>
            <w:tcW w:w="7938" w:type="dxa"/>
            <w:hideMark/>
          </w:tcPr>
          <w:p w14:paraId="5239A98D" w14:textId="77777777" w:rsidR="000A628E" w:rsidRPr="00DB43EB" w:rsidRDefault="000A628E" w:rsidP="000A628E">
            <w:pPr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Zjištění nedostupnosti IPS TippingPoint SMS v lokalitě MZe Těšnov monitoringem MZe a/nebo záznam v</w:t>
            </w:r>
            <w:r w:rsidR="00453496">
              <w:rPr>
                <w:rFonts w:ascii="Arial" w:hAnsi="Arial" w:cs="Arial"/>
                <w:sz w:val="22"/>
                <w:szCs w:val="22"/>
              </w:rPr>
              <w:t> </w:t>
            </w:r>
            <w:r w:rsidRPr="00DB43EB">
              <w:rPr>
                <w:rFonts w:ascii="Arial" w:hAnsi="Arial" w:cs="Arial"/>
                <w:sz w:val="22"/>
                <w:szCs w:val="22"/>
              </w:rPr>
              <w:t>Service</w:t>
            </w:r>
            <w:r w:rsidR="004534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B43EB">
              <w:rPr>
                <w:rFonts w:ascii="Arial" w:hAnsi="Arial" w:cs="Arial"/>
                <w:sz w:val="22"/>
                <w:szCs w:val="22"/>
              </w:rPr>
              <w:t>Desku Objednatele.</w:t>
            </w:r>
          </w:p>
          <w:p w14:paraId="092A5BB8" w14:textId="77777777" w:rsidR="000A628E" w:rsidRPr="00DB43EB" w:rsidRDefault="000A628E" w:rsidP="000A628E">
            <w:pPr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Monitorovací systém Objednatele provádí periodickou kontrolu dostupnosti IPS TippingPoint SMS v lokalitě MZe Těšnov pomocí ověření odezvy rozhraní SMS.</w:t>
            </w:r>
          </w:p>
          <w:p w14:paraId="390D5EFC" w14:textId="77777777" w:rsidR="000A628E" w:rsidRPr="00DB43EB" w:rsidRDefault="000A628E" w:rsidP="000A628E">
            <w:pPr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Správná funkce IPS TippingPoint SMS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je </w:t>
            </w:r>
            <w:r w:rsidRPr="00DB43EB">
              <w:rPr>
                <w:rFonts w:ascii="Arial" w:hAnsi="Arial" w:cs="Arial"/>
                <w:sz w:val="22"/>
                <w:szCs w:val="22"/>
              </w:rPr>
              <w:t>testována na základě dostupnosti webové rozhraní IPS TippingPoint SMS. Kontrola dostupnosti probíhá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s </w:t>
            </w:r>
            <w:r w:rsidRPr="00DB43EB">
              <w:rPr>
                <w:rFonts w:ascii="Arial" w:hAnsi="Arial" w:cs="Arial"/>
                <w:sz w:val="22"/>
                <w:szCs w:val="22"/>
              </w:rPr>
              <w:t>periodou 5 minut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a </w:t>
            </w:r>
            <w:r w:rsidRPr="00DB43EB">
              <w:rPr>
                <w:rFonts w:ascii="Arial" w:hAnsi="Arial" w:cs="Arial"/>
                <w:sz w:val="22"/>
                <w:szCs w:val="22"/>
              </w:rPr>
              <w:t>v případě správné funkce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je </w:t>
            </w:r>
            <w:r w:rsidRPr="00DB43EB">
              <w:rPr>
                <w:rFonts w:ascii="Arial" w:hAnsi="Arial" w:cs="Arial"/>
                <w:sz w:val="22"/>
                <w:szCs w:val="22"/>
              </w:rPr>
              <w:t>zobrazena webová stránka IPS TippingPoint SMS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s </w:t>
            </w:r>
            <w:r w:rsidRPr="00DB43EB">
              <w:rPr>
                <w:rFonts w:ascii="Arial" w:hAnsi="Arial" w:cs="Arial"/>
                <w:sz w:val="22"/>
                <w:szCs w:val="22"/>
              </w:rPr>
              <w:t>přihlašovacím dialogem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do </w:t>
            </w:r>
            <w:r w:rsidRPr="00DB43EB">
              <w:rPr>
                <w:rFonts w:ascii="Arial" w:hAnsi="Arial" w:cs="Arial"/>
                <w:sz w:val="22"/>
                <w:szCs w:val="22"/>
              </w:rPr>
              <w:t>3 vteřin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od </w:t>
            </w:r>
            <w:r w:rsidRPr="00DB43EB">
              <w:rPr>
                <w:rFonts w:ascii="Arial" w:hAnsi="Arial" w:cs="Arial"/>
                <w:sz w:val="22"/>
                <w:szCs w:val="22"/>
              </w:rPr>
              <w:t>požadavku na zobrazení.  Za neposkytování Služby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se </w:t>
            </w:r>
            <w:r w:rsidRPr="00DB43EB">
              <w:rPr>
                <w:rFonts w:ascii="Arial" w:hAnsi="Arial" w:cs="Arial"/>
                <w:sz w:val="22"/>
                <w:szCs w:val="22"/>
              </w:rPr>
              <w:t>považuje stav, kdy není splněna uvedená podmínka dostupnosti webového rozhraní u dvou po sobě jdoucích testů. Opětovné poskytování Služby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je </w:t>
            </w:r>
            <w:r w:rsidRPr="00DB43EB">
              <w:rPr>
                <w:rFonts w:ascii="Arial" w:hAnsi="Arial" w:cs="Arial"/>
                <w:sz w:val="22"/>
                <w:szCs w:val="22"/>
              </w:rPr>
              <w:t>dáno časem prvního testu informujícím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o </w:t>
            </w:r>
            <w:r w:rsidRPr="00DB43EB">
              <w:rPr>
                <w:rFonts w:ascii="Arial" w:hAnsi="Arial" w:cs="Arial"/>
                <w:sz w:val="22"/>
                <w:szCs w:val="22"/>
              </w:rPr>
              <w:t>opětovném splnění podmínky dostupnosti webové rozhraní IPS TippingPoint SMS.</w:t>
            </w:r>
          </w:p>
          <w:p w14:paraId="5101CBC7" w14:textId="77777777" w:rsidR="000A628E" w:rsidRPr="00DB43EB" w:rsidRDefault="000A628E" w:rsidP="000A628E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Dostupnost Služby za měsíční období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s </w:t>
            </w:r>
            <w:r w:rsidRPr="00DB43EB">
              <w:rPr>
                <w:rFonts w:ascii="Arial" w:hAnsi="Arial" w:cs="Arial"/>
                <w:sz w:val="22"/>
                <w:szCs w:val="22"/>
              </w:rPr>
              <w:t>reflektováním kalendáře Služby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je </w:t>
            </w:r>
            <w:r w:rsidRPr="00DB43EB">
              <w:rPr>
                <w:rFonts w:ascii="Arial" w:hAnsi="Arial" w:cs="Arial"/>
                <w:sz w:val="22"/>
                <w:szCs w:val="22"/>
              </w:rPr>
              <w:t>95%.</w:t>
            </w:r>
          </w:p>
          <w:p w14:paraId="4CF37027" w14:textId="77777777" w:rsidR="000A628E" w:rsidRPr="00DB43EB" w:rsidRDefault="000A628E" w:rsidP="000A62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28E" w:rsidRPr="00DB43EB" w14:paraId="4481D141" w14:textId="77777777" w:rsidTr="000A628E">
        <w:tc>
          <w:tcPr>
            <w:tcW w:w="2122" w:type="dxa"/>
          </w:tcPr>
          <w:p w14:paraId="6BD77B3E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Způsob výpočtu</w:t>
            </w:r>
          </w:p>
        </w:tc>
        <w:tc>
          <w:tcPr>
            <w:tcW w:w="7938" w:type="dxa"/>
          </w:tcPr>
          <w:p w14:paraId="449FE0D9" w14:textId="77777777" w:rsidR="000A628E" w:rsidRPr="00DB43EB" w:rsidRDefault="000A628E" w:rsidP="00BF0AC1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Jako rozhodné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a </w:t>
            </w:r>
            <w:r w:rsidRPr="00DB43EB">
              <w:rPr>
                <w:rFonts w:ascii="Arial" w:hAnsi="Arial" w:cs="Arial"/>
                <w:sz w:val="22"/>
                <w:szCs w:val="22"/>
              </w:rPr>
              <w:t xml:space="preserve">závazné pro </w:t>
            </w:r>
            <w:r w:rsidR="000018E8" w:rsidRPr="00DB43EB">
              <w:rPr>
                <w:rFonts w:ascii="Arial" w:hAnsi="Arial" w:cs="Arial"/>
                <w:sz w:val="22"/>
                <w:szCs w:val="22"/>
              </w:rPr>
              <w:t>Poskytovatel</w:t>
            </w:r>
            <w:r w:rsidRPr="00DB43EB">
              <w:rPr>
                <w:rFonts w:ascii="Arial" w:hAnsi="Arial" w:cs="Arial"/>
                <w:sz w:val="22"/>
                <w:szCs w:val="22"/>
              </w:rPr>
              <w:t>e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se </w:t>
            </w:r>
            <w:r w:rsidRPr="00DB43EB">
              <w:rPr>
                <w:rFonts w:ascii="Arial" w:hAnsi="Arial" w:cs="Arial"/>
                <w:sz w:val="22"/>
                <w:szCs w:val="22"/>
              </w:rPr>
              <w:t>pro měření parametrů Systému berou hodnoty naměřené dohledovým systémem Objednatele. V případné zjištění nedostupnosti, nefunkčnosti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či </w:t>
            </w:r>
            <w:r w:rsidRPr="00DB43EB">
              <w:rPr>
                <w:rFonts w:ascii="Arial" w:hAnsi="Arial" w:cs="Arial"/>
                <w:sz w:val="22"/>
                <w:szCs w:val="22"/>
              </w:rPr>
              <w:t>omezení funkce Systému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je </w:t>
            </w:r>
            <w:r w:rsidRPr="00DB43EB">
              <w:rPr>
                <w:rFonts w:ascii="Arial" w:hAnsi="Arial" w:cs="Arial"/>
                <w:sz w:val="22"/>
                <w:szCs w:val="22"/>
              </w:rPr>
              <w:t>tento stav zaznamenán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do </w:t>
            </w:r>
            <w:r w:rsidRPr="00DB43EB">
              <w:rPr>
                <w:rFonts w:ascii="Arial" w:hAnsi="Arial" w:cs="Arial"/>
                <w:sz w:val="22"/>
                <w:szCs w:val="22"/>
              </w:rPr>
              <w:t>Service Desku Objednatele. Pracovníci Help</w:t>
            </w:r>
            <w:r w:rsidR="00453496">
              <w:rPr>
                <w:rFonts w:ascii="Arial" w:hAnsi="Arial" w:cs="Arial"/>
                <w:sz w:val="22"/>
                <w:szCs w:val="22"/>
              </w:rPr>
              <w:t>D</w:t>
            </w:r>
            <w:r w:rsidRPr="00DB43EB">
              <w:rPr>
                <w:rFonts w:ascii="Arial" w:hAnsi="Arial" w:cs="Arial"/>
                <w:sz w:val="22"/>
                <w:szCs w:val="22"/>
              </w:rPr>
              <w:t xml:space="preserve">esku Objednatele zároveň kontaktují kanálem definovaným Smlouvou podporu </w:t>
            </w:r>
            <w:r w:rsidR="000018E8" w:rsidRPr="00DB43EB">
              <w:rPr>
                <w:rFonts w:ascii="Arial" w:hAnsi="Arial" w:cs="Arial"/>
                <w:sz w:val="22"/>
                <w:szCs w:val="22"/>
              </w:rPr>
              <w:t>Poskytovatel</w:t>
            </w:r>
            <w:r w:rsidRPr="00DB43EB">
              <w:rPr>
                <w:rFonts w:ascii="Arial" w:hAnsi="Arial" w:cs="Arial"/>
                <w:sz w:val="22"/>
                <w:szCs w:val="22"/>
              </w:rPr>
              <w:t>e. Čas vytvoření tiketu v Service Desku Objednatele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je </w:t>
            </w:r>
            <w:r w:rsidRPr="00DB43EB">
              <w:rPr>
                <w:rFonts w:ascii="Arial" w:hAnsi="Arial" w:cs="Arial"/>
                <w:sz w:val="22"/>
                <w:szCs w:val="22"/>
              </w:rPr>
              <w:t xml:space="preserve">považován </w:t>
            </w:r>
            <w:r w:rsidR="00BF0AC1">
              <w:rPr>
                <w:rFonts w:ascii="Arial" w:hAnsi="Arial" w:cs="Arial"/>
                <w:sz w:val="22"/>
                <w:szCs w:val="22"/>
              </w:rPr>
              <w:t>za</w:t>
            </w:r>
            <w:r w:rsidRPr="00DB43EB">
              <w:rPr>
                <w:rFonts w:ascii="Arial" w:hAnsi="Arial" w:cs="Arial"/>
                <w:sz w:val="22"/>
                <w:szCs w:val="22"/>
              </w:rPr>
              <w:t xml:space="preserve"> počátek neposkytování služby.</w:t>
            </w:r>
          </w:p>
        </w:tc>
      </w:tr>
      <w:tr w:rsidR="000A628E" w:rsidRPr="00DB43EB" w14:paraId="735E073E" w14:textId="77777777" w:rsidTr="000A628E">
        <w:tc>
          <w:tcPr>
            <w:tcW w:w="2122" w:type="dxa"/>
          </w:tcPr>
          <w:p w14:paraId="43457E15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Měřicí bod</w:t>
            </w:r>
          </w:p>
        </w:tc>
        <w:tc>
          <w:tcPr>
            <w:tcW w:w="7938" w:type="dxa"/>
          </w:tcPr>
          <w:p w14:paraId="5C02D2CE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Service Desk Objednatele.</w:t>
            </w:r>
          </w:p>
        </w:tc>
      </w:tr>
      <w:tr w:rsidR="000A628E" w:rsidRPr="00DB43EB" w14:paraId="22E36D4C" w14:textId="77777777" w:rsidTr="000A628E">
        <w:tc>
          <w:tcPr>
            <w:tcW w:w="2122" w:type="dxa"/>
          </w:tcPr>
          <w:p w14:paraId="7948D0A1" w14:textId="77777777" w:rsidR="000A628E" w:rsidRPr="00DB43EB" w:rsidRDefault="000A628E" w:rsidP="000A628E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Způsob dokladování</w:t>
            </w:r>
          </w:p>
        </w:tc>
        <w:tc>
          <w:tcPr>
            <w:tcW w:w="7938" w:type="dxa"/>
          </w:tcPr>
          <w:p w14:paraId="79789B1C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Měsíční report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o </w:t>
            </w:r>
            <w:r w:rsidRPr="00DB43EB">
              <w:rPr>
                <w:rFonts w:ascii="Arial" w:hAnsi="Arial" w:cs="Arial"/>
                <w:sz w:val="22"/>
                <w:szCs w:val="22"/>
              </w:rPr>
              <w:t>plnění KPI.</w:t>
            </w:r>
          </w:p>
        </w:tc>
      </w:tr>
      <w:tr w:rsidR="000A628E" w:rsidRPr="00DB43EB" w14:paraId="12B5C423" w14:textId="77777777" w:rsidTr="000A628E">
        <w:tc>
          <w:tcPr>
            <w:tcW w:w="2122" w:type="dxa"/>
          </w:tcPr>
          <w:p w14:paraId="09E4B449" w14:textId="77777777" w:rsidR="000A628E" w:rsidRPr="00DB43EB" w:rsidRDefault="00F704BA" w:rsidP="000A628E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Smluvní pokuta</w:t>
            </w:r>
          </w:p>
        </w:tc>
        <w:tc>
          <w:tcPr>
            <w:tcW w:w="7938" w:type="dxa"/>
          </w:tcPr>
          <w:p w14:paraId="25E5066C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 xml:space="preserve">Jednorázová </w:t>
            </w:r>
            <w:r w:rsidR="00F704BA" w:rsidRPr="00DB43EB">
              <w:rPr>
                <w:rFonts w:ascii="Arial" w:hAnsi="Arial" w:cs="Arial"/>
                <w:sz w:val="22"/>
                <w:szCs w:val="22"/>
              </w:rPr>
              <w:t>smluvní pokuta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ve </w:t>
            </w:r>
            <w:r w:rsidRPr="00DB43EB">
              <w:rPr>
                <w:rFonts w:ascii="Arial" w:hAnsi="Arial" w:cs="Arial"/>
                <w:sz w:val="22"/>
                <w:szCs w:val="22"/>
              </w:rPr>
              <w:t>výši 500,- Kč v případě každého jednoho porušení doby pro Obnovení služby. V případě porušení KPI Obnovení služby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ve </w:t>
            </w:r>
            <w:r w:rsidRPr="00DB43EB">
              <w:rPr>
                <w:rFonts w:ascii="Arial" w:hAnsi="Arial" w:cs="Arial"/>
                <w:sz w:val="22"/>
                <w:szCs w:val="22"/>
              </w:rPr>
              <w:t>lhůtě s</w:t>
            </w:r>
            <w:r w:rsidR="009A2686">
              <w:rPr>
                <w:rFonts w:ascii="Arial" w:hAnsi="Arial" w:cs="Arial"/>
                <w:sz w:val="22"/>
                <w:szCs w:val="22"/>
              </w:rPr>
              <w:t xml:space="preserve">tanovené pro incidenty </w:t>
            </w:r>
            <w:r w:rsidRPr="00DB43EB">
              <w:rPr>
                <w:rFonts w:ascii="Arial" w:hAnsi="Arial" w:cs="Arial"/>
                <w:sz w:val="22"/>
                <w:szCs w:val="22"/>
              </w:rPr>
              <w:t xml:space="preserve">Objednatel zároveň uplatní </w:t>
            </w:r>
            <w:r w:rsidR="00BF0AC1">
              <w:rPr>
                <w:rFonts w:ascii="Arial" w:hAnsi="Arial" w:cs="Arial"/>
                <w:sz w:val="22"/>
                <w:szCs w:val="22"/>
              </w:rPr>
              <w:t>smluvní pokutu</w:t>
            </w:r>
            <w:r w:rsidRPr="00DB43EB">
              <w:rPr>
                <w:rFonts w:ascii="Arial" w:hAnsi="Arial" w:cs="Arial"/>
                <w:sz w:val="22"/>
                <w:szCs w:val="22"/>
              </w:rPr>
              <w:t xml:space="preserve"> podle</w:t>
            </w:r>
            <w:r w:rsidR="00F704BA" w:rsidRPr="00DB43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B43EB">
              <w:rPr>
                <w:rFonts w:ascii="Arial" w:hAnsi="Arial" w:cs="Arial"/>
                <w:sz w:val="22"/>
                <w:szCs w:val="22"/>
              </w:rPr>
              <w:t>článk</w:t>
            </w:r>
            <w:r w:rsidR="00F704BA" w:rsidRPr="00DB43EB">
              <w:rPr>
                <w:rFonts w:ascii="Arial" w:hAnsi="Arial" w:cs="Arial"/>
                <w:sz w:val="22"/>
                <w:szCs w:val="22"/>
              </w:rPr>
              <w:t>u</w:t>
            </w:r>
            <w:r w:rsidR="009A2686" w:rsidRPr="00DB43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2686">
              <w:rPr>
                <w:rFonts w:ascii="Arial" w:hAnsi="Arial" w:cs="Arial"/>
                <w:sz w:val="22"/>
                <w:szCs w:val="22"/>
              </w:rPr>
              <w:t xml:space="preserve"> X</w:t>
            </w:r>
            <w:r w:rsidR="009A2686" w:rsidRPr="00DB43EB">
              <w:rPr>
                <w:rFonts w:ascii="Arial" w:hAnsi="Arial" w:cs="Arial"/>
                <w:sz w:val="22"/>
                <w:szCs w:val="22"/>
              </w:rPr>
              <w:t>. odst. 3 této Smlouvy</w:t>
            </w:r>
            <w:r w:rsidRPr="00DB43E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E343606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Při nedodržení měsíční dostupnosti Služby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je </w:t>
            </w:r>
            <w:r w:rsidR="00F704BA" w:rsidRPr="00DB43EB">
              <w:rPr>
                <w:rFonts w:ascii="Arial" w:hAnsi="Arial" w:cs="Arial"/>
                <w:sz w:val="22"/>
                <w:szCs w:val="22"/>
              </w:rPr>
              <w:t>smluvní pokuta</w:t>
            </w:r>
            <w:r w:rsidRPr="00DB43EB">
              <w:rPr>
                <w:rFonts w:ascii="Arial" w:hAnsi="Arial" w:cs="Arial"/>
                <w:sz w:val="22"/>
                <w:szCs w:val="22"/>
              </w:rPr>
              <w:t xml:space="preserve"> 200,- za každé 1% pod měsíční dostupnost Služby.</w:t>
            </w:r>
          </w:p>
          <w:p w14:paraId="14096763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7D00753" w14:textId="77777777" w:rsidR="000A628E" w:rsidRPr="00DB43EB" w:rsidRDefault="000A628E" w:rsidP="00F704BA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V případě porušení více než jednoho parametru služby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se </w:t>
            </w:r>
            <w:r w:rsidR="00F704BA" w:rsidRPr="00DB43EB">
              <w:rPr>
                <w:rFonts w:ascii="Arial" w:hAnsi="Arial" w:cs="Arial"/>
                <w:sz w:val="22"/>
                <w:szCs w:val="22"/>
              </w:rPr>
              <w:t xml:space="preserve">smluvní pokuty </w:t>
            </w:r>
            <w:r w:rsidRPr="00DB43EB">
              <w:rPr>
                <w:rFonts w:ascii="Arial" w:hAnsi="Arial" w:cs="Arial"/>
                <w:sz w:val="22"/>
                <w:szCs w:val="22"/>
              </w:rPr>
              <w:t>sčítají.</w:t>
            </w:r>
          </w:p>
        </w:tc>
      </w:tr>
      <w:tr w:rsidR="000A628E" w:rsidRPr="00DB43EB" w14:paraId="38773CE8" w14:textId="77777777" w:rsidTr="000A628E">
        <w:tc>
          <w:tcPr>
            <w:tcW w:w="10060" w:type="dxa"/>
            <w:gridSpan w:val="2"/>
            <w:shd w:val="clear" w:color="auto" w:fill="00B050"/>
          </w:tcPr>
          <w:p w14:paraId="6232230B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b/>
                <w:i/>
                <w:sz w:val="22"/>
                <w:szCs w:val="22"/>
              </w:rPr>
              <w:t>Doplňující informace</w:t>
            </w:r>
          </w:p>
        </w:tc>
      </w:tr>
      <w:tr w:rsidR="000A628E" w:rsidRPr="00DB43EB" w14:paraId="58DFDE34" w14:textId="77777777" w:rsidTr="000A628E">
        <w:tc>
          <w:tcPr>
            <w:tcW w:w="2122" w:type="dxa"/>
          </w:tcPr>
          <w:p w14:paraId="516856F0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Poznámka</w:t>
            </w:r>
          </w:p>
        </w:tc>
        <w:tc>
          <w:tcPr>
            <w:tcW w:w="7938" w:type="dxa"/>
          </w:tcPr>
          <w:p w14:paraId="2ADC1A0B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A628E" w:rsidRPr="00DB43EB" w14:paraId="02C40FA9" w14:textId="77777777" w:rsidTr="000A628E">
        <w:tc>
          <w:tcPr>
            <w:tcW w:w="2122" w:type="dxa"/>
          </w:tcPr>
          <w:p w14:paraId="1F5C524D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Platební podmínky</w:t>
            </w:r>
          </w:p>
        </w:tc>
        <w:tc>
          <w:tcPr>
            <w:tcW w:w="7938" w:type="dxa"/>
          </w:tcPr>
          <w:p w14:paraId="33CE0C8B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Paušální cena podle Smlouvy.</w:t>
            </w:r>
          </w:p>
        </w:tc>
      </w:tr>
    </w:tbl>
    <w:p w14:paraId="36996DBC" w14:textId="77777777" w:rsidR="000A628E" w:rsidRPr="00DB43EB" w:rsidRDefault="000A628E" w:rsidP="000A628E">
      <w:pPr>
        <w:rPr>
          <w:rFonts w:ascii="Arial" w:hAnsi="Arial" w:cs="Arial"/>
          <w:sz w:val="22"/>
          <w:szCs w:val="22"/>
        </w:rPr>
      </w:pPr>
    </w:p>
    <w:p w14:paraId="371386A3" w14:textId="77777777" w:rsidR="000A628E" w:rsidRPr="00DB43EB" w:rsidRDefault="000A628E" w:rsidP="000A628E">
      <w:pPr>
        <w:rPr>
          <w:rFonts w:ascii="Arial" w:hAnsi="Arial" w:cs="Arial"/>
          <w:color w:val="2E74B5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br w:type="page"/>
      </w:r>
    </w:p>
    <w:p w14:paraId="0320F4AF" w14:textId="77777777" w:rsidR="000A628E" w:rsidRPr="00DB43EB" w:rsidRDefault="000A628E" w:rsidP="00453496">
      <w:pPr>
        <w:pStyle w:val="Nadpis2"/>
      </w:pPr>
      <w:bookmarkStart w:id="65" w:name="_Toc478113919"/>
      <w:r w:rsidRPr="00DB43EB">
        <w:lastRenderedPageBreak/>
        <w:t>IPS02 Provozní podpora IPS Těšnov</w:t>
      </w:r>
      <w:bookmarkEnd w:id="65"/>
    </w:p>
    <w:tbl>
      <w:tblPr>
        <w:tblpPr w:leftFromText="141" w:rightFromText="141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7938"/>
      </w:tblGrid>
      <w:tr w:rsidR="000A628E" w:rsidRPr="00DB43EB" w14:paraId="13B2396B" w14:textId="77777777" w:rsidTr="000A628E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2578C68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B43EB">
              <w:rPr>
                <w:rFonts w:ascii="Arial" w:hAnsi="Arial" w:cs="Arial"/>
                <w:b/>
                <w:i/>
                <w:sz w:val="22"/>
                <w:szCs w:val="22"/>
              </w:rPr>
              <w:br w:type="page"/>
              <w:t>Katalogový list Služby</w:t>
            </w:r>
          </w:p>
        </w:tc>
      </w:tr>
      <w:tr w:rsidR="000A628E" w:rsidRPr="00DB43EB" w14:paraId="68CAC8DD" w14:textId="77777777" w:rsidTr="000A628E">
        <w:tc>
          <w:tcPr>
            <w:tcW w:w="2122" w:type="dxa"/>
          </w:tcPr>
          <w:p w14:paraId="37517ADD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Identifikace (ID)</w:t>
            </w:r>
          </w:p>
        </w:tc>
        <w:tc>
          <w:tcPr>
            <w:tcW w:w="7938" w:type="dxa"/>
          </w:tcPr>
          <w:p w14:paraId="4BE34494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b/>
                <w:sz w:val="22"/>
                <w:szCs w:val="22"/>
              </w:rPr>
              <w:t>IPS02</w:t>
            </w:r>
          </w:p>
        </w:tc>
      </w:tr>
      <w:tr w:rsidR="000A628E" w:rsidRPr="00DB43EB" w14:paraId="71387184" w14:textId="77777777" w:rsidTr="000A628E">
        <w:tc>
          <w:tcPr>
            <w:tcW w:w="2122" w:type="dxa"/>
            <w:hideMark/>
          </w:tcPr>
          <w:p w14:paraId="4688C417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Název Služby</w:t>
            </w:r>
          </w:p>
        </w:tc>
        <w:tc>
          <w:tcPr>
            <w:tcW w:w="7938" w:type="dxa"/>
            <w:hideMark/>
          </w:tcPr>
          <w:p w14:paraId="07D77F39" w14:textId="77777777" w:rsidR="000A628E" w:rsidRPr="00DB43EB" w:rsidRDefault="000A628E" w:rsidP="000A628E">
            <w:pPr>
              <w:keepNext/>
              <w:keepLines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b/>
                <w:noProof/>
                <w:sz w:val="22"/>
                <w:szCs w:val="22"/>
              </w:rPr>
              <w:t>Zajištění provozních parametrů IPS (Intrusion Prevention System)</w:t>
            </w:r>
          </w:p>
        </w:tc>
      </w:tr>
      <w:tr w:rsidR="000A628E" w:rsidRPr="00DB43EB" w14:paraId="34ED25B9" w14:textId="77777777" w:rsidTr="000A628E">
        <w:tc>
          <w:tcPr>
            <w:tcW w:w="2122" w:type="dxa"/>
            <w:hideMark/>
          </w:tcPr>
          <w:p w14:paraId="1D67BD8E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Popis Služby</w:t>
            </w:r>
          </w:p>
        </w:tc>
        <w:tc>
          <w:tcPr>
            <w:tcW w:w="7938" w:type="dxa"/>
            <w:hideMark/>
          </w:tcPr>
          <w:p w14:paraId="2FDFB9F1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Cílem služby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je </w:t>
            </w:r>
            <w:r w:rsidRPr="00DB43EB">
              <w:rPr>
                <w:rFonts w:ascii="Arial" w:hAnsi="Arial" w:cs="Arial"/>
                <w:sz w:val="22"/>
                <w:szCs w:val="22"/>
              </w:rPr>
              <w:t>zajistit komplexní správu, údržbu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a </w:t>
            </w:r>
            <w:r w:rsidRPr="00DB43EB">
              <w:rPr>
                <w:rFonts w:ascii="Arial" w:hAnsi="Arial" w:cs="Arial"/>
                <w:sz w:val="22"/>
                <w:szCs w:val="22"/>
              </w:rPr>
              <w:t>provozní podporu systémy IPS (Intrusion Prevention System) provozovaného v lokalitě MZe Těšnov.</w:t>
            </w:r>
          </w:p>
        </w:tc>
      </w:tr>
      <w:tr w:rsidR="000A628E" w:rsidRPr="00DB43EB" w14:paraId="39F36B1F" w14:textId="77777777" w:rsidTr="000A628E">
        <w:tc>
          <w:tcPr>
            <w:tcW w:w="10060" w:type="dxa"/>
            <w:gridSpan w:val="2"/>
            <w:shd w:val="clear" w:color="auto" w:fill="00B050"/>
            <w:hideMark/>
          </w:tcPr>
          <w:p w14:paraId="08CCF583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B43EB">
              <w:rPr>
                <w:rFonts w:ascii="Arial" w:hAnsi="Arial" w:cs="Arial"/>
                <w:b/>
                <w:i/>
                <w:sz w:val="22"/>
                <w:szCs w:val="22"/>
              </w:rPr>
              <w:t>Definice činnosti</w:t>
            </w:r>
          </w:p>
        </w:tc>
      </w:tr>
      <w:tr w:rsidR="000A628E" w:rsidRPr="00DB43EB" w14:paraId="16FB2CE8" w14:textId="77777777" w:rsidTr="000A628E">
        <w:tc>
          <w:tcPr>
            <w:tcW w:w="2122" w:type="dxa"/>
            <w:hideMark/>
          </w:tcPr>
          <w:p w14:paraId="4A615782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Popis činnosti</w:t>
            </w:r>
          </w:p>
        </w:tc>
        <w:tc>
          <w:tcPr>
            <w:tcW w:w="7938" w:type="dxa"/>
          </w:tcPr>
          <w:p w14:paraId="1366E880" w14:textId="77777777" w:rsidR="000A628E" w:rsidRPr="00DB43EB" w:rsidRDefault="000A628E" w:rsidP="000A628E">
            <w:pPr>
              <w:tabs>
                <w:tab w:val="left" w:pos="851"/>
              </w:tabs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Správa, údržba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a </w:t>
            </w:r>
            <w:r w:rsidRPr="00DB43EB">
              <w:rPr>
                <w:rFonts w:ascii="Arial" w:hAnsi="Arial" w:cs="Arial"/>
                <w:sz w:val="22"/>
                <w:szCs w:val="22"/>
              </w:rPr>
              <w:t>podpora provozu zařízení IPS TippingPoint 660N + SMS provozovaného v prostorách Zadavatele v lokalitě MZe Těšnov, která mimo jiné zahrnuje:</w:t>
            </w:r>
          </w:p>
          <w:p w14:paraId="6DF23AE8" w14:textId="77777777" w:rsidR="000A628E" w:rsidRPr="00DB43EB" w:rsidRDefault="000A628E" w:rsidP="005E3471">
            <w:pPr>
              <w:pStyle w:val="Odstavecseseznamem"/>
              <w:numPr>
                <w:ilvl w:val="0"/>
                <w:numId w:val="32"/>
              </w:numPr>
              <w:tabs>
                <w:tab w:val="left" w:pos="851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DB43EB">
              <w:rPr>
                <w:rFonts w:ascii="Arial" w:hAnsi="Arial" w:cs="Arial"/>
              </w:rPr>
              <w:t>Zajištění bezvýpadkového provozu IPS zařízení v rozsahu zaručeného provozu Služby</w:t>
            </w:r>
          </w:p>
          <w:p w14:paraId="00CAD045" w14:textId="77777777" w:rsidR="000A628E" w:rsidRPr="00DB43EB" w:rsidRDefault="000A628E" w:rsidP="005E3471">
            <w:pPr>
              <w:pStyle w:val="Odstavecseseznamem"/>
              <w:numPr>
                <w:ilvl w:val="0"/>
                <w:numId w:val="32"/>
              </w:numPr>
              <w:tabs>
                <w:tab w:val="left" w:pos="851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DB43EB">
              <w:rPr>
                <w:rFonts w:ascii="Arial" w:hAnsi="Arial" w:cs="Arial"/>
              </w:rPr>
              <w:t xml:space="preserve">Přidání/změna/odebrání filtrovacího pravidla </w:t>
            </w:r>
          </w:p>
          <w:p w14:paraId="7FA48F73" w14:textId="77777777" w:rsidR="000A628E" w:rsidRPr="00DB43EB" w:rsidRDefault="000A628E" w:rsidP="005E3471">
            <w:pPr>
              <w:pStyle w:val="Odstavecseseznamem"/>
              <w:numPr>
                <w:ilvl w:val="0"/>
                <w:numId w:val="32"/>
              </w:numPr>
              <w:tabs>
                <w:tab w:val="left" w:pos="851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DB43EB">
              <w:rPr>
                <w:rFonts w:ascii="Arial" w:hAnsi="Arial" w:cs="Arial"/>
              </w:rPr>
              <w:t>Odborná technická podpora</w:t>
            </w:r>
            <w:r w:rsidR="00AA4446">
              <w:rPr>
                <w:rFonts w:ascii="Arial" w:hAnsi="Arial" w:cs="Arial"/>
              </w:rPr>
              <w:t xml:space="preserve"> a </w:t>
            </w:r>
            <w:r w:rsidRPr="00DB43EB">
              <w:rPr>
                <w:rFonts w:ascii="Arial" w:hAnsi="Arial" w:cs="Arial"/>
              </w:rPr>
              <w:t>odstraňování závad v předmětné oblasti (řešení</w:t>
            </w:r>
            <w:r w:rsidR="00AA4446">
              <w:rPr>
                <w:rFonts w:ascii="Arial" w:hAnsi="Arial" w:cs="Arial"/>
              </w:rPr>
              <w:t xml:space="preserve"> a </w:t>
            </w:r>
            <w:r w:rsidRPr="00DB43EB">
              <w:rPr>
                <w:rFonts w:ascii="Arial" w:hAnsi="Arial" w:cs="Arial"/>
              </w:rPr>
              <w:t>vyřešení provozních incidentů) – 2nd level support</w:t>
            </w:r>
          </w:p>
          <w:p w14:paraId="67202B4F" w14:textId="77777777" w:rsidR="000A628E" w:rsidRPr="00DB43EB" w:rsidRDefault="000A628E" w:rsidP="005E3471">
            <w:pPr>
              <w:pStyle w:val="Odstavecseseznamem"/>
              <w:numPr>
                <w:ilvl w:val="0"/>
                <w:numId w:val="32"/>
              </w:numPr>
              <w:tabs>
                <w:tab w:val="left" w:pos="851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DB43EB">
              <w:rPr>
                <w:rFonts w:ascii="Arial" w:hAnsi="Arial" w:cs="Arial"/>
              </w:rPr>
              <w:t>Kontrola aktualizace systému včetně jeho funkčnosti po provedení aktualizace</w:t>
            </w:r>
            <w:r w:rsidR="00AA4446">
              <w:rPr>
                <w:rFonts w:ascii="Arial" w:hAnsi="Arial" w:cs="Arial"/>
              </w:rPr>
              <w:t xml:space="preserve"> a </w:t>
            </w:r>
            <w:r w:rsidRPr="00DB43EB">
              <w:rPr>
                <w:rFonts w:ascii="Arial" w:hAnsi="Arial" w:cs="Arial"/>
              </w:rPr>
              <w:t>identifikace false positive majících vliv na komunikaci v prostředí MZe</w:t>
            </w:r>
          </w:p>
          <w:p w14:paraId="582A56BB" w14:textId="77777777" w:rsidR="000A628E" w:rsidRPr="00DB43EB" w:rsidRDefault="000A628E" w:rsidP="005E3471">
            <w:pPr>
              <w:pStyle w:val="Odstavecseseznamem"/>
              <w:numPr>
                <w:ilvl w:val="0"/>
                <w:numId w:val="32"/>
              </w:numPr>
              <w:tabs>
                <w:tab w:val="left" w:pos="851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DB43EB">
              <w:rPr>
                <w:rFonts w:ascii="Arial" w:hAnsi="Arial" w:cs="Arial"/>
              </w:rPr>
              <w:t>Provádění pravidelných čtvrtletních záloh konfigurací aktualizace záloh v případě změny konfigurace</w:t>
            </w:r>
          </w:p>
          <w:p w14:paraId="6B4E2663" w14:textId="77777777" w:rsidR="000A628E" w:rsidRPr="00DB43EB" w:rsidRDefault="000A628E" w:rsidP="005E3471">
            <w:pPr>
              <w:pStyle w:val="Odstavecseseznamem"/>
              <w:numPr>
                <w:ilvl w:val="0"/>
                <w:numId w:val="32"/>
              </w:numPr>
              <w:tabs>
                <w:tab w:val="left" w:pos="851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DB43EB">
              <w:rPr>
                <w:rFonts w:ascii="Arial" w:hAnsi="Arial" w:cs="Arial"/>
              </w:rPr>
              <w:t>Vedení provozního deníku zařízení</w:t>
            </w:r>
          </w:p>
          <w:p w14:paraId="302397BB" w14:textId="77777777" w:rsidR="000A628E" w:rsidRPr="00DB43EB" w:rsidRDefault="000A628E" w:rsidP="005E3471">
            <w:pPr>
              <w:pStyle w:val="Odstavecseseznamem"/>
              <w:numPr>
                <w:ilvl w:val="0"/>
                <w:numId w:val="32"/>
              </w:numPr>
              <w:tabs>
                <w:tab w:val="left" w:pos="851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DB43EB">
              <w:rPr>
                <w:rFonts w:ascii="Arial" w:hAnsi="Arial" w:cs="Arial"/>
              </w:rPr>
              <w:t>Zajištění servisu</w:t>
            </w:r>
            <w:r w:rsidR="00AA4446">
              <w:rPr>
                <w:rFonts w:ascii="Arial" w:hAnsi="Arial" w:cs="Arial"/>
              </w:rPr>
              <w:t xml:space="preserve"> a </w:t>
            </w:r>
            <w:r w:rsidRPr="00DB43EB">
              <w:rPr>
                <w:rFonts w:ascii="Arial" w:hAnsi="Arial" w:cs="Arial"/>
              </w:rPr>
              <w:t>opravy zařízení formou výměny zařízení na místě u zákazníka</w:t>
            </w:r>
            <w:r w:rsidR="00AA4446">
              <w:rPr>
                <w:rFonts w:ascii="Arial" w:hAnsi="Arial" w:cs="Arial"/>
              </w:rPr>
              <w:t xml:space="preserve"> s </w:t>
            </w:r>
            <w:r w:rsidRPr="00DB43EB">
              <w:rPr>
                <w:rFonts w:ascii="Arial" w:hAnsi="Arial" w:cs="Arial"/>
              </w:rPr>
              <w:t>dobou odezvy následující pracovní den v rámci pořízeného supportu zadavatelem</w:t>
            </w:r>
          </w:p>
          <w:p w14:paraId="6080ACD6" w14:textId="77777777" w:rsidR="000A628E" w:rsidRPr="00DB43EB" w:rsidRDefault="000A628E" w:rsidP="005E3471">
            <w:pPr>
              <w:pStyle w:val="Odstavecseseznamem"/>
              <w:numPr>
                <w:ilvl w:val="0"/>
                <w:numId w:val="32"/>
              </w:numPr>
              <w:tabs>
                <w:tab w:val="left" w:pos="851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DB43EB">
              <w:rPr>
                <w:rFonts w:ascii="Arial" w:hAnsi="Arial" w:cs="Arial"/>
              </w:rPr>
              <w:t>Školení obsluhy pro pracovníky odboru ICT MZe 1x ročně v rozsahu 3 hodin</w:t>
            </w:r>
          </w:p>
          <w:p w14:paraId="437367A8" w14:textId="77777777" w:rsidR="000A628E" w:rsidRPr="00DB43EB" w:rsidRDefault="000A628E" w:rsidP="005E3471">
            <w:pPr>
              <w:pStyle w:val="Odstavecseseznamem"/>
              <w:numPr>
                <w:ilvl w:val="0"/>
                <w:numId w:val="32"/>
              </w:numPr>
              <w:tabs>
                <w:tab w:val="left" w:pos="851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DB43EB">
              <w:rPr>
                <w:rFonts w:ascii="Arial" w:hAnsi="Arial" w:cs="Arial"/>
              </w:rPr>
              <w:t>Konzultace</w:t>
            </w:r>
            <w:r w:rsidR="00AA4446">
              <w:rPr>
                <w:rFonts w:ascii="Arial" w:hAnsi="Arial" w:cs="Arial"/>
              </w:rPr>
              <w:t xml:space="preserve"> a </w:t>
            </w:r>
            <w:r w:rsidRPr="00DB43EB">
              <w:rPr>
                <w:rFonts w:ascii="Arial" w:hAnsi="Arial" w:cs="Arial"/>
              </w:rPr>
              <w:t>návrhy změn IPS filtrů</w:t>
            </w:r>
          </w:p>
          <w:p w14:paraId="3D5C70AC" w14:textId="77777777" w:rsidR="000A628E" w:rsidRPr="00DB43EB" w:rsidRDefault="000A628E" w:rsidP="005E3471">
            <w:pPr>
              <w:pStyle w:val="Odstavecseseznamem"/>
              <w:numPr>
                <w:ilvl w:val="0"/>
                <w:numId w:val="32"/>
              </w:numPr>
              <w:tabs>
                <w:tab w:val="left" w:pos="851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DB43EB">
              <w:rPr>
                <w:rFonts w:ascii="Arial" w:hAnsi="Arial" w:cs="Arial"/>
              </w:rPr>
              <w:t>Návrhy změn filtrování na základě vyhodnocení provozu IPS</w:t>
            </w:r>
          </w:p>
          <w:p w14:paraId="1E5B4BC1" w14:textId="77777777" w:rsidR="000A628E" w:rsidRPr="00DB43EB" w:rsidRDefault="000A628E" w:rsidP="005E3471">
            <w:pPr>
              <w:pStyle w:val="Odstavecseseznamem"/>
              <w:numPr>
                <w:ilvl w:val="0"/>
                <w:numId w:val="32"/>
              </w:numPr>
              <w:tabs>
                <w:tab w:val="left" w:pos="851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DB43EB">
              <w:rPr>
                <w:rFonts w:ascii="Arial" w:hAnsi="Arial" w:cs="Arial"/>
              </w:rPr>
              <w:t>Administrace přístupových oprávnění pro pracovníky odboru ICT MZe</w:t>
            </w:r>
          </w:p>
          <w:p w14:paraId="2F75F9B7" w14:textId="77777777" w:rsidR="000A628E" w:rsidRPr="00DB43EB" w:rsidRDefault="000A628E" w:rsidP="005E3471">
            <w:pPr>
              <w:pStyle w:val="Odstavecseseznamem"/>
              <w:numPr>
                <w:ilvl w:val="0"/>
                <w:numId w:val="32"/>
              </w:numPr>
              <w:tabs>
                <w:tab w:val="left" w:pos="851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DB43EB">
              <w:rPr>
                <w:rFonts w:ascii="Arial" w:hAnsi="Arial" w:cs="Arial"/>
              </w:rPr>
              <w:t>Spolupráce</w:t>
            </w:r>
            <w:r w:rsidR="00AA4446">
              <w:rPr>
                <w:rFonts w:ascii="Arial" w:hAnsi="Arial" w:cs="Arial"/>
              </w:rPr>
              <w:t xml:space="preserve"> s </w:t>
            </w:r>
            <w:r w:rsidRPr="00DB43EB">
              <w:rPr>
                <w:rFonts w:ascii="Arial" w:hAnsi="Arial" w:cs="Arial"/>
              </w:rPr>
              <w:t>pracovníky odboru ICT</w:t>
            </w:r>
            <w:r w:rsidR="00AA4446">
              <w:rPr>
                <w:rFonts w:ascii="Arial" w:hAnsi="Arial" w:cs="Arial"/>
              </w:rPr>
              <w:t xml:space="preserve"> a </w:t>
            </w:r>
            <w:r w:rsidRPr="00DB43EB">
              <w:rPr>
                <w:rFonts w:ascii="Arial" w:hAnsi="Arial" w:cs="Arial"/>
              </w:rPr>
              <w:t>dodavateli třetích stran</w:t>
            </w:r>
          </w:p>
          <w:p w14:paraId="5BF9A9B6" w14:textId="77777777" w:rsidR="000A628E" w:rsidRPr="00DB43EB" w:rsidRDefault="000A628E" w:rsidP="005E3471">
            <w:pPr>
              <w:pStyle w:val="Odstavecseseznamem"/>
              <w:numPr>
                <w:ilvl w:val="0"/>
                <w:numId w:val="32"/>
              </w:numPr>
              <w:tabs>
                <w:tab w:val="left" w:pos="851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DB43EB">
              <w:rPr>
                <w:rFonts w:ascii="Arial" w:hAnsi="Arial" w:cs="Arial"/>
              </w:rPr>
              <w:t>Sledování vytížení</w:t>
            </w:r>
            <w:r w:rsidR="00AA4446">
              <w:rPr>
                <w:rFonts w:ascii="Arial" w:hAnsi="Arial" w:cs="Arial"/>
              </w:rPr>
              <w:t xml:space="preserve"> a </w:t>
            </w:r>
            <w:r w:rsidRPr="00DB43EB">
              <w:rPr>
                <w:rFonts w:ascii="Arial" w:hAnsi="Arial" w:cs="Arial"/>
              </w:rPr>
              <w:t>návrh optimalizace řešení</w:t>
            </w:r>
          </w:p>
          <w:p w14:paraId="13F088DB" w14:textId="77777777" w:rsidR="000A628E" w:rsidRPr="00DB43EB" w:rsidRDefault="000A628E" w:rsidP="005E3471">
            <w:pPr>
              <w:pStyle w:val="Odstavecseseznamem"/>
              <w:numPr>
                <w:ilvl w:val="0"/>
                <w:numId w:val="32"/>
              </w:numPr>
              <w:tabs>
                <w:tab w:val="left" w:pos="851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DB43EB">
              <w:rPr>
                <w:rFonts w:ascii="Arial" w:hAnsi="Arial" w:cs="Arial"/>
              </w:rPr>
              <w:t>Řešení bezpečnostních incidentů</w:t>
            </w:r>
          </w:p>
          <w:p w14:paraId="0DBEF5F4" w14:textId="77777777" w:rsidR="000A628E" w:rsidRPr="00DB43EB" w:rsidRDefault="000A628E" w:rsidP="005E3471">
            <w:pPr>
              <w:pStyle w:val="Odstavecseseznamem"/>
              <w:numPr>
                <w:ilvl w:val="0"/>
                <w:numId w:val="32"/>
              </w:numPr>
              <w:tabs>
                <w:tab w:val="left" w:pos="851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DB43EB">
              <w:rPr>
                <w:rFonts w:ascii="Arial" w:hAnsi="Arial" w:cs="Arial"/>
              </w:rPr>
              <w:t>Průběžná kontrola výkonnosti</w:t>
            </w:r>
            <w:r w:rsidR="00AA4446">
              <w:rPr>
                <w:rFonts w:ascii="Arial" w:hAnsi="Arial" w:cs="Arial"/>
              </w:rPr>
              <w:t xml:space="preserve"> a </w:t>
            </w:r>
            <w:r w:rsidRPr="00DB43EB">
              <w:rPr>
                <w:rFonts w:ascii="Arial" w:hAnsi="Arial" w:cs="Arial"/>
              </w:rPr>
              <w:t>performance monitoring</w:t>
            </w:r>
            <w:r w:rsidR="00AA4446">
              <w:rPr>
                <w:rFonts w:ascii="Arial" w:hAnsi="Arial" w:cs="Arial"/>
              </w:rPr>
              <w:t xml:space="preserve"> s </w:t>
            </w:r>
            <w:r w:rsidRPr="00DB43EB">
              <w:rPr>
                <w:rFonts w:ascii="Arial" w:hAnsi="Arial" w:cs="Arial"/>
              </w:rPr>
              <w:t>čtvrtletním vyhodnocením</w:t>
            </w:r>
          </w:p>
          <w:p w14:paraId="71EE548D" w14:textId="77777777" w:rsidR="000A628E" w:rsidRPr="00DB43EB" w:rsidRDefault="000A628E" w:rsidP="005E3471">
            <w:pPr>
              <w:pStyle w:val="Odstavecseseznamem"/>
              <w:numPr>
                <w:ilvl w:val="0"/>
                <w:numId w:val="32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DB43EB">
              <w:rPr>
                <w:rFonts w:ascii="Arial" w:hAnsi="Arial" w:cs="Arial"/>
              </w:rPr>
              <w:t>Vedení provozního deníku zařízení</w:t>
            </w:r>
          </w:p>
          <w:p w14:paraId="5F2E86ED" w14:textId="77777777" w:rsidR="000A628E" w:rsidRPr="00DB43EB" w:rsidRDefault="000A628E" w:rsidP="005E3471">
            <w:pPr>
              <w:pStyle w:val="Odstavecseseznamem"/>
              <w:numPr>
                <w:ilvl w:val="0"/>
                <w:numId w:val="32"/>
              </w:numPr>
              <w:tabs>
                <w:tab w:val="left" w:pos="851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DB43EB">
              <w:rPr>
                <w:rFonts w:ascii="Arial" w:hAnsi="Arial" w:cs="Arial"/>
                <w:color w:val="000000"/>
                <w:lang w:eastAsia="cs-CZ"/>
              </w:rPr>
              <w:t>Aktualizace provozní dokumentace</w:t>
            </w:r>
          </w:p>
        </w:tc>
      </w:tr>
      <w:tr w:rsidR="000A628E" w:rsidRPr="00DB43EB" w14:paraId="59D71C34" w14:textId="77777777" w:rsidTr="000A628E">
        <w:tc>
          <w:tcPr>
            <w:tcW w:w="10060" w:type="dxa"/>
            <w:gridSpan w:val="2"/>
            <w:shd w:val="clear" w:color="auto" w:fill="00B050"/>
          </w:tcPr>
          <w:p w14:paraId="3CF68EF5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ind w:left="708" w:hanging="708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B43EB">
              <w:rPr>
                <w:rFonts w:ascii="Arial" w:hAnsi="Arial" w:cs="Arial"/>
                <w:b/>
                <w:i/>
                <w:sz w:val="22"/>
                <w:szCs w:val="22"/>
              </w:rPr>
              <w:t>Parametry činnosti</w:t>
            </w:r>
          </w:p>
        </w:tc>
      </w:tr>
      <w:tr w:rsidR="000A628E" w:rsidRPr="00DB43EB" w14:paraId="7D6D4106" w14:textId="77777777" w:rsidTr="000A628E">
        <w:tc>
          <w:tcPr>
            <w:tcW w:w="2122" w:type="dxa"/>
          </w:tcPr>
          <w:p w14:paraId="2C61D082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Kalendář Služby</w:t>
            </w:r>
          </w:p>
        </w:tc>
        <w:tc>
          <w:tcPr>
            <w:tcW w:w="7938" w:type="dxa"/>
          </w:tcPr>
          <w:p w14:paraId="3F88C7FE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noProof/>
                <w:sz w:val="22"/>
                <w:szCs w:val="22"/>
              </w:rPr>
              <w:t>12x5</w:t>
            </w:r>
          </w:p>
        </w:tc>
      </w:tr>
      <w:tr w:rsidR="000A628E" w:rsidRPr="00DB43EB" w14:paraId="6D2783EF" w14:textId="77777777" w:rsidTr="000A628E">
        <w:tc>
          <w:tcPr>
            <w:tcW w:w="2122" w:type="dxa"/>
            <w:hideMark/>
          </w:tcPr>
          <w:p w14:paraId="636476A4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KPI</w:t>
            </w:r>
          </w:p>
        </w:tc>
        <w:tc>
          <w:tcPr>
            <w:tcW w:w="7938" w:type="dxa"/>
            <w:hideMark/>
          </w:tcPr>
          <w:p w14:paraId="20286E56" w14:textId="77777777" w:rsidR="000A628E" w:rsidRPr="00DB43EB" w:rsidRDefault="000A628E" w:rsidP="005E3471">
            <w:pPr>
              <w:pStyle w:val="Odstavecseseznamem"/>
              <w:numPr>
                <w:ilvl w:val="0"/>
                <w:numId w:val="31"/>
              </w:numPr>
              <w:jc w:val="both"/>
              <w:rPr>
                <w:rFonts w:ascii="Arial" w:hAnsi="Arial" w:cs="Arial"/>
              </w:rPr>
            </w:pPr>
            <w:r w:rsidRPr="00DB43EB">
              <w:rPr>
                <w:rFonts w:ascii="Arial" w:hAnsi="Arial" w:cs="Arial"/>
              </w:rPr>
              <w:t>Informování Objednatele</w:t>
            </w:r>
            <w:r w:rsidR="00AA4446">
              <w:rPr>
                <w:rFonts w:ascii="Arial" w:hAnsi="Arial" w:cs="Arial"/>
              </w:rPr>
              <w:t xml:space="preserve"> o </w:t>
            </w:r>
            <w:r w:rsidRPr="00DB43EB">
              <w:rPr>
                <w:rFonts w:ascii="Arial" w:hAnsi="Arial" w:cs="Arial"/>
              </w:rPr>
              <w:t>provedení instalace aktualizace nebo hotfixu v měsíčním záznamu</w:t>
            </w:r>
            <w:r w:rsidR="00AA4446">
              <w:rPr>
                <w:rFonts w:ascii="Arial" w:hAnsi="Arial" w:cs="Arial"/>
              </w:rPr>
              <w:t xml:space="preserve"> o </w:t>
            </w:r>
            <w:r w:rsidRPr="00DB43EB">
              <w:rPr>
                <w:rFonts w:ascii="Arial" w:hAnsi="Arial" w:cs="Arial"/>
              </w:rPr>
              <w:t>poskytnutí Služeb</w:t>
            </w:r>
          </w:p>
          <w:p w14:paraId="4A1D9D47" w14:textId="77777777" w:rsidR="000A628E" w:rsidRPr="00DB43EB" w:rsidRDefault="000A628E" w:rsidP="005E3471">
            <w:pPr>
              <w:pStyle w:val="Odstavecseseznamem"/>
              <w:numPr>
                <w:ilvl w:val="0"/>
                <w:numId w:val="31"/>
              </w:numPr>
              <w:jc w:val="both"/>
              <w:rPr>
                <w:rFonts w:ascii="Arial" w:hAnsi="Arial" w:cs="Arial"/>
              </w:rPr>
            </w:pPr>
            <w:r w:rsidRPr="00DB43EB">
              <w:rPr>
                <w:rFonts w:ascii="Arial" w:hAnsi="Arial" w:cs="Arial"/>
              </w:rPr>
              <w:t>Realizace změn</w:t>
            </w:r>
            <w:r w:rsidR="00AA4446">
              <w:rPr>
                <w:rFonts w:ascii="Arial" w:hAnsi="Arial" w:cs="Arial"/>
              </w:rPr>
              <w:t xml:space="preserve"> dle </w:t>
            </w:r>
            <w:r w:rsidRPr="00DB43EB">
              <w:rPr>
                <w:rFonts w:ascii="Arial" w:hAnsi="Arial" w:cs="Arial"/>
              </w:rPr>
              <w:t>požadavků MZe</w:t>
            </w:r>
          </w:p>
        </w:tc>
      </w:tr>
      <w:tr w:rsidR="000A628E" w:rsidRPr="00DB43EB" w14:paraId="71F1E534" w14:textId="77777777" w:rsidTr="000A628E">
        <w:tc>
          <w:tcPr>
            <w:tcW w:w="2122" w:type="dxa"/>
          </w:tcPr>
          <w:p w14:paraId="1FFD4B2E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Měřicí bod</w:t>
            </w:r>
          </w:p>
        </w:tc>
        <w:tc>
          <w:tcPr>
            <w:tcW w:w="7938" w:type="dxa"/>
          </w:tcPr>
          <w:p w14:paraId="5339F827" w14:textId="77777777" w:rsidR="000A628E" w:rsidRPr="00DB43EB" w:rsidRDefault="00D57A11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Service Desk Objednatele</w:t>
            </w:r>
            <w:r w:rsidR="000A628E" w:rsidRPr="00DB43EB">
              <w:rPr>
                <w:rFonts w:ascii="Arial" w:hAnsi="Arial" w:cs="Arial"/>
                <w:sz w:val="22"/>
                <w:szCs w:val="22"/>
              </w:rPr>
              <w:t>, měsíční záznam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o </w:t>
            </w:r>
            <w:r w:rsidR="000A628E" w:rsidRPr="00DB43EB">
              <w:rPr>
                <w:rFonts w:ascii="Arial" w:hAnsi="Arial" w:cs="Arial"/>
                <w:sz w:val="22"/>
                <w:szCs w:val="22"/>
              </w:rPr>
              <w:t>poskytnutí Služby.</w:t>
            </w:r>
          </w:p>
        </w:tc>
      </w:tr>
      <w:tr w:rsidR="000A628E" w:rsidRPr="00DB43EB" w14:paraId="3A96571D" w14:textId="77777777" w:rsidTr="000A628E">
        <w:tc>
          <w:tcPr>
            <w:tcW w:w="2122" w:type="dxa"/>
          </w:tcPr>
          <w:p w14:paraId="67F2F173" w14:textId="77777777" w:rsidR="000A628E" w:rsidRPr="00DB43EB" w:rsidRDefault="00F704BA" w:rsidP="000A628E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Smluvní pokuta</w:t>
            </w:r>
          </w:p>
        </w:tc>
        <w:tc>
          <w:tcPr>
            <w:tcW w:w="7938" w:type="dxa"/>
          </w:tcPr>
          <w:p w14:paraId="6E25C8D4" w14:textId="77777777" w:rsidR="000A628E" w:rsidRPr="00DB43EB" w:rsidRDefault="000A628E" w:rsidP="00F704BA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V případě porušení KPI Obnovení služby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ve </w:t>
            </w:r>
            <w:r w:rsidRPr="00DB43EB">
              <w:rPr>
                <w:rFonts w:ascii="Arial" w:hAnsi="Arial" w:cs="Arial"/>
                <w:sz w:val="22"/>
                <w:szCs w:val="22"/>
              </w:rPr>
              <w:t xml:space="preserve">lhůtě stanovené pro incidenty Objednatel zároveň uplatní </w:t>
            </w:r>
            <w:r w:rsidR="009A2686">
              <w:rPr>
                <w:rFonts w:ascii="Arial" w:hAnsi="Arial" w:cs="Arial"/>
                <w:sz w:val="22"/>
                <w:szCs w:val="22"/>
              </w:rPr>
              <w:t>smluvní pokutu</w:t>
            </w:r>
            <w:r w:rsidRPr="00DB43EB">
              <w:rPr>
                <w:rFonts w:ascii="Arial" w:hAnsi="Arial" w:cs="Arial"/>
                <w:sz w:val="22"/>
                <w:szCs w:val="22"/>
              </w:rPr>
              <w:t xml:space="preserve"> podle </w:t>
            </w:r>
            <w:r w:rsidR="00144993" w:rsidRPr="00DB43EB">
              <w:rPr>
                <w:rFonts w:ascii="Arial" w:hAnsi="Arial" w:cs="Arial"/>
                <w:sz w:val="22"/>
                <w:szCs w:val="22"/>
              </w:rPr>
              <w:t>čl. X. odst. 3 Smlouvy</w:t>
            </w:r>
            <w:r w:rsidRPr="00DB43E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A628E" w:rsidRPr="00DB43EB" w14:paraId="6636A018" w14:textId="77777777" w:rsidTr="000A628E">
        <w:tc>
          <w:tcPr>
            <w:tcW w:w="10060" w:type="dxa"/>
            <w:gridSpan w:val="2"/>
            <w:shd w:val="clear" w:color="auto" w:fill="00B050"/>
          </w:tcPr>
          <w:p w14:paraId="3498D52B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b/>
                <w:i/>
                <w:sz w:val="22"/>
                <w:szCs w:val="22"/>
              </w:rPr>
              <w:t>Doplňující informace</w:t>
            </w:r>
          </w:p>
        </w:tc>
      </w:tr>
      <w:tr w:rsidR="000A628E" w:rsidRPr="00DB43EB" w14:paraId="190D1873" w14:textId="77777777" w:rsidTr="000A628E">
        <w:tc>
          <w:tcPr>
            <w:tcW w:w="2122" w:type="dxa"/>
          </w:tcPr>
          <w:p w14:paraId="58A8B1E0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Poznámka</w:t>
            </w:r>
          </w:p>
        </w:tc>
        <w:tc>
          <w:tcPr>
            <w:tcW w:w="7938" w:type="dxa"/>
          </w:tcPr>
          <w:p w14:paraId="5ABCD390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A628E" w:rsidRPr="00DB43EB" w14:paraId="6037E648" w14:textId="77777777" w:rsidTr="000A628E">
        <w:tc>
          <w:tcPr>
            <w:tcW w:w="2122" w:type="dxa"/>
          </w:tcPr>
          <w:p w14:paraId="266FC527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Platební podmínky</w:t>
            </w:r>
          </w:p>
        </w:tc>
        <w:tc>
          <w:tcPr>
            <w:tcW w:w="7938" w:type="dxa"/>
          </w:tcPr>
          <w:p w14:paraId="28EB26B0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Paušální měsíční cena podle Smlouvy</w:t>
            </w:r>
          </w:p>
        </w:tc>
      </w:tr>
    </w:tbl>
    <w:p w14:paraId="5B8A48C6" w14:textId="77777777" w:rsidR="000A628E" w:rsidRPr="00DB43EB" w:rsidRDefault="000A628E" w:rsidP="000A628E">
      <w:pPr>
        <w:rPr>
          <w:rFonts w:ascii="Arial" w:hAnsi="Arial" w:cs="Arial"/>
          <w:sz w:val="22"/>
          <w:szCs w:val="22"/>
        </w:rPr>
      </w:pPr>
    </w:p>
    <w:p w14:paraId="6316ADFE" w14:textId="77777777" w:rsidR="000A628E" w:rsidRPr="00DB43EB" w:rsidRDefault="000A628E" w:rsidP="000A628E">
      <w:pPr>
        <w:rPr>
          <w:rFonts w:ascii="Arial" w:hAnsi="Arial" w:cs="Arial"/>
          <w:color w:val="2E74B5"/>
          <w:sz w:val="22"/>
          <w:szCs w:val="22"/>
        </w:rPr>
      </w:pPr>
      <w:bookmarkStart w:id="66" w:name="_Toc415128124"/>
      <w:bookmarkStart w:id="67" w:name="_Toc415141803"/>
      <w:bookmarkStart w:id="68" w:name="_Toc415128182"/>
      <w:bookmarkStart w:id="69" w:name="_Toc415141861"/>
      <w:bookmarkStart w:id="70" w:name="_Toc415128242"/>
      <w:bookmarkStart w:id="71" w:name="_Toc415141921"/>
      <w:bookmarkStart w:id="72" w:name="_Toc415128243"/>
      <w:bookmarkStart w:id="73" w:name="_Toc415141922"/>
      <w:bookmarkStart w:id="74" w:name="_Toc415128304"/>
      <w:bookmarkStart w:id="75" w:name="_Toc415141983"/>
      <w:bookmarkStart w:id="76" w:name="_Toc415128305"/>
      <w:bookmarkStart w:id="77" w:name="_Toc415141984"/>
      <w:bookmarkStart w:id="78" w:name="_Toc415128306"/>
      <w:bookmarkStart w:id="79" w:name="_Toc415141985"/>
      <w:bookmarkStart w:id="80" w:name="_Toc415128360"/>
      <w:bookmarkStart w:id="81" w:name="_Toc415142039"/>
      <w:bookmarkStart w:id="82" w:name="_Toc415128361"/>
      <w:bookmarkStart w:id="83" w:name="_Toc415142040"/>
      <w:bookmarkStart w:id="84" w:name="_Toc415128362"/>
      <w:bookmarkStart w:id="85" w:name="_Toc415142041"/>
      <w:bookmarkStart w:id="86" w:name="_Toc415128363"/>
      <w:bookmarkStart w:id="87" w:name="_Toc415142042"/>
      <w:bookmarkStart w:id="88" w:name="_Toc415128406"/>
      <w:bookmarkStart w:id="89" w:name="_Toc415142085"/>
      <w:bookmarkStart w:id="90" w:name="_Toc415128407"/>
      <w:bookmarkStart w:id="91" w:name="_Toc415142086"/>
      <w:bookmarkStart w:id="92" w:name="_Toc415128408"/>
      <w:bookmarkStart w:id="93" w:name="_Toc415142087"/>
      <w:bookmarkStart w:id="94" w:name="_Toc415128458"/>
      <w:bookmarkStart w:id="95" w:name="_Toc415142137"/>
      <w:bookmarkStart w:id="96" w:name="_Toc415128459"/>
      <w:bookmarkStart w:id="97" w:name="_Toc415142138"/>
      <w:bookmarkStart w:id="98" w:name="_Toc415128460"/>
      <w:bookmarkStart w:id="99" w:name="_Toc415142139"/>
      <w:bookmarkStart w:id="100" w:name="_Toc415128513"/>
      <w:bookmarkStart w:id="101" w:name="_Toc415142192"/>
      <w:bookmarkStart w:id="102" w:name="_Toc415128514"/>
      <w:bookmarkStart w:id="103" w:name="_Toc415142193"/>
      <w:bookmarkStart w:id="104" w:name="_Toc415128515"/>
      <w:bookmarkStart w:id="105" w:name="_Toc415142194"/>
      <w:bookmarkStart w:id="106" w:name="_Toc415128516"/>
      <w:bookmarkStart w:id="107" w:name="_Toc415142195"/>
      <w:bookmarkStart w:id="108" w:name="_Toc415128567"/>
      <w:bookmarkStart w:id="109" w:name="_Toc415142246"/>
      <w:bookmarkStart w:id="110" w:name="_Toc415128568"/>
      <w:bookmarkStart w:id="111" w:name="_Toc415142247"/>
      <w:bookmarkStart w:id="112" w:name="_Toc415128615"/>
      <w:bookmarkStart w:id="113" w:name="_Toc415142294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r w:rsidRPr="00DB43EB">
        <w:rPr>
          <w:rFonts w:ascii="Arial" w:hAnsi="Arial" w:cs="Arial"/>
          <w:sz w:val="22"/>
          <w:szCs w:val="22"/>
        </w:rPr>
        <w:br w:type="page"/>
      </w:r>
    </w:p>
    <w:p w14:paraId="781DCFD9" w14:textId="77777777" w:rsidR="000A628E" w:rsidRPr="00DB43EB" w:rsidRDefault="000A628E" w:rsidP="00453496">
      <w:pPr>
        <w:pStyle w:val="Nadpis2"/>
      </w:pPr>
      <w:bookmarkStart w:id="114" w:name="_Toc478113920"/>
      <w:r w:rsidRPr="00DB43EB">
        <w:lastRenderedPageBreak/>
        <w:t>IPS03-01 Odezva IPS sondy HC</w:t>
      </w:r>
      <w:bookmarkEnd w:id="114"/>
    </w:p>
    <w:tbl>
      <w:tblPr>
        <w:tblpPr w:leftFromText="141" w:rightFromText="141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7938"/>
      </w:tblGrid>
      <w:tr w:rsidR="000A628E" w:rsidRPr="00DB43EB" w14:paraId="7CA4790D" w14:textId="77777777" w:rsidTr="000A628E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ABBAB39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B43EB">
              <w:rPr>
                <w:rFonts w:ascii="Arial" w:hAnsi="Arial" w:cs="Arial"/>
                <w:b/>
                <w:i/>
                <w:sz w:val="22"/>
                <w:szCs w:val="22"/>
              </w:rPr>
              <w:br w:type="page"/>
              <w:t>Katalogový list Služby</w:t>
            </w:r>
          </w:p>
        </w:tc>
      </w:tr>
      <w:tr w:rsidR="000A628E" w:rsidRPr="00DB43EB" w14:paraId="7AD710AF" w14:textId="77777777" w:rsidTr="000A628E">
        <w:tc>
          <w:tcPr>
            <w:tcW w:w="2122" w:type="dxa"/>
          </w:tcPr>
          <w:p w14:paraId="4CC4F5A3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Identifikace (ID)</w:t>
            </w:r>
          </w:p>
        </w:tc>
        <w:tc>
          <w:tcPr>
            <w:tcW w:w="7938" w:type="dxa"/>
          </w:tcPr>
          <w:p w14:paraId="3B104941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b/>
                <w:sz w:val="22"/>
                <w:szCs w:val="22"/>
              </w:rPr>
              <w:t>IPS03-01</w:t>
            </w:r>
          </w:p>
        </w:tc>
      </w:tr>
      <w:tr w:rsidR="000A628E" w:rsidRPr="00DB43EB" w14:paraId="286D19E7" w14:textId="77777777" w:rsidTr="000A628E">
        <w:tc>
          <w:tcPr>
            <w:tcW w:w="2122" w:type="dxa"/>
            <w:hideMark/>
          </w:tcPr>
          <w:p w14:paraId="27A8141E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Název Služby</w:t>
            </w:r>
          </w:p>
        </w:tc>
        <w:tc>
          <w:tcPr>
            <w:tcW w:w="7938" w:type="dxa"/>
            <w:hideMark/>
          </w:tcPr>
          <w:p w14:paraId="76189731" w14:textId="77777777" w:rsidR="000A628E" w:rsidRPr="00DB43EB" w:rsidRDefault="000A628E" w:rsidP="000A628E">
            <w:pPr>
              <w:keepNext/>
              <w:keepLines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b/>
                <w:noProof/>
                <w:sz w:val="22"/>
                <w:szCs w:val="22"/>
              </w:rPr>
              <w:t>Odezva IPS sondy HC.</w:t>
            </w:r>
          </w:p>
        </w:tc>
      </w:tr>
      <w:tr w:rsidR="000A628E" w:rsidRPr="00DB43EB" w14:paraId="351E0ED8" w14:textId="77777777" w:rsidTr="000A628E">
        <w:tc>
          <w:tcPr>
            <w:tcW w:w="2122" w:type="dxa"/>
            <w:hideMark/>
          </w:tcPr>
          <w:p w14:paraId="7C878A5B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Popis Služby</w:t>
            </w:r>
          </w:p>
        </w:tc>
        <w:tc>
          <w:tcPr>
            <w:tcW w:w="7938" w:type="dxa"/>
            <w:hideMark/>
          </w:tcPr>
          <w:p w14:paraId="76D3C449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Zajištění odezvy IPS TippingPoint 1400N v hostingovém centru MZe.</w:t>
            </w:r>
          </w:p>
        </w:tc>
      </w:tr>
      <w:tr w:rsidR="000A628E" w:rsidRPr="00DB43EB" w14:paraId="06550EEE" w14:textId="77777777" w:rsidTr="000A628E">
        <w:tc>
          <w:tcPr>
            <w:tcW w:w="10060" w:type="dxa"/>
            <w:gridSpan w:val="2"/>
            <w:shd w:val="clear" w:color="auto" w:fill="00B050"/>
            <w:hideMark/>
          </w:tcPr>
          <w:p w14:paraId="5D2C44B7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B43EB">
              <w:rPr>
                <w:rFonts w:ascii="Arial" w:hAnsi="Arial" w:cs="Arial"/>
                <w:b/>
                <w:i/>
                <w:sz w:val="22"/>
                <w:szCs w:val="22"/>
              </w:rPr>
              <w:t>Parametry</w:t>
            </w:r>
          </w:p>
        </w:tc>
      </w:tr>
      <w:tr w:rsidR="000A628E" w:rsidRPr="00DB43EB" w14:paraId="0DF656F7" w14:textId="77777777" w:rsidTr="000A628E">
        <w:tc>
          <w:tcPr>
            <w:tcW w:w="2122" w:type="dxa"/>
            <w:hideMark/>
          </w:tcPr>
          <w:p w14:paraId="082A69E6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Název</w:t>
            </w:r>
          </w:p>
        </w:tc>
        <w:tc>
          <w:tcPr>
            <w:tcW w:w="7938" w:type="dxa"/>
          </w:tcPr>
          <w:p w14:paraId="5E2D6130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KPI01 Odezva IPS sondy</w:t>
            </w:r>
          </w:p>
        </w:tc>
      </w:tr>
      <w:tr w:rsidR="000A628E" w:rsidRPr="00DB43EB" w14:paraId="716684BA" w14:textId="77777777" w:rsidTr="000A628E">
        <w:tc>
          <w:tcPr>
            <w:tcW w:w="2122" w:type="dxa"/>
            <w:hideMark/>
          </w:tcPr>
          <w:p w14:paraId="3E73041E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Definice</w:t>
            </w:r>
          </w:p>
        </w:tc>
        <w:tc>
          <w:tcPr>
            <w:tcW w:w="7938" w:type="dxa"/>
          </w:tcPr>
          <w:p w14:paraId="5D71CA30" w14:textId="77777777" w:rsidR="000A628E" w:rsidRPr="00DB43EB" w:rsidRDefault="000A628E" w:rsidP="000A628E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Zajištění odezvy IPS TippingPoint 1400N v hostingovém centru  MZe.</w:t>
            </w:r>
          </w:p>
        </w:tc>
      </w:tr>
      <w:tr w:rsidR="000A628E" w:rsidRPr="00DB43EB" w14:paraId="3CFE3C79" w14:textId="77777777" w:rsidTr="000A628E">
        <w:tc>
          <w:tcPr>
            <w:tcW w:w="10060" w:type="dxa"/>
            <w:gridSpan w:val="2"/>
            <w:shd w:val="clear" w:color="auto" w:fill="00B050"/>
          </w:tcPr>
          <w:p w14:paraId="04FEC5FD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ind w:left="708" w:hanging="708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B43EB">
              <w:rPr>
                <w:rFonts w:ascii="Arial" w:hAnsi="Arial" w:cs="Arial"/>
                <w:b/>
                <w:i/>
                <w:sz w:val="22"/>
                <w:szCs w:val="22"/>
              </w:rPr>
              <w:t>Parametry KPI</w:t>
            </w:r>
          </w:p>
        </w:tc>
      </w:tr>
      <w:tr w:rsidR="000A628E" w:rsidRPr="00DB43EB" w14:paraId="670561A7" w14:textId="77777777" w:rsidTr="000A628E">
        <w:tc>
          <w:tcPr>
            <w:tcW w:w="2122" w:type="dxa"/>
          </w:tcPr>
          <w:p w14:paraId="0062C554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Kalendář Služby</w:t>
            </w:r>
          </w:p>
        </w:tc>
        <w:tc>
          <w:tcPr>
            <w:tcW w:w="7938" w:type="dxa"/>
          </w:tcPr>
          <w:p w14:paraId="6838D30C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noProof/>
                <w:sz w:val="22"/>
                <w:szCs w:val="22"/>
              </w:rPr>
              <w:t>24x7</w:t>
            </w:r>
          </w:p>
        </w:tc>
      </w:tr>
      <w:tr w:rsidR="000A628E" w:rsidRPr="00DB43EB" w14:paraId="3BD187F6" w14:textId="77777777" w:rsidTr="000A628E">
        <w:tc>
          <w:tcPr>
            <w:tcW w:w="2122" w:type="dxa"/>
          </w:tcPr>
          <w:p w14:paraId="54803A47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Obnovení služby</w:t>
            </w:r>
          </w:p>
        </w:tc>
        <w:tc>
          <w:tcPr>
            <w:tcW w:w="7938" w:type="dxa"/>
          </w:tcPr>
          <w:p w14:paraId="5648A43C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Priorita 1</w:t>
            </w:r>
          </w:p>
        </w:tc>
      </w:tr>
      <w:tr w:rsidR="000A628E" w:rsidRPr="00DB43EB" w14:paraId="29CD906C" w14:textId="77777777" w:rsidTr="000A628E">
        <w:tc>
          <w:tcPr>
            <w:tcW w:w="2122" w:type="dxa"/>
            <w:hideMark/>
          </w:tcPr>
          <w:p w14:paraId="7059AD00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Definice dílčích parametrů</w:t>
            </w:r>
          </w:p>
        </w:tc>
        <w:tc>
          <w:tcPr>
            <w:tcW w:w="7938" w:type="dxa"/>
            <w:hideMark/>
          </w:tcPr>
          <w:p w14:paraId="3B4EC187" w14:textId="77777777" w:rsidR="000A628E" w:rsidRPr="00DB43EB" w:rsidRDefault="000A628E" w:rsidP="000A628E">
            <w:pPr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Zjištění nedostupnosti zařízení IPS TippingPoint 1440N provozovaných v hostingovém centru MZe monitoringem MZe a/nebo záznam v</w:t>
            </w:r>
            <w:r w:rsidR="00453496">
              <w:rPr>
                <w:rFonts w:ascii="Arial" w:hAnsi="Arial" w:cs="Arial"/>
                <w:sz w:val="22"/>
                <w:szCs w:val="22"/>
              </w:rPr>
              <w:t> </w:t>
            </w:r>
            <w:r w:rsidRPr="00DB43EB">
              <w:rPr>
                <w:rFonts w:ascii="Arial" w:hAnsi="Arial" w:cs="Arial"/>
                <w:sz w:val="22"/>
                <w:szCs w:val="22"/>
              </w:rPr>
              <w:t>Service</w:t>
            </w:r>
            <w:r w:rsidR="004534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B43EB">
              <w:rPr>
                <w:rFonts w:ascii="Arial" w:hAnsi="Arial" w:cs="Arial"/>
                <w:sz w:val="22"/>
                <w:szCs w:val="22"/>
              </w:rPr>
              <w:t>Desku Objednatele.</w:t>
            </w:r>
          </w:p>
          <w:p w14:paraId="57631A81" w14:textId="77777777" w:rsidR="000A628E" w:rsidRPr="00DB43EB" w:rsidRDefault="000A628E" w:rsidP="000A628E">
            <w:pPr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Monitorovací systém Objednatele provádí periodickou kontrolu dostupnosti obou zařízení IPS TippingPoint 1440N v hostingovém centru MZe pomocí ověření odezvy rozhraní zařízení.</w:t>
            </w:r>
          </w:p>
          <w:p w14:paraId="0FFCA520" w14:textId="77777777" w:rsidR="000A628E" w:rsidRPr="00DB43EB" w:rsidRDefault="000A628E" w:rsidP="000A628E">
            <w:pPr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Stav každého zařízení IPS TippingPoint 1440N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je </w:t>
            </w:r>
            <w:r w:rsidRPr="00DB43EB">
              <w:rPr>
                <w:rFonts w:ascii="Arial" w:hAnsi="Arial" w:cs="Arial"/>
                <w:sz w:val="22"/>
                <w:szCs w:val="22"/>
              </w:rPr>
              <w:t>monitorován pomocí zjišťování odezvy management webové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a </w:t>
            </w:r>
            <w:r w:rsidRPr="00DB43EB">
              <w:rPr>
                <w:rFonts w:ascii="Arial" w:hAnsi="Arial" w:cs="Arial"/>
                <w:sz w:val="22"/>
                <w:szCs w:val="22"/>
              </w:rPr>
              <w:t>SSH rozhraní. Kontrola probíhá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s </w:t>
            </w:r>
            <w:r w:rsidRPr="00DB43EB">
              <w:rPr>
                <w:rFonts w:ascii="Arial" w:hAnsi="Arial" w:cs="Arial"/>
                <w:sz w:val="22"/>
                <w:szCs w:val="22"/>
              </w:rPr>
              <w:t>periodou 5 minut. V případě správné funkce management webového rozhraní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je </w:t>
            </w:r>
            <w:r w:rsidRPr="00DB43EB">
              <w:rPr>
                <w:rFonts w:ascii="Arial" w:hAnsi="Arial" w:cs="Arial"/>
                <w:sz w:val="22"/>
                <w:szCs w:val="22"/>
              </w:rPr>
              <w:t>zobrazena webová stránka zařízení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s </w:t>
            </w:r>
            <w:r w:rsidRPr="00DB43EB">
              <w:rPr>
                <w:rFonts w:ascii="Arial" w:hAnsi="Arial" w:cs="Arial"/>
                <w:sz w:val="22"/>
                <w:szCs w:val="22"/>
              </w:rPr>
              <w:t>přihlašovacím dialogem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do </w:t>
            </w:r>
            <w:r w:rsidRPr="00DB43EB">
              <w:rPr>
                <w:rFonts w:ascii="Arial" w:hAnsi="Arial" w:cs="Arial"/>
                <w:sz w:val="22"/>
                <w:szCs w:val="22"/>
              </w:rPr>
              <w:t>3 vteřin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od </w:t>
            </w:r>
            <w:r w:rsidRPr="00DB43EB">
              <w:rPr>
                <w:rFonts w:ascii="Arial" w:hAnsi="Arial" w:cs="Arial"/>
                <w:sz w:val="22"/>
                <w:szCs w:val="22"/>
              </w:rPr>
              <w:t>požadavku na zobrazení. V opačném případě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je </w:t>
            </w:r>
            <w:r w:rsidRPr="00DB43EB">
              <w:rPr>
                <w:rFonts w:ascii="Arial" w:hAnsi="Arial" w:cs="Arial"/>
                <w:sz w:val="22"/>
                <w:szCs w:val="22"/>
              </w:rPr>
              <w:t>zařízení považováno za nedostupné. V případě správné funkce SSH rozhraní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je </w:t>
            </w:r>
            <w:r w:rsidRPr="00DB43EB">
              <w:rPr>
                <w:rFonts w:ascii="Arial" w:hAnsi="Arial" w:cs="Arial"/>
                <w:sz w:val="22"/>
                <w:szCs w:val="22"/>
              </w:rPr>
              <w:t>zařízení dostupné na portu pro SSH (22/TCP). V opačném případě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je </w:t>
            </w:r>
            <w:r w:rsidRPr="00DB43EB">
              <w:rPr>
                <w:rFonts w:ascii="Arial" w:hAnsi="Arial" w:cs="Arial"/>
                <w:sz w:val="22"/>
                <w:szCs w:val="22"/>
              </w:rPr>
              <w:t>zařízení považováno za nedostupné.</w:t>
            </w:r>
          </w:p>
          <w:p w14:paraId="6A57836E" w14:textId="77777777" w:rsidR="000A628E" w:rsidRPr="00DB43EB" w:rsidRDefault="000A628E" w:rsidP="000A628E">
            <w:pPr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Pokud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je </w:t>
            </w:r>
            <w:r w:rsidRPr="00DB43EB">
              <w:rPr>
                <w:rFonts w:ascii="Arial" w:hAnsi="Arial" w:cs="Arial"/>
                <w:sz w:val="22"/>
                <w:szCs w:val="22"/>
              </w:rPr>
              <w:t>zjištěna nedostupnost pouze u jednoho zařízení IPS TippingPoint 1440N, jedná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se o </w:t>
            </w:r>
            <w:r w:rsidRPr="00DB43EB">
              <w:rPr>
                <w:rFonts w:ascii="Arial" w:hAnsi="Arial" w:cs="Arial"/>
                <w:sz w:val="22"/>
                <w:szCs w:val="22"/>
              </w:rPr>
              <w:t>incident Priority 2. Služba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je </w:t>
            </w:r>
            <w:r w:rsidRPr="00DB43EB">
              <w:rPr>
                <w:rFonts w:ascii="Arial" w:hAnsi="Arial" w:cs="Arial"/>
                <w:sz w:val="22"/>
                <w:szCs w:val="22"/>
              </w:rPr>
              <w:t>považována za neposkytovanou, pokud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je </w:t>
            </w:r>
            <w:r w:rsidRPr="00DB43EB">
              <w:rPr>
                <w:rFonts w:ascii="Arial" w:hAnsi="Arial" w:cs="Arial"/>
                <w:sz w:val="22"/>
                <w:szCs w:val="22"/>
              </w:rPr>
              <w:t>zjištěna současná nedostupnost obou testovaných sond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a </w:t>
            </w:r>
            <w:r w:rsidRPr="00DB43EB">
              <w:rPr>
                <w:rFonts w:ascii="Arial" w:hAnsi="Arial" w:cs="Arial"/>
                <w:sz w:val="22"/>
                <w:szCs w:val="22"/>
              </w:rPr>
              <w:t>v tomto případě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se </w:t>
            </w:r>
            <w:r w:rsidRPr="00DB43EB">
              <w:rPr>
                <w:rFonts w:ascii="Arial" w:hAnsi="Arial" w:cs="Arial"/>
                <w:sz w:val="22"/>
                <w:szCs w:val="22"/>
              </w:rPr>
              <w:t>jedná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o </w:t>
            </w:r>
            <w:r w:rsidRPr="00DB43EB">
              <w:rPr>
                <w:rFonts w:ascii="Arial" w:hAnsi="Arial" w:cs="Arial"/>
                <w:sz w:val="22"/>
                <w:szCs w:val="22"/>
              </w:rPr>
              <w:t>incident Priority 1. Opětovné poskytování Služby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je </w:t>
            </w:r>
            <w:r w:rsidRPr="00DB43EB">
              <w:rPr>
                <w:rFonts w:ascii="Arial" w:hAnsi="Arial" w:cs="Arial"/>
                <w:sz w:val="22"/>
                <w:szCs w:val="22"/>
              </w:rPr>
              <w:t>dáno časem prvního testu informujícím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o </w:t>
            </w:r>
            <w:r w:rsidRPr="00DB43EB">
              <w:rPr>
                <w:rFonts w:ascii="Arial" w:hAnsi="Arial" w:cs="Arial"/>
                <w:sz w:val="22"/>
                <w:szCs w:val="22"/>
              </w:rPr>
              <w:t>opětovném splnění podmínky dostupnosti webové rozhraní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a </w:t>
            </w:r>
            <w:r w:rsidRPr="00DB43EB">
              <w:rPr>
                <w:rFonts w:ascii="Arial" w:hAnsi="Arial" w:cs="Arial"/>
                <w:sz w:val="22"/>
                <w:szCs w:val="22"/>
              </w:rPr>
              <w:t>zároveň dostupnosti SSH rozhraní IPS TippingPoint SMS u obou zařízení IPS TippingPoint 1440N současně.</w:t>
            </w:r>
          </w:p>
          <w:p w14:paraId="3A5A05C0" w14:textId="77777777" w:rsidR="000A628E" w:rsidRPr="00DB43EB" w:rsidRDefault="000A628E" w:rsidP="000A628E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Dostupnost Služby za měsíční období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s </w:t>
            </w:r>
            <w:r w:rsidRPr="00DB43EB">
              <w:rPr>
                <w:rFonts w:ascii="Arial" w:hAnsi="Arial" w:cs="Arial"/>
                <w:sz w:val="22"/>
                <w:szCs w:val="22"/>
              </w:rPr>
              <w:t>reflektováním kalendáře Služby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je </w:t>
            </w:r>
            <w:r w:rsidRPr="00DB43EB">
              <w:rPr>
                <w:rFonts w:ascii="Arial" w:hAnsi="Arial" w:cs="Arial"/>
                <w:sz w:val="22"/>
                <w:szCs w:val="22"/>
              </w:rPr>
              <w:t>99%.</w:t>
            </w:r>
          </w:p>
          <w:p w14:paraId="2A9B7B15" w14:textId="77777777" w:rsidR="000A628E" w:rsidRPr="00DB43EB" w:rsidRDefault="000A628E" w:rsidP="000A62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28E" w:rsidRPr="00DB43EB" w14:paraId="19DDC2A3" w14:textId="77777777" w:rsidTr="000A628E">
        <w:tc>
          <w:tcPr>
            <w:tcW w:w="2122" w:type="dxa"/>
          </w:tcPr>
          <w:p w14:paraId="4E2A5720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Způsob výpočtu</w:t>
            </w:r>
          </w:p>
        </w:tc>
        <w:tc>
          <w:tcPr>
            <w:tcW w:w="7938" w:type="dxa"/>
          </w:tcPr>
          <w:p w14:paraId="495D42F0" w14:textId="77777777" w:rsidR="000A628E" w:rsidRPr="00DB43EB" w:rsidRDefault="000A628E" w:rsidP="00453496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Jako rozhodné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a </w:t>
            </w:r>
            <w:r w:rsidRPr="00DB43EB">
              <w:rPr>
                <w:rFonts w:ascii="Arial" w:hAnsi="Arial" w:cs="Arial"/>
                <w:sz w:val="22"/>
                <w:szCs w:val="22"/>
              </w:rPr>
              <w:t xml:space="preserve">závazné pro </w:t>
            </w:r>
            <w:r w:rsidR="000018E8" w:rsidRPr="00DB43EB">
              <w:rPr>
                <w:rFonts w:ascii="Arial" w:hAnsi="Arial" w:cs="Arial"/>
                <w:sz w:val="22"/>
                <w:szCs w:val="22"/>
              </w:rPr>
              <w:t>Poskytovatel</w:t>
            </w:r>
            <w:r w:rsidRPr="00DB43EB">
              <w:rPr>
                <w:rFonts w:ascii="Arial" w:hAnsi="Arial" w:cs="Arial"/>
                <w:sz w:val="22"/>
                <w:szCs w:val="22"/>
              </w:rPr>
              <w:t>e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se </w:t>
            </w:r>
            <w:r w:rsidRPr="00DB43EB">
              <w:rPr>
                <w:rFonts w:ascii="Arial" w:hAnsi="Arial" w:cs="Arial"/>
                <w:sz w:val="22"/>
                <w:szCs w:val="22"/>
              </w:rPr>
              <w:t>pro měření parametrů Systému berou hodnoty naměřené dohledovým systémem Objednatele. V případné zjištění nedostupnosti, nefunkčnosti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či </w:t>
            </w:r>
            <w:r w:rsidRPr="00DB43EB">
              <w:rPr>
                <w:rFonts w:ascii="Arial" w:hAnsi="Arial" w:cs="Arial"/>
                <w:sz w:val="22"/>
                <w:szCs w:val="22"/>
              </w:rPr>
              <w:t>omezení funkce Systému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je </w:t>
            </w:r>
            <w:r w:rsidRPr="00DB43EB">
              <w:rPr>
                <w:rFonts w:ascii="Arial" w:hAnsi="Arial" w:cs="Arial"/>
                <w:sz w:val="22"/>
                <w:szCs w:val="22"/>
              </w:rPr>
              <w:t>tento stav zaznamenán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do </w:t>
            </w:r>
            <w:r w:rsidRPr="00DB43EB">
              <w:rPr>
                <w:rFonts w:ascii="Arial" w:hAnsi="Arial" w:cs="Arial"/>
                <w:sz w:val="22"/>
                <w:szCs w:val="22"/>
              </w:rPr>
              <w:t>Service Desku Objednatele. Pracovníci Help</w:t>
            </w:r>
            <w:r w:rsidR="00453496">
              <w:rPr>
                <w:rFonts w:ascii="Arial" w:hAnsi="Arial" w:cs="Arial"/>
                <w:sz w:val="22"/>
                <w:szCs w:val="22"/>
              </w:rPr>
              <w:t>D</w:t>
            </w:r>
            <w:r w:rsidRPr="00DB43EB">
              <w:rPr>
                <w:rFonts w:ascii="Arial" w:hAnsi="Arial" w:cs="Arial"/>
                <w:sz w:val="22"/>
                <w:szCs w:val="22"/>
              </w:rPr>
              <w:t xml:space="preserve">esku Objednatele zároveň kontaktují kanálem definovaným Smlouvou podporu </w:t>
            </w:r>
            <w:r w:rsidR="000018E8" w:rsidRPr="00DB43EB">
              <w:rPr>
                <w:rFonts w:ascii="Arial" w:hAnsi="Arial" w:cs="Arial"/>
                <w:sz w:val="22"/>
                <w:szCs w:val="22"/>
              </w:rPr>
              <w:t>Poskytovatel</w:t>
            </w:r>
            <w:r w:rsidRPr="00DB43EB">
              <w:rPr>
                <w:rFonts w:ascii="Arial" w:hAnsi="Arial" w:cs="Arial"/>
                <w:sz w:val="22"/>
                <w:szCs w:val="22"/>
              </w:rPr>
              <w:t>e. Čas vytvoření tiketu v Service Desku Objednatele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je </w:t>
            </w:r>
            <w:r w:rsidRPr="00DB43EB">
              <w:rPr>
                <w:rFonts w:ascii="Arial" w:hAnsi="Arial" w:cs="Arial"/>
                <w:sz w:val="22"/>
                <w:szCs w:val="22"/>
              </w:rPr>
              <w:t>považován jako počátek neposkytování služby.</w:t>
            </w:r>
          </w:p>
        </w:tc>
      </w:tr>
      <w:tr w:rsidR="000A628E" w:rsidRPr="00DB43EB" w14:paraId="5781941A" w14:textId="77777777" w:rsidTr="000A628E">
        <w:tc>
          <w:tcPr>
            <w:tcW w:w="2122" w:type="dxa"/>
          </w:tcPr>
          <w:p w14:paraId="6B80ABB2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Měřicí bod</w:t>
            </w:r>
          </w:p>
        </w:tc>
        <w:tc>
          <w:tcPr>
            <w:tcW w:w="7938" w:type="dxa"/>
          </w:tcPr>
          <w:p w14:paraId="4247CC9E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Service Desk Objednatele.</w:t>
            </w:r>
          </w:p>
        </w:tc>
      </w:tr>
      <w:tr w:rsidR="000A628E" w:rsidRPr="00DB43EB" w14:paraId="204CCAD6" w14:textId="77777777" w:rsidTr="000A628E">
        <w:tc>
          <w:tcPr>
            <w:tcW w:w="2122" w:type="dxa"/>
          </w:tcPr>
          <w:p w14:paraId="211B86F5" w14:textId="77777777" w:rsidR="000A628E" w:rsidRPr="00DB43EB" w:rsidRDefault="000A628E" w:rsidP="000A628E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Způsob dokladování</w:t>
            </w:r>
          </w:p>
        </w:tc>
        <w:tc>
          <w:tcPr>
            <w:tcW w:w="7938" w:type="dxa"/>
          </w:tcPr>
          <w:p w14:paraId="381532DB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Měsíční report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o </w:t>
            </w:r>
            <w:r w:rsidRPr="00DB43EB">
              <w:rPr>
                <w:rFonts w:ascii="Arial" w:hAnsi="Arial" w:cs="Arial"/>
                <w:sz w:val="22"/>
                <w:szCs w:val="22"/>
              </w:rPr>
              <w:t>plnění KPI.</w:t>
            </w:r>
          </w:p>
        </w:tc>
      </w:tr>
      <w:tr w:rsidR="000A628E" w:rsidRPr="00DB43EB" w14:paraId="423592A0" w14:textId="77777777" w:rsidTr="000A628E">
        <w:tc>
          <w:tcPr>
            <w:tcW w:w="2122" w:type="dxa"/>
          </w:tcPr>
          <w:p w14:paraId="3D0E2DF6" w14:textId="77777777" w:rsidR="000A628E" w:rsidRPr="00DB43EB" w:rsidRDefault="00F704BA" w:rsidP="000A628E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Smluvní pokuta</w:t>
            </w:r>
          </w:p>
        </w:tc>
        <w:tc>
          <w:tcPr>
            <w:tcW w:w="7938" w:type="dxa"/>
          </w:tcPr>
          <w:p w14:paraId="64061560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 xml:space="preserve">Jednorázová </w:t>
            </w:r>
            <w:r w:rsidR="00F704BA" w:rsidRPr="00DB43EB">
              <w:rPr>
                <w:rFonts w:ascii="Arial" w:hAnsi="Arial" w:cs="Arial"/>
                <w:sz w:val="22"/>
                <w:szCs w:val="22"/>
              </w:rPr>
              <w:t>smluvní pokuta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ve </w:t>
            </w:r>
            <w:r w:rsidRPr="00DB43EB">
              <w:rPr>
                <w:rFonts w:ascii="Arial" w:hAnsi="Arial" w:cs="Arial"/>
                <w:sz w:val="22"/>
                <w:szCs w:val="22"/>
              </w:rPr>
              <w:t>výši 5000,- Kč v případě každého jednoho porušení doby pro Obnovení služby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a </w:t>
            </w:r>
            <w:r w:rsidRPr="00DB43EB">
              <w:rPr>
                <w:rFonts w:ascii="Arial" w:hAnsi="Arial" w:cs="Arial"/>
                <w:sz w:val="22"/>
                <w:szCs w:val="22"/>
              </w:rPr>
              <w:t>zároveň 1000,- Kč za každou další započatou hodinu nad dobu pro Obnovení služby.</w:t>
            </w:r>
          </w:p>
          <w:p w14:paraId="586EEA00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Při nedodržení měsíční dostupnosti Služby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je </w:t>
            </w:r>
            <w:r w:rsidR="00F704BA" w:rsidRPr="00DB43EB">
              <w:rPr>
                <w:rFonts w:ascii="Arial" w:hAnsi="Arial" w:cs="Arial"/>
                <w:sz w:val="22"/>
                <w:szCs w:val="22"/>
              </w:rPr>
              <w:t>smluvní pokuta</w:t>
            </w:r>
            <w:r w:rsidRPr="00DB43EB">
              <w:rPr>
                <w:rFonts w:ascii="Arial" w:hAnsi="Arial" w:cs="Arial"/>
                <w:sz w:val="22"/>
                <w:szCs w:val="22"/>
              </w:rPr>
              <w:t xml:space="preserve"> 200,- za každé 1% pod měsíční dostupnost Služby.</w:t>
            </w:r>
          </w:p>
          <w:p w14:paraId="3213F1F2" w14:textId="77777777" w:rsidR="000A628E" w:rsidRPr="00DB43EB" w:rsidRDefault="000A628E" w:rsidP="00F704BA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V případě porušení více než jednoho parametru služby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se </w:t>
            </w:r>
            <w:r w:rsidR="00F704BA" w:rsidRPr="00DB43EB">
              <w:rPr>
                <w:rFonts w:ascii="Arial" w:hAnsi="Arial" w:cs="Arial"/>
                <w:sz w:val="22"/>
                <w:szCs w:val="22"/>
              </w:rPr>
              <w:t>smluvní pokuty</w:t>
            </w:r>
            <w:r w:rsidRPr="00DB43EB">
              <w:rPr>
                <w:rFonts w:ascii="Arial" w:hAnsi="Arial" w:cs="Arial"/>
                <w:sz w:val="22"/>
                <w:szCs w:val="22"/>
              </w:rPr>
              <w:t xml:space="preserve"> sčítají.</w:t>
            </w:r>
          </w:p>
        </w:tc>
      </w:tr>
      <w:tr w:rsidR="000A628E" w:rsidRPr="00DB43EB" w14:paraId="6775EA9D" w14:textId="77777777" w:rsidTr="000A628E">
        <w:tc>
          <w:tcPr>
            <w:tcW w:w="10060" w:type="dxa"/>
            <w:gridSpan w:val="2"/>
            <w:shd w:val="clear" w:color="auto" w:fill="00B050"/>
          </w:tcPr>
          <w:p w14:paraId="1C46E96E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b/>
                <w:i/>
                <w:sz w:val="22"/>
                <w:szCs w:val="22"/>
              </w:rPr>
              <w:t>Doplňující informace</w:t>
            </w:r>
          </w:p>
        </w:tc>
      </w:tr>
      <w:tr w:rsidR="000A628E" w:rsidRPr="00DB43EB" w14:paraId="11FE9DCF" w14:textId="77777777" w:rsidTr="000A628E">
        <w:tc>
          <w:tcPr>
            <w:tcW w:w="2122" w:type="dxa"/>
          </w:tcPr>
          <w:p w14:paraId="31B67815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Poznámka</w:t>
            </w:r>
          </w:p>
        </w:tc>
        <w:tc>
          <w:tcPr>
            <w:tcW w:w="7938" w:type="dxa"/>
          </w:tcPr>
          <w:p w14:paraId="40297873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A628E" w:rsidRPr="00DB43EB" w14:paraId="711DF50D" w14:textId="77777777" w:rsidTr="000A628E">
        <w:tc>
          <w:tcPr>
            <w:tcW w:w="2122" w:type="dxa"/>
          </w:tcPr>
          <w:p w14:paraId="6FF8D35B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Platební podmínky</w:t>
            </w:r>
          </w:p>
        </w:tc>
        <w:tc>
          <w:tcPr>
            <w:tcW w:w="7938" w:type="dxa"/>
          </w:tcPr>
          <w:p w14:paraId="37D13D00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Paušální cena podle Smlouvy.</w:t>
            </w:r>
          </w:p>
        </w:tc>
      </w:tr>
    </w:tbl>
    <w:p w14:paraId="254EDB93" w14:textId="77777777" w:rsidR="000A628E" w:rsidRPr="00DB43EB" w:rsidRDefault="000A628E" w:rsidP="00453496">
      <w:pPr>
        <w:pStyle w:val="Nadpis2"/>
      </w:pPr>
      <w:bookmarkStart w:id="115" w:name="_Toc478113921"/>
      <w:r w:rsidRPr="00DB43EB">
        <w:lastRenderedPageBreak/>
        <w:t>IPS03-02 Odezva SMS HC</w:t>
      </w:r>
      <w:bookmarkEnd w:id="115"/>
    </w:p>
    <w:tbl>
      <w:tblPr>
        <w:tblpPr w:leftFromText="141" w:rightFromText="141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7938"/>
      </w:tblGrid>
      <w:tr w:rsidR="000A628E" w:rsidRPr="00DB43EB" w14:paraId="0A5C5C3C" w14:textId="77777777" w:rsidTr="000A628E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D4A66F3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B43EB">
              <w:rPr>
                <w:rFonts w:ascii="Arial" w:hAnsi="Arial" w:cs="Arial"/>
                <w:b/>
                <w:i/>
                <w:sz w:val="22"/>
                <w:szCs w:val="22"/>
              </w:rPr>
              <w:br w:type="page"/>
              <w:t>Katalogový list Služby</w:t>
            </w:r>
          </w:p>
        </w:tc>
      </w:tr>
      <w:tr w:rsidR="000A628E" w:rsidRPr="00DB43EB" w14:paraId="7E1A918E" w14:textId="77777777" w:rsidTr="000A628E">
        <w:tc>
          <w:tcPr>
            <w:tcW w:w="2122" w:type="dxa"/>
          </w:tcPr>
          <w:p w14:paraId="144B291D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Identifikace (ID)</w:t>
            </w:r>
          </w:p>
        </w:tc>
        <w:tc>
          <w:tcPr>
            <w:tcW w:w="7938" w:type="dxa"/>
          </w:tcPr>
          <w:p w14:paraId="227503AC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b/>
                <w:sz w:val="22"/>
                <w:szCs w:val="22"/>
              </w:rPr>
              <w:t>IPS03-02</w:t>
            </w:r>
          </w:p>
        </w:tc>
      </w:tr>
      <w:tr w:rsidR="000A628E" w:rsidRPr="00DB43EB" w14:paraId="2B1C81C5" w14:textId="77777777" w:rsidTr="000A628E">
        <w:tc>
          <w:tcPr>
            <w:tcW w:w="2122" w:type="dxa"/>
            <w:hideMark/>
          </w:tcPr>
          <w:p w14:paraId="5C4EFE01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Název Služby</w:t>
            </w:r>
          </w:p>
        </w:tc>
        <w:tc>
          <w:tcPr>
            <w:tcW w:w="7938" w:type="dxa"/>
            <w:hideMark/>
          </w:tcPr>
          <w:p w14:paraId="5D734B4C" w14:textId="77777777" w:rsidR="000A628E" w:rsidRPr="00DB43EB" w:rsidRDefault="000A628E" w:rsidP="000A628E">
            <w:pPr>
              <w:keepNext/>
              <w:keepLines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b/>
                <w:noProof/>
                <w:sz w:val="22"/>
                <w:szCs w:val="22"/>
              </w:rPr>
              <w:t>Odezva IPS TippingPoint SMS.</w:t>
            </w:r>
          </w:p>
        </w:tc>
      </w:tr>
      <w:tr w:rsidR="000A628E" w:rsidRPr="00DB43EB" w14:paraId="4FE8C03E" w14:textId="77777777" w:rsidTr="000A628E">
        <w:tc>
          <w:tcPr>
            <w:tcW w:w="2122" w:type="dxa"/>
            <w:hideMark/>
          </w:tcPr>
          <w:p w14:paraId="7FAB3043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Popis Služby</w:t>
            </w:r>
          </w:p>
        </w:tc>
        <w:tc>
          <w:tcPr>
            <w:tcW w:w="7938" w:type="dxa"/>
            <w:hideMark/>
          </w:tcPr>
          <w:p w14:paraId="65678867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Zajištění odezvy IPS TippingPoint SMS v hostingovém centru MZe.</w:t>
            </w:r>
          </w:p>
        </w:tc>
      </w:tr>
      <w:tr w:rsidR="000A628E" w:rsidRPr="00DB43EB" w14:paraId="0FA62DD4" w14:textId="77777777" w:rsidTr="000A628E">
        <w:tc>
          <w:tcPr>
            <w:tcW w:w="10060" w:type="dxa"/>
            <w:gridSpan w:val="2"/>
            <w:shd w:val="clear" w:color="auto" w:fill="00B050"/>
            <w:hideMark/>
          </w:tcPr>
          <w:p w14:paraId="2F23E8C9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B43EB">
              <w:rPr>
                <w:rFonts w:ascii="Arial" w:hAnsi="Arial" w:cs="Arial"/>
                <w:b/>
                <w:i/>
                <w:sz w:val="22"/>
                <w:szCs w:val="22"/>
              </w:rPr>
              <w:t>Parametry</w:t>
            </w:r>
          </w:p>
        </w:tc>
      </w:tr>
      <w:tr w:rsidR="000A628E" w:rsidRPr="00DB43EB" w14:paraId="06B4CC79" w14:textId="77777777" w:rsidTr="000A628E">
        <w:tc>
          <w:tcPr>
            <w:tcW w:w="2122" w:type="dxa"/>
            <w:hideMark/>
          </w:tcPr>
          <w:p w14:paraId="7538EA71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Název</w:t>
            </w:r>
          </w:p>
        </w:tc>
        <w:tc>
          <w:tcPr>
            <w:tcW w:w="7938" w:type="dxa"/>
          </w:tcPr>
          <w:p w14:paraId="2386D562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KPI02 Odezva IPS SMS</w:t>
            </w:r>
          </w:p>
        </w:tc>
      </w:tr>
      <w:tr w:rsidR="000A628E" w:rsidRPr="00DB43EB" w14:paraId="2EC3C6B4" w14:textId="77777777" w:rsidTr="000A628E">
        <w:tc>
          <w:tcPr>
            <w:tcW w:w="2122" w:type="dxa"/>
            <w:hideMark/>
          </w:tcPr>
          <w:p w14:paraId="6114F674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Definice</w:t>
            </w:r>
          </w:p>
        </w:tc>
        <w:tc>
          <w:tcPr>
            <w:tcW w:w="7938" w:type="dxa"/>
          </w:tcPr>
          <w:p w14:paraId="7C3F9854" w14:textId="77777777" w:rsidR="000A628E" w:rsidRPr="00DB43EB" w:rsidRDefault="000A628E" w:rsidP="000A628E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Zajištění odezvy IPS TippingPoint SMS v hostingovém centru MZe.</w:t>
            </w:r>
          </w:p>
        </w:tc>
      </w:tr>
      <w:tr w:rsidR="000A628E" w:rsidRPr="00DB43EB" w14:paraId="5909710A" w14:textId="77777777" w:rsidTr="000A628E">
        <w:tc>
          <w:tcPr>
            <w:tcW w:w="10060" w:type="dxa"/>
            <w:gridSpan w:val="2"/>
            <w:shd w:val="clear" w:color="auto" w:fill="00B050"/>
          </w:tcPr>
          <w:p w14:paraId="27AAA85B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ind w:left="708" w:hanging="708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B43EB">
              <w:rPr>
                <w:rFonts w:ascii="Arial" w:hAnsi="Arial" w:cs="Arial"/>
                <w:b/>
                <w:i/>
                <w:sz w:val="22"/>
                <w:szCs w:val="22"/>
              </w:rPr>
              <w:t>Parametry KPI</w:t>
            </w:r>
          </w:p>
        </w:tc>
      </w:tr>
      <w:tr w:rsidR="000A628E" w:rsidRPr="00DB43EB" w14:paraId="6AC37E5B" w14:textId="77777777" w:rsidTr="000A628E">
        <w:tc>
          <w:tcPr>
            <w:tcW w:w="2122" w:type="dxa"/>
          </w:tcPr>
          <w:p w14:paraId="5A427F7F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Kalendář Služby</w:t>
            </w:r>
          </w:p>
        </w:tc>
        <w:tc>
          <w:tcPr>
            <w:tcW w:w="7938" w:type="dxa"/>
          </w:tcPr>
          <w:p w14:paraId="4422166F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noProof/>
                <w:sz w:val="22"/>
                <w:szCs w:val="22"/>
              </w:rPr>
              <w:t>24x7</w:t>
            </w:r>
          </w:p>
        </w:tc>
      </w:tr>
      <w:tr w:rsidR="000A628E" w:rsidRPr="00DB43EB" w14:paraId="04BEF9C8" w14:textId="77777777" w:rsidTr="000A628E">
        <w:tc>
          <w:tcPr>
            <w:tcW w:w="2122" w:type="dxa"/>
          </w:tcPr>
          <w:p w14:paraId="68D367AF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Obnovení služby</w:t>
            </w:r>
          </w:p>
        </w:tc>
        <w:tc>
          <w:tcPr>
            <w:tcW w:w="7938" w:type="dxa"/>
          </w:tcPr>
          <w:p w14:paraId="113DA3BB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Priorita 3</w:t>
            </w:r>
          </w:p>
        </w:tc>
      </w:tr>
      <w:tr w:rsidR="000A628E" w:rsidRPr="00DB43EB" w14:paraId="55F1BC68" w14:textId="77777777" w:rsidTr="000A628E">
        <w:tc>
          <w:tcPr>
            <w:tcW w:w="2122" w:type="dxa"/>
            <w:hideMark/>
          </w:tcPr>
          <w:p w14:paraId="2D810DA7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Definice dílčích parametrů</w:t>
            </w:r>
          </w:p>
        </w:tc>
        <w:tc>
          <w:tcPr>
            <w:tcW w:w="7938" w:type="dxa"/>
            <w:hideMark/>
          </w:tcPr>
          <w:p w14:paraId="4AF588A6" w14:textId="77777777" w:rsidR="000A628E" w:rsidRPr="00DB43EB" w:rsidRDefault="000A628E" w:rsidP="000A628E">
            <w:pPr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Zjištění nedostupnosti IPS TippingPoint SMS v hostingovém centru MZe monitoringem MZe a/nebo záznam v</w:t>
            </w:r>
            <w:r w:rsidR="00453496">
              <w:rPr>
                <w:rFonts w:ascii="Arial" w:hAnsi="Arial" w:cs="Arial"/>
                <w:sz w:val="22"/>
                <w:szCs w:val="22"/>
              </w:rPr>
              <w:t> </w:t>
            </w:r>
            <w:r w:rsidRPr="00DB43EB">
              <w:rPr>
                <w:rFonts w:ascii="Arial" w:hAnsi="Arial" w:cs="Arial"/>
                <w:sz w:val="22"/>
                <w:szCs w:val="22"/>
              </w:rPr>
              <w:t>Service</w:t>
            </w:r>
            <w:r w:rsidR="004534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B43EB">
              <w:rPr>
                <w:rFonts w:ascii="Arial" w:hAnsi="Arial" w:cs="Arial"/>
                <w:sz w:val="22"/>
                <w:szCs w:val="22"/>
              </w:rPr>
              <w:t>Desku Objednatele.</w:t>
            </w:r>
          </w:p>
          <w:p w14:paraId="48881EFF" w14:textId="77777777" w:rsidR="000A628E" w:rsidRPr="00DB43EB" w:rsidRDefault="000A628E" w:rsidP="000A628E">
            <w:pPr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Monitorovací systém Objednatele provádí periodickou kontrolu dostupnosti IPS TippingPoint SMS v hostingovém centru MZe pomocí ověření odezvy rozhraní SMS.</w:t>
            </w:r>
          </w:p>
          <w:p w14:paraId="2919FC8C" w14:textId="77777777" w:rsidR="000A628E" w:rsidRPr="00DB43EB" w:rsidRDefault="000A628E" w:rsidP="000A628E">
            <w:pPr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Správná funkce IPS TippingPoint SMS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je </w:t>
            </w:r>
            <w:r w:rsidRPr="00DB43EB">
              <w:rPr>
                <w:rFonts w:ascii="Arial" w:hAnsi="Arial" w:cs="Arial"/>
                <w:sz w:val="22"/>
                <w:szCs w:val="22"/>
              </w:rPr>
              <w:t>testována na základě dostupnosti webové rozhraní IPS TippingPoint SMS. Kontrola dostupnosti probíhá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s </w:t>
            </w:r>
            <w:r w:rsidRPr="00DB43EB">
              <w:rPr>
                <w:rFonts w:ascii="Arial" w:hAnsi="Arial" w:cs="Arial"/>
                <w:sz w:val="22"/>
                <w:szCs w:val="22"/>
              </w:rPr>
              <w:t>periodou 5 minut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a </w:t>
            </w:r>
            <w:r w:rsidRPr="00DB43EB">
              <w:rPr>
                <w:rFonts w:ascii="Arial" w:hAnsi="Arial" w:cs="Arial"/>
                <w:sz w:val="22"/>
                <w:szCs w:val="22"/>
              </w:rPr>
              <w:t>v případě správné funkce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je </w:t>
            </w:r>
            <w:r w:rsidRPr="00DB43EB">
              <w:rPr>
                <w:rFonts w:ascii="Arial" w:hAnsi="Arial" w:cs="Arial"/>
                <w:sz w:val="22"/>
                <w:szCs w:val="22"/>
              </w:rPr>
              <w:t>zobrazena webová stránka IPS TippingPoint SMS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s </w:t>
            </w:r>
            <w:r w:rsidRPr="00DB43EB">
              <w:rPr>
                <w:rFonts w:ascii="Arial" w:hAnsi="Arial" w:cs="Arial"/>
                <w:sz w:val="22"/>
                <w:szCs w:val="22"/>
              </w:rPr>
              <w:t>přihlašovacím dialogem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do </w:t>
            </w:r>
            <w:r w:rsidRPr="00DB43EB">
              <w:rPr>
                <w:rFonts w:ascii="Arial" w:hAnsi="Arial" w:cs="Arial"/>
                <w:sz w:val="22"/>
                <w:szCs w:val="22"/>
              </w:rPr>
              <w:t>3 vteřin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od </w:t>
            </w:r>
            <w:r w:rsidRPr="00DB43EB">
              <w:rPr>
                <w:rFonts w:ascii="Arial" w:hAnsi="Arial" w:cs="Arial"/>
                <w:sz w:val="22"/>
                <w:szCs w:val="22"/>
              </w:rPr>
              <w:t>požadavku na zobrazení.  Za neposkytování Služby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se </w:t>
            </w:r>
            <w:r w:rsidRPr="00DB43EB">
              <w:rPr>
                <w:rFonts w:ascii="Arial" w:hAnsi="Arial" w:cs="Arial"/>
                <w:sz w:val="22"/>
                <w:szCs w:val="22"/>
              </w:rPr>
              <w:t>považuje stav, kdy není splněna uvedená podmínka dostupnosti webového rozhraní u dvou po sobě jdoucích testů. Opětovné poskytování Služby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je </w:t>
            </w:r>
            <w:r w:rsidRPr="00DB43EB">
              <w:rPr>
                <w:rFonts w:ascii="Arial" w:hAnsi="Arial" w:cs="Arial"/>
                <w:sz w:val="22"/>
                <w:szCs w:val="22"/>
              </w:rPr>
              <w:t>dáno časem prvního testu informujícím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o </w:t>
            </w:r>
            <w:r w:rsidRPr="00DB43EB">
              <w:rPr>
                <w:rFonts w:ascii="Arial" w:hAnsi="Arial" w:cs="Arial"/>
                <w:sz w:val="22"/>
                <w:szCs w:val="22"/>
              </w:rPr>
              <w:t>opětovném splnění podmínky dostupnosti webové rozhraní IPS TippingPoint SMS.</w:t>
            </w:r>
          </w:p>
          <w:p w14:paraId="64FA4D84" w14:textId="77777777" w:rsidR="000A628E" w:rsidRPr="00DB43EB" w:rsidRDefault="000A628E" w:rsidP="000A628E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Dostupnost Služby za měsíční období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s </w:t>
            </w:r>
            <w:r w:rsidRPr="00DB43EB">
              <w:rPr>
                <w:rFonts w:ascii="Arial" w:hAnsi="Arial" w:cs="Arial"/>
                <w:sz w:val="22"/>
                <w:szCs w:val="22"/>
              </w:rPr>
              <w:t>reflektováním kalendáře Služby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je </w:t>
            </w:r>
            <w:r w:rsidRPr="00DB43EB">
              <w:rPr>
                <w:rFonts w:ascii="Arial" w:hAnsi="Arial" w:cs="Arial"/>
                <w:sz w:val="22"/>
                <w:szCs w:val="22"/>
              </w:rPr>
              <w:t>95%.</w:t>
            </w:r>
          </w:p>
          <w:p w14:paraId="717CA5CE" w14:textId="77777777" w:rsidR="000A628E" w:rsidRPr="00DB43EB" w:rsidRDefault="000A628E" w:rsidP="000A62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28E" w:rsidRPr="00DB43EB" w14:paraId="6CD8708F" w14:textId="77777777" w:rsidTr="000A628E">
        <w:tc>
          <w:tcPr>
            <w:tcW w:w="2122" w:type="dxa"/>
          </w:tcPr>
          <w:p w14:paraId="35D5C344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Způsob výpočtu</w:t>
            </w:r>
          </w:p>
        </w:tc>
        <w:tc>
          <w:tcPr>
            <w:tcW w:w="7938" w:type="dxa"/>
          </w:tcPr>
          <w:p w14:paraId="64B0C73E" w14:textId="77777777" w:rsidR="000A628E" w:rsidRPr="00DB43EB" w:rsidRDefault="000A628E" w:rsidP="00453496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Jako rozhodné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a </w:t>
            </w:r>
            <w:r w:rsidRPr="00DB43EB">
              <w:rPr>
                <w:rFonts w:ascii="Arial" w:hAnsi="Arial" w:cs="Arial"/>
                <w:sz w:val="22"/>
                <w:szCs w:val="22"/>
              </w:rPr>
              <w:t xml:space="preserve">závazné pro </w:t>
            </w:r>
            <w:r w:rsidR="000018E8" w:rsidRPr="00DB43EB">
              <w:rPr>
                <w:rFonts w:ascii="Arial" w:hAnsi="Arial" w:cs="Arial"/>
                <w:sz w:val="22"/>
                <w:szCs w:val="22"/>
              </w:rPr>
              <w:t>Poskytovatel</w:t>
            </w:r>
            <w:r w:rsidRPr="00DB43EB">
              <w:rPr>
                <w:rFonts w:ascii="Arial" w:hAnsi="Arial" w:cs="Arial"/>
                <w:sz w:val="22"/>
                <w:szCs w:val="22"/>
              </w:rPr>
              <w:t>e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se </w:t>
            </w:r>
            <w:r w:rsidRPr="00DB43EB">
              <w:rPr>
                <w:rFonts w:ascii="Arial" w:hAnsi="Arial" w:cs="Arial"/>
                <w:sz w:val="22"/>
                <w:szCs w:val="22"/>
              </w:rPr>
              <w:t>pro měření parametrů Systému berou hodnoty naměřené dohledovým systémem Objednatele. V případné zjištění nedostupnosti, nefunkčnosti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či </w:t>
            </w:r>
            <w:r w:rsidRPr="00DB43EB">
              <w:rPr>
                <w:rFonts w:ascii="Arial" w:hAnsi="Arial" w:cs="Arial"/>
                <w:sz w:val="22"/>
                <w:szCs w:val="22"/>
              </w:rPr>
              <w:t>omezení funkce Systému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je </w:t>
            </w:r>
            <w:r w:rsidRPr="00DB43EB">
              <w:rPr>
                <w:rFonts w:ascii="Arial" w:hAnsi="Arial" w:cs="Arial"/>
                <w:sz w:val="22"/>
                <w:szCs w:val="22"/>
              </w:rPr>
              <w:t>tento stav zaznamenán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do </w:t>
            </w:r>
            <w:r w:rsidRPr="00DB43EB">
              <w:rPr>
                <w:rFonts w:ascii="Arial" w:hAnsi="Arial" w:cs="Arial"/>
                <w:sz w:val="22"/>
                <w:szCs w:val="22"/>
              </w:rPr>
              <w:t>Service Desku Objednatele. Pracovníci Help</w:t>
            </w:r>
            <w:r w:rsidR="00453496">
              <w:rPr>
                <w:rFonts w:ascii="Arial" w:hAnsi="Arial" w:cs="Arial"/>
                <w:sz w:val="22"/>
                <w:szCs w:val="22"/>
              </w:rPr>
              <w:t>D</w:t>
            </w:r>
            <w:r w:rsidRPr="00DB43EB">
              <w:rPr>
                <w:rFonts w:ascii="Arial" w:hAnsi="Arial" w:cs="Arial"/>
                <w:sz w:val="22"/>
                <w:szCs w:val="22"/>
              </w:rPr>
              <w:t xml:space="preserve">esku Objednatele zároveň kontaktují kanálem definovaným Smlouvou podporu </w:t>
            </w:r>
            <w:r w:rsidR="000018E8" w:rsidRPr="00DB43EB">
              <w:rPr>
                <w:rFonts w:ascii="Arial" w:hAnsi="Arial" w:cs="Arial"/>
                <w:sz w:val="22"/>
                <w:szCs w:val="22"/>
              </w:rPr>
              <w:t>Poskytovatel</w:t>
            </w:r>
            <w:r w:rsidRPr="00DB43EB">
              <w:rPr>
                <w:rFonts w:ascii="Arial" w:hAnsi="Arial" w:cs="Arial"/>
                <w:sz w:val="22"/>
                <w:szCs w:val="22"/>
              </w:rPr>
              <w:t>e. Čas vytvoření tiketu v Service Desku Objednatele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je </w:t>
            </w:r>
            <w:r w:rsidRPr="00DB43EB">
              <w:rPr>
                <w:rFonts w:ascii="Arial" w:hAnsi="Arial" w:cs="Arial"/>
                <w:sz w:val="22"/>
                <w:szCs w:val="22"/>
              </w:rPr>
              <w:t>považován jako počátek neposkytování služby.</w:t>
            </w:r>
          </w:p>
        </w:tc>
      </w:tr>
      <w:tr w:rsidR="000A628E" w:rsidRPr="00DB43EB" w14:paraId="67D9D366" w14:textId="77777777" w:rsidTr="000A628E">
        <w:tc>
          <w:tcPr>
            <w:tcW w:w="2122" w:type="dxa"/>
          </w:tcPr>
          <w:p w14:paraId="46631263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Měřicí bod</w:t>
            </w:r>
          </w:p>
        </w:tc>
        <w:tc>
          <w:tcPr>
            <w:tcW w:w="7938" w:type="dxa"/>
          </w:tcPr>
          <w:p w14:paraId="61C5444B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Service Desk Objednatele.</w:t>
            </w:r>
          </w:p>
        </w:tc>
      </w:tr>
      <w:tr w:rsidR="000A628E" w:rsidRPr="00DB43EB" w14:paraId="5D502989" w14:textId="77777777" w:rsidTr="000A628E">
        <w:tc>
          <w:tcPr>
            <w:tcW w:w="2122" w:type="dxa"/>
          </w:tcPr>
          <w:p w14:paraId="2A8FEE4F" w14:textId="77777777" w:rsidR="000A628E" w:rsidRPr="00DB43EB" w:rsidRDefault="000A628E" w:rsidP="000A628E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Způsob dokladování</w:t>
            </w:r>
          </w:p>
        </w:tc>
        <w:tc>
          <w:tcPr>
            <w:tcW w:w="7938" w:type="dxa"/>
          </w:tcPr>
          <w:p w14:paraId="6EB62902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Měsíční report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o </w:t>
            </w:r>
            <w:r w:rsidRPr="00DB43EB">
              <w:rPr>
                <w:rFonts w:ascii="Arial" w:hAnsi="Arial" w:cs="Arial"/>
                <w:sz w:val="22"/>
                <w:szCs w:val="22"/>
              </w:rPr>
              <w:t>plnění KPI.</w:t>
            </w:r>
          </w:p>
        </w:tc>
      </w:tr>
      <w:tr w:rsidR="000A628E" w:rsidRPr="00DB43EB" w14:paraId="6777E3FC" w14:textId="77777777" w:rsidTr="000A628E">
        <w:tc>
          <w:tcPr>
            <w:tcW w:w="2122" w:type="dxa"/>
          </w:tcPr>
          <w:p w14:paraId="675657B1" w14:textId="77777777" w:rsidR="000A628E" w:rsidRPr="00DB43EB" w:rsidRDefault="00F704BA" w:rsidP="000A628E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Smluvní pokuta</w:t>
            </w:r>
          </w:p>
        </w:tc>
        <w:tc>
          <w:tcPr>
            <w:tcW w:w="7938" w:type="dxa"/>
          </w:tcPr>
          <w:p w14:paraId="766F02DB" w14:textId="77777777" w:rsidR="000A628E" w:rsidRPr="00DB43EB" w:rsidRDefault="000A628E" w:rsidP="000A628E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 xml:space="preserve">Jednorázová </w:t>
            </w:r>
            <w:r w:rsidR="00F704BA" w:rsidRPr="00DB43EB">
              <w:rPr>
                <w:rFonts w:ascii="Arial" w:hAnsi="Arial" w:cs="Arial"/>
                <w:sz w:val="22"/>
                <w:szCs w:val="22"/>
              </w:rPr>
              <w:t>smluvní pokuta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ve </w:t>
            </w:r>
            <w:r w:rsidRPr="00DB43EB">
              <w:rPr>
                <w:rFonts w:ascii="Arial" w:hAnsi="Arial" w:cs="Arial"/>
                <w:sz w:val="22"/>
                <w:szCs w:val="22"/>
              </w:rPr>
              <w:t>výši 500,- Kč v případě každého jednoho porušení doby pro Obnovení služby. V případě porušení KPI Obnovení služby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ve </w:t>
            </w:r>
            <w:r w:rsidR="009A2686">
              <w:rPr>
                <w:rFonts w:ascii="Arial" w:hAnsi="Arial" w:cs="Arial"/>
                <w:sz w:val="22"/>
                <w:szCs w:val="22"/>
              </w:rPr>
              <w:t>lhůtě stanovené pro incidenty</w:t>
            </w:r>
            <w:r w:rsidR="009A2686" w:rsidRPr="00DB43EB">
              <w:rPr>
                <w:rFonts w:ascii="Arial" w:hAnsi="Arial" w:cs="Arial"/>
                <w:sz w:val="22"/>
                <w:szCs w:val="22"/>
              </w:rPr>
              <w:t xml:space="preserve"> Objednatel zároveň uplatní </w:t>
            </w:r>
            <w:r w:rsidR="009A2686">
              <w:rPr>
                <w:rFonts w:ascii="Arial" w:hAnsi="Arial" w:cs="Arial"/>
                <w:sz w:val="22"/>
                <w:szCs w:val="22"/>
              </w:rPr>
              <w:t>smluvní pokutu</w:t>
            </w:r>
            <w:r w:rsidR="009A2686" w:rsidRPr="00DB43EB">
              <w:rPr>
                <w:rFonts w:ascii="Arial" w:hAnsi="Arial" w:cs="Arial"/>
                <w:sz w:val="22"/>
                <w:szCs w:val="22"/>
              </w:rPr>
              <w:t xml:space="preserve"> podle čl. X. odst. 3 Smlouvy</w:t>
            </w:r>
            <w:r w:rsidRPr="00DB43E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BCD786F" w14:textId="77777777" w:rsidR="000A628E" w:rsidRPr="00DB43EB" w:rsidRDefault="000A628E" w:rsidP="000A628E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Při nedodržení měsíční dostupnosti Služby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je </w:t>
            </w:r>
            <w:r w:rsidR="00F704BA" w:rsidRPr="00DB43EB">
              <w:rPr>
                <w:rFonts w:ascii="Arial" w:hAnsi="Arial" w:cs="Arial"/>
                <w:sz w:val="22"/>
                <w:szCs w:val="22"/>
              </w:rPr>
              <w:t>smluvní pokuta</w:t>
            </w:r>
            <w:r w:rsidRPr="00DB43EB">
              <w:rPr>
                <w:rFonts w:ascii="Arial" w:hAnsi="Arial" w:cs="Arial"/>
                <w:sz w:val="22"/>
                <w:szCs w:val="22"/>
              </w:rPr>
              <w:t xml:space="preserve"> 200,- za každé 1% pod měsíční dostupnost Služby.</w:t>
            </w:r>
          </w:p>
          <w:p w14:paraId="3491EAF4" w14:textId="77777777" w:rsidR="000A628E" w:rsidRPr="00DB43EB" w:rsidRDefault="000A628E" w:rsidP="000A628E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  <w:p w14:paraId="5CEF680F" w14:textId="77777777" w:rsidR="000A628E" w:rsidRPr="00DB43EB" w:rsidRDefault="000A628E" w:rsidP="00F704BA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V případě porušení více než jednoho parametru služby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se </w:t>
            </w:r>
            <w:r w:rsidR="00F704BA" w:rsidRPr="00DB43EB">
              <w:rPr>
                <w:rFonts w:ascii="Arial" w:hAnsi="Arial" w:cs="Arial"/>
                <w:sz w:val="22"/>
                <w:szCs w:val="22"/>
              </w:rPr>
              <w:t xml:space="preserve">smluvní pokuty </w:t>
            </w:r>
            <w:r w:rsidRPr="00DB43EB">
              <w:rPr>
                <w:rFonts w:ascii="Arial" w:hAnsi="Arial" w:cs="Arial"/>
                <w:sz w:val="22"/>
                <w:szCs w:val="22"/>
              </w:rPr>
              <w:t>sčítají.</w:t>
            </w:r>
          </w:p>
        </w:tc>
      </w:tr>
      <w:tr w:rsidR="000A628E" w:rsidRPr="00DB43EB" w14:paraId="1E64F60B" w14:textId="77777777" w:rsidTr="000A628E">
        <w:tc>
          <w:tcPr>
            <w:tcW w:w="10060" w:type="dxa"/>
            <w:gridSpan w:val="2"/>
            <w:shd w:val="clear" w:color="auto" w:fill="00B050"/>
          </w:tcPr>
          <w:p w14:paraId="7D7220E5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b/>
                <w:i/>
                <w:sz w:val="22"/>
                <w:szCs w:val="22"/>
              </w:rPr>
              <w:t>Doplňující informace</w:t>
            </w:r>
          </w:p>
        </w:tc>
      </w:tr>
      <w:tr w:rsidR="000A628E" w:rsidRPr="00DB43EB" w14:paraId="37BDB109" w14:textId="77777777" w:rsidTr="000A628E">
        <w:tc>
          <w:tcPr>
            <w:tcW w:w="2122" w:type="dxa"/>
          </w:tcPr>
          <w:p w14:paraId="223FB96C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Poznámka</w:t>
            </w:r>
          </w:p>
        </w:tc>
        <w:tc>
          <w:tcPr>
            <w:tcW w:w="7938" w:type="dxa"/>
          </w:tcPr>
          <w:p w14:paraId="01B92B45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A628E" w:rsidRPr="00DB43EB" w14:paraId="2828EFE5" w14:textId="77777777" w:rsidTr="000A628E">
        <w:tc>
          <w:tcPr>
            <w:tcW w:w="2122" w:type="dxa"/>
          </w:tcPr>
          <w:p w14:paraId="033D7E3E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Platební podmínky</w:t>
            </w:r>
          </w:p>
        </w:tc>
        <w:tc>
          <w:tcPr>
            <w:tcW w:w="7938" w:type="dxa"/>
          </w:tcPr>
          <w:p w14:paraId="6920BE14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Paušální cena podle Smlouvy.</w:t>
            </w:r>
          </w:p>
        </w:tc>
      </w:tr>
    </w:tbl>
    <w:p w14:paraId="4587DA84" w14:textId="77777777" w:rsidR="000A628E" w:rsidRPr="00DB43EB" w:rsidRDefault="000A628E" w:rsidP="000A628E">
      <w:pPr>
        <w:rPr>
          <w:rFonts w:ascii="Arial" w:hAnsi="Arial" w:cs="Arial"/>
          <w:sz w:val="22"/>
          <w:szCs w:val="22"/>
        </w:rPr>
      </w:pPr>
    </w:p>
    <w:p w14:paraId="07D6C7E2" w14:textId="77777777" w:rsidR="000A628E" w:rsidRPr="00DB43EB" w:rsidRDefault="000A628E" w:rsidP="000A628E">
      <w:pPr>
        <w:rPr>
          <w:rFonts w:ascii="Arial" w:hAnsi="Arial" w:cs="Arial"/>
          <w:color w:val="2E74B5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br w:type="page"/>
      </w:r>
    </w:p>
    <w:p w14:paraId="55BED8FB" w14:textId="77777777" w:rsidR="000A628E" w:rsidRPr="00DB43EB" w:rsidRDefault="000A628E" w:rsidP="00453496">
      <w:pPr>
        <w:pStyle w:val="Nadpis2"/>
      </w:pPr>
      <w:bookmarkStart w:id="116" w:name="_Toc478113922"/>
      <w:r w:rsidRPr="00DB43EB">
        <w:lastRenderedPageBreak/>
        <w:t>IPS04 Provozní podpora IPS HC</w:t>
      </w:r>
      <w:bookmarkEnd w:id="116"/>
    </w:p>
    <w:tbl>
      <w:tblPr>
        <w:tblpPr w:leftFromText="141" w:rightFromText="141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7938"/>
      </w:tblGrid>
      <w:tr w:rsidR="000A628E" w:rsidRPr="00DB43EB" w14:paraId="5AC12653" w14:textId="77777777" w:rsidTr="000A628E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596F1A6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B43EB">
              <w:rPr>
                <w:rFonts w:ascii="Arial" w:hAnsi="Arial" w:cs="Arial"/>
                <w:b/>
                <w:i/>
                <w:sz w:val="22"/>
                <w:szCs w:val="22"/>
              </w:rPr>
              <w:br w:type="page"/>
              <w:t>Katalogový list Služby</w:t>
            </w:r>
          </w:p>
        </w:tc>
      </w:tr>
      <w:tr w:rsidR="000A628E" w:rsidRPr="00DB43EB" w14:paraId="56764E83" w14:textId="77777777" w:rsidTr="000A628E">
        <w:tc>
          <w:tcPr>
            <w:tcW w:w="2122" w:type="dxa"/>
          </w:tcPr>
          <w:p w14:paraId="3EE820C2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Identifikace (ID)</w:t>
            </w:r>
          </w:p>
        </w:tc>
        <w:tc>
          <w:tcPr>
            <w:tcW w:w="7938" w:type="dxa"/>
          </w:tcPr>
          <w:p w14:paraId="6A3D8DD0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b/>
                <w:sz w:val="22"/>
                <w:szCs w:val="22"/>
              </w:rPr>
              <w:t>IPS04</w:t>
            </w:r>
          </w:p>
        </w:tc>
      </w:tr>
      <w:tr w:rsidR="000A628E" w:rsidRPr="00DB43EB" w14:paraId="6F394734" w14:textId="77777777" w:rsidTr="000A628E">
        <w:tc>
          <w:tcPr>
            <w:tcW w:w="2122" w:type="dxa"/>
            <w:hideMark/>
          </w:tcPr>
          <w:p w14:paraId="13AECB4A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Název Služby</w:t>
            </w:r>
          </w:p>
        </w:tc>
        <w:tc>
          <w:tcPr>
            <w:tcW w:w="7938" w:type="dxa"/>
            <w:hideMark/>
          </w:tcPr>
          <w:p w14:paraId="33B9853D" w14:textId="77777777" w:rsidR="000A628E" w:rsidRPr="00DB43EB" w:rsidRDefault="000A628E" w:rsidP="000A628E">
            <w:pPr>
              <w:keepNext/>
              <w:keepLines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b/>
                <w:noProof/>
                <w:sz w:val="22"/>
                <w:szCs w:val="22"/>
              </w:rPr>
              <w:t>Zajištění provozních parametrů IPS (Intrusion Prevention System)</w:t>
            </w:r>
          </w:p>
        </w:tc>
      </w:tr>
      <w:tr w:rsidR="000A628E" w:rsidRPr="00DB43EB" w14:paraId="0E08F142" w14:textId="77777777" w:rsidTr="000A628E">
        <w:tc>
          <w:tcPr>
            <w:tcW w:w="2122" w:type="dxa"/>
            <w:hideMark/>
          </w:tcPr>
          <w:p w14:paraId="036D9220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Popis Služby</w:t>
            </w:r>
          </w:p>
        </w:tc>
        <w:tc>
          <w:tcPr>
            <w:tcW w:w="7938" w:type="dxa"/>
            <w:hideMark/>
          </w:tcPr>
          <w:p w14:paraId="1D8B8F66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Cílem služby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je </w:t>
            </w:r>
            <w:r w:rsidRPr="00DB43EB">
              <w:rPr>
                <w:rFonts w:ascii="Arial" w:hAnsi="Arial" w:cs="Arial"/>
                <w:sz w:val="22"/>
                <w:szCs w:val="22"/>
              </w:rPr>
              <w:t>zajistit komplexní správu, údržbu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a </w:t>
            </w:r>
            <w:r w:rsidRPr="00DB43EB">
              <w:rPr>
                <w:rFonts w:ascii="Arial" w:hAnsi="Arial" w:cs="Arial"/>
                <w:sz w:val="22"/>
                <w:szCs w:val="22"/>
              </w:rPr>
              <w:t>provozní podporu systémy IPS (Intrusion Prevention System) provozovaného v hostingovém centru MZe.</w:t>
            </w:r>
          </w:p>
        </w:tc>
      </w:tr>
      <w:tr w:rsidR="000A628E" w:rsidRPr="00DB43EB" w14:paraId="3A7B8A24" w14:textId="77777777" w:rsidTr="000A628E">
        <w:tc>
          <w:tcPr>
            <w:tcW w:w="10060" w:type="dxa"/>
            <w:gridSpan w:val="2"/>
            <w:shd w:val="clear" w:color="auto" w:fill="00B050"/>
            <w:hideMark/>
          </w:tcPr>
          <w:p w14:paraId="081C231B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B43EB">
              <w:rPr>
                <w:rFonts w:ascii="Arial" w:hAnsi="Arial" w:cs="Arial"/>
                <w:b/>
                <w:i/>
                <w:sz w:val="22"/>
                <w:szCs w:val="22"/>
              </w:rPr>
              <w:t>Definice činnosti</w:t>
            </w:r>
          </w:p>
        </w:tc>
      </w:tr>
      <w:tr w:rsidR="000A628E" w:rsidRPr="00DB43EB" w14:paraId="5ACB3830" w14:textId="77777777" w:rsidTr="000A628E">
        <w:tc>
          <w:tcPr>
            <w:tcW w:w="2122" w:type="dxa"/>
            <w:hideMark/>
          </w:tcPr>
          <w:p w14:paraId="306F5DEC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Popis činnosti</w:t>
            </w:r>
          </w:p>
        </w:tc>
        <w:tc>
          <w:tcPr>
            <w:tcW w:w="7938" w:type="dxa"/>
          </w:tcPr>
          <w:p w14:paraId="3B72EE37" w14:textId="77777777" w:rsidR="000A628E" w:rsidRPr="00DB43EB" w:rsidRDefault="000A628E" w:rsidP="000A628E">
            <w:pPr>
              <w:tabs>
                <w:tab w:val="left" w:pos="851"/>
              </w:tabs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Správa, údržba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a </w:t>
            </w:r>
            <w:r w:rsidRPr="00DB43EB">
              <w:rPr>
                <w:rFonts w:ascii="Arial" w:hAnsi="Arial" w:cs="Arial"/>
                <w:sz w:val="22"/>
                <w:szCs w:val="22"/>
              </w:rPr>
              <w:t>podpora provozu zařízení 2x IPS TippingPoint 1400N + SMS provozovaného v hostingovém centru MZe, která mimo jiné zahrnuje:</w:t>
            </w:r>
          </w:p>
          <w:p w14:paraId="432998C2" w14:textId="77777777" w:rsidR="000A628E" w:rsidRPr="00DB43EB" w:rsidRDefault="000A628E" w:rsidP="005E3471">
            <w:pPr>
              <w:pStyle w:val="Odstavecseseznamem"/>
              <w:numPr>
                <w:ilvl w:val="0"/>
                <w:numId w:val="33"/>
              </w:numPr>
              <w:tabs>
                <w:tab w:val="left" w:pos="851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DB43EB">
              <w:rPr>
                <w:rFonts w:ascii="Arial" w:hAnsi="Arial" w:cs="Arial"/>
              </w:rPr>
              <w:t>Zajištění bezvýpadkového provozu IPS zařízení v rozsahu zaručeného provozu Služby</w:t>
            </w:r>
          </w:p>
          <w:p w14:paraId="2DD63015" w14:textId="77777777" w:rsidR="000A628E" w:rsidRPr="00DB43EB" w:rsidRDefault="000A628E" w:rsidP="005E3471">
            <w:pPr>
              <w:pStyle w:val="Odstavecseseznamem"/>
              <w:numPr>
                <w:ilvl w:val="0"/>
                <w:numId w:val="33"/>
              </w:numPr>
              <w:tabs>
                <w:tab w:val="left" w:pos="851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DB43EB">
              <w:rPr>
                <w:rFonts w:ascii="Arial" w:hAnsi="Arial" w:cs="Arial"/>
              </w:rPr>
              <w:t xml:space="preserve">Přidání/změna/odebrání filtrovacího pravidla </w:t>
            </w:r>
          </w:p>
          <w:p w14:paraId="0CFF54CC" w14:textId="77777777" w:rsidR="000A628E" w:rsidRPr="00DB43EB" w:rsidRDefault="000A628E" w:rsidP="005E3471">
            <w:pPr>
              <w:pStyle w:val="Odstavecseseznamem"/>
              <w:numPr>
                <w:ilvl w:val="0"/>
                <w:numId w:val="33"/>
              </w:numPr>
              <w:tabs>
                <w:tab w:val="left" w:pos="851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DB43EB">
              <w:rPr>
                <w:rFonts w:ascii="Arial" w:hAnsi="Arial" w:cs="Arial"/>
              </w:rPr>
              <w:t>Odborná technická podpora</w:t>
            </w:r>
            <w:r w:rsidR="00AA4446">
              <w:rPr>
                <w:rFonts w:ascii="Arial" w:hAnsi="Arial" w:cs="Arial"/>
              </w:rPr>
              <w:t xml:space="preserve"> a </w:t>
            </w:r>
            <w:r w:rsidRPr="00DB43EB">
              <w:rPr>
                <w:rFonts w:ascii="Arial" w:hAnsi="Arial" w:cs="Arial"/>
              </w:rPr>
              <w:t>odstraňování závad v předmětné oblasti (řešení</w:t>
            </w:r>
            <w:r w:rsidR="00AA4446">
              <w:rPr>
                <w:rFonts w:ascii="Arial" w:hAnsi="Arial" w:cs="Arial"/>
              </w:rPr>
              <w:t xml:space="preserve"> a </w:t>
            </w:r>
            <w:r w:rsidRPr="00DB43EB">
              <w:rPr>
                <w:rFonts w:ascii="Arial" w:hAnsi="Arial" w:cs="Arial"/>
              </w:rPr>
              <w:t>vyřešení provozních incidentů) – 2nd level support,</w:t>
            </w:r>
          </w:p>
          <w:p w14:paraId="3A64CE4E" w14:textId="77777777" w:rsidR="000A628E" w:rsidRPr="00DB43EB" w:rsidRDefault="000A628E" w:rsidP="005E3471">
            <w:pPr>
              <w:pStyle w:val="Odstavecseseznamem"/>
              <w:numPr>
                <w:ilvl w:val="0"/>
                <w:numId w:val="33"/>
              </w:numPr>
              <w:tabs>
                <w:tab w:val="left" w:pos="851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DB43EB">
              <w:rPr>
                <w:rFonts w:ascii="Arial" w:hAnsi="Arial" w:cs="Arial"/>
              </w:rPr>
              <w:t>Kontrola aktualizace systému včetně jeho funkčnosti po provedení aktualizace</w:t>
            </w:r>
            <w:r w:rsidR="00AA4446">
              <w:rPr>
                <w:rFonts w:ascii="Arial" w:hAnsi="Arial" w:cs="Arial"/>
              </w:rPr>
              <w:t xml:space="preserve"> a </w:t>
            </w:r>
            <w:r w:rsidRPr="00DB43EB">
              <w:rPr>
                <w:rFonts w:ascii="Arial" w:hAnsi="Arial" w:cs="Arial"/>
              </w:rPr>
              <w:t>identifikace false positive majících vliv na komunikaci v prostředí MZe</w:t>
            </w:r>
          </w:p>
          <w:p w14:paraId="484B6904" w14:textId="77777777" w:rsidR="000A628E" w:rsidRPr="00DB43EB" w:rsidRDefault="000A628E" w:rsidP="005E3471">
            <w:pPr>
              <w:pStyle w:val="Odstavecseseznamem"/>
              <w:numPr>
                <w:ilvl w:val="0"/>
                <w:numId w:val="33"/>
              </w:numPr>
              <w:tabs>
                <w:tab w:val="left" w:pos="851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DB43EB">
              <w:rPr>
                <w:rFonts w:ascii="Arial" w:hAnsi="Arial" w:cs="Arial"/>
              </w:rPr>
              <w:t>Provádění pravidelných čtvrtletních záloh konfigurací aktualizace záloh v případě změny konfigurace</w:t>
            </w:r>
          </w:p>
          <w:p w14:paraId="1008A0C3" w14:textId="77777777" w:rsidR="000A628E" w:rsidRPr="00DB43EB" w:rsidRDefault="000A628E" w:rsidP="005E3471">
            <w:pPr>
              <w:pStyle w:val="Odstavecseseznamem"/>
              <w:numPr>
                <w:ilvl w:val="0"/>
                <w:numId w:val="33"/>
              </w:numPr>
              <w:tabs>
                <w:tab w:val="left" w:pos="851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DB43EB">
              <w:rPr>
                <w:rFonts w:ascii="Arial" w:hAnsi="Arial" w:cs="Arial"/>
              </w:rPr>
              <w:t>Vedení provozního deníku zařízení,</w:t>
            </w:r>
          </w:p>
          <w:p w14:paraId="360C184E" w14:textId="77777777" w:rsidR="000A628E" w:rsidRPr="00DB43EB" w:rsidRDefault="000A628E" w:rsidP="005E3471">
            <w:pPr>
              <w:pStyle w:val="Odstavecseseznamem"/>
              <w:numPr>
                <w:ilvl w:val="0"/>
                <w:numId w:val="33"/>
              </w:numPr>
              <w:tabs>
                <w:tab w:val="left" w:pos="851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DB43EB">
              <w:rPr>
                <w:rFonts w:ascii="Arial" w:hAnsi="Arial" w:cs="Arial"/>
              </w:rPr>
              <w:t>Zajištění servisu</w:t>
            </w:r>
            <w:r w:rsidR="00AA4446">
              <w:rPr>
                <w:rFonts w:ascii="Arial" w:hAnsi="Arial" w:cs="Arial"/>
              </w:rPr>
              <w:t xml:space="preserve"> a </w:t>
            </w:r>
            <w:r w:rsidRPr="00DB43EB">
              <w:rPr>
                <w:rFonts w:ascii="Arial" w:hAnsi="Arial" w:cs="Arial"/>
              </w:rPr>
              <w:t>opravy zařízení formou výměny zařízení na místě u zákazníka</w:t>
            </w:r>
            <w:r w:rsidR="00AA4446">
              <w:rPr>
                <w:rFonts w:ascii="Arial" w:hAnsi="Arial" w:cs="Arial"/>
              </w:rPr>
              <w:t xml:space="preserve"> s </w:t>
            </w:r>
            <w:r w:rsidRPr="00DB43EB">
              <w:rPr>
                <w:rFonts w:ascii="Arial" w:hAnsi="Arial" w:cs="Arial"/>
              </w:rPr>
              <w:t xml:space="preserve">dobou odezvy následující pracovní den v rámci pořízeného supportu zadavatelem. </w:t>
            </w:r>
          </w:p>
          <w:p w14:paraId="090D3C69" w14:textId="77777777" w:rsidR="000A628E" w:rsidRPr="00DB43EB" w:rsidRDefault="000A628E" w:rsidP="005E3471">
            <w:pPr>
              <w:pStyle w:val="Odstavecseseznamem"/>
              <w:numPr>
                <w:ilvl w:val="0"/>
                <w:numId w:val="33"/>
              </w:numPr>
              <w:tabs>
                <w:tab w:val="left" w:pos="851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DB43EB">
              <w:rPr>
                <w:rFonts w:ascii="Arial" w:hAnsi="Arial" w:cs="Arial"/>
              </w:rPr>
              <w:t>Školení obsluhy pro pracovníky odboru ICT MZe 1x ročně v rozsahu 3 hodin</w:t>
            </w:r>
          </w:p>
          <w:p w14:paraId="5BD333FA" w14:textId="77777777" w:rsidR="000A628E" w:rsidRPr="00DB43EB" w:rsidRDefault="000A628E" w:rsidP="005E3471">
            <w:pPr>
              <w:pStyle w:val="Odstavecseseznamem"/>
              <w:numPr>
                <w:ilvl w:val="0"/>
                <w:numId w:val="33"/>
              </w:numPr>
              <w:tabs>
                <w:tab w:val="left" w:pos="851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DB43EB">
              <w:rPr>
                <w:rFonts w:ascii="Arial" w:hAnsi="Arial" w:cs="Arial"/>
              </w:rPr>
              <w:t>Konzultace</w:t>
            </w:r>
            <w:r w:rsidR="00AA4446">
              <w:rPr>
                <w:rFonts w:ascii="Arial" w:hAnsi="Arial" w:cs="Arial"/>
              </w:rPr>
              <w:t xml:space="preserve"> a </w:t>
            </w:r>
            <w:r w:rsidRPr="00DB43EB">
              <w:rPr>
                <w:rFonts w:ascii="Arial" w:hAnsi="Arial" w:cs="Arial"/>
              </w:rPr>
              <w:t>návrhy změn IPS filtrů</w:t>
            </w:r>
          </w:p>
          <w:p w14:paraId="507DE1A0" w14:textId="77777777" w:rsidR="000A628E" w:rsidRPr="00DB43EB" w:rsidRDefault="000A628E" w:rsidP="005E3471">
            <w:pPr>
              <w:pStyle w:val="Odstavecseseznamem"/>
              <w:numPr>
                <w:ilvl w:val="0"/>
                <w:numId w:val="33"/>
              </w:numPr>
              <w:tabs>
                <w:tab w:val="left" w:pos="851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DB43EB">
              <w:rPr>
                <w:rFonts w:ascii="Arial" w:hAnsi="Arial" w:cs="Arial"/>
              </w:rPr>
              <w:t>Návrhy změn filtrování na základě vyhodnocení provozu IPS</w:t>
            </w:r>
          </w:p>
          <w:p w14:paraId="08458EDF" w14:textId="77777777" w:rsidR="000A628E" w:rsidRPr="00DB43EB" w:rsidRDefault="000A628E" w:rsidP="005E3471">
            <w:pPr>
              <w:pStyle w:val="Odstavecseseznamem"/>
              <w:numPr>
                <w:ilvl w:val="0"/>
                <w:numId w:val="33"/>
              </w:numPr>
              <w:tabs>
                <w:tab w:val="left" w:pos="851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DB43EB">
              <w:rPr>
                <w:rFonts w:ascii="Arial" w:hAnsi="Arial" w:cs="Arial"/>
              </w:rPr>
              <w:t>Administrace přístupových oprávnění pro pracovníky odboru ICT MZe</w:t>
            </w:r>
          </w:p>
          <w:p w14:paraId="6F86A905" w14:textId="77777777" w:rsidR="000A628E" w:rsidRPr="00DB43EB" w:rsidRDefault="000A628E" w:rsidP="005E3471">
            <w:pPr>
              <w:pStyle w:val="Odstavecseseznamem"/>
              <w:numPr>
                <w:ilvl w:val="0"/>
                <w:numId w:val="33"/>
              </w:numPr>
              <w:tabs>
                <w:tab w:val="left" w:pos="851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DB43EB">
              <w:rPr>
                <w:rFonts w:ascii="Arial" w:hAnsi="Arial" w:cs="Arial"/>
              </w:rPr>
              <w:t>Spolupráce</w:t>
            </w:r>
            <w:r w:rsidR="00AA4446">
              <w:rPr>
                <w:rFonts w:ascii="Arial" w:hAnsi="Arial" w:cs="Arial"/>
              </w:rPr>
              <w:t xml:space="preserve"> s </w:t>
            </w:r>
            <w:r w:rsidRPr="00DB43EB">
              <w:rPr>
                <w:rFonts w:ascii="Arial" w:hAnsi="Arial" w:cs="Arial"/>
              </w:rPr>
              <w:t>pracovníky odboru ICT</w:t>
            </w:r>
            <w:r w:rsidR="00AA4446">
              <w:rPr>
                <w:rFonts w:ascii="Arial" w:hAnsi="Arial" w:cs="Arial"/>
              </w:rPr>
              <w:t xml:space="preserve"> a </w:t>
            </w:r>
            <w:r w:rsidRPr="00DB43EB">
              <w:rPr>
                <w:rFonts w:ascii="Arial" w:hAnsi="Arial" w:cs="Arial"/>
              </w:rPr>
              <w:t>dodavateli třetích stran</w:t>
            </w:r>
          </w:p>
          <w:p w14:paraId="1C0F24DF" w14:textId="77777777" w:rsidR="000A628E" w:rsidRPr="00DB43EB" w:rsidRDefault="000A628E" w:rsidP="005E3471">
            <w:pPr>
              <w:pStyle w:val="Odstavecseseznamem"/>
              <w:numPr>
                <w:ilvl w:val="0"/>
                <w:numId w:val="33"/>
              </w:numPr>
              <w:tabs>
                <w:tab w:val="left" w:pos="851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DB43EB">
              <w:rPr>
                <w:rFonts w:ascii="Arial" w:hAnsi="Arial" w:cs="Arial"/>
              </w:rPr>
              <w:t>Sledování vytížení</w:t>
            </w:r>
            <w:r w:rsidR="00AA4446">
              <w:rPr>
                <w:rFonts w:ascii="Arial" w:hAnsi="Arial" w:cs="Arial"/>
              </w:rPr>
              <w:t xml:space="preserve"> a </w:t>
            </w:r>
            <w:r w:rsidRPr="00DB43EB">
              <w:rPr>
                <w:rFonts w:ascii="Arial" w:hAnsi="Arial" w:cs="Arial"/>
              </w:rPr>
              <w:t>návrh optimalizace řešení</w:t>
            </w:r>
          </w:p>
          <w:p w14:paraId="0C0642D3" w14:textId="77777777" w:rsidR="000A628E" w:rsidRPr="00DB43EB" w:rsidRDefault="000A628E" w:rsidP="005E3471">
            <w:pPr>
              <w:pStyle w:val="Odstavecseseznamem"/>
              <w:numPr>
                <w:ilvl w:val="0"/>
                <w:numId w:val="33"/>
              </w:numPr>
              <w:tabs>
                <w:tab w:val="left" w:pos="851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DB43EB">
              <w:rPr>
                <w:rFonts w:ascii="Arial" w:hAnsi="Arial" w:cs="Arial"/>
              </w:rPr>
              <w:t>Řešení bezpečnostních incidentů</w:t>
            </w:r>
          </w:p>
          <w:p w14:paraId="673E5AE3" w14:textId="77777777" w:rsidR="000A628E" w:rsidRPr="00DB43EB" w:rsidRDefault="000A628E" w:rsidP="005E3471">
            <w:pPr>
              <w:pStyle w:val="Odstavecseseznamem"/>
              <w:numPr>
                <w:ilvl w:val="0"/>
                <w:numId w:val="33"/>
              </w:numPr>
              <w:tabs>
                <w:tab w:val="left" w:pos="851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DB43EB">
              <w:rPr>
                <w:rFonts w:ascii="Arial" w:hAnsi="Arial" w:cs="Arial"/>
              </w:rPr>
              <w:t>Průběžná kontrola výkonnosti</w:t>
            </w:r>
            <w:r w:rsidR="00AA4446">
              <w:rPr>
                <w:rFonts w:ascii="Arial" w:hAnsi="Arial" w:cs="Arial"/>
              </w:rPr>
              <w:t xml:space="preserve"> a </w:t>
            </w:r>
            <w:r w:rsidRPr="00DB43EB">
              <w:rPr>
                <w:rFonts w:ascii="Arial" w:hAnsi="Arial" w:cs="Arial"/>
              </w:rPr>
              <w:t>performance monitoring</w:t>
            </w:r>
            <w:r w:rsidR="00AA4446">
              <w:rPr>
                <w:rFonts w:ascii="Arial" w:hAnsi="Arial" w:cs="Arial"/>
              </w:rPr>
              <w:t xml:space="preserve"> s </w:t>
            </w:r>
            <w:r w:rsidRPr="00DB43EB">
              <w:rPr>
                <w:rFonts w:ascii="Arial" w:hAnsi="Arial" w:cs="Arial"/>
              </w:rPr>
              <w:t>čtvrtletním vyhodnocením</w:t>
            </w:r>
            <w:r w:rsidRPr="00DB43EB" w:rsidDel="00F52A74">
              <w:rPr>
                <w:rFonts w:ascii="Arial" w:hAnsi="Arial" w:cs="Arial"/>
                <w:color w:val="000000"/>
                <w:lang w:eastAsia="cs-CZ"/>
              </w:rPr>
              <w:t xml:space="preserve"> </w:t>
            </w:r>
          </w:p>
          <w:p w14:paraId="5E31A62E" w14:textId="77777777" w:rsidR="000A628E" w:rsidRPr="00DB43EB" w:rsidRDefault="000A628E" w:rsidP="005E3471">
            <w:pPr>
              <w:pStyle w:val="Odstavecseseznamem"/>
              <w:numPr>
                <w:ilvl w:val="0"/>
                <w:numId w:val="33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DB43EB">
              <w:rPr>
                <w:rFonts w:ascii="Arial" w:hAnsi="Arial" w:cs="Arial"/>
              </w:rPr>
              <w:t>Vedení provozního deníku zařízení</w:t>
            </w:r>
          </w:p>
          <w:p w14:paraId="31C12C3F" w14:textId="77777777" w:rsidR="000A628E" w:rsidRPr="00DB43EB" w:rsidRDefault="000A628E" w:rsidP="005E3471">
            <w:pPr>
              <w:pStyle w:val="Odstavecseseznamem"/>
              <w:numPr>
                <w:ilvl w:val="0"/>
                <w:numId w:val="33"/>
              </w:numPr>
              <w:tabs>
                <w:tab w:val="left" w:pos="851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DB43EB">
              <w:rPr>
                <w:rFonts w:ascii="Arial" w:hAnsi="Arial" w:cs="Arial"/>
                <w:color w:val="000000"/>
                <w:lang w:eastAsia="cs-CZ"/>
              </w:rPr>
              <w:t>Aktualizace provozní dokumentace</w:t>
            </w:r>
          </w:p>
        </w:tc>
      </w:tr>
      <w:tr w:rsidR="000A628E" w:rsidRPr="00DB43EB" w14:paraId="08102821" w14:textId="77777777" w:rsidTr="000A628E">
        <w:tc>
          <w:tcPr>
            <w:tcW w:w="10060" w:type="dxa"/>
            <w:gridSpan w:val="2"/>
            <w:shd w:val="clear" w:color="auto" w:fill="00B050"/>
          </w:tcPr>
          <w:p w14:paraId="41377855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ind w:left="708" w:hanging="708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B43EB">
              <w:rPr>
                <w:rFonts w:ascii="Arial" w:hAnsi="Arial" w:cs="Arial"/>
                <w:b/>
                <w:i/>
                <w:sz w:val="22"/>
                <w:szCs w:val="22"/>
              </w:rPr>
              <w:t>Parametry činnosti</w:t>
            </w:r>
          </w:p>
        </w:tc>
      </w:tr>
      <w:tr w:rsidR="000A628E" w:rsidRPr="00DB43EB" w14:paraId="226A536D" w14:textId="77777777" w:rsidTr="000A628E">
        <w:tc>
          <w:tcPr>
            <w:tcW w:w="2122" w:type="dxa"/>
          </w:tcPr>
          <w:p w14:paraId="6EE025E5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Kalendář Služby</w:t>
            </w:r>
          </w:p>
        </w:tc>
        <w:tc>
          <w:tcPr>
            <w:tcW w:w="7938" w:type="dxa"/>
          </w:tcPr>
          <w:p w14:paraId="281AACF7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noProof/>
                <w:sz w:val="22"/>
                <w:szCs w:val="22"/>
              </w:rPr>
              <w:t>24x7</w:t>
            </w:r>
          </w:p>
        </w:tc>
      </w:tr>
      <w:tr w:rsidR="000A628E" w:rsidRPr="00DB43EB" w14:paraId="0EEC30A4" w14:textId="77777777" w:rsidTr="000A628E">
        <w:tc>
          <w:tcPr>
            <w:tcW w:w="2122" w:type="dxa"/>
            <w:hideMark/>
          </w:tcPr>
          <w:p w14:paraId="640F5250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KPI</w:t>
            </w:r>
          </w:p>
        </w:tc>
        <w:tc>
          <w:tcPr>
            <w:tcW w:w="7938" w:type="dxa"/>
            <w:hideMark/>
          </w:tcPr>
          <w:p w14:paraId="3AD5BF79" w14:textId="77777777" w:rsidR="000A628E" w:rsidRPr="00DB43EB" w:rsidRDefault="000A628E" w:rsidP="005E3471">
            <w:pPr>
              <w:pStyle w:val="Odstavecseseznamem"/>
              <w:numPr>
                <w:ilvl w:val="0"/>
                <w:numId w:val="31"/>
              </w:numPr>
              <w:jc w:val="both"/>
              <w:rPr>
                <w:rFonts w:ascii="Arial" w:hAnsi="Arial" w:cs="Arial"/>
              </w:rPr>
            </w:pPr>
            <w:r w:rsidRPr="00DB43EB">
              <w:rPr>
                <w:rFonts w:ascii="Arial" w:hAnsi="Arial" w:cs="Arial"/>
              </w:rPr>
              <w:t>Informování Objednatele</w:t>
            </w:r>
            <w:r w:rsidR="00AA4446">
              <w:rPr>
                <w:rFonts w:ascii="Arial" w:hAnsi="Arial" w:cs="Arial"/>
              </w:rPr>
              <w:t xml:space="preserve"> o </w:t>
            </w:r>
            <w:r w:rsidRPr="00DB43EB">
              <w:rPr>
                <w:rFonts w:ascii="Arial" w:hAnsi="Arial" w:cs="Arial"/>
              </w:rPr>
              <w:t>provedení instalace aktualizace nebo hotfixu v měsíčním záznamu</w:t>
            </w:r>
            <w:r w:rsidR="00AA4446">
              <w:rPr>
                <w:rFonts w:ascii="Arial" w:hAnsi="Arial" w:cs="Arial"/>
              </w:rPr>
              <w:t xml:space="preserve"> o </w:t>
            </w:r>
            <w:r w:rsidRPr="00DB43EB">
              <w:rPr>
                <w:rFonts w:ascii="Arial" w:hAnsi="Arial" w:cs="Arial"/>
              </w:rPr>
              <w:t>poskytnutí Služeb</w:t>
            </w:r>
          </w:p>
          <w:p w14:paraId="351F5AD3" w14:textId="77777777" w:rsidR="000A628E" w:rsidRPr="00DB43EB" w:rsidRDefault="000A628E" w:rsidP="005E3471">
            <w:pPr>
              <w:pStyle w:val="Odstavecseseznamem"/>
              <w:numPr>
                <w:ilvl w:val="0"/>
                <w:numId w:val="31"/>
              </w:numPr>
              <w:jc w:val="both"/>
              <w:rPr>
                <w:rFonts w:ascii="Arial" w:hAnsi="Arial" w:cs="Arial"/>
              </w:rPr>
            </w:pPr>
            <w:r w:rsidRPr="00DB43EB">
              <w:rPr>
                <w:rFonts w:ascii="Arial" w:hAnsi="Arial" w:cs="Arial"/>
              </w:rPr>
              <w:t>Realizace změn</w:t>
            </w:r>
            <w:r w:rsidR="00AA4446">
              <w:rPr>
                <w:rFonts w:ascii="Arial" w:hAnsi="Arial" w:cs="Arial"/>
              </w:rPr>
              <w:t xml:space="preserve"> dle </w:t>
            </w:r>
            <w:r w:rsidRPr="00DB43EB">
              <w:rPr>
                <w:rFonts w:ascii="Arial" w:hAnsi="Arial" w:cs="Arial"/>
              </w:rPr>
              <w:t>požadavků MZe</w:t>
            </w:r>
          </w:p>
        </w:tc>
      </w:tr>
      <w:tr w:rsidR="000A628E" w:rsidRPr="00DB43EB" w14:paraId="1E4830B1" w14:textId="77777777" w:rsidTr="000A628E">
        <w:tc>
          <w:tcPr>
            <w:tcW w:w="2122" w:type="dxa"/>
          </w:tcPr>
          <w:p w14:paraId="1612AAD8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Měřicí bod</w:t>
            </w:r>
          </w:p>
        </w:tc>
        <w:tc>
          <w:tcPr>
            <w:tcW w:w="7938" w:type="dxa"/>
          </w:tcPr>
          <w:p w14:paraId="6530DAD6" w14:textId="77777777" w:rsidR="000A628E" w:rsidRPr="00DB43EB" w:rsidRDefault="00F704BA" w:rsidP="00F704BA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Service Desk Objednatele</w:t>
            </w:r>
            <w:r w:rsidR="000A628E" w:rsidRPr="00DB43EB">
              <w:rPr>
                <w:rFonts w:ascii="Arial" w:hAnsi="Arial" w:cs="Arial"/>
                <w:sz w:val="22"/>
                <w:szCs w:val="22"/>
              </w:rPr>
              <w:t>, měsíční záznam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o </w:t>
            </w:r>
            <w:r w:rsidR="000A628E" w:rsidRPr="00DB43EB">
              <w:rPr>
                <w:rFonts w:ascii="Arial" w:hAnsi="Arial" w:cs="Arial"/>
                <w:sz w:val="22"/>
                <w:szCs w:val="22"/>
              </w:rPr>
              <w:t>poskytnutí Služby.</w:t>
            </w:r>
          </w:p>
        </w:tc>
      </w:tr>
      <w:tr w:rsidR="000A628E" w:rsidRPr="00DB43EB" w14:paraId="6B851B37" w14:textId="77777777" w:rsidTr="000A628E">
        <w:tc>
          <w:tcPr>
            <w:tcW w:w="2122" w:type="dxa"/>
          </w:tcPr>
          <w:p w14:paraId="5280ADD2" w14:textId="77777777" w:rsidR="000A628E" w:rsidRPr="00DB43EB" w:rsidRDefault="00F704BA" w:rsidP="000A628E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Smluvní pokuta</w:t>
            </w:r>
          </w:p>
        </w:tc>
        <w:tc>
          <w:tcPr>
            <w:tcW w:w="7938" w:type="dxa"/>
          </w:tcPr>
          <w:p w14:paraId="2D9941FC" w14:textId="77777777" w:rsidR="000A628E" w:rsidRPr="00DB43EB" w:rsidRDefault="000A628E" w:rsidP="00F704BA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V případě porušení KPI Obnovení služby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ve </w:t>
            </w:r>
            <w:r w:rsidRPr="00DB43EB">
              <w:rPr>
                <w:rFonts w:ascii="Arial" w:hAnsi="Arial" w:cs="Arial"/>
                <w:sz w:val="22"/>
                <w:szCs w:val="22"/>
              </w:rPr>
              <w:t>lhůtě stanovené pro incidenty Objednatel zároveň uplatní s</w:t>
            </w:r>
            <w:r w:rsidR="00F704BA" w:rsidRPr="00DB43EB">
              <w:rPr>
                <w:rFonts w:ascii="Arial" w:hAnsi="Arial" w:cs="Arial"/>
                <w:sz w:val="22"/>
                <w:szCs w:val="22"/>
              </w:rPr>
              <w:t xml:space="preserve">mluvní pokutu </w:t>
            </w:r>
            <w:r w:rsidRPr="00DB43EB">
              <w:rPr>
                <w:rFonts w:ascii="Arial" w:hAnsi="Arial" w:cs="Arial"/>
                <w:sz w:val="22"/>
                <w:szCs w:val="22"/>
              </w:rPr>
              <w:t xml:space="preserve">podle </w:t>
            </w:r>
            <w:r w:rsidR="00144993" w:rsidRPr="00DB43EB">
              <w:rPr>
                <w:rFonts w:ascii="Arial" w:hAnsi="Arial" w:cs="Arial"/>
                <w:sz w:val="22"/>
                <w:szCs w:val="22"/>
              </w:rPr>
              <w:t>čl. X. odst. 3 Smlouvy</w:t>
            </w:r>
            <w:r w:rsidRPr="00DB43E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A628E" w:rsidRPr="00DB43EB" w14:paraId="69FB693C" w14:textId="77777777" w:rsidTr="000A628E">
        <w:tc>
          <w:tcPr>
            <w:tcW w:w="10060" w:type="dxa"/>
            <w:gridSpan w:val="2"/>
            <w:shd w:val="clear" w:color="auto" w:fill="00B050"/>
          </w:tcPr>
          <w:p w14:paraId="6C71EF6F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b/>
                <w:i/>
                <w:sz w:val="22"/>
                <w:szCs w:val="22"/>
              </w:rPr>
              <w:t>Doplňující informace</w:t>
            </w:r>
          </w:p>
        </w:tc>
      </w:tr>
      <w:tr w:rsidR="000A628E" w:rsidRPr="00DB43EB" w14:paraId="5F900806" w14:textId="77777777" w:rsidTr="000A628E">
        <w:tc>
          <w:tcPr>
            <w:tcW w:w="2122" w:type="dxa"/>
          </w:tcPr>
          <w:p w14:paraId="6D0122FF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Poznámka</w:t>
            </w:r>
          </w:p>
        </w:tc>
        <w:tc>
          <w:tcPr>
            <w:tcW w:w="7938" w:type="dxa"/>
          </w:tcPr>
          <w:p w14:paraId="5FA888AC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A628E" w:rsidRPr="00DB43EB" w14:paraId="6DB5FC68" w14:textId="77777777" w:rsidTr="000A628E">
        <w:tc>
          <w:tcPr>
            <w:tcW w:w="2122" w:type="dxa"/>
          </w:tcPr>
          <w:p w14:paraId="3390AA58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Platební podmínky</w:t>
            </w:r>
          </w:p>
        </w:tc>
        <w:tc>
          <w:tcPr>
            <w:tcW w:w="7938" w:type="dxa"/>
          </w:tcPr>
          <w:p w14:paraId="4FE3B57A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Paušální měsíční cena podle Smlouvy</w:t>
            </w:r>
          </w:p>
        </w:tc>
      </w:tr>
    </w:tbl>
    <w:p w14:paraId="79A121FB" w14:textId="77777777" w:rsidR="000A628E" w:rsidRPr="00DB43EB" w:rsidRDefault="000A628E" w:rsidP="000A628E">
      <w:pPr>
        <w:rPr>
          <w:rFonts w:ascii="Arial" w:hAnsi="Arial" w:cs="Arial"/>
          <w:sz w:val="22"/>
          <w:szCs w:val="22"/>
        </w:rPr>
      </w:pPr>
    </w:p>
    <w:p w14:paraId="35A1924B" w14:textId="77777777" w:rsidR="000A628E" w:rsidRPr="00DB43EB" w:rsidRDefault="000A628E" w:rsidP="000A628E">
      <w:pPr>
        <w:rPr>
          <w:rFonts w:ascii="Arial" w:hAnsi="Arial" w:cs="Arial"/>
          <w:sz w:val="22"/>
          <w:szCs w:val="22"/>
        </w:rPr>
      </w:pPr>
      <w:r w:rsidRPr="00DB43EB">
        <w:rPr>
          <w:rFonts w:ascii="Arial" w:hAnsi="Arial" w:cs="Arial"/>
          <w:sz w:val="22"/>
          <w:szCs w:val="22"/>
        </w:rPr>
        <w:br w:type="page"/>
      </w:r>
    </w:p>
    <w:p w14:paraId="127627AF" w14:textId="77777777" w:rsidR="000A628E" w:rsidRPr="00DB43EB" w:rsidRDefault="000A628E" w:rsidP="00453496">
      <w:pPr>
        <w:pStyle w:val="Nadpis2"/>
      </w:pPr>
      <w:bookmarkStart w:id="117" w:name="_Toc478113923"/>
      <w:r w:rsidRPr="00DB43EB">
        <w:lastRenderedPageBreak/>
        <w:t xml:space="preserve">EMCHR01 </w:t>
      </w:r>
      <w:r w:rsidR="00FB666E" w:rsidRPr="00DB43EB">
        <w:t>Požadavek na změn</w:t>
      </w:r>
      <w:r w:rsidR="00B44468" w:rsidRPr="00DB43EB">
        <w:t>u</w:t>
      </w:r>
      <w:bookmarkEnd w:id="117"/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7938"/>
      </w:tblGrid>
      <w:tr w:rsidR="000A628E" w:rsidRPr="00DB43EB" w14:paraId="10A02B87" w14:textId="77777777" w:rsidTr="000A628E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9DD0F48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B43EB">
              <w:rPr>
                <w:rFonts w:ascii="Arial" w:hAnsi="Arial" w:cs="Arial"/>
                <w:b/>
                <w:i/>
                <w:sz w:val="22"/>
                <w:szCs w:val="22"/>
              </w:rPr>
              <w:br w:type="page"/>
              <w:t>Katalogový list Služby</w:t>
            </w:r>
          </w:p>
        </w:tc>
      </w:tr>
      <w:tr w:rsidR="000A628E" w:rsidRPr="00DB43EB" w14:paraId="2B1FBE37" w14:textId="77777777" w:rsidTr="000A628E">
        <w:tc>
          <w:tcPr>
            <w:tcW w:w="2122" w:type="dxa"/>
          </w:tcPr>
          <w:p w14:paraId="6BB2A2DF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Identifikace (ID)</w:t>
            </w:r>
          </w:p>
        </w:tc>
        <w:tc>
          <w:tcPr>
            <w:tcW w:w="7938" w:type="dxa"/>
          </w:tcPr>
          <w:p w14:paraId="3F1F3421" w14:textId="77777777" w:rsidR="000A628E" w:rsidRPr="00DB43EB" w:rsidRDefault="00FB666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b/>
                <w:sz w:val="22"/>
                <w:szCs w:val="22"/>
              </w:rPr>
              <w:t>CHR01</w:t>
            </w:r>
          </w:p>
        </w:tc>
      </w:tr>
      <w:tr w:rsidR="000A628E" w:rsidRPr="00DB43EB" w14:paraId="442171BF" w14:textId="77777777" w:rsidTr="000A628E">
        <w:tc>
          <w:tcPr>
            <w:tcW w:w="2122" w:type="dxa"/>
            <w:hideMark/>
          </w:tcPr>
          <w:p w14:paraId="7BD110DB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Název Služby</w:t>
            </w:r>
          </w:p>
        </w:tc>
        <w:tc>
          <w:tcPr>
            <w:tcW w:w="7938" w:type="dxa"/>
            <w:hideMark/>
          </w:tcPr>
          <w:p w14:paraId="1E808956" w14:textId="77777777" w:rsidR="000A628E" w:rsidRPr="00DB43EB" w:rsidRDefault="00FB666E" w:rsidP="000A628E">
            <w:pPr>
              <w:keepNext/>
              <w:keepLines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b/>
                <w:noProof/>
                <w:sz w:val="22"/>
                <w:szCs w:val="22"/>
              </w:rPr>
              <w:t>Požadavek na změnu</w:t>
            </w:r>
          </w:p>
        </w:tc>
      </w:tr>
      <w:tr w:rsidR="000A628E" w:rsidRPr="00DB43EB" w14:paraId="3CC7E1CF" w14:textId="77777777" w:rsidTr="000A628E">
        <w:tc>
          <w:tcPr>
            <w:tcW w:w="2122" w:type="dxa"/>
            <w:hideMark/>
          </w:tcPr>
          <w:p w14:paraId="52158D7E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Popis Služby</w:t>
            </w:r>
          </w:p>
        </w:tc>
        <w:tc>
          <w:tcPr>
            <w:tcW w:w="7938" w:type="dxa"/>
            <w:hideMark/>
          </w:tcPr>
          <w:p w14:paraId="1FE20433" w14:textId="77777777" w:rsidR="000A628E" w:rsidRPr="00DB43EB" w:rsidRDefault="00FB666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Cílem služby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je </w:t>
            </w:r>
            <w:r w:rsidRPr="00DB43EB">
              <w:rPr>
                <w:rFonts w:ascii="Arial" w:hAnsi="Arial" w:cs="Arial"/>
                <w:sz w:val="22"/>
                <w:szCs w:val="22"/>
              </w:rPr>
              <w:t>zajistit bezodkladné provedení změny na systému.</w:t>
            </w:r>
          </w:p>
        </w:tc>
      </w:tr>
      <w:tr w:rsidR="000A628E" w:rsidRPr="00DB43EB" w14:paraId="2419D4D8" w14:textId="77777777" w:rsidTr="000A628E">
        <w:tc>
          <w:tcPr>
            <w:tcW w:w="10060" w:type="dxa"/>
            <w:gridSpan w:val="2"/>
            <w:shd w:val="clear" w:color="auto" w:fill="00B050"/>
            <w:hideMark/>
          </w:tcPr>
          <w:p w14:paraId="5B2E8E66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B43EB">
              <w:rPr>
                <w:rFonts w:ascii="Arial" w:hAnsi="Arial" w:cs="Arial"/>
                <w:b/>
                <w:i/>
                <w:sz w:val="22"/>
                <w:szCs w:val="22"/>
              </w:rPr>
              <w:t>Definice činnosti</w:t>
            </w:r>
          </w:p>
        </w:tc>
      </w:tr>
      <w:tr w:rsidR="000A628E" w:rsidRPr="00DB43EB" w14:paraId="12109BB5" w14:textId="77777777" w:rsidTr="000A628E">
        <w:tc>
          <w:tcPr>
            <w:tcW w:w="2122" w:type="dxa"/>
            <w:hideMark/>
          </w:tcPr>
          <w:p w14:paraId="0E072AA1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Popis činnosti</w:t>
            </w:r>
          </w:p>
        </w:tc>
        <w:tc>
          <w:tcPr>
            <w:tcW w:w="7938" w:type="dxa"/>
          </w:tcPr>
          <w:p w14:paraId="43FB12E4" w14:textId="77777777" w:rsidR="000A628E" w:rsidRPr="00DB43EB" w:rsidRDefault="00FB666E" w:rsidP="00D57A11">
            <w:pPr>
              <w:tabs>
                <w:tab w:val="left" w:pos="851"/>
              </w:tabs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Poskytnutí součinnosti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a </w:t>
            </w:r>
            <w:r w:rsidRPr="00DB43EB">
              <w:rPr>
                <w:rFonts w:ascii="Arial" w:hAnsi="Arial" w:cs="Arial"/>
                <w:sz w:val="22"/>
                <w:szCs w:val="22"/>
              </w:rPr>
              <w:t>provedení změny na systému IPS TippingPoint (sonda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a </w:t>
            </w:r>
            <w:r w:rsidRPr="00DB43EB">
              <w:rPr>
                <w:rFonts w:ascii="Arial" w:hAnsi="Arial" w:cs="Arial"/>
                <w:sz w:val="22"/>
                <w:szCs w:val="22"/>
              </w:rPr>
              <w:t>SMS) provozovaného v lo</w:t>
            </w:r>
            <w:r w:rsidR="00D57A11">
              <w:rPr>
                <w:rFonts w:ascii="Arial" w:hAnsi="Arial" w:cs="Arial"/>
                <w:sz w:val="22"/>
                <w:szCs w:val="22"/>
              </w:rPr>
              <w:t xml:space="preserve">kalitě Těšnov, na systému IPS </w:t>
            </w:r>
            <w:r w:rsidRPr="00DB43EB">
              <w:rPr>
                <w:rFonts w:ascii="Arial" w:hAnsi="Arial" w:cs="Arial"/>
                <w:sz w:val="22"/>
                <w:szCs w:val="22"/>
              </w:rPr>
              <w:t xml:space="preserve"> TippingPoint (sonda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a </w:t>
            </w:r>
            <w:r w:rsidRPr="00DB43EB">
              <w:rPr>
                <w:rFonts w:ascii="Arial" w:hAnsi="Arial" w:cs="Arial"/>
                <w:sz w:val="22"/>
                <w:szCs w:val="22"/>
              </w:rPr>
              <w:t>SMS) provozovaného v HC Nagano/Chodov na základě požadavku Objednatele. Typickým příkladem požadavku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je </w:t>
            </w:r>
            <w:r w:rsidRPr="00DB43EB">
              <w:rPr>
                <w:rFonts w:ascii="Arial" w:hAnsi="Arial" w:cs="Arial"/>
                <w:sz w:val="22"/>
                <w:szCs w:val="22"/>
              </w:rPr>
              <w:t>například provedení úpravy konfigurace k eliminaci bezpečnostní hrozby.</w:t>
            </w:r>
          </w:p>
        </w:tc>
      </w:tr>
      <w:tr w:rsidR="000A628E" w:rsidRPr="00DB43EB" w14:paraId="7A99C91C" w14:textId="77777777" w:rsidTr="000A628E">
        <w:tc>
          <w:tcPr>
            <w:tcW w:w="10060" w:type="dxa"/>
            <w:gridSpan w:val="2"/>
            <w:shd w:val="clear" w:color="auto" w:fill="00B050"/>
          </w:tcPr>
          <w:p w14:paraId="2232314B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ind w:left="708" w:hanging="708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B43EB">
              <w:rPr>
                <w:rFonts w:ascii="Arial" w:hAnsi="Arial" w:cs="Arial"/>
                <w:b/>
                <w:i/>
                <w:sz w:val="22"/>
                <w:szCs w:val="22"/>
              </w:rPr>
              <w:t>Parametry činnosti</w:t>
            </w:r>
          </w:p>
        </w:tc>
      </w:tr>
      <w:tr w:rsidR="000A628E" w:rsidRPr="00DB43EB" w14:paraId="4ADD3579" w14:textId="77777777" w:rsidTr="000A628E">
        <w:tc>
          <w:tcPr>
            <w:tcW w:w="2122" w:type="dxa"/>
          </w:tcPr>
          <w:p w14:paraId="78C52038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Kalendář Služby</w:t>
            </w:r>
          </w:p>
        </w:tc>
        <w:tc>
          <w:tcPr>
            <w:tcW w:w="7938" w:type="dxa"/>
          </w:tcPr>
          <w:p w14:paraId="3D71F7A9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 xml:space="preserve">12x5 pro </w:t>
            </w:r>
            <w:r w:rsidR="00D57A11">
              <w:rPr>
                <w:rFonts w:ascii="Arial" w:hAnsi="Arial" w:cs="Arial"/>
                <w:sz w:val="22"/>
                <w:szCs w:val="22"/>
              </w:rPr>
              <w:t>IPS</w:t>
            </w:r>
            <w:r w:rsidRPr="00DB43EB">
              <w:rPr>
                <w:rFonts w:ascii="Arial" w:hAnsi="Arial" w:cs="Arial"/>
                <w:sz w:val="22"/>
                <w:szCs w:val="22"/>
              </w:rPr>
              <w:t xml:space="preserve"> TippingPoint (sonda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a </w:t>
            </w:r>
            <w:r w:rsidRPr="00DB43EB">
              <w:rPr>
                <w:rFonts w:ascii="Arial" w:hAnsi="Arial" w:cs="Arial"/>
                <w:sz w:val="22"/>
                <w:szCs w:val="22"/>
              </w:rPr>
              <w:t>SMS) v lokalitě Těšnov</w:t>
            </w:r>
          </w:p>
          <w:p w14:paraId="5836D6D9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2</w:t>
            </w:r>
            <w:r w:rsidR="00D57A11">
              <w:rPr>
                <w:rFonts w:ascii="Arial" w:hAnsi="Arial" w:cs="Arial"/>
                <w:sz w:val="22"/>
                <w:szCs w:val="22"/>
              </w:rPr>
              <w:t>4x7 pro systém IPS TippingPoint (sondy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a </w:t>
            </w:r>
            <w:r w:rsidRPr="00DB43EB">
              <w:rPr>
                <w:rFonts w:ascii="Arial" w:hAnsi="Arial" w:cs="Arial"/>
                <w:sz w:val="22"/>
                <w:szCs w:val="22"/>
              </w:rPr>
              <w:t>SMS) v HC Nagano/Chodov</w:t>
            </w:r>
          </w:p>
        </w:tc>
      </w:tr>
      <w:tr w:rsidR="000A628E" w:rsidRPr="00DB43EB" w14:paraId="0054DE14" w14:textId="77777777" w:rsidTr="000A628E">
        <w:tc>
          <w:tcPr>
            <w:tcW w:w="2122" w:type="dxa"/>
          </w:tcPr>
          <w:p w14:paraId="2359395A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Odezva</w:t>
            </w:r>
          </w:p>
        </w:tc>
        <w:tc>
          <w:tcPr>
            <w:tcW w:w="7938" w:type="dxa"/>
          </w:tcPr>
          <w:p w14:paraId="30F9F5BB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1 hodina</w:t>
            </w:r>
          </w:p>
        </w:tc>
      </w:tr>
      <w:tr w:rsidR="000A628E" w:rsidRPr="00DB43EB" w14:paraId="3BE7168E" w14:textId="77777777" w:rsidTr="000A628E">
        <w:tc>
          <w:tcPr>
            <w:tcW w:w="2122" w:type="dxa"/>
            <w:hideMark/>
          </w:tcPr>
          <w:p w14:paraId="52D86242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KPI</w:t>
            </w:r>
          </w:p>
        </w:tc>
        <w:tc>
          <w:tcPr>
            <w:tcW w:w="7938" w:type="dxa"/>
            <w:hideMark/>
          </w:tcPr>
          <w:p w14:paraId="523E5246" w14:textId="77777777" w:rsidR="000A628E" w:rsidRPr="00DB43EB" w:rsidRDefault="000A628E" w:rsidP="000A628E">
            <w:pPr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Zahájení realizace požadované změny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do </w:t>
            </w:r>
            <w:r w:rsidRPr="00DB43EB">
              <w:rPr>
                <w:rFonts w:ascii="Arial" w:hAnsi="Arial" w:cs="Arial"/>
                <w:sz w:val="22"/>
                <w:szCs w:val="22"/>
              </w:rPr>
              <w:t>doby dané Odezvou.</w:t>
            </w:r>
          </w:p>
        </w:tc>
      </w:tr>
      <w:tr w:rsidR="000A628E" w:rsidRPr="00DB43EB" w14:paraId="63ECFCF3" w14:textId="77777777" w:rsidTr="000A628E">
        <w:tc>
          <w:tcPr>
            <w:tcW w:w="2122" w:type="dxa"/>
          </w:tcPr>
          <w:p w14:paraId="2B59183C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Měřicí bod</w:t>
            </w:r>
          </w:p>
        </w:tc>
        <w:tc>
          <w:tcPr>
            <w:tcW w:w="7938" w:type="dxa"/>
          </w:tcPr>
          <w:p w14:paraId="140376B0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Service Desk MZe, měsíční záznam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o </w:t>
            </w:r>
            <w:r w:rsidRPr="00DB43EB">
              <w:rPr>
                <w:rFonts w:ascii="Arial" w:hAnsi="Arial" w:cs="Arial"/>
                <w:sz w:val="22"/>
                <w:szCs w:val="22"/>
              </w:rPr>
              <w:t>poskytnutí Služby.</w:t>
            </w:r>
          </w:p>
        </w:tc>
      </w:tr>
      <w:tr w:rsidR="000A628E" w:rsidRPr="00DB43EB" w14:paraId="54AF01E5" w14:textId="77777777" w:rsidTr="000A628E">
        <w:tc>
          <w:tcPr>
            <w:tcW w:w="2122" w:type="dxa"/>
          </w:tcPr>
          <w:p w14:paraId="15B0ED44" w14:textId="77777777" w:rsidR="000A628E" w:rsidRPr="00DB43EB" w:rsidRDefault="000A628E" w:rsidP="000A628E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Způsob dokladování</w:t>
            </w:r>
          </w:p>
        </w:tc>
        <w:tc>
          <w:tcPr>
            <w:tcW w:w="7938" w:type="dxa"/>
          </w:tcPr>
          <w:p w14:paraId="3F8B0E43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Měsíční záznam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o </w:t>
            </w:r>
            <w:r w:rsidRPr="00DB43EB">
              <w:rPr>
                <w:rFonts w:ascii="Arial" w:hAnsi="Arial" w:cs="Arial"/>
                <w:sz w:val="22"/>
                <w:szCs w:val="22"/>
              </w:rPr>
              <w:t>poskytnutí Služby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s </w:t>
            </w:r>
            <w:r w:rsidRPr="00DB43EB">
              <w:rPr>
                <w:rFonts w:ascii="Arial" w:hAnsi="Arial" w:cs="Arial"/>
                <w:sz w:val="22"/>
                <w:szCs w:val="22"/>
              </w:rPr>
              <w:t>identifikací poskytnutých činností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a </w:t>
            </w:r>
            <w:r w:rsidRPr="00DB43EB">
              <w:rPr>
                <w:rFonts w:ascii="Arial" w:hAnsi="Arial" w:cs="Arial"/>
                <w:sz w:val="22"/>
                <w:szCs w:val="22"/>
              </w:rPr>
              <w:t>služeb, rozpadu pracnosti, včetně elektronické verze záznamu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ve </w:t>
            </w:r>
            <w:r w:rsidRPr="00DB43EB">
              <w:rPr>
                <w:rFonts w:ascii="Arial" w:hAnsi="Arial" w:cs="Arial"/>
                <w:sz w:val="22"/>
                <w:szCs w:val="22"/>
              </w:rPr>
              <w:t>standardním čitelném formátu. Minimální jednotkou pro dokladování pracnosti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je </w:t>
            </w:r>
            <w:r w:rsidRPr="00DB43EB">
              <w:rPr>
                <w:rFonts w:ascii="Arial" w:hAnsi="Arial" w:cs="Arial"/>
                <w:sz w:val="22"/>
                <w:szCs w:val="22"/>
              </w:rPr>
              <w:t>půl hodina na jednoho člověka.</w:t>
            </w:r>
          </w:p>
        </w:tc>
      </w:tr>
      <w:tr w:rsidR="000A628E" w:rsidRPr="00DB43EB" w14:paraId="60AA5362" w14:textId="77777777" w:rsidTr="000A628E">
        <w:tc>
          <w:tcPr>
            <w:tcW w:w="2122" w:type="dxa"/>
          </w:tcPr>
          <w:p w14:paraId="58E89B10" w14:textId="77777777" w:rsidR="000A628E" w:rsidRPr="00DB43EB" w:rsidRDefault="00F704BA" w:rsidP="000A628E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Smluvní pokuta</w:t>
            </w:r>
          </w:p>
        </w:tc>
        <w:tc>
          <w:tcPr>
            <w:tcW w:w="7938" w:type="dxa"/>
          </w:tcPr>
          <w:p w14:paraId="6E918BBA" w14:textId="77777777" w:rsidR="000A628E" w:rsidRPr="00DB43EB" w:rsidRDefault="00FB666E" w:rsidP="00F704BA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Při nedodržení reakční doby dané parametrem Odezva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je </w:t>
            </w:r>
            <w:r w:rsidR="00F704BA" w:rsidRPr="00DB43EB">
              <w:rPr>
                <w:rFonts w:ascii="Arial" w:hAnsi="Arial" w:cs="Arial"/>
                <w:sz w:val="22"/>
                <w:szCs w:val="22"/>
              </w:rPr>
              <w:t>smluvní pokuta</w:t>
            </w:r>
            <w:r w:rsidRPr="00DB43EB">
              <w:rPr>
                <w:rFonts w:ascii="Arial" w:hAnsi="Arial" w:cs="Arial"/>
                <w:sz w:val="22"/>
                <w:szCs w:val="22"/>
              </w:rPr>
              <w:t xml:space="preserve"> 1000,- Kč za každou započatou hodinu po uplynutí této doby.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při </w:t>
            </w:r>
            <w:r w:rsidRPr="00DB43EB">
              <w:rPr>
                <w:rFonts w:ascii="Arial" w:hAnsi="Arial" w:cs="Arial"/>
                <w:sz w:val="22"/>
                <w:szCs w:val="22"/>
              </w:rPr>
              <w:t>nedodržení reakční doby dané parametrem Obnovení služby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je </w:t>
            </w:r>
            <w:r w:rsidR="00F704BA" w:rsidRPr="00DB43EB">
              <w:rPr>
                <w:rFonts w:ascii="Arial" w:hAnsi="Arial" w:cs="Arial"/>
                <w:sz w:val="22"/>
                <w:szCs w:val="22"/>
              </w:rPr>
              <w:t>smluvní pokuta</w:t>
            </w:r>
            <w:r w:rsidRPr="00DB43EB">
              <w:rPr>
                <w:rFonts w:ascii="Arial" w:hAnsi="Arial" w:cs="Arial"/>
                <w:sz w:val="22"/>
                <w:szCs w:val="22"/>
              </w:rPr>
              <w:t xml:space="preserve"> 500,- Kč za každou započatou hodinu po uplynutí této doby.</w:t>
            </w:r>
          </w:p>
        </w:tc>
      </w:tr>
      <w:tr w:rsidR="000A628E" w:rsidRPr="00DB43EB" w14:paraId="1D7F24D4" w14:textId="77777777" w:rsidTr="000A628E">
        <w:tc>
          <w:tcPr>
            <w:tcW w:w="10060" w:type="dxa"/>
            <w:gridSpan w:val="2"/>
            <w:shd w:val="clear" w:color="auto" w:fill="00B050"/>
          </w:tcPr>
          <w:p w14:paraId="014DB757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b/>
                <w:i/>
                <w:sz w:val="22"/>
                <w:szCs w:val="22"/>
              </w:rPr>
              <w:t>Doplňující informace</w:t>
            </w:r>
          </w:p>
        </w:tc>
      </w:tr>
      <w:tr w:rsidR="000A628E" w:rsidRPr="00DB43EB" w14:paraId="61A1D357" w14:textId="77777777" w:rsidTr="000A628E">
        <w:tc>
          <w:tcPr>
            <w:tcW w:w="2122" w:type="dxa"/>
          </w:tcPr>
          <w:p w14:paraId="31B4908A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Objem poskytované Služby</w:t>
            </w:r>
          </w:p>
        </w:tc>
        <w:tc>
          <w:tcPr>
            <w:tcW w:w="7938" w:type="dxa"/>
          </w:tcPr>
          <w:p w14:paraId="7719D3F6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Objem, který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je </w:t>
            </w:r>
            <w:r w:rsidRPr="00DB43EB">
              <w:rPr>
                <w:rFonts w:ascii="Arial" w:hAnsi="Arial" w:cs="Arial"/>
                <w:sz w:val="22"/>
                <w:szCs w:val="22"/>
              </w:rPr>
              <w:t xml:space="preserve">Objednatel oprávněn čerpat, činí </w:t>
            </w:r>
            <w:r w:rsidR="00E555C7">
              <w:rPr>
                <w:rFonts w:ascii="Arial" w:hAnsi="Arial" w:cs="Arial"/>
                <w:sz w:val="22"/>
                <w:szCs w:val="22"/>
              </w:rPr>
              <w:t>6</w:t>
            </w:r>
            <w:r w:rsidRPr="00DB43EB">
              <w:rPr>
                <w:rFonts w:ascii="Arial" w:hAnsi="Arial" w:cs="Arial"/>
                <w:sz w:val="22"/>
                <w:szCs w:val="22"/>
              </w:rPr>
              <w:t xml:space="preserve"> člověkodnů za </w:t>
            </w:r>
            <w:r w:rsidR="006A25EA" w:rsidRPr="00DB43EB">
              <w:rPr>
                <w:rFonts w:ascii="Arial" w:hAnsi="Arial" w:cs="Arial"/>
                <w:sz w:val="22"/>
                <w:szCs w:val="22"/>
              </w:rPr>
              <w:t>trvání Smlouvy</w:t>
            </w:r>
          </w:p>
          <w:p w14:paraId="34E5740C" w14:textId="77777777" w:rsidR="000A628E" w:rsidRPr="00DB43EB" w:rsidRDefault="000A628E" w:rsidP="00B44468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Čerpání bude probíhat podle aktuálních potřeb Objednatele.</w:t>
            </w:r>
            <w:r w:rsidR="00B44468" w:rsidRPr="00DB43EB">
              <w:rPr>
                <w:rFonts w:ascii="Arial" w:hAnsi="Arial" w:cs="Arial"/>
                <w:sz w:val="22"/>
                <w:szCs w:val="22"/>
              </w:rPr>
              <w:t xml:space="preserve"> Nejmenší objem, který lze čerpat činí 0,25 člověkodne.</w:t>
            </w:r>
          </w:p>
        </w:tc>
      </w:tr>
      <w:tr w:rsidR="000A628E" w:rsidRPr="00DB43EB" w14:paraId="42B53F55" w14:textId="77777777" w:rsidTr="000A628E">
        <w:tc>
          <w:tcPr>
            <w:tcW w:w="2122" w:type="dxa"/>
          </w:tcPr>
          <w:p w14:paraId="1835886D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Platební podmínky</w:t>
            </w:r>
          </w:p>
        </w:tc>
        <w:tc>
          <w:tcPr>
            <w:tcW w:w="7938" w:type="dxa"/>
          </w:tcPr>
          <w:p w14:paraId="58BF6C94" w14:textId="77777777" w:rsidR="000A628E" w:rsidRPr="00DB43EB" w:rsidRDefault="000A628E" w:rsidP="000A628E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43EB">
              <w:rPr>
                <w:rFonts w:ascii="Arial" w:hAnsi="Arial" w:cs="Arial"/>
                <w:sz w:val="22"/>
                <w:szCs w:val="22"/>
              </w:rPr>
              <w:t>Měsíčně podle aktuálního čerpání na základě měsíčního záznamu</w:t>
            </w:r>
            <w:r w:rsidR="00AA4446">
              <w:rPr>
                <w:rFonts w:ascii="Arial" w:hAnsi="Arial" w:cs="Arial"/>
                <w:sz w:val="22"/>
                <w:szCs w:val="22"/>
              </w:rPr>
              <w:t xml:space="preserve"> o </w:t>
            </w:r>
            <w:r w:rsidRPr="00DB43EB">
              <w:rPr>
                <w:rFonts w:ascii="Arial" w:hAnsi="Arial" w:cs="Arial"/>
                <w:sz w:val="22"/>
                <w:szCs w:val="22"/>
              </w:rPr>
              <w:t>poskytnutí Služby za měřící období (viz Způsob dokladování).</w:t>
            </w:r>
          </w:p>
        </w:tc>
      </w:tr>
    </w:tbl>
    <w:p w14:paraId="3E4B8A5A" w14:textId="77777777" w:rsidR="0014444D" w:rsidRDefault="000A628E" w:rsidP="000A628E">
      <w:pPr>
        <w:rPr>
          <w:rFonts w:ascii="Arial" w:hAnsi="Arial" w:cs="Arial"/>
          <w:sz w:val="22"/>
          <w:szCs w:val="22"/>
        </w:rPr>
        <w:sectPr w:rsidR="0014444D" w:rsidSect="0014444D">
          <w:headerReference w:type="even" r:id="rId14"/>
          <w:headerReference w:type="default" r:id="rId15"/>
          <w:footerReference w:type="even" r:id="rId16"/>
          <w:headerReference w:type="first" r:id="rId17"/>
          <w:footerReference w:type="first" r:id="rId18"/>
          <w:type w:val="continuous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  <w:r w:rsidRPr="00DB43EB">
        <w:rPr>
          <w:rFonts w:ascii="Arial" w:hAnsi="Arial" w:cs="Arial"/>
          <w:sz w:val="22"/>
          <w:szCs w:val="22"/>
        </w:rPr>
        <w:br w:type="page"/>
      </w:r>
    </w:p>
    <w:p w14:paraId="73077CCD" w14:textId="77777777" w:rsidR="00C37DDA" w:rsidRPr="00DB43EB" w:rsidRDefault="00C37DDA" w:rsidP="00C37DDA">
      <w:pPr>
        <w:pStyle w:val="RLProhlensmluvnchstran"/>
        <w:rPr>
          <w:rFonts w:ascii="Arial" w:hAnsi="Arial" w:cs="Arial"/>
          <w:szCs w:val="22"/>
        </w:rPr>
      </w:pPr>
      <w:bookmarkStart w:id="118" w:name="Annex2"/>
      <w:r w:rsidRPr="00DB43EB">
        <w:rPr>
          <w:rFonts w:ascii="Arial" w:hAnsi="Arial" w:cs="Arial"/>
          <w:szCs w:val="22"/>
        </w:rPr>
        <w:lastRenderedPageBreak/>
        <w:t>Příloha č. 2</w:t>
      </w:r>
    </w:p>
    <w:bookmarkEnd w:id="118"/>
    <w:p w14:paraId="014BCA13" w14:textId="77777777" w:rsidR="00C37DDA" w:rsidRPr="00DB43EB" w:rsidRDefault="00C37DDA" w:rsidP="00C37DDA">
      <w:pPr>
        <w:pStyle w:val="RLProhlensmluvnchstran"/>
        <w:rPr>
          <w:rFonts w:ascii="Arial" w:hAnsi="Arial" w:cs="Arial"/>
          <w:szCs w:val="22"/>
        </w:rPr>
      </w:pPr>
      <w:r w:rsidRPr="00DB43EB">
        <w:rPr>
          <w:rFonts w:ascii="Arial" w:hAnsi="Arial" w:cs="Arial"/>
          <w:szCs w:val="22"/>
        </w:rPr>
        <w:t>Název</w:t>
      </w:r>
      <w:r w:rsidR="00AA4446">
        <w:rPr>
          <w:rFonts w:ascii="Arial" w:hAnsi="Arial" w:cs="Arial"/>
          <w:szCs w:val="22"/>
        </w:rPr>
        <w:t xml:space="preserve"> a </w:t>
      </w:r>
      <w:r w:rsidRPr="00DB43EB">
        <w:rPr>
          <w:rFonts w:ascii="Arial" w:hAnsi="Arial" w:cs="Arial"/>
          <w:szCs w:val="22"/>
        </w:rPr>
        <w:t xml:space="preserve">adresy </w:t>
      </w:r>
      <w:r w:rsidR="00E26CCB" w:rsidRPr="00DB43EB">
        <w:rPr>
          <w:rFonts w:ascii="Arial" w:hAnsi="Arial" w:cs="Arial"/>
          <w:szCs w:val="22"/>
        </w:rPr>
        <w:t>hostingových</w:t>
      </w:r>
      <w:r w:rsidRPr="00DB43EB">
        <w:rPr>
          <w:rFonts w:ascii="Arial" w:hAnsi="Arial" w:cs="Arial"/>
          <w:szCs w:val="22"/>
        </w:rPr>
        <w:t xml:space="preserve"> center</w:t>
      </w: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C37DDA" w:rsidRPr="00DB43EB" w14:paraId="20A33EEF" w14:textId="77777777" w:rsidTr="00687013">
        <w:tc>
          <w:tcPr>
            <w:tcW w:w="4605" w:type="dxa"/>
            <w:shd w:val="clear" w:color="auto" w:fill="00B050"/>
          </w:tcPr>
          <w:p w14:paraId="5393E948" w14:textId="77777777" w:rsidR="00C37DDA" w:rsidRPr="00DB43EB" w:rsidRDefault="00C37DDA" w:rsidP="00687013">
            <w:pPr>
              <w:pStyle w:val="RLProhlensmluvnchstran"/>
              <w:rPr>
                <w:rFonts w:ascii="Arial" w:hAnsi="Arial" w:cs="Arial"/>
                <w:szCs w:val="22"/>
              </w:rPr>
            </w:pPr>
            <w:r w:rsidRPr="00DB43EB">
              <w:rPr>
                <w:rFonts w:ascii="Arial" w:hAnsi="Arial" w:cs="Arial"/>
                <w:szCs w:val="22"/>
              </w:rPr>
              <w:t>Název datového centra</w:t>
            </w:r>
          </w:p>
        </w:tc>
        <w:tc>
          <w:tcPr>
            <w:tcW w:w="4605" w:type="dxa"/>
            <w:shd w:val="clear" w:color="auto" w:fill="00B050"/>
          </w:tcPr>
          <w:p w14:paraId="6C6959B4" w14:textId="77777777" w:rsidR="00C37DDA" w:rsidRPr="00DB43EB" w:rsidRDefault="00C37DDA" w:rsidP="00E26CCB">
            <w:pPr>
              <w:pStyle w:val="RLProhlensmluvnchstran"/>
              <w:rPr>
                <w:rFonts w:ascii="Arial" w:hAnsi="Arial" w:cs="Arial"/>
                <w:szCs w:val="22"/>
              </w:rPr>
            </w:pPr>
            <w:r w:rsidRPr="00DB43EB">
              <w:rPr>
                <w:rFonts w:ascii="Arial" w:hAnsi="Arial" w:cs="Arial"/>
                <w:szCs w:val="22"/>
              </w:rPr>
              <w:t xml:space="preserve">Adresa </w:t>
            </w:r>
            <w:r w:rsidR="00E26CCB" w:rsidRPr="00DB43EB">
              <w:rPr>
                <w:rFonts w:ascii="Arial" w:hAnsi="Arial" w:cs="Arial"/>
                <w:szCs w:val="22"/>
              </w:rPr>
              <w:t>hostingového</w:t>
            </w:r>
            <w:r w:rsidRPr="00DB43EB">
              <w:rPr>
                <w:rFonts w:ascii="Arial" w:hAnsi="Arial" w:cs="Arial"/>
                <w:szCs w:val="22"/>
              </w:rPr>
              <w:t xml:space="preserve"> centra</w:t>
            </w:r>
          </w:p>
        </w:tc>
      </w:tr>
      <w:tr w:rsidR="00C37DDA" w:rsidRPr="00DB43EB" w14:paraId="768F6D13" w14:textId="77777777" w:rsidTr="00687013">
        <w:tc>
          <w:tcPr>
            <w:tcW w:w="4605" w:type="dxa"/>
            <w:vAlign w:val="center"/>
          </w:tcPr>
          <w:p w14:paraId="31B22A12" w14:textId="77777777" w:rsidR="00C37DDA" w:rsidRPr="00DB43EB" w:rsidRDefault="00C37DDA" w:rsidP="00687013">
            <w:pPr>
              <w:pStyle w:val="RLProhlensmluvnchstran"/>
              <w:rPr>
                <w:rFonts w:ascii="Arial" w:hAnsi="Arial" w:cs="Arial"/>
                <w:szCs w:val="22"/>
              </w:rPr>
            </w:pPr>
            <w:r w:rsidRPr="00DB43EB">
              <w:rPr>
                <w:rFonts w:ascii="Arial" w:hAnsi="Arial" w:cs="Arial"/>
                <w:szCs w:val="22"/>
              </w:rPr>
              <w:t>Datové centrum Nagano</w:t>
            </w:r>
          </w:p>
        </w:tc>
        <w:tc>
          <w:tcPr>
            <w:tcW w:w="4605" w:type="dxa"/>
            <w:vAlign w:val="center"/>
          </w:tcPr>
          <w:p w14:paraId="1B04C6D0" w14:textId="77777777" w:rsidR="00C37DDA" w:rsidRPr="00DB43EB" w:rsidRDefault="00C37DDA" w:rsidP="00687013">
            <w:pPr>
              <w:pStyle w:val="RLProhlensmluvnchstran"/>
              <w:rPr>
                <w:rFonts w:ascii="Arial" w:hAnsi="Arial" w:cs="Arial"/>
                <w:szCs w:val="22"/>
              </w:rPr>
            </w:pPr>
            <w:r w:rsidRPr="00DB43EB">
              <w:rPr>
                <w:rFonts w:ascii="Arial" w:hAnsi="Arial" w:cs="Arial"/>
                <w:szCs w:val="22"/>
              </w:rPr>
              <w:t>K Červenému dvoru 25/3156,</w:t>
            </w:r>
          </w:p>
          <w:p w14:paraId="214BDDF9" w14:textId="77777777" w:rsidR="00C37DDA" w:rsidRPr="00DB43EB" w:rsidRDefault="00C37DDA" w:rsidP="00687013">
            <w:pPr>
              <w:pStyle w:val="RLProhlensmluvnchstran"/>
              <w:rPr>
                <w:rFonts w:ascii="Arial" w:hAnsi="Arial" w:cs="Arial"/>
                <w:szCs w:val="22"/>
              </w:rPr>
            </w:pPr>
            <w:r w:rsidRPr="00DB43EB">
              <w:rPr>
                <w:rFonts w:ascii="Arial" w:hAnsi="Arial" w:cs="Arial"/>
                <w:szCs w:val="22"/>
              </w:rPr>
              <w:t>130 00, Praha 3 - Strašnice</w:t>
            </w:r>
          </w:p>
        </w:tc>
      </w:tr>
      <w:tr w:rsidR="00C37DDA" w:rsidRPr="00DB43EB" w14:paraId="1A7879E2" w14:textId="77777777" w:rsidTr="00687013">
        <w:tc>
          <w:tcPr>
            <w:tcW w:w="4605" w:type="dxa"/>
            <w:vAlign w:val="center"/>
          </w:tcPr>
          <w:p w14:paraId="77586703" w14:textId="77777777" w:rsidR="00C37DDA" w:rsidRPr="00DB43EB" w:rsidRDefault="00C37DDA" w:rsidP="00687013">
            <w:pPr>
              <w:pStyle w:val="RLProhlensmluvnchstran"/>
              <w:rPr>
                <w:rFonts w:ascii="Arial" w:hAnsi="Arial" w:cs="Arial"/>
                <w:szCs w:val="22"/>
              </w:rPr>
            </w:pPr>
            <w:r w:rsidRPr="00DB43EB">
              <w:rPr>
                <w:rFonts w:ascii="Arial" w:hAnsi="Arial" w:cs="Arial"/>
                <w:szCs w:val="22"/>
              </w:rPr>
              <w:t>Datové centrum Chodov</w:t>
            </w:r>
          </w:p>
        </w:tc>
        <w:tc>
          <w:tcPr>
            <w:tcW w:w="4605" w:type="dxa"/>
            <w:vAlign w:val="center"/>
          </w:tcPr>
          <w:p w14:paraId="1574DAB3" w14:textId="77777777" w:rsidR="00C37DDA" w:rsidRPr="00DB43EB" w:rsidRDefault="00C37DDA" w:rsidP="00687013">
            <w:pPr>
              <w:pStyle w:val="RLProhlensmluvnchstran"/>
              <w:rPr>
                <w:rFonts w:ascii="Arial" w:hAnsi="Arial" w:cs="Arial"/>
                <w:szCs w:val="22"/>
              </w:rPr>
            </w:pPr>
            <w:r w:rsidRPr="00DB43EB">
              <w:rPr>
                <w:rFonts w:ascii="Arial" w:hAnsi="Arial" w:cs="Arial"/>
                <w:szCs w:val="22"/>
              </w:rPr>
              <w:t>V lomech 2339/1,</w:t>
            </w:r>
          </w:p>
          <w:p w14:paraId="3EF6BB33" w14:textId="77777777" w:rsidR="00C37DDA" w:rsidRPr="00DB43EB" w:rsidRDefault="00C37DDA" w:rsidP="00687013">
            <w:pPr>
              <w:pStyle w:val="RLProhlensmluvnchstran"/>
              <w:rPr>
                <w:rFonts w:ascii="Arial" w:hAnsi="Arial" w:cs="Arial"/>
                <w:szCs w:val="22"/>
              </w:rPr>
            </w:pPr>
            <w:r w:rsidRPr="00DB43EB">
              <w:rPr>
                <w:rFonts w:ascii="Arial" w:hAnsi="Arial" w:cs="Arial"/>
                <w:szCs w:val="22"/>
              </w:rPr>
              <w:t>149 00 Praha 4 – Chodov</w:t>
            </w:r>
          </w:p>
        </w:tc>
      </w:tr>
    </w:tbl>
    <w:p w14:paraId="1AE88B3A" w14:textId="77777777" w:rsidR="00C37DDA" w:rsidRPr="00DB43EB" w:rsidRDefault="00C37DDA" w:rsidP="00C37DDA">
      <w:pPr>
        <w:spacing w:line="200" w:lineRule="exact"/>
        <w:rPr>
          <w:rFonts w:ascii="Arial" w:hAnsi="Arial" w:cs="Arial"/>
          <w:sz w:val="22"/>
          <w:szCs w:val="22"/>
        </w:rPr>
      </w:pPr>
    </w:p>
    <w:p w14:paraId="6631E56B" w14:textId="77777777" w:rsidR="00C37DDA" w:rsidRPr="00DB43EB" w:rsidRDefault="00C37DDA" w:rsidP="00C37DDA">
      <w:pPr>
        <w:pStyle w:val="RLProhlensmluvnchstran"/>
        <w:rPr>
          <w:rFonts w:ascii="Arial" w:hAnsi="Arial" w:cs="Arial"/>
          <w:szCs w:val="22"/>
        </w:rPr>
        <w:sectPr w:rsidR="00C37DDA" w:rsidRPr="00DB43EB" w:rsidSect="0014444D">
          <w:type w:val="continuous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14:paraId="233B204D" w14:textId="77777777" w:rsidR="00C37DDA" w:rsidRPr="00DB43EB" w:rsidRDefault="00C37DDA" w:rsidP="00C37DDA">
      <w:pPr>
        <w:pStyle w:val="RLProhlensmluvnchstran"/>
        <w:rPr>
          <w:rFonts w:ascii="Arial" w:hAnsi="Arial" w:cs="Arial"/>
          <w:szCs w:val="22"/>
        </w:rPr>
      </w:pPr>
      <w:bookmarkStart w:id="119" w:name="Annex3"/>
      <w:r w:rsidRPr="00DB43EB">
        <w:rPr>
          <w:rFonts w:ascii="Arial" w:hAnsi="Arial" w:cs="Arial"/>
          <w:szCs w:val="22"/>
        </w:rPr>
        <w:lastRenderedPageBreak/>
        <w:t>Příloha č. 3</w:t>
      </w:r>
    </w:p>
    <w:bookmarkEnd w:id="119"/>
    <w:p w14:paraId="2E52E910" w14:textId="77777777" w:rsidR="00FF7A39" w:rsidRDefault="00C37DDA" w:rsidP="00C37DDA">
      <w:pPr>
        <w:pStyle w:val="RLProhlensmluvnchstran"/>
        <w:rPr>
          <w:rFonts w:ascii="Arial" w:hAnsi="Arial" w:cs="Arial"/>
          <w:szCs w:val="22"/>
        </w:rPr>
      </w:pPr>
      <w:r w:rsidRPr="00DB43EB">
        <w:rPr>
          <w:rFonts w:ascii="Arial" w:hAnsi="Arial" w:cs="Arial"/>
          <w:szCs w:val="22"/>
        </w:rPr>
        <w:t>Cena plnění</w:t>
      </w:r>
    </w:p>
    <w:p w14:paraId="011BC02A" w14:textId="4B0455D9" w:rsidR="00240B24" w:rsidRPr="00DB43EB" w:rsidRDefault="00240B24" w:rsidP="00A33E45">
      <w:pPr>
        <w:pStyle w:val="RLProhlensmluvnchstran"/>
        <w:jc w:val="left"/>
        <w:rPr>
          <w:rFonts w:ascii="Arial" w:hAnsi="Arial" w:cs="Arial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"/>
        <w:gridCol w:w="3436"/>
        <w:gridCol w:w="1500"/>
        <w:gridCol w:w="1872"/>
        <w:gridCol w:w="1498"/>
      </w:tblGrid>
      <w:tr w:rsidR="006C3046" w:rsidRPr="00DB43EB" w14:paraId="3C27707E" w14:textId="77777777" w:rsidTr="006D53A6">
        <w:trPr>
          <w:trHeight w:val="1215"/>
        </w:trPr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3DC3E267" w14:textId="77777777" w:rsidR="00B44468" w:rsidRPr="00DB43EB" w:rsidRDefault="00B44468" w:rsidP="00B44468">
            <w:pPr>
              <w:pStyle w:val="RLProhlensmluvnchstran"/>
              <w:rPr>
                <w:rFonts w:ascii="Arial" w:hAnsi="Arial" w:cs="Arial"/>
                <w:szCs w:val="22"/>
              </w:rPr>
            </w:pPr>
            <w:r w:rsidRPr="00DB43EB">
              <w:rPr>
                <w:rFonts w:ascii="Arial" w:hAnsi="Arial" w:cs="Arial"/>
                <w:szCs w:val="22"/>
              </w:rPr>
              <w:t>ID Služby</w:t>
            </w:r>
          </w:p>
        </w:tc>
        <w:tc>
          <w:tcPr>
            <w:tcW w:w="186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00B050"/>
            <w:vAlign w:val="center"/>
            <w:hideMark/>
          </w:tcPr>
          <w:p w14:paraId="1ED17039" w14:textId="77777777" w:rsidR="00B44468" w:rsidRPr="00DB43EB" w:rsidRDefault="00B44468" w:rsidP="00B44468">
            <w:pPr>
              <w:pStyle w:val="RLProhlensmluvnchstran"/>
              <w:rPr>
                <w:rFonts w:ascii="Arial" w:hAnsi="Arial" w:cs="Arial"/>
                <w:szCs w:val="22"/>
              </w:rPr>
            </w:pPr>
            <w:r w:rsidRPr="00DB43EB">
              <w:rPr>
                <w:rFonts w:ascii="Arial" w:hAnsi="Arial" w:cs="Arial"/>
                <w:szCs w:val="22"/>
              </w:rPr>
              <w:t>Název Služby</w:t>
            </w:r>
          </w:p>
        </w:tc>
        <w:tc>
          <w:tcPr>
            <w:tcW w:w="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63CAF646" w14:textId="77777777" w:rsidR="00B44468" w:rsidRPr="00DB43EB" w:rsidRDefault="00B44468" w:rsidP="00B44468">
            <w:pPr>
              <w:pStyle w:val="RLProhlensmluvnchstran"/>
              <w:rPr>
                <w:rFonts w:ascii="Arial" w:hAnsi="Arial" w:cs="Arial"/>
                <w:szCs w:val="22"/>
              </w:rPr>
            </w:pPr>
            <w:r w:rsidRPr="00DB43EB">
              <w:rPr>
                <w:rFonts w:ascii="Arial" w:hAnsi="Arial" w:cs="Arial"/>
                <w:szCs w:val="22"/>
              </w:rPr>
              <w:t>Cena za 1 kalendářní měsíc plnění bez DPH</w:t>
            </w:r>
          </w:p>
        </w:tc>
        <w:tc>
          <w:tcPr>
            <w:tcW w:w="10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7C56C4C7" w14:textId="77777777" w:rsidR="00B44468" w:rsidRPr="00DB43EB" w:rsidRDefault="00B44468" w:rsidP="00B44468">
            <w:pPr>
              <w:pStyle w:val="RLProhlensmluvnchstran"/>
              <w:rPr>
                <w:rFonts w:ascii="Arial" w:hAnsi="Arial" w:cs="Arial"/>
                <w:szCs w:val="22"/>
              </w:rPr>
            </w:pPr>
            <w:r w:rsidRPr="00DB43EB">
              <w:rPr>
                <w:rFonts w:ascii="Arial" w:hAnsi="Arial" w:cs="Arial"/>
                <w:szCs w:val="22"/>
              </w:rPr>
              <w:t>Výše DPH za 1 k</w:t>
            </w:r>
            <w:r w:rsidR="00CE4D11" w:rsidRPr="00DB43EB">
              <w:rPr>
                <w:rFonts w:ascii="Arial" w:hAnsi="Arial" w:cs="Arial"/>
                <w:szCs w:val="22"/>
              </w:rPr>
              <w:t>a</w:t>
            </w:r>
            <w:r w:rsidRPr="00DB43EB">
              <w:rPr>
                <w:rFonts w:ascii="Arial" w:hAnsi="Arial" w:cs="Arial"/>
                <w:szCs w:val="22"/>
              </w:rPr>
              <w:t>lendářní měsíc v Kč</w:t>
            </w:r>
            <w:r w:rsidR="00AA4446">
              <w:rPr>
                <w:rFonts w:ascii="Arial" w:hAnsi="Arial" w:cs="Arial"/>
                <w:szCs w:val="22"/>
              </w:rPr>
              <w:t xml:space="preserve"> a </w:t>
            </w:r>
            <w:r w:rsidRPr="00DB43EB">
              <w:rPr>
                <w:rFonts w:ascii="Arial" w:hAnsi="Arial" w:cs="Arial"/>
                <w:szCs w:val="22"/>
              </w:rPr>
              <w:t>procentuálním vyjádření</w:t>
            </w:r>
          </w:p>
        </w:tc>
        <w:tc>
          <w:tcPr>
            <w:tcW w:w="8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14:paraId="27C7EEF8" w14:textId="77777777" w:rsidR="00B44468" w:rsidRPr="00DB43EB" w:rsidRDefault="00B44468" w:rsidP="00B44468">
            <w:pPr>
              <w:pStyle w:val="RLProhlensmluvnchstran"/>
              <w:rPr>
                <w:rFonts w:ascii="Arial" w:hAnsi="Arial" w:cs="Arial"/>
                <w:szCs w:val="22"/>
              </w:rPr>
            </w:pPr>
            <w:r w:rsidRPr="00DB43EB">
              <w:rPr>
                <w:rFonts w:ascii="Arial" w:hAnsi="Arial" w:cs="Arial"/>
                <w:szCs w:val="22"/>
              </w:rPr>
              <w:t>Cena za 1 kalendářní měsíc plnění</w:t>
            </w:r>
            <w:r w:rsidR="00AA4446">
              <w:rPr>
                <w:rFonts w:ascii="Arial" w:hAnsi="Arial" w:cs="Arial"/>
                <w:szCs w:val="22"/>
              </w:rPr>
              <w:t xml:space="preserve"> s </w:t>
            </w:r>
            <w:r w:rsidRPr="00DB43EB">
              <w:rPr>
                <w:rFonts w:ascii="Arial" w:hAnsi="Arial" w:cs="Arial"/>
                <w:szCs w:val="22"/>
              </w:rPr>
              <w:t>DPH</w:t>
            </w:r>
          </w:p>
        </w:tc>
      </w:tr>
      <w:tr w:rsidR="006D53A6" w:rsidRPr="00DB43EB" w14:paraId="57B76D11" w14:textId="77777777" w:rsidTr="006D53A6">
        <w:trPr>
          <w:trHeight w:val="600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67CA" w14:textId="77777777" w:rsidR="006D53A6" w:rsidRPr="00DB43EB" w:rsidRDefault="006D53A6" w:rsidP="006D53A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B43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IPS01-01</w:t>
            </w:r>
          </w:p>
        </w:tc>
        <w:tc>
          <w:tcPr>
            <w:tcW w:w="18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19E4E" w14:textId="77777777" w:rsidR="006D53A6" w:rsidRPr="00DB43EB" w:rsidRDefault="006D53A6" w:rsidP="006D53A6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B43EB">
              <w:rPr>
                <w:rFonts w:ascii="Arial" w:hAnsi="Arial" w:cs="Arial"/>
                <w:b/>
                <w:color w:val="000000"/>
                <w:sz w:val="22"/>
                <w:szCs w:val="22"/>
              </w:rPr>
              <w:t>Odezva IPS sondy Těšnov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DBB8" w14:textId="43843658" w:rsidR="006D53A6" w:rsidRPr="00DB43EB" w:rsidRDefault="006D53A6" w:rsidP="006D53A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CE0B28">
              <w:rPr>
                <w:rFonts w:ascii="Arial" w:hAnsi="Arial" w:cs="Arial"/>
                <w:color w:val="000000"/>
                <w:sz w:val="22"/>
                <w:szCs w:val="22"/>
              </w:rPr>
              <w:t>2 150,00 Kč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9174" w14:textId="77777777" w:rsidR="006D53A6" w:rsidRPr="00CE0B28" w:rsidRDefault="006D53A6" w:rsidP="006D53A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0B28">
              <w:rPr>
                <w:rFonts w:ascii="Arial" w:hAnsi="Arial" w:cs="Arial"/>
                <w:color w:val="000000"/>
                <w:sz w:val="22"/>
                <w:szCs w:val="22"/>
              </w:rPr>
              <w:t>451,50 Kč</w:t>
            </w:r>
          </w:p>
          <w:p w14:paraId="78D40353" w14:textId="0B06BAE7" w:rsidR="006D53A6" w:rsidRPr="00DB43EB" w:rsidRDefault="006D53A6" w:rsidP="006D53A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CE0B28">
              <w:rPr>
                <w:rFonts w:ascii="Arial" w:hAnsi="Arial" w:cs="Arial"/>
                <w:color w:val="000000"/>
                <w:sz w:val="22"/>
                <w:szCs w:val="22"/>
              </w:rPr>
              <w:t>21 %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06D20" w14:textId="05739661" w:rsidR="006D53A6" w:rsidRPr="00DB43EB" w:rsidRDefault="006D53A6" w:rsidP="006D53A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2 601,50 Kč</w:t>
            </w:r>
          </w:p>
        </w:tc>
      </w:tr>
      <w:tr w:rsidR="006D53A6" w:rsidRPr="00DB43EB" w14:paraId="3C1CF4D9" w14:textId="77777777" w:rsidTr="006D53A6">
        <w:trPr>
          <w:trHeight w:val="600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1C8A" w14:textId="77777777" w:rsidR="006D53A6" w:rsidRPr="00DB43EB" w:rsidRDefault="006D53A6" w:rsidP="006D53A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B43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IPS01-02</w:t>
            </w:r>
          </w:p>
        </w:tc>
        <w:tc>
          <w:tcPr>
            <w:tcW w:w="18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39B2B" w14:textId="77777777" w:rsidR="006D53A6" w:rsidRPr="00DB43EB" w:rsidRDefault="006D53A6" w:rsidP="006D53A6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B43EB">
              <w:rPr>
                <w:rFonts w:ascii="Arial" w:hAnsi="Arial" w:cs="Arial"/>
                <w:b/>
                <w:color w:val="000000"/>
                <w:sz w:val="22"/>
                <w:szCs w:val="22"/>
              </w:rPr>
              <w:t>Odezva IPS TippingPoint SMS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Těšnov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B3F0" w14:textId="3B8C2BE3" w:rsidR="006D53A6" w:rsidRPr="00DB43EB" w:rsidRDefault="006D53A6" w:rsidP="006D53A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CE0B28">
              <w:rPr>
                <w:rFonts w:ascii="Arial" w:hAnsi="Arial" w:cs="Arial"/>
                <w:color w:val="000000"/>
                <w:sz w:val="22"/>
                <w:szCs w:val="22"/>
              </w:rPr>
              <w:t>2 150,00 Kč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6630" w14:textId="77777777" w:rsidR="006D53A6" w:rsidRPr="00CE0B28" w:rsidRDefault="006D53A6" w:rsidP="006D53A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0B28">
              <w:rPr>
                <w:rFonts w:ascii="Arial" w:hAnsi="Arial" w:cs="Arial"/>
                <w:color w:val="000000"/>
                <w:sz w:val="22"/>
                <w:szCs w:val="22"/>
              </w:rPr>
              <w:t>451,50 Kč</w:t>
            </w:r>
          </w:p>
          <w:p w14:paraId="4787C691" w14:textId="51E033CD" w:rsidR="006D53A6" w:rsidRPr="00DB43EB" w:rsidRDefault="006D53A6" w:rsidP="006D53A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CE0B28">
              <w:rPr>
                <w:rFonts w:ascii="Arial" w:hAnsi="Arial" w:cs="Arial"/>
                <w:color w:val="000000"/>
                <w:sz w:val="22"/>
                <w:szCs w:val="22"/>
              </w:rPr>
              <w:t>21 %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99459" w14:textId="0734677E" w:rsidR="006D53A6" w:rsidRPr="00DB43EB" w:rsidRDefault="006D53A6" w:rsidP="006D53A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2 601,50 Kč</w:t>
            </w:r>
          </w:p>
        </w:tc>
      </w:tr>
      <w:tr w:rsidR="006D53A6" w:rsidRPr="00DB43EB" w14:paraId="4FA161EF" w14:textId="77777777" w:rsidTr="006D53A6">
        <w:trPr>
          <w:trHeight w:val="600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EC7E" w14:textId="77777777" w:rsidR="006D53A6" w:rsidRPr="00DB43EB" w:rsidRDefault="006D53A6" w:rsidP="006D53A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B43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IPS02</w:t>
            </w:r>
          </w:p>
        </w:tc>
        <w:tc>
          <w:tcPr>
            <w:tcW w:w="18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27870" w14:textId="77777777" w:rsidR="006D53A6" w:rsidRPr="00DB43EB" w:rsidRDefault="006D53A6" w:rsidP="006D53A6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B43EB">
              <w:rPr>
                <w:rFonts w:ascii="Arial" w:hAnsi="Arial" w:cs="Arial"/>
                <w:b/>
                <w:color w:val="000000"/>
                <w:sz w:val="22"/>
                <w:szCs w:val="22"/>
              </w:rPr>
              <w:t>Zajištění provozních parametrů IPS (Intrusion Prevention System)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Těšnov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324A" w14:textId="404D7D1D" w:rsidR="006D53A6" w:rsidRPr="00DB43EB" w:rsidRDefault="006D53A6" w:rsidP="006D53A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CE0B28">
              <w:rPr>
                <w:rFonts w:ascii="Arial" w:hAnsi="Arial" w:cs="Arial"/>
                <w:color w:val="000000"/>
                <w:sz w:val="22"/>
                <w:szCs w:val="22"/>
              </w:rPr>
              <w:t>7 800,00 Kč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3DEA" w14:textId="77777777" w:rsidR="006D53A6" w:rsidRDefault="006D53A6" w:rsidP="006D53A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1 638,00 Kč</w:t>
            </w:r>
          </w:p>
          <w:p w14:paraId="515CECF1" w14:textId="3C5919C4" w:rsidR="006D53A6" w:rsidRPr="00DB43EB" w:rsidRDefault="006D53A6" w:rsidP="006D53A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21 %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AABE5" w14:textId="55A9D6C2" w:rsidR="006D53A6" w:rsidRPr="00DB43EB" w:rsidRDefault="006D53A6" w:rsidP="006D53A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9 438,00 Kč</w:t>
            </w:r>
          </w:p>
        </w:tc>
      </w:tr>
      <w:tr w:rsidR="006D53A6" w:rsidRPr="00DB43EB" w14:paraId="4B225A84" w14:textId="77777777" w:rsidTr="006D53A6">
        <w:trPr>
          <w:trHeight w:val="300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DD78" w14:textId="77777777" w:rsidR="006D53A6" w:rsidRPr="00DB43EB" w:rsidRDefault="006D53A6" w:rsidP="006D53A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B43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IPS03-01</w:t>
            </w:r>
          </w:p>
        </w:tc>
        <w:tc>
          <w:tcPr>
            <w:tcW w:w="18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B4805" w14:textId="77777777" w:rsidR="006D53A6" w:rsidRPr="00DB43EB" w:rsidRDefault="006D53A6" w:rsidP="006D53A6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B43EB">
              <w:rPr>
                <w:rFonts w:ascii="Arial" w:hAnsi="Arial" w:cs="Arial"/>
                <w:b/>
                <w:color w:val="000000"/>
                <w:sz w:val="22"/>
                <w:szCs w:val="22"/>
              </w:rPr>
              <w:t>Odezva IPS sondy HC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B25F" w14:textId="730EC1BC" w:rsidR="006D53A6" w:rsidRPr="00DB43EB" w:rsidRDefault="006D53A6" w:rsidP="006D53A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CE0B28">
              <w:rPr>
                <w:rFonts w:ascii="Arial" w:hAnsi="Arial" w:cs="Arial"/>
                <w:color w:val="000000"/>
                <w:sz w:val="22"/>
                <w:szCs w:val="22"/>
              </w:rPr>
              <w:t>4 300,00 Kč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049E" w14:textId="77777777" w:rsidR="006D53A6" w:rsidRDefault="006D53A6" w:rsidP="006D53A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903,00 Kč</w:t>
            </w:r>
          </w:p>
          <w:p w14:paraId="55D5B616" w14:textId="27D3E6DC" w:rsidR="006D53A6" w:rsidRPr="00DB43EB" w:rsidRDefault="006D53A6" w:rsidP="006D53A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21 %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74017" w14:textId="0478C29F" w:rsidR="006D53A6" w:rsidRPr="00DB43EB" w:rsidRDefault="006D53A6" w:rsidP="006D53A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5 203,00 Kč</w:t>
            </w:r>
          </w:p>
        </w:tc>
      </w:tr>
      <w:tr w:rsidR="006D53A6" w:rsidRPr="00DB43EB" w14:paraId="75864934" w14:textId="77777777" w:rsidTr="006D53A6">
        <w:trPr>
          <w:trHeight w:val="300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6194" w14:textId="77777777" w:rsidR="006D53A6" w:rsidRPr="00DB43EB" w:rsidRDefault="006D53A6" w:rsidP="006D53A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B43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IPS03-02</w:t>
            </w:r>
          </w:p>
        </w:tc>
        <w:tc>
          <w:tcPr>
            <w:tcW w:w="18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763A0" w14:textId="77777777" w:rsidR="006D53A6" w:rsidRPr="00DB43EB" w:rsidRDefault="006D53A6" w:rsidP="006D53A6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B43EB">
              <w:rPr>
                <w:rFonts w:ascii="Arial" w:hAnsi="Arial" w:cs="Arial"/>
                <w:b/>
                <w:color w:val="000000"/>
                <w:sz w:val="22"/>
                <w:szCs w:val="22"/>
              </w:rPr>
              <w:t>Odezva IPS TippingPoint SMS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HC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CA84" w14:textId="4CB8A763" w:rsidR="006D53A6" w:rsidRPr="00DB43EB" w:rsidRDefault="006D53A6" w:rsidP="006D53A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CE0B28">
              <w:rPr>
                <w:rFonts w:ascii="Arial" w:hAnsi="Arial" w:cs="Arial"/>
                <w:color w:val="000000"/>
                <w:sz w:val="22"/>
                <w:szCs w:val="22"/>
              </w:rPr>
              <w:t>2 150,00 Kč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5683" w14:textId="77777777" w:rsidR="006D53A6" w:rsidRDefault="006D53A6" w:rsidP="006D53A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451,50 Kč</w:t>
            </w:r>
          </w:p>
          <w:p w14:paraId="4116F82E" w14:textId="27CA94A4" w:rsidR="006D53A6" w:rsidRPr="00DB43EB" w:rsidRDefault="006D53A6" w:rsidP="006D53A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21 %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BC877" w14:textId="4CDF4247" w:rsidR="006D53A6" w:rsidRPr="00DB43EB" w:rsidRDefault="006D53A6" w:rsidP="006D53A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2 601,50 Kč</w:t>
            </w:r>
          </w:p>
        </w:tc>
      </w:tr>
      <w:tr w:rsidR="006D53A6" w:rsidRPr="00DB43EB" w14:paraId="75AC23CB" w14:textId="77777777" w:rsidTr="006D53A6">
        <w:trPr>
          <w:trHeight w:val="600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5723" w14:textId="77777777" w:rsidR="006D53A6" w:rsidRPr="00DB43EB" w:rsidRDefault="006D53A6" w:rsidP="006D53A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B43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IPS04</w:t>
            </w:r>
          </w:p>
        </w:tc>
        <w:tc>
          <w:tcPr>
            <w:tcW w:w="18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2AE4E" w14:textId="77777777" w:rsidR="006D53A6" w:rsidRPr="00DB43EB" w:rsidRDefault="006D53A6" w:rsidP="006D53A6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B43EB">
              <w:rPr>
                <w:rFonts w:ascii="Arial" w:hAnsi="Arial" w:cs="Arial"/>
                <w:b/>
                <w:color w:val="000000"/>
                <w:sz w:val="22"/>
                <w:szCs w:val="22"/>
              </w:rPr>
              <w:t>Zajištění provozních parametrů IPS (Intrusion Prevention System)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HC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E94F" w14:textId="7D4E7018" w:rsidR="006D53A6" w:rsidRPr="00DB43EB" w:rsidRDefault="006D53A6" w:rsidP="006D53A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10 75</w:t>
            </w:r>
            <w:r w:rsidRPr="00CE0B28">
              <w:rPr>
                <w:rFonts w:ascii="Arial" w:hAnsi="Arial" w:cs="Arial"/>
                <w:color w:val="000000"/>
                <w:sz w:val="22"/>
                <w:szCs w:val="22"/>
              </w:rPr>
              <w:t>0,00 Kč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41ED" w14:textId="0E3EFB6B" w:rsidR="006D53A6" w:rsidRDefault="006D53A6" w:rsidP="006D53A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3A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D53A6">
              <w:rPr>
                <w:rFonts w:ascii="Arial" w:hAnsi="Arial" w:cs="Arial"/>
                <w:color w:val="000000"/>
                <w:sz w:val="22"/>
                <w:szCs w:val="22"/>
              </w:rPr>
              <w:t>257,5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 Kč</w:t>
            </w:r>
          </w:p>
          <w:p w14:paraId="5F546905" w14:textId="284CF731" w:rsidR="006D53A6" w:rsidRPr="006C3046" w:rsidRDefault="006D53A6" w:rsidP="006D53A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21 %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DBF2E" w14:textId="600850AA" w:rsidR="006D53A6" w:rsidRPr="00DB43EB" w:rsidRDefault="006D53A6" w:rsidP="006D53A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6D53A6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D53A6">
              <w:rPr>
                <w:rFonts w:ascii="Arial" w:hAnsi="Arial" w:cs="Arial"/>
                <w:color w:val="000000"/>
                <w:sz w:val="22"/>
                <w:szCs w:val="22"/>
              </w:rPr>
              <w:t>007,5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 Kč</w:t>
            </w:r>
          </w:p>
        </w:tc>
      </w:tr>
      <w:tr w:rsidR="006D53A6" w:rsidRPr="00DB43EB" w14:paraId="3B9463A6" w14:textId="77777777" w:rsidTr="006D53A6">
        <w:trPr>
          <w:trHeight w:val="300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2C03" w14:textId="77777777" w:rsidR="006D53A6" w:rsidRPr="00DB43EB" w:rsidRDefault="006D53A6" w:rsidP="006D53A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3664E" w14:textId="29A9D8AB" w:rsidR="006D53A6" w:rsidRPr="00DB43EB" w:rsidRDefault="006D53A6" w:rsidP="006D53A6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B43EB">
              <w:rPr>
                <w:rFonts w:ascii="Arial" w:hAnsi="Arial" w:cs="Arial"/>
                <w:b/>
                <w:color w:val="000000"/>
                <w:sz w:val="22"/>
                <w:szCs w:val="22"/>
              </w:rPr>
              <w:t>Celková měsíční cena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7170" w14:textId="58DA9F27" w:rsidR="006D53A6" w:rsidRPr="00DB43EB" w:rsidRDefault="006D53A6" w:rsidP="006D53A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6D53A6"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D53A6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,00 Kč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14C8" w14:textId="2073C473" w:rsidR="006D53A6" w:rsidRDefault="006D53A6" w:rsidP="006D53A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3A6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D53A6">
              <w:rPr>
                <w:rFonts w:ascii="Arial" w:hAnsi="Arial" w:cs="Arial"/>
                <w:color w:val="000000"/>
                <w:sz w:val="22"/>
                <w:szCs w:val="22"/>
              </w:rPr>
              <w:t>153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,00 Kč</w:t>
            </w:r>
          </w:p>
          <w:p w14:paraId="6A54AAE1" w14:textId="32A1F827" w:rsidR="006D53A6" w:rsidRPr="00DB43EB" w:rsidRDefault="006D53A6" w:rsidP="006D53A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21 %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C67BC" w14:textId="22127383" w:rsidR="006D53A6" w:rsidRPr="00DB43EB" w:rsidRDefault="006D53A6" w:rsidP="006D53A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6D53A6"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D53A6">
              <w:rPr>
                <w:rFonts w:ascii="Arial" w:hAnsi="Arial" w:cs="Arial"/>
                <w:color w:val="000000"/>
                <w:sz w:val="22"/>
                <w:szCs w:val="22"/>
              </w:rPr>
              <w:t>453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,00Kč</w:t>
            </w:r>
          </w:p>
        </w:tc>
      </w:tr>
      <w:tr w:rsidR="00D57A11" w:rsidRPr="00DB43EB" w14:paraId="39D668DD" w14:textId="77777777" w:rsidTr="006D53A6">
        <w:trPr>
          <w:trHeight w:val="300"/>
        </w:trPr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6BFB4AA" w14:textId="77777777" w:rsidR="00D57A11" w:rsidRPr="00DB43EB" w:rsidRDefault="00D57A1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382C409" w14:textId="77777777" w:rsidR="00D57A11" w:rsidRPr="00DB43EB" w:rsidRDefault="00D57A1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AA764CA" w14:textId="77777777" w:rsidR="00D57A11" w:rsidRPr="00DB43EB" w:rsidRDefault="00D57A11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2D252DA" w14:textId="77777777" w:rsidR="00D57A11" w:rsidRPr="00DB43EB" w:rsidRDefault="00D57A11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9C15B3F" w14:textId="77777777" w:rsidR="00D57A11" w:rsidRPr="00DB43EB" w:rsidRDefault="00D57A11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6C3046" w:rsidRPr="00DB43EB" w14:paraId="71F6DACF" w14:textId="77777777" w:rsidTr="006D53A6">
        <w:trPr>
          <w:trHeight w:val="600"/>
        </w:trPr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7181AC1E" w14:textId="77777777" w:rsidR="00D57A11" w:rsidRPr="00DB43EB" w:rsidRDefault="00D57A1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B43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ID Služby</w:t>
            </w:r>
          </w:p>
        </w:tc>
        <w:tc>
          <w:tcPr>
            <w:tcW w:w="186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00B050"/>
            <w:vAlign w:val="center"/>
            <w:hideMark/>
          </w:tcPr>
          <w:p w14:paraId="16B4DFD4" w14:textId="77777777" w:rsidR="00D57A11" w:rsidRPr="00DB43EB" w:rsidRDefault="00D57A1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B43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Název Služby</w:t>
            </w:r>
          </w:p>
        </w:tc>
        <w:tc>
          <w:tcPr>
            <w:tcW w:w="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33FB9545" w14:textId="77777777" w:rsidR="00D57A11" w:rsidRPr="00DB43EB" w:rsidRDefault="00D57A11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DB43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za 1 člověkoden bez DPH</w:t>
            </w:r>
          </w:p>
        </w:tc>
        <w:tc>
          <w:tcPr>
            <w:tcW w:w="10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559A35F5" w14:textId="77777777" w:rsidR="00D57A11" w:rsidRPr="00DB43EB" w:rsidRDefault="00D57A11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DB43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Výše DPH za 1 člověkoden v Kč</w:t>
            </w:r>
            <w:r w:rsidR="00AA444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a </w:t>
            </w:r>
            <w:r w:rsidRPr="00DB43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procentuálním vyjádření</w:t>
            </w:r>
          </w:p>
        </w:tc>
        <w:tc>
          <w:tcPr>
            <w:tcW w:w="8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14:paraId="1814D332" w14:textId="77777777" w:rsidR="00D57A11" w:rsidRPr="00DB43EB" w:rsidRDefault="00D57A11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DB43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za 1 člověkoden</w:t>
            </w:r>
            <w:r w:rsidR="00AA444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s </w:t>
            </w:r>
            <w:r w:rsidRPr="00DB43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DPH</w:t>
            </w:r>
          </w:p>
        </w:tc>
      </w:tr>
      <w:tr w:rsidR="006D53A6" w:rsidRPr="00DB43EB" w14:paraId="12220C1D" w14:textId="77777777" w:rsidTr="006D53A6">
        <w:trPr>
          <w:trHeight w:val="300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3980" w14:textId="77777777" w:rsidR="006D53A6" w:rsidRPr="00DB43EB" w:rsidRDefault="006D53A6" w:rsidP="006D53A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B43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CHR01</w:t>
            </w:r>
          </w:p>
        </w:tc>
        <w:tc>
          <w:tcPr>
            <w:tcW w:w="1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D62082" w14:textId="77777777" w:rsidR="006D53A6" w:rsidRDefault="006D53A6" w:rsidP="006D53A6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B43EB">
              <w:rPr>
                <w:rFonts w:ascii="Arial" w:hAnsi="Arial" w:cs="Arial"/>
                <w:b/>
                <w:color w:val="000000"/>
                <w:sz w:val="22"/>
                <w:szCs w:val="22"/>
              </w:rPr>
              <w:t>Požadavek na změnu</w:t>
            </w:r>
          </w:p>
          <w:p w14:paraId="62EBB88B" w14:textId="7AAFEFEA" w:rsidR="006D53A6" w:rsidRPr="00DB43EB" w:rsidRDefault="006D53A6" w:rsidP="006D53A6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(Cena za poskytnutí Ad hoc Služby za 1 člověkoden)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8C8F" w14:textId="47B54759" w:rsidR="006D53A6" w:rsidRPr="00DB43EB" w:rsidRDefault="006D53A6" w:rsidP="006D53A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CE0B28">
              <w:rPr>
                <w:rFonts w:ascii="Arial" w:hAnsi="Arial" w:cs="Arial"/>
                <w:color w:val="000000"/>
                <w:sz w:val="22"/>
                <w:szCs w:val="22"/>
              </w:rPr>
              <w:t>11 000,00 Kč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61C3" w14:textId="77777777" w:rsidR="006D53A6" w:rsidRPr="00CE0B28" w:rsidRDefault="006D53A6" w:rsidP="006D53A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0B28">
              <w:rPr>
                <w:rFonts w:ascii="Arial" w:hAnsi="Arial" w:cs="Arial"/>
                <w:color w:val="000000"/>
                <w:sz w:val="22"/>
                <w:szCs w:val="22"/>
              </w:rPr>
              <w:t>2 310,00 Kč</w:t>
            </w:r>
          </w:p>
          <w:p w14:paraId="7103F82D" w14:textId="097A7512" w:rsidR="006D53A6" w:rsidRPr="00DB43EB" w:rsidRDefault="006D53A6" w:rsidP="006D53A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CE0B28">
              <w:rPr>
                <w:rFonts w:ascii="Arial" w:hAnsi="Arial" w:cs="Arial"/>
                <w:color w:val="000000"/>
                <w:sz w:val="22"/>
                <w:szCs w:val="22"/>
              </w:rPr>
              <w:t>21 %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4D953" w14:textId="5FC8B9AC" w:rsidR="006D53A6" w:rsidRPr="00DB43EB" w:rsidRDefault="006D53A6" w:rsidP="006D53A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CE0B28">
              <w:rPr>
                <w:rFonts w:ascii="Arial" w:hAnsi="Arial" w:cs="Arial"/>
                <w:color w:val="000000"/>
                <w:sz w:val="22"/>
                <w:szCs w:val="22"/>
              </w:rPr>
              <w:t>13 310,00 Kč</w:t>
            </w:r>
          </w:p>
        </w:tc>
      </w:tr>
    </w:tbl>
    <w:p w14:paraId="3F376889" w14:textId="77777777" w:rsidR="0014444D" w:rsidRDefault="0014444D">
      <w:pPr>
        <w:rPr>
          <w:rFonts w:ascii="Arial" w:hAnsi="Arial" w:cs="Arial"/>
          <w:sz w:val="22"/>
          <w:szCs w:val="22"/>
        </w:rPr>
        <w:sectPr w:rsidR="0014444D" w:rsidSect="0014444D">
          <w:headerReference w:type="default" r:id="rId1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4BB22BDB" w14:textId="77777777" w:rsidR="00083D13" w:rsidRPr="00DB43EB" w:rsidRDefault="00083D13">
      <w:pPr>
        <w:rPr>
          <w:rFonts w:ascii="Arial" w:hAnsi="Arial" w:cs="Arial"/>
          <w:b/>
          <w:sz w:val="22"/>
          <w:szCs w:val="22"/>
        </w:rPr>
      </w:pPr>
    </w:p>
    <w:p w14:paraId="0D495378" w14:textId="77777777" w:rsidR="00C37DDA" w:rsidRDefault="00C37DDA" w:rsidP="00270048">
      <w:pPr>
        <w:pStyle w:val="RLProhlensmluvnchstran"/>
        <w:rPr>
          <w:rFonts w:ascii="Arial" w:hAnsi="Arial" w:cs="Arial"/>
          <w:szCs w:val="22"/>
          <w:lang w:val="en-US"/>
        </w:rPr>
      </w:pPr>
    </w:p>
    <w:sectPr w:rsidR="00C37DDA" w:rsidSect="0014444D">
      <w:type w:val="continuous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E785E4" w14:textId="77777777" w:rsidR="00BD235D" w:rsidRDefault="00BD235D">
      <w:r>
        <w:separator/>
      </w:r>
    </w:p>
  </w:endnote>
  <w:endnote w:type="continuationSeparator" w:id="0">
    <w:p w14:paraId="615B8EDB" w14:textId="77777777" w:rsidR="00BD235D" w:rsidRDefault="00BD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Droid Sans">
    <w:charset w:val="00"/>
    <w:family w:val="auto"/>
    <w:pitch w:val="variable"/>
  </w:font>
  <w:font w:name="Lohit Hind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6986129"/>
      <w:docPartObj>
        <w:docPartGallery w:val="Page Numbers (Bottom of Page)"/>
        <w:docPartUnique/>
      </w:docPartObj>
    </w:sdtPr>
    <w:sdtEndPr/>
    <w:sdtContent>
      <w:sdt>
        <w:sdtPr>
          <w:id w:val="1560737291"/>
          <w:docPartObj>
            <w:docPartGallery w:val="Page Numbers (Top of Page)"/>
            <w:docPartUnique/>
          </w:docPartObj>
        </w:sdtPr>
        <w:sdtEndPr/>
        <w:sdtContent>
          <w:p w14:paraId="0B2A87C4" w14:textId="77777777" w:rsidR="006D53A6" w:rsidRDefault="006D53A6">
            <w:pPr>
              <w:pStyle w:val="Zpat"/>
              <w:jc w:val="center"/>
            </w:pPr>
            <w:r w:rsidRPr="00BB0DCE">
              <w:rPr>
                <w:rFonts w:asciiTheme="minorHAnsi" w:hAnsiTheme="minorHAnsi"/>
                <w:sz w:val="22"/>
                <w:szCs w:val="22"/>
              </w:rPr>
              <w:t xml:space="preserve">Stránka </w:t>
            </w:r>
            <w:r w:rsidRPr="00BB0DCE">
              <w:rPr>
                <w:rFonts w:asciiTheme="minorHAnsi" w:hAnsiTheme="minorHAnsi"/>
                <w:bCs/>
                <w:sz w:val="22"/>
                <w:szCs w:val="22"/>
              </w:rPr>
              <w:fldChar w:fldCharType="begin"/>
            </w:r>
            <w:r w:rsidRPr="00BB0DCE">
              <w:rPr>
                <w:rFonts w:asciiTheme="minorHAnsi" w:hAnsiTheme="minorHAnsi"/>
                <w:bCs/>
                <w:sz w:val="22"/>
                <w:szCs w:val="22"/>
              </w:rPr>
              <w:instrText>PAGE</w:instrText>
            </w:r>
            <w:r w:rsidRPr="00BB0DCE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="00CD4E62">
              <w:rPr>
                <w:rFonts w:asciiTheme="minorHAnsi" w:hAnsiTheme="minorHAnsi"/>
                <w:bCs/>
                <w:noProof/>
                <w:sz w:val="22"/>
                <w:szCs w:val="22"/>
              </w:rPr>
              <w:t>2</w:t>
            </w:r>
            <w:r w:rsidRPr="00BB0DCE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  <w:r w:rsidRPr="00BB0DCE">
              <w:rPr>
                <w:rFonts w:asciiTheme="minorHAnsi" w:hAnsiTheme="minorHAnsi"/>
                <w:sz w:val="22"/>
                <w:szCs w:val="22"/>
              </w:rPr>
              <w:t xml:space="preserve"> z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/>
                <w:bCs/>
                <w:sz w:val="22"/>
                <w:szCs w:val="22"/>
              </w:rPr>
              <w:instrText xml:space="preserve"> SECTIONPAGES  </w:instrText>
            </w:r>
            <w:r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="00CD4E62">
              <w:rPr>
                <w:rFonts w:asciiTheme="minorHAnsi" w:hAnsiTheme="minorHAnsi"/>
                <w:bCs/>
                <w:noProof/>
                <w:sz w:val="22"/>
                <w:szCs w:val="22"/>
              </w:rPr>
              <w:t>15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79A7119D" w14:textId="77777777" w:rsidR="006D53A6" w:rsidRDefault="006D53A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C4CBE" w14:textId="77777777" w:rsidR="006D53A6" w:rsidRDefault="006D53A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C8D29" w14:textId="77777777" w:rsidR="006D53A6" w:rsidRDefault="006D53A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26DC4D" w14:textId="77777777" w:rsidR="00BD235D" w:rsidRDefault="00BD235D">
      <w:r>
        <w:separator/>
      </w:r>
    </w:p>
  </w:footnote>
  <w:footnote w:type="continuationSeparator" w:id="0">
    <w:p w14:paraId="67D32041" w14:textId="77777777" w:rsidR="00BD235D" w:rsidRDefault="00BD2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132EE" w14:textId="77777777" w:rsidR="006D53A6" w:rsidRDefault="006D53A6">
    <w:pPr>
      <w:spacing w:line="240" w:lineRule="atLeast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58885" w14:textId="77777777" w:rsidR="006D53A6" w:rsidRPr="00130A07" w:rsidRDefault="006D53A6">
    <w:pPr>
      <w:pStyle w:val="Zhlav"/>
      <w:rPr>
        <w:rFonts w:asciiTheme="minorHAnsi" w:hAnsiTheme="minorHAnsi"/>
        <w:sz w:val="22"/>
        <w:szCs w:val="22"/>
      </w:rPr>
    </w:pPr>
    <w:r w:rsidRPr="00130A07">
      <w:rPr>
        <w:rFonts w:asciiTheme="minorHAnsi" w:hAnsiTheme="minorHAnsi" w:cs="Arial"/>
        <w:noProof/>
        <w:color w:val="000000"/>
        <w:sz w:val="22"/>
        <w:szCs w:val="22"/>
      </w:rPr>
      <w:drawing>
        <wp:anchor distT="0" distB="0" distL="114300" distR="114300" simplePos="0" relativeHeight="251661312" behindDoc="1" locked="0" layoutInCell="1" allowOverlap="1" wp14:anchorId="245AD1F8" wp14:editId="4B35DD14">
          <wp:simplePos x="0" y="0"/>
          <wp:positionH relativeFrom="margin">
            <wp:posOffset>4422140</wp:posOffset>
          </wp:positionH>
          <wp:positionV relativeFrom="margin">
            <wp:posOffset>-824230</wp:posOffset>
          </wp:positionV>
          <wp:extent cx="1333500" cy="638175"/>
          <wp:effectExtent l="0" t="0" r="0" b="9525"/>
          <wp:wrapSquare wrapText="bothSides"/>
          <wp:docPr id="5" name="obrázek 2" descr="MZe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MZe-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30A07">
      <w:rPr>
        <w:rFonts w:asciiTheme="minorHAnsi" w:hAnsiTheme="minorHAnsi"/>
        <w:sz w:val="22"/>
        <w:szCs w:val="22"/>
      </w:rPr>
      <w:t xml:space="preserve">Číslo smlouvy: </w:t>
    </w:r>
    <w:r>
      <w:rPr>
        <w:rFonts w:asciiTheme="minorHAnsi" w:hAnsiTheme="minorHAnsi"/>
        <w:sz w:val="22"/>
        <w:szCs w:val="22"/>
      </w:rPr>
      <w:t>110-2017-1333</w:t>
    </w:r>
    <w:r w:rsidRPr="00F07B2F">
      <w:rPr>
        <w:rFonts w:asciiTheme="minorHAnsi" w:hAnsiTheme="minorHAnsi"/>
        <w:sz w:val="22"/>
        <w:szCs w:val="22"/>
      </w:rPr>
      <w:t>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DB82B" w14:textId="77777777" w:rsidR="006D53A6" w:rsidRDefault="006D53A6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3833C" w14:textId="77777777" w:rsidR="006D53A6" w:rsidRDefault="006D53A6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C6F14C4" wp14:editId="7C7C8E7F">
          <wp:simplePos x="0" y="0"/>
          <wp:positionH relativeFrom="page">
            <wp:posOffset>3303905</wp:posOffset>
          </wp:positionH>
          <wp:positionV relativeFrom="paragraph">
            <wp:posOffset>-217170</wp:posOffset>
          </wp:positionV>
          <wp:extent cx="1276985" cy="560705"/>
          <wp:effectExtent l="0" t="0" r="0" b="0"/>
          <wp:wrapThrough wrapText="bothSides">
            <wp:wrapPolygon edited="0">
              <wp:start x="0" y="0"/>
              <wp:lineTo x="0" y="20548"/>
              <wp:lineTo x="21267" y="20548"/>
              <wp:lineTo x="21267" y="0"/>
              <wp:lineTo x="0" y="0"/>
            </wp:wrapPolygon>
          </wp:wrapThrough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98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5798E" w14:textId="77777777" w:rsidR="006D53A6" w:rsidRDefault="006D53A6">
    <w:pPr>
      <w:pStyle w:val="Zhlav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BEFB6" w14:textId="77777777" w:rsidR="006D53A6" w:rsidRPr="00270048" w:rsidRDefault="006D53A6" w:rsidP="0027004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A7FCD"/>
    <w:multiLevelType w:val="hybridMultilevel"/>
    <w:tmpl w:val="1BE6A29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D57047"/>
    <w:multiLevelType w:val="hybridMultilevel"/>
    <w:tmpl w:val="372AAF1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A0A35"/>
    <w:multiLevelType w:val="hybridMultilevel"/>
    <w:tmpl w:val="17C8CF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FF5C1096">
      <w:start w:val="2"/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406EE"/>
    <w:multiLevelType w:val="hybridMultilevel"/>
    <w:tmpl w:val="25440A1E"/>
    <w:lvl w:ilvl="0" w:tplc="04050019">
      <w:start w:val="1"/>
      <w:numFmt w:val="lowerLetter"/>
      <w:lvlText w:val="%1.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18715DE2"/>
    <w:multiLevelType w:val="multilevel"/>
    <w:tmpl w:val="59CE8938"/>
    <w:lvl w:ilvl="0">
      <w:start w:val="1"/>
      <w:numFmt w:val="decimal"/>
      <w:pStyle w:val="MZeSMLNadpis1"/>
      <w:suff w:val="space"/>
      <w:lvlText w:val="Článek %1"/>
      <w:lvlJc w:val="left"/>
      <w:pPr>
        <w:ind w:left="227" w:hanging="227"/>
      </w:pPr>
      <w:rPr>
        <w:rFonts w:cs="Times New Roman" w:hint="default"/>
        <w:b/>
        <w:bCs/>
        <w:i w:val="0"/>
        <w:iCs w:val="0"/>
      </w:rPr>
    </w:lvl>
    <w:lvl w:ilvl="1">
      <w:start w:val="1"/>
      <w:numFmt w:val="decimal"/>
      <w:pStyle w:val="MZeSMLNadpis2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pStyle w:val="MZeSMLNAdpis3"/>
      <w:lvlText w:val="%1.%2.%3."/>
      <w:lvlJc w:val="left"/>
      <w:pPr>
        <w:tabs>
          <w:tab w:val="num" w:pos="1391"/>
        </w:tabs>
        <w:ind w:left="1391" w:hanging="68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  <w:bCs/>
      </w:rPr>
    </w:lvl>
  </w:abstractNum>
  <w:abstractNum w:abstractNumId="5" w15:restartNumberingAfterBreak="0">
    <w:nsid w:val="218806F9"/>
    <w:multiLevelType w:val="hybridMultilevel"/>
    <w:tmpl w:val="F2FEAC5C"/>
    <w:lvl w:ilvl="0" w:tplc="D34214F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3813C1B"/>
    <w:multiLevelType w:val="hybridMultilevel"/>
    <w:tmpl w:val="07C8EF1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9">
      <w:start w:val="1"/>
      <w:numFmt w:val="lowerLetter"/>
      <w:lvlText w:val="%3."/>
      <w:lvlJc w:val="lef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C23FF"/>
    <w:multiLevelType w:val="multilevel"/>
    <w:tmpl w:val="EE665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8F33DCD"/>
    <w:multiLevelType w:val="hybridMultilevel"/>
    <w:tmpl w:val="419A21A4"/>
    <w:lvl w:ilvl="0" w:tplc="6EAC4CAC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AE26A49"/>
    <w:multiLevelType w:val="hybridMultilevel"/>
    <w:tmpl w:val="44C0E418"/>
    <w:lvl w:ilvl="0" w:tplc="DDFCC9CC">
      <w:start w:val="1"/>
      <w:numFmt w:val="decimal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B7B5952"/>
    <w:multiLevelType w:val="hybridMultilevel"/>
    <w:tmpl w:val="B6345D40"/>
    <w:lvl w:ilvl="0" w:tplc="6EAC4CA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D8C00BE"/>
    <w:multiLevelType w:val="hybridMultilevel"/>
    <w:tmpl w:val="25440A1E"/>
    <w:lvl w:ilvl="0" w:tplc="04050019">
      <w:start w:val="1"/>
      <w:numFmt w:val="lowerLetter"/>
      <w:lvlText w:val="%1.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 w15:restartNumberingAfterBreak="0">
    <w:nsid w:val="2DC10864"/>
    <w:multiLevelType w:val="hybridMultilevel"/>
    <w:tmpl w:val="F592ADD2"/>
    <w:lvl w:ilvl="0" w:tplc="04050015">
      <w:start w:val="1"/>
      <w:numFmt w:val="upperLetter"/>
      <w:pStyle w:val="Seznamsodrkami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43D52BE"/>
    <w:multiLevelType w:val="hybridMultilevel"/>
    <w:tmpl w:val="1BE6A29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A725D4"/>
    <w:multiLevelType w:val="hybridMultilevel"/>
    <w:tmpl w:val="1C32FDB6"/>
    <w:lvl w:ilvl="0" w:tplc="C5606A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62C6FCD"/>
    <w:multiLevelType w:val="multilevel"/>
    <w:tmpl w:val="DA4A0C5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9C040B5"/>
    <w:multiLevelType w:val="hybridMultilevel"/>
    <w:tmpl w:val="17C8CF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FF5C1096">
      <w:start w:val="2"/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074A7"/>
    <w:multiLevelType w:val="singleLevel"/>
    <w:tmpl w:val="90BABBFC"/>
    <w:lvl w:ilvl="0">
      <w:start w:val="1"/>
      <w:numFmt w:val="decimal"/>
      <w:pStyle w:val="Nadpis1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19" w15:restartNumberingAfterBreak="0">
    <w:nsid w:val="39FC46DF"/>
    <w:multiLevelType w:val="hybridMultilevel"/>
    <w:tmpl w:val="17C8CF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FF5C1096">
      <w:start w:val="2"/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54C262F"/>
    <w:multiLevelType w:val="hybridMultilevel"/>
    <w:tmpl w:val="419A21A4"/>
    <w:lvl w:ilvl="0" w:tplc="6EAC4CA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8C8667F"/>
    <w:multiLevelType w:val="hybridMultilevel"/>
    <w:tmpl w:val="17C8CF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FF5C1096">
      <w:start w:val="2"/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8A3451"/>
    <w:multiLevelType w:val="hybridMultilevel"/>
    <w:tmpl w:val="66C4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5E50E5"/>
    <w:multiLevelType w:val="hybridMultilevel"/>
    <w:tmpl w:val="17C8CF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FF5C1096">
      <w:start w:val="2"/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4201F"/>
    <w:multiLevelType w:val="hybridMultilevel"/>
    <w:tmpl w:val="EE9683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1B495B"/>
    <w:multiLevelType w:val="hybridMultilevel"/>
    <w:tmpl w:val="568E086C"/>
    <w:lvl w:ilvl="0" w:tplc="1EB6A2C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7542FF"/>
    <w:multiLevelType w:val="hybridMultilevel"/>
    <w:tmpl w:val="1C32FDB6"/>
    <w:lvl w:ilvl="0" w:tplc="C5606A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BC4394E"/>
    <w:multiLevelType w:val="hybridMultilevel"/>
    <w:tmpl w:val="8A9ADBF2"/>
    <w:lvl w:ilvl="0" w:tplc="7D4652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3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1" w15:restartNumberingAfterBreak="0">
    <w:nsid w:val="6E5E50C1"/>
    <w:multiLevelType w:val="hybridMultilevel"/>
    <w:tmpl w:val="25440A1E"/>
    <w:lvl w:ilvl="0" w:tplc="04050019">
      <w:start w:val="1"/>
      <w:numFmt w:val="lowerLetter"/>
      <w:lvlText w:val="%1.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2" w15:restartNumberingAfterBreak="0">
    <w:nsid w:val="708E4B22"/>
    <w:multiLevelType w:val="hybridMultilevel"/>
    <w:tmpl w:val="AB288EBE"/>
    <w:lvl w:ilvl="0" w:tplc="865E59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1B453FA"/>
    <w:multiLevelType w:val="hybridMultilevel"/>
    <w:tmpl w:val="D97039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B0E88"/>
    <w:multiLevelType w:val="hybridMultilevel"/>
    <w:tmpl w:val="4EEC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BF5B7E"/>
    <w:multiLevelType w:val="hybridMultilevel"/>
    <w:tmpl w:val="25440A1E"/>
    <w:lvl w:ilvl="0" w:tplc="04050019">
      <w:start w:val="1"/>
      <w:numFmt w:val="lowerLetter"/>
      <w:lvlText w:val="%1.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6" w15:restartNumberingAfterBreak="0">
    <w:nsid w:val="78EE0582"/>
    <w:multiLevelType w:val="hybridMultilevel"/>
    <w:tmpl w:val="9A4E529A"/>
    <w:lvl w:ilvl="0" w:tplc="5E5A165E">
      <w:start w:val="1"/>
      <w:numFmt w:val="decimal"/>
      <w:lvlText w:val="%1)"/>
      <w:lvlJc w:val="left"/>
      <w:pPr>
        <w:ind w:left="786" w:hanging="360"/>
      </w:pPr>
      <w:rPr>
        <w:rFonts w:asciiTheme="minorHAnsi" w:hAnsiTheme="minorHAns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EB81CCA"/>
    <w:multiLevelType w:val="hybridMultilevel"/>
    <w:tmpl w:val="8C204E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</w:num>
  <w:num w:numId="3">
    <w:abstractNumId w:val="16"/>
  </w:num>
  <w:num w:numId="4">
    <w:abstractNumId w:val="20"/>
  </w:num>
  <w:num w:numId="5">
    <w:abstractNumId w:val="29"/>
  </w:num>
  <w:num w:numId="6">
    <w:abstractNumId w:val="13"/>
  </w:num>
  <w:num w:numId="7">
    <w:abstractNumId w:val="4"/>
  </w:num>
  <w:num w:numId="8">
    <w:abstractNumId w:val="37"/>
  </w:num>
  <w:num w:numId="9">
    <w:abstractNumId w:val="28"/>
  </w:num>
  <w:num w:numId="10">
    <w:abstractNumId w:val="27"/>
  </w:num>
  <w:num w:numId="11">
    <w:abstractNumId w:val="6"/>
  </w:num>
  <w:num w:numId="12">
    <w:abstractNumId w:val="11"/>
  </w:num>
  <w:num w:numId="13">
    <w:abstractNumId w:val="10"/>
  </w:num>
  <w:num w:numId="14">
    <w:abstractNumId w:val="21"/>
  </w:num>
  <w:num w:numId="15">
    <w:abstractNumId w:val="32"/>
  </w:num>
  <w:num w:numId="16">
    <w:abstractNumId w:val="36"/>
  </w:num>
  <w:num w:numId="17">
    <w:abstractNumId w:val="0"/>
  </w:num>
  <w:num w:numId="18">
    <w:abstractNumId w:val="14"/>
  </w:num>
  <w:num w:numId="19">
    <w:abstractNumId w:val="5"/>
  </w:num>
  <w:num w:numId="20">
    <w:abstractNumId w:val="3"/>
  </w:num>
  <w:num w:numId="21">
    <w:abstractNumId w:val="12"/>
  </w:num>
  <w:num w:numId="22">
    <w:abstractNumId w:val="31"/>
  </w:num>
  <w:num w:numId="23">
    <w:abstractNumId w:val="35"/>
  </w:num>
  <w:num w:numId="24">
    <w:abstractNumId w:val="8"/>
  </w:num>
  <w:num w:numId="25">
    <w:abstractNumId w:val="15"/>
  </w:num>
  <w:num w:numId="26">
    <w:abstractNumId w:val="34"/>
  </w:num>
  <w:num w:numId="27">
    <w:abstractNumId w:val="7"/>
  </w:num>
  <w:num w:numId="28">
    <w:abstractNumId w:val="23"/>
  </w:num>
  <w:num w:numId="29">
    <w:abstractNumId w:val="25"/>
  </w:num>
  <w:num w:numId="30">
    <w:abstractNumId w:val="17"/>
  </w:num>
  <w:num w:numId="31">
    <w:abstractNumId w:val="33"/>
  </w:num>
  <w:num w:numId="32">
    <w:abstractNumId w:val="2"/>
  </w:num>
  <w:num w:numId="33">
    <w:abstractNumId w:val="22"/>
  </w:num>
  <w:num w:numId="34">
    <w:abstractNumId w:val="24"/>
  </w:num>
  <w:num w:numId="35">
    <w:abstractNumId w:val="19"/>
  </w:num>
  <w:num w:numId="36">
    <w:abstractNumId w:val="26"/>
  </w:num>
  <w:num w:numId="37">
    <w:abstractNumId w:val="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168"/>
    <w:rsid w:val="00000269"/>
    <w:rsid w:val="00000BD5"/>
    <w:rsid w:val="00000E4B"/>
    <w:rsid w:val="000018E8"/>
    <w:rsid w:val="000022E1"/>
    <w:rsid w:val="00006C90"/>
    <w:rsid w:val="000078E4"/>
    <w:rsid w:val="000101EC"/>
    <w:rsid w:val="000106BB"/>
    <w:rsid w:val="000127AA"/>
    <w:rsid w:val="00012C29"/>
    <w:rsid w:val="00016B21"/>
    <w:rsid w:val="00020181"/>
    <w:rsid w:val="000216D5"/>
    <w:rsid w:val="00022A13"/>
    <w:rsid w:val="000239F8"/>
    <w:rsid w:val="00024F14"/>
    <w:rsid w:val="000315A2"/>
    <w:rsid w:val="000326E4"/>
    <w:rsid w:val="00033ED6"/>
    <w:rsid w:val="00034AEF"/>
    <w:rsid w:val="000356F4"/>
    <w:rsid w:val="0003580C"/>
    <w:rsid w:val="000369C6"/>
    <w:rsid w:val="00040B7F"/>
    <w:rsid w:val="00041B8C"/>
    <w:rsid w:val="00042BC8"/>
    <w:rsid w:val="00046711"/>
    <w:rsid w:val="00053BB3"/>
    <w:rsid w:val="000551E9"/>
    <w:rsid w:val="00055592"/>
    <w:rsid w:val="00056D25"/>
    <w:rsid w:val="00056EA4"/>
    <w:rsid w:val="0006014C"/>
    <w:rsid w:val="0006058A"/>
    <w:rsid w:val="00060A1F"/>
    <w:rsid w:val="000634E8"/>
    <w:rsid w:val="00067406"/>
    <w:rsid w:val="00067650"/>
    <w:rsid w:val="00070452"/>
    <w:rsid w:val="00074F5E"/>
    <w:rsid w:val="00082E63"/>
    <w:rsid w:val="00083178"/>
    <w:rsid w:val="00083D13"/>
    <w:rsid w:val="00084852"/>
    <w:rsid w:val="00085B35"/>
    <w:rsid w:val="00087A20"/>
    <w:rsid w:val="00087A89"/>
    <w:rsid w:val="00091207"/>
    <w:rsid w:val="000924AA"/>
    <w:rsid w:val="00095955"/>
    <w:rsid w:val="000A0762"/>
    <w:rsid w:val="000A40F1"/>
    <w:rsid w:val="000A50F2"/>
    <w:rsid w:val="000A628E"/>
    <w:rsid w:val="000A6BCA"/>
    <w:rsid w:val="000A7695"/>
    <w:rsid w:val="000B2219"/>
    <w:rsid w:val="000B2BA1"/>
    <w:rsid w:val="000B432E"/>
    <w:rsid w:val="000B5795"/>
    <w:rsid w:val="000B78A2"/>
    <w:rsid w:val="000C0AFD"/>
    <w:rsid w:val="000C27EA"/>
    <w:rsid w:val="000C353A"/>
    <w:rsid w:val="000C4843"/>
    <w:rsid w:val="000C6F62"/>
    <w:rsid w:val="000D20D7"/>
    <w:rsid w:val="000D3B52"/>
    <w:rsid w:val="000D6216"/>
    <w:rsid w:val="000D62A2"/>
    <w:rsid w:val="000D62AD"/>
    <w:rsid w:val="000D6F19"/>
    <w:rsid w:val="000E0B50"/>
    <w:rsid w:val="000E0BBF"/>
    <w:rsid w:val="000E2695"/>
    <w:rsid w:val="000E2B7C"/>
    <w:rsid w:val="000E2F9F"/>
    <w:rsid w:val="000F497E"/>
    <w:rsid w:val="000F77C7"/>
    <w:rsid w:val="0010052C"/>
    <w:rsid w:val="00101689"/>
    <w:rsid w:val="00106436"/>
    <w:rsid w:val="00110DA9"/>
    <w:rsid w:val="001147EE"/>
    <w:rsid w:val="001158AB"/>
    <w:rsid w:val="0011699B"/>
    <w:rsid w:val="00116CD7"/>
    <w:rsid w:val="00116D0A"/>
    <w:rsid w:val="00116D8C"/>
    <w:rsid w:val="00117E5C"/>
    <w:rsid w:val="00121070"/>
    <w:rsid w:val="00121D2D"/>
    <w:rsid w:val="00122C4B"/>
    <w:rsid w:val="00122F43"/>
    <w:rsid w:val="00123BEF"/>
    <w:rsid w:val="00125A29"/>
    <w:rsid w:val="00130A07"/>
    <w:rsid w:val="001317A9"/>
    <w:rsid w:val="00136F3D"/>
    <w:rsid w:val="00137EE1"/>
    <w:rsid w:val="001407E3"/>
    <w:rsid w:val="001438FF"/>
    <w:rsid w:val="0014444D"/>
    <w:rsid w:val="00144993"/>
    <w:rsid w:val="00146B1B"/>
    <w:rsid w:val="00151500"/>
    <w:rsid w:val="00151C4A"/>
    <w:rsid w:val="0015315C"/>
    <w:rsid w:val="001548CA"/>
    <w:rsid w:val="00157FA7"/>
    <w:rsid w:val="00163089"/>
    <w:rsid w:val="00163F93"/>
    <w:rsid w:val="0016558F"/>
    <w:rsid w:val="00165B70"/>
    <w:rsid w:val="00167084"/>
    <w:rsid w:val="00167F58"/>
    <w:rsid w:val="001712C8"/>
    <w:rsid w:val="00172587"/>
    <w:rsid w:val="0017274B"/>
    <w:rsid w:val="0017330A"/>
    <w:rsid w:val="001740D2"/>
    <w:rsid w:val="001741F7"/>
    <w:rsid w:val="00174B88"/>
    <w:rsid w:val="00176FF7"/>
    <w:rsid w:val="00177126"/>
    <w:rsid w:val="00177461"/>
    <w:rsid w:val="00181571"/>
    <w:rsid w:val="001816EE"/>
    <w:rsid w:val="00181D0F"/>
    <w:rsid w:val="00183513"/>
    <w:rsid w:val="00191CC6"/>
    <w:rsid w:val="0019286E"/>
    <w:rsid w:val="00192B87"/>
    <w:rsid w:val="001936DF"/>
    <w:rsid w:val="001938F2"/>
    <w:rsid w:val="00197E73"/>
    <w:rsid w:val="001A22DE"/>
    <w:rsid w:val="001A3382"/>
    <w:rsid w:val="001A54B7"/>
    <w:rsid w:val="001A5541"/>
    <w:rsid w:val="001A5A34"/>
    <w:rsid w:val="001A5F08"/>
    <w:rsid w:val="001A78DA"/>
    <w:rsid w:val="001A7BC3"/>
    <w:rsid w:val="001B0D9D"/>
    <w:rsid w:val="001B4FA3"/>
    <w:rsid w:val="001C02CB"/>
    <w:rsid w:val="001C38AB"/>
    <w:rsid w:val="001C485C"/>
    <w:rsid w:val="001C6E11"/>
    <w:rsid w:val="001C7171"/>
    <w:rsid w:val="001C7BD1"/>
    <w:rsid w:val="001D22C6"/>
    <w:rsid w:val="001D3978"/>
    <w:rsid w:val="001D7FCA"/>
    <w:rsid w:val="001E075F"/>
    <w:rsid w:val="001E12F6"/>
    <w:rsid w:val="001E18F1"/>
    <w:rsid w:val="001E1C6E"/>
    <w:rsid w:val="001E29BC"/>
    <w:rsid w:val="001E6A26"/>
    <w:rsid w:val="001E7EBD"/>
    <w:rsid w:val="001F2C88"/>
    <w:rsid w:val="001F3779"/>
    <w:rsid w:val="001F74DE"/>
    <w:rsid w:val="0020230A"/>
    <w:rsid w:val="00205AD5"/>
    <w:rsid w:val="002103AE"/>
    <w:rsid w:val="0021378A"/>
    <w:rsid w:val="002148C2"/>
    <w:rsid w:val="00214ADD"/>
    <w:rsid w:val="0021718C"/>
    <w:rsid w:val="00220C32"/>
    <w:rsid w:val="00224557"/>
    <w:rsid w:val="00224FF1"/>
    <w:rsid w:val="0022599A"/>
    <w:rsid w:val="0022667D"/>
    <w:rsid w:val="00231637"/>
    <w:rsid w:val="00234452"/>
    <w:rsid w:val="00234854"/>
    <w:rsid w:val="00234B0B"/>
    <w:rsid w:val="00234B10"/>
    <w:rsid w:val="002356E2"/>
    <w:rsid w:val="00237188"/>
    <w:rsid w:val="00240123"/>
    <w:rsid w:val="0024058C"/>
    <w:rsid w:val="00240B24"/>
    <w:rsid w:val="002417BE"/>
    <w:rsid w:val="002426BC"/>
    <w:rsid w:val="00242D55"/>
    <w:rsid w:val="002430D0"/>
    <w:rsid w:val="0024698C"/>
    <w:rsid w:val="002510ED"/>
    <w:rsid w:val="002521CA"/>
    <w:rsid w:val="002528BD"/>
    <w:rsid w:val="002537F3"/>
    <w:rsid w:val="00253CAF"/>
    <w:rsid w:val="00262CFE"/>
    <w:rsid w:val="00262E34"/>
    <w:rsid w:val="00263B3D"/>
    <w:rsid w:val="00263CF4"/>
    <w:rsid w:val="00266479"/>
    <w:rsid w:val="00266F18"/>
    <w:rsid w:val="00270048"/>
    <w:rsid w:val="00270B67"/>
    <w:rsid w:val="002710BA"/>
    <w:rsid w:val="00272916"/>
    <w:rsid w:val="0028273B"/>
    <w:rsid w:val="002828B1"/>
    <w:rsid w:val="00282E97"/>
    <w:rsid w:val="00285807"/>
    <w:rsid w:val="00286C4B"/>
    <w:rsid w:val="00290781"/>
    <w:rsid w:val="00296843"/>
    <w:rsid w:val="002968C8"/>
    <w:rsid w:val="002A39EA"/>
    <w:rsid w:val="002A3C6F"/>
    <w:rsid w:val="002A5377"/>
    <w:rsid w:val="002A5EEE"/>
    <w:rsid w:val="002A6212"/>
    <w:rsid w:val="002A6E57"/>
    <w:rsid w:val="002A75C6"/>
    <w:rsid w:val="002B1303"/>
    <w:rsid w:val="002B1BF4"/>
    <w:rsid w:val="002B2C2C"/>
    <w:rsid w:val="002B3126"/>
    <w:rsid w:val="002B3606"/>
    <w:rsid w:val="002B43D8"/>
    <w:rsid w:val="002B6AB5"/>
    <w:rsid w:val="002B6C44"/>
    <w:rsid w:val="002C0229"/>
    <w:rsid w:val="002C0971"/>
    <w:rsid w:val="002C4198"/>
    <w:rsid w:val="002D0D54"/>
    <w:rsid w:val="002D0E17"/>
    <w:rsid w:val="002D0F94"/>
    <w:rsid w:val="002D4F57"/>
    <w:rsid w:val="002E320A"/>
    <w:rsid w:val="002E4A99"/>
    <w:rsid w:val="002E6A56"/>
    <w:rsid w:val="002E7A12"/>
    <w:rsid w:val="002F1A19"/>
    <w:rsid w:val="002F3CBC"/>
    <w:rsid w:val="002F4A16"/>
    <w:rsid w:val="002F5E3C"/>
    <w:rsid w:val="002F5EA9"/>
    <w:rsid w:val="002F6A0A"/>
    <w:rsid w:val="002F6BF7"/>
    <w:rsid w:val="002F7B6F"/>
    <w:rsid w:val="00300BC6"/>
    <w:rsid w:val="0030237C"/>
    <w:rsid w:val="0030295C"/>
    <w:rsid w:val="003059D8"/>
    <w:rsid w:val="003076B8"/>
    <w:rsid w:val="003104AB"/>
    <w:rsid w:val="003105AA"/>
    <w:rsid w:val="003117CC"/>
    <w:rsid w:val="00313AA8"/>
    <w:rsid w:val="00314964"/>
    <w:rsid w:val="00316342"/>
    <w:rsid w:val="00316EAC"/>
    <w:rsid w:val="00317F39"/>
    <w:rsid w:val="00320873"/>
    <w:rsid w:val="003236E6"/>
    <w:rsid w:val="00323921"/>
    <w:rsid w:val="00325972"/>
    <w:rsid w:val="00325F83"/>
    <w:rsid w:val="00326F3C"/>
    <w:rsid w:val="00330CAB"/>
    <w:rsid w:val="00330D45"/>
    <w:rsid w:val="003313A7"/>
    <w:rsid w:val="00332B6D"/>
    <w:rsid w:val="00335256"/>
    <w:rsid w:val="003353AD"/>
    <w:rsid w:val="003356C9"/>
    <w:rsid w:val="003378F3"/>
    <w:rsid w:val="00340948"/>
    <w:rsid w:val="00347B18"/>
    <w:rsid w:val="00353030"/>
    <w:rsid w:val="003530FD"/>
    <w:rsid w:val="00355AE1"/>
    <w:rsid w:val="00355D4A"/>
    <w:rsid w:val="00360232"/>
    <w:rsid w:val="003646A2"/>
    <w:rsid w:val="00364A89"/>
    <w:rsid w:val="00365C57"/>
    <w:rsid w:val="00366E0F"/>
    <w:rsid w:val="003671EF"/>
    <w:rsid w:val="00370770"/>
    <w:rsid w:val="0037096A"/>
    <w:rsid w:val="003720FB"/>
    <w:rsid w:val="003729BA"/>
    <w:rsid w:val="00372D3A"/>
    <w:rsid w:val="00373FEB"/>
    <w:rsid w:val="00376454"/>
    <w:rsid w:val="0037733A"/>
    <w:rsid w:val="003831E1"/>
    <w:rsid w:val="003922FF"/>
    <w:rsid w:val="003966A1"/>
    <w:rsid w:val="00396A51"/>
    <w:rsid w:val="003A1516"/>
    <w:rsid w:val="003A2E43"/>
    <w:rsid w:val="003A6C64"/>
    <w:rsid w:val="003A758A"/>
    <w:rsid w:val="003A76CE"/>
    <w:rsid w:val="003B1004"/>
    <w:rsid w:val="003B270F"/>
    <w:rsid w:val="003B3395"/>
    <w:rsid w:val="003B75B2"/>
    <w:rsid w:val="003C006F"/>
    <w:rsid w:val="003C1276"/>
    <w:rsid w:val="003C12BE"/>
    <w:rsid w:val="003C146F"/>
    <w:rsid w:val="003C2E24"/>
    <w:rsid w:val="003C4386"/>
    <w:rsid w:val="003C4589"/>
    <w:rsid w:val="003C7A27"/>
    <w:rsid w:val="003D76A1"/>
    <w:rsid w:val="003E037C"/>
    <w:rsid w:val="003E214B"/>
    <w:rsid w:val="003E2170"/>
    <w:rsid w:val="003E4BB0"/>
    <w:rsid w:val="003E558F"/>
    <w:rsid w:val="003E7051"/>
    <w:rsid w:val="003F00CC"/>
    <w:rsid w:val="003F0985"/>
    <w:rsid w:val="003F0B2A"/>
    <w:rsid w:val="003F0BDE"/>
    <w:rsid w:val="003F1292"/>
    <w:rsid w:val="003F3F30"/>
    <w:rsid w:val="003F5AF0"/>
    <w:rsid w:val="003F6091"/>
    <w:rsid w:val="0040075A"/>
    <w:rsid w:val="0040081C"/>
    <w:rsid w:val="004009F8"/>
    <w:rsid w:val="00402EBE"/>
    <w:rsid w:val="00412029"/>
    <w:rsid w:val="00412E51"/>
    <w:rsid w:val="00413176"/>
    <w:rsid w:val="00413F4A"/>
    <w:rsid w:val="004232E2"/>
    <w:rsid w:val="00423721"/>
    <w:rsid w:val="0042483F"/>
    <w:rsid w:val="0042631A"/>
    <w:rsid w:val="004263A8"/>
    <w:rsid w:val="004266DB"/>
    <w:rsid w:val="00426FB2"/>
    <w:rsid w:val="0043427E"/>
    <w:rsid w:val="0043428E"/>
    <w:rsid w:val="0043452A"/>
    <w:rsid w:val="00437E86"/>
    <w:rsid w:val="004410D2"/>
    <w:rsid w:val="0044174D"/>
    <w:rsid w:val="00443292"/>
    <w:rsid w:val="004447D8"/>
    <w:rsid w:val="00445823"/>
    <w:rsid w:val="00446B48"/>
    <w:rsid w:val="00447DB0"/>
    <w:rsid w:val="004500BF"/>
    <w:rsid w:val="0045212A"/>
    <w:rsid w:val="0045285E"/>
    <w:rsid w:val="00452B3C"/>
    <w:rsid w:val="0045327A"/>
    <w:rsid w:val="00453496"/>
    <w:rsid w:val="00460E4F"/>
    <w:rsid w:val="00462E23"/>
    <w:rsid w:val="00465846"/>
    <w:rsid w:val="00470F70"/>
    <w:rsid w:val="0047239C"/>
    <w:rsid w:val="00474F32"/>
    <w:rsid w:val="00476113"/>
    <w:rsid w:val="00476461"/>
    <w:rsid w:val="004778F2"/>
    <w:rsid w:val="00477BEB"/>
    <w:rsid w:val="00480B89"/>
    <w:rsid w:val="00481926"/>
    <w:rsid w:val="00481AA3"/>
    <w:rsid w:val="004846FB"/>
    <w:rsid w:val="00485424"/>
    <w:rsid w:val="00490213"/>
    <w:rsid w:val="004919AE"/>
    <w:rsid w:val="0049232B"/>
    <w:rsid w:val="00492CF8"/>
    <w:rsid w:val="004957B8"/>
    <w:rsid w:val="004A1649"/>
    <w:rsid w:val="004A5B76"/>
    <w:rsid w:val="004B0610"/>
    <w:rsid w:val="004B1991"/>
    <w:rsid w:val="004B2CFA"/>
    <w:rsid w:val="004B65BE"/>
    <w:rsid w:val="004B661D"/>
    <w:rsid w:val="004C09F7"/>
    <w:rsid w:val="004C0C1B"/>
    <w:rsid w:val="004C210C"/>
    <w:rsid w:val="004C2315"/>
    <w:rsid w:val="004C3F67"/>
    <w:rsid w:val="004C4622"/>
    <w:rsid w:val="004D4AA8"/>
    <w:rsid w:val="004D5C2B"/>
    <w:rsid w:val="004D6305"/>
    <w:rsid w:val="004D63A9"/>
    <w:rsid w:val="004D71EA"/>
    <w:rsid w:val="004E4C28"/>
    <w:rsid w:val="004F0CF6"/>
    <w:rsid w:val="004F26E9"/>
    <w:rsid w:val="004F5E8E"/>
    <w:rsid w:val="004F633E"/>
    <w:rsid w:val="00501B7D"/>
    <w:rsid w:val="00502782"/>
    <w:rsid w:val="00503906"/>
    <w:rsid w:val="00503F1B"/>
    <w:rsid w:val="00504FED"/>
    <w:rsid w:val="00505E18"/>
    <w:rsid w:val="0050618B"/>
    <w:rsid w:val="00506A7B"/>
    <w:rsid w:val="00507349"/>
    <w:rsid w:val="00523343"/>
    <w:rsid w:val="00525593"/>
    <w:rsid w:val="0052611B"/>
    <w:rsid w:val="0053249D"/>
    <w:rsid w:val="00533B0C"/>
    <w:rsid w:val="00535A92"/>
    <w:rsid w:val="0053660E"/>
    <w:rsid w:val="00541516"/>
    <w:rsid w:val="00545071"/>
    <w:rsid w:val="00550967"/>
    <w:rsid w:val="00551753"/>
    <w:rsid w:val="0055277A"/>
    <w:rsid w:val="00554E37"/>
    <w:rsid w:val="0055799B"/>
    <w:rsid w:val="0056043B"/>
    <w:rsid w:val="005627FB"/>
    <w:rsid w:val="00563BC2"/>
    <w:rsid w:val="00563E28"/>
    <w:rsid w:val="00565022"/>
    <w:rsid w:val="00565797"/>
    <w:rsid w:val="00566A81"/>
    <w:rsid w:val="00566B3A"/>
    <w:rsid w:val="00566FF4"/>
    <w:rsid w:val="00567470"/>
    <w:rsid w:val="005734FD"/>
    <w:rsid w:val="005743BF"/>
    <w:rsid w:val="00576D5C"/>
    <w:rsid w:val="00577594"/>
    <w:rsid w:val="00581B00"/>
    <w:rsid w:val="00581EEF"/>
    <w:rsid w:val="0058345C"/>
    <w:rsid w:val="00583E5E"/>
    <w:rsid w:val="0058442D"/>
    <w:rsid w:val="0058484F"/>
    <w:rsid w:val="0058753E"/>
    <w:rsid w:val="005919C1"/>
    <w:rsid w:val="00592328"/>
    <w:rsid w:val="00592C94"/>
    <w:rsid w:val="0059350F"/>
    <w:rsid w:val="00594A2E"/>
    <w:rsid w:val="00594A7C"/>
    <w:rsid w:val="005979DB"/>
    <w:rsid w:val="005A02D6"/>
    <w:rsid w:val="005A086C"/>
    <w:rsid w:val="005A1BDA"/>
    <w:rsid w:val="005A23CA"/>
    <w:rsid w:val="005A28A3"/>
    <w:rsid w:val="005A794B"/>
    <w:rsid w:val="005B04C1"/>
    <w:rsid w:val="005B0F11"/>
    <w:rsid w:val="005B41AA"/>
    <w:rsid w:val="005B4472"/>
    <w:rsid w:val="005C0AC8"/>
    <w:rsid w:val="005C259A"/>
    <w:rsid w:val="005C5D6E"/>
    <w:rsid w:val="005C7018"/>
    <w:rsid w:val="005C747D"/>
    <w:rsid w:val="005D2370"/>
    <w:rsid w:val="005D795C"/>
    <w:rsid w:val="005E3471"/>
    <w:rsid w:val="005E558F"/>
    <w:rsid w:val="005E5689"/>
    <w:rsid w:val="005F14E8"/>
    <w:rsid w:val="005F25ED"/>
    <w:rsid w:val="005F312E"/>
    <w:rsid w:val="005F4665"/>
    <w:rsid w:val="005F50AC"/>
    <w:rsid w:val="005F5A6F"/>
    <w:rsid w:val="0060302D"/>
    <w:rsid w:val="006035C8"/>
    <w:rsid w:val="00603EF7"/>
    <w:rsid w:val="00607B69"/>
    <w:rsid w:val="00611C6C"/>
    <w:rsid w:val="00612162"/>
    <w:rsid w:val="00613888"/>
    <w:rsid w:val="006206F8"/>
    <w:rsid w:val="0062158C"/>
    <w:rsid w:val="00621ABC"/>
    <w:rsid w:val="00623C67"/>
    <w:rsid w:val="00624698"/>
    <w:rsid w:val="006254F5"/>
    <w:rsid w:val="0062642C"/>
    <w:rsid w:val="00626608"/>
    <w:rsid w:val="006309DA"/>
    <w:rsid w:val="00630BC4"/>
    <w:rsid w:val="006330A6"/>
    <w:rsid w:val="00633DF2"/>
    <w:rsid w:val="00636075"/>
    <w:rsid w:val="00640064"/>
    <w:rsid w:val="006447BD"/>
    <w:rsid w:val="00645972"/>
    <w:rsid w:val="00647852"/>
    <w:rsid w:val="0065066C"/>
    <w:rsid w:val="006533CA"/>
    <w:rsid w:val="00655479"/>
    <w:rsid w:val="0065789C"/>
    <w:rsid w:val="006609F7"/>
    <w:rsid w:val="006625F9"/>
    <w:rsid w:val="00662722"/>
    <w:rsid w:val="00663737"/>
    <w:rsid w:val="006658C4"/>
    <w:rsid w:val="006662C6"/>
    <w:rsid w:val="00670CF0"/>
    <w:rsid w:val="00674714"/>
    <w:rsid w:val="00675746"/>
    <w:rsid w:val="00675FCD"/>
    <w:rsid w:val="00677179"/>
    <w:rsid w:val="00684799"/>
    <w:rsid w:val="00684905"/>
    <w:rsid w:val="00685C0A"/>
    <w:rsid w:val="00687013"/>
    <w:rsid w:val="006927B1"/>
    <w:rsid w:val="00694F6F"/>
    <w:rsid w:val="00695F29"/>
    <w:rsid w:val="006A10CB"/>
    <w:rsid w:val="006A19B4"/>
    <w:rsid w:val="006A25EA"/>
    <w:rsid w:val="006A3830"/>
    <w:rsid w:val="006A4102"/>
    <w:rsid w:val="006A4BBA"/>
    <w:rsid w:val="006A4EFD"/>
    <w:rsid w:val="006A5B44"/>
    <w:rsid w:val="006A72EB"/>
    <w:rsid w:val="006B4074"/>
    <w:rsid w:val="006B617C"/>
    <w:rsid w:val="006B7A12"/>
    <w:rsid w:val="006B7FC8"/>
    <w:rsid w:val="006C16F7"/>
    <w:rsid w:val="006C2898"/>
    <w:rsid w:val="006C2EA1"/>
    <w:rsid w:val="006C3046"/>
    <w:rsid w:val="006C5149"/>
    <w:rsid w:val="006C5615"/>
    <w:rsid w:val="006C6628"/>
    <w:rsid w:val="006C70D1"/>
    <w:rsid w:val="006D0579"/>
    <w:rsid w:val="006D1594"/>
    <w:rsid w:val="006D1C6A"/>
    <w:rsid w:val="006D53A6"/>
    <w:rsid w:val="006D6077"/>
    <w:rsid w:val="006D688F"/>
    <w:rsid w:val="006D68F1"/>
    <w:rsid w:val="006D6DE8"/>
    <w:rsid w:val="006D755B"/>
    <w:rsid w:val="006E5458"/>
    <w:rsid w:val="006E691A"/>
    <w:rsid w:val="006E7D5F"/>
    <w:rsid w:val="006F0BBA"/>
    <w:rsid w:val="006F0CEA"/>
    <w:rsid w:val="006F4682"/>
    <w:rsid w:val="006F6083"/>
    <w:rsid w:val="00700B4A"/>
    <w:rsid w:val="007028E1"/>
    <w:rsid w:val="0070427D"/>
    <w:rsid w:val="00707324"/>
    <w:rsid w:val="00710289"/>
    <w:rsid w:val="00711021"/>
    <w:rsid w:val="00711FED"/>
    <w:rsid w:val="00712639"/>
    <w:rsid w:val="0071288B"/>
    <w:rsid w:val="00712C8B"/>
    <w:rsid w:val="00714204"/>
    <w:rsid w:val="0071485D"/>
    <w:rsid w:val="00716978"/>
    <w:rsid w:val="00716D6D"/>
    <w:rsid w:val="00716F4C"/>
    <w:rsid w:val="007175A9"/>
    <w:rsid w:val="0071766C"/>
    <w:rsid w:val="0072359D"/>
    <w:rsid w:val="00724D46"/>
    <w:rsid w:val="00725884"/>
    <w:rsid w:val="00741B09"/>
    <w:rsid w:val="0074268E"/>
    <w:rsid w:val="00742AB4"/>
    <w:rsid w:val="00742E68"/>
    <w:rsid w:val="00743573"/>
    <w:rsid w:val="00743648"/>
    <w:rsid w:val="00745E70"/>
    <w:rsid w:val="0074700E"/>
    <w:rsid w:val="00747F3F"/>
    <w:rsid w:val="00750FAD"/>
    <w:rsid w:val="007514C7"/>
    <w:rsid w:val="00760AE0"/>
    <w:rsid w:val="00762529"/>
    <w:rsid w:val="00762F1A"/>
    <w:rsid w:val="00763C5B"/>
    <w:rsid w:val="007646E2"/>
    <w:rsid w:val="00764C8C"/>
    <w:rsid w:val="00770A58"/>
    <w:rsid w:val="00770E98"/>
    <w:rsid w:val="00771955"/>
    <w:rsid w:val="007770A1"/>
    <w:rsid w:val="00783A05"/>
    <w:rsid w:val="007848B5"/>
    <w:rsid w:val="007851DF"/>
    <w:rsid w:val="00787682"/>
    <w:rsid w:val="00790201"/>
    <w:rsid w:val="00790939"/>
    <w:rsid w:val="00791193"/>
    <w:rsid w:val="007921DC"/>
    <w:rsid w:val="0079325A"/>
    <w:rsid w:val="00794ABE"/>
    <w:rsid w:val="007A0059"/>
    <w:rsid w:val="007A04DA"/>
    <w:rsid w:val="007A1098"/>
    <w:rsid w:val="007A36B3"/>
    <w:rsid w:val="007A54B7"/>
    <w:rsid w:val="007A6347"/>
    <w:rsid w:val="007A734F"/>
    <w:rsid w:val="007B0415"/>
    <w:rsid w:val="007B0FC9"/>
    <w:rsid w:val="007B1420"/>
    <w:rsid w:val="007B498C"/>
    <w:rsid w:val="007B4E8A"/>
    <w:rsid w:val="007B6EDE"/>
    <w:rsid w:val="007B778C"/>
    <w:rsid w:val="007C11F6"/>
    <w:rsid w:val="007C3005"/>
    <w:rsid w:val="007C3713"/>
    <w:rsid w:val="007C4463"/>
    <w:rsid w:val="007C7E92"/>
    <w:rsid w:val="007D1E98"/>
    <w:rsid w:val="007D2173"/>
    <w:rsid w:val="007D44F3"/>
    <w:rsid w:val="007E0BBA"/>
    <w:rsid w:val="007E1101"/>
    <w:rsid w:val="007E4FDA"/>
    <w:rsid w:val="007E59E7"/>
    <w:rsid w:val="007E5B12"/>
    <w:rsid w:val="007E68E9"/>
    <w:rsid w:val="007F3BB0"/>
    <w:rsid w:val="007F5113"/>
    <w:rsid w:val="007F6BE5"/>
    <w:rsid w:val="008008F1"/>
    <w:rsid w:val="00801C91"/>
    <w:rsid w:val="00804FF2"/>
    <w:rsid w:val="00806E2E"/>
    <w:rsid w:val="00810EE4"/>
    <w:rsid w:val="00810F25"/>
    <w:rsid w:val="00811718"/>
    <w:rsid w:val="0081394B"/>
    <w:rsid w:val="00813C70"/>
    <w:rsid w:val="00813E23"/>
    <w:rsid w:val="00813E5B"/>
    <w:rsid w:val="00815786"/>
    <w:rsid w:val="00815B32"/>
    <w:rsid w:val="008202E7"/>
    <w:rsid w:val="00821527"/>
    <w:rsid w:val="00822383"/>
    <w:rsid w:val="008240D8"/>
    <w:rsid w:val="008250D7"/>
    <w:rsid w:val="00831411"/>
    <w:rsid w:val="00834C98"/>
    <w:rsid w:val="00835698"/>
    <w:rsid w:val="00840BDB"/>
    <w:rsid w:val="00841A8F"/>
    <w:rsid w:val="0084697D"/>
    <w:rsid w:val="00846D06"/>
    <w:rsid w:val="00847B8A"/>
    <w:rsid w:val="008513FA"/>
    <w:rsid w:val="00851851"/>
    <w:rsid w:val="00854BD1"/>
    <w:rsid w:val="00854D08"/>
    <w:rsid w:val="00854D5A"/>
    <w:rsid w:val="0085672C"/>
    <w:rsid w:val="008604CB"/>
    <w:rsid w:val="00861021"/>
    <w:rsid w:val="0087187A"/>
    <w:rsid w:val="00871D7E"/>
    <w:rsid w:val="0087259E"/>
    <w:rsid w:val="00873013"/>
    <w:rsid w:val="008737A1"/>
    <w:rsid w:val="00874871"/>
    <w:rsid w:val="00883C50"/>
    <w:rsid w:val="00884064"/>
    <w:rsid w:val="008922E6"/>
    <w:rsid w:val="00894C45"/>
    <w:rsid w:val="0089603A"/>
    <w:rsid w:val="008966AF"/>
    <w:rsid w:val="008A3EFD"/>
    <w:rsid w:val="008A4B5C"/>
    <w:rsid w:val="008B130F"/>
    <w:rsid w:val="008B5CD9"/>
    <w:rsid w:val="008C2298"/>
    <w:rsid w:val="008C316C"/>
    <w:rsid w:val="008C32DB"/>
    <w:rsid w:val="008C4540"/>
    <w:rsid w:val="008C5096"/>
    <w:rsid w:val="008C6DB8"/>
    <w:rsid w:val="008C7661"/>
    <w:rsid w:val="008D147C"/>
    <w:rsid w:val="008D271A"/>
    <w:rsid w:val="008D37BD"/>
    <w:rsid w:val="008D65B8"/>
    <w:rsid w:val="008E23C0"/>
    <w:rsid w:val="008E3721"/>
    <w:rsid w:val="008E3848"/>
    <w:rsid w:val="008E57C8"/>
    <w:rsid w:val="008E5FA6"/>
    <w:rsid w:val="008E7139"/>
    <w:rsid w:val="008E7E3E"/>
    <w:rsid w:val="008F3AE5"/>
    <w:rsid w:val="008F4139"/>
    <w:rsid w:val="008F4B1D"/>
    <w:rsid w:val="008F5704"/>
    <w:rsid w:val="008F5946"/>
    <w:rsid w:val="008F7C65"/>
    <w:rsid w:val="008F7C7D"/>
    <w:rsid w:val="008F7D48"/>
    <w:rsid w:val="00901ED0"/>
    <w:rsid w:val="00903877"/>
    <w:rsid w:val="00904168"/>
    <w:rsid w:val="0090474F"/>
    <w:rsid w:val="00904F22"/>
    <w:rsid w:val="0090590C"/>
    <w:rsid w:val="00906982"/>
    <w:rsid w:val="009107C6"/>
    <w:rsid w:val="00913057"/>
    <w:rsid w:val="00913A2C"/>
    <w:rsid w:val="0091512B"/>
    <w:rsid w:val="009162A5"/>
    <w:rsid w:val="00916321"/>
    <w:rsid w:val="0091646E"/>
    <w:rsid w:val="00920648"/>
    <w:rsid w:val="00920F44"/>
    <w:rsid w:val="009215FB"/>
    <w:rsid w:val="00921D0E"/>
    <w:rsid w:val="00927D85"/>
    <w:rsid w:val="00927DC4"/>
    <w:rsid w:val="009325FF"/>
    <w:rsid w:val="00936205"/>
    <w:rsid w:val="00937035"/>
    <w:rsid w:val="00937AC7"/>
    <w:rsid w:val="0094388F"/>
    <w:rsid w:val="00944D3A"/>
    <w:rsid w:val="00944E63"/>
    <w:rsid w:val="009460A3"/>
    <w:rsid w:val="00950113"/>
    <w:rsid w:val="00950CF9"/>
    <w:rsid w:val="009513AB"/>
    <w:rsid w:val="009546BB"/>
    <w:rsid w:val="00957A85"/>
    <w:rsid w:val="00957BBC"/>
    <w:rsid w:val="00962951"/>
    <w:rsid w:val="00962CCF"/>
    <w:rsid w:val="0096347B"/>
    <w:rsid w:val="00963988"/>
    <w:rsid w:val="00965E04"/>
    <w:rsid w:val="00966F6C"/>
    <w:rsid w:val="009732B2"/>
    <w:rsid w:val="00973629"/>
    <w:rsid w:val="00974040"/>
    <w:rsid w:val="00974998"/>
    <w:rsid w:val="0098175E"/>
    <w:rsid w:val="00981B56"/>
    <w:rsid w:val="00985EAC"/>
    <w:rsid w:val="0099015D"/>
    <w:rsid w:val="00991681"/>
    <w:rsid w:val="00992B47"/>
    <w:rsid w:val="00995FF8"/>
    <w:rsid w:val="009A0B54"/>
    <w:rsid w:val="009A1AF4"/>
    <w:rsid w:val="009A2686"/>
    <w:rsid w:val="009A43B2"/>
    <w:rsid w:val="009A6D79"/>
    <w:rsid w:val="009B3E3E"/>
    <w:rsid w:val="009B49A5"/>
    <w:rsid w:val="009B53BB"/>
    <w:rsid w:val="009C1EE1"/>
    <w:rsid w:val="009C2692"/>
    <w:rsid w:val="009C2A85"/>
    <w:rsid w:val="009C2ADD"/>
    <w:rsid w:val="009C75D4"/>
    <w:rsid w:val="009D03F2"/>
    <w:rsid w:val="009D0AC1"/>
    <w:rsid w:val="009D0F30"/>
    <w:rsid w:val="009D3D0C"/>
    <w:rsid w:val="009D3E1D"/>
    <w:rsid w:val="009D3F8C"/>
    <w:rsid w:val="009D557D"/>
    <w:rsid w:val="009D55F2"/>
    <w:rsid w:val="009E038B"/>
    <w:rsid w:val="009E0DE7"/>
    <w:rsid w:val="009E32F8"/>
    <w:rsid w:val="009E42AB"/>
    <w:rsid w:val="00A001EA"/>
    <w:rsid w:val="00A00B17"/>
    <w:rsid w:val="00A00D61"/>
    <w:rsid w:val="00A01853"/>
    <w:rsid w:val="00A01926"/>
    <w:rsid w:val="00A0339A"/>
    <w:rsid w:val="00A03E09"/>
    <w:rsid w:val="00A055E9"/>
    <w:rsid w:val="00A0624B"/>
    <w:rsid w:val="00A07171"/>
    <w:rsid w:val="00A10B67"/>
    <w:rsid w:val="00A116BB"/>
    <w:rsid w:val="00A15182"/>
    <w:rsid w:val="00A20A53"/>
    <w:rsid w:val="00A20F81"/>
    <w:rsid w:val="00A25EBB"/>
    <w:rsid w:val="00A2775C"/>
    <w:rsid w:val="00A31C7F"/>
    <w:rsid w:val="00A33551"/>
    <w:rsid w:val="00A33E45"/>
    <w:rsid w:val="00A35473"/>
    <w:rsid w:val="00A371E4"/>
    <w:rsid w:val="00A45C34"/>
    <w:rsid w:val="00A45C3B"/>
    <w:rsid w:val="00A46DD3"/>
    <w:rsid w:val="00A479A9"/>
    <w:rsid w:val="00A510F5"/>
    <w:rsid w:val="00A51512"/>
    <w:rsid w:val="00A51B45"/>
    <w:rsid w:val="00A60311"/>
    <w:rsid w:val="00A61BE7"/>
    <w:rsid w:val="00A623C6"/>
    <w:rsid w:val="00A64665"/>
    <w:rsid w:val="00A64F75"/>
    <w:rsid w:val="00A70E1B"/>
    <w:rsid w:val="00A7325A"/>
    <w:rsid w:val="00A742D4"/>
    <w:rsid w:val="00A746B3"/>
    <w:rsid w:val="00A76A44"/>
    <w:rsid w:val="00A8047A"/>
    <w:rsid w:val="00A80EB6"/>
    <w:rsid w:val="00A8345A"/>
    <w:rsid w:val="00A84EC5"/>
    <w:rsid w:val="00A86081"/>
    <w:rsid w:val="00A87A8C"/>
    <w:rsid w:val="00A87E96"/>
    <w:rsid w:val="00A92685"/>
    <w:rsid w:val="00A93B1A"/>
    <w:rsid w:val="00AA17FF"/>
    <w:rsid w:val="00AA4446"/>
    <w:rsid w:val="00AA5239"/>
    <w:rsid w:val="00AA7557"/>
    <w:rsid w:val="00AA75DB"/>
    <w:rsid w:val="00AA7A6D"/>
    <w:rsid w:val="00AB46A7"/>
    <w:rsid w:val="00AC1778"/>
    <w:rsid w:val="00AC404C"/>
    <w:rsid w:val="00AC5158"/>
    <w:rsid w:val="00AC5AE0"/>
    <w:rsid w:val="00AC5FDA"/>
    <w:rsid w:val="00AD00BE"/>
    <w:rsid w:val="00AD23FC"/>
    <w:rsid w:val="00AD3104"/>
    <w:rsid w:val="00AD424D"/>
    <w:rsid w:val="00AD4E75"/>
    <w:rsid w:val="00AD50B5"/>
    <w:rsid w:val="00AD637C"/>
    <w:rsid w:val="00AD740C"/>
    <w:rsid w:val="00AD741F"/>
    <w:rsid w:val="00AD7702"/>
    <w:rsid w:val="00AD7F59"/>
    <w:rsid w:val="00AE043C"/>
    <w:rsid w:val="00AE123A"/>
    <w:rsid w:val="00AE1EB8"/>
    <w:rsid w:val="00AE2025"/>
    <w:rsid w:val="00AE276D"/>
    <w:rsid w:val="00AE59EE"/>
    <w:rsid w:val="00AE648A"/>
    <w:rsid w:val="00AF09CC"/>
    <w:rsid w:val="00AF1657"/>
    <w:rsid w:val="00AF316D"/>
    <w:rsid w:val="00AF33EB"/>
    <w:rsid w:val="00AF380B"/>
    <w:rsid w:val="00AF6E9E"/>
    <w:rsid w:val="00B001FB"/>
    <w:rsid w:val="00B0121A"/>
    <w:rsid w:val="00B01924"/>
    <w:rsid w:val="00B025D8"/>
    <w:rsid w:val="00B0271E"/>
    <w:rsid w:val="00B02D95"/>
    <w:rsid w:val="00B036CE"/>
    <w:rsid w:val="00B0606C"/>
    <w:rsid w:val="00B10BB2"/>
    <w:rsid w:val="00B11EAB"/>
    <w:rsid w:val="00B13DDA"/>
    <w:rsid w:val="00B14ED7"/>
    <w:rsid w:val="00B160CB"/>
    <w:rsid w:val="00B1798E"/>
    <w:rsid w:val="00B20459"/>
    <w:rsid w:val="00B20CC6"/>
    <w:rsid w:val="00B219FE"/>
    <w:rsid w:val="00B22600"/>
    <w:rsid w:val="00B22838"/>
    <w:rsid w:val="00B2315E"/>
    <w:rsid w:val="00B240D4"/>
    <w:rsid w:val="00B24E18"/>
    <w:rsid w:val="00B27964"/>
    <w:rsid w:val="00B31BA0"/>
    <w:rsid w:val="00B3556F"/>
    <w:rsid w:val="00B36474"/>
    <w:rsid w:val="00B36860"/>
    <w:rsid w:val="00B37CC2"/>
    <w:rsid w:val="00B41371"/>
    <w:rsid w:val="00B44468"/>
    <w:rsid w:val="00B46D13"/>
    <w:rsid w:val="00B47C62"/>
    <w:rsid w:val="00B50D37"/>
    <w:rsid w:val="00B51924"/>
    <w:rsid w:val="00B53087"/>
    <w:rsid w:val="00B532C6"/>
    <w:rsid w:val="00B536D9"/>
    <w:rsid w:val="00B61D10"/>
    <w:rsid w:val="00B62136"/>
    <w:rsid w:val="00B62251"/>
    <w:rsid w:val="00B62F20"/>
    <w:rsid w:val="00B63961"/>
    <w:rsid w:val="00B6513E"/>
    <w:rsid w:val="00B66A24"/>
    <w:rsid w:val="00B734E9"/>
    <w:rsid w:val="00B73C78"/>
    <w:rsid w:val="00B80372"/>
    <w:rsid w:val="00B823F2"/>
    <w:rsid w:val="00B83C9F"/>
    <w:rsid w:val="00B83ED3"/>
    <w:rsid w:val="00B8464B"/>
    <w:rsid w:val="00B877EA"/>
    <w:rsid w:val="00B87F88"/>
    <w:rsid w:val="00B912D9"/>
    <w:rsid w:val="00B91AFB"/>
    <w:rsid w:val="00B92B75"/>
    <w:rsid w:val="00B93892"/>
    <w:rsid w:val="00B94F22"/>
    <w:rsid w:val="00B95C91"/>
    <w:rsid w:val="00B95E4E"/>
    <w:rsid w:val="00B97586"/>
    <w:rsid w:val="00BA19FF"/>
    <w:rsid w:val="00BA2F51"/>
    <w:rsid w:val="00BA5130"/>
    <w:rsid w:val="00BA552A"/>
    <w:rsid w:val="00BA63E1"/>
    <w:rsid w:val="00BB043C"/>
    <w:rsid w:val="00BB0DCE"/>
    <w:rsid w:val="00BB25F5"/>
    <w:rsid w:val="00BB3CC6"/>
    <w:rsid w:val="00BB4F22"/>
    <w:rsid w:val="00BB5144"/>
    <w:rsid w:val="00BB653B"/>
    <w:rsid w:val="00BB6570"/>
    <w:rsid w:val="00BC38BA"/>
    <w:rsid w:val="00BC7691"/>
    <w:rsid w:val="00BD235D"/>
    <w:rsid w:val="00BD2985"/>
    <w:rsid w:val="00BD3D02"/>
    <w:rsid w:val="00BD5DAB"/>
    <w:rsid w:val="00BD760C"/>
    <w:rsid w:val="00BE0A37"/>
    <w:rsid w:val="00BE0B69"/>
    <w:rsid w:val="00BE1D7B"/>
    <w:rsid w:val="00BE2DAA"/>
    <w:rsid w:val="00BE2ED7"/>
    <w:rsid w:val="00BE4467"/>
    <w:rsid w:val="00BE6864"/>
    <w:rsid w:val="00BF05FF"/>
    <w:rsid w:val="00BF0AC1"/>
    <w:rsid w:val="00BF4ACA"/>
    <w:rsid w:val="00BF52DE"/>
    <w:rsid w:val="00BF5521"/>
    <w:rsid w:val="00BF59DD"/>
    <w:rsid w:val="00BF7AB5"/>
    <w:rsid w:val="00C011AA"/>
    <w:rsid w:val="00C01240"/>
    <w:rsid w:val="00C02FE7"/>
    <w:rsid w:val="00C07257"/>
    <w:rsid w:val="00C07AE2"/>
    <w:rsid w:val="00C10F11"/>
    <w:rsid w:val="00C15537"/>
    <w:rsid w:val="00C15ADD"/>
    <w:rsid w:val="00C2179D"/>
    <w:rsid w:val="00C27FB2"/>
    <w:rsid w:val="00C32D43"/>
    <w:rsid w:val="00C33DB6"/>
    <w:rsid w:val="00C34D00"/>
    <w:rsid w:val="00C354C8"/>
    <w:rsid w:val="00C37DDA"/>
    <w:rsid w:val="00C405BB"/>
    <w:rsid w:val="00C41B19"/>
    <w:rsid w:val="00C424E0"/>
    <w:rsid w:val="00C4276C"/>
    <w:rsid w:val="00C45233"/>
    <w:rsid w:val="00C466B3"/>
    <w:rsid w:val="00C51FB3"/>
    <w:rsid w:val="00C53A82"/>
    <w:rsid w:val="00C556DA"/>
    <w:rsid w:val="00C572DF"/>
    <w:rsid w:val="00C619AF"/>
    <w:rsid w:val="00C61FAC"/>
    <w:rsid w:val="00C6423B"/>
    <w:rsid w:val="00C64A71"/>
    <w:rsid w:val="00C6546C"/>
    <w:rsid w:val="00C714FA"/>
    <w:rsid w:val="00C730EA"/>
    <w:rsid w:val="00C736C8"/>
    <w:rsid w:val="00C753CB"/>
    <w:rsid w:val="00C75DEF"/>
    <w:rsid w:val="00C76CFB"/>
    <w:rsid w:val="00C77AF6"/>
    <w:rsid w:val="00C80992"/>
    <w:rsid w:val="00C84339"/>
    <w:rsid w:val="00C855A8"/>
    <w:rsid w:val="00C86AD9"/>
    <w:rsid w:val="00C91A80"/>
    <w:rsid w:val="00C922C4"/>
    <w:rsid w:val="00C961E4"/>
    <w:rsid w:val="00C97200"/>
    <w:rsid w:val="00CA0FB5"/>
    <w:rsid w:val="00CA11C9"/>
    <w:rsid w:val="00CA29C7"/>
    <w:rsid w:val="00CA341E"/>
    <w:rsid w:val="00CA6244"/>
    <w:rsid w:val="00CA6A48"/>
    <w:rsid w:val="00CA798F"/>
    <w:rsid w:val="00CB04DE"/>
    <w:rsid w:val="00CB064B"/>
    <w:rsid w:val="00CB2179"/>
    <w:rsid w:val="00CB468F"/>
    <w:rsid w:val="00CB754E"/>
    <w:rsid w:val="00CC1D00"/>
    <w:rsid w:val="00CC31E3"/>
    <w:rsid w:val="00CC3FFA"/>
    <w:rsid w:val="00CC71C6"/>
    <w:rsid w:val="00CC7E4E"/>
    <w:rsid w:val="00CD109B"/>
    <w:rsid w:val="00CD1F84"/>
    <w:rsid w:val="00CD2469"/>
    <w:rsid w:val="00CD3A1C"/>
    <w:rsid w:val="00CD4E62"/>
    <w:rsid w:val="00CD6A40"/>
    <w:rsid w:val="00CE23E0"/>
    <w:rsid w:val="00CE363E"/>
    <w:rsid w:val="00CE3E27"/>
    <w:rsid w:val="00CE4479"/>
    <w:rsid w:val="00CE4D11"/>
    <w:rsid w:val="00CE6A4D"/>
    <w:rsid w:val="00CF035D"/>
    <w:rsid w:val="00CF2270"/>
    <w:rsid w:val="00CF2F03"/>
    <w:rsid w:val="00CF6CB4"/>
    <w:rsid w:val="00D02442"/>
    <w:rsid w:val="00D02733"/>
    <w:rsid w:val="00D02EF5"/>
    <w:rsid w:val="00D03D9E"/>
    <w:rsid w:val="00D05627"/>
    <w:rsid w:val="00D076C8"/>
    <w:rsid w:val="00D10A50"/>
    <w:rsid w:val="00D115E1"/>
    <w:rsid w:val="00D1661C"/>
    <w:rsid w:val="00D1687C"/>
    <w:rsid w:val="00D16CE5"/>
    <w:rsid w:val="00D1738E"/>
    <w:rsid w:val="00D2020B"/>
    <w:rsid w:val="00D2594B"/>
    <w:rsid w:val="00D25E70"/>
    <w:rsid w:val="00D347BC"/>
    <w:rsid w:val="00D34CC5"/>
    <w:rsid w:val="00D352BD"/>
    <w:rsid w:val="00D36422"/>
    <w:rsid w:val="00D37A7F"/>
    <w:rsid w:val="00D40974"/>
    <w:rsid w:val="00D40BC3"/>
    <w:rsid w:val="00D42651"/>
    <w:rsid w:val="00D427DE"/>
    <w:rsid w:val="00D43A83"/>
    <w:rsid w:val="00D44630"/>
    <w:rsid w:val="00D45376"/>
    <w:rsid w:val="00D4579C"/>
    <w:rsid w:val="00D46C7C"/>
    <w:rsid w:val="00D53B42"/>
    <w:rsid w:val="00D5659F"/>
    <w:rsid w:val="00D57A11"/>
    <w:rsid w:val="00D6092C"/>
    <w:rsid w:val="00D61E41"/>
    <w:rsid w:val="00D63C85"/>
    <w:rsid w:val="00D64968"/>
    <w:rsid w:val="00D650E0"/>
    <w:rsid w:val="00D65EBE"/>
    <w:rsid w:val="00D66E12"/>
    <w:rsid w:val="00D679B6"/>
    <w:rsid w:val="00D70988"/>
    <w:rsid w:val="00D715EB"/>
    <w:rsid w:val="00D71ACD"/>
    <w:rsid w:val="00D71FC4"/>
    <w:rsid w:val="00D73519"/>
    <w:rsid w:val="00D7439A"/>
    <w:rsid w:val="00D75B10"/>
    <w:rsid w:val="00D75D30"/>
    <w:rsid w:val="00D82D68"/>
    <w:rsid w:val="00D8586C"/>
    <w:rsid w:val="00D85F69"/>
    <w:rsid w:val="00D86F47"/>
    <w:rsid w:val="00D90717"/>
    <w:rsid w:val="00D913C7"/>
    <w:rsid w:val="00D92BE0"/>
    <w:rsid w:val="00D94098"/>
    <w:rsid w:val="00D95AFE"/>
    <w:rsid w:val="00D95E2A"/>
    <w:rsid w:val="00D963C0"/>
    <w:rsid w:val="00DA0B83"/>
    <w:rsid w:val="00DA10C1"/>
    <w:rsid w:val="00DA4070"/>
    <w:rsid w:val="00DA5F3C"/>
    <w:rsid w:val="00DA6737"/>
    <w:rsid w:val="00DA6858"/>
    <w:rsid w:val="00DA71F9"/>
    <w:rsid w:val="00DB0CFB"/>
    <w:rsid w:val="00DB1DC9"/>
    <w:rsid w:val="00DB2220"/>
    <w:rsid w:val="00DB32AC"/>
    <w:rsid w:val="00DB3BC2"/>
    <w:rsid w:val="00DB43EB"/>
    <w:rsid w:val="00DB4A17"/>
    <w:rsid w:val="00DB5891"/>
    <w:rsid w:val="00DB5BF7"/>
    <w:rsid w:val="00DB5EA8"/>
    <w:rsid w:val="00DB6B1C"/>
    <w:rsid w:val="00DB6E4D"/>
    <w:rsid w:val="00DB7CFC"/>
    <w:rsid w:val="00DC0FA0"/>
    <w:rsid w:val="00DC1B8C"/>
    <w:rsid w:val="00DC2858"/>
    <w:rsid w:val="00DC2C8B"/>
    <w:rsid w:val="00DC2EF7"/>
    <w:rsid w:val="00DC47E9"/>
    <w:rsid w:val="00DC5CBB"/>
    <w:rsid w:val="00DD149C"/>
    <w:rsid w:val="00DD382D"/>
    <w:rsid w:val="00DD4896"/>
    <w:rsid w:val="00DD5659"/>
    <w:rsid w:val="00DD5E29"/>
    <w:rsid w:val="00DD5FC7"/>
    <w:rsid w:val="00DD63D6"/>
    <w:rsid w:val="00DE07E5"/>
    <w:rsid w:val="00DE08B0"/>
    <w:rsid w:val="00DE2D99"/>
    <w:rsid w:val="00DE323B"/>
    <w:rsid w:val="00DE4ECC"/>
    <w:rsid w:val="00DE5B36"/>
    <w:rsid w:val="00DE6B57"/>
    <w:rsid w:val="00DE71B7"/>
    <w:rsid w:val="00DF38FE"/>
    <w:rsid w:val="00DF7249"/>
    <w:rsid w:val="00E0128F"/>
    <w:rsid w:val="00E0129B"/>
    <w:rsid w:val="00E0274F"/>
    <w:rsid w:val="00E02F6A"/>
    <w:rsid w:val="00E03DCB"/>
    <w:rsid w:val="00E05597"/>
    <w:rsid w:val="00E07C57"/>
    <w:rsid w:val="00E12BB7"/>
    <w:rsid w:val="00E177F7"/>
    <w:rsid w:val="00E22A09"/>
    <w:rsid w:val="00E23AF0"/>
    <w:rsid w:val="00E24B2D"/>
    <w:rsid w:val="00E26CCB"/>
    <w:rsid w:val="00E3066A"/>
    <w:rsid w:val="00E32628"/>
    <w:rsid w:val="00E32EA7"/>
    <w:rsid w:val="00E352A3"/>
    <w:rsid w:val="00E36376"/>
    <w:rsid w:val="00E37E99"/>
    <w:rsid w:val="00E415A9"/>
    <w:rsid w:val="00E417D2"/>
    <w:rsid w:val="00E41DF9"/>
    <w:rsid w:val="00E45175"/>
    <w:rsid w:val="00E465F9"/>
    <w:rsid w:val="00E47D2A"/>
    <w:rsid w:val="00E518B1"/>
    <w:rsid w:val="00E537F3"/>
    <w:rsid w:val="00E54100"/>
    <w:rsid w:val="00E54443"/>
    <w:rsid w:val="00E54CD5"/>
    <w:rsid w:val="00E55073"/>
    <w:rsid w:val="00E555C7"/>
    <w:rsid w:val="00E56E55"/>
    <w:rsid w:val="00E57B19"/>
    <w:rsid w:val="00E619E0"/>
    <w:rsid w:val="00E6354F"/>
    <w:rsid w:val="00E643B4"/>
    <w:rsid w:val="00E64FA1"/>
    <w:rsid w:val="00E65424"/>
    <w:rsid w:val="00E6622D"/>
    <w:rsid w:val="00E6684F"/>
    <w:rsid w:val="00E70038"/>
    <w:rsid w:val="00E715A1"/>
    <w:rsid w:val="00E71A92"/>
    <w:rsid w:val="00E728F6"/>
    <w:rsid w:val="00E77E60"/>
    <w:rsid w:val="00E80DB6"/>
    <w:rsid w:val="00E83EB5"/>
    <w:rsid w:val="00E86257"/>
    <w:rsid w:val="00E90B7C"/>
    <w:rsid w:val="00E93C55"/>
    <w:rsid w:val="00E93EFC"/>
    <w:rsid w:val="00E95510"/>
    <w:rsid w:val="00E9651C"/>
    <w:rsid w:val="00EA099B"/>
    <w:rsid w:val="00EA3D58"/>
    <w:rsid w:val="00EA4B69"/>
    <w:rsid w:val="00EA6212"/>
    <w:rsid w:val="00EB1635"/>
    <w:rsid w:val="00EB2DE7"/>
    <w:rsid w:val="00EC0F20"/>
    <w:rsid w:val="00EC1A7C"/>
    <w:rsid w:val="00EC3124"/>
    <w:rsid w:val="00EC3E97"/>
    <w:rsid w:val="00EC439C"/>
    <w:rsid w:val="00EC71A5"/>
    <w:rsid w:val="00ED0D11"/>
    <w:rsid w:val="00ED1A5E"/>
    <w:rsid w:val="00ED2C20"/>
    <w:rsid w:val="00ED35DB"/>
    <w:rsid w:val="00ED36DE"/>
    <w:rsid w:val="00ED3839"/>
    <w:rsid w:val="00ED4DD1"/>
    <w:rsid w:val="00ED500A"/>
    <w:rsid w:val="00ED6321"/>
    <w:rsid w:val="00EE0712"/>
    <w:rsid w:val="00EE0DF9"/>
    <w:rsid w:val="00EE143C"/>
    <w:rsid w:val="00EE14D2"/>
    <w:rsid w:val="00EE3046"/>
    <w:rsid w:val="00EE3446"/>
    <w:rsid w:val="00EE6745"/>
    <w:rsid w:val="00EF0292"/>
    <w:rsid w:val="00EF0525"/>
    <w:rsid w:val="00EF1DAE"/>
    <w:rsid w:val="00EF283A"/>
    <w:rsid w:val="00EF2DE9"/>
    <w:rsid w:val="00EF41F8"/>
    <w:rsid w:val="00EF6774"/>
    <w:rsid w:val="00EF7773"/>
    <w:rsid w:val="00EF7FA4"/>
    <w:rsid w:val="00F02B7A"/>
    <w:rsid w:val="00F07B2F"/>
    <w:rsid w:val="00F11A6A"/>
    <w:rsid w:val="00F12AA8"/>
    <w:rsid w:val="00F13053"/>
    <w:rsid w:val="00F13D55"/>
    <w:rsid w:val="00F151FF"/>
    <w:rsid w:val="00F167D9"/>
    <w:rsid w:val="00F20E75"/>
    <w:rsid w:val="00F21F33"/>
    <w:rsid w:val="00F2315F"/>
    <w:rsid w:val="00F25927"/>
    <w:rsid w:val="00F27388"/>
    <w:rsid w:val="00F27B40"/>
    <w:rsid w:val="00F34046"/>
    <w:rsid w:val="00F34E6E"/>
    <w:rsid w:val="00F378C4"/>
    <w:rsid w:val="00F4092A"/>
    <w:rsid w:val="00F4107E"/>
    <w:rsid w:val="00F43290"/>
    <w:rsid w:val="00F44F76"/>
    <w:rsid w:val="00F46C56"/>
    <w:rsid w:val="00F50B8D"/>
    <w:rsid w:val="00F5114B"/>
    <w:rsid w:val="00F5266F"/>
    <w:rsid w:val="00F5269B"/>
    <w:rsid w:val="00F55C23"/>
    <w:rsid w:val="00F560EB"/>
    <w:rsid w:val="00F579DE"/>
    <w:rsid w:val="00F704BA"/>
    <w:rsid w:val="00F718DD"/>
    <w:rsid w:val="00F71D2A"/>
    <w:rsid w:val="00F7212E"/>
    <w:rsid w:val="00F73909"/>
    <w:rsid w:val="00F73977"/>
    <w:rsid w:val="00F81EC0"/>
    <w:rsid w:val="00F82294"/>
    <w:rsid w:val="00F83CFF"/>
    <w:rsid w:val="00F85BB3"/>
    <w:rsid w:val="00F878BE"/>
    <w:rsid w:val="00F9225C"/>
    <w:rsid w:val="00F95AF7"/>
    <w:rsid w:val="00F95EFC"/>
    <w:rsid w:val="00FA0BAC"/>
    <w:rsid w:val="00FA2A2E"/>
    <w:rsid w:val="00FA3B38"/>
    <w:rsid w:val="00FA48AB"/>
    <w:rsid w:val="00FA6886"/>
    <w:rsid w:val="00FA7DDE"/>
    <w:rsid w:val="00FB0209"/>
    <w:rsid w:val="00FB41F0"/>
    <w:rsid w:val="00FB666E"/>
    <w:rsid w:val="00FB78BA"/>
    <w:rsid w:val="00FB7963"/>
    <w:rsid w:val="00FB7A1D"/>
    <w:rsid w:val="00FB7BD5"/>
    <w:rsid w:val="00FC1473"/>
    <w:rsid w:val="00FC20C2"/>
    <w:rsid w:val="00FC5113"/>
    <w:rsid w:val="00FC51F1"/>
    <w:rsid w:val="00FC646A"/>
    <w:rsid w:val="00FC6B21"/>
    <w:rsid w:val="00FD169D"/>
    <w:rsid w:val="00FD2952"/>
    <w:rsid w:val="00FD629C"/>
    <w:rsid w:val="00FE17DE"/>
    <w:rsid w:val="00FE1BBE"/>
    <w:rsid w:val="00FE2133"/>
    <w:rsid w:val="00FE2EF7"/>
    <w:rsid w:val="00FE5185"/>
    <w:rsid w:val="00FE534E"/>
    <w:rsid w:val="00FE5D19"/>
    <w:rsid w:val="00FF385C"/>
    <w:rsid w:val="00FF4606"/>
    <w:rsid w:val="00FF5805"/>
    <w:rsid w:val="00FF5B75"/>
    <w:rsid w:val="00FF6000"/>
    <w:rsid w:val="00FF6282"/>
    <w:rsid w:val="00FF7A39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CEE9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39EA"/>
    <w:rPr>
      <w:sz w:val="24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uiPriority w:val="9"/>
    <w:qFormat/>
    <w:rsid w:val="00806E2E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qFormat/>
    <w:rsid w:val="00453496"/>
    <w:pPr>
      <w:keepNext/>
      <w:keepLines/>
      <w:numPr>
        <w:ilvl w:val="1"/>
        <w:numId w:val="27"/>
      </w:numPr>
      <w:spacing w:after="240" w:line="259" w:lineRule="auto"/>
      <w:jc w:val="both"/>
      <w:outlineLvl w:val="1"/>
    </w:pPr>
    <w:rPr>
      <w:rFonts w:asciiTheme="minorHAnsi" w:hAnsiTheme="minorHAnsi" w:cs="Arial"/>
      <w:b/>
    </w:rPr>
  </w:style>
  <w:style w:type="paragraph" w:styleId="Nadpis3">
    <w:name w:val="heading 3"/>
    <w:basedOn w:val="Normln"/>
    <w:next w:val="Normln"/>
    <w:link w:val="Nadpis3Char"/>
    <w:uiPriority w:val="9"/>
    <w:qFormat/>
    <w:rsid w:val="002A39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71955"/>
    <w:pPr>
      <w:pBdr>
        <w:top w:val="dotted" w:sz="6" w:space="2" w:color="4F81BD"/>
        <w:left w:val="dotted" w:sz="6" w:space="2" w:color="4F81BD"/>
      </w:pBdr>
      <w:spacing w:before="300"/>
      <w:jc w:val="both"/>
      <w:outlineLvl w:val="3"/>
    </w:pPr>
    <w:rPr>
      <w:rFonts w:ascii="Calibri" w:hAnsi="Calibri"/>
      <w:caps/>
      <w:color w:val="365F91"/>
      <w:spacing w:val="10"/>
      <w:sz w:val="20"/>
      <w:szCs w:val="20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1955"/>
    <w:pPr>
      <w:pBdr>
        <w:bottom w:val="single" w:sz="6" w:space="1" w:color="4F81BD"/>
      </w:pBdr>
      <w:spacing w:before="300"/>
      <w:jc w:val="both"/>
      <w:outlineLvl w:val="4"/>
    </w:pPr>
    <w:rPr>
      <w:rFonts w:ascii="Calibri" w:hAnsi="Calibri"/>
      <w:color w:val="365F91"/>
      <w:spacing w:val="10"/>
      <w:sz w:val="20"/>
      <w:szCs w:val="20"/>
      <w:lang w:eastAsia="en-US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71955"/>
    <w:pPr>
      <w:pBdr>
        <w:bottom w:val="dotted" w:sz="6" w:space="1" w:color="4F81BD"/>
      </w:pBdr>
      <w:spacing w:before="300"/>
      <w:jc w:val="both"/>
      <w:outlineLvl w:val="5"/>
    </w:pPr>
    <w:rPr>
      <w:rFonts w:ascii="Calibri" w:hAnsi="Calibri"/>
      <w:caps/>
      <w:color w:val="365F91"/>
      <w:spacing w:val="10"/>
      <w:sz w:val="20"/>
      <w:szCs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1955"/>
    <w:pPr>
      <w:spacing w:before="300"/>
      <w:jc w:val="both"/>
      <w:outlineLvl w:val="6"/>
    </w:pPr>
    <w:rPr>
      <w:rFonts w:ascii="Calibri" w:hAnsi="Calibri"/>
      <w:caps/>
      <w:color w:val="365F91"/>
      <w:spacing w:val="10"/>
      <w:sz w:val="20"/>
      <w:szCs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1955"/>
    <w:pPr>
      <w:spacing w:before="300"/>
      <w:jc w:val="both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2A39EA"/>
    <w:pPr>
      <w:keepNext/>
      <w:outlineLvl w:val="8"/>
    </w:pPr>
    <w:rPr>
      <w:b/>
      <w:b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">
    <w:name w:val="Char"/>
    <w:basedOn w:val="Normln"/>
    <w:semiHidden/>
    <w:rsid w:val="00904168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styleId="Hypertextovodkaz">
    <w:name w:val="Hyperlink"/>
    <w:uiPriority w:val="99"/>
    <w:qFormat/>
    <w:rsid w:val="00904168"/>
    <w:rPr>
      <w:color w:val="0000FF"/>
      <w:u w:val="single"/>
    </w:rPr>
  </w:style>
  <w:style w:type="character" w:styleId="Sledovanodkaz">
    <w:name w:val="FollowedHyperlink"/>
    <w:uiPriority w:val="99"/>
    <w:rsid w:val="00904168"/>
    <w:rPr>
      <w:color w:val="800080"/>
      <w:u w:val="single"/>
    </w:rPr>
  </w:style>
  <w:style w:type="paragraph" w:styleId="Normlnweb">
    <w:name w:val="Normal (Web)"/>
    <w:basedOn w:val="Normln"/>
    <w:uiPriority w:val="99"/>
    <w:rsid w:val="0090416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Obsah1">
    <w:name w:val="toc 1"/>
    <w:basedOn w:val="Normln"/>
    <w:next w:val="Normln"/>
    <w:autoRedefine/>
    <w:uiPriority w:val="39"/>
    <w:rsid w:val="00904168"/>
    <w:pPr>
      <w:jc w:val="both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rsid w:val="009041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0416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rsid w:val="00904168"/>
    <w:pPr>
      <w:spacing w:after="120"/>
    </w:pPr>
    <w:rPr>
      <w:lang w:val="x-none" w:eastAsia="x-none"/>
    </w:rPr>
  </w:style>
  <w:style w:type="paragraph" w:styleId="Zkladntextodsazen">
    <w:name w:val="Body Text Indent"/>
    <w:basedOn w:val="Normln"/>
    <w:rsid w:val="00904168"/>
    <w:pPr>
      <w:spacing w:after="120"/>
      <w:ind w:left="283"/>
    </w:pPr>
  </w:style>
  <w:style w:type="paragraph" w:styleId="Zkladntext2">
    <w:name w:val="Body Text 2"/>
    <w:basedOn w:val="Normln"/>
    <w:rsid w:val="00904168"/>
    <w:pPr>
      <w:spacing w:after="120" w:line="480" w:lineRule="auto"/>
    </w:pPr>
  </w:style>
  <w:style w:type="paragraph" w:styleId="Zkladntext3">
    <w:name w:val="Body Text 3"/>
    <w:basedOn w:val="Normln"/>
    <w:rsid w:val="00904168"/>
    <w:pPr>
      <w:jc w:val="both"/>
    </w:pPr>
    <w:rPr>
      <w:b/>
      <w:bCs/>
    </w:rPr>
  </w:style>
  <w:style w:type="paragraph" w:styleId="Zkladntextodsazen2">
    <w:name w:val="Body Text Indent 2"/>
    <w:basedOn w:val="Normln"/>
    <w:rsid w:val="00904168"/>
    <w:pPr>
      <w:spacing w:after="120" w:line="480" w:lineRule="auto"/>
      <w:ind w:left="283"/>
    </w:pPr>
  </w:style>
  <w:style w:type="paragraph" w:styleId="Prosttext">
    <w:name w:val="Plain Text"/>
    <w:basedOn w:val="Normln"/>
    <w:rsid w:val="00904168"/>
    <w:rPr>
      <w:rFonts w:ascii="Courier New" w:hAnsi="Courier New" w:cs="Courier New"/>
      <w:sz w:val="20"/>
      <w:szCs w:val="20"/>
    </w:rPr>
  </w:style>
  <w:style w:type="paragraph" w:customStyle="1" w:styleId="Styl2">
    <w:name w:val="Styl2"/>
    <w:basedOn w:val="Nadpis1"/>
    <w:autoRedefine/>
    <w:rsid w:val="00904168"/>
    <w:pPr>
      <w:keepNext w:val="0"/>
      <w:shd w:val="solid" w:color="FFFFFF" w:fill="FFFFFF"/>
      <w:spacing w:before="360" w:after="240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rsid w:val="00904168"/>
    <w:pPr>
      <w:keepNext w:val="0"/>
      <w:numPr>
        <w:numId w:val="0"/>
      </w:numPr>
      <w:shd w:val="solid" w:color="FFFFFF" w:fill="FFFFFF"/>
      <w:spacing w:before="360" w:after="240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904168"/>
    <w:pPr>
      <w:jc w:val="both"/>
    </w:pPr>
    <w:rPr>
      <w:kern w:val="16"/>
      <w:szCs w:val="20"/>
    </w:rPr>
  </w:style>
  <w:style w:type="paragraph" w:customStyle="1" w:styleId="Textodstavce">
    <w:name w:val="Text odstavce"/>
    <w:basedOn w:val="Normln"/>
    <w:rsid w:val="00904168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904168"/>
    <w:pPr>
      <w:numPr>
        <w:ilvl w:val="8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904168"/>
    <w:pPr>
      <w:numPr>
        <w:ilvl w:val="7"/>
        <w:numId w:val="1"/>
      </w:numPr>
      <w:jc w:val="both"/>
      <w:outlineLvl w:val="7"/>
    </w:pPr>
    <w:rPr>
      <w:szCs w:val="20"/>
    </w:rPr>
  </w:style>
  <w:style w:type="paragraph" w:customStyle="1" w:styleId="normalodsazene">
    <w:name w:val="normalodsazene"/>
    <w:basedOn w:val="Normln"/>
    <w:rsid w:val="00904168"/>
    <w:pPr>
      <w:spacing w:before="280" w:after="280"/>
    </w:pPr>
    <w:rPr>
      <w:sz w:val="20"/>
      <w:lang w:eastAsia="ar-SA"/>
    </w:rPr>
  </w:style>
  <w:style w:type="character" w:customStyle="1" w:styleId="CharChar">
    <w:name w:val="Char Char"/>
    <w:rsid w:val="00904168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character" w:styleId="slostrnky">
    <w:name w:val="page number"/>
    <w:basedOn w:val="Standardnpsmoodstavce"/>
    <w:rsid w:val="00FB7BD5"/>
  </w:style>
  <w:style w:type="paragraph" w:styleId="Textbubliny">
    <w:name w:val="Balloon Text"/>
    <w:basedOn w:val="Normln"/>
    <w:link w:val="TextbublinyChar"/>
    <w:uiPriority w:val="99"/>
    <w:semiHidden/>
    <w:rsid w:val="00192B87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CharCharCharCharCharCharChar">
    <w:name w:val="Char Char Char Char Char Char1 Char Char Char Char Char Char Char Char Char Char Char Char Char Char Char Char"/>
    <w:basedOn w:val="Normln"/>
    <w:semiHidden/>
    <w:rsid w:val="00192B8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CharCharCharCharCharCharChar">
    <w:name w:val="Char Char Char Char Char Char Char"/>
    <w:basedOn w:val="Normln"/>
    <w:semiHidden/>
    <w:rsid w:val="00ED4DD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A39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uiPriority w:val="99"/>
    <w:rPr>
      <w:sz w:val="24"/>
      <w:szCs w:val="24"/>
    </w:rPr>
  </w:style>
  <w:style w:type="paragraph" w:customStyle="1" w:styleId="Styl1">
    <w:name w:val="Styl1"/>
    <w:basedOn w:val="Normln"/>
    <w:link w:val="Styl1Char"/>
    <w:qFormat/>
    <w:rsid w:val="002A39EA"/>
    <w:pPr>
      <w:autoSpaceDE w:val="0"/>
      <w:autoSpaceDN w:val="0"/>
      <w:adjustRightInd w:val="0"/>
      <w:spacing w:line="280" w:lineRule="atLeast"/>
      <w:jc w:val="both"/>
    </w:pPr>
    <w:rPr>
      <w:rFonts w:ascii="Arial" w:hAnsi="Arial" w:cs="Arial"/>
      <w:color w:val="000000"/>
      <w:sz w:val="20"/>
      <w:szCs w:val="20"/>
      <w:lang w:eastAsia="en-US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uiPriority w:val="9"/>
    <w:rsid w:val="00806E2E"/>
    <w:rPr>
      <w:rFonts w:ascii="Arial" w:hAnsi="Arial" w:cs="Arial"/>
      <w:b/>
      <w:bCs/>
      <w:kern w:val="32"/>
      <w:sz w:val="22"/>
      <w:szCs w:val="32"/>
    </w:rPr>
  </w:style>
  <w:style w:type="character" w:customStyle="1" w:styleId="Styl1Char">
    <w:name w:val="Styl1 Char"/>
    <w:link w:val="Styl1"/>
    <w:rsid w:val="002A39EA"/>
    <w:rPr>
      <w:rFonts w:ascii="Arial" w:hAnsi="Arial" w:cs="Arial"/>
      <w:color w:val="000000"/>
      <w:lang w:eastAsia="en-US"/>
    </w:rPr>
  </w:style>
  <w:style w:type="character" w:customStyle="1" w:styleId="platne1">
    <w:name w:val="platne1"/>
    <w:basedOn w:val="Standardnpsmoodstavce"/>
    <w:rsid w:val="00FA7DDE"/>
  </w:style>
  <w:style w:type="character" w:customStyle="1" w:styleId="ZpatChar">
    <w:name w:val="Zápatí Char"/>
    <w:link w:val="Zpat"/>
    <w:uiPriority w:val="99"/>
    <w:rsid w:val="00323921"/>
    <w:rPr>
      <w:sz w:val="24"/>
      <w:szCs w:val="24"/>
    </w:rPr>
  </w:style>
  <w:style w:type="character" w:styleId="Odkaznakoment">
    <w:name w:val="annotation reference"/>
    <w:uiPriority w:val="99"/>
    <w:rsid w:val="00762F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62F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2F1A"/>
  </w:style>
  <w:style w:type="paragraph" w:styleId="Pedmtkomente">
    <w:name w:val="annotation subject"/>
    <w:basedOn w:val="Textkomente"/>
    <w:next w:val="Textkomente"/>
    <w:link w:val="PedmtkomenteChar"/>
    <w:uiPriority w:val="99"/>
    <w:rsid w:val="00762F1A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762F1A"/>
    <w:rPr>
      <w:b/>
      <w:bCs/>
    </w:rPr>
  </w:style>
  <w:style w:type="character" w:customStyle="1" w:styleId="Nadpis4Char">
    <w:name w:val="Nadpis 4 Char"/>
    <w:link w:val="Nadpis4"/>
    <w:semiHidden/>
    <w:rsid w:val="00771955"/>
    <w:rPr>
      <w:rFonts w:ascii="Calibri" w:hAnsi="Calibri"/>
      <w:caps/>
      <w:color w:val="365F91"/>
      <w:spacing w:val="10"/>
      <w:lang w:eastAsia="en-US"/>
    </w:rPr>
  </w:style>
  <w:style w:type="character" w:customStyle="1" w:styleId="Nadpis5Char">
    <w:name w:val="Nadpis 5 Char"/>
    <w:link w:val="Nadpis5"/>
    <w:uiPriority w:val="9"/>
    <w:semiHidden/>
    <w:rsid w:val="00771955"/>
    <w:rPr>
      <w:rFonts w:ascii="Calibri" w:hAnsi="Calibri"/>
      <w:color w:val="365F91"/>
      <w:spacing w:val="10"/>
      <w:lang w:eastAsia="en-US"/>
    </w:rPr>
  </w:style>
  <w:style w:type="character" w:customStyle="1" w:styleId="Nadpis6Char">
    <w:name w:val="Nadpis 6 Char"/>
    <w:link w:val="Nadpis6"/>
    <w:semiHidden/>
    <w:rsid w:val="00771955"/>
    <w:rPr>
      <w:rFonts w:ascii="Calibri" w:hAnsi="Calibri"/>
      <w:caps/>
      <w:color w:val="365F91"/>
      <w:spacing w:val="10"/>
      <w:lang w:eastAsia="en-US"/>
    </w:rPr>
  </w:style>
  <w:style w:type="character" w:customStyle="1" w:styleId="Nadpis7Char">
    <w:name w:val="Nadpis 7 Char"/>
    <w:link w:val="Nadpis7"/>
    <w:uiPriority w:val="9"/>
    <w:semiHidden/>
    <w:rsid w:val="00771955"/>
    <w:rPr>
      <w:rFonts w:ascii="Calibri" w:hAnsi="Calibri"/>
      <w:caps/>
      <w:color w:val="365F91"/>
      <w:spacing w:val="10"/>
      <w:lang w:eastAsia="en-US"/>
    </w:rPr>
  </w:style>
  <w:style w:type="character" w:customStyle="1" w:styleId="Nadpis8Char">
    <w:name w:val="Nadpis 8 Char"/>
    <w:link w:val="Nadpis8"/>
    <w:uiPriority w:val="9"/>
    <w:semiHidden/>
    <w:rsid w:val="00771955"/>
    <w:rPr>
      <w:rFonts w:ascii="Calibri" w:hAnsi="Calibri"/>
      <w:caps/>
      <w:spacing w:val="10"/>
      <w:sz w:val="18"/>
      <w:szCs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771955"/>
    <w:pPr>
      <w:numPr>
        <w:ilvl w:val="1"/>
        <w:numId w:val="3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771955"/>
    <w:pPr>
      <w:keepNext/>
      <w:numPr>
        <w:numId w:val="3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paragraph" w:customStyle="1" w:styleId="RLdajeosmluvnstran">
    <w:name w:val="RL  údaje o smluvní straně"/>
    <w:basedOn w:val="Normln"/>
    <w:rsid w:val="00771955"/>
    <w:pPr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771955"/>
    <w:pPr>
      <w:spacing w:after="120" w:line="280" w:lineRule="exact"/>
      <w:jc w:val="center"/>
    </w:pPr>
    <w:rPr>
      <w:rFonts w:ascii="Calibri" w:hAnsi="Calibri"/>
      <w:b/>
      <w:sz w:val="22"/>
    </w:rPr>
  </w:style>
  <w:style w:type="paragraph" w:styleId="Nzev">
    <w:name w:val="Title"/>
    <w:basedOn w:val="Normln"/>
    <w:link w:val="NzevChar"/>
    <w:qFormat/>
    <w:rsid w:val="00771955"/>
    <w:pPr>
      <w:spacing w:before="240" w:after="60" w:line="280" w:lineRule="exact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771955"/>
    <w:rPr>
      <w:rFonts w:ascii="Arial" w:hAnsi="Arial" w:cs="Arial"/>
      <w:b/>
      <w:bCs/>
      <w:kern w:val="28"/>
      <w:sz w:val="32"/>
      <w:szCs w:val="32"/>
    </w:rPr>
  </w:style>
  <w:style w:type="paragraph" w:customStyle="1" w:styleId="Seznamploh">
    <w:name w:val="Seznam příloh"/>
    <w:basedOn w:val="RLTextlnkuslovan"/>
    <w:link w:val="SeznamplohChar"/>
    <w:rsid w:val="00771955"/>
  </w:style>
  <w:style w:type="paragraph" w:customStyle="1" w:styleId="RLnzevsmlouvy">
    <w:name w:val="RL název smlouvy"/>
    <w:basedOn w:val="Normln"/>
    <w:next w:val="Normln"/>
    <w:rsid w:val="00771955"/>
    <w:pPr>
      <w:spacing w:before="120" w:after="1200"/>
      <w:jc w:val="center"/>
    </w:pPr>
    <w:rPr>
      <w:rFonts w:ascii="Calibri" w:hAnsi="Calibri" w:cs="Arial"/>
      <w:b/>
      <w:bCs/>
      <w:caps/>
      <w:spacing w:val="40"/>
      <w:kern w:val="28"/>
      <w:sz w:val="32"/>
      <w:szCs w:val="32"/>
    </w:rPr>
  </w:style>
  <w:style w:type="character" w:customStyle="1" w:styleId="Kurzva">
    <w:name w:val="Kurzíva"/>
    <w:rsid w:val="00771955"/>
    <w:rPr>
      <w:i/>
    </w:rPr>
  </w:style>
  <w:style w:type="character" w:customStyle="1" w:styleId="RLProhlensmluvnchstranChar">
    <w:name w:val="RL Prohlášení smluvních stran Char"/>
    <w:link w:val="RLProhlensmluvnchstran"/>
    <w:rsid w:val="00771955"/>
    <w:rPr>
      <w:rFonts w:ascii="Calibri" w:hAnsi="Calibri"/>
      <w:b/>
      <w:sz w:val="22"/>
      <w:szCs w:val="24"/>
    </w:rPr>
  </w:style>
  <w:style w:type="table" w:styleId="Mkatabulky">
    <w:name w:val="Table Grid"/>
    <w:basedOn w:val="Normlntabulka"/>
    <w:rsid w:val="00771955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LTextlnkuslovanChar">
    <w:name w:val="RL Text článku číslovaný Char"/>
    <w:link w:val="RLTextlnkuslovan"/>
    <w:rsid w:val="00771955"/>
    <w:rPr>
      <w:rFonts w:ascii="Calibri" w:hAnsi="Calibri"/>
      <w:sz w:val="22"/>
      <w:szCs w:val="24"/>
    </w:rPr>
  </w:style>
  <w:style w:type="paragraph" w:customStyle="1" w:styleId="doplnuchaze">
    <w:name w:val="doplní uchazeč"/>
    <w:basedOn w:val="Normln"/>
    <w:link w:val="doplnuchazeChar"/>
    <w:qFormat/>
    <w:rsid w:val="00771955"/>
    <w:pPr>
      <w:spacing w:after="120" w:line="280" w:lineRule="exact"/>
      <w:jc w:val="center"/>
    </w:pPr>
    <w:rPr>
      <w:rFonts w:ascii="Calibri" w:hAnsi="Calibri"/>
      <w:b/>
      <w:snapToGrid w:val="0"/>
      <w:sz w:val="22"/>
      <w:szCs w:val="22"/>
    </w:rPr>
  </w:style>
  <w:style w:type="character" w:customStyle="1" w:styleId="doplnuchazeChar">
    <w:name w:val="doplní uchazeč Char"/>
    <w:link w:val="doplnuchaze"/>
    <w:rsid w:val="00771955"/>
    <w:rPr>
      <w:rFonts w:ascii="Calibri" w:hAnsi="Calibri"/>
      <w:b/>
      <w:snapToGrid w:val="0"/>
      <w:sz w:val="22"/>
      <w:szCs w:val="22"/>
    </w:rPr>
  </w:style>
  <w:style w:type="paragraph" w:customStyle="1" w:styleId="RLNadpis1rovn">
    <w:name w:val="RL Nadpis 1. úrovně"/>
    <w:basedOn w:val="Normln"/>
    <w:next w:val="Normln"/>
    <w:qFormat/>
    <w:rsid w:val="00771955"/>
    <w:pPr>
      <w:pageBreakBefore/>
      <w:numPr>
        <w:numId w:val="4"/>
      </w:numPr>
      <w:spacing w:after="1000" w:line="560" w:lineRule="exact"/>
    </w:pPr>
    <w:rPr>
      <w:rFonts w:ascii="Calibri" w:hAnsi="Calibri"/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771955"/>
    <w:pPr>
      <w:keepNext/>
      <w:numPr>
        <w:ilvl w:val="1"/>
        <w:numId w:val="4"/>
      </w:numPr>
      <w:spacing w:before="360" w:after="120" w:line="340" w:lineRule="exact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Normln"/>
    <w:qFormat/>
    <w:rsid w:val="00771955"/>
    <w:pPr>
      <w:keepNext/>
      <w:numPr>
        <w:ilvl w:val="2"/>
        <w:numId w:val="4"/>
      </w:numPr>
      <w:spacing w:before="360" w:after="120" w:line="340" w:lineRule="exact"/>
    </w:pPr>
    <w:rPr>
      <w:rFonts w:ascii="Calibri" w:hAnsi="Calibri"/>
      <w:b/>
      <w:sz w:val="22"/>
      <w:szCs w:val="22"/>
    </w:rPr>
  </w:style>
  <w:style w:type="paragraph" w:customStyle="1" w:styleId="RLslovanodstavec">
    <w:name w:val="RL Číslovaný odstavec"/>
    <w:basedOn w:val="Normln"/>
    <w:qFormat/>
    <w:rsid w:val="00771955"/>
    <w:pPr>
      <w:numPr>
        <w:numId w:val="5"/>
      </w:numPr>
      <w:spacing w:after="120" w:line="340" w:lineRule="exact"/>
    </w:pPr>
    <w:rPr>
      <w:rFonts w:ascii="Calibri" w:hAnsi="Calibri"/>
      <w:spacing w:val="-4"/>
      <w:sz w:val="22"/>
    </w:rPr>
  </w:style>
  <w:style w:type="character" w:customStyle="1" w:styleId="RLlneksmlouvyCharChar">
    <w:name w:val="RL Článek smlouvy Char Char"/>
    <w:link w:val="RLlneksmlouvy"/>
    <w:rsid w:val="00771955"/>
    <w:rPr>
      <w:rFonts w:ascii="Calibri" w:hAnsi="Calibri"/>
      <w:b/>
      <w:sz w:val="22"/>
      <w:szCs w:val="24"/>
      <w:lang w:eastAsia="en-US"/>
    </w:rPr>
  </w:style>
  <w:style w:type="character" w:customStyle="1" w:styleId="SeznamplohChar">
    <w:name w:val="Seznam příloh Char"/>
    <w:link w:val="Seznamploh"/>
    <w:rsid w:val="00771955"/>
    <w:rPr>
      <w:rFonts w:ascii="Calibri" w:hAnsi="Calibri"/>
      <w:sz w:val="22"/>
      <w:szCs w:val="24"/>
    </w:rPr>
  </w:style>
  <w:style w:type="paragraph" w:styleId="Revize">
    <w:name w:val="Revision"/>
    <w:hidden/>
    <w:uiPriority w:val="99"/>
    <w:semiHidden/>
    <w:rsid w:val="00771955"/>
    <w:rPr>
      <w:rFonts w:ascii="Calibri" w:hAnsi="Calibri"/>
      <w:sz w:val="22"/>
      <w:szCs w:val="24"/>
    </w:rPr>
  </w:style>
  <w:style w:type="paragraph" w:customStyle="1" w:styleId="RLdajeosmluvnstran0">
    <w:name w:val="RL Údaje o smluvní straně"/>
    <w:basedOn w:val="Normln"/>
    <w:rsid w:val="00771955"/>
    <w:pPr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character" w:customStyle="1" w:styleId="datatitle">
    <w:name w:val="data_title"/>
    <w:rsid w:val="00771955"/>
  </w:style>
  <w:style w:type="paragraph" w:customStyle="1" w:styleId="Standard">
    <w:name w:val="Standard"/>
    <w:rsid w:val="00771955"/>
    <w:pPr>
      <w:widowControl w:val="0"/>
      <w:suppressAutoHyphens/>
      <w:autoSpaceDN w:val="0"/>
    </w:pPr>
    <w:rPr>
      <w:rFonts w:ascii="Liberation Serif" w:eastAsia="Droid Sans" w:hAnsi="Liberation Serif" w:cs="Lohit Hindi"/>
      <w:kern w:val="3"/>
      <w:sz w:val="24"/>
      <w:szCs w:val="24"/>
      <w:lang w:eastAsia="zh-CN" w:bidi="hi-IN"/>
    </w:rPr>
  </w:style>
  <w:style w:type="character" w:customStyle="1" w:styleId="Nadpis2Char">
    <w:name w:val="Nadpis 2 Char"/>
    <w:link w:val="Nadpis2"/>
    <w:uiPriority w:val="9"/>
    <w:rsid w:val="00453496"/>
    <w:rPr>
      <w:rFonts w:asciiTheme="minorHAnsi" w:hAnsiTheme="minorHAnsi" w:cs="Arial"/>
      <w:b/>
      <w:sz w:val="24"/>
      <w:szCs w:val="24"/>
    </w:rPr>
  </w:style>
  <w:style w:type="character" w:customStyle="1" w:styleId="Nadpis3Char">
    <w:name w:val="Nadpis 3 Char"/>
    <w:link w:val="Nadpis3"/>
    <w:uiPriority w:val="9"/>
    <w:rsid w:val="00771955"/>
    <w:rPr>
      <w:rFonts w:ascii="Arial" w:hAnsi="Arial" w:cs="Arial"/>
      <w:b/>
      <w:bCs/>
      <w:sz w:val="26"/>
      <w:szCs w:val="26"/>
    </w:rPr>
  </w:style>
  <w:style w:type="character" w:customStyle="1" w:styleId="Nadpis9Char">
    <w:name w:val="Nadpis 9 Char"/>
    <w:link w:val="Nadpis9"/>
    <w:uiPriority w:val="9"/>
    <w:rsid w:val="00771955"/>
    <w:rPr>
      <w:b/>
      <w:bCs/>
      <w:sz w:val="28"/>
      <w:szCs w:val="24"/>
      <w:u w:val="single"/>
    </w:rPr>
  </w:style>
  <w:style w:type="paragraph" w:customStyle="1" w:styleId="MDSR">
    <w:name w:val="MDS ČR"/>
    <w:uiPriority w:val="99"/>
    <w:rsid w:val="0077195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  <w:rPr>
      <w:sz w:val="24"/>
    </w:rPr>
  </w:style>
  <w:style w:type="paragraph" w:customStyle="1" w:styleId="Table">
    <w:name w:val="Table"/>
    <w:basedOn w:val="Standard"/>
    <w:rsid w:val="00771955"/>
    <w:pPr>
      <w:textAlignment w:val="baseline"/>
    </w:pPr>
    <w:rPr>
      <w:rFonts w:eastAsia="Calibri"/>
    </w:rPr>
  </w:style>
  <w:style w:type="character" w:customStyle="1" w:styleId="OdstavecseseznamemChar">
    <w:name w:val="Odstavec se seznamem Char"/>
    <w:link w:val="Odstavecseseznamem"/>
    <w:uiPriority w:val="34"/>
    <w:rsid w:val="00771955"/>
    <w:rPr>
      <w:rFonts w:ascii="Calibri" w:eastAsia="Calibri" w:hAnsi="Calibri"/>
      <w:sz w:val="22"/>
      <w:szCs w:val="22"/>
      <w:lang w:eastAsia="en-US"/>
    </w:rPr>
  </w:style>
  <w:style w:type="character" w:customStyle="1" w:styleId="TextbublinyChar">
    <w:name w:val="Text bubliny Char"/>
    <w:link w:val="Textbubliny"/>
    <w:uiPriority w:val="99"/>
    <w:semiHidden/>
    <w:rsid w:val="00771955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71955"/>
    <w:rPr>
      <w:sz w:val="24"/>
      <w:szCs w:val="24"/>
    </w:rPr>
  </w:style>
  <w:style w:type="paragraph" w:customStyle="1" w:styleId="4DNormln">
    <w:name w:val="4D Normální"/>
    <w:link w:val="4DNormlnChar"/>
    <w:rsid w:val="00771955"/>
    <w:rPr>
      <w:rFonts w:ascii="Arial" w:hAnsi="Arial" w:cs="Tahoma"/>
    </w:rPr>
  </w:style>
  <w:style w:type="character" w:customStyle="1" w:styleId="4DNormlnChar">
    <w:name w:val="4D Normální Char"/>
    <w:link w:val="4DNormln"/>
    <w:rsid w:val="00771955"/>
    <w:rPr>
      <w:rFonts w:ascii="Arial" w:hAnsi="Arial" w:cs="Tahoma"/>
    </w:rPr>
  </w:style>
  <w:style w:type="character" w:customStyle="1" w:styleId="BezmezerChar">
    <w:name w:val="Bez mezer Char"/>
    <w:link w:val="Bezmezer"/>
    <w:uiPriority w:val="99"/>
    <w:locked/>
    <w:rsid w:val="00771955"/>
    <w:rPr>
      <w:rFonts w:ascii="Arial" w:hAnsi="Arial" w:cs="Arial"/>
      <w:sz w:val="18"/>
    </w:rPr>
  </w:style>
  <w:style w:type="paragraph" w:styleId="Bezmezer">
    <w:name w:val="No Spacing"/>
    <w:basedOn w:val="Normln"/>
    <w:link w:val="BezmezerChar"/>
    <w:uiPriority w:val="1"/>
    <w:qFormat/>
    <w:rsid w:val="00771955"/>
    <w:pPr>
      <w:jc w:val="both"/>
    </w:pPr>
    <w:rPr>
      <w:rFonts w:ascii="Arial" w:hAnsi="Arial" w:cs="Arial"/>
      <w:sz w:val="18"/>
      <w:szCs w:val="20"/>
    </w:rPr>
  </w:style>
  <w:style w:type="paragraph" w:customStyle="1" w:styleId="Citace">
    <w:name w:val="Citace"/>
    <w:basedOn w:val="Normln"/>
    <w:next w:val="Normln"/>
    <w:link w:val="CitaceChar"/>
    <w:uiPriority w:val="29"/>
    <w:qFormat/>
    <w:rsid w:val="00771955"/>
    <w:pPr>
      <w:spacing w:before="200" w:after="200"/>
      <w:jc w:val="both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ceChar">
    <w:name w:val="Citace Char"/>
    <w:link w:val="Citace"/>
    <w:uiPriority w:val="29"/>
    <w:rsid w:val="00771955"/>
    <w:rPr>
      <w:rFonts w:ascii="Calibri" w:hAnsi="Calibri"/>
      <w:i/>
      <w:iCs/>
      <w:lang w:eastAsia="en-US"/>
    </w:rPr>
  </w:style>
  <w:style w:type="paragraph" w:customStyle="1" w:styleId="Citaceintenzivn">
    <w:name w:val="Citace – intenzivní"/>
    <w:basedOn w:val="Normln"/>
    <w:next w:val="Normln"/>
    <w:link w:val="CitaceintenzivnChar"/>
    <w:uiPriority w:val="30"/>
    <w:qFormat/>
    <w:rsid w:val="00771955"/>
    <w:pPr>
      <w:pBdr>
        <w:top w:val="single" w:sz="4" w:space="10" w:color="4F81BD"/>
        <w:left w:val="single" w:sz="4" w:space="10" w:color="4F81BD"/>
      </w:pBdr>
      <w:spacing w:before="200"/>
      <w:ind w:left="1296" w:right="1152"/>
      <w:jc w:val="both"/>
    </w:pPr>
    <w:rPr>
      <w:rFonts w:ascii="Calibri" w:hAnsi="Calibri"/>
      <w:i/>
      <w:iCs/>
      <w:color w:val="4F81BD"/>
      <w:sz w:val="20"/>
      <w:szCs w:val="20"/>
      <w:lang w:eastAsia="en-US"/>
    </w:rPr>
  </w:style>
  <w:style w:type="character" w:customStyle="1" w:styleId="CitaceintenzivnChar">
    <w:name w:val="Citace – intenzivní Char"/>
    <w:link w:val="Citaceintenzivn"/>
    <w:uiPriority w:val="30"/>
    <w:rsid w:val="00771955"/>
    <w:rPr>
      <w:rFonts w:ascii="Calibri" w:hAnsi="Calibri"/>
      <w:i/>
      <w:iCs/>
      <w:color w:val="4F81BD"/>
      <w:lang w:eastAsia="en-US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71955"/>
    <w:pPr>
      <w:spacing w:before="200" w:after="200"/>
      <w:jc w:val="both"/>
    </w:pPr>
    <w:rPr>
      <w:rFonts w:ascii="Arial" w:hAnsi="Arial"/>
      <w:b/>
      <w:bCs/>
      <w:color w:val="365F91"/>
      <w:sz w:val="16"/>
      <w:szCs w:val="16"/>
      <w:lang w:eastAsia="en-US" w:bidi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771955"/>
    <w:pPr>
      <w:spacing w:before="200" w:after="1000"/>
      <w:jc w:val="both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PodtitulChar">
    <w:name w:val="Podtitul Char"/>
    <w:link w:val="Podtitul"/>
    <w:uiPriority w:val="11"/>
    <w:rsid w:val="00771955"/>
    <w:rPr>
      <w:rFonts w:ascii="Calibri" w:hAnsi="Calibri"/>
      <w:caps/>
      <w:color w:val="595959"/>
      <w:spacing w:val="10"/>
      <w:sz w:val="24"/>
      <w:szCs w:val="24"/>
      <w:lang w:eastAsia="en-US"/>
    </w:rPr>
  </w:style>
  <w:style w:type="character" w:styleId="Siln">
    <w:name w:val="Strong"/>
    <w:uiPriority w:val="22"/>
    <w:qFormat/>
    <w:rsid w:val="00771955"/>
    <w:rPr>
      <w:b/>
      <w:bCs/>
    </w:rPr>
  </w:style>
  <w:style w:type="character" w:styleId="Zdraznn">
    <w:name w:val="Emphasis"/>
    <w:uiPriority w:val="20"/>
    <w:qFormat/>
    <w:rsid w:val="00771955"/>
    <w:rPr>
      <w:caps/>
      <w:color w:val="243F60"/>
      <w:spacing w:val="5"/>
    </w:rPr>
  </w:style>
  <w:style w:type="paragraph" w:styleId="Citt">
    <w:name w:val="Quote"/>
    <w:basedOn w:val="Normln"/>
    <w:next w:val="Normln"/>
    <w:link w:val="CittChar"/>
    <w:uiPriority w:val="29"/>
    <w:qFormat/>
    <w:rsid w:val="00771955"/>
    <w:pPr>
      <w:spacing w:before="200" w:after="200"/>
      <w:jc w:val="both"/>
    </w:pPr>
    <w:rPr>
      <w:rFonts w:ascii="Calibri" w:hAnsi="Calibri"/>
      <w:i/>
      <w:iCs/>
      <w:color w:val="000000"/>
      <w:sz w:val="20"/>
      <w:szCs w:val="20"/>
      <w:lang w:val="en-US" w:eastAsia="en-US" w:bidi="en-US"/>
    </w:rPr>
  </w:style>
  <w:style w:type="character" w:customStyle="1" w:styleId="CittChar">
    <w:name w:val="Citát Char"/>
    <w:link w:val="Citt"/>
    <w:uiPriority w:val="29"/>
    <w:rsid w:val="00771955"/>
    <w:rPr>
      <w:rFonts w:ascii="Calibri" w:hAnsi="Calibri"/>
      <w:i/>
      <w:iCs/>
      <w:color w:val="000000"/>
      <w:lang w:val="en-US" w:eastAsia="en-US" w:bidi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1955"/>
    <w:pPr>
      <w:pBdr>
        <w:bottom w:val="single" w:sz="4" w:space="4" w:color="4F81BD"/>
      </w:pBdr>
      <w:spacing w:before="200" w:after="280"/>
      <w:ind w:left="936" w:right="936"/>
      <w:jc w:val="both"/>
    </w:pPr>
    <w:rPr>
      <w:rFonts w:ascii="Calibri" w:hAnsi="Calibri"/>
      <w:b/>
      <w:bCs/>
      <w:i/>
      <w:iCs/>
      <w:color w:val="4F81BD"/>
      <w:sz w:val="20"/>
      <w:szCs w:val="20"/>
      <w:lang w:val="en-US" w:eastAsia="en-US" w:bidi="en-US"/>
    </w:rPr>
  </w:style>
  <w:style w:type="character" w:customStyle="1" w:styleId="VrazncittChar">
    <w:name w:val="Výrazný citát Char"/>
    <w:link w:val="Vrazncitt"/>
    <w:uiPriority w:val="30"/>
    <w:rsid w:val="00771955"/>
    <w:rPr>
      <w:rFonts w:ascii="Calibri" w:hAnsi="Calibri"/>
      <w:b/>
      <w:bCs/>
      <w:i/>
      <w:iCs/>
      <w:color w:val="4F81BD"/>
      <w:lang w:val="en-US" w:eastAsia="en-US" w:bidi="en-US"/>
    </w:rPr>
  </w:style>
  <w:style w:type="character" w:styleId="Zdraznnjemn">
    <w:name w:val="Subtle Emphasis"/>
    <w:uiPriority w:val="19"/>
    <w:qFormat/>
    <w:rsid w:val="00771955"/>
    <w:rPr>
      <w:i/>
      <w:iCs/>
      <w:color w:val="243F60"/>
    </w:rPr>
  </w:style>
  <w:style w:type="character" w:styleId="Zdraznnintenzivn">
    <w:name w:val="Intense Emphasis"/>
    <w:uiPriority w:val="21"/>
    <w:qFormat/>
    <w:rsid w:val="00771955"/>
    <w:rPr>
      <w:b/>
      <w:bCs/>
      <w:caps/>
      <w:color w:val="243F60"/>
      <w:spacing w:val="10"/>
    </w:rPr>
  </w:style>
  <w:style w:type="character" w:styleId="Odkazjemn">
    <w:name w:val="Subtle Reference"/>
    <w:uiPriority w:val="31"/>
    <w:qFormat/>
    <w:rsid w:val="00771955"/>
    <w:rPr>
      <w:b/>
      <w:bCs/>
      <w:color w:val="4F81BD"/>
    </w:rPr>
  </w:style>
  <w:style w:type="character" w:styleId="Odkazintenzivn">
    <w:name w:val="Intense Reference"/>
    <w:uiPriority w:val="32"/>
    <w:qFormat/>
    <w:rsid w:val="00771955"/>
    <w:rPr>
      <w:b/>
      <w:bCs/>
      <w:i/>
      <w:iCs/>
      <w:caps/>
      <w:color w:val="4F81BD"/>
    </w:rPr>
  </w:style>
  <w:style w:type="character" w:styleId="Nzevknihy">
    <w:name w:val="Book Title"/>
    <w:uiPriority w:val="33"/>
    <w:qFormat/>
    <w:rsid w:val="00771955"/>
    <w:rPr>
      <w:b/>
      <w:bCs/>
      <w:i/>
      <w:iCs/>
      <w:spacing w:val="9"/>
    </w:rPr>
  </w:style>
  <w:style w:type="paragraph" w:styleId="Nadpisobsahu">
    <w:name w:val="TOC Heading"/>
    <w:basedOn w:val="Nadpis1"/>
    <w:next w:val="Normln"/>
    <w:uiPriority w:val="39"/>
    <w:unhideWhenUsed/>
    <w:qFormat/>
    <w:rsid w:val="00771955"/>
    <w:pPr>
      <w:keepNext w:val="0"/>
      <w:numPr>
        <w:numId w:val="0"/>
      </w:num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B2BC00"/>
      <w:spacing w:before="200" w:after="0"/>
      <w:jc w:val="center"/>
      <w:outlineLvl w:val="9"/>
    </w:pPr>
    <w:rPr>
      <w:rFonts w:cs="Times New Roman"/>
      <w:color w:val="FFFFFF"/>
      <w:spacing w:val="15"/>
      <w:kern w:val="0"/>
      <w:sz w:val="28"/>
      <w:szCs w:val="22"/>
      <w:lang w:eastAsia="en-US" w:bidi="en-US"/>
    </w:rPr>
  </w:style>
  <w:style w:type="paragraph" w:styleId="Seznamsodrkami">
    <w:name w:val="List Bullet"/>
    <w:basedOn w:val="Normln"/>
    <w:uiPriority w:val="99"/>
    <w:rsid w:val="00771955"/>
    <w:pPr>
      <w:numPr>
        <w:numId w:val="6"/>
      </w:numPr>
    </w:pPr>
    <w:rPr>
      <w:rFonts w:ascii="Calibri" w:eastAsia="Calibri" w:hAnsi="Calibri"/>
      <w:sz w:val="22"/>
      <w:szCs w:val="22"/>
      <w:lang w:eastAsia="en-US"/>
    </w:rPr>
  </w:style>
  <w:style w:type="paragraph" w:customStyle="1" w:styleId="MZeSMLNadpis1">
    <w:name w:val="MZe SML Nadpis 1"/>
    <w:basedOn w:val="Normln"/>
    <w:uiPriority w:val="99"/>
    <w:rsid w:val="00771955"/>
    <w:pPr>
      <w:numPr>
        <w:numId w:val="7"/>
      </w:numPr>
      <w:tabs>
        <w:tab w:val="left" w:pos="567"/>
      </w:tabs>
      <w:spacing w:before="480" w:after="240"/>
      <w:ind w:left="652"/>
      <w:jc w:val="both"/>
    </w:pPr>
    <w:rPr>
      <w:rFonts w:ascii="Arial" w:hAnsi="Arial" w:cs="Arial"/>
      <w:b/>
      <w:bCs/>
      <w:caps/>
    </w:rPr>
  </w:style>
  <w:style w:type="paragraph" w:customStyle="1" w:styleId="MZeSMLNadpis2">
    <w:name w:val="MZe SML Nadpis 2"/>
    <w:basedOn w:val="Normln"/>
    <w:uiPriority w:val="99"/>
    <w:rsid w:val="00771955"/>
    <w:pPr>
      <w:numPr>
        <w:ilvl w:val="1"/>
        <w:numId w:val="7"/>
      </w:numPr>
      <w:spacing w:before="120"/>
      <w:jc w:val="both"/>
    </w:pPr>
    <w:rPr>
      <w:rFonts w:ascii="Arial" w:hAnsi="Arial" w:cs="Arial"/>
    </w:rPr>
  </w:style>
  <w:style w:type="paragraph" w:customStyle="1" w:styleId="MZeSMLNAdpis3">
    <w:name w:val="MZe SML NAdpis 3"/>
    <w:basedOn w:val="Normln"/>
    <w:uiPriority w:val="99"/>
    <w:rsid w:val="00771955"/>
    <w:pPr>
      <w:keepNext/>
      <w:keepLines/>
      <w:numPr>
        <w:ilvl w:val="2"/>
        <w:numId w:val="7"/>
      </w:numPr>
      <w:spacing w:before="120"/>
      <w:jc w:val="both"/>
    </w:pPr>
    <w:rPr>
      <w:rFonts w:ascii="Arial" w:hAnsi="Arial" w:cs="Arial"/>
    </w:rPr>
  </w:style>
  <w:style w:type="paragraph" w:styleId="Textpoznpodarou">
    <w:name w:val="footnote text"/>
    <w:basedOn w:val="Normln"/>
    <w:link w:val="TextpoznpodarouChar"/>
    <w:rsid w:val="0010052C"/>
    <w:pPr>
      <w:jc w:val="both"/>
    </w:pPr>
    <w:rPr>
      <w:rFonts w:ascii="Arial" w:hAnsi="Arial"/>
      <w:sz w:val="20"/>
      <w:szCs w:val="20"/>
    </w:rPr>
  </w:style>
  <w:style w:type="character" w:customStyle="1" w:styleId="TextpoznpodarouChar">
    <w:name w:val="Text pozn. pod čarou Char"/>
    <w:link w:val="Textpoznpodarou"/>
    <w:rsid w:val="0010052C"/>
    <w:rPr>
      <w:rFonts w:ascii="Arial" w:hAnsi="Arial"/>
    </w:rPr>
  </w:style>
  <w:style w:type="character" w:styleId="Znakapoznpodarou">
    <w:name w:val="footnote reference"/>
    <w:uiPriority w:val="99"/>
    <w:rsid w:val="0010052C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rsid w:val="00C37D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en-US"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37DDA"/>
    <w:rPr>
      <w:rFonts w:ascii="Arial Unicode MS" w:eastAsia="Arial Unicode MS" w:hAnsi="Arial Unicode MS"/>
      <w:lang w:val="en-US" w:eastAsia="en-US"/>
    </w:rPr>
  </w:style>
  <w:style w:type="paragraph" w:customStyle="1" w:styleId="TSTextlnkuslovan">
    <w:name w:val="TS Text článku číslovaný"/>
    <w:basedOn w:val="Normln"/>
    <w:link w:val="TSTextlnkuslovanChar"/>
    <w:rsid w:val="00C37DDA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  <w:lang w:eastAsia="en-US"/>
    </w:rPr>
  </w:style>
  <w:style w:type="character" w:customStyle="1" w:styleId="TSTextlnkuslovanChar">
    <w:name w:val="TS Text článku číslovaný Char"/>
    <w:link w:val="TSTextlnkuslovan"/>
    <w:rsid w:val="00C37DDA"/>
    <w:rPr>
      <w:rFonts w:ascii="Arial" w:hAnsi="Arial"/>
      <w:sz w:val="22"/>
      <w:szCs w:val="24"/>
      <w:lang w:eastAsia="en-US"/>
    </w:rPr>
  </w:style>
  <w:style w:type="paragraph" w:customStyle="1" w:styleId="TSlneksmlouvy">
    <w:name w:val="TS Článek smlouvy"/>
    <w:basedOn w:val="Normln"/>
    <w:next w:val="TSTextlnkuslovan"/>
    <w:rsid w:val="00C37DDA"/>
    <w:pPr>
      <w:keepNext/>
      <w:suppressAutoHyphens/>
      <w:spacing w:before="480" w:after="240" w:line="280" w:lineRule="exact"/>
      <w:ind w:left="6663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paragraph" w:customStyle="1" w:styleId="Default">
    <w:name w:val="Default"/>
    <w:uiPriority w:val="99"/>
    <w:rsid w:val="00C37DD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vysvtlivek">
    <w:name w:val="endnote text"/>
    <w:basedOn w:val="Normln"/>
    <w:link w:val="TextvysvtlivekChar"/>
    <w:rsid w:val="00C37DDA"/>
    <w:pPr>
      <w:spacing w:after="120" w:line="280" w:lineRule="exact"/>
    </w:pPr>
    <w:rPr>
      <w:rFonts w:ascii="Calibri" w:hAnsi="Calibri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C37DDA"/>
    <w:rPr>
      <w:rFonts w:ascii="Calibri" w:hAnsi="Calibri"/>
    </w:rPr>
  </w:style>
  <w:style w:type="paragraph" w:customStyle="1" w:styleId="xl66">
    <w:name w:val="xl66"/>
    <w:basedOn w:val="Normln"/>
    <w:rsid w:val="00C37DDA"/>
    <w:pPr>
      <w:shd w:val="clear" w:color="000000" w:fill="FFFFFF"/>
      <w:spacing w:before="100" w:beforeAutospacing="1" w:after="100" w:afterAutospacing="1"/>
    </w:pPr>
  </w:style>
  <w:style w:type="paragraph" w:customStyle="1" w:styleId="xl67">
    <w:name w:val="xl67"/>
    <w:basedOn w:val="Normln"/>
    <w:rsid w:val="00C37DDA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68">
    <w:name w:val="xl68"/>
    <w:basedOn w:val="Normln"/>
    <w:rsid w:val="00C37DDA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ln"/>
    <w:rsid w:val="00C37DDA"/>
    <w:pP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0">
    <w:name w:val="xl70"/>
    <w:basedOn w:val="Normln"/>
    <w:rsid w:val="00C37DDA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Normln"/>
    <w:rsid w:val="00C37DDA"/>
    <w:pP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2">
    <w:name w:val="xl72"/>
    <w:basedOn w:val="Normln"/>
    <w:rsid w:val="00C37DDA"/>
    <w:pP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Normln"/>
    <w:rsid w:val="00C37DDA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Normln"/>
    <w:rsid w:val="00C37DDA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Normln"/>
    <w:rsid w:val="00C37DDA"/>
    <w:pP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styleId="Obsah2">
    <w:name w:val="toc 2"/>
    <w:basedOn w:val="Normln"/>
    <w:next w:val="Normln"/>
    <w:autoRedefine/>
    <w:uiPriority w:val="39"/>
    <w:unhideWhenUsed/>
    <w:rsid w:val="000A628E"/>
    <w:pPr>
      <w:spacing w:after="100" w:line="259" w:lineRule="auto"/>
      <w:ind w:left="22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0A628E"/>
    <w:pPr>
      <w:spacing w:after="100" w:line="259" w:lineRule="auto"/>
      <w:ind w:left="440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mailto:helpdesk@mze.cz" TargetMode="Externa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hyperlink" Target="mailto:help@compunet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D1B6D-7D95-4A46-AA21-84222D2C9A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6D0DC2-0969-455F-9A07-77F8B7B79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10700</Words>
  <Characters>63132</Characters>
  <Application>Microsoft Office Word</Application>
  <DocSecurity>0</DocSecurity>
  <Lines>526</Lines>
  <Paragraphs>147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73685</CharactersWithSpaces>
  <SharedDoc>false</SharedDoc>
  <HLinks>
    <vt:vector size="72" baseType="variant">
      <vt:variant>
        <vt:i4>3866743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3211272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OLE_LINK2</vt:lpwstr>
      </vt:variant>
      <vt:variant>
        <vt:i4>3211272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OLE_LINK1</vt:lpwstr>
      </vt:variant>
      <vt:variant>
        <vt:i4>3211272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OLE_LINK2</vt:lpwstr>
      </vt:variant>
      <vt:variant>
        <vt:i4>3211272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OLE_LINK2</vt:lpwstr>
      </vt:variant>
      <vt:variant>
        <vt:i4>3211272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OLE_LINK2</vt:lpwstr>
      </vt:variant>
      <vt:variant>
        <vt:i4>3211272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OLE_LINK1</vt:lpwstr>
      </vt:variant>
      <vt:variant>
        <vt:i4>3211272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OLE_LINK3</vt:lpwstr>
      </vt:variant>
      <vt:variant>
        <vt:i4>2883649</vt:i4>
      </vt:variant>
      <vt:variant>
        <vt:i4>12</vt:i4>
      </vt:variant>
      <vt:variant>
        <vt:i4>0</vt:i4>
      </vt:variant>
      <vt:variant>
        <vt:i4>5</vt:i4>
      </vt:variant>
      <vt:variant>
        <vt:lpwstr>http://en.wikipedia.org/wiki/Reliability,_availability_and_serviceability_%28computer_hardware%29</vt:lpwstr>
      </vt:variant>
      <vt:variant>
        <vt:lpwstr/>
      </vt:variant>
      <vt:variant>
        <vt:i4>2883649</vt:i4>
      </vt:variant>
      <vt:variant>
        <vt:i4>9</vt:i4>
      </vt:variant>
      <vt:variant>
        <vt:i4>0</vt:i4>
      </vt:variant>
      <vt:variant>
        <vt:i4>5</vt:i4>
      </vt:variant>
      <vt:variant>
        <vt:lpwstr>http://en.wikipedia.org/wiki/Reliability,_availability_and_serviceability_%28computer_hardware%29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2018-10-11T10:39:00Z</dcterms:created>
  <dcterms:modified xsi:type="dcterms:W3CDTF">2018-10-11T10:39:00Z</dcterms:modified>
</cp:coreProperties>
</file>