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FC" w:rsidRDefault="00026DFC">
      <w:pPr>
        <w:pStyle w:val="Zkladntext"/>
        <w:rPr>
          <w:rFonts w:ascii="Times New Roman"/>
          <w:sz w:val="20"/>
        </w:rPr>
      </w:pPr>
    </w:p>
    <w:p w:rsidR="00026DFC" w:rsidRDefault="00026DFC">
      <w:pPr>
        <w:pStyle w:val="Zkladntext"/>
        <w:rPr>
          <w:rFonts w:ascii="Times New Roman"/>
          <w:sz w:val="20"/>
        </w:rPr>
      </w:pPr>
    </w:p>
    <w:p w:rsidR="00026DFC" w:rsidRDefault="00026DFC">
      <w:pPr>
        <w:pStyle w:val="Zkladntext"/>
        <w:spacing w:before="5"/>
        <w:rPr>
          <w:rFonts w:ascii="Times New Roman"/>
        </w:rPr>
      </w:pPr>
    </w:p>
    <w:p w:rsidR="00026DFC" w:rsidRDefault="002F0A43">
      <w:pPr>
        <w:pStyle w:val="Nadpis2"/>
        <w:spacing w:before="57"/>
        <w:ind w:left="699" w:right="698"/>
      </w:pPr>
      <w:r>
        <w:t>DODATEK č. 2</w:t>
      </w:r>
    </w:p>
    <w:p w:rsidR="00026DFC" w:rsidRDefault="00026DFC">
      <w:pPr>
        <w:pStyle w:val="Zkladntext"/>
        <w:rPr>
          <w:b/>
        </w:rPr>
      </w:pPr>
    </w:p>
    <w:p w:rsidR="00026DFC" w:rsidRDefault="002F0A43">
      <w:pPr>
        <w:ind w:left="700" w:right="698"/>
        <w:jc w:val="center"/>
        <w:rPr>
          <w:b/>
        </w:rPr>
      </w:pPr>
      <w:r>
        <w:rPr>
          <w:b/>
        </w:rPr>
        <w:t xml:space="preserve">KE SMLOUVĚ O POSKYTNUTÍ ÚČELOVÉ PODPORY NA ŘEŠENÍ PROJEKTU VÝZKUMU A VÝVOJE </w:t>
      </w:r>
      <w:proofErr w:type="spellStart"/>
      <w:r>
        <w:rPr>
          <w:b/>
        </w:rPr>
        <w:t>č.j</w:t>
      </w:r>
      <w:proofErr w:type="spellEnd"/>
      <w:r>
        <w:rPr>
          <w:b/>
        </w:rPr>
        <w:t>.</w:t>
      </w:r>
      <w:bookmarkStart w:id="0" w:name="_GoBack"/>
      <w:bookmarkEnd w:id="0"/>
      <w:r>
        <w:rPr>
          <w:b/>
        </w:rPr>
        <w:t xml:space="preserve"> MSMT- 6005/2017-1</w:t>
      </w:r>
    </w:p>
    <w:p w:rsidR="00026DFC" w:rsidRDefault="002F0A43">
      <w:pPr>
        <w:ind w:left="700" w:right="696"/>
        <w:jc w:val="center"/>
        <w:rPr>
          <w:b/>
        </w:rPr>
      </w:pPr>
      <w:proofErr w:type="spellStart"/>
      <w:r>
        <w:rPr>
          <w:b/>
        </w:rPr>
        <w:t>podprogramu</w:t>
      </w:r>
      <w:proofErr w:type="spellEnd"/>
      <w:r>
        <w:rPr>
          <w:b/>
        </w:rPr>
        <w:t xml:space="preserve"> „INTER- INFORM“ (LTI), </w:t>
      </w:r>
      <w:proofErr w:type="spellStart"/>
      <w:r>
        <w:rPr>
          <w:b/>
        </w:rPr>
        <w:t>programu</w:t>
      </w:r>
      <w:proofErr w:type="spellEnd"/>
      <w:r>
        <w:rPr>
          <w:b/>
        </w:rPr>
        <w:t xml:space="preserve"> INTER-EXCELLENCE</w:t>
      </w:r>
    </w:p>
    <w:p w:rsidR="00026DFC" w:rsidRDefault="00026DFC">
      <w:pPr>
        <w:pStyle w:val="Zkladntext"/>
        <w:rPr>
          <w:b/>
        </w:rPr>
      </w:pPr>
    </w:p>
    <w:p w:rsidR="00026DFC" w:rsidRDefault="002F0A43">
      <w:pPr>
        <w:ind w:left="462" w:right="462"/>
        <w:jc w:val="center"/>
        <w:rPr>
          <w:b/>
        </w:rPr>
      </w:pPr>
      <w:r>
        <w:t xml:space="preserve">s </w:t>
      </w:r>
      <w:proofErr w:type="spellStart"/>
      <w:r>
        <w:t>názvem</w:t>
      </w:r>
      <w:proofErr w:type="spellEnd"/>
      <w:r>
        <w:t xml:space="preserve"> </w:t>
      </w:r>
      <w:r>
        <w:rPr>
          <w:b/>
        </w:rPr>
        <w:t xml:space="preserve">„"SICIP" </w:t>
      </w:r>
      <w:proofErr w:type="spellStart"/>
      <w:r>
        <w:rPr>
          <w:b/>
        </w:rPr>
        <w:t>Podpůrné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informační</w:t>
      </w:r>
      <w:proofErr w:type="spellEnd"/>
      <w:r>
        <w:rPr>
          <w:b/>
        </w:rPr>
        <w:t xml:space="preserve"> centrum pro </w:t>
      </w:r>
      <w:proofErr w:type="spellStart"/>
      <w:r>
        <w:rPr>
          <w:b/>
        </w:rPr>
        <w:t>mezinárodní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Plzeňském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kraji</w:t>
      </w:r>
      <w:proofErr w:type="spellEnd"/>
      <w:r>
        <w:rPr>
          <w:b/>
        </w:rPr>
        <w:t>“</w:t>
      </w:r>
    </w:p>
    <w:p w:rsidR="00026DFC" w:rsidRDefault="002F0A43">
      <w:pPr>
        <w:ind w:left="3336"/>
        <w:rPr>
          <w:b/>
        </w:rPr>
      </w:pPr>
      <w:r>
        <w:t xml:space="preserve">a </w:t>
      </w:r>
      <w:proofErr w:type="spellStart"/>
      <w:r>
        <w:t>identifikačním</w:t>
      </w:r>
      <w:proofErr w:type="spellEnd"/>
      <w:r>
        <w:t xml:space="preserve"> </w:t>
      </w:r>
      <w:proofErr w:type="spellStart"/>
      <w:r>
        <w:t>kódem</w:t>
      </w:r>
      <w:proofErr w:type="spellEnd"/>
      <w:r>
        <w:t xml:space="preserve"> </w:t>
      </w:r>
      <w:r>
        <w:rPr>
          <w:b/>
        </w:rPr>
        <w:t>„LTI17002“</w:t>
      </w:r>
    </w:p>
    <w:p w:rsidR="00026DFC" w:rsidRDefault="00026DFC">
      <w:pPr>
        <w:pStyle w:val="Zkladntext"/>
        <w:rPr>
          <w:b/>
        </w:rPr>
      </w:pPr>
    </w:p>
    <w:p w:rsidR="00026DFC" w:rsidRDefault="00026DFC">
      <w:pPr>
        <w:pStyle w:val="Zkladntext"/>
        <w:spacing w:before="5"/>
        <w:rPr>
          <w:b/>
          <w:sz w:val="17"/>
        </w:rPr>
      </w:pPr>
    </w:p>
    <w:p w:rsidR="00026DFC" w:rsidRDefault="002F0A43">
      <w:pPr>
        <w:pStyle w:val="Nadpis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026DFC" w:rsidRDefault="00026DFC">
      <w:pPr>
        <w:pStyle w:val="Zkladntext"/>
        <w:spacing w:before="3"/>
        <w:rPr>
          <w:b/>
          <w:sz w:val="29"/>
        </w:rPr>
      </w:pPr>
    </w:p>
    <w:p w:rsidR="00026DFC" w:rsidRDefault="002F0A43">
      <w:pPr>
        <w:ind w:left="112"/>
        <w:jc w:val="both"/>
        <w:rPr>
          <w:b/>
        </w:rPr>
      </w:pPr>
      <w:proofErr w:type="spellStart"/>
      <w:r>
        <w:rPr>
          <w:b/>
        </w:rPr>
        <w:t>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Ministerstvo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školství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mládeže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tělovýchovy</w:t>
      </w:r>
      <w:proofErr w:type="spellEnd"/>
    </w:p>
    <w:p w:rsidR="00026DFC" w:rsidRDefault="002F0A43">
      <w:pPr>
        <w:pStyle w:val="Zkladntext"/>
        <w:ind w:left="112"/>
        <w:jc w:val="both"/>
      </w:pPr>
      <w:r>
        <w:t>IČO: 00022985</w:t>
      </w:r>
    </w:p>
    <w:p w:rsidR="00026DFC" w:rsidRDefault="002F0A43">
      <w:pPr>
        <w:pStyle w:val="Zkladntext"/>
        <w:ind w:left="112"/>
        <w:jc w:val="both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Karmelitská</w:t>
      </w:r>
      <w:proofErr w:type="spellEnd"/>
      <w:r>
        <w:t xml:space="preserve"> 529/5, 118 12 PRAHA 1 – </w:t>
      </w:r>
      <w:proofErr w:type="spellStart"/>
      <w:r>
        <w:t>Malá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,</w:t>
      </w:r>
    </w:p>
    <w:p w:rsidR="00026DFC" w:rsidRDefault="002F0A43">
      <w:pPr>
        <w:pStyle w:val="Zkladntext"/>
        <w:ind w:left="112" w:right="1455"/>
      </w:pPr>
      <w:proofErr w:type="spellStart"/>
      <w:r>
        <w:t>zastoupené</w:t>
      </w:r>
      <w:proofErr w:type="spellEnd"/>
      <w:r>
        <w:t xml:space="preserve"> Mgr. </w:t>
      </w:r>
      <w:proofErr w:type="spellStart"/>
      <w:r>
        <w:t>Janou</w:t>
      </w:r>
      <w:proofErr w:type="spellEnd"/>
      <w:r>
        <w:t xml:space="preserve"> </w:t>
      </w:r>
      <w:proofErr w:type="spellStart"/>
      <w:r>
        <w:t>Kolaříkovou</w:t>
      </w:r>
      <w:proofErr w:type="spellEnd"/>
      <w:r>
        <w:t xml:space="preserve">,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 </w:t>
      </w:r>
      <w:proofErr w:type="spellStart"/>
      <w:r>
        <w:t>VaVaI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>“),</w:t>
      </w:r>
    </w:p>
    <w:p w:rsidR="00026DFC" w:rsidRDefault="00026DFC">
      <w:pPr>
        <w:pStyle w:val="Zkladntext"/>
      </w:pPr>
    </w:p>
    <w:p w:rsidR="00026DFC" w:rsidRDefault="00026DFC">
      <w:pPr>
        <w:pStyle w:val="Zkladntext"/>
        <w:spacing w:before="4"/>
        <w:rPr>
          <w:sz w:val="17"/>
        </w:rPr>
      </w:pPr>
    </w:p>
    <w:p w:rsidR="00026DFC" w:rsidRDefault="002F0A43">
      <w:pPr>
        <w:pStyle w:val="Zkladntext"/>
        <w:ind w:left="112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026DFC" w:rsidRDefault="00026DFC">
      <w:pPr>
        <w:pStyle w:val="Zkladntext"/>
      </w:pPr>
    </w:p>
    <w:p w:rsidR="00026DFC" w:rsidRDefault="00026DFC">
      <w:pPr>
        <w:pStyle w:val="Zkladntext"/>
        <w:spacing w:before="4"/>
        <w:rPr>
          <w:sz w:val="17"/>
        </w:rPr>
      </w:pPr>
    </w:p>
    <w:p w:rsidR="00026DFC" w:rsidRDefault="002F0A43">
      <w:pPr>
        <w:pStyle w:val="Nadpis2"/>
        <w:ind w:left="3"/>
      </w:pPr>
      <w:r>
        <w:t>a</w:t>
      </w:r>
    </w:p>
    <w:p w:rsidR="00026DFC" w:rsidRDefault="00026DFC">
      <w:pPr>
        <w:pStyle w:val="Zkladntext"/>
        <w:spacing w:before="8"/>
        <w:rPr>
          <w:b/>
          <w:sz w:val="29"/>
        </w:rPr>
      </w:pPr>
    </w:p>
    <w:p w:rsidR="00026DFC" w:rsidRDefault="002F0A43">
      <w:pPr>
        <w:spacing w:line="292" w:lineRule="exact"/>
        <w:ind w:left="112"/>
        <w:jc w:val="both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</w:p>
    <w:p w:rsidR="00026DFC" w:rsidRDefault="002F0A43">
      <w:pPr>
        <w:pStyle w:val="Zkladntext"/>
        <w:spacing w:line="267" w:lineRule="exact"/>
        <w:ind w:left="112"/>
        <w:jc w:val="both"/>
      </w:pPr>
      <w:r>
        <w:t>IČO: 49777513</w:t>
      </w:r>
    </w:p>
    <w:p w:rsidR="00026DFC" w:rsidRDefault="002F0A43">
      <w:pPr>
        <w:pStyle w:val="Zkladntext"/>
        <w:spacing w:before="1"/>
        <w:ind w:left="112"/>
        <w:jc w:val="both"/>
      </w:pPr>
      <w:proofErr w:type="spellStart"/>
      <w:r>
        <w:t>právní</w:t>
      </w:r>
      <w:proofErr w:type="spellEnd"/>
      <w:r>
        <w:t xml:space="preserve"> forma: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</w:p>
    <w:p w:rsidR="00026DFC" w:rsidRDefault="002F0A43">
      <w:pPr>
        <w:pStyle w:val="Zkladntext"/>
        <w:ind w:left="112" w:right="5856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306 14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94-64738311/0710</w:t>
      </w:r>
    </w:p>
    <w:p w:rsidR="00026DFC" w:rsidRDefault="002F0A43">
      <w:pPr>
        <w:pStyle w:val="Zkladntext"/>
        <w:ind w:left="112" w:right="3884"/>
      </w:pPr>
      <w:proofErr w:type="spellStart"/>
      <w:r>
        <w:t>zastoupená</w:t>
      </w:r>
      <w:proofErr w:type="spellEnd"/>
      <w:r>
        <w:t xml:space="preserve">: doc. Dr.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Holečkem</w:t>
      </w:r>
      <w:proofErr w:type="spellEnd"/>
      <w:r>
        <w:t xml:space="preserve">, </w:t>
      </w:r>
      <w:proofErr w:type="spellStart"/>
      <w:r>
        <w:t>rektorem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 xml:space="preserve"> “)</w:t>
      </w:r>
    </w:p>
    <w:p w:rsidR="00026DFC" w:rsidRDefault="00026DFC">
      <w:pPr>
        <w:pStyle w:val="Zkladntext"/>
      </w:pPr>
    </w:p>
    <w:p w:rsidR="00026DFC" w:rsidRDefault="00026DFC">
      <w:pPr>
        <w:pStyle w:val="Zkladntext"/>
        <w:spacing w:before="7"/>
        <w:rPr>
          <w:sz w:val="17"/>
        </w:rPr>
      </w:pPr>
    </w:p>
    <w:p w:rsidR="00026DFC" w:rsidRDefault="002F0A43">
      <w:pPr>
        <w:pStyle w:val="Zkladntext"/>
        <w:ind w:left="112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026DFC" w:rsidRDefault="00026DFC">
      <w:pPr>
        <w:pStyle w:val="Zkladntext"/>
      </w:pPr>
    </w:p>
    <w:p w:rsidR="00026DFC" w:rsidRDefault="00026DFC">
      <w:pPr>
        <w:pStyle w:val="Zkladntext"/>
        <w:spacing w:before="3"/>
        <w:rPr>
          <w:sz w:val="17"/>
        </w:rPr>
      </w:pPr>
    </w:p>
    <w:p w:rsidR="00026DFC" w:rsidRDefault="002F0A43">
      <w:pPr>
        <w:pStyle w:val="Zkladntext"/>
        <w:spacing w:before="1"/>
        <w:ind w:left="698" w:right="698"/>
        <w:jc w:val="center"/>
      </w:pPr>
      <w:proofErr w:type="spellStart"/>
      <w:r>
        <w:t>uzavírají</w:t>
      </w:r>
      <w:proofErr w:type="spellEnd"/>
    </w:p>
    <w:p w:rsidR="00026DFC" w:rsidRDefault="00026DFC">
      <w:pPr>
        <w:pStyle w:val="Zkladntext"/>
      </w:pPr>
    </w:p>
    <w:p w:rsidR="00026DFC" w:rsidRDefault="00026DFC">
      <w:pPr>
        <w:pStyle w:val="Zkladntext"/>
        <w:spacing w:before="4"/>
        <w:rPr>
          <w:sz w:val="17"/>
        </w:rPr>
      </w:pPr>
    </w:p>
    <w:p w:rsidR="00026DFC" w:rsidRDefault="002F0A43">
      <w:pPr>
        <w:pStyle w:val="Zkladntext"/>
        <w:ind w:left="112" w:right="104"/>
        <w:jc w:val="both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7, </w:t>
      </w:r>
      <w:proofErr w:type="spellStart"/>
      <w:r>
        <w:t>bodu</w:t>
      </w:r>
      <w:proofErr w:type="spellEnd"/>
      <w:r>
        <w:t xml:space="preserve"> 3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vývoji</w:t>
      </w:r>
      <w:proofErr w:type="spellEnd"/>
      <w:r>
        <w:t xml:space="preserve"> </w:t>
      </w:r>
      <w:proofErr w:type="spellStart"/>
      <w:r>
        <w:t>č.j</w:t>
      </w:r>
      <w:proofErr w:type="spellEnd"/>
      <w:r>
        <w:t xml:space="preserve">. </w:t>
      </w:r>
      <w:r>
        <w:rPr>
          <w:b/>
        </w:rPr>
        <w:t xml:space="preserve">MSMT- 6005/2017-1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rPr>
          <w:b/>
        </w:rPr>
        <w:t>podprogramu</w:t>
      </w:r>
      <w:proofErr w:type="spellEnd"/>
      <w:r>
        <w:rPr>
          <w:b/>
        </w:rPr>
        <w:t xml:space="preserve"> „INTER- INFORM“ (LTI), </w:t>
      </w:r>
      <w:proofErr w:type="spellStart"/>
      <w:r>
        <w:rPr>
          <w:b/>
        </w:rPr>
        <w:t>programu</w:t>
      </w:r>
      <w:proofErr w:type="spellEnd"/>
      <w:r>
        <w:rPr>
          <w:b/>
        </w:rPr>
        <w:t xml:space="preserve"> INTER- EXCELLENCE </w:t>
      </w:r>
      <w:r>
        <w:t xml:space="preserve">s </w:t>
      </w:r>
      <w:proofErr w:type="spellStart"/>
      <w:r>
        <w:t>identifikačním</w:t>
      </w:r>
      <w:proofErr w:type="spellEnd"/>
      <w:r>
        <w:t xml:space="preserve"> </w:t>
      </w:r>
      <w:proofErr w:type="spellStart"/>
      <w:r>
        <w:t>kódem</w:t>
      </w:r>
      <w:proofErr w:type="spellEnd"/>
      <w:r>
        <w:t xml:space="preserve"> </w:t>
      </w:r>
      <w:r>
        <w:rPr>
          <w:b/>
        </w:rPr>
        <w:t xml:space="preserve">LTI17002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“),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9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rPr>
          <w:b/>
        </w:rPr>
        <w:t>Dodatek</w:t>
      </w:r>
      <w:proofErr w:type="spellEnd"/>
      <w:r>
        <w:rPr>
          <w:b/>
        </w:rPr>
        <w:t xml:space="preserve"> č. 2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:rsidR="00026DFC" w:rsidRDefault="00026DFC">
      <w:pPr>
        <w:jc w:val="both"/>
        <w:sectPr w:rsidR="00026DFC">
          <w:headerReference w:type="default" r:id="rId8"/>
          <w:type w:val="continuous"/>
          <w:pgSz w:w="11910" w:h="16840"/>
          <w:pgMar w:top="1220" w:right="1040" w:bottom="280" w:left="1040" w:header="749" w:footer="708" w:gutter="0"/>
          <w:cols w:space="708"/>
        </w:sectPr>
      </w:pPr>
    </w:p>
    <w:p w:rsidR="00026DFC" w:rsidRDefault="00026DFC">
      <w:pPr>
        <w:pStyle w:val="Zkladntext"/>
        <w:spacing w:before="3"/>
        <w:rPr>
          <w:sz w:val="10"/>
        </w:rPr>
      </w:pPr>
    </w:p>
    <w:p w:rsidR="00026DFC" w:rsidRDefault="002F0A43">
      <w:pPr>
        <w:pStyle w:val="Nadpis1"/>
        <w:spacing w:before="52"/>
        <w:ind w:left="395"/>
      </w:pP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:rsidR="00026DFC" w:rsidRDefault="00026DFC">
      <w:pPr>
        <w:pStyle w:val="Zkladntext"/>
        <w:spacing w:before="4"/>
        <w:rPr>
          <w:sz w:val="19"/>
        </w:rPr>
      </w:pPr>
    </w:p>
    <w:p w:rsidR="00026DFC" w:rsidRDefault="002F0A43">
      <w:pPr>
        <w:pStyle w:val="Odstavecseseznamem"/>
        <w:numPr>
          <w:ilvl w:val="0"/>
          <w:numId w:val="1"/>
        </w:numPr>
        <w:tabs>
          <w:tab w:val="left" w:pos="826"/>
        </w:tabs>
        <w:spacing w:before="1"/>
        <w:ind w:right="107" w:hanging="355"/>
        <w:jc w:val="both"/>
      </w:pPr>
      <w:r>
        <w:t xml:space="preserve">V </w:t>
      </w:r>
      <w:proofErr w:type="spellStart"/>
      <w:r>
        <w:t>článku</w:t>
      </w:r>
      <w:proofErr w:type="spellEnd"/>
      <w:r>
        <w:t xml:space="preserve"> 1, </w:t>
      </w:r>
      <w:proofErr w:type="spellStart"/>
      <w:r>
        <w:t>odstavci</w:t>
      </w:r>
      <w:proofErr w:type="spellEnd"/>
      <w:r>
        <w:t xml:space="preserve"> 3 se </w:t>
      </w:r>
      <w:r>
        <w:rPr>
          <w:b/>
        </w:rPr>
        <w:t xml:space="preserve">text </w:t>
      </w:r>
      <w:r>
        <w:t>„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odpovědnou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řešitelem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pro </w:t>
      </w:r>
      <w:proofErr w:type="spellStart"/>
      <w:r>
        <w:t>komunikaci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poskytovatelem</w:t>
      </w:r>
      <w:proofErr w:type="spellEnd"/>
      <w:r>
        <w:t xml:space="preserve">, je   </w:t>
      </w:r>
      <w:r>
        <w:rPr>
          <w:b/>
        </w:rPr>
        <w:t xml:space="preserve">Mgr. Jaroslav </w:t>
      </w:r>
      <w:proofErr w:type="spellStart"/>
      <w:r>
        <w:rPr>
          <w:b/>
        </w:rPr>
        <w:t>Šíp</w:t>
      </w:r>
      <w:proofErr w:type="spellEnd"/>
      <w:r>
        <w:t xml:space="preserve">“ </w:t>
      </w:r>
      <w:proofErr w:type="spellStart"/>
      <w:r>
        <w:rPr>
          <w:b/>
        </w:rPr>
        <w:t>nahrazuje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textem</w:t>
      </w:r>
      <w:proofErr w:type="spellEnd"/>
      <w:r>
        <w:rPr>
          <w:b/>
        </w:rPr>
        <w:t xml:space="preserve"> „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odpovědnou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řešitelem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pro </w:t>
      </w:r>
      <w:proofErr w:type="spellStart"/>
      <w:r>
        <w:t>komunikaci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poskytovatelem</w:t>
      </w:r>
      <w:proofErr w:type="spellEnd"/>
      <w:r>
        <w:t xml:space="preserve">, je </w:t>
      </w:r>
      <w:r>
        <w:rPr>
          <w:b/>
        </w:rPr>
        <w:t xml:space="preserve">Mgr. Petr </w:t>
      </w:r>
      <w:proofErr w:type="spellStart"/>
      <w:r>
        <w:rPr>
          <w:b/>
        </w:rPr>
        <w:t>Šimon</w:t>
      </w:r>
      <w:proofErr w:type="spellEnd"/>
      <w:r>
        <w:t>“.</w:t>
      </w:r>
    </w:p>
    <w:p w:rsidR="00026DFC" w:rsidRDefault="00026DFC">
      <w:pPr>
        <w:pStyle w:val="Zkladntext"/>
        <w:spacing w:before="8"/>
        <w:rPr>
          <w:sz w:val="19"/>
        </w:rPr>
      </w:pPr>
    </w:p>
    <w:p w:rsidR="00026DFC" w:rsidRDefault="002F0A43">
      <w:pPr>
        <w:pStyle w:val="Odstavecseseznamem"/>
        <w:numPr>
          <w:ilvl w:val="0"/>
          <w:numId w:val="1"/>
        </w:numPr>
        <w:tabs>
          <w:tab w:val="left" w:pos="826"/>
        </w:tabs>
        <w:ind w:hanging="355"/>
      </w:pPr>
      <w:proofErr w:type="spellStart"/>
      <w:r>
        <w:t>Všechna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a </w:t>
      </w:r>
      <w:proofErr w:type="spellStart"/>
      <w:r>
        <w:t>Přílohy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rPr>
          <w:spacing w:val="-11"/>
        </w:rPr>
        <w:t xml:space="preserve"> </w:t>
      </w:r>
      <w:proofErr w:type="spellStart"/>
      <w:r>
        <w:t>nedotčena</w:t>
      </w:r>
      <w:proofErr w:type="spellEnd"/>
      <w:r>
        <w:t>.</w:t>
      </w:r>
    </w:p>
    <w:p w:rsidR="00026DFC" w:rsidRDefault="00026DFC">
      <w:pPr>
        <w:pStyle w:val="Zkladntext"/>
        <w:spacing w:before="7"/>
        <w:rPr>
          <w:sz w:val="19"/>
        </w:rPr>
      </w:pPr>
    </w:p>
    <w:p w:rsidR="00026DFC" w:rsidRDefault="002F0A43">
      <w:pPr>
        <w:pStyle w:val="Odstavecseseznamem"/>
        <w:numPr>
          <w:ilvl w:val="0"/>
          <w:numId w:val="1"/>
        </w:numPr>
        <w:tabs>
          <w:tab w:val="left" w:pos="826"/>
        </w:tabs>
        <w:spacing w:before="1"/>
        <w:ind w:hanging="355"/>
      </w:pPr>
      <w:proofErr w:type="spellStart"/>
      <w:r>
        <w:t>Dodatek</w:t>
      </w:r>
      <w:proofErr w:type="spellEnd"/>
      <w:r>
        <w:t xml:space="preserve"> č. 2 je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a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rPr>
          <w:spacing w:val="-23"/>
        </w:rPr>
        <w:t xml:space="preserve"> </w:t>
      </w:r>
      <w:proofErr w:type="spellStart"/>
      <w:r>
        <w:t>podpisy</w:t>
      </w:r>
      <w:proofErr w:type="spellEnd"/>
      <w:r>
        <w:t>.</w:t>
      </w:r>
    </w:p>
    <w:p w:rsidR="00026DFC" w:rsidRDefault="00026DFC">
      <w:pPr>
        <w:pStyle w:val="Zkladntext"/>
        <w:spacing w:before="9"/>
        <w:rPr>
          <w:sz w:val="19"/>
        </w:rPr>
      </w:pPr>
    </w:p>
    <w:p w:rsidR="00026DFC" w:rsidRDefault="002F0A43">
      <w:pPr>
        <w:pStyle w:val="Odstavecseseznamem"/>
        <w:numPr>
          <w:ilvl w:val="0"/>
          <w:numId w:val="1"/>
        </w:numPr>
        <w:tabs>
          <w:tab w:val="left" w:pos="826"/>
        </w:tabs>
        <w:ind w:hanging="355"/>
      </w:pPr>
      <w:proofErr w:type="spellStart"/>
      <w:r>
        <w:t>Obě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14"/>
        </w:rPr>
        <w:t xml:space="preserve"> </w:t>
      </w:r>
      <w:proofErr w:type="spellStart"/>
      <w:r>
        <w:t>strany</w:t>
      </w:r>
      <w:proofErr w:type="spellEnd"/>
      <w:r>
        <w:rPr>
          <w:spacing w:val="-11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proofErr w:type="spellStart"/>
      <w:r>
        <w:t>si</w:t>
      </w:r>
      <w:proofErr w:type="spellEnd"/>
      <w:r>
        <w:rPr>
          <w:spacing w:val="-14"/>
        </w:rPr>
        <w:t xml:space="preserve"> </w:t>
      </w:r>
      <w:proofErr w:type="spellStart"/>
      <w:r>
        <w:t>Dodatek</w:t>
      </w:r>
      <w:proofErr w:type="spellEnd"/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proofErr w:type="spellStart"/>
      <w:r>
        <w:t>přečetly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souhlasí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ním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jako</w:t>
      </w:r>
      <w:proofErr w:type="spellEnd"/>
      <w:r>
        <w:rPr>
          <w:spacing w:val="-12"/>
        </w:rPr>
        <w:t xml:space="preserve"> </w:t>
      </w:r>
      <w:proofErr w:type="spellStart"/>
      <w:r>
        <w:t>správný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3"/>
        </w:rPr>
        <w:t xml:space="preserve"> </w:t>
      </w:r>
      <w:proofErr w:type="spellStart"/>
      <w:r>
        <w:t>podepisují</w:t>
      </w:r>
      <w:proofErr w:type="spellEnd"/>
      <w:r>
        <w:t>.</w:t>
      </w:r>
    </w:p>
    <w:p w:rsidR="00026DFC" w:rsidRDefault="00026DFC">
      <w:pPr>
        <w:pStyle w:val="Zkladntext"/>
        <w:spacing w:before="8"/>
        <w:rPr>
          <w:sz w:val="19"/>
        </w:rPr>
      </w:pPr>
    </w:p>
    <w:p w:rsidR="00026DFC" w:rsidRDefault="002F0A43">
      <w:pPr>
        <w:pStyle w:val="Odstavecseseznamem"/>
        <w:numPr>
          <w:ilvl w:val="0"/>
          <w:numId w:val="1"/>
        </w:numPr>
        <w:tabs>
          <w:tab w:val="left" w:pos="826"/>
        </w:tabs>
        <w:ind w:hanging="355"/>
      </w:pPr>
      <w:proofErr w:type="spellStart"/>
      <w:r>
        <w:t>Dodatek</w:t>
      </w:r>
      <w:proofErr w:type="spellEnd"/>
      <w:r>
        <w:t xml:space="preserve"> č. 2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t>.</w:t>
      </w:r>
    </w:p>
    <w:p w:rsidR="00026DFC" w:rsidRDefault="00026DFC">
      <w:pPr>
        <w:pStyle w:val="Zkladntext"/>
        <w:spacing w:before="8"/>
        <w:rPr>
          <w:sz w:val="19"/>
        </w:rPr>
      </w:pPr>
    </w:p>
    <w:p w:rsidR="00026DFC" w:rsidRDefault="002F0A43">
      <w:pPr>
        <w:pStyle w:val="Odstavecseseznamem"/>
        <w:numPr>
          <w:ilvl w:val="0"/>
          <w:numId w:val="1"/>
        </w:numPr>
        <w:tabs>
          <w:tab w:val="left" w:pos="826"/>
        </w:tabs>
        <w:ind w:hanging="355"/>
      </w:pPr>
      <w:proofErr w:type="spellStart"/>
      <w:r>
        <w:t>Dodatek</w:t>
      </w:r>
      <w:proofErr w:type="spellEnd"/>
      <w:r>
        <w:t xml:space="preserve"> č. 2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6"/>
        </w:rPr>
        <w:t xml:space="preserve"> </w:t>
      </w:r>
      <w:proofErr w:type="spellStart"/>
      <w:r>
        <w:t>smluv</w:t>
      </w:r>
      <w:proofErr w:type="spellEnd"/>
      <w:r>
        <w:t>.</w:t>
      </w:r>
    </w:p>
    <w:p w:rsidR="00026DFC" w:rsidRDefault="00026DFC">
      <w:pPr>
        <w:pStyle w:val="Zkladntext"/>
        <w:rPr>
          <w:sz w:val="20"/>
        </w:rPr>
      </w:pPr>
    </w:p>
    <w:p w:rsidR="00026DFC" w:rsidRDefault="00026DFC">
      <w:pPr>
        <w:pStyle w:val="Zkladntext"/>
        <w:rPr>
          <w:sz w:val="20"/>
        </w:rPr>
      </w:pPr>
    </w:p>
    <w:p w:rsidR="00026DFC" w:rsidRDefault="00026DFC">
      <w:pPr>
        <w:pStyle w:val="Zkladntext"/>
        <w:spacing w:before="8"/>
        <w:rPr>
          <w:sz w:val="28"/>
        </w:rPr>
      </w:pPr>
    </w:p>
    <w:p w:rsidR="00026DFC" w:rsidRDefault="00026DFC">
      <w:pPr>
        <w:rPr>
          <w:sz w:val="28"/>
        </w:rPr>
        <w:sectPr w:rsidR="00026DFC">
          <w:pgSz w:w="11910" w:h="16840"/>
          <w:pgMar w:top="1220" w:right="1040" w:bottom="280" w:left="1040" w:header="749" w:footer="0" w:gutter="0"/>
          <w:cols w:space="708"/>
        </w:sectPr>
      </w:pPr>
    </w:p>
    <w:p w:rsidR="00026DFC" w:rsidRDefault="00026DFC">
      <w:pPr>
        <w:pStyle w:val="Zkladntext"/>
      </w:pPr>
    </w:p>
    <w:p w:rsidR="00026DFC" w:rsidRDefault="00026DFC">
      <w:pPr>
        <w:pStyle w:val="Zkladntext"/>
        <w:spacing w:before="10"/>
        <w:rPr>
          <w:sz w:val="21"/>
        </w:rPr>
      </w:pPr>
    </w:p>
    <w:p w:rsidR="00026DFC" w:rsidRDefault="002F0A43">
      <w:pPr>
        <w:pStyle w:val="Nadpis2"/>
        <w:spacing w:line="137" w:lineRule="exact"/>
        <w:jc w:val="left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:</w:t>
      </w:r>
    </w:p>
    <w:p w:rsidR="00026DFC" w:rsidRDefault="002F0A43" w:rsidP="004E0125">
      <w:pPr>
        <w:spacing w:before="251" w:line="420" w:lineRule="exact"/>
        <w:ind w:left="112"/>
        <w:rPr>
          <w:sz w:val="19"/>
        </w:rPr>
      </w:pPr>
      <w:r>
        <w:br w:type="column"/>
      </w:r>
    </w:p>
    <w:p w:rsidR="00026DFC" w:rsidRDefault="00026DFC">
      <w:pPr>
        <w:pStyle w:val="Zkladntext"/>
        <w:rPr>
          <w:sz w:val="20"/>
        </w:rPr>
      </w:pPr>
    </w:p>
    <w:p w:rsidR="00026DFC" w:rsidRDefault="00026DFC">
      <w:pPr>
        <w:pStyle w:val="Zkladntext"/>
        <w:rPr>
          <w:sz w:val="20"/>
        </w:rPr>
      </w:pPr>
    </w:p>
    <w:p w:rsidR="00026DFC" w:rsidRDefault="00026DFC">
      <w:pPr>
        <w:pStyle w:val="Zkladntext"/>
        <w:rPr>
          <w:sz w:val="20"/>
        </w:rPr>
      </w:pPr>
    </w:p>
    <w:p w:rsidR="00026DFC" w:rsidRDefault="00026DFC">
      <w:pPr>
        <w:pStyle w:val="Zkladntext"/>
        <w:spacing w:before="10"/>
        <w:rPr>
          <w:sz w:val="23"/>
        </w:rPr>
      </w:pPr>
    </w:p>
    <w:p w:rsidR="00026DFC" w:rsidRDefault="00026DFC">
      <w:pPr>
        <w:rPr>
          <w:sz w:val="23"/>
        </w:rPr>
        <w:sectPr w:rsidR="00026DFC">
          <w:type w:val="continuous"/>
          <w:pgSz w:w="11910" w:h="16840"/>
          <w:pgMar w:top="1220" w:right="1040" w:bottom="280" w:left="1040" w:header="708" w:footer="708" w:gutter="0"/>
          <w:cols w:space="708"/>
        </w:sectPr>
      </w:pPr>
    </w:p>
    <w:p w:rsidR="00026DFC" w:rsidRDefault="002F0A43">
      <w:pPr>
        <w:pStyle w:val="Nadpis2"/>
        <w:spacing w:before="178"/>
        <w:jc w:val="left"/>
      </w:pPr>
      <w:proofErr w:type="spellStart"/>
      <w:r>
        <w:lastRenderedPageBreak/>
        <w:t>Za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:</w:t>
      </w:r>
    </w:p>
    <w:p w:rsidR="00026DFC" w:rsidRDefault="002F0A43" w:rsidP="004E0125">
      <w:pPr>
        <w:spacing w:before="102" w:line="200" w:lineRule="atLeast"/>
        <w:ind w:left="1551" w:right="4095"/>
        <w:rPr>
          <w:sz w:val="16"/>
        </w:rPr>
      </w:pPr>
      <w:r>
        <w:br w:type="column"/>
      </w:r>
    </w:p>
    <w:sectPr w:rsidR="00026DFC" w:rsidSect="004E0125">
      <w:type w:val="continuous"/>
      <w:pgSz w:w="11910" w:h="16840"/>
      <w:pgMar w:top="1220" w:right="1040" w:bottom="280" w:left="1040" w:header="708" w:footer="708" w:gutter="0"/>
      <w:cols w:num="2" w:space="708" w:equalWidth="0">
        <w:col w:w="1239" w:space="1393"/>
        <w:col w:w="71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0C" w:rsidRDefault="0045380C">
      <w:r>
        <w:separator/>
      </w:r>
    </w:p>
  </w:endnote>
  <w:endnote w:type="continuationSeparator" w:id="0">
    <w:p w:rsidR="0045380C" w:rsidRDefault="0045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0C" w:rsidRDefault="0045380C">
      <w:r>
        <w:separator/>
      </w:r>
    </w:p>
  </w:footnote>
  <w:footnote w:type="continuationSeparator" w:id="0">
    <w:p w:rsidR="0045380C" w:rsidRDefault="0045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FC" w:rsidRDefault="0045380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6pt;margin-top:36.45pt;width:199pt;height:26.5pt;z-index:-4144;mso-position-horizontal-relative:page;mso-position-vertical-relative:page" filled="f" stroked="f">
          <v:textbox inset="0,0,0,0">
            <w:txbxContent>
              <w:p w:rsidR="00026DFC" w:rsidRDefault="002F0A43">
                <w:pPr>
                  <w:spacing w:line="245" w:lineRule="exact"/>
                  <w:ind w:left="20"/>
                  <w:rPr>
                    <w:i/>
                  </w:rPr>
                </w:pPr>
                <w:r>
                  <w:rPr>
                    <w:i/>
                  </w:rPr>
                  <w:t>Ministerstvo školství, mládeže a tělovýchovy</w:t>
                </w:r>
              </w:p>
              <w:p w:rsidR="00026DFC" w:rsidRDefault="002F0A43">
                <w:pPr>
                  <w:ind w:left="20"/>
                  <w:rPr>
                    <w:i/>
                  </w:rPr>
                </w:pPr>
                <w:r>
                  <w:rPr>
                    <w:i/>
                  </w:rPr>
                  <w:t>č. j.:  MSMT-2170/2018-58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9.8pt;margin-top:49.9pt;width:42.7pt;height:13.05pt;z-index:-4120;mso-position-horizontal-relative:page;mso-position-vertical-relative:page" filled="f" stroked="f">
          <v:textbox inset="0,0,0,0">
            <w:txbxContent>
              <w:p w:rsidR="00026DFC" w:rsidRDefault="002F0A43">
                <w:pPr>
                  <w:spacing w:line="245" w:lineRule="exact"/>
                  <w:ind w:left="20"/>
                  <w:rPr>
                    <w:i/>
                  </w:rPr>
                </w:pPr>
                <w:r>
                  <w:rPr>
                    <w:i/>
                  </w:rPr>
                  <w:t>LTI17002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C10"/>
    <w:multiLevelType w:val="hybridMultilevel"/>
    <w:tmpl w:val="C2D6175E"/>
    <w:lvl w:ilvl="0" w:tplc="EA7E7084">
      <w:start w:val="1"/>
      <w:numFmt w:val="decimal"/>
      <w:lvlText w:val="%1."/>
      <w:lvlJc w:val="left"/>
      <w:pPr>
        <w:ind w:left="825" w:hanging="35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60EAADE">
      <w:numFmt w:val="bullet"/>
      <w:lvlText w:val="•"/>
      <w:lvlJc w:val="left"/>
      <w:pPr>
        <w:ind w:left="1720" w:hanging="356"/>
      </w:pPr>
      <w:rPr>
        <w:rFonts w:hint="default"/>
      </w:rPr>
    </w:lvl>
    <w:lvl w:ilvl="2" w:tplc="744AB1B6">
      <w:numFmt w:val="bullet"/>
      <w:lvlText w:val="•"/>
      <w:lvlJc w:val="left"/>
      <w:pPr>
        <w:ind w:left="2621" w:hanging="356"/>
      </w:pPr>
      <w:rPr>
        <w:rFonts w:hint="default"/>
      </w:rPr>
    </w:lvl>
    <w:lvl w:ilvl="3" w:tplc="477CC81A">
      <w:numFmt w:val="bullet"/>
      <w:lvlText w:val="•"/>
      <w:lvlJc w:val="left"/>
      <w:pPr>
        <w:ind w:left="3521" w:hanging="356"/>
      </w:pPr>
      <w:rPr>
        <w:rFonts w:hint="default"/>
      </w:rPr>
    </w:lvl>
    <w:lvl w:ilvl="4" w:tplc="2968EED0">
      <w:numFmt w:val="bullet"/>
      <w:lvlText w:val="•"/>
      <w:lvlJc w:val="left"/>
      <w:pPr>
        <w:ind w:left="4422" w:hanging="356"/>
      </w:pPr>
      <w:rPr>
        <w:rFonts w:hint="default"/>
      </w:rPr>
    </w:lvl>
    <w:lvl w:ilvl="5" w:tplc="631C99A8">
      <w:numFmt w:val="bullet"/>
      <w:lvlText w:val="•"/>
      <w:lvlJc w:val="left"/>
      <w:pPr>
        <w:ind w:left="5323" w:hanging="356"/>
      </w:pPr>
      <w:rPr>
        <w:rFonts w:hint="default"/>
      </w:rPr>
    </w:lvl>
    <w:lvl w:ilvl="6" w:tplc="3BF46D4C">
      <w:numFmt w:val="bullet"/>
      <w:lvlText w:val="•"/>
      <w:lvlJc w:val="left"/>
      <w:pPr>
        <w:ind w:left="6223" w:hanging="356"/>
      </w:pPr>
      <w:rPr>
        <w:rFonts w:hint="default"/>
      </w:rPr>
    </w:lvl>
    <w:lvl w:ilvl="7" w:tplc="627C9D90">
      <w:numFmt w:val="bullet"/>
      <w:lvlText w:val="•"/>
      <w:lvlJc w:val="left"/>
      <w:pPr>
        <w:ind w:left="7124" w:hanging="356"/>
      </w:pPr>
      <w:rPr>
        <w:rFonts w:hint="default"/>
      </w:rPr>
    </w:lvl>
    <w:lvl w:ilvl="8" w:tplc="33E07730">
      <w:numFmt w:val="bullet"/>
      <w:lvlText w:val="•"/>
      <w:lvlJc w:val="left"/>
      <w:pPr>
        <w:ind w:left="8025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6DFC"/>
    <w:rsid w:val="00026DFC"/>
    <w:rsid w:val="002F0A43"/>
    <w:rsid w:val="0045380C"/>
    <w:rsid w:val="004E0125"/>
    <w:rsid w:val="0064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12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5" w:hanging="355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Blanka GREBEŇOVÁ</cp:lastModifiedBy>
  <cp:revision>5</cp:revision>
  <dcterms:created xsi:type="dcterms:W3CDTF">2018-10-11T09:38:00Z</dcterms:created>
  <dcterms:modified xsi:type="dcterms:W3CDTF">2018-10-11T07:41:00Z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2018-10-11T00:00:00Z</vt:filetime>
  </property>
</Properties>
</file>