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6A16C" w14:textId="77777777" w:rsidR="00553500" w:rsidRPr="0056190A" w:rsidRDefault="00553500" w:rsidP="0055350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6190A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Smlouva o poskytování služeb pověřence pro ochranu osobních údajů </w:t>
      </w:r>
    </w:p>
    <w:p w14:paraId="246B59A5" w14:textId="77777777" w:rsidR="00553500" w:rsidRDefault="00553500" w:rsidP="0055350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55AC544" w14:textId="77777777" w:rsidR="00553500" w:rsidRPr="00FC27E6" w:rsidRDefault="00553500" w:rsidP="005535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C27E6">
        <w:rPr>
          <w:rFonts w:ascii="Times New Roman" w:hAnsi="Times New Roman" w:cs="Times New Roman"/>
          <w:color w:val="auto"/>
        </w:rPr>
        <w:t xml:space="preserve">uzavřená podle ustanovení § </w:t>
      </w:r>
      <w:r>
        <w:rPr>
          <w:rFonts w:ascii="Times New Roman" w:hAnsi="Times New Roman" w:cs="Times New Roman"/>
          <w:color w:val="auto"/>
        </w:rPr>
        <w:t>1746 odst. 2</w:t>
      </w:r>
      <w:r w:rsidRPr="00FC27E6">
        <w:rPr>
          <w:rFonts w:ascii="Times New Roman" w:hAnsi="Times New Roman" w:cs="Times New Roman"/>
          <w:color w:val="auto"/>
        </w:rPr>
        <w:t xml:space="preserve"> a násl. zákona č. 89/2012 Sb., občanský zákoník (dále jen „</w:t>
      </w:r>
      <w:r w:rsidRPr="00B911F5">
        <w:rPr>
          <w:rFonts w:ascii="Times New Roman" w:hAnsi="Times New Roman" w:cs="Times New Roman"/>
          <w:b/>
          <w:color w:val="auto"/>
        </w:rPr>
        <w:t>občanský zákoník</w:t>
      </w:r>
      <w:r w:rsidRPr="00FC27E6">
        <w:rPr>
          <w:rFonts w:ascii="Times New Roman" w:hAnsi="Times New Roman" w:cs="Times New Roman"/>
          <w:color w:val="auto"/>
        </w:rPr>
        <w:t>“),</w:t>
      </w:r>
    </w:p>
    <w:p w14:paraId="464E8FA1" w14:textId="77777777" w:rsidR="00553500" w:rsidRPr="0020562C" w:rsidRDefault="00553500" w:rsidP="0055350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C27E6">
        <w:rPr>
          <w:rFonts w:ascii="Times New Roman" w:hAnsi="Times New Roman" w:cs="Times New Roman"/>
          <w:color w:val="auto"/>
        </w:rPr>
        <w:t>mezi smluvními stranami:</w:t>
      </w:r>
    </w:p>
    <w:p w14:paraId="4EE8E9BB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</w:p>
    <w:p w14:paraId="585B8765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8DFC552" w14:textId="77777777" w:rsidR="007C3300" w:rsidRDefault="007C3300" w:rsidP="0055350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C3300">
        <w:rPr>
          <w:rFonts w:ascii="Times New Roman" w:hAnsi="Times New Roman" w:cs="Times New Roman"/>
          <w:b/>
          <w:bCs/>
          <w:color w:val="auto"/>
        </w:rPr>
        <w:t xml:space="preserve">Regionální rada regionu soudržnosti Jihozápad </w:t>
      </w:r>
    </w:p>
    <w:p w14:paraId="48107482" w14:textId="0CBA41DB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 xml:space="preserve">se sídlem: 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="007C3300" w:rsidRPr="007C3300">
        <w:rPr>
          <w:rFonts w:ascii="Times New Roman" w:hAnsi="Times New Roman" w:cs="Times New Roman"/>
          <w:color w:val="auto"/>
        </w:rPr>
        <w:t>Jeronýmova 1750/21</w:t>
      </w:r>
      <w:r w:rsidR="007C3300">
        <w:rPr>
          <w:rFonts w:ascii="Times New Roman" w:hAnsi="Times New Roman" w:cs="Times New Roman"/>
          <w:color w:val="auto"/>
        </w:rPr>
        <w:t xml:space="preserve">, </w:t>
      </w:r>
      <w:r w:rsidR="007C3300" w:rsidRPr="007C3300">
        <w:rPr>
          <w:rFonts w:ascii="Times New Roman" w:hAnsi="Times New Roman" w:cs="Times New Roman"/>
          <w:color w:val="auto"/>
        </w:rPr>
        <w:t>370 01 České Budějovice</w:t>
      </w:r>
    </w:p>
    <w:p w14:paraId="3A527A91" w14:textId="7CEA7241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IČO: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="007C3300" w:rsidRPr="007C3300">
        <w:rPr>
          <w:rFonts w:ascii="Times New Roman" w:hAnsi="Times New Roman" w:cs="Times New Roman"/>
          <w:color w:val="auto"/>
        </w:rPr>
        <w:t>75086999</w:t>
      </w:r>
    </w:p>
    <w:p w14:paraId="0934D044" w14:textId="381D85A2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DIČ: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="007C3300" w:rsidRPr="007C3300">
        <w:rPr>
          <w:rFonts w:ascii="Times New Roman" w:hAnsi="Times New Roman" w:cs="Times New Roman"/>
          <w:color w:val="auto"/>
        </w:rPr>
        <w:t>CZ75086999</w:t>
      </w:r>
    </w:p>
    <w:p w14:paraId="4A266E09" w14:textId="36E8C50F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bankovní spojení:</w:t>
      </w:r>
      <w:r w:rsidRPr="0020562C">
        <w:rPr>
          <w:rFonts w:ascii="Times New Roman" w:hAnsi="Times New Roman" w:cs="Times New Roman"/>
          <w:color w:val="auto"/>
        </w:rPr>
        <w:tab/>
      </w:r>
    </w:p>
    <w:p w14:paraId="3F5824FD" w14:textId="63AE75C4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číslo účtu: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</w:p>
    <w:p w14:paraId="338FCFF5" w14:textId="56C62612" w:rsidR="00553500" w:rsidRPr="0020562C" w:rsidRDefault="0095092F" w:rsidP="001C716E">
      <w:pPr>
        <w:pStyle w:val="Default"/>
        <w:ind w:left="2124" w:hanging="212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zastoupená</w:t>
      </w:r>
      <w:r w:rsidR="00553500" w:rsidRPr="0020562C">
        <w:rPr>
          <w:rFonts w:ascii="Times New Roman" w:hAnsi="Times New Roman" w:cs="Times New Roman"/>
          <w:color w:val="auto"/>
        </w:rPr>
        <w:t>:</w:t>
      </w:r>
      <w:r w:rsidR="00553500" w:rsidRPr="0020562C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Mgr. Michaelou Šímovou</w:t>
      </w:r>
      <w:r w:rsidR="00A2133C" w:rsidRPr="00A2133C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ředitelkou </w:t>
      </w:r>
      <w:r w:rsidR="001C716E" w:rsidRPr="001C716E">
        <w:rPr>
          <w:rFonts w:ascii="Times New Roman" w:hAnsi="Times New Roman" w:cs="Times New Roman"/>
          <w:color w:val="auto"/>
        </w:rPr>
        <w:t>Úřadu Regionální rady regionu soudržnosti Jihozápad</w:t>
      </w:r>
    </w:p>
    <w:p w14:paraId="2F29BFE0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</w:p>
    <w:p w14:paraId="6FB2ADFE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(dále jen „</w:t>
      </w:r>
      <w:r>
        <w:rPr>
          <w:rFonts w:ascii="Times New Roman" w:hAnsi="Times New Roman" w:cs="Times New Roman"/>
          <w:b/>
          <w:bCs/>
          <w:color w:val="auto"/>
        </w:rPr>
        <w:t>Objednatel</w:t>
      </w:r>
      <w:r w:rsidRPr="0020562C">
        <w:rPr>
          <w:rFonts w:ascii="Times New Roman" w:hAnsi="Times New Roman" w:cs="Times New Roman"/>
          <w:color w:val="auto"/>
        </w:rPr>
        <w:t>“)</w:t>
      </w:r>
    </w:p>
    <w:p w14:paraId="3F3A3413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</w:p>
    <w:p w14:paraId="36EC837C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a</w:t>
      </w:r>
    </w:p>
    <w:p w14:paraId="2A7D09EF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9F2E028" w14:textId="5DC30E72" w:rsidR="00553500" w:rsidRPr="0020562C" w:rsidRDefault="001C716E" w:rsidP="00553500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JUDr. Mgr. Milan Dočkal, advokát</w:t>
      </w:r>
    </w:p>
    <w:p w14:paraId="158E1934" w14:textId="637BB4A8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se sídlem: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="001C716E">
        <w:rPr>
          <w:rFonts w:ascii="Times New Roman" w:hAnsi="Times New Roman" w:cs="Times New Roman"/>
          <w:color w:val="auto"/>
        </w:rPr>
        <w:t>Lukavická 2019/16, 301 00 Pl</w:t>
      </w:r>
      <w:bookmarkStart w:id="0" w:name="_GoBack"/>
      <w:bookmarkEnd w:id="0"/>
      <w:r w:rsidR="001C716E">
        <w:rPr>
          <w:rFonts w:ascii="Times New Roman" w:hAnsi="Times New Roman" w:cs="Times New Roman"/>
          <w:color w:val="auto"/>
        </w:rPr>
        <w:t>zeň</w:t>
      </w:r>
    </w:p>
    <w:p w14:paraId="07699BFD" w14:textId="292ACB29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IČO: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="001C716E" w:rsidRPr="001C716E">
        <w:rPr>
          <w:rFonts w:ascii="Times New Roman" w:hAnsi="Times New Roman" w:cs="Times New Roman"/>
          <w:color w:val="auto"/>
        </w:rPr>
        <w:t>05416141</w:t>
      </w:r>
    </w:p>
    <w:p w14:paraId="7991DFF2" w14:textId="3A5EEFD1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DIČ: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  <w:r w:rsidR="001C716E" w:rsidRPr="001C716E">
        <w:rPr>
          <w:rFonts w:ascii="Times New Roman" w:hAnsi="Times New Roman" w:cs="Times New Roman"/>
          <w:color w:val="auto"/>
        </w:rPr>
        <w:t>CZ8604172027</w:t>
      </w:r>
    </w:p>
    <w:p w14:paraId="6C49391A" w14:textId="1B8C8C71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bankovní spojení:</w:t>
      </w:r>
      <w:r w:rsidRPr="0020562C">
        <w:rPr>
          <w:rFonts w:ascii="Times New Roman" w:hAnsi="Times New Roman" w:cs="Times New Roman"/>
          <w:color w:val="auto"/>
        </w:rPr>
        <w:tab/>
      </w:r>
    </w:p>
    <w:p w14:paraId="502093C1" w14:textId="1ADC96A9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číslo účtu:</w:t>
      </w:r>
      <w:r w:rsidRPr="0020562C">
        <w:rPr>
          <w:rFonts w:ascii="Times New Roman" w:hAnsi="Times New Roman" w:cs="Times New Roman"/>
          <w:color w:val="auto"/>
        </w:rPr>
        <w:tab/>
      </w:r>
      <w:r w:rsidRPr="0020562C">
        <w:rPr>
          <w:rFonts w:ascii="Times New Roman" w:hAnsi="Times New Roman" w:cs="Times New Roman"/>
          <w:color w:val="auto"/>
        </w:rPr>
        <w:tab/>
      </w:r>
    </w:p>
    <w:p w14:paraId="5D4D8814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</w:p>
    <w:p w14:paraId="026A447B" w14:textId="77777777" w:rsidR="00553500" w:rsidRPr="0020562C" w:rsidRDefault="00553500" w:rsidP="00553500">
      <w:pPr>
        <w:pStyle w:val="Default"/>
        <w:rPr>
          <w:rFonts w:ascii="Times New Roman" w:hAnsi="Times New Roman" w:cs="Times New Roman"/>
          <w:color w:val="auto"/>
        </w:rPr>
      </w:pPr>
      <w:r w:rsidRPr="0020562C">
        <w:rPr>
          <w:rFonts w:ascii="Times New Roman" w:hAnsi="Times New Roman" w:cs="Times New Roman"/>
          <w:color w:val="auto"/>
        </w:rPr>
        <w:t>(dále jen „</w:t>
      </w:r>
      <w:r>
        <w:rPr>
          <w:rFonts w:ascii="Times New Roman" w:hAnsi="Times New Roman" w:cs="Times New Roman"/>
          <w:b/>
          <w:bCs/>
          <w:color w:val="auto"/>
        </w:rPr>
        <w:t>Poskytovatel</w:t>
      </w:r>
      <w:r w:rsidRPr="0020562C">
        <w:rPr>
          <w:rFonts w:ascii="Times New Roman" w:hAnsi="Times New Roman" w:cs="Times New Roman"/>
          <w:color w:val="auto"/>
        </w:rPr>
        <w:t>“)</w:t>
      </w:r>
    </w:p>
    <w:p w14:paraId="41D1D4A9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</w:p>
    <w:p w14:paraId="29D83728" w14:textId="77777777" w:rsidR="00553500" w:rsidRPr="00F44776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 w:rsidRPr="00F44776">
        <w:rPr>
          <w:rFonts w:cs="Times New Roman"/>
          <w:b/>
          <w:szCs w:val="24"/>
        </w:rPr>
        <w:t xml:space="preserve">Čl. </w:t>
      </w:r>
      <w:r>
        <w:rPr>
          <w:rFonts w:cs="Times New Roman"/>
          <w:b/>
          <w:szCs w:val="24"/>
        </w:rPr>
        <w:t>I.</w:t>
      </w:r>
    </w:p>
    <w:p w14:paraId="66C8C941" w14:textId="77777777" w:rsidR="00553500" w:rsidRPr="00F44776" w:rsidRDefault="00553500" w:rsidP="0055350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Předmět smlouvy</w:t>
      </w:r>
    </w:p>
    <w:p w14:paraId="3FDDA6A5" w14:textId="15781795" w:rsidR="00553500" w:rsidRPr="00F322B9" w:rsidRDefault="00553500" w:rsidP="00553500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rFonts w:cs="Times New Roman"/>
          <w:szCs w:val="24"/>
        </w:rPr>
      </w:pPr>
      <w:r w:rsidRPr="00F322B9">
        <w:rPr>
          <w:rFonts w:cs="Times New Roman"/>
          <w:szCs w:val="24"/>
        </w:rPr>
        <w:t xml:space="preserve">Předmětem této smlouvy je vykonávání služeb pověřence </w:t>
      </w:r>
      <w:r w:rsidR="00173D80">
        <w:rPr>
          <w:rFonts w:cs="Times New Roman"/>
          <w:szCs w:val="24"/>
        </w:rPr>
        <w:t xml:space="preserve">pro </w:t>
      </w:r>
      <w:r w:rsidRPr="00F322B9">
        <w:rPr>
          <w:rFonts w:cs="Times New Roman"/>
          <w:szCs w:val="24"/>
        </w:rPr>
        <w:t>ochran</w:t>
      </w:r>
      <w:r w:rsidR="00173D80">
        <w:rPr>
          <w:rFonts w:cs="Times New Roman"/>
          <w:szCs w:val="24"/>
        </w:rPr>
        <w:t>u</w:t>
      </w:r>
      <w:r w:rsidRPr="00F322B9">
        <w:rPr>
          <w:rFonts w:cs="Times New Roman"/>
          <w:szCs w:val="24"/>
        </w:rPr>
        <w:t xml:space="preserve"> osobních údajů ve smyslu nařízení Evropského parlamentu a Rady (EU) 216/679 ze dne 27. dubna 2016 o ochraně fyzických osob v souvislosti se zpracováním osobních údajů a o volném pohybu těchto údajů a o zrušení směrnice 95/46/ES (obecné nařízení o ochraně osobních údajů) (dále jen „</w:t>
      </w:r>
      <w:r w:rsidRPr="00A2133C">
        <w:rPr>
          <w:rFonts w:cs="Times New Roman"/>
          <w:b/>
          <w:szCs w:val="24"/>
        </w:rPr>
        <w:t>Nařízení GDPR</w:t>
      </w:r>
      <w:r w:rsidRPr="00F322B9">
        <w:rPr>
          <w:rFonts w:cs="Times New Roman"/>
          <w:szCs w:val="24"/>
        </w:rPr>
        <w:t>“).</w:t>
      </w:r>
    </w:p>
    <w:p w14:paraId="354ECE3A" w14:textId="77777777" w:rsidR="00553500" w:rsidRPr="00F86BA8" w:rsidRDefault="00553500" w:rsidP="00553500">
      <w:pPr>
        <w:pStyle w:val="Odstavecseseznamem"/>
        <w:numPr>
          <w:ilvl w:val="0"/>
          <w:numId w:val="2"/>
        </w:numPr>
        <w:spacing w:line="240" w:lineRule="auto"/>
        <w:ind w:left="357" w:hanging="357"/>
        <w:jc w:val="both"/>
        <w:rPr>
          <w:rFonts w:cs="Times New Roman"/>
          <w:szCs w:val="24"/>
        </w:rPr>
      </w:pPr>
      <w:r w:rsidRPr="00F86BA8">
        <w:rPr>
          <w:rFonts w:cs="Times New Roman"/>
          <w:szCs w:val="24"/>
        </w:rPr>
        <w:t>V rámci plnění této smlouvy bude Poskytovatel Objednateli poskytovat zejména tyto služby:</w:t>
      </w:r>
    </w:p>
    <w:p w14:paraId="2B4A4915" w14:textId="77777777" w:rsidR="00553500" w:rsidRPr="00F86BA8" w:rsidRDefault="00553500" w:rsidP="00553500">
      <w:pPr>
        <w:pStyle w:val="Odstavecseseznamem"/>
        <w:numPr>
          <w:ilvl w:val="0"/>
          <w:numId w:val="7"/>
        </w:numPr>
        <w:spacing w:line="240" w:lineRule="auto"/>
        <w:contextualSpacing w:val="0"/>
        <w:jc w:val="both"/>
        <w:rPr>
          <w:rFonts w:cs="Times New Roman"/>
          <w:szCs w:val="24"/>
        </w:rPr>
      </w:pPr>
      <w:r w:rsidRPr="00F86BA8">
        <w:rPr>
          <w:rFonts w:cs="Times New Roman"/>
          <w:szCs w:val="24"/>
        </w:rPr>
        <w:t>poskytování informací a poradenství správcům nebo zpracovatelům a</w:t>
      </w:r>
      <w:r>
        <w:rPr>
          <w:rFonts w:cs="Times New Roman"/>
          <w:szCs w:val="24"/>
        </w:rPr>
        <w:t> </w:t>
      </w:r>
      <w:r w:rsidRPr="00F86BA8">
        <w:rPr>
          <w:rFonts w:cs="Times New Roman"/>
          <w:szCs w:val="24"/>
        </w:rPr>
        <w:t xml:space="preserve">zaměstnancům, kteří provádějí zpracování, o jejich povinnostech podle </w:t>
      </w:r>
      <w:r>
        <w:rPr>
          <w:rFonts w:cs="Times New Roman"/>
          <w:szCs w:val="24"/>
        </w:rPr>
        <w:t>N</w:t>
      </w:r>
      <w:r w:rsidRPr="00F86BA8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ř</w:t>
      </w:r>
      <w:r w:rsidRPr="00F86BA8">
        <w:rPr>
          <w:rFonts w:cs="Times New Roman"/>
          <w:szCs w:val="24"/>
        </w:rPr>
        <w:t xml:space="preserve">ízení </w:t>
      </w:r>
      <w:r>
        <w:rPr>
          <w:rFonts w:cs="Times New Roman"/>
          <w:szCs w:val="24"/>
        </w:rPr>
        <w:t xml:space="preserve">GDPR </w:t>
      </w:r>
      <w:r w:rsidRPr="00F86BA8">
        <w:rPr>
          <w:rFonts w:cs="Times New Roman"/>
          <w:szCs w:val="24"/>
        </w:rPr>
        <w:t>a dal</w:t>
      </w:r>
      <w:r>
        <w:rPr>
          <w:rFonts w:cs="Times New Roman"/>
          <w:szCs w:val="24"/>
        </w:rPr>
        <w:t>š</w:t>
      </w:r>
      <w:r w:rsidRPr="00F86BA8">
        <w:rPr>
          <w:rFonts w:cs="Times New Roman"/>
          <w:szCs w:val="24"/>
        </w:rPr>
        <w:t>ích p</w:t>
      </w:r>
      <w:r>
        <w:rPr>
          <w:rFonts w:cs="Times New Roman"/>
          <w:szCs w:val="24"/>
        </w:rPr>
        <w:t>ř</w:t>
      </w:r>
      <w:r w:rsidRPr="00F86BA8">
        <w:rPr>
          <w:rFonts w:cs="Times New Roman"/>
          <w:szCs w:val="24"/>
        </w:rPr>
        <w:t xml:space="preserve">edpisů </w:t>
      </w:r>
      <w:r>
        <w:rPr>
          <w:rFonts w:cs="Times New Roman"/>
          <w:szCs w:val="24"/>
        </w:rPr>
        <w:t>Evropské u</w:t>
      </w:r>
      <w:r w:rsidRPr="00F86BA8">
        <w:rPr>
          <w:rFonts w:cs="Times New Roman"/>
          <w:szCs w:val="24"/>
        </w:rPr>
        <w:t xml:space="preserve">nie nebo </w:t>
      </w:r>
      <w:r>
        <w:rPr>
          <w:rFonts w:cs="Times New Roman"/>
          <w:szCs w:val="24"/>
        </w:rPr>
        <w:t>č</w:t>
      </w:r>
      <w:r w:rsidRPr="00F86BA8">
        <w:rPr>
          <w:rFonts w:cs="Times New Roman"/>
          <w:szCs w:val="24"/>
        </w:rPr>
        <w:t xml:space="preserve">lenských států v oblasti ochrany </w:t>
      </w:r>
      <w:r>
        <w:rPr>
          <w:rFonts w:cs="Times New Roman"/>
          <w:szCs w:val="24"/>
        </w:rPr>
        <w:t xml:space="preserve">osobních </w:t>
      </w:r>
      <w:r w:rsidRPr="00F86BA8">
        <w:rPr>
          <w:rFonts w:cs="Times New Roman"/>
          <w:szCs w:val="24"/>
        </w:rPr>
        <w:t>údajů;</w:t>
      </w:r>
    </w:p>
    <w:p w14:paraId="5BE28571" w14:textId="0248B904" w:rsidR="00553500" w:rsidRPr="00F86BA8" w:rsidRDefault="00553500" w:rsidP="00553500">
      <w:pPr>
        <w:pStyle w:val="Odstavecseseznamem"/>
        <w:numPr>
          <w:ilvl w:val="0"/>
          <w:numId w:val="7"/>
        </w:numPr>
        <w:spacing w:line="240" w:lineRule="auto"/>
        <w:contextualSpacing w:val="0"/>
        <w:jc w:val="both"/>
        <w:rPr>
          <w:rFonts w:cs="Times New Roman"/>
          <w:szCs w:val="24"/>
        </w:rPr>
      </w:pPr>
      <w:r w:rsidRPr="00F86BA8">
        <w:rPr>
          <w:rFonts w:cs="Times New Roman"/>
          <w:szCs w:val="24"/>
        </w:rPr>
        <w:t>monitorování souladu s Nařízením GDPR, dalšími předpisy Evropské unie nebo členských států v oblasti ochrany údajů a s koncepcemi správce nebo zpracovatele v</w:t>
      </w:r>
      <w:r w:rsidR="00A2133C">
        <w:rPr>
          <w:rFonts w:cs="Times New Roman"/>
          <w:szCs w:val="24"/>
        </w:rPr>
        <w:t> </w:t>
      </w:r>
      <w:r w:rsidRPr="00F86BA8">
        <w:rPr>
          <w:rFonts w:cs="Times New Roman"/>
          <w:szCs w:val="24"/>
        </w:rPr>
        <w:t>oblasti ochrany osobních údajů, v</w:t>
      </w:r>
      <w:r>
        <w:rPr>
          <w:rFonts w:cs="Times New Roman"/>
          <w:szCs w:val="24"/>
        </w:rPr>
        <w:t>č</w:t>
      </w:r>
      <w:r w:rsidRPr="00F86BA8">
        <w:rPr>
          <w:rFonts w:cs="Times New Roman"/>
          <w:szCs w:val="24"/>
        </w:rPr>
        <w:t xml:space="preserve">etně rozdělení odpovědnosti, zvyšování </w:t>
      </w:r>
      <w:r>
        <w:rPr>
          <w:rFonts w:cs="Times New Roman"/>
          <w:szCs w:val="24"/>
        </w:rPr>
        <w:t>povědomí a odborné př</w:t>
      </w:r>
      <w:r w:rsidRPr="00F86BA8">
        <w:rPr>
          <w:rFonts w:cs="Times New Roman"/>
          <w:szCs w:val="24"/>
        </w:rPr>
        <w:t>ípravy pracovníků zapojených do operací zpracování a</w:t>
      </w:r>
      <w:r>
        <w:rPr>
          <w:rFonts w:cs="Times New Roman"/>
          <w:szCs w:val="24"/>
        </w:rPr>
        <w:t> </w:t>
      </w:r>
      <w:r w:rsidRPr="00F86BA8">
        <w:rPr>
          <w:rFonts w:cs="Times New Roman"/>
          <w:szCs w:val="24"/>
        </w:rPr>
        <w:t>souvisejících auditů;</w:t>
      </w:r>
    </w:p>
    <w:p w14:paraId="1C261F96" w14:textId="77777777" w:rsidR="00553500" w:rsidRDefault="00553500" w:rsidP="00553500">
      <w:pPr>
        <w:pStyle w:val="Odstavecseseznamem"/>
        <w:numPr>
          <w:ilvl w:val="0"/>
          <w:numId w:val="7"/>
        </w:numPr>
        <w:spacing w:line="240" w:lineRule="auto"/>
        <w:ind w:left="714" w:hanging="357"/>
        <w:contextualSpacing w:val="0"/>
        <w:jc w:val="both"/>
        <w:rPr>
          <w:rFonts w:cs="Times New Roman"/>
          <w:szCs w:val="24"/>
        </w:rPr>
      </w:pPr>
      <w:r w:rsidRPr="00F86BA8">
        <w:rPr>
          <w:rFonts w:cs="Times New Roman"/>
          <w:szCs w:val="24"/>
        </w:rPr>
        <w:lastRenderedPageBreak/>
        <w:t xml:space="preserve">poskytování poradenství na požádání, pokud jde o posouzení vlivu na ochranu osobních údajů, a monitorování jeho </w:t>
      </w:r>
      <w:r>
        <w:rPr>
          <w:rFonts w:cs="Times New Roman"/>
          <w:szCs w:val="24"/>
        </w:rPr>
        <w:t>uplatňování podle č</w:t>
      </w:r>
      <w:r w:rsidRPr="00F86BA8">
        <w:rPr>
          <w:rFonts w:cs="Times New Roman"/>
          <w:szCs w:val="24"/>
        </w:rPr>
        <w:t>lánku 35</w:t>
      </w:r>
      <w:r>
        <w:rPr>
          <w:rFonts w:cs="Times New Roman"/>
          <w:szCs w:val="24"/>
        </w:rPr>
        <w:t xml:space="preserve"> Nařízení GDPR</w:t>
      </w:r>
      <w:r w:rsidRPr="00F86BA8">
        <w:rPr>
          <w:rFonts w:cs="Times New Roman"/>
          <w:szCs w:val="24"/>
        </w:rPr>
        <w:t>;</w:t>
      </w:r>
    </w:p>
    <w:p w14:paraId="7D9687AB" w14:textId="77777777" w:rsidR="00553500" w:rsidRDefault="00553500" w:rsidP="00553500">
      <w:pPr>
        <w:pStyle w:val="Odstavecseseznamem"/>
        <w:numPr>
          <w:ilvl w:val="0"/>
          <w:numId w:val="7"/>
        </w:numPr>
        <w:spacing w:line="240" w:lineRule="auto"/>
        <w:ind w:left="714" w:hanging="357"/>
        <w:contextualSpacing w:val="0"/>
        <w:jc w:val="both"/>
        <w:rPr>
          <w:rFonts w:cs="Times New Roman"/>
          <w:szCs w:val="24"/>
        </w:rPr>
      </w:pPr>
      <w:r w:rsidRPr="00F86BA8">
        <w:rPr>
          <w:rFonts w:cs="Times New Roman"/>
          <w:szCs w:val="24"/>
        </w:rPr>
        <w:t>spolupráce s Úřadem pro ochranu osobních údajů jako dozorovým úřadem;</w:t>
      </w:r>
    </w:p>
    <w:p w14:paraId="12DFA495" w14:textId="77777777" w:rsidR="00553500" w:rsidRPr="00F86BA8" w:rsidRDefault="00553500" w:rsidP="0055350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cs="Times New Roman"/>
          <w:szCs w:val="24"/>
        </w:rPr>
      </w:pPr>
      <w:r w:rsidRPr="00F86BA8">
        <w:rPr>
          <w:rFonts w:cs="Times New Roman"/>
          <w:szCs w:val="24"/>
        </w:rPr>
        <w:t xml:space="preserve">působení jako kontaktní místo pro dozorový úřad v záležitostech týkajících se zpracování osobních údajů, včetně předchozí konzultace podle </w:t>
      </w:r>
      <w:r>
        <w:rPr>
          <w:rFonts w:cs="Times New Roman"/>
          <w:szCs w:val="24"/>
        </w:rPr>
        <w:t>č</w:t>
      </w:r>
      <w:r w:rsidRPr="00F86BA8">
        <w:rPr>
          <w:rFonts w:cs="Times New Roman"/>
          <w:szCs w:val="24"/>
        </w:rPr>
        <w:t>lánku 36</w:t>
      </w:r>
      <w:r>
        <w:rPr>
          <w:rFonts w:cs="Times New Roman"/>
          <w:szCs w:val="24"/>
        </w:rPr>
        <w:t xml:space="preserve"> Nařízení GDPR</w:t>
      </w:r>
      <w:r w:rsidRPr="00F86BA8">
        <w:rPr>
          <w:rFonts w:cs="Times New Roman"/>
          <w:szCs w:val="24"/>
        </w:rPr>
        <w:t>, a p</w:t>
      </w:r>
      <w:r>
        <w:rPr>
          <w:rFonts w:cs="Times New Roman"/>
          <w:szCs w:val="24"/>
        </w:rPr>
        <w:t>ř</w:t>
      </w:r>
      <w:r w:rsidRPr="00F86BA8">
        <w:rPr>
          <w:rFonts w:cs="Times New Roman"/>
          <w:szCs w:val="24"/>
        </w:rPr>
        <w:t>ípadně vedení konzultací v jakékoli jiné věci</w:t>
      </w:r>
      <w:r>
        <w:rPr>
          <w:rFonts w:cs="Times New Roman"/>
          <w:szCs w:val="24"/>
        </w:rPr>
        <w:t xml:space="preserve"> týkající se ochrany osobních údajů</w:t>
      </w:r>
      <w:r w:rsidRPr="00F86BA8">
        <w:rPr>
          <w:rFonts w:cs="Times New Roman"/>
          <w:szCs w:val="24"/>
        </w:rPr>
        <w:t>.</w:t>
      </w:r>
    </w:p>
    <w:p w14:paraId="28B9AC8A" w14:textId="77777777" w:rsidR="00553500" w:rsidRPr="00F44776" w:rsidRDefault="00553500" w:rsidP="00553500">
      <w:pPr>
        <w:spacing w:line="240" w:lineRule="auto"/>
        <w:jc w:val="both"/>
        <w:rPr>
          <w:rFonts w:cs="Times New Roman"/>
          <w:b/>
          <w:szCs w:val="24"/>
        </w:rPr>
      </w:pPr>
    </w:p>
    <w:p w14:paraId="761CFDC0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Čl. II</w:t>
      </w:r>
      <w:r w:rsidRPr="00F44776">
        <w:rPr>
          <w:rFonts w:cs="Times New Roman"/>
          <w:b/>
          <w:szCs w:val="24"/>
        </w:rPr>
        <w:t>.</w:t>
      </w:r>
    </w:p>
    <w:p w14:paraId="513FA3DD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 w:rsidRPr="00F44776">
        <w:rPr>
          <w:rFonts w:cs="Times New Roman"/>
          <w:b/>
          <w:szCs w:val="24"/>
        </w:rPr>
        <w:t xml:space="preserve"> Způsob a termíny </w:t>
      </w:r>
      <w:r>
        <w:rPr>
          <w:rFonts w:cs="Times New Roman"/>
          <w:b/>
          <w:szCs w:val="24"/>
        </w:rPr>
        <w:t>plnění</w:t>
      </w:r>
    </w:p>
    <w:p w14:paraId="117E2B88" w14:textId="77777777" w:rsidR="00553500" w:rsidRPr="0056190A" w:rsidRDefault="00553500" w:rsidP="00553500">
      <w:pPr>
        <w:pStyle w:val="Odstavecseseznamem"/>
        <w:numPr>
          <w:ilvl w:val="0"/>
          <w:numId w:val="3"/>
        </w:numPr>
        <w:spacing w:line="240" w:lineRule="auto"/>
        <w:ind w:left="357" w:hanging="357"/>
        <w:rPr>
          <w:rFonts w:cs="Times New Roman"/>
          <w:szCs w:val="24"/>
        </w:rPr>
      </w:pPr>
      <w:r w:rsidRPr="0056190A">
        <w:rPr>
          <w:rFonts w:cs="Times New Roman"/>
          <w:szCs w:val="24"/>
        </w:rPr>
        <w:t>Plnění je poskytováno následujícím způsobem:</w:t>
      </w:r>
    </w:p>
    <w:p w14:paraId="565E523F" w14:textId="77777777" w:rsidR="00553500" w:rsidRPr="0056190A" w:rsidRDefault="00553500" w:rsidP="00553500">
      <w:pPr>
        <w:pStyle w:val="Nadpis2"/>
        <w:numPr>
          <w:ilvl w:val="0"/>
          <w:numId w:val="5"/>
        </w:numPr>
      </w:pPr>
      <w:r>
        <w:t>p</w:t>
      </w:r>
      <w:r w:rsidRPr="0056190A">
        <w:t>rostřednictvím telefonické podpory</w:t>
      </w:r>
      <w:r>
        <w:t>;</w:t>
      </w:r>
    </w:p>
    <w:p w14:paraId="7EDE467B" w14:textId="637B06E9" w:rsidR="007C3300" w:rsidRDefault="00553500" w:rsidP="00553500">
      <w:pPr>
        <w:pStyle w:val="Nadpis2"/>
        <w:numPr>
          <w:ilvl w:val="0"/>
          <w:numId w:val="5"/>
        </w:numPr>
      </w:pPr>
      <w:r>
        <w:t>p</w:t>
      </w:r>
      <w:r w:rsidRPr="0056190A">
        <w:t>rostřednictvím nástrojů vzdálené správy</w:t>
      </w:r>
      <w:r w:rsidR="007C3300">
        <w:t>;</w:t>
      </w:r>
    </w:p>
    <w:p w14:paraId="7B861D7D" w14:textId="10713E98" w:rsidR="00553500" w:rsidRPr="0056190A" w:rsidRDefault="007C3300" w:rsidP="00553500">
      <w:pPr>
        <w:pStyle w:val="Nadpis2"/>
        <w:numPr>
          <w:ilvl w:val="0"/>
          <w:numId w:val="5"/>
        </w:numPr>
      </w:pPr>
      <w:r w:rsidRPr="0056190A">
        <w:t>přímo na pracovišti Objednatele</w:t>
      </w:r>
      <w:r w:rsidR="00553500" w:rsidRPr="0056190A">
        <w:t>.</w:t>
      </w:r>
    </w:p>
    <w:p w14:paraId="6326461C" w14:textId="18210BE0" w:rsidR="00553500" w:rsidRPr="0056190A" w:rsidRDefault="00173D80" w:rsidP="00553500">
      <w:pPr>
        <w:pStyle w:val="Odstavecseseznamem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Odpovědnou osobou, která bude funkci pověřence pro ochranu osobních údajů vykonávat za Poskytovatele, je Mgr. Martin Plch</w:t>
      </w:r>
      <w:r w:rsidR="00A1385C">
        <w:rPr>
          <w:rFonts w:cs="Times New Roman"/>
          <w:szCs w:val="24"/>
        </w:rPr>
        <w:t>,…………………</w:t>
      </w:r>
      <w:r>
        <w:rPr>
          <w:rFonts w:cs="Times New Roman"/>
          <w:szCs w:val="24"/>
        </w:rPr>
        <w:t xml:space="preserve">. </w:t>
      </w:r>
      <w:r w:rsidR="00553500">
        <w:rPr>
          <w:rFonts w:cs="Times New Roman"/>
          <w:szCs w:val="24"/>
        </w:rPr>
        <w:t>Veškeré</w:t>
      </w:r>
      <w:r w:rsidR="00553500" w:rsidRPr="0056190A">
        <w:rPr>
          <w:rFonts w:cs="Times New Roman"/>
          <w:szCs w:val="24"/>
        </w:rPr>
        <w:t xml:space="preserve"> požadavky </w:t>
      </w:r>
      <w:r w:rsidR="00553500">
        <w:rPr>
          <w:rFonts w:cs="Times New Roman"/>
          <w:szCs w:val="24"/>
        </w:rPr>
        <w:t>Objednatele související s plněním předmětu této smlouvy jsou Poskytovatelem</w:t>
      </w:r>
      <w:r w:rsidR="00553500" w:rsidRPr="0056190A">
        <w:rPr>
          <w:rFonts w:cs="Times New Roman"/>
          <w:szCs w:val="24"/>
        </w:rPr>
        <w:t xml:space="preserve"> </w:t>
      </w:r>
      <w:r w:rsidR="00553500">
        <w:rPr>
          <w:rFonts w:cs="Times New Roman"/>
          <w:szCs w:val="24"/>
        </w:rPr>
        <w:t>p</w:t>
      </w:r>
      <w:r w:rsidR="00553500" w:rsidRPr="0056190A">
        <w:rPr>
          <w:rFonts w:cs="Times New Roman"/>
          <w:szCs w:val="24"/>
        </w:rPr>
        <w:t>řijímány následujícím způsobem:</w:t>
      </w:r>
    </w:p>
    <w:p w14:paraId="4E5C8A32" w14:textId="77777777" w:rsidR="00553500" w:rsidRPr="0056190A" w:rsidRDefault="00553500" w:rsidP="00553500">
      <w:pPr>
        <w:pStyle w:val="Odstavecseseznamem"/>
        <w:numPr>
          <w:ilvl w:val="0"/>
          <w:numId w:val="1"/>
        </w:numPr>
        <w:jc w:val="both"/>
        <w:outlineLvl w:val="0"/>
        <w:rPr>
          <w:rFonts w:cs="Times New Roman"/>
          <w:b/>
          <w:vanish/>
          <w:szCs w:val="24"/>
        </w:rPr>
      </w:pPr>
    </w:p>
    <w:p w14:paraId="4F2E7AD4" w14:textId="6F0D954A" w:rsidR="00553500" w:rsidRPr="0056190A" w:rsidRDefault="00553500" w:rsidP="00553500">
      <w:pPr>
        <w:pStyle w:val="Nadpis2"/>
        <w:numPr>
          <w:ilvl w:val="0"/>
          <w:numId w:val="5"/>
        </w:numPr>
      </w:pPr>
      <w:r w:rsidRPr="0056190A">
        <w:t xml:space="preserve">telefonicky na čísle </w:t>
      </w:r>
      <w:r w:rsidR="00A1385C">
        <w:t>……………….</w:t>
      </w:r>
      <w:r w:rsidR="00173D80">
        <w:t>,</w:t>
      </w:r>
    </w:p>
    <w:p w14:paraId="452AE89D" w14:textId="1D6CC498" w:rsidR="00553500" w:rsidRPr="0056190A" w:rsidRDefault="00553500" w:rsidP="00553500">
      <w:pPr>
        <w:pStyle w:val="Nadpis2"/>
        <w:numPr>
          <w:ilvl w:val="0"/>
          <w:numId w:val="5"/>
        </w:numPr>
        <w:rPr>
          <w:b/>
        </w:rPr>
      </w:pPr>
      <w:r w:rsidRPr="0056190A">
        <w:t xml:space="preserve">elektronickou poštou </w:t>
      </w:r>
      <w:r>
        <w:t xml:space="preserve">na </w:t>
      </w:r>
      <w:r w:rsidR="00A1385C">
        <w:t>…………</w:t>
      </w:r>
      <w:proofErr w:type="gramStart"/>
      <w:r w:rsidR="00A1385C">
        <w:t>….</w:t>
      </w:r>
      <w:r w:rsidR="00173D80">
        <w:t>.</w:t>
      </w:r>
      <w:proofErr w:type="gramEnd"/>
      <w:r w:rsidRPr="0056190A">
        <w:rPr>
          <w:b/>
        </w:rPr>
        <w:tab/>
      </w:r>
    </w:p>
    <w:p w14:paraId="1A2AA175" w14:textId="77777777" w:rsidR="00553500" w:rsidRPr="00F44776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</w:p>
    <w:p w14:paraId="7080D7D9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Čl. III.</w:t>
      </w:r>
    </w:p>
    <w:p w14:paraId="19E59193" w14:textId="77777777" w:rsidR="00553500" w:rsidRPr="00F44776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 w:rsidRPr="00F44776">
        <w:rPr>
          <w:rFonts w:cs="Times New Roman"/>
          <w:b/>
          <w:szCs w:val="24"/>
        </w:rPr>
        <w:t xml:space="preserve">Cena za poskytované </w:t>
      </w:r>
      <w:r>
        <w:rPr>
          <w:rFonts w:cs="Times New Roman"/>
          <w:b/>
          <w:szCs w:val="24"/>
        </w:rPr>
        <w:t>plnění</w:t>
      </w:r>
      <w:r w:rsidRPr="00F44776">
        <w:rPr>
          <w:rFonts w:cs="Times New Roman"/>
          <w:b/>
          <w:szCs w:val="24"/>
        </w:rPr>
        <w:t>, způsob úhrady</w:t>
      </w:r>
    </w:p>
    <w:p w14:paraId="170E840E" w14:textId="0DA1540B" w:rsidR="00553500" w:rsidRDefault="00553500" w:rsidP="00553500">
      <w:pPr>
        <w:pStyle w:val="Odstavecseseznamem"/>
        <w:numPr>
          <w:ilvl w:val="0"/>
          <w:numId w:val="4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 w:rsidRPr="0056190A">
        <w:rPr>
          <w:rFonts w:cs="Times New Roman"/>
          <w:szCs w:val="24"/>
        </w:rPr>
        <w:t xml:space="preserve">Za poskytování </w:t>
      </w:r>
      <w:r>
        <w:rPr>
          <w:rFonts w:cs="Times New Roman"/>
          <w:szCs w:val="24"/>
        </w:rPr>
        <w:t>služeb</w:t>
      </w:r>
      <w:r w:rsidRPr="0056190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dle této smlouvy</w:t>
      </w:r>
      <w:r w:rsidRPr="0056190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se </w:t>
      </w:r>
      <w:r w:rsidRPr="0056190A">
        <w:rPr>
          <w:rFonts w:cs="Times New Roman"/>
          <w:szCs w:val="24"/>
        </w:rPr>
        <w:t xml:space="preserve">Objednatel zavazuje hradit </w:t>
      </w:r>
      <w:r>
        <w:rPr>
          <w:rFonts w:cs="Times New Roman"/>
          <w:szCs w:val="24"/>
        </w:rPr>
        <w:t>Poskytovateli</w:t>
      </w:r>
      <w:r w:rsidRPr="0056190A">
        <w:rPr>
          <w:rFonts w:cs="Times New Roman"/>
          <w:szCs w:val="24"/>
        </w:rPr>
        <w:t xml:space="preserve"> měsíční paušální odměnu ve výši</w:t>
      </w:r>
      <w:r>
        <w:rPr>
          <w:rFonts w:cs="Times New Roman"/>
          <w:szCs w:val="24"/>
        </w:rPr>
        <w:t xml:space="preserve"> </w:t>
      </w:r>
      <w:r w:rsidR="00C74943">
        <w:rPr>
          <w:rFonts w:cs="Times New Roman"/>
          <w:szCs w:val="24"/>
        </w:rPr>
        <w:t>3.500</w:t>
      </w:r>
      <w:r>
        <w:rPr>
          <w:rFonts w:cs="Times New Roman"/>
          <w:szCs w:val="24"/>
        </w:rPr>
        <w:t xml:space="preserve"> Kč</w:t>
      </w:r>
      <w:r w:rsidR="00C74943">
        <w:rPr>
          <w:rFonts w:cs="Times New Roman"/>
          <w:szCs w:val="24"/>
        </w:rPr>
        <w:t xml:space="preserve"> bez DPH, tj. 4.235</w:t>
      </w:r>
      <w:r w:rsidR="00A2133C">
        <w:rPr>
          <w:rFonts w:cs="Times New Roman"/>
          <w:szCs w:val="24"/>
        </w:rPr>
        <w:t xml:space="preserve"> Kč vč. DPH</w:t>
      </w:r>
      <w:r>
        <w:rPr>
          <w:rFonts w:cs="Times New Roman"/>
          <w:szCs w:val="24"/>
        </w:rPr>
        <w:t>.</w:t>
      </w:r>
    </w:p>
    <w:p w14:paraId="255B65A5" w14:textId="7EF8D223" w:rsidR="00A04DE9" w:rsidRDefault="00A04DE9" w:rsidP="00553500">
      <w:pPr>
        <w:pStyle w:val="Odstavecseseznamem"/>
        <w:numPr>
          <w:ilvl w:val="0"/>
          <w:numId w:val="4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Vzhledem k ustanovení čl. V. odst. 1 této smlouvy se smluvní strany dohodly, že za poskytování služeb dle této smlouvy za měsíc říjen 2018 </w:t>
      </w:r>
      <w:r w:rsidR="002A41D4">
        <w:rPr>
          <w:rFonts w:cs="Times New Roman"/>
          <w:szCs w:val="24"/>
        </w:rPr>
        <w:t>uhradí Objednatel Poskytovateli paušální odměnu ve výši 1.750 Kč bez DPH, tj. 2.118 Kč vč. DPH.</w:t>
      </w:r>
    </w:p>
    <w:p w14:paraId="22ECC3C9" w14:textId="77777777" w:rsidR="00553500" w:rsidRPr="00DD0549" w:rsidRDefault="00553500" w:rsidP="00553500">
      <w:pPr>
        <w:pStyle w:val="Odstavecseseznamem"/>
        <w:numPr>
          <w:ilvl w:val="0"/>
          <w:numId w:val="4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 w:rsidRPr="00DD0549">
        <w:rPr>
          <w:rFonts w:cs="Times New Roman"/>
          <w:szCs w:val="24"/>
        </w:rPr>
        <w:t>Sjednaná paušální odměna je splatná na základě faktur vystavených Poskytovatelem za služby poskytnuté v předcházejícím kalendářním měsíci. Smluv</w:t>
      </w:r>
      <w:r w:rsidRPr="00F86BA8">
        <w:rPr>
          <w:rFonts w:cs="Times New Roman"/>
          <w:szCs w:val="24"/>
        </w:rPr>
        <w:t>ní strany se dohodly na splatnosti faktury 15</w:t>
      </w:r>
      <w:r w:rsidRPr="00F86BA8">
        <w:rPr>
          <w:szCs w:val="24"/>
        </w:rPr>
        <w:t xml:space="preserve"> dnů ode dne doručení faktury Objednateli.</w:t>
      </w:r>
    </w:p>
    <w:p w14:paraId="0D25D73D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</w:p>
    <w:p w14:paraId="7FBEF721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Čl. IV</w:t>
      </w:r>
      <w:r w:rsidRPr="00F44776">
        <w:rPr>
          <w:rFonts w:cs="Times New Roman"/>
          <w:b/>
          <w:szCs w:val="24"/>
        </w:rPr>
        <w:t>.</w:t>
      </w:r>
    </w:p>
    <w:p w14:paraId="5C1BA120" w14:textId="77777777" w:rsidR="00553500" w:rsidRPr="00F44776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 w:rsidRPr="00F44776">
        <w:rPr>
          <w:rFonts w:cs="Times New Roman"/>
          <w:b/>
          <w:szCs w:val="24"/>
        </w:rPr>
        <w:t>Práva a povinnosti smluvních stran</w:t>
      </w:r>
    </w:p>
    <w:p w14:paraId="2B013772" w14:textId="2303202F" w:rsidR="00553500" w:rsidRPr="0090329E" w:rsidRDefault="00553500" w:rsidP="00553500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t>Poskytovatel je při poskytování služeb podle této smlouvy povinen postupovat s potřebnou odbornou péč</w:t>
      </w:r>
      <w:r w:rsidR="00187AF1">
        <w:t>í</w:t>
      </w:r>
      <w:r>
        <w:t>, podle svých nejlepších znalostí a schopností, přičemž je při své činnosti povinen sledovat a chránit zájmy a dobré jméno Objednatele a postupovat v souladu s jeho pokyny, pokud tyto nejsou v rozporu s obecně závaznými právními předpisy nebo zájmy Objednatele.</w:t>
      </w:r>
    </w:p>
    <w:p w14:paraId="68B8DCB0" w14:textId="06792D79" w:rsidR="00553500" w:rsidRDefault="00553500" w:rsidP="00553500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Poskytovatel</w:t>
      </w:r>
      <w:r w:rsidRPr="0090329E">
        <w:rPr>
          <w:rFonts w:cs="Times New Roman"/>
          <w:szCs w:val="24"/>
        </w:rPr>
        <w:t xml:space="preserve"> je povinen zachovávat mlčenlivost o všech skutečnostech, o kterých se v</w:t>
      </w:r>
      <w:r w:rsidR="00445767">
        <w:rPr>
          <w:rFonts w:cs="Times New Roman"/>
          <w:szCs w:val="24"/>
        </w:rPr>
        <w:t> </w:t>
      </w:r>
      <w:r w:rsidRPr="0090329E">
        <w:rPr>
          <w:rFonts w:cs="Times New Roman"/>
          <w:szCs w:val="24"/>
        </w:rPr>
        <w:t xml:space="preserve">souvislosti s poskytováním služeb </w:t>
      </w:r>
      <w:r>
        <w:rPr>
          <w:rFonts w:cs="Times New Roman"/>
          <w:szCs w:val="24"/>
        </w:rPr>
        <w:t>podle této smlouvy</w:t>
      </w:r>
      <w:r w:rsidRPr="0090329E">
        <w:rPr>
          <w:rFonts w:cs="Times New Roman"/>
          <w:szCs w:val="24"/>
        </w:rPr>
        <w:t xml:space="preserve"> dozví.</w:t>
      </w:r>
    </w:p>
    <w:p w14:paraId="16F748B2" w14:textId="2623C2E2" w:rsidR="00553500" w:rsidRDefault="00553500" w:rsidP="00B911F5">
      <w:pPr>
        <w:pStyle w:val="Odstavecseseznamem"/>
        <w:numPr>
          <w:ilvl w:val="0"/>
          <w:numId w:val="6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 w:rsidRPr="0090329E">
        <w:rPr>
          <w:rFonts w:cs="Times New Roman"/>
          <w:szCs w:val="24"/>
        </w:rPr>
        <w:t xml:space="preserve">Objednatel se zavazuje vytvořit </w:t>
      </w:r>
      <w:r>
        <w:rPr>
          <w:rFonts w:cs="Times New Roman"/>
          <w:szCs w:val="24"/>
        </w:rPr>
        <w:t>Poskytovateli</w:t>
      </w:r>
      <w:r w:rsidRPr="0090329E">
        <w:rPr>
          <w:rFonts w:cs="Times New Roman"/>
          <w:szCs w:val="24"/>
        </w:rPr>
        <w:t xml:space="preserve"> vhodné pracovní podmínky, poskytovat mu veškeré informace a podklady nezbytné k účinnému poskytování služeb </w:t>
      </w:r>
      <w:r>
        <w:rPr>
          <w:rFonts w:cs="Times New Roman"/>
          <w:szCs w:val="24"/>
        </w:rPr>
        <w:t>podle této smlouvy</w:t>
      </w:r>
      <w:r w:rsidRPr="0090329E">
        <w:rPr>
          <w:rFonts w:cs="Times New Roman"/>
          <w:szCs w:val="24"/>
        </w:rPr>
        <w:t xml:space="preserve"> </w:t>
      </w:r>
      <w:r w:rsidR="00445767">
        <w:rPr>
          <w:rFonts w:cs="Times New Roman"/>
          <w:szCs w:val="24"/>
        </w:rPr>
        <w:t xml:space="preserve">v dostatečném předstihu </w:t>
      </w:r>
      <w:r w:rsidRPr="0090329E">
        <w:rPr>
          <w:rFonts w:cs="Times New Roman"/>
          <w:szCs w:val="24"/>
        </w:rPr>
        <w:t xml:space="preserve">a zajistit mu efektivní součinnost svých odborných pracovníků. Objednatel zajistí přístup k zařízením výpočetní techniky, případně připojení datovým přenosem. </w:t>
      </w:r>
    </w:p>
    <w:p w14:paraId="0614B96A" w14:textId="76F1F96E" w:rsidR="00445767" w:rsidRDefault="00B911F5" w:rsidP="00B911F5">
      <w:pPr>
        <w:pStyle w:val="Odstavecseseznamem"/>
        <w:numPr>
          <w:ilvl w:val="0"/>
          <w:numId w:val="6"/>
        </w:numPr>
        <w:spacing w:line="240" w:lineRule="auto"/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Bude-li O</w:t>
      </w:r>
      <w:r w:rsidRPr="00B911F5">
        <w:rPr>
          <w:rFonts w:cs="Times New Roman"/>
          <w:szCs w:val="24"/>
        </w:rPr>
        <w:t xml:space="preserve">bjednatelem přijato rozhodnutí, které se může dotknout ochrany osobních údajů a ke kterému se Poskytovatel neměl možnost za podmínek uvedených v odst. 3 tohoto článku předem vyjádřit, Objednatel </w:t>
      </w:r>
      <w:r>
        <w:rPr>
          <w:rFonts w:cs="Times New Roman"/>
          <w:szCs w:val="24"/>
        </w:rPr>
        <w:t xml:space="preserve">se </w:t>
      </w:r>
      <w:r w:rsidRPr="00B911F5">
        <w:rPr>
          <w:rFonts w:cs="Times New Roman"/>
          <w:szCs w:val="24"/>
        </w:rPr>
        <w:t>zavazuje Poskytovateli poskytnout všechny relevantní informace, aby k nim mohl vyjádřit své stanovisko</w:t>
      </w:r>
      <w:r>
        <w:rPr>
          <w:rFonts w:cs="Times New Roman"/>
          <w:szCs w:val="24"/>
        </w:rPr>
        <w:t>.</w:t>
      </w:r>
    </w:p>
    <w:p w14:paraId="0C1A4D25" w14:textId="77777777" w:rsidR="00B911F5" w:rsidRPr="00B911F5" w:rsidRDefault="00B911F5" w:rsidP="00B911F5">
      <w:pPr>
        <w:pStyle w:val="Odstavecseseznamem"/>
        <w:spacing w:line="240" w:lineRule="auto"/>
        <w:ind w:left="357"/>
        <w:jc w:val="both"/>
        <w:rPr>
          <w:rFonts w:cs="Times New Roman"/>
          <w:szCs w:val="24"/>
        </w:rPr>
      </w:pPr>
    </w:p>
    <w:p w14:paraId="236AE22C" w14:textId="77777777" w:rsidR="00553500" w:rsidRPr="00F86BA8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 w:rsidRPr="00F86BA8">
        <w:rPr>
          <w:rFonts w:cs="Times New Roman"/>
          <w:b/>
          <w:szCs w:val="24"/>
        </w:rPr>
        <w:t>Čl</w:t>
      </w:r>
      <w:r>
        <w:rPr>
          <w:rFonts w:cs="Times New Roman"/>
          <w:b/>
          <w:szCs w:val="24"/>
        </w:rPr>
        <w:t>.</w:t>
      </w:r>
      <w:r w:rsidRPr="00F86BA8">
        <w:rPr>
          <w:rFonts w:cs="Times New Roman"/>
          <w:b/>
          <w:szCs w:val="24"/>
        </w:rPr>
        <w:t xml:space="preserve"> V.</w:t>
      </w:r>
    </w:p>
    <w:p w14:paraId="56736EFA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Trvání smlouvy</w:t>
      </w:r>
    </w:p>
    <w:p w14:paraId="2575411E" w14:textId="00E7EF97" w:rsidR="00553500" w:rsidRDefault="00A04DE9" w:rsidP="00553500">
      <w:pPr>
        <w:pStyle w:val="Odstavecseseznamem"/>
        <w:numPr>
          <w:ilvl w:val="0"/>
          <w:numId w:val="9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Dle této smlouvy bude plněno od 15. 10. 2018 </w:t>
      </w:r>
      <w:r w:rsidR="0095092F" w:rsidRPr="0095092F">
        <w:rPr>
          <w:rFonts w:cs="Times New Roman"/>
          <w:szCs w:val="24"/>
        </w:rPr>
        <w:t xml:space="preserve">do 31. </w:t>
      </w:r>
      <w:r w:rsidR="0095092F">
        <w:rPr>
          <w:rFonts w:cs="Times New Roman"/>
          <w:szCs w:val="24"/>
        </w:rPr>
        <w:t xml:space="preserve">12. 2020. </w:t>
      </w:r>
      <w:r w:rsidR="00553500" w:rsidRPr="00273674">
        <w:rPr>
          <w:rFonts w:cs="Times New Roman"/>
          <w:szCs w:val="24"/>
        </w:rPr>
        <w:t xml:space="preserve"> </w:t>
      </w:r>
    </w:p>
    <w:p w14:paraId="1E4FDCA4" w14:textId="77777777" w:rsidR="00553500" w:rsidRDefault="00553500" w:rsidP="00553500">
      <w:pPr>
        <w:pStyle w:val="Odstavecseseznamem"/>
        <w:numPr>
          <w:ilvl w:val="0"/>
          <w:numId w:val="9"/>
        </w:numPr>
        <w:spacing w:line="240" w:lineRule="auto"/>
        <w:ind w:left="357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Tuto smlouvy lze ukončit:</w:t>
      </w:r>
    </w:p>
    <w:p w14:paraId="78D030A7" w14:textId="77777777" w:rsidR="00553500" w:rsidRDefault="00553500" w:rsidP="00553500">
      <w:pPr>
        <w:pStyle w:val="Odstavecseseznamem"/>
        <w:numPr>
          <w:ilvl w:val="0"/>
          <w:numId w:val="5"/>
        </w:numPr>
        <w:spacing w:line="240" w:lineRule="auto"/>
        <w:ind w:left="1071" w:hanging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písemnou dohodou smluvních stran podle § 1981 občanského zákoníku, přičemž účinky ukončení této smlouvy nastanou k okamžiku stanovenému v takové dohodě. Nebude-li takový okamžik stanoven, pak tyto účinky nastanou ke dni podpisu dohody oběma smluvními stranami;</w:t>
      </w:r>
    </w:p>
    <w:p w14:paraId="65E775E5" w14:textId="77777777" w:rsidR="00553500" w:rsidRPr="00273674" w:rsidRDefault="00553500" w:rsidP="0055350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písemnou výpovědí kterékoliv ze smluvních stran, která může být učiněna i  b</w:t>
      </w:r>
      <w:r w:rsidRPr="004000C9">
        <w:rPr>
          <w:rFonts w:cs="Times New Roman"/>
          <w:szCs w:val="24"/>
        </w:rPr>
        <w:t>ez udání důvodu</w:t>
      </w:r>
      <w:r>
        <w:rPr>
          <w:rFonts w:cs="Times New Roman"/>
          <w:szCs w:val="24"/>
        </w:rPr>
        <w:t xml:space="preserve">, s výpovědní dobou v délce </w:t>
      </w:r>
      <w:r w:rsidRPr="0095092F">
        <w:rPr>
          <w:rFonts w:cs="Times New Roman"/>
          <w:szCs w:val="24"/>
        </w:rPr>
        <w:t>1 měsíce</w:t>
      </w:r>
      <w:r>
        <w:rPr>
          <w:rFonts w:cs="Times New Roman"/>
          <w:szCs w:val="24"/>
        </w:rPr>
        <w:t xml:space="preserve">, </w:t>
      </w:r>
      <w:r w:rsidRPr="004000C9">
        <w:rPr>
          <w:rFonts w:cs="Times New Roman"/>
          <w:szCs w:val="24"/>
        </w:rPr>
        <w:t>která počne běžet prvním dnem měsíce následujícím po doručení výpovědi</w:t>
      </w:r>
      <w:r>
        <w:rPr>
          <w:rFonts w:cs="Times New Roman"/>
          <w:szCs w:val="24"/>
        </w:rPr>
        <w:t xml:space="preserve"> druhé smluvní straně</w:t>
      </w:r>
      <w:r w:rsidRPr="004000C9">
        <w:rPr>
          <w:rFonts w:cs="Times New Roman"/>
          <w:szCs w:val="24"/>
        </w:rPr>
        <w:t>.</w:t>
      </w:r>
    </w:p>
    <w:p w14:paraId="7BA2BC83" w14:textId="77777777" w:rsidR="00553500" w:rsidRDefault="00553500" w:rsidP="00553500">
      <w:pPr>
        <w:spacing w:after="0"/>
        <w:ind w:right="59"/>
        <w:jc w:val="both"/>
        <w:rPr>
          <w:rFonts w:ascii="Arial" w:hAnsi="Arial" w:cs="Arial"/>
          <w:spacing w:val="41"/>
          <w:sz w:val="20"/>
          <w:szCs w:val="20"/>
        </w:rPr>
      </w:pPr>
      <w:r w:rsidRPr="00273674">
        <w:rPr>
          <w:rFonts w:ascii="Arial" w:hAnsi="Arial" w:cs="Arial"/>
          <w:spacing w:val="41"/>
          <w:sz w:val="20"/>
          <w:szCs w:val="20"/>
        </w:rPr>
        <w:t xml:space="preserve"> </w:t>
      </w:r>
    </w:p>
    <w:p w14:paraId="2D26E421" w14:textId="77777777" w:rsidR="00553500" w:rsidRDefault="00553500" w:rsidP="00553500">
      <w:pPr>
        <w:spacing w:after="0"/>
        <w:ind w:right="59"/>
        <w:jc w:val="both"/>
        <w:rPr>
          <w:rFonts w:ascii="Arial" w:hAnsi="Arial" w:cs="Arial"/>
          <w:spacing w:val="41"/>
          <w:sz w:val="20"/>
          <w:szCs w:val="20"/>
        </w:rPr>
      </w:pPr>
    </w:p>
    <w:p w14:paraId="480A8740" w14:textId="77777777" w:rsidR="00553500" w:rsidRPr="00F86BA8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 w:rsidRPr="00F86BA8">
        <w:rPr>
          <w:rFonts w:cs="Times New Roman"/>
          <w:b/>
          <w:szCs w:val="24"/>
        </w:rPr>
        <w:t>Čl</w:t>
      </w:r>
      <w:r>
        <w:rPr>
          <w:rFonts w:cs="Times New Roman"/>
          <w:b/>
          <w:szCs w:val="24"/>
        </w:rPr>
        <w:t>.</w:t>
      </w:r>
      <w:r w:rsidRPr="00F86BA8">
        <w:rPr>
          <w:rFonts w:cs="Times New Roman"/>
          <w:b/>
          <w:szCs w:val="24"/>
        </w:rPr>
        <w:t xml:space="preserve"> V</w:t>
      </w:r>
      <w:r>
        <w:rPr>
          <w:rFonts w:cs="Times New Roman"/>
          <w:b/>
          <w:szCs w:val="24"/>
        </w:rPr>
        <w:t>I</w:t>
      </w:r>
      <w:r w:rsidRPr="00F86BA8">
        <w:rPr>
          <w:rFonts w:cs="Times New Roman"/>
          <w:b/>
          <w:szCs w:val="24"/>
        </w:rPr>
        <w:t>.</w:t>
      </w:r>
    </w:p>
    <w:p w14:paraId="56F3841B" w14:textId="77777777" w:rsidR="00553500" w:rsidRDefault="00553500" w:rsidP="00553500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Závěrečná ustanovení</w:t>
      </w:r>
    </w:p>
    <w:p w14:paraId="571FE230" w14:textId="77777777" w:rsidR="00553500" w:rsidRDefault="00553500" w:rsidP="00553500">
      <w:pPr>
        <w:pStyle w:val="Odstavecseseznamem"/>
        <w:numPr>
          <w:ilvl w:val="0"/>
          <w:numId w:val="10"/>
        </w:numPr>
        <w:spacing w:after="0"/>
        <w:ind w:left="357" w:right="57" w:hanging="357"/>
        <w:jc w:val="both"/>
      </w:pPr>
      <w:r w:rsidRPr="004000C9">
        <w:rPr>
          <w:rFonts w:cs="Times New Roman"/>
          <w:szCs w:val="24"/>
        </w:rPr>
        <w:t>Tuto</w:t>
      </w:r>
      <w:r w:rsidRPr="004000C9">
        <w:rPr>
          <w:rFonts w:cs="Times New Roman"/>
          <w:spacing w:val="6"/>
          <w:szCs w:val="24"/>
        </w:rPr>
        <w:t xml:space="preserve"> </w:t>
      </w:r>
      <w:r w:rsidRPr="004000C9">
        <w:rPr>
          <w:rFonts w:cs="Times New Roman"/>
          <w:szCs w:val="24"/>
        </w:rPr>
        <w:t>smlouvu</w:t>
      </w:r>
      <w:r w:rsidRPr="004000C9">
        <w:rPr>
          <w:rFonts w:cs="Times New Roman"/>
          <w:spacing w:val="5"/>
          <w:szCs w:val="24"/>
        </w:rPr>
        <w:t xml:space="preserve"> </w:t>
      </w:r>
      <w:r w:rsidRPr="004000C9">
        <w:rPr>
          <w:rFonts w:cs="Times New Roman"/>
          <w:szCs w:val="24"/>
        </w:rPr>
        <w:t>lze</w:t>
      </w:r>
      <w:r w:rsidRPr="004000C9">
        <w:rPr>
          <w:rFonts w:cs="Times New Roman"/>
          <w:spacing w:val="4"/>
          <w:szCs w:val="24"/>
        </w:rPr>
        <w:t xml:space="preserve"> </w:t>
      </w:r>
      <w:r w:rsidRPr="004000C9">
        <w:rPr>
          <w:rFonts w:cs="Times New Roman"/>
          <w:spacing w:val="1"/>
          <w:szCs w:val="24"/>
        </w:rPr>
        <w:t>m</w:t>
      </w:r>
      <w:r w:rsidRPr="004000C9">
        <w:rPr>
          <w:rFonts w:cs="Times New Roman"/>
          <w:szCs w:val="24"/>
        </w:rPr>
        <w:t>ěnit</w:t>
      </w:r>
      <w:r w:rsidRPr="004000C9">
        <w:rPr>
          <w:rFonts w:cs="Times New Roman"/>
          <w:spacing w:val="2"/>
          <w:szCs w:val="24"/>
        </w:rPr>
        <w:t xml:space="preserve"> </w:t>
      </w:r>
      <w:r w:rsidRPr="004000C9">
        <w:rPr>
          <w:rFonts w:cs="Times New Roman"/>
          <w:szCs w:val="24"/>
        </w:rPr>
        <w:t>nebo</w:t>
      </w:r>
      <w:r w:rsidRPr="004000C9">
        <w:rPr>
          <w:rFonts w:cs="Times New Roman"/>
          <w:spacing w:val="4"/>
          <w:szCs w:val="24"/>
        </w:rPr>
        <w:t xml:space="preserve"> </w:t>
      </w:r>
      <w:r w:rsidRPr="004000C9">
        <w:rPr>
          <w:rFonts w:cs="Times New Roman"/>
          <w:szCs w:val="24"/>
        </w:rPr>
        <w:t>dop</w:t>
      </w:r>
      <w:r w:rsidRPr="004000C9">
        <w:rPr>
          <w:rFonts w:cs="Times New Roman"/>
          <w:spacing w:val="1"/>
          <w:szCs w:val="24"/>
        </w:rPr>
        <w:t>lň</w:t>
      </w:r>
      <w:r w:rsidRPr="004000C9">
        <w:rPr>
          <w:rFonts w:cs="Times New Roman"/>
          <w:szCs w:val="24"/>
        </w:rPr>
        <w:t>ovat pouze</w:t>
      </w:r>
      <w:r w:rsidRPr="004000C9">
        <w:rPr>
          <w:rFonts w:cs="Times New Roman"/>
          <w:spacing w:val="4"/>
          <w:szCs w:val="24"/>
        </w:rPr>
        <w:t xml:space="preserve"> </w:t>
      </w:r>
      <w:r w:rsidRPr="004000C9">
        <w:rPr>
          <w:rFonts w:cs="Times New Roman"/>
          <w:szCs w:val="24"/>
        </w:rPr>
        <w:t>dohodou</w:t>
      </w:r>
      <w:r w:rsidRPr="004000C9">
        <w:rPr>
          <w:rFonts w:cs="Times New Roman"/>
          <w:spacing w:val="4"/>
          <w:szCs w:val="24"/>
        </w:rPr>
        <w:t xml:space="preserve"> </w:t>
      </w:r>
      <w:r w:rsidRPr="004000C9">
        <w:rPr>
          <w:rFonts w:cs="Times New Roman"/>
          <w:szCs w:val="24"/>
        </w:rPr>
        <w:t>smluvních</w:t>
      </w:r>
      <w:r w:rsidRPr="004000C9">
        <w:rPr>
          <w:rFonts w:cs="Times New Roman"/>
          <w:spacing w:val="2"/>
          <w:szCs w:val="24"/>
        </w:rPr>
        <w:t xml:space="preserve"> </w:t>
      </w:r>
      <w:r w:rsidRPr="004000C9">
        <w:rPr>
          <w:rFonts w:cs="Times New Roman"/>
          <w:szCs w:val="24"/>
        </w:rPr>
        <w:t>stran</w:t>
      </w:r>
      <w:r w:rsidRPr="004000C9">
        <w:rPr>
          <w:rFonts w:cs="Times New Roman"/>
          <w:spacing w:val="5"/>
          <w:szCs w:val="24"/>
        </w:rPr>
        <w:t xml:space="preserve"> </w:t>
      </w:r>
      <w:r w:rsidRPr="004000C9">
        <w:rPr>
          <w:rFonts w:cs="Times New Roman"/>
          <w:szCs w:val="24"/>
        </w:rPr>
        <w:t>formou písemného</w:t>
      </w:r>
      <w:r w:rsidRPr="004000C9">
        <w:rPr>
          <w:rFonts w:cs="Times New Roman"/>
          <w:spacing w:val="-1"/>
          <w:szCs w:val="24"/>
        </w:rPr>
        <w:t xml:space="preserve"> </w:t>
      </w:r>
      <w:r w:rsidRPr="004000C9">
        <w:rPr>
          <w:rFonts w:cs="Times New Roman"/>
          <w:szCs w:val="24"/>
        </w:rPr>
        <w:t>doda</w:t>
      </w:r>
      <w:r w:rsidRPr="004000C9">
        <w:rPr>
          <w:rFonts w:cs="Times New Roman"/>
          <w:spacing w:val="3"/>
          <w:szCs w:val="24"/>
        </w:rPr>
        <w:t>t</w:t>
      </w:r>
      <w:r w:rsidRPr="004000C9">
        <w:rPr>
          <w:rFonts w:cs="Times New Roman"/>
          <w:szCs w:val="24"/>
        </w:rPr>
        <w:t>ku</w:t>
      </w:r>
      <w:r w:rsidRPr="004000C9">
        <w:rPr>
          <w:rFonts w:cs="Times New Roman"/>
          <w:spacing w:val="-2"/>
          <w:szCs w:val="24"/>
        </w:rPr>
        <w:t xml:space="preserve"> </w:t>
      </w:r>
      <w:r w:rsidRPr="004000C9">
        <w:rPr>
          <w:rFonts w:cs="Times New Roman"/>
          <w:szCs w:val="24"/>
        </w:rPr>
        <w:t>podepsaného</w:t>
      </w:r>
      <w:r w:rsidRPr="004000C9"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>oběma smluvními stranami</w:t>
      </w:r>
      <w:r w:rsidRPr="004000C9">
        <w:rPr>
          <w:rFonts w:ascii="Arial" w:hAnsi="Arial" w:cs="Arial"/>
          <w:sz w:val="20"/>
          <w:szCs w:val="20"/>
        </w:rPr>
        <w:t>.</w:t>
      </w:r>
    </w:p>
    <w:p w14:paraId="7D35383B" w14:textId="77777777" w:rsidR="00553500" w:rsidRDefault="00553500" w:rsidP="00553500">
      <w:pPr>
        <w:spacing w:before="2" w:after="0" w:line="120" w:lineRule="exact"/>
        <w:rPr>
          <w:rFonts w:ascii="Arial" w:hAnsi="Arial" w:cs="Arial"/>
          <w:sz w:val="20"/>
          <w:szCs w:val="20"/>
        </w:rPr>
      </w:pPr>
    </w:p>
    <w:p w14:paraId="7DBB25BE" w14:textId="022B4B8D" w:rsidR="00553500" w:rsidRPr="004000C9" w:rsidRDefault="00553500" w:rsidP="00553500">
      <w:pPr>
        <w:pStyle w:val="Odstavecseseznamem"/>
        <w:numPr>
          <w:ilvl w:val="0"/>
          <w:numId w:val="10"/>
        </w:numPr>
        <w:spacing w:after="0"/>
        <w:ind w:left="357" w:right="57" w:hanging="357"/>
        <w:jc w:val="both"/>
        <w:rPr>
          <w:rFonts w:cs="Times New Roman"/>
          <w:szCs w:val="24"/>
        </w:rPr>
      </w:pPr>
      <w:r w:rsidRPr="004000C9">
        <w:rPr>
          <w:rFonts w:cs="Times New Roman"/>
          <w:szCs w:val="24"/>
        </w:rPr>
        <w:t>Žádná ze smluvních stran není oprávněna postoupit či jinak převést jakákoliv svá práva a</w:t>
      </w:r>
      <w:r w:rsidR="00B911F5">
        <w:rPr>
          <w:rFonts w:cs="Times New Roman"/>
          <w:szCs w:val="24"/>
        </w:rPr>
        <w:t> </w:t>
      </w:r>
      <w:r w:rsidRPr="004000C9">
        <w:rPr>
          <w:rFonts w:cs="Times New Roman"/>
          <w:szCs w:val="24"/>
        </w:rPr>
        <w:t>povinnosti vyplývající z této smlouvy bez předchozího písemného souhlasu druhé smluvní strany.</w:t>
      </w:r>
    </w:p>
    <w:p w14:paraId="0FA3E309" w14:textId="77777777" w:rsidR="00553500" w:rsidRDefault="00553500" w:rsidP="00553500">
      <w:pPr>
        <w:spacing w:before="2" w:after="0" w:line="120" w:lineRule="exact"/>
        <w:rPr>
          <w:rFonts w:ascii="Arial" w:hAnsi="Arial" w:cs="Arial"/>
          <w:sz w:val="20"/>
          <w:szCs w:val="20"/>
        </w:rPr>
      </w:pPr>
    </w:p>
    <w:p w14:paraId="1D49913C" w14:textId="77777777" w:rsidR="00553500" w:rsidRPr="004000C9" w:rsidRDefault="00553500" w:rsidP="00553500">
      <w:pPr>
        <w:pStyle w:val="Odstavec"/>
        <w:numPr>
          <w:ilvl w:val="0"/>
          <w:numId w:val="10"/>
        </w:numPr>
        <w:ind w:left="357" w:hanging="357"/>
        <w:rPr>
          <w:rFonts w:ascii="Times New Roman" w:hAnsi="Times New Roman" w:cs="Times New Roman"/>
        </w:rPr>
      </w:pPr>
      <w:r w:rsidRPr="004000C9">
        <w:rPr>
          <w:rFonts w:ascii="Times New Roman" w:hAnsi="Times New Roman" w:cs="Times New Roman"/>
        </w:rPr>
        <w:t>Tato smlouva je vyhotovena ve 2 vyhotoveních s platností originálu, z nichž každá smluvní stran</w:t>
      </w:r>
      <w:r>
        <w:rPr>
          <w:rFonts w:ascii="Times New Roman" w:hAnsi="Times New Roman" w:cs="Times New Roman"/>
        </w:rPr>
        <w:t>a obdrží</w:t>
      </w:r>
      <w:r w:rsidRPr="004000C9">
        <w:rPr>
          <w:rFonts w:ascii="Times New Roman" w:hAnsi="Times New Roman" w:cs="Times New Roman"/>
        </w:rPr>
        <w:t xml:space="preserve"> 1 vyhotovení.</w:t>
      </w:r>
    </w:p>
    <w:p w14:paraId="1188109A" w14:textId="77777777" w:rsidR="00F068FC" w:rsidRDefault="00F068FC"/>
    <w:p w14:paraId="7F73AB88" w14:textId="62D92FD5" w:rsidR="00F068FC" w:rsidRDefault="00F068FC" w:rsidP="00F068FC">
      <w:r>
        <w:t xml:space="preserve">V </w:t>
      </w:r>
      <w:r w:rsidR="00A04DE9">
        <w:t>Plzni</w:t>
      </w:r>
      <w:r>
        <w:t xml:space="preserve">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4DE9">
        <w:tab/>
      </w:r>
      <w:r>
        <w:t xml:space="preserve">V </w:t>
      </w:r>
      <w:r w:rsidR="00A04DE9">
        <w:t>Plzni</w:t>
      </w:r>
      <w:r>
        <w:t xml:space="preserve"> dne:</w:t>
      </w:r>
    </w:p>
    <w:p w14:paraId="4A177D95" w14:textId="77777777" w:rsidR="00F068FC" w:rsidRDefault="00F068FC" w:rsidP="00F068FC"/>
    <w:p w14:paraId="02399A45" w14:textId="03B72D86" w:rsidR="00F068FC" w:rsidRDefault="00F068FC" w:rsidP="00F068FC">
      <w:r>
        <w:t>……………..……………..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76DFF412" w14:textId="3AF71E93" w:rsidR="00F068FC" w:rsidRDefault="00530C05" w:rsidP="00F068FC">
      <w:r>
        <w:t xml:space="preserve">    Mgr. Michaela Šímová</w:t>
      </w:r>
      <w:r w:rsidR="00A04DE9">
        <w:tab/>
      </w:r>
      <w:r w:rsidR="00A04DE9">
        <w:tab/>
      </w:r>
      <w:r w:rsidR="00A04DE9">
        <w:tab/>
      </w:r>
      <w:r w:rsidR="00A04DE9">
        <w:tab/>
      </w:r>
      <w:r w:rsidR="00A04DE9">
        <w:tab/>
        <w:t>JUDr. Mgr. Milan Dočkal</w:t>
      </w:r>
    </w:p>
    <w:p w14:paraId="2BF18BA9" w14:textId="410CDD77" w:rsidR="00F068FC" w:rsidRDefault="00A04DE9" w:rsidP="00F068FC">
      <w:r>
        <w:t xml:space="preserve">         za O</w:t>
      </w:r>
      <w:r w:rsidR="00530C05">
        <w:t>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za Poskytovatele</w:t>
      </w:r>
    </w:p>
    <w:sectPr w:rsidR="00F0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8B5"/>
    <w:multiLevelType w:val="multilevel"/>
    <w:tmpl w:val="63400B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9174E6"/>
    <w:multiLevelType w:val="hybridMultilevel"/>
    <w:tmpl w:val="E6C6B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F4615C"/>
    <w:multiLevelType w:val="hybridMultilevel"/>
    <w:tmpl w:val="57EE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E1578"/>
    <w:multiLevelType w:val="hybridMultilevel"/>
    <w:tmpl w:val="B0AC39CA"/>
    <w:lvl w:ilvl="0" w:tplc="5324F62C">
      <w:start w:val="1"/>
      <w:numFmt w:val="bullet"/>
      <w:lvlText w:val="-"/>
      <w:lvlJc w:val="left"/>
      <w:pPr>
        <w:ind w:left="107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4A014E1C"/>
    <w:multiLevelType w:val="hybridMultilevel"/>
    <w:tmpl w:val="450E8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C31DA"/>
    <w:multiLevelType w:val="hybridMultilevel"/>
    <w:tmpl w:val="08E20564"/>
    <w:lvl w:ilvl="0" w:tplc="F454C22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97BEF"/>
    <w:multiLevelType w:val="hybridMultilevel"/>
    <w:tmpl w:val="A3C65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56E67"/>
    <w:multiLevelType w:val="hybridMultilevel"/>
    <w:tmpl w:val="54769016"/>
    <w:lvl w:ilvl="0" w:tplc="963C13A0">
      <w:start w:val="1"/>
      <w:numFmt w:val="decimal"/>
      <w:lvlText w:val="%1."/>
      <w:lvlJc w:val="left"/>
      <w:pPr>
        <w:ind w:left="479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99" w:hanging="360"/>
      </w:pPr>
    </w:lvl>
    <w:lvl w:ilvl="2" w:tplc="0405001B" w:tentative="1">
      <w:start w:val="1"/>
      <w:numFmt w:val="lowerRoman"/>
      <w:lvlText w:val="%3."/>
      <w:lvlJc w:val="right"/>
      <w:pPr>
        <w:ind w:left="1919" w:hanging="180"/>
      </w:pPr>
    </w:lvl>
    <w:lvl w:ilvl="3" w:tplc="0405000F" w:tentative="1">
      <w:start w:val="1"/>
      <w:numFmt w:val="decimal"/>
      <w:lvlText w:val="%4."/>
      <w:lvlJc w:val="left"/>
      <w:pPr>
        <w:ind w:left="2639" w:hanging="360"/>
      </w:pPr>
    </w:lvl>
    <w:lvl w:ilvl="4" w:tplc="04050019" w:tentative="1">
      <w:start w:val="1"/>
      <w:numFmt w:val="lowerLetter"/>
      <w:lvlText w:val="%5."/>
      <w:lvlJc w:val="left"/>
      <w:pPr>
        <w:ind w:left="3359" w:hanging="360"/>
      </w:pPr>
    </w:lvl>
    <w:lvl w:ilvl="5" w:tplc="0405001B" w:tentative="1">
      <w:start w:val="1"/>
      <w:numFmt w:val="lowerRoman"/>
      <w:lvlText w:val="%6."/>
      <w:lvlJc w:val="right"/>
      <w:pPr>
        <w:ind w:left="4079" w:hanging="180"/>
      </w:pPr>
    </w:lvl>
    <w:lvl w:ilvl="6" w:tplc="0405000F" w:tentative="1">
      <w:start w:val="1"/>
      <w:numFmt w:val="decimal"/>
      <w:lvlText w:val="%7."/>
      <w:lvlJc w:val="left"/>
      <w:pPr>
        <w:ind w:left="4799" w:hanging="360"/>
      </w:pPr>
    </w:lvl>
    <w:lvl w:ilvl="7" w:tplc="04050019" w:tentative="1">
      <w:start w:val="1"/>
      <w:numFmt w:val="lowerLetter"/>
      <w:lvlText w:val="%8."/>
      <w:lvlJc w:val="left"/>
      <w:pPr>
        <w:ind w:left="5519" w:hanging="360"/>
      </w:pPr>
    </w:lvl>
    <w:lvl w:ilvl="8" w:tplc="040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74290ADB"/>
    <w:multiLevelType w:val="hybridMultilevel"/>
    <w:tmpl w:val="A3C65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00"/>
    <w:rsid w:val="00173D80"/>
    <w:rsid w:val="00187AF1"/>
    <w:rsid w:val="001C716E"/>
    <w:rsid w:val="002A41D4"/>
    <w:rsid w:val="002E215A"/>
    <w:rsid w:val="00445767"/>
    <w:rsid w:val="00530C05"/>
    <w:rsid w:val="00553500"/>
    <w:rsid w:val="007C3300"/>
    <w:rsid w:val="00805CA6"/>
    <w:rsid w:val="0095092F"/>
    <w:rsid w:val="00A04DE9"/>
    <w:rsid w:val="00A1385C"/>
    <w:rsid w:val="00A2133C"/>
    <w:rsid w:val="00B911F5"/>
    <w:rsid w:val="00C74943"/>
    <w:rsid w:val="00F0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34BC"/>
  <w15:chartTrackingRefBased/>
  <w15:docId w15:val="{1D2EDC46-1D91-4041-8E0F-35F495E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3500"/>
    <w:pPr>
      <w:spacing w:after="120" w:line="264" w:lineRule="auto"/>
    </w:pPr>
    <w:rPr>
      <w:rFonts w:ascii="Times New Roman" w:eastAsiaTheme="minorEastAsia" w:hAnsi="Times New Roman"/>
      <w:sz w:val="24"/>
      <w:szCs w:val="21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553500"/>
    <w:pPr>
      <w:numPr>
        <w:numId w:val="1"/>
      </w:numPr>
      <w:contextualSpacing/>
      <w:jc w:val="both"/>
      <w:outlineLvl w:val="0"/>
    </w:pPr>
    <w:rPr>
      <w:rFonts w:cs="Times New Roman"/>
      <w:b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9"/>
    <w:unhideWhenUsed/>
    <w:qFormat/>
    <w:rsid w:val="00553500"/>
    <w:pPr>
      <w:numPr>
        <w:ilvl w:val="1"/>
        <w:numId w:val="1"/>
      </w:numPr>
      <w:spacing w:line="240" w:lineRule="auto"/>
      <w:ind w:left="714" w:hanging="357"/>
      <w:jc w:val="both"/>
      <w:outlineLvl w:val="1"/>
    </w:pPr>
    <w:rPr>
      <w:rFonts w:cs="Times New Roman"/>
      <w:bCs/>
      <w:szCs w:val="24"/>
    </w:rPr>
  </w:style>
  <w:style w:type="paragraph" w:styleId="Nadpis3">
    <w:name w:val="heading 3"/>
    <w:aliases w:val="3,31"/>
    <w:basedOn w:val="Normln"/>
    <w:next w:val="Normln"/>
    <w:link w:val="Nadpis3Char"/>
    <w:autoRedefine/>
    <w:uiPriority w:val="99"/>
    <w:unhideWhenUsed/>
    <w:qFormat/>
    <w:rsid w:val="00553500"/>
    <w:pPr>
      <w:numPr>
        <w:ilvl w:val="2"/>
        <w:numId w:val="1"/>
      </w:numPr>
      <w:jc w:val="both"/>
      <w:outlineLvl w:val="2"/>
    </w:pPr>
    <w:rPr>
      <w:rFonts w:cs="Times New Roman"/>
      <w:szCs w:val="24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53500"/>
    <w:pPr>
      <w:keepNext/>
      <w:keepLines/>
      <w:numPr>
        <w:ilvl w:val="3"/>
        <w:numId w:val="1"/>
      </w:numPr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553500"/>
    <w:pPr>
      <w:keepNext/>
      <w:keepLines/>
      <w:numPr>
        <w:ilvl w:val="4"/>
        <w:numId w:val="1"/>
      </w:numPr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553500"/>
    <w:pPr>
      <w:keepNext/>
      <w:keepLines/>
      <w:numPr>
        <w:ilvl w:val="5"/>
        <w:numId w:val="1"/>
      </w:numPr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553500"/>
    <w:pPr>
      <w:keepNext/>
      <w:keepLines/>
      <w:numPr>
        <w:ilvl w:val="6"/>
        <w:numId w:val="1"/>
      </w:numPr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553500"/>
    <w:pPr>
      <w:keepNext/>
      <w:keepLines/>
      <w:numPr>
        <w:ilvl w:val="7"/>
        <w:numId w:val="1"/>
      </w:numPr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53500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553500"/>
    <w:rPr>
      <w:rFonts w:ascii="Times New Roman" w:eastAsiaTheme="minorEastAsia" w:hAnsi="Times New Roman" w:cs="Times New Roman"/>
      <w:bCs/>
      <w:sz w:val="24"/>
      <w:szCs w:val="24"/>
    </w:rPr>
  </w:style>
  <w:style w:type="character" w:customStyle="1" w:styleId="Nadpis3Char">
    <w:name w:val="Nadpis 3 Char"/>
    <w:aliases w:val="3 Char,31 Char"/>
    <w:basedOn w:val="Standardnpsmoodstavce"/>
    <w:link w:val="Nadpis3"/>
    <w:uiPriority w:val="99"/>
    <w:rsid w:val="00553500"/>
    <w:rPr>
      <w:rFonts w:ascii="Times New Roman" w:eastAsiaTheme="minorEastAsia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55350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553500"/>
    <w:rPr>
      <w:rFonts w:asciiTheme="majorHAnsi" w:eastAsiaTheme="majorEastAsia" w:hAnsiTheme="majorHAnsi" w:cstheme="majorBidi"/>
      <w:i/>
      <w:iCs/>
    </w:rPr>
  </w:style>
  <w:style w:type="character" w:customStyle="1" w:styleId="Nadpis6Char">
    <w:name w:val="Nadpis 6 Char"/>
    <w:basedOn w:val="Standardnpsmoodstavce"/>
    <w:link w:val="Nadpis6"/>
    <w:uiPriority w:val="99"/>
    <w:rsid w:val="00553500"/>
    <w:rPr>
      <w:rFonts w:asciiTheme="majorHAnsi" w:eastAsiaTheme="majorEastAsia" w:hAnsiTheme="majorHAnsi" w:cstheme="majorBidi"/>
      <w:color w:val="595959" w:themeColor="text1" w:themeTint="A6"/>
      <w:sz w:val="24"/>
      <w:szCs w:val="21"/>
    </w:rPr>
  </w:style>
  <w:style w:type="character" w:customStyle="1" w:styleId="Nadpis7Char">
    <w:name w:val="Nadpis 7 Char"/>
    <w:basedOn w:val="Standardnpsmoodstavce"/>
    <w:link w:val="Nadpis7"/>
    <w:uiPriority w:val="99"/>
    <w:rsid w:val="00553500"/>
    <w:rPr>
      <w:rFonts w:asciiTheme="majorHAnsi" w:eastAsiaTheme="majorEastAsia" w:hAnsiTheme="majorHAnsi" w:cstheme="majorBidi"/>
      <w:i/>
      <w:iCs/>
      <w:color w:val="595959" w:themeColor="text1" w:themeTint="A6"/>
      <w:sz w:val="24"/>
      <w:szCs w:val="21"/>
    </w:rPr>
  </w:style>
  <w:style w:type="character" w:customStyle="1" w:styleId="Nadpis8Char">
    <w:name w:val="Nadpis 8 Char"/>
    <w:basedOn w:val="Standardnpsmoodstavce"/>
    <w:link w:val="Nadpis8"/>
    <w:uiPriority w:val="99"/>
    <w:rsid w:val="00553500"/>
    <w:rPr>
      <w:rFonts w:asciiTheme="majorHAnsi" w:eastAsiaTheme="majorEastAsia" w:hAnsiTheme="majorHAnsi" w:cstheme="majorBidi"/>
      <w:smallCaps/>
      <w:color w:val="595959" w:themeColor="text1" w:themeTint="A6"/>
      <w:sz w:val="24"/>
      <w:szCs w:val="21"/>
    </w:rPr>
  </w:style>
  <w:style w:type="paragraph" w:customStyle="1" w:styleId="Default">
    <w:name w:val="Default"/>
    <w:rsid w:val="00553500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5350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5350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53500"/>
    <w:pPr>
      <w:spacing w:before="60" w:after="0" w:line="240" w:lineRule="auto"/>
      <w:jc w:val="both"/>
    </w:pPr>
    <w:rPr>
      <w:rFonts w:ascii="Verdana" w:eastAsia="Times New Roman" w:hAnsi="Verdana" w:cs="Verdan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500"/>
    <w:rPr>
      <w:rFonts w:ascii="Verdana" w:eastAsia="Times New Roman" w:hAnsi="Verdana" w:cs="Verdana"/>
      <w:sz w:val="20"/>
      <w:szCs w:val="20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553500"/>
    <w:pPr>
      <w:numPr>
        <w:numId w:val="8"/>
      </w:numPr>
      <w:suppressAutoHyphens/>
      <w:spacing w:before="400" w:after="200" w:line="252" w:lineRule="auto"/>
      <w:jc w:val="center"/>
    </w:pPr>
    <w:rPr>
      <w:rFonts w:ascii="Calibri" w:eastAsia="Calibri" w:hAnsi="Calibri" w:cs="Times New Roman"/>
      <w:b/>
      <w:szCs w:val="24"/>
    </w:rPr>
  </w:style>
  <w:style w:type="character" w:customStyle="1" w:styleId="OdstavecChar">
    <w:name w:val="Odstavec Char"/>
    <w:link w:val="Odstavec"/>
    <w:uiPriority w:val="2"/>
    <w:locked/>
    <w:rsid w:val="00553500"/>
    <w:rPr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553500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500"/>
    <w:rPr>
      <w:rFonts w:ascii="Segoe UI" w:eastAsiaTheme="minorEastAsia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33C"/>
    <w:pPr>
      <w:spacing w:before="0" w:after="120"/>
      <w:jc w:val="left"/>
    </w:pPr>
    <w:rPr>
      <w:rFonts w:ascii="Times New Roman" w:eastAsiaTheme="minorEastAsia" w:hAnsi="Times New Roman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33C"/>
    <w:rPr>
      <w:rFonts w:ascii="Times New Roman" w:eastAsiaTheme="minorEastAsia" w:hAnsi="Times New Roman" w:cs="Verdan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Plch</dc:creator>
  <cp:keywords/>
  <dc:description/>
  <cp:lastModifiedBy>Cigánková Petra</cp:lastModifiedBy>
  <cp:revision>7</cp:revision>
  <dcterms:created xsi:type="dcterms:W3CDTF">2018-10-03T13:20:00Z</dcterms:created>
  <dcterms:modified xsi:type="dcterms:W3CDTF">2018-10-11T07:31:00Z</dcterms:modified>
</cp:coreProperties>
</file>