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27" w:rsidRDefault="00430327">
      <w:pPr>
        <w:pStyle w:val="NormlnArial12"/>
        <w:jc w:val="center"/>
        <w:rPr>
          <w:rFonts w:cs="Arial"/>
          <w:b/>
          <w:sz w:val="28"/>
          <w:szCs w:val="28"/>
        </w:rPr>
      </w:pPr>
      <w:r>
        <w:rPr>
          <w:rFonts w:cs="Arial"/>
          <w:b/>
          <w:sz w:val="28"/>
          <w:szCs w:val="28"/>
        </w:rPr>
        <w:t>Smlouva o dílo č.</w:t>
      </w:r>
      <w:r w:rsidR="005838B0">
        <w:rPr>
          <w:rFonts w:cs="Arial"/>
          <w:b/>
          <w:sz w:val="28"/>
          <w:szCs w:val="28"/>
        </w:rPr>
        <w:t xml:space="preserve"> KD-</w:t>
      </w:r>
      <w:r w:rsidR="00F13A13">
        <w:rPr>
          <w:rFonts w:cs="Arial"/>
          <w:b/>
          <w:sz w:val="28"/>
          <w:szCs w:val="28"/>
        </w:rPr>
        <w:t>727629-</w:t>
      </w:r>
      <w:r w:rsidR="00B627B4">
        <w:rPr>
          <w:rFonts w:cs="Arial"/>
          <w:b/>
          <w:sz w:val="28"/>
          <w:szCs w:val="28"/>
        </w:rPr>
        <w:t>4</w:t>
      </w:r>
    </w:p>
    <w:p w:rsidR="00430327" w:rsidRDefault="00430327">
      <w:pPr>
        <w:pStyle w:val="NormlnArial12"/>
        <w:jc w:val="center"/>
        <w:rPr>
          <w:rFonts w:cs="Arial"/>
          <w:sz w:val="20"/>
        </w:rPr>
      </w:pPr>
      <w:r>
        <w:rPr>
          <w:rFonts w:cs="Arial"/>
          <w:sz w:val="20"/>
        </w:rPr>
        <w:t>uzavřená mezi těmito smluvními stranami :</w:t>
      </w:r>
    </w:p>
    <w:p w:rsidR="00430327" w:rsidRDefault="00430327">
      <w:pPr>
        <w:pStyle w:val="NormlnArial12"/>
        <w:rPr>
          <w:rFonts w:cs="Arial"/>
          <w:sz w:val="20"/>
        </w:rPr>
      </w:pPr>
    </w:p>
    <w:p w:rsidR="00430327" w:rsidRDefault="00430327">
      <w:pPr>
        <w:pStyle w:val="NormlnArial12"/>
        <w:rPr>
          <w:rFonts w:cs="Arial"/>
          <w:b/>
          <w:sz w:val="20"/>
        </w:rPr>
      </w:pPr>
      <w:r>
        <w:rPr>
          <w:rFonts w:cs="Arial"/>
          <w:b/>
          <w:sz w:val="20"/>
        </w:rPr>
        <w:t xml:space="preserve">Objednatel: </w:t>
      </w:r>
      <w:r>
        <w:rPr>
          <w:rFonts w:cs="Arial"/>
          <w:b/>
          <w:sz w:val="20"/>
        </w:rPr>
        <w:tab/>
      </w:r>
      <w:r>
        <w:rPr>
          <w:rFonts w:cs="Arial"/>
          <w:b/>
          <w:sz w:val="20"/>
        </w:rPr>
        <w:tab/>
      </w:r>
      <w:r w:rsidR="00F13A13">
        <w:rPr>
          <w:rFonts w:cs="Arial"/>
          <w:b/>
          <w:sz w:val="20"/>
        </w:rPr>
        <w:t>Domov Na zámečku Rokytnice, p.o.</w:t>
      </w:r>
      <w:r>
        <w:rPr>
          <w:rFonts w:cs="Arial"/>
          <w:b/>
          <w:sz w:val="20"/>
        </w:rPr>
        <w:tab/>
      </w:r>
    </w:p>
    <w:p w:rsidR="00430327" w:rsidRDefault="00430327">
      <w:pPr>
        <w:pStyle w:val="NormlnArial12"/>
        <w:rPr>
          <w:rFonts w:cs="Arial"/>
          <w:sz w:val="20"/>
        </w:rPr>
      </w:pPr>
      <w:r>
        <w:rPr>
          <w:rFonts w:cs="Arial"/>
          <w:sz w:val="20"/>
        </w:rPr>
        <w:t xml:space="preserve">zapsaný v: </w:t>
      </w:r>
      <w:r w:rsidR="00E3341B">
        <w:rPr>
          <w:rFonts w:cs="Arial"/>
          <w:sz w:val="20"/>
        </w:rPr>
        <w:t xml:space="preserve">                    obchodním </w:t>
      </w:r>
      <w:r w:rsidR="00414749">
        <w:rPr>
          <w:rFonts w:cs="Arial"/>
          <w:sz w:val="20"/>
        </w:rPr>
        <w:t>rejstříku u KS v Ostravě, odd Pr</w:t>
      </w:r>
      <w:r w:rsidR="00E3341B">
        <w:rPr>
          <w:rFonts w:cs="Arial"/>
          <w:sz w:val="20"/>
        </w:rPr>
        <w:t>, vložka 779</w:t>
      </w:r>
    </w:p>
    <w:p w:rsidR="00430327" w:rsidRDefault="00430327">
      <w:pPr>
        <w:pStyle w:val="NormlnArial12"/>
        <w:rPr>
          <w:rFonts w:cs="Arial"/>
          <w:sz w:val="20"/>
        </w:rPr>
      </w:pPr>
      <w:r>
        <w:rPr>
          <w:rFonts w:cs="Arial"/>
          <w:sz w:val="20"/>
        </w:rPr>
        <w:t>sídlo:</w:t>
      </w:r>
      <w:r>
        <w:rPr>
          <w:rFonts w:cs="Arial"/>
          <w:sz w:val="20"/>
        </w:rPr>
        <w:tab/>
      </w:r>
      <w:r>
        <w:rPr>
          <w:rFonts w:cs="Arial"/>
          <w:sz w:val="20"/>
        </w:rPr>
        <w:tab/>
      </w:r>
      <w:r>
        <w:rPr>
          <w:rFonts w:cs="Arial"/>
          <w:sz w:val="20"/>
        </w:rPr>
        <w:tab/>
      </w:r>
      <w:r w:rsidR="00E3341B">
        <w:rPr>
          <w:rFonts w:cs="Arial"/>
          <w:sz w:val="20"/>
        </w:rPr>
        <w:t>Rokytnice č.p. 1, 751 04 Rokytnice</w:t>
      </w:r>
      <w:r>
        <w:rPr>
          <w:rFonts w:cs="Arial"/>
          <w:sz w:val="20"/>
        </w:rPr>
        <w:tab/>
      </w:r>
      <w:r>
        <w:rPr>
          <w:rFonts w:cs="Arial"/>
          <w:sz w:val="20"/>
        </w:rPr>
        <w:tab/>
      </w:r>
    </w:p>
    <w:p w:rsidR="00430327" w:rsidRDefault="00430327">
      <w:pPr>
        <w:pStyle w:val="NormlnArial12"/>
        <w:rPr>
          <w:rFonts w:cs="Arial"/>
          <w:sz w:val="20"/>
        </w:rPr>
      </w:pPr>
      <w:r>
        <w:rPr>
          <w:rFonts w:cs="Arial"/>
          <w:sz w:val="20"/>
        </w:rPr>
        <w:t>zastoupený:</w:t>
      </w:r>
    </w:p>
    <w:p w:rsidR="00430327" w:rsidRDefault="00430327">
      <w:pPr>
        <w:pStyle w:val="NormlnArial12"/>
        <w:rPr>
          <w:rFonts w:cs="Arial"/>
          <w:sz w:val="20"/>
        </w:rPr>
      </w:pPr>
      <w:r>
        <w:rPr>
          <w:rFonts w:cs="Arial"/>
          <w:sz w:val="20"/>
        </w:rPr>
        <w:t>- ve věcech smluvních:</w:t>
      </w:r>
      <w:r>
        <w:rPr>
          <w:rFonts w:cs="Arial"/>
          <w:sz w:val="20"/>
        </w:rPr>
        <w:tab/>
      </w:r>
      <w:r w:rsidR="00E3341B">
        <w:rPr>
          <w:rFonts w:cs="Arial"/>
          <w:sz w:val="20"/>
        </w:rPr>
        <w:t xml:space="preserve">   JUD</w:t>
      </w:r>
      <w:r w:rsidR="00EB0605">
        <w:rPr>
          <w:rFonts w:cs="Arial"/>
          <w:sz w:val="20"/>
        </w:rPr>
        <w:t>r</w:t>
      </w:r>
      <w:r w:rsidR="00E3341B">
        <w:rPr>
          <w:rFonts w:cs="Arial"/>
          <w:sz w:val="20"/>
        </w:rPr>
        <w:t>. Evou Fabovou, ředitelkou</w:t>
      </w:r>
      <w:r>
        <w:rPr>
          <w:rFonts w:cs="Arial"/>
          <w:sz w:val="20"/>
        </w:rPr>
        <w:tab/>
        <w:t xml:space="preserve"> </w:t>
      </w:r>
    </w:p>
    <w:p w:rsidR="00430327" w:rsidRDefault="00430327">
      <w:pPr>
        <w:pStyle w:val="NormlnArial12"/>
        <w:rPr>
          <w:rFonts w:cs="Arial"/>
          <w:sz w:val="20"/>
        </w:rPr>
      </w:pPr>
      <w:r>
        <w:rPr>
          <w:rFonts w:cs="Arial"/>
          <w:sz w:val="20"/>
        </w:rPr>
        <w:t>- ve věcech technických:</w:t>
      </w:r>
      <w:r w:rsidR="00414749">
        <w:rPr>
          <w:rFonts w:cs="Arial"/>
          <w:sz w:val="20"/>
        </w:rPr>
        <w:t xml:space="preserve"> </w:t>
      </w:r>
      <w:r w:rsidR="00E3341B">
        <w:rPr>
          <w:rFonts w:cs="Arial"/>
          <w:sz w:val="20"/>
        </w:rPr>
        <w:t>Lenkou Kunstovnou, správcem</w:t>
      </w:r>
      <w:r>
        <w:rPr>
          <w:rFonts w:cs="Arial"/>
          <w:sz w:val="20"/>
        </w:rPr>
        <w:tab/>
        <w:t xml:space="preserve"> </w:t>
      </w:r>
      <w:r w:rsidR="00E3341B">
        <w:rPr>
          <w:rFonts w:cs="Arial"/>
          <w:sz w:val="20"/>
        </w:rPr>
        <w:t xml:space="preserve">   </w:t>
      </w:r>
    </w:p>
    <w:p w:rsidR="00430327" w:rsidRDefault="00430327">
      <w:pPr>
        <w:pStyle w:val="NormlnArial12"/>
        <w:rPr>
          <w:rFonts w:cs="Arial"/>
          <w:sz w:val="20"/>
        </w:rPr>
      </w:pPr>
      <w:r>
        <w:rPr>
          <w:rFonts w:cs="Arial"/>
          <w:sz w:val="20"/>
        </w:rPr>
        <w:t>IČ:</w:t>
      </w:r>
      <w:r>
        <w:rPr>
          <w:rFonts w:cs="Arial"/>
          <w:sz w:val="20"/>
        </w:rPr>
        <w:tab/>
      </w:r>
      <w:r>
        <w:rPr>
          <w:rFonts w:cs="Arial"/>
          <w:sz w:val="20"/>
        </w:rPr>
        <w:tab/>
      </w:r>
      <w:r>
        <w:rPr>
          <w:rFonts w:cs="Arial"/>
          <w:sz w:val="20"/>
        </w:rPr>
        <w:tab/>
      </w:r>
      <w:r w:rsidR="00E3341B">
        <w:rPr>
          <w:rFonts w:cs="Arial"/>
          <w:sz w:val="20"/>
        </w:rPr>
        <w:t xml:space="preserve">   </w:t>
      </w:r>
      <w:r w:rsidR="00414749">
        <w:rPr>
          <w:rFonts w:cs="Arial"/>
          <w:sz w:val="20"/>
        </w:rPr>
        <w:t xml:space="preserve"> </w:t>
      </w:r>
      <w:r w:rsidR="00E3341B">
        <w:rPr>
          <w:rFonts w:cs="Arial"/>
          <w:sz w:val="20"/>
        </w:rPr>
        <w:t xml:space="preserve">61985911 </w:t>
      </w:r>
    </w:p>
    <w:p w:rsidR="00430327" w:rsidRDefault="00430327">
      <w:pPr>
        <w:pStyle w:val="NormlnArial12"/>
        <w:rPr>
          <w:rFonts w:cs="Arial"/>
          <w:sz w:val="20"/>
        </w:rPr>
      </w:pPr>
      <w:r>
        <w:rPr>
          <w:rFonts w:cs="Arial"/>
          <w:sz w:val="20"/>
        </w:rPr>
        <w:t xml:space="preserve">DIČ:   </w:t>
      </w:r>
      <w:r>
        <w:rPr>
          <w:rFonts w:cs="Arial"/>
          <w:sz w:val="20"/>
        </w:rPr>
        <w:tab/>
      </w:r>
      <w:r>
        <w:rPr>
          <w:rFonts w:cs="Arial"/>
          <w:sz w:val="20"/>
        </w:rPr>
        <w:tab/>
      </w:r>
      <w:r>
        <w:rPr>
          <w:rFonts w:cs="Arial"/>
          <w:sz w:val="20"/>
        </w:rPr>
        <w:tab/>
      </w:r>
      <w:r w:rsidR="00E3341B">
        <w:rPr>
          <w:rFonts w:cs="Arial"/>
          <w:sz w:val="20"/>
        </w:rPr>
        <w:t xml:space="preserve">   není plátcem</w:t>
      </w:r>
      <w:r>
        <w:rPr>
          <w:rFonts w:cs="Arial"/>
          <w:sz w:val="20"/>
        </w:rPr>
        <w:t xml:space="preserve"> </w:t>
      </w:r>
    </w:p>
    <w:p w:rsidR="00430327" w:rsidRDefault="00430327">
      <w:pPr>
        <w:pStyle w:val="NormlnArial12"/>
        <w:rPr>
          <w:rFonts w:cs="Arial"/>
          <w:sz w:val="20"/>
        </w:rPr>
      </w:pPr>
      <w:r>
        <w:rPr>
          <w:rFonts w:cs="Arial"/>
          <w:sz w:val="20"/>
        </w:rPr>
        <w:t>bankovní spojení:</w:t>
      </w:r>
      <w:r w:rsidR="00414749">
        <w:rPr>
          <w:rFonts w:cs="Arial"/>
          <w:sz w:val="20"/>
        </w:rPr>
        <w:t xml:space="preserve">            Komerční banka a.s.    </w:t>
      </w:r>
      <w:r>
        <w:rPr>
          <w:rFonts w:cs="Arial"/>
          <w:sz w:val="20"/>
        </w:rPr>
        <w:t xml:space="preserve">číslo účtu: </w:t>
      </w:r>
      <w:r>
        <w:rPr>
          <w:rFonts w:cs="Arial"/>
          <w:sz w:val="20"/>
        </w:rPr>
        <w:tab/>
      </w:r>
      <w:r>
        <w:rPr>
          <w:rFonts w:cs="Arial"/>
          <w:sz w:val="20"/>
        </w:rPr>
        <w:tab/>
      </w:r>
    </w:p>
    <w:p w:rsidR="00430327" w:rsidRDefault="00430327">
      <w:pPr>
        <w:pStyle w:val="NormlnArial12"/>
        <w:rPr>
          <w:rFonts w:cs="Arial"/>
          <w:sz w:val="20"/>
        </w:rPr>
      </w:pPr>
      <w:r>
        <w:rPr>
          <w:rFonts w:cs="Arial"/>
          <w:sz w:val="20"/>
        </w:rPr>
        <w:t>dále jen “objednatel”</w:t>
      </w:r>
    </w:p>
    <w:p w:rsidR="00430327" w:rsidRDefault="00430327">
      <w:pPr>
        <w:pStyle w:val="NormlnArial12"/>
        <w:rPr>
          <w:rFonts w:cs="Arial"/>
          <w:sz w:val="20"/>
        </w:rPr>
      </w:pPr>
      <w:r>
        <w:rPr>
          <w:rFonts w:cs="Arial"/>
          <w:sz w:val="20"/>
        </w:rPr>
        <w:t>a</w:t>
      </w:r>
    </w:p>
    <w:p w:rsidR="00430327" w:rsidRDefault="00430327">
      <w:pPr>
        <w:pStyle w:val="NormlnArial12"/>
        <w:rPr>
          <w:rFonts w:cs="Arial"/>
          <w:sz w:val="20"/>
        </w:rPr>
      </w:pPr>
    </w:p>
    <w:p w:rsidR="00430327" w:rsidRDefault="00430327">
      <w:pPr>
        <w:pStyle w:val="NormlnArial12"/>
        <w:rPr>
          <w:rFonts w:cs="Arial"/>
          <w:sz w:val="20"/>
        </w:rPr>
      </w:pPr>
      <w:r>
        <w:rPr>
          <w:rFonts w:cs="Arial"/>
          <w:b/>
          <w:sz w:val="20"/>
        </w:rPr>
        <w:t xml:space="preserve">Zhotovitel: </w:t>
      </w:r>
      <w:r>
        <w:rPr>
          <w:rFonts w:cs="Arial"/>
          <w:b/>
          <w:sz w:val="20"/>
        </w:rPr>
        <w:tab/>
      </w:r>
      <w:r>
        <w:rPr>
          <w:rFonts w:cs="Arial"/>
          <w:b/>
          <w:sz w:val="20"/>
        </w:rPr>
        <w:tab/>
      </w:r>
      <w:r>
        <w:rPr>
          <w:rFonts w:cs="Arial"/>
          <w:b/>
          <w:sz w:val="20"/>
        </w:rPr>
        <w:tab/>
        <w:t xml:space="preserve">ASSA ABLOY Entrance Systems, spol. s r.o. </w:t>
      </w:r>
    </w:p>
    <w:p w:rsidR="00430327" w:rsidRDefault="00430327">
      <w:pPr>
        <w:pStyle w:val="NormlnArial12"/>
        <w:rPr>
          <w:rFonts w:cs="Arial"/>
          <w:bCs/>
          <w:sz w:val="20"/>
        </w:rPr>
      </w:pPr>
      <w:r>
        <w:rPr>
          <w:rFonts w:cs="Arial"/>
          <w:bCs/>
          <w:sz w:val="20"/>
        </w:rPr>
        <w:t>zapsaný v:</w:t>
      </w:r>
      <w:r>
        <w:rPr>
          <w:rFonts w:cs="Arial"/>
          <w:bCs/>
          <w:sz w:val="20"/>
        </w:rPr>
        <w:tab/>
      </w:r>
      <w:r>
        <w:rPr>
          <w:rFonts w:cs="Arial"/>
          <w:bCs/>
          <w:sz w:val="20"/>
        </w:rPr>
        <w:tab/>
      </w:r>
      <w:r>
        <w:rPr>
          <w:rFonts w:cs="Arial"/>
          <w:bCs/>
          <w:sz w:val="20"/>
        </w:rPr>
        <w:tab/>
        <w:t xml:space="preserve">obchodním rejstříku vedeném Městským soudem v Praze oddíl C, vložka 6108 </w:t>
      </w:r>
    </w:p>
    <w:p w:rsidR="00430327" w:rsidRDefault="00430327">
      <w:pPr>
        <w:pStyle w:val="NormlnArial12"/>
        <w:rPr>
          <w:rFonts w:cs="Arial"/>
          <w:sz w:val="20"/>
        </w:rPr>
      </w:pPr>
      <w:r>
        <w:rPr>
          <w:rFonts w:cs="Arial"/>
          <w:sz w:val="20"/>
        </w:rPr>
        <w:t>sídlo:</w:t>
      </w:r>
      <w:r>
        <w:rPr>
          <w:rFonts w:cs="Arial"/>
          <w:sz w:val="20"/>
        </w:rPr>
        <w:tab/>
      </w:r>
      <w:r>
        <w:rPr>
          <w:rFonts w:cs="Arial"/>
          <w:sz w:val="20"/>
        </w:rPr>
        <w:tab/>
      </w:r>
      <w:r>
        <w:rPr>
          <w:rFonts w:cs="Arial"/>
          <w:sz w:val="20"/>
        </w:rPr>
        <w:tab/>
        <w:t xml:space="preserve">             U Blaženky 2155/18 </w:t>
      </w:r>
    </w:p>
    <w:p w:rsidR="00430327" w:rsidRDefault="00430327">
      <w:pPr>
        <w:pStyle w:val="NormlnArial12"/>
        <w:ind w:left="2128" w:firstLine="708"/>
        <w:rPr>
          <w:rFonts w:cs="Arial"/>
          <w:sz w:val="20"/>
        </w:rPr>
      </w:pPr>
      <w:r>
        <w:rPr>
          <w:rFonts w:cs="Arial"/>
          <w:sz w:val="20"/>
        </w:rPr>
        <w:t xml:space="preserve">150 00  Praha 5 </w:t>
      </w:r>
    </w:p>
    <w:p w:rsidR="00430327" w:rsidRDefault="00430327">
      <w:pPr>
        <w:pStyle w:val="NormlnArial12"/>
        <w:rPr>
          <w:rFonts w:cs="Arial"/>
          <w:sz w:val="20"/>
          <w:lang w:val="de-DE"/>
        </w:rPr>
      </w:pPr>
      <w:r>
        <w:rPr>
          <w:rFonts w:cs="Arial"/>
          <w:sz w:val="20"/>
          <w:lang w:val="de-DE"/>
        </w:rPr>
        <w:t>zastoupený:</w:t>
      </w:r>
      <w:r>
        <w:rPr>
          <w:rFonts w:cs="Arial"/>
          <w:sz w:val="20"/>
          <w:lang w:val="de-DE"/>
        </w:rPr>
        <w:tab/>
        <w:t xml:space="preserve">                          Jiří Urbanec, prokurista společnosti</w:t>
      </w:r>
    </w:p>
    <w:p w:rsidR="00430327" w:rsidRDefault="00430327">
      <w:pPr>
        <w:pStyle w:val="NormlnArial12"/>
        <w:rPr>
          <w:rFonts w:cs="Arial"/>
          <w:sz w:val="20"/>
          <w:lang w:val="de-DE"/>
        </w:rPr>
      </w:pPr>
      <w:r>
        <w:rPr>
          <w:rFonts w:cs="Arial"/>
          <w:sz w:val="20"/>
          <w:lang w:val="de-DE"/>
        </w:rPr>
        <w:t>- ve věcech smluvních:</w:t>
      </w:r>
      <w:r>
        <w:rPr>
          <w:rFonts w:cs="Arial"/>
          <w:sz w:val="20"/>
          <w:lang w:val="de-DE"/>
        </w:rPr>
        <w:tab/>
      </w:r>
      <w:r>
        <w:rPr>
          <w:rFonts w:cs="Arial"/>
          <w:sz w:val="20"/>
          <w:lang w:val="de-DE"/>
        </w:rPr>
        <w:tab/>
      </w:r>
      <w:r w:rsidR="008E67DC">
        <w:rPr>
          <w:rFonts w:cs="Arial"/>
          <w:sz w:val="20"/>
          <w:lang w:val="de-DE"/>
        </w:rPr>
        <w:t xml:space="preserve">Ing. Karel Drápal obchodní zástupce, mobil </w:t>
      </w:r>
    </w:p>
    <w:p w:rsidR="00430327" w:rsidRPr="00583AB8" w:rsidRDefault="00430327">
      <w:pPr>
        <w:pStyle w:val="NormlnArial12"/>
        <w:rPr>
          <w:rFonts w:cs="Arial"/>
          <w:sz w:val="20"/>
          <w:lang w:val="de-DE"/>
        </w:rPr>
      </w:pPr>
      <w:r>
        <w:rPr>
          <w:rFonts w:cs="Arial"/>
          <w:sz w:val="20"/>
          <w:lang w:val="de-DE"/>
        </w:rPr>
        <w:t xml:space="preserve">- ve věcech technických: </w:t>
      </w:r>
      <w:r>
        <w:rPr>
          <w:rFonts w:cs="Arial"/>
          <w:sz w:val="20"/>
          <w:lang w:val="de-DE"/>
        </w:rPr>
        <w:tab/>
      </w:r>
      <w:r w:rsidR="008E67DC">
        <w:rPr>
          <w:rFonts w:cs="Arial"/>
          <w:sz w:val="20"/>
          <w:lang w:val="de-DE"/>
        </w:rPr>
        <w:t xml:space="preserve"> Jan, Stránský mobil,Ing.Pavel Shorný </w:t>
      </w:r>
    </w:p>
    <w:p w:rsidR="00430327" w:rsidRDefault="00430327">
      <w:pPr>
        <w:pStyle w:val="NormlnArial12"/>
        <w:rPr>
          <w:rFonts w:cs="Arial"/>
          <w:sz w:val="20"/>
        </w:rPr>
      </w:pPr>
      <w:r>
        <w:rPr>
          <w:rFonts w:cs="Arial"/>
          <w:sz w:val="20"/>
        </w:rPr>
        <w:t xml:space="preserve">IČ:                        </w:t>
      </w:r>
      <w:r>
        <w:rPr>
          <w:rFonts w:cs="Arial"/>
          <w:sz w:val="20"/>
        </w:rPr>
        <w:tab/>
      </w:r>
      <w:r>
        <w:rPr>
          <w:rFonts w:cs="Arial"/>
          <w:sz w:val="20"/>
        </w:rPr>
        <w:tab/>
        <w:t>44846444</w:t>
      </w:r>
    </w:p>
    <w:p w:rsidR="00430327" w:rsidRDefault="00430327">
      <w:pPr>
        <w:pStyle w:val="NormlnArial12"/>
        <w:rPr>
          <w:rFonts w:cs="Arial"/>
          <w:noProof w:val="0"/>
          <w:sz w:val="20"/>
          <w:lang w:val="cs-CZ"/>
        </w:rPr>
      </w:pPr>
      <w:r>
        <w:rPr>
          <w:rFonts w:cs="Arial"/>
          <w:noProof w:val="0"/>
          <w:sz w:val="20"/>
          <w:lang w:val="cs-CZ"/>
        </w:rPr>
        <w:t xml:space="preserve">DIČ:                         </w:t>
      </w:r>
      <w:r>
        <w:rPr>
          <w:rFonts w:cs="Arial"/>
          <w:noProof w:val="0"/>
          <w:sz w:val="20"/>
          <w:lang w:val="cs-CZ"/>
        </w:rPr>
        <w:tab/>
      </w:r>
      <w:r>
        <w:rPr>
          <w:rFonts w:cs="Arial"/>
          <w:noProof w:val="0"/>
          <w:sz w:val="20"/>
          <w:lang w:val="cs-CZ"/>
        </w:rPr>
        <w:tab/>
        <w:t>CZ44846444</w:t>
      </w:r>
    </w:p>
    <w:p w:rsidR="00430327" w:rsidRDefault="00430327">
      <w:pPr>
        <w:pStyle w:val="NormlnArial12"/>
        <w:rPr>
          <w:rFonts w:cs="Arial"/>
          <w:sz w:val="20"/>
          <w:lang w:val="pl-PL"/>
        </w:rPr>
      </w:pPr>
      <w:r>
        <w:rPr>
          <w:rFonts w:cs="Arial"/>
          <w:sz w:val="20"/>
          <w:lang w:val="pl-PL"/>
        </w:rPr>
        <w:t xml:space="preserve">bankovní spojení:  </w:t>
      </w:r>
      <w:r>
        <w:rPr>
          <w:rFonts w:cs="Arial"/>
          <w:sz w:val="20"/>
          <w:lang w:val="pl-PL"/>
        </w:rPr>
        <w:tab/>
      </w:r>
      <w:r>
        <w:rPr>
          <w:rFonts w:cs="Arial"/>
          <w:sz w:val="20"/>
          <w:lang w:val="pl-PL"/>
        </w:rPr>
        <w:tab/>
        <w:t xml:space="preserve">Komerční banka a.s. </w:t>
      </w:r>
      <w:r>
        <w:rPr>
          <w:rFonts w:cs="Arial"/>
          <w:sz w:val="20"/>
          <w:lang w:val="pl-PL"/>
        </w:rPr>
        <w:tab/>
        <w:t xml:space="preserve">číslo účtu: </w:t>
      </w:r>
    </w:p>
    <w:p w:rsidR="00430327" w:rsidRDefault="00430327">
      <w:pPr>
        <w:pStyle w:val="NormlnArial12"/>
        <w:rPr>
          <w:rFonts w:cs="Arial"/>
          <w:sz w:val="20"/>
          <w:lang w:val="pl-PL"/>
        </w:rPr>
      </w:pPr>
      <w:r>
        <w:rPr>
          <w:rFonts w:cs="Arial"/>
          <w:sz w:val="20"/>
          <w:lang w:val="pl-PL"/>
        </w:rPr>
        <w:t>dále jen „zhotovitel”</w:t>
      </w:r>
    </w:p>
    <w:p w:rsidR="00430327" w:rsidRDefault="00430327">
      <w:pPr>
        <w:pStyle w:val="NormlnArial12"/>
        <w:rPr>
          <w:rFonts w:cs="Arial"/>
          <w:sz w:val="20"/>
          <w:lang w:val="pl-PL"/>
        </w:rPr>
      </w:pPr>
    </w:p>
    <w:p w:rsidR="00430327" w:rsidRDefault="00430327">
      <w:pPr>
        <w:pStyle w:val="NormlnArial12"/>
        <w:rPr>
          <w:rFonts w:cs="Arial"/>
          <w:sz w:val="20"/>
          <w:lang w:val="pl-PL"/>
        </w:rPr>
      </w:pPr>
      <w:r>
        <w:rPr>
          <w:rFonts w:cs="Arial"/>
          <w:sz w:val="20"/>
          <w:lang w:val="pl-PL"/>
        </w:rPr>
        <w:t>(společně též jako „smluvní strany”).</w:t>
      </w:r>
    </w:p>
    <w:p w:rsidR="00430327" w:rsidRDefault="00430327">
      <w:pPr>
        <w:pStyle w:val="NormlnArial12"/>
        <w:rPr>
          <w:rFonts w:cs="Arial"/>
          <w:sz w:val="20"/>
          <w:lang w:val="pl-PL"/>
        </w:rPr>
      </w:pPr>
    </w:p>
    <w:p w:rsidR="00430327" w:rsidRPr="003F38A3" w:rsidRDefault="00430327" w:rsidP="00D55B86">
      <w:pPr>
        <w:pStyle w:val="NormlnArial12"/>
        <w:rPr>
          <w:sz w:val="20"/>
        </w:rPr>
      </w:pPr>
      <w:r>
        <w:rPr>
          <w:rFonts w:cs="Arial"/>
          <w:sz w:val="20"/>
          <w:lang w:val="pl-PL"/>
        </w:rPr>
        <w:t xml:space="preserve">Smluvní strany </w:t>
      </w:r>
      <w:r w:rsidRPr="00F65743">
        <w:rPr>
          <w:rFonts w:cs="Arial"/>
          <w:sz w:val="20"/>
          <w:lang w:val="pl-PL"/>
        </w:rPr>
        <w:t>u</w:t>
      </w:r>
      <w:r w:rsidRPr="003F38A3">
        <w:rPr>
          <w:sz w:val="20"/>
        </w:rPr>
        <w:t xml:space="preserve">zavírají podle § </w:t>
      </w:r>
      <w:r w:rsidR="00D52DCD">
        <w:rPr>
          <w:sz w:val="20"/>
        </w:rPr>
        <w:t>2586</w:t>
      </w:r>
      <w:r w:rsidRPr="003F38A3">
        <w:rPr>
          <w:sz w:val="20"/>
        </w:rPr>
        <w:t xml:space="preserve"> a následujících  </w:t>
      </w:r>
      <w:r w:rsidR="00D52DCD">
        <w:rPr>
          <w:sz w:val="20"/>
        </w:rPr>
        <w:t>zákona č. 89/2012 Sb., občanský zákoník</w:t>
      </w:r>
      <w:r w:rsidRPr="003F38A3">
        <w:rPr>
          <w:sz w:val="20"/>
        </w:rPr>
        <w:t xml:space="preserve"> v</w:t>
      </w:r>
      <w:r w:rsidRPr="00F65743">
        <w:rPr>
          <w:sz w:val="20"/>
        </w:rPr>
        <w:t> </w:t>
      </w:r>
      <w:r w:rsidRPr="003F38A3">
        <w:rPr>
          <w:sz w:val="20"/>
        </w:rPr>
        <w:t>platném znění</w:t>
      </w:r>
      <w:r w:rsidR="00D52DCD">
        <w:rPr>
          <w:sz w:val="20"/>
        </w:rPr>
        <w:t>,</w:t>
      </w:r>
      <w:r w:rsidRPr="003F38A3">
        <w:rPr>
          <w:sz w:val="20"/>
        </w:rPr>
        <w:t xml:space="preserve"> tuto smlouvu o dílo: </w:t>
      </w:r>
    </w:p>
    <w:p w:rsidR="00430327" w:rsidRPr="00D55B86" w:rsidRDefault="00430327">
      <w:pPr>
        <w:pStyle w:val="NormlnArial12"/>
        <w:rPr>
          <w:rFonts w:cs="Arial"/>
          <w:sz w:val="20"/>
          <w:lang w:val="pl-PL"/>
        </w:rPr>
      </w:pPr>
    </w:p>
    <w:p w:rsidR="00430327" w:rsidRDefault="00430327">
      <w:pPr>
        <w:pStyle w:val="Nadpis1"/>
        <w:rPr>
          <w:sz w:val="24"/>
        </w:rPr>
      </w:pPr>
      <w:r>
        <w:rPr>
          <w:sz w:val="24"/>
        </w:rPr>
        <w:t>I. Předmět díla</w:t>
      </w:r>
    </w:p>
    <w:p w:rsidR="00430327" w:rsidRDefault="00430327">
      <w:pPr>
        <w:pStyle w:val="NormlnArial12"/>
        <w:rPr>
          <w:rFonts w:ascii="Times New Roman" w:hAnsi="Times New Roman"/>
          <w:b/>
          <w:sz w:val="20"/>
          <w:lang w:val="pl-PL"/>
        </w:rPr>
      </w:pPr>
    </w:p>
    <w:p w:rsidR="004879A7" w:rsidRDefault="004879A7" w:rsidP="004879A7">
      <w:pPr>
        <w:rPr>
          <w:rFonts w:asciiTheme="minorHAnsi" w:hAnsiTheme="minorHAnsi" w:cstheme="minorBidi"/>
          <w:b/>
          <w:color w:val="1F497D" w:themeColor="dark2"/>
        </w:rPr>
      </w:pPr>
    </w:p>
    <w:p w:rsidR="00FA1224" w:rsidRPr="00B627B4" w:rsidRDefault="00FA1224" w:rsidP="00FA1224">
      <w:pPr>
        <w:numPr>
          <w:ilvl w:val="1"/>
          <w:numId w:val="1"/>
        </w:numPr>
        <w:rPr>
          <w:color w:val="FF0000"/>
        </w:rPr>
      </w:pPr>
      <w:r>
        <w:t xml:space="preserve">Zhotovitel se zavazuje provést pro objednatele dodávku a instalaci níže uvedených automatických dveřních systémů za podmínek stanovených touto smlouvou v rozsahu a kvalitě odpovídající příslušným právním předpisům, závazným technickým normám platným v ČR a podmínkám sjednaným touto smlouvou. Dílo bude provedeno v souladu s technickou specifikací uvedenou v nabídce zpracované zhotovitelem pod č. zakázky </w:t>
      </w:r>
      <w:r w:rsidR="00947681">
        <w:t>PQ-</w:t>
      </w:r>
      <w:r w:rsidR="00F13A13">
        <w:t>00</w:t>
      </w:r>
      <w:r w:rsidR="001658DF">
        <w:t>0727629-3</w:t>
      </w:r>
      <w:r w:rsidR="00947681">
        <w:t xml:space="preserve"> </w:t>
      </w:r>
      <w:r w:rsidRPr="004879A7">
        <w:t>Cenová nabídka byla zpracována včetně použití multifunkčního čidla splňující</w:t>
      </w:r>
      <w:r>
        <w:t>ho</w:t>
      </w:r>
      <w:r w:rsidRPr="004879A7">
        <w:t xml:space="preserve"> </w:t>
      </w:r>
      <w:r>
        <w:t>technickou</w:t>
      </w:r>
      <w:r w:rsidRPr="004879A7">
        <w:t xml:space="preserve"> normu ČSN EN 1600</w:t>
      </w:r>
      <w:r>
        <w:t>5</w:t>
      </w:r>
      <w:r w:rsidRPr="004879A7">
        <w:t>. Pro úplné splnění normy musí objednatel dodat rozměry navazujících konstrukcí na automatické dveře, pro určení potřeby bočních radarů či instalace mechanických zábran</w:t>
      </w:r>
      <w:r>
        <w:t xml:space="preserve"> - budou</w:t>
      </w:r>
      <w:r w:rsidRPr="004879A7">
        <w:t xml:space="preserve">-li rozměry vyhovující, </w:t>
      </w:r>
      <w:r>
        <w:t xml:space="preserve">bude </w:t>
      </w:r>
      <w:r w:rsidR="00E249EF">
        <w:t>norma</w:t>
      </w:r>
      <w:r w:rsidRPr="004879A7">
        <w:t xml:space="preserve"> splněna použitím  bezpečnostních čidel</w:t>
      </w:r>
      <w:r>
        <w:t xml:space="preserve"> uvedených v nabídce</w:t>
      </w:r>
      <w:r w:rsidRPr="004879A7">
        <w:t xml:space="preserve">. V opačném případě </w:t>
      </w:r>
      <w:r>
        <w:t>bude</w:t>
      </w:r>
      <w:r w:rsidRPr="004879A7">
        <w:t xml:space="preserve"> nutn</w:t>
      </w:r>
      <w:r>
        <w:t>é rozšířit předmět plnění o dodávku</w:t>
      </w:r>
      <w:r w:rsidRPr="004879A7">
        <w:t xml:space="preserve"> boční</w:t>
      </w:r>
      <w:r>
        <w:t>ch</w:t>
      </w:r>
      <w:r w:rsidRPr="004879A7">
        <w:t xml:space="preserve"> bezpečnostní</w:t>
      </w:r>
      <w:r>
        <w:t>ch</w:t>
      </w:r>
      <w:r w:rsidRPr="004879A7">
        <w:t xml:space="preserve"> čid</w:t>
      </w:r>
      <w:r>
        <w:t>e</w:t>
      </w:r>
      <w:r w:rsidRPr="004879A7">
        <w:t xml:space="preserve">l, nebo </w:t>
      </w:r>
      <w:r>
        <w:t xml:space="preserve"> objednatel zajistí na vlastní náklady instalaci příslušných</w:t>
      </w:r>
      <w:r w:rsidRPr="004879A7">
        <w:t xml:space="preserve"> zábran.</w:t>
      </w:r>
      <w:r>
        <w:t xml:space="preserve"> </w:t>
      </w:r>
    </w:p>
    <w:p w:rsidR="00430327" w:rsidRDefault="00430327"/>
    <w:p w:rsidR="00430327" w:rsidRDefault="00430327">
      <w:pPr>
        <w:numPr>
          <w:ilvl w:val="1"/>
          <w:numId w:val="1"/>
        </w:numPr>
      </w:pPr>
      <w:r>
        <w:t>Rozsah plnění zhotovitele:</w:t>
      </w:r>
    </w:p>
    <w:p w:rsidR="007F45C4" w:rsidRDefault="001658DF" w:rsidP="007F45C4">
      <w:pPr>
        <w:tabs>
          <w:tab w:val="num" w:pos="567"/>
          <w:tab w:val="right" w:leader="dot" w:pos="8505"/>
        </w:tabs>
        <w:ind w:left="360"/>
      </w:pPr>
      <w:r>
        <w:t xml:space="preserve">1.2.1  </w:t>
      </w:r>
      <w:r w:rsidR="007F45C4">
        <w:t>Dodávka 2 ks Automatického dveřního systému BESAM ASSA ABLOY typ SL500SL SLIM THERMO     posuvné, 2 posuvná křídla s příslušenstvím dle nabídky PQ-000727629-4, která je nedílnou součástí</w:t>
      </w:r>
    </w:p>
    <w:p w:rsidR="007F45C4" w:rsidRDefault="007F45C4" w:rsidP="007F45C4">
      <w:pPr>
        <w:tabs>
          <w:tab w:val="num" w:pos="567"/>
          <w:tab w:val="right" w:leader="dot" w:pos="8505"/>
        </w:tabs>
        <w:ind w:left="360"/>
      </w:pPr>
      <w:r>
        <w:t>této smlouvy</w:t>
      </w:r>
    </w:p>
    <w:p w:rsidR="001658DF" w:rsidRDefault="001658DF">
      <w:pPr>
        <w:tabs>
          <w:tab w:val="num" w:pos="567"/>
          <w:tab w:val="num" w:pos="643"/>
        </w:tabs>
        <w:ind w:left="360"/>
      </w:pPr>
      <w:r>
        <w:t xml:space="preserve">1.2.2 </w:t>
      </w:r>
      <w:r w:rsidR="00430327">
        <w:t>Doprava na místo montáže, montáž, seřízení automatických dveřních systémů a zaškolení obsluhy.</w:t>
      </w:r>
    </w:p>
    <w:p w:rsidR="00430327" w:rsidRDefault="001658DF">
      <w:pPr>
        <w:tabs>
          <w:tab w:val="num" w:pos="567"/>
          <w:tab w:val="num" w:pos="643"/>
        </w:tabs>
        <w:ind w:left="360"/>
      </w:pPr>
      <w:r>
        <w:t>1.2.3 Dodávka průvodní dokumentace, a to 2</w:t>
      </w:r>
      <w:r w:rsidR="00430327">
        <w:t xml:space="preserve"> </w:t>
      </w:r>
      <w:r>
        <w:t xml:space="preserve">x v tištěné podobě, 1 x elektronicky </w:t>
      </w:r>
    </w:p>
    <w:p w:rsidR="00430327" w:rsidRDefault="00430327">
      <w:bookmarkStart w:id="0" w:name="_GoBack"/>
      <w:bookmarkEnd w:id="0"/>
    </w:p>
    <w:p w:rsidR="00430327" w:rsidRDefault="00430327">
      <w:pPr>
        <w:numPr>
          <w:ilvl w:val="1"/>
          <w:numId w:val="1"/>
        </w:numPr>
      </w:pPr>
      <w:r>
        <w:lastRenderedPageBreak/>
        <w:t>Objednatel se zavazuje, že dokončené dílo převezme a zaplatí za jeho provedení zhotoviteli dohodnutou cenu</w:t>
      </w:r>
      <w:r w:rsidRPr="00D55B86">
        <w:rPr>
          <w:sz w:val="22"/>
          <w:szCs w:val="22"/>
        </w:rPr>
        <w:t xml:space="preserve"> </w:t>
      </w:r>
      <w:r w:rsidRPr="003F38A3">
        <w:rPr>
          <w:szCs w:val="20"/>
        </w:rPr>
        <w:t>za podmínek uvedených v této smlouvě o dílo</w:t>
      </w:r>
      <w:r>
        <w:t xml:space="preserve">.  </w:t>
      </w:r>
    </w:p>
    <w:p w:rsidR="00430327" w:rsidRDefault="00430327"/>
    <w:p w:rsidR="00430327" w:rsidRDefault="00430327">
      <w:pPr>
        <w:pStyle w:val="Nadpis1"/>
        <w:rPr>
          <w:sz w:val="24"/>
        </w:rPr>
      </w:pPr>
      <w:r>
        <w:rPr>
          <w:sz w:val="24"/>
        </w:rPr>
        <w:t>II. Cena a platební podmínky</w:t>
      </w:r>
    </w:p>
    <w:p w:rsidR="00430327" w:rsidRDefault="00430327">
      <w:pPr>
        <w:pStyle w:val="NormlnArial12"/>
        <w:rPr>
          <w:rFonts w:ascii="Times New Roman" w:hAnsi="Times New Roman"/>
          <w:sz w:val="20"/>
        </w:rPr>
      </w:pPr>
    </w:p>
    <w:p w:rsidR="00430327" w:rsidRPr="00B627B4" w:rsidRDefault="00430327" w:rsidP="00B627B4">
      <w:pPr>
        <w:numPr>
          <w:ilvl w:val="1"/>
          <w:numId w:val="2"/>
        </w:numPr>
        <w:rPr>
          <w:color w:val="FF0000"/>
          <w:szCs w:val="20"/>
        </w:rPr>
      </w:pPr>
      <w:r>
        <w:t xml:space="preserve">Smluvní strany sjednávají cenu díla jako cenu pevnou ve výši </w:t>
      </w:r>
      <w:r w:rsidR="001658DF" w:rsidRPr="00B627B4">
        <w:rPr>
          <w:u w:val="single"/>
        </w:rPr>
        <w:t>125 000</w:t>
      </w:r>
      <w:r w:rsidR="00947681" w:rsidRPr="00B627B4">
        <w:rPr>
          <w:u w:val="single"/>
        </w:rPr>
        <w:t xml:space="preserve">,- </w:t>
      </w:r>
      <w:r w:rsidRPr="00B627B4">
        <w:rPr>
          <w:u w:val="single"/>
        </w:rPr>
        <w:t>Kč bez DPH</w:t>
      </w:r>
      <w:r>
        <w:t xml:space="preserve"> (slovy .....</w:t>
      </w:r>
      <w:r w:rsidR="001658DF">
        <w:t xml:space="preserve"> jednostodvacetpět</w:t>
      </w:r>
      <w:r>
        <w:t xml:space="preserve"> korun českých).</w:t>
      </w:r>
      <w:r w:rsidR="00E3341B">
        <w:t xml:space="preserve"> Cena  s DPH 15% je Kč  143 750,-.</w:t>
      </w:r>
      <w:r>
        <w:t xml:space="preserve"> </w:t>
      </w:r>
      <w:r w:rsidRPr="00B627B4">
        <w:rPr>
          <w:szCs w:val="20"/>
        </w:rPr>
        <w:t>Výše uvedená cena zahrnuje všechny náklady zhotovitele potřebné k provedení díla v  rozsahu</w:t>
      </w:r>
      <w:r w:rsidR="00FA1224" w:rsidRPr="00B627B4">
        <w:rPr>
          <w:szCs w:val="20"/>
        </w:rPr>
        <w:t xml:space="preserve"> dle předložené nabídky</w:t>
      </w:r>
      <w:r w:rsidRPr="00B627B4">
        <w:rPr>
          <w:color w:val="FF0000"/>
          <w:szCs w:val="20"/>
        </w:rPr>
        <w:t>.</w:t>
      </w:r>
      <w:r w:rsidR="00FA1224" w:rsidRPr="00B627B4">
        <w:rPr>
          <w:color w:val="FF0000"/>
          <w:szCs w:val="20"/>
        </w:rPr>
        <w:t xml:space="preserve"> </w:t>
      </w:r>
      <w:r w:rsidRPr="00B627B4">
        <w:rPr>
          <w:color w:val="FF0000"/>
          <w:szCs w:val="20"/>
        </w:rPr>
        <w:t xml:space="preserve"> </w:t>
      </w:r>
    </w:p>
    <w:p w:rsidR="00430327" w:rsidRDefault="00430327" w:rsidP="00583AB8">
      <w:pPr>
        <w:keepNext/>
        <w:numPr>
          <w:ilvl w:val="1"/>
          <w:numId w:val="2"/>
        </w:numPr>
        <w:ind w:left="357"/>
      </w:pPr>
      <w:r>
        <w:t xml:space="preserve">Objednatel se zavazuje zaplatit zhotoviteli </w:t>
      </w:r>
      <w:r w:rsidR="004C4B2F">
        <w:t xml:space="preserve">sjednanou </w:t>
      </w:r>
      <w:r w:rsidR="00E249EF">
        <w:t>cenu díla</w:t>
      </w:r>
      <w:r>
        <w:t xml:space="preserve"> takto:</w:t>
      </w:r>
    </w:p>
    <w:p w:rsidR="00430327" w:rsidRDefault="00B2300F" w:rsidP="004E3082">
      <w:pPr>
        <w:keepNext/>
        <w:ind w:left="357"/>
      </w:pPr>
      <w:r>
        <w:t>100</w:t>
      </w:r>
      <w:r w:rsidR="00430327">
        <w:t xml:space="preserve">% ceny díla včetně DPH na základě konečné faktury vystavené po předání a převzetí díla. </w:t>
      </w:r>
    </w:p>
    <w:p w:rsidR="00430327" w:rsidRPr="00E30D62" w:rsidRDefault="00430327" w:rsidP="00E30D62">
      <w:pPr>
        <w:rPr>
          <w:szCs w:val="20"/>
        </w:rPr>
      </w:pPr>
    </w:p>
    <w:p w:rsidR="00430327" w:rsidRPr="004879A7" w:rsidRDefault="00430327" w:rsidP="0018496F">
      <w:pPr>
        <w:numPr>
          <w:ilvl w:val="1"/>
          <w:numId w:val="2"/>
        </w:numPr>
        <w:rPr>
          <w:szCs w:val="20"/>
        </w:rPr>
      </w:pPr>
      <w:r>
        <w:t xml:space="preserve"> </w:t>
      </w:r>
      <w:r w:rsidRPr="00B2300F">
        <w:t>Splatnost konečné faktury je 30 dní od data jejího vystavení</w:t>
      </w:r>
      <w:r>
        <w:t>. Objednatel se zavazuje uhradit tyto faktury zhotoviteli v termínu jejich splatnosti.</w:t>
      </w:r>
      <w:r w:rsidRPr="004879A7">
        <w:rPr>
          <w:sz w:val="22"/>
        </w:rPr>
        <w:t xml:space="preserve"> </w:t>
      </w:r>
    </w:p>
    <w:p w:rsidR="004879A7" w:rsidRPr="004879A7" w:rsidRDefault="004879A7" w:rsidP="004879A7">
      <w:pPr>
        <w:ind w:left="360"/>
        <w:rPr>
          <w:szCs w:val="20"/>
        </w:rPr>
      </w:pPr>
    </w:p>
    <w:p w:rsidR="00430327" w:rsidRPr="003F38A3" w:rsidRDefault="00430327" w:rsidP="003F38A3">
      <w:pPr>
        <w:numPr>
          <w:ilvl w:val="1"/>
          <w:numId w:val="2"/>
        </w:numPr>
        <w:ind w:left="357" w:hanging="357"/>
      </w:pPr>
      <w:r>
        <w:t xml:space="preserve">Dodané zařízení je až do doby úplného zaplacení konečné faktury ve vlastnictví zhotovitele. </w:t>
      </w:r>
      <w:r w:rsidRPr="003F38A3">
        <w:t>V případě prodlení objednatele se zaplacením</w:t>
      </w:r>
      <w:r>
        <w:t xml:space="preserve"> konečné faktury</w:t>
      </w:r>
      <w:r w:rsidRPr="003F38A3">
        <w:t xml:space="preserve"> o více jak </w:t>
      </w:r>
      <w:r>
        <w:t>15</w:t>
      </w:r>
      <w:r w:rsidRPr="003F38A3">
        <w:t xml:space="preserve"> dní po splatnosti</w:t>
      </w:r>
      <w:r w:rsidR="004C4B2F">
        <w:t>,</w:t>
      </w:r>
      <w:r w:rsidRPr="003F38A3">
        <w:t xml:space="preserve"> je zhotovitel oprávněn provést technická opatření, která znemožní provoz zařízení do doby, než bude platba uhrazena. Zhotovitel neodpovídá objednateli za škodu vzniklou tímto přerušením provozu</w:t>
      </w:r>
      <w:r>
        <w:t xml:space="preserve"> dodaných dveřních systémů</w:t>
      </w:r>
      <w:r w:rsidRPr="003F38A3">
        <w:t>.</w:t>
      </w:r>
    </w:p>
    <w:p w:rsidR="00430327" w:rsidRPr="003F38A3" w:rsidRDefault="00430327" w:rsidP="003F38A3"/>
    <w:p w:rsidR="00430327" w:rsidRPr="003F38A3" w:rsidRDefault="00430327" w:rsidP="003F38A3">
      <w:pPr>
        <w:numPr>
          <w:ilvl w:val="1"/>
          <w:numId w:val="2"/>
        </w:numPr>
        <w:ind w:left="357" w:hanging="357"/>
      </w:pPr>
      <w:r w:rsidRPr="003F38A3">
        <w:t>V případě prodlení objednatele s</w:t>
      </w:r>
      <w:r>
        <w:t>e zaplacením</w:t>
      </w:r>
      <w:r w:rsidRPr="003F38A3">
        <w:t xml:space="preserve"> jednotlivých plateb </w:t>
      </w:r>
      <w:r>
        <w:t>vzniká</w:t>
      </w:r>
      <w:r w:rsidRPr="003F38A3">
        <w:t xml:space="preserve"> zhotovitel</w:t>
      </w:r>
      <w:r>
        <w:t xml:space="preserve">i nárok na úhradu </w:t>
      </w:r>
      <w:r w:rsidRPr="003F38A3">
        <w:t>smluvní</w:t>
      </w:r>
      <w:r>
        <w:t>ho</w:t>
      </w:r>
      <w:r w:rsidRPr="003F38A3">
        <w:t xml:space="preserve"> </w:t>
      </w:r>
      <w:r>
        <w:t>úroku z prodlení ve výši</w:t>
      </w:r>
      <w:r w:rsidRPr="00F65743">
        <w:t> </w:t>
      </w:r>
      <w:r w:rsidRPr="003F38A3">
        <w:t xml:space="preserve"> 0,05 % z</w:t>
      </w:r>
      <w:r>
        <w:t> dlužné částky</w:t>
      </w:r>
      <w:r w:rsidRPr="003F38A3">
        <w:t xml:space="preserve"> za každý den prodlení. </w:t>
      </w:r>
      <w:r w:rsidRPr="00F65743">
        <w:t> </w:t>
      </w:r>
    </w:p>
    <w:p w:rsidR="00430327" w:rsidRPr="003F38A3" w:rsidRDefault="00430327" w:rsidP="0044098D">
      <w:pPr>
        <w:rPr>
          <w:szCs w:val="20"/>
        </w:rPr>
      </w:pPr>
    </w:p>
    <w:p w:rsidR="00430327" w:rsidRDefault="00430327">
      <w:pPr>
        <w:pStyle w:val="Nadpis1"/>
        <w:rPr>
          <w:sz w:val="24"/>
        </w:rPr>
      </w:pPr>
      <w:r>
        <w:rPr>
          <w:sz w:val="24"/>
        </w:rPr>
        <w:t>III. Čas a místo plnění</w:t>
      </w:r>
    </w:p>
    <w:p w:rsidR="00430327" w:rsidRDefault="00430327">
      <w:pPr>
        <w:pStyle w:val="NormlnArial12"/>
        <w:rPr>
          <w:rFonts w:ascii="Times New Roman" w:hAnsi="Times New Roman"/>
          <w:b/>
          <w:sz w:val="20"/>
        </w:rPr>
      </w:pPr>
    </w:p>
    <w:p w:rsidR="00430327" w:rsidRDefault="00430327">
      <w:pPr>
        <w:numPr>
          <w:ilvl w:val="1"/>
          <w:numId w:val="3"/>
        </w:numPr>
      </w:pPr>
      <w:r>
        <w:t xml:space="preserve">Zhotovitel se zavazuje provést dílo v rozsahu dle čl. I této smlouvy v termínu </w:t>
      </w:r>
      <w:r w:rsidR="00AD5918">
        <w:t xml:space="preserve">do </w:t>
      </w:r>
      <w:r w:rsidR="004E3082">
        <w:rPr>
          <w:u w:val="single"/>
        </w:rPr>
        <w:t>15</w:t>
      </w:r>
      <w:r w:rsidR="00AD5918" w:rsidRPr="004E3082">
        <w:rPr>
          <w:u w:val="single"/>
        </w:rPr>
        <w:t>.11.2018</w:t>
      </w:r>
      <w:r>
        <w:t xml:space="preserve">, za předpokladu </w:t>
      </w:r>
      <w:r w:rsidR="00133D9F">
        <w:t>vyjasnění tech</w:t>
      </w:r>
      <w:r w:rsidR="00EB0605">
        <w:t xml:space="preserve">nického </w:t>
      </w:r>
      <w:r w:rsidR="00133D9F">
        <w:t>řešení</w:t>
      </w:r>
      <w:r w:rsidR="00EB0605">
        <w:t xml:space="preserve"> </w:t>
      </w:r>
      <w:r w:rsidR="00133D9F">
        <w:t xml:space="preserve">a </w:t>
      </w:r>
      <w:r>
        <w:t xml:space="preserve">předání staveniště k montáži se zajištěnou stavební připraveností v souladu s odst. 4.1 této smlouvy nejpozději do </w:t>
      </w:r>
      <w:r w:rsidR="00AD5918">
        <w:t>3 prac</w:t>
      </w:r>
      <w:r w:rsidR="00EB0605">
        <w:t xml:space="preserve">ovních </w:t>
      </w:r>
      <w:r w:rsidR="00AD5918">
        <w:t>dní před nástupem na mo</w:t>
      </w:r>
      <w:r w:rsidR="00133D9F">
        <w:t>ntáž</w:t>
      </w:r>
    </w:p>
    <w:p w:rsidR="00430327" w:rsidRDefault="00430327"/>
    <w:p w:rsidR="00430327" w:rsidRPr="004E3082" w:rsidRDefault="00430327">
      <w:pPr>
        <w:numPr>
          <w:ilvl w:val="1"/>
          <w:numId w:val="3"/>
        </w:numPr>
        <w:rPr>
          <w:u w:val="single"/>
        </w:rPr>
      </w:pPr>
      <w:r>
        <w:t xml:space="preserve">Místem plnění díla je objekt </w:t>
      </w:r>
      <w:r w:rsidR="00AD5918" w:rsidRPr="004E3082">
        <w:rPr>
          <w:u w:val="single"/>
        </w:rPr>
        <w:t>Domov Na zámečku Rokytnice, vstupy z průchodu do pravého a levého křídla objektu</w:t>
      </w:r>
      <w:r w:rsidRPr="004E3082">
        <w:rPr>
          <w:u w:val="single"/>
        </w:rPr>
        <w:t>.</w:t>
      </w:r>
    </w:p>
    <w:p w:rsidR="00430327" w:rsidRDefault="00430327"/>
    <w:p w:rsidR="00430327" w:rsidRDefault="00430327">
      <w:pPr>
        <w:numPr>
          <w:ilvl w:val="1"/>
          <w:numId w:val="3"/>
        </w:numPr>
      </w:pPr>
      <w:r>
        <w:t xml:space="preserve">Termín plnění díla se prodlužuje o dobu </w:t>
      </w:r>
      <w:r w:rsidRPr="003F38A3">
        <w:rPr>
          <w:szCs w:val="20"/>
        </w:rPr>
        <w:t xml:space="preserve">rovnající se době </w:t>
      </w:r>
      <w:r>
        <w:t xml:space="preserve">prodlení objednatele s předáním stavební připravenosti v rozsahu uvedeném v příloze č. 1 této smlouvy, či se splněním jiných povinností objednatele dle této smlouvy.    </w:t>
      </w:r>
    </w:p>
    <w:p w:rsidR="00430327" w:rsidRDefault="00430327" w:rsidP="003619FF"/>
    <w:p w:rsidR="00430327" w:rsidRPr="000D52A1" w:rsidRDefault="00430327" w:rsidP="000D52A1">
      <w:pPr>
        <w:numPr>
          <w:ilvl w:val="1"/>
          <w:numId w:val="3"/>
        </w:numPr>
      </w:pPr>
      <w:r w:rsidRPr="003F38A3">
        <w:rPr>
          <w:szCs w:val="20"/>
        </w:rPr>
        <w:t>Smluvní strany se dohodly, že po dobu působení vyšší moci se staví běh všech lhůt v této smlouvě uvedených. Strana odvolávající se na vznik a působení vyšší moci je povinna o této skutečnosti neprodleně písemně vyrozumět druhou stranu. Rovněž je tak povinna učinit při zániku vyšší moci. Strana dotčená působením vyšší moci je povinna provést maximální opatření k zamezení a odstranění škodlivých následků vyšší moci a to i v součinnosti s druhou stranou. Vyšší mocí se rozumí mimořádné události a stavy, vzniklé a působící nezávisle na vůli a vlivu smluvních stran po uzavření smlouvy, jako jsou přírodní katastrofa, válečný stav, zákonná stávka apod.</w:t>
      </w:r>
    </w:p>
    <w:p w:rsidR="00430327" w:rsidRDefault="00430327" w:rsidP="000D52A1"/>
    <w:p w:rsidR="00430327" w:rsidRPr="003F38A3" w:rsidRDefault="00430327" w:rsidP="000D52A1">
      <w:pPr>
        <w:numPr>
          <w:ilvl w:val="1"/>
          <w:numId w:val="3"/>
        </w:numPr>
      </w:pPr>
      <w:r w:rsidRPr="003F38A3">
        <w:rPr>
          <w:szCs w:val="20"/>
        </w:rPr>
        <w:t xml:space="preserve">V případě </w:t>
      </w:r>
      <w:r>
        <w:rPr>
          <w:szCs w:val="20"/>
        </w:rPr>
        <w:t xml:space="preserve">zaviněného </w:t>
      </w:r>
      <w:r w:rsidRPr="003F38A3">
        <w:rPr>
          <w:szCs w:val="20"/>
        </w:rPr>
        <w:t>prodlení zhotovitele s dokončením díla ve sjednaném termínu</w:t>
      </w:r>
      <w:r w:rsidR="006B1E23">
        <w:rPr>
          <w:szCs w:val="20"/>
        </w:rPr>
        <w:t>,</w:t>
      </w:r>
      <w:r w:rsidRPr="003F38A3">
        <w:rPr>
          <w:szCs w:val="20"/>
        </w:rPr>
        <w:t xml:space="preserve"> je zhotovitel povinen zaplatit objednateli smluvní pokutu ve výši 0,</w:t>
      </w:r>
      <w:r>
        <w:rPr>
          <w:szCs w:val="20"/>
        </w:rPr>
        <w:t xml:space="preserve">05 </w:t>
      </w:r>
      <w:r w:rsidRPr="003F38A3">
        <w:rPr>
          <w:szCs w:val="20"/>
        </w:rPr>
        <w:t>% z</w:t>
      </w:r>
      <w:r w:rsidRPr="00F65743">
        <w:rPr>
          <w:szCs w:val="20"/>
        </w:rPr>
        <w:t> </w:t>
      </w:r>
      <w:r w:rsidRPr="003F38A3">
        <w:rPr>
          <w:szCs w:val="20"/>
        </w:rPr>
        <w:t>ceny díla za každý započatý den prodlení.</w:t>
      </w:r>
      <w:r>
        <w:rPr>
          <w:szCs w:val="20"/>
        </w:rPr>
        <w:t xml:space="preserve"> </w:t>
      </w:r>
      <w:r w:rsidRPr="003F38A3">
        <w:rPr>
          <w:rFonts w:cs="Arial"/>
          <w:szCs w:val="20"/>
        </w:rPr>
        <w:t xml:space="preserve">To neplatí, pokud důvodem </w:t>
      </w:r>
      <w:r>
        <w:rPr>
          <w:rFonts w:cs="Arial"/>
          <w:szCs w:val="20"/>
        </w:rPr>
        <w:t>prodlení</w:t>
      </w:r>
      <w:r w:rsidRPr="003F38A3">
        <w:rPr>
          <w:rFonts w:cs="Arial"/>
          <w:szCs w:val="20"/>
        </w:rPr>
        <w:t xml:space="preserve"> je nep</w:t>
      </w:r>
      <w:r>
        <w:rPr>
          <w:rFonts w:cs="Arial"/>
          <w:szCs w:val="20"/>
        </w:rPr>
        <w:t xml:space="preserve">lnění smluvních závazků objednatelem či zásah vyšší moci ve smyslu odstavců </w:t>
      </w:r>
      <w:smartTag w:uri="urn:schemas-microsoft-com:office:smarttags" w:element="metricconverter">
        <w:smartTagPr>
          <w:attr w:name="ProductID" w:val="10 A"/>
        </w:smartTagPr>
        <w:r>
          <w:rPr>
            <w:rFonts w:cs="Arial"/>
            <w:szCs w:val="20"/>
          </w:rPr>
          <w:t>3.3 a</w:t>
        </w:r>
      </w:smartTag>
      <w:r>
        <w:rPr>
          <w:rFonts w:cs="Arial"/>
          <w:szCs w:val="20"/>
        </w:rPr>
        <w:t xml:space="preserve"> 3.4 této smlouvy</w:t>
      </w:r>
      <w:r w:rsidRPr="003F38A3">
        <w:rPr>
          <w:rFonts w:cs="Arial"/>
          <w:szCs w:val="20"/>
        </w:rPr>
        <w:t>.</w:t>
      </w:r>
    </w:p>
    <w:p w:rsidR="00430327" w:rsidRPr="003619FF" w:rsidRDefault="00430327">
      <w:pPr>
        <w:pStyle w:val="NormlnArial12"/>
        <w:rPr>
          <w:rFonts w:ascii="Times New Roman" w:hAnsi="Times New Roman"/>
          <w:sz w:val="20"/>
        </w:rPr>
      </w:pPr>
    </w:p>
    <w:p w:rsidR="00430327" w:rsidRDefault="00430327">
      <w:pPr>
        <w:pStyle w:val="Nadpis1"/>
        <w:rPr>
          <w:sz w:val="24"/>
        </w:rPr>
      </w:pPr>
      <w:r>
        <w:rPr>
          <w:sz w:val="24"/>
        </w:rPr>
        <w:t>IV. Výzva k montáži a stavební připravenost</w:t>
      </w:r>
    </w:p>
    <w:p w:rsidR="00430327" w:rsidRDefault="00430327">
      <w:pPr>
        <w:pStyle w:val="NormlnArial12"/>
        <w:rPr>
          <w:rFonts w:ascii="Times New Roman" w:hAnsi="Times New Roman"/>
          <w:b/>
          <w:sz w:val="20"/>
        </w:rPr>
      </w:pPr>
    </w:p>
    <w:p w:rsidR="00430327" w:rsidRDefault="00430327">
      <w:pPr>
        <w:numPr>
          <w:ilvl w:val="1"/>
          <w:numId w:val="4"/>
        </w:numPr>
      </w:pPr>
      <w:r>
        <w:t>Objednatel se zavazuje vyzvat zhotovitele k</w:t>
      </w:r>
      <w:r w:rsidR="006B1E23">
        <w:t> </w:t>
      </w:r>
      <w:r>
        <w:t>montáži</w:t>
      </w:r>
      <w:r w:rsidR="006B1E23">
        <w:t>,</w:t>
      </w:r>
      <w:r>
        <w:t xml:space="preserve"> resp. upřesnit datum předání staveniště k</w:t>
      </w:r>
      <w:r w:rsidR="006B1E23">
        <w:t> </w:t>
      </w:r>
      <w:r>
        <w:t>montáži</w:t>
      </w:r>
      <w:r w:rsidR="006B1E23">
        <w:t>,</w:t>
      </w:r>
      <w:r>
        <w:t xml:space="preserve">  alespoň jeden týden před požadovaným termínem montáže, a to prostřednictvím  formuláře "Výzva k montáži", odeslaného zhotoviteli faxem</w:t>
      </w:r>
      <w:r w:rsidR="006B1E23">
        <w:t>, e-mailem</w:t>
      </w:r>
      <w:r>
        <w:t xml:space="preserve"> či doporučeným dopisem.</w:t>
      </w:r>
    </w:p>
    <w:p w:rsidR="00430327" w:rsidRDefault="00430327"/>
    <w:p w:rsidR="006B1E23" w:rsidRDefault="00430327">
      <w:pPr>
        <w:numPr>
          <w:ilvl w:val="1"/>
          <w:numId w:val="4"/>
        </w:numPr>
      </w:pPr>
      <w:r>
        <w:lastRenderedPageBreak/>
        <w:t>Objednatel se zavazuje, že do předání staveniště k montáži zajistí stavební připravenost zcela v rozsahu technické specifikace obsažené v</w:t>
      </w:r>
      <w:r w:rsidR="009F60E1">
        <w:t> </w:t>
      </w:r>
      <w:r>
        <w:t>příl</w:t>
      </w:r>
      <w:r w:rsidR="009F60E1">
        <w:t>oze nabídky</w:t>
      </w:r>
      <w:r>
        <w:t>. V případě nezajištění stavební připravenosti v plném rozsahu k požadovanému termínu montáže, je objednatel povinen zaplatit zhotoviteli veškeré náklady, které mu vzniknou v souvislosti s marným výjezdem pracovníků zhotovitele na montáž (zejména náklady na dopravu a náhradu za ztr</w:t>
      </w:r>
      <w:r w:rsidR="006B1E23">
        <w:t>átu</w:t>
      </w:r>
      <w:r>
        <w:t xml:space="preserve"> čas</w:t>
      </w:r>
      <w:r w:rsidR="006B1E23">
        <w:t>u</w:t>
      </w:r>
      <w:r>
        <w:t>), a to na základě samostatného daňového dokladu vystaveného zhotovitelem.</w:t>
      </w:r>
      <w:r w:rsidR="00E83110">
        <w:t xml:space="preserve"> </w:t>
      </w:r>
    </w:p>
    <w:p w:rsidR="00430327" w:rsidRDefault="006B1E23" w:rsidP="006023F5">
      <w:pPr>
        <w:ind w:left="360"/>
      </w:pPr>
      <w:r w:rsidRPr="00031E88">
        <w:t xml:space="preserve">Pokud objednatel bude v </w:t>
      </w:r>
      <w:r w:rsidRPr="006023F5">
        <w:t xml:space="preserve">prodlení s předáním staveniště k montáži se zajištěnou stavební připraveností </w:t>
      </w:r>
      <w:r w:rsidR="00FA506C" w:rsidRPr="006023F5">
        <w:t>k</w:t>
      </w:r>
      <w:r w:rsidRPr="006023F5">
        <w:t> termínu uvedeném v odst. 3.1 této smlouvy</w:t>
      </w:r>
      <w:r w:rsidR="00FA506C" w:rsidRPr="006023F5">
        <w:t xml:space="preserve"> delším než</w:t>
      </w:r>
      <w:r w:rsidRPr="006023F5">
        <w:t xml:space="preserve"> 21 dn</w:t>
      </w:r>
      <w:r w:rsidR="00FA506C" w:rsidRPr="006023F5">
        <w:t>ů,</w:t>
      </w:r>
      <w:r w:rsidRPr="006023F5">
        <w:t xml:space="preserve"> </w:t>
      </w:r>
      <w:r w:rsidR="00FA506C" w:rsidRPr="006023F5">
        <w:t xml:space="preserve">je zhotovitel oprávněn účtovat objednateli skladné 150,- Kč bez DPH, za každý další den uskladnění objednaného zboží pro realizaci díla dle této smlouvy až do jeho úplného vyskladnění. </w:t>
      </w:r>
      <w:r w:rsidR="008F3389" w:rsidRPr="006023F5">
        <w:t xml:space="preserve">Dále je zhotovitel v takovém případě oprávněn vystavit další zálohovou fakturu, kterou vyúčtuje objednateli další část ceny díla, tak aby spolu s první zálohovou fakturou bylo vyúčtováno max. 80 % ceny díla. Tato případná druhá zálohová faktura </w:t>
      </w:r>
      <w:r w:rsidR="008F3389" w:rsidRPr="00031E88">
        <w:t xml:space="preserve">je splatná </w:t>
      </w:r>
      <w:r w:rsidR="008F3389" w:rsidRPr="009A518C">
        <w:t>do dvou dnů po jejím obdržení objednatelem.</w:t>
      </w:r>
      <w:r w:rsidR="008F3389" w:rsidRPr="00E24126" w:rsidDel="00FA506C">
        <w:rPr>
          <w:color w:val="FF0000"/>
        </w:rPr>
        <w:t xml:space="preserve"> </w:t>
      </w:r>
      <w:r w:rsidR="00E24126" w:rsidRPr="00080FCD">
        <w:rPr>
          <w:color w:val="FF0000"/>
        </w:rPr>
        <w:t xml:space="preserve"> </w:t>
      </w:r>
      <w:r w:rsidR="00FA506C">
        <w:rPr>
          <w:color w:val="FF0000"/>
        </w:rPr>
        <w:t xml:space="preserve"> </w:t>
      </w:r>
    </w:p>
    <w:p w:rsidR="00430327" w:rsidRDefault="00430327">
      <w:pPr>
        <w:pStyle w:val="NormlnArial12"/>
        <w:rPr>
          <w:rFonts w:ascii="Times New Roman" w:hAnsi="Times New Roman"/>
          <w:sz w:val="20"/>
          <w:lang w:val="cs-CZ"/>
        </w:rPr>
      </w:pPr>
    </w:p>
    <w:p w:rsidR="00430327" w:rsidRDefault="00430327">
      <w:pPr>
        <w:pStyle w:val="Nadpis1"/>
        <w:rPr>
          <w:sz w:val="24"/>
        </w:rPr>
      </w:pPr>
      <w:r>
        <w:rPr>
          <w:sz w:val="24"/>
        </w:rPr>
        <w:t>V. Skryté překážky</w:t>
      </w:r>
    </w:p>
    <w:p w:rsidR="00430327" w:rsidRDefault="00430327"/>
    <w:p w:rsidR="00430327" w:rsidRDefault="00430327">
      <w:pPr>
        <w:numPr>
          <w:ilvl w:val="1"/>
          <w:numId w:val="5"/>
        </w:numPr>
      </w:pPr>
      <w:r>
        <w:t>Zjistí-li zhotovitel při provádění díla skryté překážky týkající se stavební připravenosti nebo místa, kde má být dílo provedeno, které znemožňují provedení díla dohodnutým způsobem, resp. předání díla v dohodnutém termínu, oznámí zhotovitel takovou skutečnost bez zbytečného odkladu objednateli a vyzve jej k odstranění překážek a navrhne náhradní termín plnění.</w:t>
      </w:r>
    </w:p>
    <w:p w:rsidR="00430327" w:rsidRDefault="00430327"/>
    <w:p w:rsidR="00430327" w:rsidRDefault="00430327">
      <w:pPr>
        <w:numPr>
          <w:ilvl w:val="1"/>
          <w:numId w:val="5"/>
        </w:numPr>
      </w:pPr>
      <w:r>
        <w:t>V případě, kdy zhotovitel provede na základě výzvy objednatele dodávku zařízení specifikovaného v  čl. I této smlouvy na místo plnění a nebude moci provést jeho montáž z důvodu nezajištění řádné stavební připravenosti, má zhotovitel nárok na úhradu plné ceny díla dle čl. II této smlouvy.</w:t>
      </w:r>
    </w:p>
    <w:p w:rsidR="00430327" w:rsidRDefault="00430327">
      <w:r>
        <w:t xml:space="preserve"> </w:t>
      </w:r>
    </w:p>
    <w:p w:rsidR="00430327" w:rsidRDefault="00430327">
      <w:pPr>
        <w:pStyle w:val="Nadpis1"/>
        <w:rPr>
          <w:sz w:val="24"/>
        </w:rPr>
      </w:pPr>
      <w:r>
        <w:rPr>
          <w:sz w:val="24"/>
        </w:rPr>
        <w:t>VI. Předání a převzetí díla</w:t>
      </w:r>
    </w:p>
    <w:p w:rsidR="00430327" w:rsidRDefault="00430327">
      <w:pPr>
        <w:pStyle w:val="NormlnArial12"/>
        <w:rPr>
          <w:rFonts w:ascii="Times New Roman" w:hAnsi="Times New Roman"/>
          <w:sz w:val="20"/>
          <w:lang w:val="cs-CZ"/>
        </w:rPr>
      </w:pPr>
    </w:p>
    <w:p w:rsidR="00430327" w:rsidRDefault="00430327">
      <w:pPr>
        <w:numPr>
          <w:ilvl w:val="1"/>
          <w:numId w:val="6"/>
        </w:numPr>
      </w:pPr>
      <w:r>
        <w:t>Dokončené dílo bude zhotovitelem předáno a objednatelem převzato neprodleně po dokončení montáže. O předání a převzetí díla jsou zhotovitel a objednatel povinni vyplnit a podepsat p</w:t>
      </w:r>
      <w:r w:rsidR="00414749">
        <w:t>ředávací protokol.</w:t>
      </w:r>
      <w:r>
        <w:t xml:space="preserve">  Objednatel se zavazuje zajistit k převzetí díla a podpisu předávacího protokolu přítomnost odpovědné osoby. Objednatel je povinen převzít dílo i tehdy, zjistí-li při přebírání díla drobné vady a nedodělky, které nebrání samy o sobě ani ve spojení s jinými užívání díla. </w:t>
      </w:r>
    </w:p>
    <w:p w:rsidR="00430327" w:rsidRDefault="00430327" w:rsidP="00231764"/>
    <w:p w:rsidR="00430327" w:rsidRPr="003F38A3" w:rsidRDefault="00430327" w:rsidP="003F38A3">
      <w:pPr>
        <w:numPr>
          <w:ilvl w:val="1"/>
          <w:numId w:val="6"/>
        </w:numPr>
      </w:pPr>
      <w:r w:rsidRPr="003F38A3">
        <w:t>V</w:t>
      </w:r>
      <w:r w:rsidRPr="00F65743">
        <w:t> </w:t>
      </w:r>
      <w:r w:rsidRPr="003F38A3">
        <w:t xml:space="preserve">případě, že objednatel odmítne dílo převzít, sepíší obě </w:t>
      </w:r>
      <w:r>
        <w:t xml:space="preserve">smluvní </w:t>
      </w:r>
      <w:r w:rsidRPr="003F38A3">
        <w:t>strany zápis, v</w:t>
      </w:r>
      <w:r w:rsidRPr="00F65743">
        <w:t> </w:t>
      </w:r>
      <w:r w:rsidRPr="003F38A3">
        <w:t>němž uvedou svá stanoviska a</w:t>
      </w:r>
      <w:r w:rsidRPr="00F65743">
        <w:t> </w:t>
      </w:r>
      <w:r w:rsidRPr="003F38A3">
        <w:t>jejich odůvodnění a</w:t>
      </w:r>
      <w:r w:rsidRPr="00F65743">
        <w:t> </w:t>
      </w:r>
      <w:r w:rsidRPr="003F38A3">
        <w:t>dohodnou náhradní termín předání</w:t>
      </w:r>
      <w:r>
        <w:t xml:space="preserve"> a převzetí díla</w:t>
      </w:r>
      <w:r w:rsidRPr="003F38A3">
        <w:t>.</w:t>
      </w:r>
    </w:p>
    <w:p w:rsidR="00430327" w:rsidRDefault="00430327">
      <w:pPr>
        <w:pStyle w:val="NormlnArial12"/>
        <w:rPr>
          <w:rFonts w:ascii="Times New Roman" w:hAnsi="Times New Roman"/>
          <w:sz w:val="20"/>
          <w:lang w:val="cs-CZ"/>
        </w:rPr>
      </w:pPr>
    </w:p>
    <w:p w:rsidR="00430327" w:rsidRDefault="00430327">
      <w:pPr>
        <w:pStyle w:val="Nadpis1"/>
        <w:rPr>
          <w:sz w:val="24"/>
        </w:rPr>
      </w:pPr>
      <w:r>
        <w:rPr>
          <w:sz w:val="24"/>
        </w:rPr>
        <w:t>VII. Odpovědnost za vady díla</w:t>
      </w:r>
    </w:p>
    <w:p w:rsidR="00430327" w:rsidRDefault="00430327"/>
    <w:p w:rsidR="00430327" w:rsidRDefault="00430327">
      <w:pPr>
        <w:numPr>
          <w:ilvl w:val="1"/>
          <w:numId w:val="7"/>
        </w:numPr>
      </w:pPr>
      <w:r>
        <w:t>Z</w:t>
      </w:r>
      <w:r w:rsidR="008F3389">
        <w:t xml:space="preserve">hotovitel poskytuje na dodaný automatický dveřní systém </w:t>
      </w:r>
      <w:r w:rsidR="00B14039">
        <w:t>z</w:t>
      </w:r>
      <w:r>
        <w:t>áru</w:t>
      </w:r>
      <w:r w:rsidR="00B14039">
        <w:t xml:space="preserve">ku po </w:t>
      </w:r>
      <w:r>
        <w:t>dob</w:t>
      </w:r>
      <w:r w:rsidR="00B14039">
        <w:t>u</w:t>
      </w:r>
      <w:r>
        <w:t xml:space="preserve"> 24 měsíců</w:t>
      </w:r>
      <w:r w:rsidR="00B14039">
        <w:t>, která</w:t>
      </w:r>
      <w:r w:rsidR="00E249EF">
        <w:t xml:space="preserve"> počíná běžet</w:t>
      </w:r>
      <w:r>
        <w:t xml:space="preserve"> od protokolárního převzetí díla objednatelem.</w:t>
      </w:r>
    </w:p>
    <w:p w:rsidR="00430327" w:rsidRDefault="00430327"/>
    <w:p w:rsidR="00430327" w:rsidRDefault="00430327">
      <w:pPr>
        <w:numPr>
          <w:ilvl w:val="1"/>
          <w:numId w:val="7"/>
        </w:numPr>
      </w:pPr>
      <w:r>
        <w:t xml:space="preserve">Uvedená záruka se nevztahuje na mechanické poškození skel, lakovaných dílů a těsnících elementů, na škody způsobené vlivem násilné manipulace, špatnou údržbou, neodbornými provozními zásahy či nedodržením návodů k obsluze, které jsou k výrobkům dodávány. </w:t>
      </w:r>
    </w:p>
    <w:p w:rsidR="00430327" w:rsidRDefault="00430327"/>
    <w:p w:rsidR="00430327" w:rsidRDefault="00430327">
      <w:pPr>
        <w:numPr>
          <w:ilvl w:val="1"/>
          <w:numId w:val="7"/>
        </w:numPr>
      </w:pPr>
      <w:r>
        <w:t xml:space="preserve">Dále se záruka nevztahuje na práce vyžádané objednatelem, které se netýkají uplatnění odpovědnosti za vady díla, jako je např. vícenásobné seřizování radarů, pojezdů nebo rychlosti posuvu dveřních křídel. </w:t>
      </w:r>
    </w:p>
    <w:p w:rsidR="00430327" w:rsidRDefault="00430327" w:rsidP="00425D15"/>
    <w:p w:rsidR="00430327" w:rsidRDefault="00430327" w:rsidP="003F38A3">
      <w:pPr>
        <w:numPr>
          <w:ilvl w:val="1"/>
          <w:numId w:val="7"/>
        </w:numPr>
      </w:pPr>
      <w:r w:rsidRPr="003F38A3">
        <w:t>Po dobu záruční doby se zhotovitel zavazuje bezplatně odstranit vady díla, jejichž odstranění bude u něj objednatel písemně reklamovat bez zbytečného odkladu po jejich zjištění. Objednatel je povinen zjištěné vady u zhotovitele reklamovat písemně. V</w:t>
      </w:r>
      <w:r w:rsidRPr="00F65743">
        <w:t> </w:t>
      </w:r>
      <w:r w:rsidRPr="003F38A3">
        <w:t>reklamaci je povinen vadu popsat a navrhnout zhotoviteli termín osobního prověření reklamované vady. Zhotovitel se zavazuje do 3 pracovních dnů po prověření reklamované vady sdělit objednateli, zda reklamaci uznává nebo z</w:t>
      </w:r>
      <w:r w:rsidRPr="00F65743">
        <w:t> </w:t>
      </w:r>
      <w:r w:rsidRPr="003F38A3">
        <w:t>jakých důvodů ji neuznává. Pokud tak neučiní, má se za to, že reklamaci objednatele uznává</w:t>
      </w:r>
      <w:r w:rsidRPr="003F38A3">
        <w:rPr>
          <w:i/>
        </w:rPr>
        <w:t>.</w:t>
      </w:r>
      <w:r w:rsidRPr="003F38A3">
        <w:t xml:space="preserve"> Pokud bude uplatněná reklamace uznána, zhotovitel určí po vzájemné dohodě s objednatelem způsob a termín odstranění vady.</w:t>
      </w:r>
    </w:p>
    <w:p w:rsidR="00430327" w:rsidRPr="003F38A3" w:rsidRDefault="00430327" w:rsidP="003F38A3"/>
    <w:p w:rsidR="00430327" w:rsidRDefault="00430327">
      <w:pPr>
        <w:pStyle w:val="Nadpis1"/>
        <w:rPr>
          <w:sz w:val="24"/>
        </w:rPr>
      </w:pPr>
      <w:r>
        <w:rPr>
          <w:sz w:val="24"/>
        </w:rPr>
        <w:t>VIII. Závěrečná ustanovení</w:t>
      </w:r>
    </w:p>
    <w:p w:rsidR="00430327" w:rsidRDefault="00430327">
      <w:pPr>
        <w:pStyle w:val="NormlnArial12"/>
        <w:rPr>
          <w:rFonts w:ascii="Times New Roman" w:hAnsi="Times New Roman"/>
          <w:sz w:val="20"/>
          <w:lang w:val="cs-CZ"/>
        </w:rPr>
      </w:pPr>
    </w:p>
    <w:p w:rsidR="00430327" w:rsidRDefault="00430327">
      <w:pPr>
        <w:numPr>
          <w:ilvl w:val="1"/>
          <w:numId w:val="8"/>
        </w:numPr>
      </w:pPr>
      <w:r>
        <w:t xml:space="preserve">Tato smlouva a vztahy z ní vyplývající se řídí právním řádem České republiky, zejména </w:t>
      </w:r>
      <w:r w:rsidR="00B14039">
        <w:t>občanským zákoníkem č. 89/2012 Sb.</w:t>
      </w:r>
      <w:r>
        <w:t xml:space="preserve">  Nedílnou součástí této smlouvy jako její příloha č. </w:t>
      </w:r>
      <w:r w:rsidR="00D077B2">
        <w:t>1</w:t>
      </w:r>
      <w:r>
        <w:t xml:space="preserve">. jsou Všeobecné obchodní podmínky zhotovitele, které upravují nebo provádějí v podrobnostech podmínky </w:t>
      </w:r>
      <w:r w:rsidR="00B14039">
        <w:t>dodávky díla</w:t>
      </w:r>
      <w:r>
        <w:t>. Odchylná ujednání v textu smlouvy mají přednost před ujednáními uvedenými v těchto obchodních podmínkách.</w:t>
      </w:r>
    </w:p>
    <w:p w:rsidR="00430327" w:rsidRDefault="00430327"/>
    <w:p w:rsidR="00430327" w:rsidRDefault="00430327">
      <w:pPr>
        <w:numPr>
          <w:ilvl w:val="1"/>
          <w:numId w:val="8"/>
        </w:numPr>
      </w:pPr>
      <w:r>
        <w:t>Jakýkoliv spor z této smlouvy nebo v souvislosti s touto smlouvou bude řešen s vyloučením pravomoci obecných soudů a s konečnou platností v rozhodčím řízení u Rozhodčího soudu při Hospodářské komoře České republiky a Agrární komoře České republiky v Praze, v souladu s aktuální verzí rozhodčího řádu tohoto soudu, a to jedním rozhodcem jmenovaným předsedou rozhodčího soudu. Strany se zavazují splnit všechny povinnosti uložené jim v rozhodčím nálezu ve lhůtách v něm uvedených.</w:t>
      </w:r>
    </w:p>
    <w:p w:rsidR="00430327" w:rsidRDefault="00430327"/>
    <w:p w:rsidR="00430327" w:rsidRDefault="00430327">
      <w:pPr>
        <w:numPr>
          <w:ilvl w:val="1"/>
          <w:numId w:val="8"/>
        </w:numPr>
      </w:pPr>
      <w:r>
        <w:t xml:space="preserve">Veškeré změny této smlouvy musí být vyhotoveny písemně formou číslovaných dodatků podepsaných oběma stranami. </w:t>
      </w:r>
    </w:p>
    <w:p w:rsidR="00430327" w:rsidRDefault="00430327"/>
    <w:p w:rsidR="00FD5471" w:rsidRDefault="00430327" w:rsidP="00B627B4">
      <w:pPr>
        <w:numPr>
          <w:ilvl w:val="1"/>
          <w:numId w:val="8"/>
        </w:numPr>
      </w:pPr>
      <w:r>
        <w:t>Nedílnou součástí této smlouvy j</w:t>
      </w:r>
      <w:r w:rsidR="00D077B2">
        <w:t>ako</w:t>
      </w:r>
      <w:r>
        <w:t xml:space="preserve"> příloh</w:t>
      </w:r>
      <w:r w:rsidR="00D077B2">
        <w:t>a č. 2. je</w:t>
      </w:r>
      <w:r w:rsidR="00FD5471">
        <w:t xml:space="preserve"> Nabídka PQ-000727629-</w:t>
      </w:r>
      <w:r w:rsidR="00B627B4">
        <w:t>4</w:t>
      </w:r>
      <w:r w:rsidR="00414749">
        <w:t>.</w:t>
      </w:r>
    </w:p>
    <w:p w:rsidR="00430327" w:rsidRDefault="00430327"/>
    <w:p w:rsidR="00430327" w:rsidRDefault="00430327">
      <w:pPr>
        <w:numPr>
          <w:ilvl w:val="1"/>
          <w:numId w:val="8"/>
        </w:numPr>
      </w:pPr>
      <w:r>
        <w:t>Tato smlouva byla vyhotovena ve dvou stejnopisech</w:t>
      </w:r>
      <w:r w:rsidR="00E249EF">
        <w:t>,</w:t>
      </w:r>
      <w:r>
        <w:t xml:space="preserve"> z nichž každá smluvní strana obdrží po jednom vyhotovení.</w:t>
      </w:r>
    </w:p>
    <w:p w:rsidR="00430327" w:rsidRDefault="00430327" w:rsidP="00425D15"/>
    <w:p w:rsidR="00430327" w:rsidRDefault="00430327">
      <w:pPr>
        <w:numPr>
          <w:ilvl w:val="1"/>
          <w:numId w:val="8"/>
        </w:numPr>
      </w:pPr>
      <w:r>
        <w:t>Smlouva na</w:t>
      </w:r>
      <w:r w:rsidR="00E249EF">
        <w:t xml:space="preserve">bývá platnosti </w:t>
      </w:r>
      <w:r w:rsidR="009F60E1">
        <w:t>dnem jejího uzavření a účinnosti dnem jejího uveřejnění v registru smluv. Uveřejnění smlouvy v registru smluv zajistí objednatel</w:t>
      </w:r>
      <w:r>
        <w:t>.</w:t>
      </w:r>
    </w:p>
    <w:p w:rsidR="00DA0EA2" w:rsidRDefault="00DA0EA2" w:rsidP="004E3082">
      <w:pPr>
        <w:pStyle w:val="Odstavecseseznamem"/>
      </w:pPr>
    </w:p>
    <w:p w:rsidR="00DA0EA2" w:rsidRDefault="00DA0EA2" w:rsidP="004E3082">
      <w:pPr>
        <w:ind w:left="360"/>
      </w:pPr>
    </w:p>
    <w:p w:rsidR="00430327" w:rsidRDefault="00430327">
      <w:pPr>
        <w:pStyle w:val="NormlnArial12"/>
        <w:rPr>
          <w:rFonts w:cs="Arial"/>
          <w:noProof w:val="0"/>
          <w:sz w:val="20"/>
          <w:lang w:val="cs-CZ"/>
        </w:rPr>
      </w:pPr>
    </w:p>
    <w:p w:rsidR="00DA0EA2" w:rsidRDefault="00430327">
      <w:pPr>
        <w:pStyle w:val="NormlnArial12"/>
        <w:rPr>
          <w:rFonts w:cs="Arial"/>
          <w:noProof w:val="0"/>
          <w:sz w:val="20"/>
          <w:lang w:val="cs-CZ"/>
        </w:rPr>
      </w:pPr>
      <w:r>
        <w:rPr>
          <w:rFonts w:cs="Arial"/>
          <w:noProof w:val="0"/>
          <w:sz w:val="20"/>
          <w:lang w:val="cs-CZ"/>
        </w:rPr>
        <w:t>V </w:t>
      </w:r>
      <w:r w:rsidR="00133D9F">
        <w:rPr>
          <w:rFonts w:cs="Arial"/>
          <w:noProof w:val="0"/>
          <w:sz w:val="20"/>
          <w:lang w:val="cs-CZ"/>
        </w:rPr>
        <w:t xml:space="preserve">Brně </w:t>
      </w:r>
      <w:r>
        <w:rPr>
          <w:rFonts w:cs="Arial"/>
          <w:noProof w:val="0"/>
          <w:sz w:val="20"/>
          <w:lang w:val="cs-CZ"/>
        </w:rPr>
        <w:t>dne</w:t>
      </w:r>
      <w:r w:rsidR="00DA0EA2">
        <w:rPr>
          <w:rFonts w:cs="Arial"/>
          <w:noProof w:val="0"/>
          <w:sz w:val="20"/>
          <w:lang w:val="cs-CZ"/>
        </w:rPr>
        <w:t xml:space="preserve">: </w:t>
      </w:r>
      <w:r w:rsidR="007F45C4">
        <w:rPr>
          <w:rFonts w:cs="Arial"/>
          <w:noProof w:val="0"/>
          <w:sz w:val="20"/>
          <w:lang w:val="cs-CZ"/>
        </w:rPr>
        <w:t>8</w:t>
      </w:r>
      <w:r w:rsidR="00DA0EA2">
        <w:rPr>
          <w:rFonts w:cs="Arial"/>
          <w:noProof w:val="0"/>
          <w:sz w:val="20"/>
          <w:lang w:val="cs-CZ"/>
        </w:rPr>
        <w:t>.</w:t>
      </w:r>
      <w:r w:rsidR="001B2928">
        <w:rPr>
          <w:rFonts w:cs="Arial"/>
          <w:noProof w:val="0"/>
          <w:sz w:val="20"/>
          <w:lang w:val="cs-CZ"/>
        </w:rPr>
        <w:t xml:space="preserve"> </w:t>
      </w:r>
      <w:r w:rsidR="00DA0EA2">
        <w:rPr>
          <w:rFonts w:cs="Arial"/>
          <w:noProof w:val="0"/>
          <w:sz w:val="20"/>
          <w:lang w:val="cs-CZ"/>
        </w:rPr>
        <w:t>10.</w:t>
      </w:r>
      <w:r w:rsidR="001B2928">
        <w:rPr>
          <w:rFonts w:cs="Arial"/>
          <w:noProof w:val="0"/>
          <w:sz w:val="20"/>
          <w:lang w:val="cs-CZ"/>
        </w:rPr>
        <w:t xml:space="preserve"> </w:t>
      </w:r>
      <w:r w:rsidR="00DA0EA2">
        <w:rPr>
          <w:rFonts w:cs="Arial"/>
          <w:noProof w:val="0"/>
          <w:sz w:val="20"/>
          <w:lang w:val="cs-CZ"/>
        </w:rPr>
        <w:t>2018</w:t>
      </w:r>
      <w:r w:rsidR="00414749">
        <w:rPr>
          <w:rFonts w:cs="Arial"/>
          <w:noProof w:val="0"/>
          <w:sz w:val="20"/>
          <w:lang w:val="cs-CZ"/>
        </w:rPr>
        <w:t xml:space="preserve">                 </w:t>
      </w:r>
      <w:r>
        <w:rPr>
          <w:rFonts w:cs="Arial"/>
          <w:noProof w:val="0"/>
          <w:sz w:val="20"/>
          <w:lang w:val="cs-CZ"/>
        </w:rPr>
        <w:t xml:space="preserve">                               </w:t>
      </w:r>
      <w:r w:rsidR="00414749">
        <w:rPr>
          <w:rFonts w:cs="Arial"/>
          <w:noProof w:val="0"/>
          <w:sz w:val="20"/>
          <w:lang w:val="cs-CZ"/>
        </w:rPr>
        <w:t xml:space="preserve">  </w:t>
      </w:r>
      <w:r>
        <w:rPr>
          <w:rFonts w:cs="Arial"/>
          <w:noProof w:val="0"/>
          <w:sz w:val="20"/>
          <w:lang w:val="cs-CZ"/>
        </w:rPr>
        <w:t xml:space="preserve"> V</w:t>
      </w:r>
      <w:r w:rsidR="00DA0EA2">
        <w:rPr>
          <w:rFonts w:cs="Arial"/>
          <w:noProof w:val="0"/>
          <w:sz w:val="20"/>
          <w:lang w:val="cs-CZ"/>
        </w:rPr>
        <w:t> </w:t>
      </w:r>
      <w:proofErr w:type="gramStart"/>
      <w:r w:rsidR="00DA0EA2">
        <w:rPr>
          <w:rFonts w:cs="Arial"/>
          <w:noProof w:val="0"/>
          <w:sz w:val="20"/>
          <w:lang w:val="cs-CZ"/>
        </w:rPr>
        <w:t xml:space="preserve">Rokytnici </w:t>
      </w:r>
      <w:r w:rsidR="008E67DC">
        <w:rPr>
          <w:rFonts w:cs="Arial"/>
          <w:noProof w:val="0"/>
          <w:sz w:val="20"/>
          <w:lang w:val="cs-CZ"/>
        </w:rPr>
        <w:t xml:space="preserve"> </w:t>
      </w:r>
      <w:r w:rsidR="001B2928">
        <w:rPr>
          <w:rFonts w:cs="Arial"/>
          <w:noProof w:val="0"/>
          <w:sz w:val="20"/>
          <w:lang w:val="cs-CZ"/>
        </w:rPr>
        <w:t>dne</w:t>
      </w:r>
      <w:proofErr w:type="gramEnd"/>
      <w:r w:rsidR="001B2928">
        <w:rPr>
          <w:rFonts w:cs="Arial"/>
          <w:noProof w:val="0"/>
          <w:sz w:val="20"/>
          <w:lang w:val="cs-CZ"/>
        </w:rPr>
        <w:t>: 10. 10. 2018</w:t>
      </w:r>
    </w:p>
    <w:p w:rsidR="00430327" w:rsidRDefault="00430327">
      <w:pPr>
        <w:pStyle w:val="NormlnArial12"/>
        <w:rPr>
          <w:rFonts w:cs="Arial"/>
          <w:sz w:val="20"/>
          <w:lang w:val="cs-CZ"/>
        </w:rPr>
      </w:pPr>
      <w:r>
        <w:rPr>
          <w:rFonts w:cs="Arial"/>
          <w:sz w:val="20"/>
          <w:lang w:val="cs-CZ"/>
        </w:rPr>
        <w:t>Za  zhotovitele:</w:t>
      </w:r>
      <w:r>
        <w:rPr>
          <w:rFonts w:cs="Arial"/>
          <w:sz w:val="20"/>
          <w:lang w:val="cs-CZ"/>
        </w:rPr>
        <w:tab/>
      </w:r>
      <w:r>
        <w:rPr>
          <w:rFonts w:cs="Arial"/>
          <w:sz w:val="20"/>
          <w:lang w:val="cs-CZ"/>
        </w:rPr>
        <w:tab/>
      </w:r>
      <w:r>
        <w:rPr>
          <w:rFonts w:cs="Arial"/>
          <w:sz w:val="20"/>
          <w:lang w:val="cs-CZ"/>
        </w:rPr>
        <w:tab/>
      </w:r>
      <w:r>
        <w:rPr>
          <w:rFonts w:cs="Arial"/>
          <w:sz w:val="20"/>
          <w:lang w:val="cs-CZ"/>
        </w:rPr>
        <w:tab/>
      </w:r>
      <w:r>
        <w:rPr>
          <w:rFonts w:cs="Arial"/>
          <w:sz w:val="20"/>
          <w:lang w:val="cs-CZ"/>
        </w:rPr>
        <w:tab/>
      </w:r>
      <w:r w:rsidR="00DA0EA2">
        <w:rPr>
          <w:rFonts w:cs="Arial"/>
          <w:sz w:val="20"/>
          <w:lang w:val="cs-CZ"/>
        </w:rPr>
        <w:t xml:space="preserve">           </w:t>
      </w:r>
      <w:r w:rsidR="001B2928">
        <w:rPr>
          <w:rFonts w:cs="Arial"/>
          <w:sz w:val="20"/>
          <w:lang w:val="cs-CZ"/>
        </w:rPr>
        <w:t xml:space="preserve">  </w:t>
      </w:r>
      <w:r>
        <w:rPr>
          <w:rFonts w:cs="Arial"/>
          <w:sz w:val="20"/>
          <w:lang w:val="cs-CZ"/>
        </w:rPr>
        <w:t>Za  objednatele:</w:t>
      </w:r>
      <w:r>
        <w:rPr>
          <w:rFonts w:cs="Arial"/>
          <w:sz w:val="20"/>
          <w:lang w:val="cs-CZ"/>
        </w:rPr>
        <w:tab/>
      </w:r>
      <w:r>
        <w:rPr>
          <w:rFonts w:cs="Arial"/>
          <w:sz w:val="20"/>
          <w:lang w:val="cs-CZ"/>
        </w:rPr>
        <w:tab/>
      </w:r>
    </w:p>
    <w:p w:rsidR="00430327" w:rsidRDefault="00133D9F">
      <w:pPr>
        <w:pStyle w:val="NormlnArial12"/>
        <w:rPr>
          <w:rFonts w:cs="Arial"/>
          <w:sz w:val="20"/>
          <w:lang w:val="cs-CZ"/>
        </w:rPr>
      </w:pPr>
      <w:r>
        <w:rPr>
          <w:rFonts w:cs="Arial"/>
          <w:sz w:val="20"/>
          <w:lang w:val="cs-CZ"/>
        </w:rPr>
        <w:t>Ing.Karel Drápal</w:t>
      </w:r>
      <w:r w:rsidR="00DA0EA2">
        <w:rPr>
          <w:rFonts w:cs="Arial"/>
          <w:sz w:val="20"/>
          <w:lang w:val="cs-CZ"/>
        </w:rPr>
        <w:t xml:space="preserve">                                                              </w:t>
      </w:r>
      <w:r w:rsidR="001B2928">
        <w:rPr>
          <w:rFonts w:cs="Arial"/>
          <w:sz w:val="20"/>
          <w:lang w:val="cs-CZ"/>
        </w:rPr>
        <w:t xml:space="preserve"> </w:t>
      </w:r>
      <w:r w:rsidR="00DA0EA2">
        <w:rPr>
          <w:rFonts w:cs="Arial"/>
          <w:sz w:val="20"/>
          <w:lang w:val="cs-CZ"/>
        </w:rPr>
        <w:t>JUDr. Eva Fabová</w:t>
      </w:r>
    </w:p>
    <w:p w:rsidR="00DA0EA2" w:rsidRDefault="00DA0EA2">
      <w:pPr>
        <w:pStyle w:val="NormlnArial12"/>
        <w:rPr>
          <w:rFonts w:cs="Arial"/>
          <w:sz w:val="20"/>
          <w:lang w:val="cs-CZ"/>
        </w:rPr>
      </w:pPr>
    </w:p>
    <w:p w:rsidR="00DA0EA2" w:rsidRDefault="00DA0EA2">
      <w:pPr>
        <w:pStyle w:val="NormlnArial12"/>
        <w:rPr>
          <w:rFonts w:cs="Arial"/>
          <w:sz w:val="20"/>
          <w:lang w:val="cs-CZ"/>
        </w:rPr>
      </w:pPr>
    </w:p>
    <w:p w:rsidR="00430327" w:rsidRDefault="00430327">
      <w:pPr>
        <w:pStyle w:val="NormlnArial12"/>
        <w:rPr>
          <w:rFonts w:cs="Arial"/>
          <w:sz w:val="20"/>
          <w:lang w:val="cs-CZ"/>
        </w:rPr>
      </w:pPr>
    </w:p>
    <w:p w:rsidR="00430327" w:rsidRDefault="00430327">
      <w:pPr>
        <w:pStyle w:val="NormlnArial12"/>
        <w:rPr>
          <w:rFonts w:cs="Arial"/>
          <w:sz w:val="20"/>
          <w:lang w:val="cs-CZ"/>
        </w:rPr>
      </w:pPr>
      <w:r>
        <w:rPr>
          <w:rFonts w:cs="Arial"/>
          <w:sz w:val="20"/>
          <w:lang w:val="cs-CZ"/>
        </w:rPr>
        <w:t xml:space="preserve">______________________                                       </w:t>
      </w:r>
      <w:r>
        <w:rPr>
          <w:rFonts w:cs="Arial"/>
          <w:sz w:val="20"/>
          <w:lang w:val="cs-CZ"/>
        </w:rPr>
        <w:tab/>
        <w:t xml:space="preserve">________________________ </w:t>
      </w:r>
    </w:p>
    <w:p w:rsidR="00430327" w:rsidRDefault="00430327">
      <w:pPr>
        <w:pStyle w:val="NormlnArial12"/>
        <w:rPr>
          <w:rFonts w:cs="Arial"/>
          <w:sz w:val="20"/>
          <w:lang w:val="cs-CZ"/>
        </w:rPr>
      </w:pPr>
      <w:r w:rsidRPr="003F38A3">
        <w:rPr>
          <w:rFonts w:cs="Arial"/>
          <w:sz w:val="20"/>
        </w:rPr>
        <w:t>ASSA ABLOY Entrance Systems,</w:t>
      </w:r>
      <w:r>
        <w:rPr>
          <w:rFonts w:cs="Arial"/>
          <w:b/>
          <w:sz w:val="20"/>
        </w:rPr>
        <w:t xml:space="preserve"> </w:t>
      </w:r>
      <w:r>
        <w:rPr>
          <w:rFonts w:cs="Arial"/>
          <w:sz w:val="20"/>
          <w:lang w:val="cs-CZ"/>
        </w:rPr>
        <w:t xml:space="preserve"> spol. s r.o.</w:t>
      </w:r>
      <w:r w:rsidR="00414749">
        <w:rPr>
          <w:rFonts w:cs="Arial"/>
          <w:sz w:val="20"/>
          <w:lang w:val="cs-CZ"/>
        </w:rPr>
        <w:t xml:space="preserve">             </w:t>
      </w:r>
      <w:r w:rsidR="001B2928">
        <w:rPr>
          <w:rFonts w:cs="Arial"/>
          <w:sz w:val="20"/>
          <w:lang w:val="cs-CZ"/>
        </w:rPr>
        <w:t xml:space="preserve"> Domov Na zámečku Rokytnice, p.o.</w:t>
      </w:r>
    </w:p>
    <w:p w:rsidR="00430327" w:rsidRDefault="00430327">
      <w:pPr>
        <w:jc w:val="center"/>
        <w:rPr>
          <w:b/>
          <w:bCs/>
          <w:sz w:val="24"/>
        </w:rPr>
      </w:pPr>
      <w:r>
        <w:rPr>
          <w:b/>
          <w:bCs/>
          <w:sz w:val="24"/>
        </w:rPr>
        <w:br w:type="page"/>
      </w:r>
    </w:p>
    <w:p w:rsidR="00430327" w:rsidRDefault="00414749" w:rsidP="005359B9">
      <w:pPr>
        <w:rPr>
          <w:b/>
          <w:sz w:val="18"/>
        </w:rPr>
      </w:pPr>
      <w:r>
        <w:rPr>
          <w:b/>
          <w:sz w:val="18"/>
        </w:rPr>
        <w:lastRenderedPageBreak/>
        <w:t xml:space="preserve">                                                                                      </w:t>
      </w:r>
      <w:r w:rsidR="00430327">
        <w:rPr>
          <w:b/>
          <w:sz w:val="18"/>
        </w:rPr>
        <w:t xml:space="preserve">Příloha </w:t>
      </w:r>
      <w:r>
        <w:rPr>
          <w:b/>
          <w:sz w:val="18"/>
        </w:rPr>
        <w:t xml:space="preserve">č. </w:t>
      </w:r>
      <w:r w:rsidR="00D077B2">
        <w:rPr>
          <w:b/>
          <w:sz w:val="18"/>
        </w:rPr>
        <w:t>1</w:t>
      </w:r>
    </w:p>
    <w:p w:rsidR="00430327" w:rsidRDefault="00430327">
      <w:pPr>
        <w:jc w:val="center"/>
        <w:rPr>
          <w:b/>
          <w:sz w:val="18"/>
        </w:rPr>
      </w:pPr>
      <w:r>
        <w:rPr>
          <w:b/>
          <w:sz w:val="18"/>
        </w:rPr>
        <w:t>ke smlouvě o dílo č.</w:t>
      </w:r>
      <w:r w:rsidR="00A31F06">
        <w:rPr>
          <w:b/>
          <w:sz w:val="18"/>
        </w:rPr>
        <w:t xml:space="preserve"> KD_727629</w:t>
      </w:r>
      <w:r w:rsidR="00741472">
        <w:rPr>
          <w:b/>
          <w:sz w:val="18"/>
        </w:rPr>
        <w:t>-4</w:t>
      </w:r>
    </w:p>
    <w:p w:rsidR="00430327" w:rsidRDefault="00430327" w:rsidP="00583AB8">
      <w:pPr>
        <w:tabs>
          <w:tab w:val="left" w:pos="2981"/>
          <w:tab w:val="center" w:pos="5277"/>
        </w:tabs>
        <w:ind w:right="-351"/>
        <w:jc w:val="left"/>
        <w:rPr>
          <w:b/>
          <w:bCs/>
          <w:sz w:val="18"/>
          <w:szCs w:val="28"/>
        </w:rPr>
      </w:pPr>
      <w:r>
        <w:rPr>
          <w:b/>
          <w:bCs/>
          <w:sz w:val="18"/>
          <w:szCs w:val="28"/>
        </w:rPr>
        <w:tab/>
      </w:r>
      <w:r>
        <w:rPr>
          <w:b/>
          <w:bCs/>
          <w:sz w:val="18"/>
          <w:szCs w:val="28"/>
        </w:rPr>
        <w:tab/>
        <w:t xml:space="preserve">Všeobecné obchodní podmínky </w:t>
      </w:r>
      <w:r>
        <w:rPr>
          <w:rFonts w:cs="Arial"/>
          <w:b/>
        </w:rPr>
        <w:t>ASSA ABLOY Entrance Systems,</w:t>
      </w:r>
      <w:r>
        <w:rPr>
          <w:b/>
          <w:bCs/>
          <w:sz w:val="18"/>
          <w:szCs w:val="28"/>
        </w:rPr>
        <w:t xml:space="preserve"> spol. s r.o.</w:t>
      </w:r>
    </w:p>
    <w:p w:rsidR="00430327" w:rsidRDefault="00430327">
      <w:pPr>
        <w:ind w:right="-351"/>
        <w:jc w:val="center"/>
        <w:rPr>
          <w:b/>
          <w:bCs/>
          <w:sz w:val="10"/>
          <w:szCs w:val="28"/>
        </w:rPr>
      </w:pPr>
    </w:p>
    <w:p w:rsidR="00430327" w:rsidRDefault="00430327">
      <w:pPr>
        <w:rPr>
          <w:b/>
          <w:sz w:val="10"/>
          <w:szCs w:val="28"/>
        </w:rPr>
        <w:sectPr w:rsidR="00430327" w:rsidSect="00583AB8">
          <w:headerReference w:type="default" r:id="rId8"/>
          <w:footerReference w:type="default" r:id="rId9"/>
          <w:pgSz w:w="11906" w:h="16838" w:code="9"/>
          <w:pgMar w:top="1987" w:right="851" w:bottom="1977" w:left="851" w:header="709" w:footer="709" w:gutter="0"/>
          <w:cols w:space="708"/>
          <w:docGrid w:linePitch="360"/>
        </w:sectPr>
      </w:pPr>
    </w:p>
    <w:p w:rsidR="00430327" w:rsidRDefault="00430327">
      <w:pPr>
        <w:numPr>
          <w:ilvl w:val="0"/>
          <w:numId w:val="15"/>
        </w:numPr>
        <w:rPr>
          <w:rFonts w:cs="Arial"/>
          <w:sz w:val="11"/>
        </w:rPr>
      </w:pPr>
      <w:r>
        <w:rPr>
          <w:rFonts w:cs="Arial"/>
          <w:sz w:val="11"/>
        </w:rPr>
        <w:t>PREAMBULE</w:t>
      </w:r>
    </w:p>
    <w:p w:rsidR="00430327" w:rsidRDefault="00430327">
      <w:pPr>
        <w:numPr>
          <w:ilvl w:val="1"/>
          <w:numId w:val="15"/>
        </w:numPr>
        <w:rPr>
          <w:rFonts w:cs="Arial"/>
          <w:sz w:val="11"/>
          <w:szCs w:val="11"/>
        </w:rPr>
      </w:pPr>
      <w:r>
        <w:rPr>
          <w:rFonts w:cs="Arial"/>
          <w:sz w:val="11"/>
          <w:szCs w:val="11"/>
        </w:rPr>
        <w:t xml:space="preserve">Tento dokument tvoří nedílnou součást  uzavřené  smlouvy o dílo mezi společností </w:t>
      </w:r>
      <w:r w:rsidRPr="003F38A3">
        <w:rPr>
          <w:rFonts w:cs="Arial"/>
          <w:sz w:val="11"/>
          <w:szCs w:val="11"/>
        </w:rPr>
        <w:t>ASSA ABLOY Entrance Systems</w:t>
      </w:r>
      <w:r>
        <w:rPr>
          <w:rFonts w:cs="Arial"/>
          <w:sz w:val="11"/>
          <w:szCs w:val="11"/>
        </w:rPr>
        <w:t xml:space="preserve"> spol. s r.o. (dále jen „zhotovitel“) a objednatelem (dále jen „objednatel“).</w:t>
      </w:r>
    </w:p>
    <w:p w:rsidR="00430327" w:rsidRDefault="00430327">
      <w:pPr>
        <w:numPr>
          <w:ilvl w:val="1"/>
          <w:numId w:val="15"/>
        </w:numPr>
        <w:rPr>
          <w:rFonts w:cs="Arial"/>
          <w:sz w:val="11"/>
          <w:szCs w:val="11"/>
        </w:rPr>
      </w:pPr>
      <w:r>
        <w:rPr>
          <w:rFonts w:cs="Arial"/>
          <w:sz w:val="11"/>
          <w:szCs w:val="11"/>
        </w:rPr>
        <w:t xml:space="preserve">Tyto všeobecné obchodní podmínky vydané ve smyslu § 273 zákona č. 513/1991 Sb. (Obchodní zákoník) v platném znění, podrobně upravují smluvní podmínky mezi objednatelem a zhotovitelem. </w:t>
      </w:r>
    </w:p>
    <w:p w:rsidR="00430327" w:rsidRPr="00A24DBC" w:rsidRDefault="00430327">
      <w:pPr>
        <w:rPr>
          <w:rFonts w:cs="Arial"/>
          <w:sz w:val="4"/>
          <w:szCs w:val="4"/>
        </w:rPr>
      </w:pPr>
    </w:p>
    <w:p w:rsidR="00430327" w:rsidRDefault="00430327">
      <w:pPr>
        <w:rPr>
          <w:rFonts w:cs="Arial"/>
          <w:sz w:val="11"/>
          <w:szCs w:val="11"/>
        </w:rPr>
      </w:pPr>
      <w:r>
        <w:rPr>
          <w:rFonts w:cs="Arial"/>
          <w:sz w:val="11"/>
          <w:szCs w:val="11"/>
        </w:rPr>
        <w:t>2          DÍLO</w:t>
      </w:r>
    </w:p>
    <w:p w:rsidR="00430327" w:rsidRDefault="00E249EF">
      <w:pPr>
        <w:numPr>
          <w:ilvl w:val="1"/>
          <w:numId w:val="16"/>
        </w:numPr>
        <w:rPr>
          <w:rFonts w:cs="Arial"/>
          <w:sz w:val="11"/>
        </w:rPr>
      </w:pPr>
      <w:r>
        <w:rPr>
          <w:rFonts w:cs="Arial"/>
          <w:sz w:val="11"/>
        </w:rPr>
        <w:t>Zhotovitel</w:t>
      </w:r>
      <w:r w:rsidR="00430327">
        <w:rPr>
          <w:rFonts w:cs="Arial"/>
          <w:sz w:val="11"/>
        </w:rPr>
        <w:t xml:space="preserve"> se zavazuje provést na základě objednávky objednatele dílo spočívající v dodávce a montáži automatických dveřních systémů v rozsahu a termín</w:t>
      </w:r>
      <w:r>
        <w:rPr>
          <w:rFonts w:cs="Arial"/>
          <w:sz w:val="11"/>
        </w:rPr>
        <w:t>ech specifikovaných v příslušné</w:t>
      </w:r>
      <w:r w:rsidR="00430327">
        <w:rPr>
          <w:rFonts w:cs="Arial"/>
          <w:sz w:val="11"/>
        </w:rPr>
        <w:t xml:space="preserve"> smlouvě o dílo.</w:t>
      </w:r>
    </w:p>
    <w:p w:rsidR="00430327" w:rsidRDefault="00430327">
      <w:pPr>
        <w:numPr>
          <w:ilvl w:val="1"/>
          <w:numId w:val="16"/>
        </w:numPr>
        <w:rPr>
          <w:rFonts w:cs="Arial"/>
          <w:sz w:val="11"/>
        </w:rPr>
      </w:pPr>
      <w:r>
        <w:rPr>
          <w:rFonts w:cs="Arial"/>
          <w:sz w:val="11"/>
        </w:rPr>
        <w:t>Zhotovitel prohlašuje, že je oprávněn provádět veškeré činnosti související s dodávkou a montáží automatických dveřních systémů a je pro ně plně kvalifikován.</w:t>
      </w:r>
    </w:p>
    <w:p w:rsidR="00430327" w:rsidRPr="00A24DBC" w:rsidRDefault="00430327">
      <w:pPr>
        <w:rPr>
          <w:rFonts w:cs="Arial"/>
          <w:sz w:val="4"/>
          <w:szCs w:val="4"/>
        </w:rPr>
      </w:pPr>
    </w:p>
    <w:p w:rsidR="00430327" w:rsidRDefault="00430327">
      <w:pPr>
        <w:rPr>
          <w:rFonts w:cs="Arial"/>
          <w:sz w:val="11"/>
        </w:rPr>
      </w:pPr>
      <w:r>
        <w:rPr>
          <w:rFonts w:cs="Arial"/>
          <w:sz w:val="11"/>
        </w:rPr>
        <w:t>3.         CENA DÍLA A PLATEBNÍ PODMÍNKY</w:t>
      </w:r>
    </w:p>
    <w:p w:rsidR="00430327" w:rsidRDefault="00430327">
      <w:pPr>
        <w:numPr>
          <w:ilvl w:val="1"/>
          <w:numId w:val="17"/>
        </w:numPr>
        <w:rPr>
          <w:rFonts w:cs="Arial"/>
          <w:sz w:val="11"/>
        </w:rPr>
      </w:pPr>
      <w:r>
        <w:rPr>
          <w:rFonts w:cs="Arial"/>
          <w:sz w:val="11"/>
        </w:rPr>
        <w:t>Cena automatických dveřních systémů včetně povrchové úpravy, standardního a nadstandardního vybavení, dopravy a montáže je stanovena jako smluvní ve smyslu zákona č. 526/1990 Sb. a je uvedena ve smlouvě o dílo. K této ceně je účtována DPH v zákonem stanovené výši. Nad tuto cenu zaplatí objednavatel zhotoviteli pouze ty vícepráce, jejichž rozsah a cena budou před zahájením prací, případně v jejich průběhu odsouhlaseny formou oboustranně podepsaného dodatku smlouvy o dílo.</w:t>
      </w:r>
    </w:p>
    <w:p w:rsidR="00430327" w:rsidRDefault="00430327">
      <w:pPr>
        <w:numPr>
          <w:ilvl w:val="1"/>
          <w:numId w:val="17"/>
        </w:numPr>
        <w:rPr>
          <w:rFonts w:cs="Arial"/>
          <w:sz w:val="11"/>
        </w:rPr>
      </w:pPr>
      <w:r>
        <w:rPr>
          <w:rFonts w:cs="Arial"/>
          <w:sz w:val="11"/>
        </w:rPr>
        <w:t>Pokud není ve s</w:t>
      </w:r>
      <w:r w:rsidR="00E249EF">
        <w:rPr>
          <w:rFonts w:cs="Arial"/>
          <w:sz w:val="11"/>
        </w:rPr>
        <w:t>mlouvě uvedeno jinak, cena díla</w:t>
      </w:r>
      <w:r>
        <w:rPr>
          <w:rFonts w:cs="Arial"/>
          <w:sz w:val="11"/>
        </w:rPr>
        <w:t xml:space="preserve"> bude uhrazena objednatelem na základě daňových dokladů vystavených zhotovitelem ve lhůtě splatnosti 14 dnů: ode dne jejich vystavení takto: </w:t>
      </w:r>
      <w:r>
        <w:rPr>
          <w:rFonts w:cs="Arial"/>
          <w:sz w:val="11"/>
          <w:szCs w:val="11"/>
        </w:rPr>
        <w:t>- záloha ve výši 50 % po podpisu smlouvy o dílo, - doplatek ve výši 50 %</w:t>
      </w:r>
      <w:r>
        <w:rPr>
          <w:rFonts w:cs="Arial"/>
          <w:sz w:val="11"/>
        </w:rPr>
        <w:t xml:space="preserve"> po protokolárním převzetí díla objednatelem. </w:t>
      </w:r>
    </w:p>
    <w:p w:rsidR="00430327" w:rsidRDefault="00430327">
      <w:pPr>
        <w:numPr>
          <w:ilvl w:val="1"/>
          <w:numId w:val="17"/>
        </w:numPr>
        <w:rPr>
          <w:rFonts w:cs="Arial"/>
          <w:sz w:val="11"/>
        </w:rPr>
      </w:pPr>
      <w:r>
        <w:rPr>
          <w:rFonts w:cs="Arial"/>
          <w:sz w:val="11"/>
        </w:rPr>
        <w:t xml:space="preserve">Za uskutečnění zdanitelného plnění je považováno předání a převzetí díla.  V případě dílčích zdanitelných plnění bude ve smlouvě dohodnuto členění plnění na etapy, jež budou předmětem dílčích plnění. </w:t>
      </w:r>
    </w:p>
    <w:p w:rsidR="00430327" w:rsidRDefault="00430327">
      <w:pPr>
        <w:numPr>
          <w:ilvl w:val="1"/>
          <w:numId w:val="17"/>
        </w:numPr>
        <w:rPr>
          <w:rFonts w:cs="Arial"/>
          <w:sz w:val="11"/>
        </w:rPr>
      </w:pPr>
      <w:r>
        <w:rPr>
          <w:rFonts w:cs="Arial"/>
          <w:sz w:val="11"/>
        </w:rPr>
        <w:t>Zaplacením pohledávky se rozumí den připsání vyúčtované částky na účet zhotovitele nebo datum její úhrady v hotovosti.</w:t>
      </w:r>
    </w:p>
    <w:p w:rsidR="00430327" w:rsidRDefault="00430327">
      <w:pPr>
        <w:numPr>
          <w:ilvl w:val="1"/>
          <w:numId w:val="17"/>
        </w:numPr>
        <w:rPr>
          <w:rFonts w:cs="Arial"/>
          <w:sz w:val="11"/>
        </w:rPr>
      </w:pPr>
      <w:r>
        <w:rPr>
          <w:rFonts w:cs="Arial"/>
          <w:sz w:val="11"/>
        </w:rPr>
        <w:t xml:space="preserve">Zhotovitel garantuje cenu stanovenou ve smlouvě o dílo do sjednaného data dokončení díla. Dojde-li k prodlení s dokončením díla z důvodu ležícího na straně objednatele, vyhrazuje si zhotovitel </w:t>
      </w:r>
      <w:r w:rsidR="00E249EF">
        <w:rPr>
          <w:rFonts w:cs="Arial"/>
          <w:sz w:val="11"/>
        </w:rPr>
        <w:t>právo upravit cenu díla zejména</w:t>
      </w:r>
      <w:r>
        <w:rPr>
          <w:rFonts w:cs="Arial"/>
          <w:sz w:val="11"/>
        </w:rPr>
        <w:t xml:space="preserve"> s přihlédnutím k případně zvýšeným nákladům.</w:t>
      </w:r>
    </w:p>
    <w:p w:rsidR="00430327" w:rsidRPr="00A24DBC" w:rsidRDefault="00430327">
      <w:pPr>
        <w:rPr>
          <w:rFonts w:cs="Arial"/>
          <w:sz w:val="4"/>
          <w:szCs w:val="4"/>
        </w:rPr>
      </w:pPr>
    </w:p>
    <w:p w:rsidR="00430327" w:rsidRDefault="00430327">
      <w:pPr>
        <w:rPr>
          <w:rFonts w:cs="Arial"/>
          <w:sz w:val="11"/>
        </w:rPr>
      </w:pPr>
      <w:r>
        <w:rPr>
          <w:rFonts w:cs="Arial"/>
          <w:sz w:val="11"/>
        </w:rPr>
        <w:t>4          TERMÍN PLNĚNÍ</w:t>
      </w:r>
    </w:p>
    <w:p w:rsidR="00430327" w:rsidRDefault="00430327">
      <w:pPr>
        <w:numPr>
          <w:ilvl w:val="1"/>
          <w:numId w:val="18"/>
        </w:numPr>
        <w:rPr>
          <w:rFonts w:cs="Arial"/>
          <w:sz w:val="11"/>
        </w:rPr>
      </w:pPr>
      <w:r>
        <w:rPr>
          <w:rFonts w:cs="Arial"/>
          <w:sz w:val="11"/>
        </w:rPr>
        <w:t xml:space="preserve">Zhotovitel je svým návrhem smlouvy vázán po dobu 14 dnů od data, kdy byl návrh smlouvy odeslán objednateli. </w:t>
      </w:r>
    </w:p>
    <w:p w:rsidR="00430327" w:rsidRDefault="00430327">
      <w:pPr>
        <w:numPr>
          <w:ilvl w:val="1"/>
          <w:numId w:val="18"/>
        </w:numPr>
        <w:rPr>
          <w:rFonts w:cs="Arial"/>
          <w:sz w:val="11"/>
        </w:rPr>
      </w:pPr>
      <w:r>
        <w:rPr>
          <w:rFonts w:cs="Arial"/>
          <w:sz w:val="11"/>
        </w:rPr>
        <w:t xml:space="preserve">V případě, že se objednatel dostane do prodlení se zaplacením některé ze záloh ceny díla či závazků z předchozího obchodního styku, je zhotovitel oprávněn stanovit náhradní termín plnění díla s ohledem na vytížení svých výrobních kapacit, v krajním případě od smlouvy odstoupit. Zakázka je zadána do výroby až po uhrazení první zálohy ceny díla a veškerých splatných závazků objednatele vůči zhotoviteli  z jiných starších obchodních případů. K dodání a </w:t>
      </w:r>
      <w:r w:rsidR="00E249EF">
        <w:rPr>
          <w:rFonts w:cs="Arial"/>
          <w:sz w:val="11"/>
        </w:rPr>
        <w:t>montáži díla může dojít vždy až</w:t>
      </w:r>
      <w:r>
        <w:rPr>
          <w:rFonts w:cs="Arial"/>
          <w:sz w:val="11"/>
        </w:rPr>
        <w:t xml:space="preserve"> po uhrazení veškerých záloh ceny díla sjednaných ve smlouvě.</w:t>
      </w:r>
    </w:p>
    <w:p w:rsidR="00430327" w:rsidRPr="00A24DBC" w:rsidRDefault="00430327">
      <w:pPr>
        <w:rPr>
          <w:rFonts w:cs="Arial"/>
          <w:sz w:val="4"/>
          <w:szCs w:val="4"/>
        </w:rPr>
      </w:pPr>
    </w:p>
    <w:p w:rsidR="00430327" w:rsidRDefault="00430327">
      <w:pPr>
        <w:rPr>
          <w:rFonts w:cs="Arial"/>
          <w:sz w:val="11"/>
        </w:rPr>
      </w:pPr>
      <w:r>
        <w:rPr>
          <w:rFonts w:cs="Arial"/>
          <w:sz w:val="11"/>
        </w:rPr>
        <w:t>5           VÝZVA K MONTÁŽI</w:t>
      </w:r>
    </w:p>
    <w:p w:rsidR="00430327" w:rsidRDefault="00430327">
      <w:pPr>
        <w:numPr>
          <w:ilvl w:val="1"/>
          <w:numId w:val="19"/>
        </w:numPr>
        <w:rPr>
          <w:rFonts w:cs="Arial"/>
          <w:sz w:val="11"/>
        </w:rPr>
      </w:pPr>
      <w:r>
        <w:rPr>
          <w:rFonts w:cs="Arial"/>
          <w:sz w:val="11"/>
        </w:rPr>
        <w:t>Objednatel je povinen vyzvat zhotovitele k montáži nejméně 7 dní před smluveným termínem zahájení montáže, a to písemně zasláním či předložením vyplněného formuláře Výzva k montáži, jehož vzor je přílohou smlouvy o dílo. V případě prodlení objednatele s doručením Výzvy k montáži, je zhotovitel oprávněn stanovit náhradní termín montáže s ohledem na vytížení svých montážních kapacit.</w:t>
      </w:r>
    </w:p>
    <w:p w:rsidR="00430327" w:rsidRDefault="00430327">
      <w:pPr>
        <w:numPr>
          <w:ilvl w:val="1"/>
          <w:numId w:val="19"/>
        </w:numPr>
        <w:rPr>
          <w:rFonts w:cs="Arial"/>
          <w:sz w:val="11"/>
        </w:rPr>
      </w:pPr>
      <w:r>
        <w:rPr>
          <w:rFonts w:cs="Arial"/>
          <w:sz w:val="11"/>
        </w:rPr>
        <w:t>Objednatel je oprávněn vyzvat zhotovitele k montáži až po zajištění stavební připravenosti pro montáž automatických dveří včetně připravení hotových stavebních otvorů v tolerancích podle podmínek obsažených v příloze smlouvy o dílo Výzva k montáži , které jsou nedílnou součástí smlouvy. Objednatel bere na vědomí, že zhotovitel je oprávněn tyto rozměry zkontrolovat ještě před nástupem na montáž a v případě zjištění odchylek požadovat po objednateli nápravu.</w:t>
      </w:r>
    </w:p>
    <w:p w:rsidR="00430327" w:rsidRDefault="00430327">
      <w:pPr>
        <w:numPr>
          <w:ilvl w:val="1"/>
          <w:numId w:val="19"/>
        </w:numPr>
        <w:rPr>
          <w:rFonts w:cs="Arial"/>
          <w:sz w:val="11"/>
        </w:rPr>
      </w:pPr>
      <w:r>
        <w:rPr>
          <w:rFonts w:cs="Arial"/>
          <w:sz w:val="11"/>
        </w:rPr>
        <w:t>Při marném výjezdu k montáži zaviněném objednatelem je objednatel povinen uhradit zhotoviteli náklady prokazatelně na tento marný výjezd vynaložené. Objednatel je povinen písemně potvrdit skutečnost marného výjezdu montážní skupině nebo jinému zástupci zhotovitele.</w:t>
      </w:r>
    </w:p>
    <w:p w:rsidR="00430327" w:rsidRPr="00A24DBC" w:rsidRDefault="00430327">
      <w:pPr>
        <w:rPr>
          <w:rFonts w:cs="Arial"/>
          <w:sz w:val="4"/>
          <w:szCs w:val="4"/>
        </w:rPr>
      </w:pPr>
    </w:p>
    <w:p w:rsidR="00430327" w:rsidRDefault="00430327">
      <w:pPr>
        <w:rPr>
          <w:rFonts w:cs="Arial"/>
          <w:sz w:val="11"/>
        </w:rPr>
      </w:pPr>
      <w:r>
        <w:rPr>
          <w:rFonts w:cs="Arial"/>
          <w:sz w:val="11"/>
        </w:rPr>
        <w:t>6          PŘEDÁNÍ A PŘEVZETÍ DÍLA,  PŘECHOD VLASTNICTVÍ A NEBEZPEČÍ ŠKODY</w:t>
      </w:r>
    </w:p>
    <w:p w:rsidR="00430327" w:rsidRDefault="00430327">
      <w:pPr>
        <w:numPr>
          <w:ilvl w:val="1"/>
          <w:numId w:val="20"/>
        </w:numPr>
        <w:rPr>
          <w:rFonts w:cs="Arial"/>
          <w:sz w:val="11"/>
        </w:rPr>
      </w:pPr>
      <w:r>
        <w:rPr>
          <w:rFonts w:cs="Arial"/>
          <w:sz w:val="11"/>
        </w:rPr>
        <w:t>Dílo bude předáno zhotovitelem objednateli neprodleně po jeho dokončení. O předání a převzetí díla jsou zhotovitel a objednatel povinni podepsat předávací protokol. Objednatel je povinen zajistit k předání a převzetí díla přítomnost odpovědné osoby oprávněné jednat a podepisovat za objednatele.</w:t>
      </w:r>
    </w:p>
    <w:p w:rsidR="00430327" w:rsidRDefault="00430327">
      <w:pPr>
        <w:numPr>
          <w:ilvl w:val="1"/>
          <w:numId w:val="20"/>
        </w:numPr>
        <w:rPr>
          <w:rFonts w:cs="Arial"/>
          <w:sz w:val="11"/>
        </w:rPr>
      </w:pPr>
      <w:r>
        <w:rPr>
          <w:rFonts w:cs="Arial"/>
          <w:sz w:val="11"/>
        </w:rPr>
        <w:t>Drobné vady a nedodělky uvedené v předávacím protokolu odstraní zhotovitel v dohodnutém termínu. Odstranění vad a nedostatků bude potvrzeno ze strany objednatele na předávacím protokolu.</w:t>
      </w:r>
    </w:p>
    <w:p w:rsidR="00430327" w:rsidRDefault="00430327">
      <w:pPr>
        <w:numPr>
          <w:ilvl w:val="1"/>
          <w:numId w:val="20"/>
        </w:numPr>
        <w:rPr>
          <w:rFonts w:cs="Arial"/>
          <w:sz w:val="11"/>
        </w:rPr>
      </w:pPr>
      <w:r>
        <w:rPr>
          <w:rFonts w:cs="Arial"/>
          <w:sz w:val="11"/>
        </w:rPr>
        <w:t xml:space="preserve">Dodané dílo zůstává ve vlastnictví zhotovitele až do okamžiku úplného zaplacení ceny díla. Objednatel není oprávněn až do úplného zaplacení ceny díla  převzaté dílo jakýmkoliv způsobem převést na třetí osobu či je právně zatížit.  </w:t>
      </w:r>
    </w:p>
    <w:p w:rsidR="00430327" w:rsidRDefault="00430327">
      <w:pPr>
        <w:numPr>
          <w:ilvl w:val="1"/>
          <w:numId w:val="20"/>
        </w:numPr>
        <w:rPr>
          <w:rFonts w:cs="Arial"/>
          <w:sz w:val="11"/>
          <w:szCs w:val="11"/>
        </w:rPr>
      </w:pPr>
      <w:r>
        <w:rPr>
          <w:rFonts w:cs="Arial"/>
          <w:sz w:val="11"/>
          <w:szCs w:val="11"/>
        </w:rPr>
        <w:t>Objednatel nese nebezpečí škody na zhotovovaném díle od zahájení montáže v místě plnění díla.</w:t>
      </w:r>
    </w:p>
    <w:p w:rsidR="00430327" w:rsidRPr="00A24DBC" w:rsidRDefault="00430327">
      <w:pPr>
        <w:rPr>
          <w:rFonts w:cs="Arial"/>
          <w:sz w:val="4"/>
          <w:szCs w:val="4"/>
        </w:rPr>
      </w:pPr>
    </w:p>
    <w:p w:rsidR="00430327" w:rsidRDefault="00430327">
      <w:pPr>
        <w:rPr>
          <w:rFonts w:cs="Arial"/>
          <w:sz w:val="11"/>
        </w:rPr>
      </w:pPr>
      <w:r>
        <w:rPr>
          <w:rFonts w:cs="Arial"/>
          <w:sz w:val="11"/>
        </w:rPr>
        <w:t>7          SMLUVNÍ POKUTY A ÚROKY Z PRODLENÍ</w:t>
      </w:r>
    </w:p>
    <w:p w:rsidR="00430327" w:rsidRDefault="00430327">
      <w:pPr>
        <w:numPr>
          <w:ilvl w:val="1"/>
          <w:numId w:val="21"/>
        </w:numPr>
        <w:rPr>
          <w:rFonts w:cs="Arial"/>
          <w:sz w:val="11"/>
        </w:rPr>
      </w:pPr>
      <w:r>
        <w:rPr>
          <w:rFonts w:cs="Arial"/>
          <w:sz w:val="11"/>
        </w:rPr>
        <w:t>V případě zaviněného prodlení zhotovitele s dokončením díla ve smluvním termínu má objedna</w:t>
      </w:r>
      <w:r w:rsidR="00E249EF">
        <w:rPr>
          <w:rFonts w:cs="Arial"/>
          <w:sz w:val="11"/>
        </w:rPr>
        <w:t>tel právo vyúčtovat zhotoviteli</w:t>
      </w:r>
      <w:r>
        <w:rPr>
          <w:rFonts w:cs="Arial"/>
          <w:sz w:val="11"/>
        </w:rPr>
        <w:t xml:space="preserve"> smluvní pokutu ve výši 0,05 % z ceny díla za každý započatý den prodlení.</w:t>
      </w:r>
    </w:p>
    <w:p w:rsidR="00430327" w:rsidRDefault="00430327">
      <w:pPr>
        <w:numPr>
          <w:ilvl w:val="1"/>
          <w:numId w:val="21"/>
        </w:numPr>
        <w:rPr>
          <w:rFonts w:cs="Arial"/>
          <w:sz w:val="11"/>
        </w:rPr>
      </w:pPr>
      <w:r>
        <w:rPr>
          <w:rFonts w:cs="Arial"/>
          <w:sz w:val="11"/>
        </w:rPr>
        <w:t>V případě prodlení objednatele se zaplacení</w:t>
      </w:r>
      <w:r w:rsidR="00E249EF">
        <w:rPr>
          <w:rFonts w:cs="Arial"/>
          <w:sz w:val="11"/>
        </w:rPr>
        <w:t xml:space="preserve">m faktur oprávněně vystavených </w:t>
      </w:r>
      <w:r>
        <w:rPr>
          <w:rFonts w:cs="Arial"/>
          <w:sz w:val="11"/>
        </w:rPr>
        <w:t>zhotovitelem, je objednatel povinen zaplatit zhotoviteli smluvní úrok z prodlení ve výši 0,05 % z dlužné částky za každý započatý den prodlení.</w:t>
      </w:r>
    </w:p>
    <w:p w:rsidR="00430327" w:rsidRDefault="00430327">
      <w:pPr>
        <w:numPr>
          <w:ilvl w:val="1"/>
          <w:numId w:val="21"/>
        </w:numPr>
        <w:rPr>
          <w:rFonts w:cs="Arial"/>
          <w:sz w:val="11"/>
        </w:rPr>
      </w:pPr>
      <w:r>
        <w:rPr>
          <w:rFonts w:cs="Arial"/>
          <w:sz w:val="11"/>
        </w:rPr>
        <w:t>Zaplacením smluvní pokuty či úroku z prodlení nemá vliv na nárok smluv</w:t>
      </w:r>
      <w:r w:rsidR="00E249EF">
        <w:rPr>
          <w:rFonts w:cs="Arial"/>
          <w:sz w:val="11"/>
        </w:rPr>
        <w:t>ních stran na uplatnění náhrady</w:t>
      </w:r>
      <w:r>
        <w:rPr>
          <w:rFonts w:cs="Arial"/>
          <w:sz w:val="11"/>
        </w:rPr>
        <w:t xml:space="preserve"> škody, která vznikne porušením smluvních povinností, a to v plné výši.</w:t>
      </w:r>
    </w:p>
    <w:p w:rsidR="00430327" w:rsidRPr="00A24DBC" w:rsidRDefault="00430327">
      <w:pPr>
        <w:rPr>
          <w:rFonts w:cs="Arial"/>
          <w:sz w:val="4"/>
          <w:szCs w:val="4"/>
        </w:rPr>
      </w:pPr>
    </w:p>
    <w:p w:rsidR="00430327" w:rsidRDefault="00430327">
      <w:pPr>
        <w:rPr>
          <w:rFonts w:cs="Arial"/>
          <w:sz w:val="11"/>
        </w:rPr>
      </w:pPr>
      <w:r>
        <w:rPr>
          <w:rFonts w:cs="Arial"/>
          <w:sz w:val="11"/>
        </w:rPr>
        <w:t>8          ODPOVĚDNOST ZA VADY</w:t>
      </w:r>
    </w:p>
    <w:p w:rsidR="00430327" w:rsidRDefault="00430327">
      <w:pPr>
        <w:numPr>
          <w:ilvl w:val="1"/>
          <w:numId w:val="22"/>
        </w:numPr>
        <w:rPr>
          <w:rFonts w:cs="Arial"/>
          <w:sz w:val="11"/>
        </w:rPr>
      </w:pPr>
      <w:r>
        <w:rPr>
          <w:rFonts w:cs="Arial"/>
          <w:sz w:val="11"/>
        </w:rPr>
        <w:t>Zhotovitel prohlašuje, že dokončené dílo ve svých jednotlivostech i jako celek bude plnit funkci, ke které je určeno, a že</w:t>
      </w:r>
      <w:r w:rsidR="00E249EF">
        <w:rPr>
          <w:rFonts w:cs="Arial"/>
          <w:sz w:val="11"/>
        </w:rPr>
        <w:t xml:space="preserve"> kvalita provedených prací bude</w:t>
      </w:r>
      <w:r>
        <w:rPr>
          <w:rFonts w:cs="Arial"/>
          <w:sz w:val="11"/>
        </w:rPr>
        <w:t xml:space="preserve"> odpovídat příslušným technickým normám a bude splňovat požadavky kladené na dílo technickou dokumentací. Výrobek, v době uvedení na trh, odpovídá současnému stavu vývoje a techniky.  Dílo je vadné, jestliže nemá a po dobu záruční doby nebude mít vlastnosti stanovené právními předpisy, ustanoveními příslušných závazných technických norem, smlouvou, opatřením </w:t>
      </w:r>
      <w:r>
        <w:rPr>
          <w:rFonts w:cs="Arial"/>
          <w:sz w:val="11"/>
        </w:rPr>
        <w:t>státního nebo jiného oprávněného orgánu a dále není-li kompletní a má-li právní vady. Za vady díla nelze považovat běžné opotřebení díla nebo jeho jednotlivých částí.</w:t>
      </w:r>
    </w:p>
    <w:p w:rsidR="00430327" w:rsidRDefault="00430327">
      <w:pPr>
        <w:numPr>
          <w:ilvl w:val="1"/>
          <w:numId w:val="22"/>
        </w:numPr>
        <w:rPr>
          <w:rFonts w:cs="Arial"/>
          <w:sz w:val="11"/>
        </w:rPr>
      </w:pPr>
      <w:r>
        <w:rPr>
          <w:rFonts w:cs="Arial"/>
          <w:sz w:val="11"/>
        </w:rPr>
        <w:t>Zhotovitel poskytuje na dílo záruku v délce 24 měsíců od protokolárního převzetí díla objednatelem.</w:t>
      </w:r>
    </w:p>
    <w:p w:rsidR="00430327" w:rsidRDefault="00430327">
      <w:pPr>
        <w:numPr>
          <w:ilvl w:val="1"/>
          <w:numId w:val="22"/>
        </w:numPr>
        <w:rPr>
          <w:rFonts w:cs="Arial"/>
          <w:sz w:val="11"/>
        </w:rPr>
      </w:pPr>
      <w:r>
        <w:rPr>
          <w:rFonts w:cs="Arial"/>
          <w:sz w:val="11"/>
        </w:rPr>
        <w:t xml:space="preserve">Záruka se nevztahuje na rozbití a popraskání skel vlivem nestabilit stavby, na poškození rámů, výplní, povrchové úpravy a kování výstavbou nebo provozem objektu, špatnou údržbou a neodbornými provozními zásahy. Nevztahuje se rovněž na škody vzniklé nevhodným postupem při montáži výrobků zajišťované přímo objednatelem a nedodržením návodů k obsluze, které jsou k výrobku dodávány. Dále se záruka nevztahuje na vady, které se v záruční lhůtě projeví na komponentech, dodaných podle smlouvy zhotoviteli objednatelem. Na komponenty uvedené ve standardní nebo nadstandardní výbavě, u nichž není zhotovitel výrobcem, se vztahuje záruční doba uváděná příslušným výrobcem. </w:t>
      </w:r>
    </w:p>
    <w:p w:rsidR="00430327" w:rsidRDefault="00430327">
      <w:pPr>
        <w:numPr>
          <w:ilvl w:val="1"/>
          <w:numId w:val="22"/>
        </w:numPr>
        <w:rPr>
          <w:rFonts w:cs="Arial"/>
          <w:sz w:val="11"/>
        </w:rPr>
      </w:pPr>
      <w:r>
        <w:rPr>
          <w:rFonts w:cs="Arial"/>
          <w:sz w:val="11"/>
        </w:rPr>
        <w:t>Záruční lhůta se prodlužuje vždy o dobu opravy díla na základě uplatněné reklamace.</w:t>
      </w:r>
    </w:p>
    <w:p w:rsidR="00430327" w:rsidRDefault="00E249EF">
      <w:pPr>
        <w:numPr>
          <w:ilvl w:val="1"/>
          <w:numId w:val="22"/>
        </w:numPr>
        <w:rPr>
          <w:rFonts w:cs="Arial"/>
          <w:sz w:val="11"/>
        </w:rPr>
      </w:pPr>
      <w:r>
        <w:rPr>
          <w:rFonts w:cs="Arial"/>
          <w:sz w:val="11"/>
        </w:rPr>
        <w:t>Provedením jakékoliv</w:t>
      </w:r>
      <w:r w:rsidR="00430327">
        <w:rPr>
          <w:rFonts w:cs="Arial"/>
          <w:sz w:val="11"/>
        </w:rPr>
        <w:t xml:space="preserve"> úpravy nebo zásahem do konstrukce předmětu díla bez předchozího písemného souhlasu zhotovitele, pozbývají platnosti příslušné certifikáty, atesty požární odolnosti, záruky a objednatel pozbývá možnost uplatnit právo z odpovědnosti za vady.</w:t>
      </w:r>
    </w:p>
    <w:p w:rsidR="00430327" w:rsidRPr="00A24DBC" w:rsidRDefault="00430327">
      <w:pPr>
        <w:rPr>
          <w:rFonts w:cs="Arial"/>
          <w:sz w:val="4"/>
          <w:szCs w:val="4"/>
        </w:rPr>
      </w:pPr>
    </w:p>
    <w:p w:rsidR="00430327" w:rsidRDefault="00430327">
      <w:pPr>
        <w:rPr>
          <w:rFonts w:cs="Arial"/>
          <w:sz w:val="11"/>
        </w:rPr>
      </w:pPr>
      <w:r>
        <w:rPr>
          <w:rFonts w:cs="Arial"/>
          <w:sz w:val="11"/>
        </w:rPr>
        <w:t>9          UPLATNĚNÍ PRAV Z ODPOVEDNOSTI ZA VADY</w:t>
      </w:r>
    </w:p>
    <w:p w:rsidR="00430327" w:rsidRDefault="00430327">
      <w:pPr>
        <w:numPr>
          <w:ilvl w:val="1"/>
          <w:numId w:val="23"/>
        </w:numPr>
        <w:rPr>
          <w:rFonts w:cs="Arial"/>
          <w:sz w:val="11"/>
          <w:szCs w:val="11"/>
        </w:rPr>
      </w:pPr>
      <w:r>
        <w:rPr>
          <w:rFonts w:cs="Arial"/>
          <w:sz w:val="11"/>
        </w:rPr>
        <w:t>Objednatel je oprávněn uplatnit v rámci záruční doby práva z odpovědnosti za vady písemnou reklamací vad díla u zhotovitele</w:t>
      </w:r>
      <w:r>
        <w:rPr>
          <w:rFonts w:cs="Arial"/>
          <w:sz w:val="11"/>
          <w:szCs w:val="11"/>
        </w:rPr>
        <w:t>. Na základě obdržené reklamace je zhotovitel povinen neprodleně prověřit reklamaci a v případě její oprávněnosti dohodnout</w:t>
      </w:r>
      <w:r w:rsidR="00E249EF">
        <w:rPr>
          <w:rFonts w:cs="Arial"/>
          <w:sz w:val="11"/>
          <w:szCs w:val="11"/>
        </w:rPr>
        <w:t xml:space="preserve"> s objednatelem způsob a termín</w:t>
      </w:r>
      <w:r>
        <w:rPr>
          <w:rFonts w:cs="Arial"/>
          <w:sz w:val="11"/>
          <w:szCs w:val="11"/>
        </w:rPr>
        <w:t xml:space="preserve"> odstranění vady díla. </w:t>
      </w:r>
    </w:p>
    <w:p w:rsidR="00430327" w:rsidRDefault="00430327">
      <w:pPr>
        <w:numPr>
          <w:ilvl w:val="1"/>
          <w:numId w:val="23"/>
        </w:numPr>
        <w:rPr>
          <w:rFonts w:cs="Arial"/>
          <w:sz w:val="11"/>
        </w:rPr>
      </w:pPr>
      <w:r>
        <w:rPr>
          <w:rFonts w:cs="Arial"/>
          <w:sz w:val="11"/>
        </w:rPr>
        <w:t>Po provedení záruční opravy je objednatel povinen potvrdit zhotoviteli protokol o odstranění reklamované vady díla.</w:t>
      </w:r>
    </w:p>
    <w:p w:rsidR="00430327" w:rsidRPr="00A24DBC" w:rsidRDefault="00430327">
      <w:pPr>
        <w:rPr>
          <w:rFonts w:cs="Arial"/>
          <w:sz w:val="4"/>
          <w:szCs w:val="4"/>
        </w:rPr>
      </w:pPr>
    </w:p>
    <w:p w:rsidR="00430327" w:rsidRDefault="00430327">
      <w:pPr>
        <w:rPr>
          <w:rFonts w:cs="Arial"/>
          <w:sz w:val="11"/>
        </w:rPr>
      </w:pPr>
      <w:r>
        <w:rPr>
          <w:rFonts w:cs="Arial"/>
          <w:sz w:val="11"/>
        </w:rPr>
        <w:t>10        VYŠŠÍ MOC</w:t>
      </w:r>
    </w:p>
    <w:p w:rsidR="00430327" w:rsidRDefault="00430327">
      <w:pPr>
        <w:numPr>
          <w:ilvl w:val="1"/>
          <w:numId w:val="24"/>
        </w:numPr>
        <w:rPr>
          <w:rFonts w:cs="Arial"/>
          <w:sz w:val="11"/>
        </w:rPr>
      </w:pPr>
      <w:r>
        <w:rPr>
          <w:rFonts w:cs="Arial"/>
          <w:sz w:val="11"/>
        </w:rPr>
        <w:t>Pro potřeby příslušného smluvního vztahu se vyšší mocí rozumí všechny okolnosti a vnější události výjimečného a nevyhnutelného charakteru, které smluvní strany nemohly předvídat při podpisu smlouvy a jejichž výskyt znemožňuje jedné ze stran dodržení všech nebo části smluvních závazků. Za zásah vyšší moci lze považovat povodně, rozsáhlé požáry,  jiné přírodní a živelné katastrofy, válečný stav, stávky většího rozsahu a podobně.</w:t>
      </w:r>
    </w:p>
    <w:p w:rsidR="00430327" w:rsidRDefault="00430327">
      <w:pPr>
        <w:numPr>
          <w:ilvl w:val="1"/>
          <w:numId w:val="24"/>
        </w:numPr>
        <w:rPr>
          <w:rFonts w:cs="Arial"/>
          <w:sz w:val="11"/>
        </w:rPr>
      </w:pPr>
      <w:r>
        <w:rPr>
          <w:rFonts w:cs="Arial"/>
          <w:sz w:val="11"/>
        </w:rPr>
        <w:t>O zjištěné skutečnosti bránící plnění smluvních závazků, kterou lze považovat za zásah vyšší moci, je postižená strana povinna vyrozumět písemně druhou stranu nejdé</w:t>
      </w:r>
      <w:r w:rsidR="00E249EF">
        <w:rPr>
          <w:rFonts w:cs="Arial"/>
          <w:sz w:val="11"/>
        </w:rPr>
        <w:t>le do 5 dnů, pokud tomu nebrání</w:t>
      </w:r>
      <w:r>
        <w:rPr>
          <w:rFonts w:cs="Arial"/>
          <w:sz w:val="11"/>
        </w:rPr>
        <w:t xml:space="preserve"> technické překážky. Plnění smluvních povinností může být dohodou obou stran v tomto případě pozastaveno, a to nejdéle na dobu 60 dnů. Pokud nebude možno v plnění smluvních povinností po </w:t>
      </w:r>
      <w:r w:rsidR="00E249EF">
        <w:rPr>
          <w:rFonts w:cs="Arial"/>
          <w:sz w:val="11"/>
        </w:rPr>
        <w:t>uplynutí této lhůty pokračovat,</w:t>
      </w:r>
      <w:r>
        <w:rPr>
          <w:rFonts w:cs="Arial"/>
          <w:sz w:val="11"/>
        </w:rPr>
        <w:t xml:space="preserve"> lze kteroukoliv smluvní stranou od smlouvy odstoupit.</w:t>
      </w:r>
    </w:p>
    <w:p w:rsidR="00430327" w:rsidRPr="00A24DBC" w:rsidRDefault="00430327">
      <w:pPr>
        <w:rPr>
          <w:rFonts w:cs="Arial"/>
          <w:sz w:val="4"/>
          <w:szCs w:val="4"/>
        </w:rPr>
      </w:pPr>
    </w:p>
    <w:p w:rsidR="00430327" w:rsidRDefault="00430327">
      <w:pPr>
        <w:rPr>
          <w:rFonts w:cs="Arial"/>
          <w:sz w:val="11"/>
        </w:rPr>
      </w:pPr>
      <w:r>
        <w:rPr>
          <w:rFonts w:cs="Arial"/>
          <w:sz w:val="11"/>
        </w:rPr>
        <w:t>11        ODSTOUPENÍ OD SMLOUVY</w:t>
      </w:r>
    </w:p>
    <w:p w:rsidR="00430327" w:rsidRDefault="00430327">
      <w:pPr>
        <w:numPr>
          <w:ilvl w:val="1"/>
          <w:numId w:val="25"/>
        </w:numPr>
        <w:rPr>
          <w:rFonts w:cs="Arial"/>
          <w:sz w:val="11"/>
        </w:rPr>
      </w:pPr>
      <w:r>
        <w:rPr>
          <w:rFonts w:cs="Arial"/>
          <w:sz w:val="11"/>
        </w:rPr>
        <w:t>Zhotovitel si vyhrazuje právo odstoupit od smlouvy v případě podstatného porušení smlouvy objednatelem. Za podstatné porušení smlouvy objednatelem se považuje: - neplnění sjednaných termínů a dalších závazků vyplývajících ze smlouvy, -  neumožnění zhotoviteli provést dílo bezvadně a včas.</w:t>
      </w:r>
    </w:p>
    <w:p w:rsidR="00430327" w:rsidRDefault="00430327">
      <w:pPr>
        <w:numPr>
          <w:ilvl w:val="1"/>
          <w:numId w:val="25"/>
        </w:numPr>
        <w:rPr>
          <w:rFonts w:cs="Arial"/>
          <w:sz w:val="11"/>
        </w:rPr>
      </w:pPr>
      <w:r>
        <w:rPr>
          <w:rFonts w:cs="Arial"/>
          <w:sz w:val="11"/>
        </w:rPr>
        <w:t xml:space="preserve">Objednatel je oprávněn odstoupit od smlouvy nejpozději před termínem zahájení výroby  zaplacením odstupného zhotoviteli ve výši 5 % z ceny díla. </w:t>
      </w:r>
    </w:p>
    <w:p w:rsidR="00430327" w:rsidRPr="00A24DBC" w:rsidRDefault="00430327">
      <w:pPr>
        <w:rPr>
          <w:rFonts w:cs="Arial"/>
          <w:sz w:val="4"/>
          <w:szCs w:val="4"/>
        </w:rPr>
      </w:pPr>
    </w:p>
    <w:p w:rsidR="00430327" w:rsidRDefault="00430327">
      <w:pPr>
        <w:rPr>
          <w:rFonts w:cs="Arial"/>
          <w:sz w:val="11"/>
        </w:rPr>
      </w:pPr>
      <w:r>
        <w:rPr>
          <w:rFonts w:cs="Arial"/>
          <w:sz w:val="11"/>
        </w:rPr>
        <w:t>12        TECHNICKÉ PODMÍNKY REALIZACE DÍLA</w:t>
      </w:r>
    </w:p>
    <w:p w:rsidR="00430327" w:rsidRDefault="00430327">
      <w:pPr>
        <w:numPr>
          <w:ilvl w:val="1"/>
          <w:numId w:val="26"/>
        </w:numPr>
        <w:rPr>
          <w:rFonts w:cs="Arial"/>
          <w:sz w:val="11"/>
        </w:rPr>
      </w:pPr>
      <w:r>
        <w:rPr>
          <w:rFonts w:cs="Arial"/>
          <w:sz w:val="11"/>
        </w:rPr>
        <w:t>Na všechny automatické dveřní systémy, které jsou předmětem smlouvy, vlastní zhotovitel, podle ustanovení zákona č. 22/1997 Sb. a nařízení vlády č. 178/1997 Sb., certifikáty vydané autorizovanou osobou. Po uhrazení celkové ceny díla bude k dodaným výrobkům dodáno prohlášení o shodě a současně kopie certifikátů jednotlivých položek zakázky. Každému výrobku je přiděleno výrobní číslo.</w:t>
      </w:r>
    </w:p>
    <w:p w:rsidR="00430327" w:rsidRDefault="00430327">
      <w:pPr>
        <w:numPr>
          <w:ilvl w:val="1"/>
          <w:numId w:val="26"/>
        </w:numPr>
        <w:rPr>
          <w:rFonts w:cs="Arial"/>
          <w:sz w:val="11"/>
        </w:rPr>
      </w:pPr>
      <w:r>
        <w:rPr>
          <w:rFonts w:cs="Arial"/>
          <w:sz w:val="11"/>
        </w:rPr>
        <w:t>Objednatel je povinen předat zhotoviteli před zahájením plnění díla tyto realizační podklady: specifikaci a popis jednotlivých položek, tabulky zámečnických výrobků s náčrty tvarového řešení nebo přímo projektovou výrobní dokumentaci. Na základě dohody může zaměření zajistit zhotovitel.</w:t>
      </w:r>
      <w:r w:rsidR="00E249EF">
        <w:rPr>
          <w:rFonts w:cs="Arial"/>
          <w:sz w:val="11"/>
        </w:rPr>
        <w:t xml:space="preserve"> </w:t>
      </w:r>
      <w:r>
        <w:rPr>
          <w:rFonts w:cs="Arial"/>
          <w:sz w:val="11"/>
        </w:rPr>
        <w:t>Objednatel se zavazuje vytvořit v tomto případě zhotoviteli takové podmínky, aby vlastní zaměření mohl řádně provést v předem dohodnutém termínu. Pokud příslušné podmínky nebudou zhotoviteli vytvořeny, je objednatel povinen uhradit zhotoviteli náklady spojené s marným výjezdem na zaměření.</w:t>
      </w:r>
    </w:p>
    <w:p w:rsidR="00430327" w:rsidRDefault="00430327">
      <w:pPr>
        <w:numPr>
          <w:ilvl w:val="1"/>
          <w:numId w:val="26"/>
        </w:numPr>
        <w:rPr>
          <w:rFonts w:cs="Arial"/>
          <w:sz w:val="11"/>
        </w:rPr>
      </w:pPr>
      <w:r>
        <w:rPr>
          <w:rFonts w:cs="Arial"/>
          <w:sz w:val="11"/>
        </w:rPr>
        <w:t>Pokud v době nástupu zhotovitele na montáž nebude stav stavby z hlediska její dokončenosti vyhovovat podmínkám pro dopravu, skladování na montáž předmětu plnění díla a objednatel přesto bude trvat na provedení montáže, je zhotovitel oprávněn</w:t>
      </w:r>
      <w:r w:rsidR="00E249EF">
        <w:rPr>
          <w:rFonts w:cs="Arial"/>
          <w:sz w:val="11"/>
        </w:rPr>
        <w:t xml:space="preserve"> jí uskutečnit až po předložení</w:t>
      </w:r>
      <w:r>
        <w:rPr>
          <w:rFonts w:cs="Arial"/>
          <w:sz w:val="11"/>
        </w:rPr>
        <w:t xml:space="preserve"> písemného souhlasu objednatele s tím, že přebírá odpovědnost za veškerá případná poškození výrobků podle předmětu smlouvy způsobených prostředím a provozem stavby před jejím dokončením.</w:t>
      </w:r>
    </w:p>
    <w:p w:rsidR="00430327" w:rsidRDefault="00430327">
      <w:pPr>
        <w:numPr>
          <w:ilvl w:val="1"/>
          <w:numId w:val="26"/>
        </w:numPr>
        <w:rPr>
          <w:rFonts w:cs="Arial"/>
          <w:sz w:val="11"/>
        </w:rPr>
      </w:pPr>
      <w:r>
        <w:rPr>
          <w:rFonts w:cs="Arial"/>
          <w:sz w:val="11"/>
        </w:rPr>
        <w:t>Zhotovitel povede o průběhu montážních prací (ode dne převzetí staveniště) montážní deník obvyklým způsobem. Zápisy v montážním deníku, byť podepsané oběma účastníky, nelze považovat za změny či dodatky smlouvy o dílo, ale budou sloužit jako podklad ke zpracování dodatku smlouvy.</w:t>
      </w:r>
    </w:p>
    <w:p w:rsidR="00430327" w:rsidRDefault="00430327">
      <w:pPr>
        <w:numPr>
          <w:ilvl w:val="1"/>
          <w:numId w:val="26"/>
        </w:numPr>
        <w:rPr>
          <w:rFonts w:cs="Arial"/>
          <w:sz w:val="11"/>
        </w:rPr>
      </w:pPr>
      <w:r>
        <w:rPr>
          <w:rFonts w:cs="Arial"/>
          <w:sz w:val="11"/>
        </w:rPr>
        <w:t>Objednatel předá zhotoviteli staveniště prosté jakýchk</w:t>
      </w:r>
      <w:r w:rsidR="00E249EF">
        <w:rPr>
          <w:rFonts w:cs="Arial"/>
          <w:sz w:val="11"/>
        </w:rPr>
        <w:t xml:space="preserve">oliv faktických i právních vad </w:t>
      </w:r>
      <w:r>
        <w:rPr>
          <w:rFonts w:cs="Arial"/>
          <w:sz w:val="11"/>
        </w:rPr>
        <w:t xml:space="preserve">v takovém stavu a v takovém termínu, aby zhotovitel mohl </w:t>
      </w:r>
      <w:r w:rsidR="00E249EF">
        <w:rPr>
          <w:rFonts w:cs="Arial"/>
          <w:sz w:val="11"/>
        </w:rPr>
        <w:t xml:space="preserve">zahájit práce podle projektu a </w:t>
      </w:r>
      <w:r>
        <w:rPr>
          <w:rFonts w:cs="Arial"/>
          <w:sz w:val="11"/>
        </w:rPr>
        <w:t>smlouvy a plynule v nich mohl pokračovat.</w:t>
      </w:r>
    </w:p>
    <w:p w:rsidR="00430327" w:rsidRDefault="00430327">
      <w:pPr>
        <w:numPr>
          <w:ilvl w:val="1"/>
          <w:numId w:val="26"/>
        </w:numPr>
        <w:rPr>
          <w:rFonts w:cs="Arial"/>
          <w:sz w:val="11"/>
        </w:rPr>
      </w:pPr>
      <w:r>
        <w:rPr>
          <w:rFonts w:cs="Arial"/>
          <w:sz w:val="11"/>
        </w:rPr>
        <w:t>Pokud bude objednatel požadovat provedení dodatečných prací nebo změn rozsahu, případně kvality díla oproti dokumentaci, na jejímž základě byla smlouva uzavřena, zavazuje se zhotovitel takový požadavek respektovat, pokud navržená změna není v rozporu s obecně závaznými právními předpisy a příslušnými závaznými technickými normami. Takové vícepráce mohou být realizovány pouze na základě uzavřeného písemného dodatku smlouvy. Základem pro stanovení</w:t>
      </w:r>
      <w:r w:rsidR="00E249EF">
        <w:rPr>
          <w:rFonts w:cs="Arial"/>
          <w:sz w:val="11"/>
        </w:rPr>
        <w:t xml:space="preserve"> ceny takových víceprací budou </w:t>
      </w:r>
      <w:r>
        <w:rPr>
          <w:rFonts w:cs="Arial"/>
          <w:sz w:val="11"/>
        </w:rPr>
        <w:t xml:space="preserve">jednotkové ceny vypočtené na základě nabídky zhotovitele. </w:t>
      </w:r>
    </w:p>
    <w:p w:rsidR="00430327" w:rsidRDefault="00430327">
      <w:pPr>
        <w:numPr>
          <w:ilvl w:val="1"/>
          <w:numId w:val="26"/>
        </w:numPr>
        <w:rPr>
          <w:rFonts w:cs="Arial"/>
          <w:sz w:val="11"/>
        </w:rPr>
      </w:pPr>
      <w:r>
        <w:rPr>
          <w:rFonts w:cs="Arial"/>
          <w:sz w:val="11"/>
        </w:rPr>
        <w:t>Objednatel je povinen spolu s podepsaným návrhem sml</w:t>
      </w:r>
      <w:r w:rsidR="00E249EF">
        <w:rPr>
          <w:rFonts w:cs="Arial"/>
          <w:sz w:val="11"/>
        </w:rPr>
        <w:t xml:space="preserve">ouvy doložit zhotoviteli kopii </w:t>
      </w:r>
      <w:r>
        <w:rPr>
          <w:rFonts w:cs="Arial"/>
          <w:sz w:val="11"/>
        </w:rPr>
        <w:t>registrace k dani z přidané hodnoty a aktuální výpis z obchodního rejstříku.</w:t>
      </w:r>
    </w:p>
    <w:p w:rsidR="00430327" w:rsidRPr="00A24DBC" w:rsidRDefault="00430327">
      <w:pPr>
        <w:rPr>
          <w:rFonts w:cs="Arial"/>
          <w:sz w:val="4"/>
          <w:szCs w:val="4"/>
        </w:rPr>
      </w:pPr>
      <w:r>
        <w:rPr>
          <w:rFonts w:cs="Arial"/>
          <w:sz w:val="4"/>
          <w:szCs w:val="4"/>
        </w:rPr>
        <w:t>3</w:t>
      </w:r>
    </w:p>
    <w:p w:rsidR="00430327" w:rsidRDefault="00430327">
      <w:pPr>
        <w:rPr>
          <w:rFonts w:cs="Arial"/>
          <w:sz w:val="11"/>
        </w:rPr>
      </w:pPr>
      <w:r>
        <w:rPr>
          <w:rFonts w:cs="Arial"/>
          <w:sz w:val="11"/>
        </w:rPr>
        <w:t>13        ZÁVĚREČNA USTANOVENÍ</w:t>
      </w:r>
    </w:p>
    <w:p w:rsidR="00430327" w:rsidRDefault="00430327">
      <w:pPr>
        <w:numPr>
          <w:ilvl w:val="1"/>
          <w:numId w:val="28"/>
        </w:numPr>
        <w:rPr>
          <w:rFonts w:cs="Arial"/>
          <w:sz w:val="11"/>
        </w:rPr>
      </w:pPr>
      <w:r>
        <w:rPr>
          <w:rFonts w:cs="Arial"/>
          <w:sz w:val="11"/>
          <w:szCs w:val="11"/>
        </w:rPr>
        <w:t>Objednatel prohlašuje, že se před podpisem smlouvy o dílo seznámil s textem tohoto dokumentu a vzal na vědomí vešker á jeho ustanovení.</w:t>
      </w:r>
    </w:p>
    <w:p w:rsidR="00430327" w:rsidRDefault="00430327">
      <w:pPr>
        <w:numPr>
          <w:ilvl w:val="1"/>
          <w:numId w:val="28"/>
        </w:numPr>
        <w:rPr>
          <w:rFonts w:cs="Arial"/>
          <w:sz w:val="11"/>
        </w:rPr>
      </w:pPr>
      <w:r>
        <w:rPr>
          <w:rFonts w:cs="Arial"/>
          <w:sz w:val="11"/>
        </w:rPr>
        <w:t xml:space="preserve">Veškeré spory, které by vznikly </w:t>
      </w:r>
      <w:r w:rsidR="00E249EF">
        <w:rPr>
          <w:rFonts w:cs="Arial"/>
          <w:sz w:val="11"/>
        </w:rPr>
        <w:t>ze smlouvy a v souvislosti s ní</w:t>
      </w:r>
      <w:r>
        <w:rPr>
          <w:rFonts w:cs="Arial"/>
          <w:sz w:val="11"/>
        </w:rPr>
        <w:t xml:space="preserve"> budou smluvní strany přednostně řešit dohodou. </w:t>
      </w:r>
    </w:p>
    <w:p w:rsidR="00430327" w:rsidRDefault="00430327">
      <w:pPr>
        <w:numPr>
          <w:ilvl w:val="1"/>
          <w:numId w:val="28"/>
        </w:numPr>
        <w:rPr>
          <w:rFonts w:cs="Arial"/>
          <w:sz w:val="11"/>
        </w:rPr>
      </w:pPr>
      <w:r>
        <w:rPr>
          <w:rFonts w:cs="Arial"/>
          <w:sz w:val="11"/>
        </w:rPr>
        <w:t>Pokud není stanoveno jinak, řídí se tyto obchodní podmínky ustanoveními obchodního zákoníku.  V případě, že ve smlouvě o dílo jsou některá ustanovení upravena odchylně od těchto všeobecných obchodních podmínek, platí znění smlouvy.</w:t>
      </w:r>
    </w:p>
    <w:p w:rsidR="00430327" w:rsidRPr="00A24DBC" w:rsidRDefault="00430327">
      <w:pPr>
        <w:rPr>
          <w:rFonts w:cs="Arial"/>
          <w:sz w:val="7"/>
          <w:szCs w:val="7"/>
        </w:rPr>
      </w:pPr>
    </w:p>
    <w:p w:rsidR="00430327" w:rsidRDefault="00430327">
      <w:pPr>
        <w:jc w:val="left"/>
        <w:rPr>
          <w:rFonts w:cs="Arial"/>
          <w:sz w:val="11"/>
        </w:rPr>
      </w:pPr>
      <w:r>
        <w:rPr>
          <w:rFonts w:cs="Arial"/>
          <w:sz w:val="11"/>
        </w:rPr>
        <w:t>V Praze dne</w:t>
      </w:r>
    </w:p>
    <w:p w:rsidR="00430327" w:rsidRDefault="00430327">
      <w:pPr>
        <w:jc w:val="left"/>
        <w:rPr>
          <w:rFonts w:cs="Arial"/>
          <w:sz w:val="11"/>
        </w:rPr>
      </w:pPr>
      <w:r w:rsidRPr="00627198">
        <w:rPr>
          <w:rFonts w:cs="Arial"/>
          <w:sz w:val="11"/>
          <w:szCs w:val="11"/>
        </w:rPr>
        <w:t>ASSA ABLOY Entrance Systems</w:t>
      </w:r>
      <w:r>
        <w:rPr>
          <w:rFonts w:cs="Arial"/>
          <w:sz w:val="11"/>
        </w:rPr>
        <w:t>, spol. s r.o.</w:t>
      </w:r>
    </w:p>
    <w:p w:rsidR="00430327" w:rsidRDefault="00430327">
      <w:pPr>
        <w:jc w:val="left"/>
        <w:rPr>
          <w:rFonts w:cs="Arial"/>
          <w:sz w:val="11"/>
        </w:rPr>
        <w:sectPr w:rsidR="00430327">
          <w:type w:val="continuous"/>
          <w:pgSz w:w="11906" w:h="16838" w:code="9"/>
          <w:pgMar w:top="1618" w:right="851" w:bottom="1977" w:left="851" w:header="709" w:footer="709" w:gutter="0"/>
          <w:cols w:num="2" w:space="708" w:equalWidth="0">
            <w:col w:w="4748" w:space="708"/>
            <w:col w:w="4748"/>
          </w:cols>
          <w:docGrid w:linePitch="360"/>
        </w:sectPr>
      </w:pPr>
      <w:r>
        <w:rPr>
          <w:rFonts w:cs="Arial"/>
          <w:sz w:val="11"/>
        </w:rPr>
        <w:t>IČ 44846</w:t>
      </w:r>
      <w:r w:rsidR="008832A9">
        <w:rPr>
          <w:rFonts w:cs="Arial"/>
          <w:sz w:val="11"/>
        </w:rPr>
        <w:t>44</w:t>
      </w:r>
    </w:p>
    <w:p w:rsidR="00741472" w:rsidRDefault="00741472" w:rsidP="00741472">
      <w:pPr>
        <w:rPr>
          <w:b/>
          <w:sz w:val="18"/>
        </w:rPr>
      </w:pPr>
    </w:p>
    <w:p w:rsidR="00741472" w:rsidRDefault="00414749" w:rsidP="00741472">
      <w:pPr>
        <w:rPr>
          <w:b/>
          <w:sz w:val="18"/>
        </w:rPr>
      </w:pPr>
      <w:r>
        <w:rPr>
          <w:b/>
          <w:sz w:val="18"/>
        </w:rPr>
        <w:t xml:space="preserve">                                                                    Příloha č. </w:t>
      </w:r>
      <w:r w:rsidR="00741472">
        <w:rPr>
          <w:b/>
          <w:sz w:val="18"/>
        </w:rPr>
        <w:t>2</w:t>
      </w:r>
    </w:p>
    <w:p w:rsidR="00741472" w:rsidRDefault="00A220A6" w:rsidP="00A220A6">
      <w:pPr>
        <w:rPr>
          <w:b/>
          <w:sz w:val="18"/>
        </w:rPr>
      </w:pPr>
      <w:r>
        <w:rPr>
          <w:b/>
          <w:sz w:val="18"/>
        </w:rPr>
        <w:lastRenderedPageBreak/>
        <w:t xml:space="preserve">                                                  </w:t>
      </w:r>
      <w:r w:rsidR="00741472">
        <w:rPr>
          <w:b/>
          <w:sz w:val="18"/>
        </w:rPr>
        <w:t>ke smlouvě o dílo č. KD_727629-4</w:t>
      </w:r>
    </w:p>
    <w:p w:rsidR="00741472" w:rsidRDefault="00A220A6" w:rsidP="00A220A6">
      <w:pPr>
        <w:tabs>
          <w:tab w:val="left" w:pos="2981"/>
          <w:tab w:val="center" w:pos="5277"/>
        </w:tabs>
        <w:ind w:right="-351"/>
        <w:rPr>
          <w:b/>
          <w:bCs/>
          <w:sz w:val="18"/>
          <w:szCs w:val="28"/>
        </w:rPr>
      </w:pPr>
      <w:r>
        <w:rPr>
          <w:b/>
          <w:bCs/>
          <w:sz w:val="18"/>
          <w:szCs w:val="28"/>
        </w:rPr>
        <w:t xml:space="preserve">                                                               </w:t>
      </w:r>
      <w:r w:rsidR="00741472">
        <w:rPr>
          <w:b/>
          <w:bCs/>
          <w:sz w:val="18"/>
          <w:szCs w:val="28"/>
        </w:rPr>
        <w:t>Cenová nabídka</w:t>
      </w:r>
    </w:p>
    <w:p w:rsidR="00741472" w:rsidRDefault="00741472" w:rsidP="00741472">
      <w:pPr>
        <w:tabs>
          <w:tab w:val="left" w:pos="2981"/>
          <w:tab w:val="center" w:pos="5277"/>
        </w:tabs>
        <w:ind w:right="-351"/>
        <w:jc w:val="center"/>
        <w:rPr>
          <w:b/>
          <w:bCs/>
          <w:sz w:val="18"/>
          <w:szCs w:val="28"/>
        </w:rPr>
      </w:pPr>
    </w:p>
    <w:p w:rsidR="00741472" w:rsidRPr="00845445" w:rsidRDefault="00741472" w:rsidP="00741472">
      <w:pPr>
        <w:suppressAutoHyphens w:val="0"/>
        <w:autoSpaceDE w:val="0"/>
        <w:autoSpaceDN w:val="0"/>
        <w:adjustRightInd w:val="0"/>
        <w:jc w:val="left"/>
        <w:rPr>
          <w:rFonts w:cs="Arial"/>
          <w:b/>
          <w:bCs/>
          <w:sz w:val="16"/>
          <w:szCs w:val="16"/>
        </w:rPr>
      </w:pPr>
      <w:r w:rsidRPr="00845445">
        <w:rPr>
          <w:rFonts w:cs="Arial"/>
          <w:b/>
          <w:bCs/>
          <w:sz w:val="16"/>
          <w:szCs w:val="16"/>
        </w:rPr>
        <w:t>Dveře 1ks chodba vlevo 1ks chodba vpravo</w:t>
      </w:r>
      <w:r w:rsidRPr="00845445">
        <w:rPr>
          <w:rFonts w:cs="Arial"/>
          <w:b/>
          <w:bCs/>
          <w:sz w:val="16"/>
          <w:szCs w:val="16"/>
        </w:rPr>
        <w:tab/>
      </w:r>
      <w:r w:rsidRPr="00845445">
        <w:rPr>
          <w:rFonts w:cs="Arial"/>
          <w:b/>
          <w:bCs/>
          <w:sz w:val="16"/>
          <w:szCs w:val="16"/>
        </w:rPr>
        <w:tab/>
      </w:r>
      <w:r w:rsidRPr="00845445">
        <w:rPr>
          <w:rFonts w:cs="Arial"/>
          <w:b/>
          <w:bCs/>
          <w:sz w:val="16"/>
          <w:szCs w:val="16"/>
        </w:rPr>
        <w:tab/>
      </w:r>
      <w:r w:rsidRPr="00845445">
        <w:rPr>
          <w:rFonts w:cs="Arial"/>
          <w:b/>
          <w:bCs/>
          <w:sz w:val="16"/>
          <w:szCs w:val="16"/>
        </w:rPr>
        <w:tab/>
      </w:r>
      <w:r w:rsidRPr="00845445">
        <w:rPr>
          <w:rFonts w:cs="Arial"/>
          <w:b/>
          <w:bCs/>
          <w:sz w:val="16"/>
          <w:szCs w:val="16"/>
        </w:rPr>
        <w:tab/>
      </w:r>
      <w:r w:rsidRPr="00845445">
        <w:rPr>
          <w:rFonts w:cs="Arial"/>
          <w:b/>
          <w:bCs/>
          <w:sz w:val="16"/>
          <w:szCs w:val="16"/>
        </w:rPr>
        <w:tab/>
        <w:t xml:space="preserve">Množství    </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SL500SL ADS Slim Th. 2P WM Bi 2</w:t>
      </w:r>
      <w:r w:rsidRPr="00845445">
        <w:rPr>
          <w:rFonts w:cs="Arial"/>
          <w:sz w:val="16"/>
          <w:szCs w:val="16"/>
        </w:rPr>
        <w:tab/>
      </w:r>
      <w:r w:rsidRPr="00845445">
        <w:rPr>
          <w:rFonts w:cs="Arial"/>
          <w:sz w:val="16"/>
          <w:szCs w:val="16"/>
        </w:rPr>
        <w:tab/>
      </w:r>
      <w:r w:rsidRPr="00845445">
        <w:rPr>
          <w:rFonts w:cs="Arial"/>
          <w:sz w:val="16"/>
          <w:szCs w:val="16"/>
        </w:rPr>
        <w:tab/>
      </w:r>
      <w:r w:rsidRPr="00845445">
        <w:rPr>
          <w:rFonts w:cs="Arial"/>
          <w:sz w:val="16"/>
          <w:szCs w:val="16"/>
        </w:rPr>
        <w:tab/>
      </w:r>
      <w:r w:rsidRPr="00845445">
        <w:rPr>
          <w:rFonts w:cs="Arial"/>
          <w:sz w:val="16"/>
          <w:szCs w:val="16"/>
        </w:rPr>
        <w:tab/>
      </w:r>
      <w:r w:rsidRPr="00845445">
        <w:rPr>
          <w:rFonts w:cs="Arial"/>
          <w:sz w:val="16"/>
          <w:szCs w:val="16"/>
        </w:rPr>
        <w:tab/>
      </w:r>
      <w:r w:rsidRPr="00845445">
        <w:rPr>
          <w:rFonts w:cs="Arial"/>
          <w:sz w:val="16"/>
          <w:szCs w:val="16"/>
        </w:rPr>
        <w:tab/>
        <w:t xml:space="preserve">       2</w:t>
      </w:r>
    </w:p>
    <w:p w:rsidR="00741472" w:rsidRPr="00741472" w:rsidRDefault="00741472" w:rsidP="00741472">
      <w:pPr>
        <w:tabs>
          <w:tab w:val="left" w:pos="2981"/>
          <w:tab w:val="center" w:pos="5277"/>
        </w:tabs>
        <w:ind w:right="-351"/>
        <w:jc w:val="left"/>
        <w:rPr>
          <w:b/>
          <w:bCs/>
          <w:sz w:val="18"/>
          <w:szCs w:val="18"/>
        </w:rPr>
      </w:pPr>
    </w:p>
    <w:p w:rsidR="00430327" w:rsidRDefault="00741472" w:rsidP="005359B9">
      <w:pPr>
        <w:jc w:val="left"/>
      </w:pPr>
      <w:r>
        <w:rPr>
          <w:noProof/>
        </w:rPr>
        <w:drawing>
          <wp:inline distT="0" distB="0" distL="0" distR="0">
            <wp:extent cx="5515117" cy="3266251"/>
            <wp:effectExtent l="19050" t="0" r="9383"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19859" cy="3269060"/>
                    </a:xfrm>
                    <a:prstGeom prst="rect">
                      <a:avLst/>
                    </a:prstGeom>
                    <a:noFill/>
                    <a:ln w="9525">
                      <a:noFill/>
                      <a:miter lim="800000"/>
                      <a:headEnd/>
                      <a:tailEnd/>
                    </a:ln>
                  </pic:spPr>
                </pic:pic>
              </a:graphicData>
            </a:graphic>
          </wp:inline>
        </w:drawing>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Šířka rámu (FW): 1200</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Výška rámu (FH): 1975</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Čistá průchozí šířka (COW): 1196</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Délka krytu (CL): 2800</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Počet panelů: 2</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Typ pohonu: Dvoudílný pohon</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Montážní: Montáž na zeď</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Čistá podchozí výška (COH): 1975</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Dojezdový profil (na stěnu): F-profil</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Mechanický zámek: Bez mechanického zámku</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Typ skla: Izolační laminované 22mm ISO 6/10/6</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Nákladový faktor skla (z výroby): 0</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Baterie: Battery 24V Normal capacity</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Kryt: Cover 100</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Zámek pohonu: Fail secure M2M SL Lock</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Digitální programový volič: Program selector PSK-6U</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IO Deska pro přídavné funkce: I/O deska</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Koncový spínač: Bez koncového spínače dveří</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Povrchová úprava: Stříbrný elox</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Sensor SC53-E</w:t>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t xml:space="preserve">  </w:t>
      </w:r>
      <w:r w:rsidRPr="00845445">
        <w:rPr>
          <w:rFonts w:cs="Arial"/>
          <w:sz w:val="16"/>
          <w:szCs w:val="16"/>
        </w:rPr>
        <w:t xml:space="preserve"> 1</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 xml:space="preserve">Sensor SC53-M </w:t>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t xml:space="preserve">   </w:t>
      </w:r>
      <w:r w:rsidRPr="00845445">
        <w:rPr>
          <w:rFonts w:cs="Arial"/>
          <w:sz w:val="16"/>
          <w:szCs w:val="16"/>
        </w:rPr>
        <w:t>1</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 xml:space="preserve">Tlačítko nouzového otevření (s aretací) zelená skříň </w:t>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t xml:space="preserve">   </w:t>
      </w:r>
      <w:r w:rsidRPr="00845445">
        <w:rPr>
          <w:rFonts w:cs="Arial"/>
          <w:sz w:val="16"/>
          <w:szCs w:val="16"/>
        </w:rPr>
        <w:t>1</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 xml:space="preserve">Sensor SP56-M </w:t>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t xml:space="preserve">   </w:t>
      </w:r>
      <w:r w:rsidRPr="00845445">
        <w:rPr>
          <w:rFonts w:cs="Arial"/>
          <w:sz w:val="16"/>
          <w:szCs w:val="16"/>
        </w:rPr>
        <w:t>2</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 xml:space="preserve">Dřevěné podložky pod pohon 4 ks </w:t>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t xml:space="preserve">   </w:t>
      </w:r>
      <w:r w:rsidRPr="00845445">
        <w:rPr>
          <w:rFonts w:cs="Arial"/>
          <w:sz w:val="16"/>
          <w:szCs w:val="16"/>
        </w:rPr>
        <w:t>1</w:t>
      </w:r>
    </w:p>
    <w:p w:rsidR="00741472" w:rsidRPr="00845445" w:rsidRDefault="00741472" w:rsidP="00741472">
      <w:pPr>
        <w:suppressAutoHyphens w:val="0"/>
        <w:autoSpaceDE w:val="0"/>
        <w:autoSpaceDN w:val="0"/>
        <w:adjustRightInd w:val="0"/>
        <w:jc w:val="left"/>
        <w:rPr>
          <w:rFonts w:cs="Arial"/>
          <w:sz w:val="16"/>
          <w:szCs w:val="16"/>
        </w:rPr>
      </w:pPr>
      <w:r w:rsidRPr="00845445">
        <w:rPr>
          <w:rFonts w:cs="Arial"/>
          <w:sz w:val="16"/>
          <w:szCs w:val="16"/>
        </w:rPr>
        <w:t xml:space="preserve">Doprava, montáž </w:t>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r>
      <w:r w:rsidR="00845445">
        <w:rPr>
          <w:rFonts w:cs="Arial"/>
          <w:sz w:val="16"/>
          <w:szCs w:val="16"/>
        </w:rPr>
        <w:tab/>
        <w:t xml:space="preserve">   </w:t>
      </w:r>
      <w:r w:rsidRPr="00845445">
        <w:rPr>
          <w:rFonts w:cs="Arial"/>
          <w:sz w:val="16"/>
          <w:szCs w:val="16"/>
        </w:rPr>
        <w:t>1</w:t>
      </w:r>
    </w:p>
    <w:p w:rsidR="00741472" w:rsidRDefault="00845445" w:rsidP="00845445">
      <w:pPr>
        <w:suppressAutoHyphens w:val="0"/>
        <w:autoSpaceDE w:val="0"/>
        <w:autoSpaceDN w:val="0"/>
        <w:adjustRightInd w:val="0"/>
        <w:ind w:left="4963" w:firstLine="709"/>
        <w:jc w:val="left"/>
        <w:rPr>
          <w:rFonts w:cs="Arial"/>
          <w:sz w:val="16"/>
          <w:szCs w:val="16"/>
        </w:rPr>
      </w:pPr>
      <w:r>
        <w:rPr>
          <w:rFonts w:cs="Arial"/>
          <w:sz w:val="16"/>
          <w:szCs w:val="16"/>
        </w:rPr>
        <w:t xml:space="preserve">             </w:t>
      </w:r>
    </w:p>
    <w:p w:rsidR="00741472" w:rsidRPr="00845445" w:rsidRDefault="00845445" w:rsidP="00845445">
      <w:pPr>
        <w:ind w:left="4963"/>
        <w:jc w:val="left"/>
        <w:rPr>
          <w:rFonts w:cs="Arial"/>
          <w:szCs w:val="20"/>
        </w:rPr>
      </w:pPr>
      <w:r>
        <w:rPr>
          <w:rFonts w:cs="Arial"/>
          <w:b/>
          <w:bCs/>
          <w:szCs w:val="20"/>
        </w:rPr>
        <w:t xml:space="preserve">      </w:t>
      </w:r>
      <w:r w:rsidR="00741472" w:rsidRPr="00845445">
        <w:rPr>
          <w:rFonts w:cs="Arial"/>
          <w:b/>
          <w:bCs/>
          <w:szCs w:val="20"/>
        </w:rPr>
        <w:t>Cena celkem bez DPH</w:t>
      </w:r>
      <w:r>
        <w:rPr>
          <w:rFonts w:cs="Arial"/>
          <w:b/>
          <w:bCs/>
          <w:szCs w:val="20"/>
        </w:rPr>
        <w:t xml:space="preserve"> </w:t>
      </w:r>
      <w:r w:rsidR="00741472" w:rsidRPr="00845445">
        <w:rPr>
          <w:rFonts w:cs="Arial"/>
          <w:b/>
          <w:bCs/>
          <w:szCs w:val="20"/>
        </w:rPr>
        <w:t>125 000,00 Kč</w:t>
      </w:r>
    </w:p>
    <w:sectPr w:rsidR="00741472" w:rsidRPr="00845445" w:rsidSect="00B6792F">
      <w:type w:val="continuous"/>
      <w:pgSz w:w="11906" w:h="16838" w:code="9"/>
      <w:pgMar w:top="1618" w:right="851" w:bottom="19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15C" w:rsidRDefault="0035315C">
      <w:r>
        <w:separator/>
      </w:r>
    </w:p>
  </w:endnote>
  <w:endnote w:type="continuationSeparator" w:id="0">
    <w:p w:rsidR="0035315C" w:rsidRDefault="0035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327" w:rsidRDefault="00430327">
    <w:pPr>
      <w:pStyle w:val="Zpat"/>
      <w:rPr>
        <w:rFonts w:cs="Arial"/>
        <w:b/>
        <w:bCs/>
        <w:spacing w:val="-10"/>
        <w:sz w:val="14"/>
        <w:lang w:val="en-GB"/>
      </w:rPr>
    </w:pPr>
    <w:r>
      <w:rPr>
        <w:rFonts w:cs="Arial"/>
        <w:b/>
        <w:bCs/>
        <w:spacing w:val="-10"/>
        <w:sz w:val="14"/>
      </w:rPr>
      <w:tab/>
    </w:r>
    <w:r>
      <w:rPr>
        <w:lang w:val="en-GB"/>
      </w:rPr>
      <w:t>ASSA ABLOY, the global leader in door opening solutions</w:t>
    </w:r>
    <w:r>
      <w:rPr>
        <w:rFonts w:cs="Arial"/>
        <w:b/>
        <w:bCs/>
        <w:spacing w:val="-10"/>
        <w:sz w:val="14"/>
        <w:lang w:val="en-GB"/>
      </w:rPr>
      <w:tab/>
    </w:r>
  </w:p>
  <w:p w:rsidR="00430327" w:rsidRDefault="00430327">
    <w:pPr>
      <w:pStyle w:val="Zpat"/>
      <w:rPr>
        <w:sz w:val="6"/>
      </w:rPr>
    </w:pPr>
  </w:p>
  <w:p w:rsidR="00430327" w:rsidRDefault="004879A7">
    <w:pPr>
      <w:pStyle w:val="Zpat"/>
      <w:rPr>
        <w:sz w:val="6"/>
      </w:rPr>
    </w:pPr>
    <w:r>
      <w:rPr>
        <w:noProof/>
      </w:rPr>
      <w:drawing>
        <wp:anchor distT="0" distB="0" distL="114300" distR="114300" simplePos="0" relativeHeight="251660288" behindDoc="0" locked="1" layoutInCell="1" allowOverlap="1">
          <wp:simplePos x="0" y="0"/>
          <wp:positionH relativeFrom="page">
            <wp:posOffset>0</wp:posOffset>
          </wp:positionH>
          <wp:positionV relativeFrom="paragraph">
            <wp:posOffset>-13970</wp:posOffset>
          </wp:positionV>
          <wp:extent cx="7560310" cy="36195"/>
          <wp:effectExtent l="19050" t="0" r="2540" b="0"/>
          <wp:wrapNone/>
          <wp:docPr id="2" name="Picture 6" descr="Tonad linj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nad linje_pms"/>
                  <pic:cNvPicPr>
                    <a:picLocks noChangeAspect="1" noChangeArrowheads="1"/>
                  </pic:cNvPicPr>
                </pic:nvPicPr>
                <pic:blipFill>
                  <a:blip r:embed="rId1"/>
                  <a:srcRect/>
                  <a:stretch>
                    <a:fillRect/>
                  </a:stretch>
                </pic:blipFill>
                <pic:spPr bwMode="auto">
                  <a:xfrm>
                    <a:off x="0" y="0"/>
                    <a:ext cx="7560310" cy="36195"/>
                  </a:xfrm>
                  <a:prstGeom prst="rect">
                    <a:avLst/>
                  </a:prstGeom>
                  <a:noFill/>
                </pic:spPr>
              </pic:pic>
            </a:graphicData>
          </a:graphic>
        </wp:anchor>
      </w:drawing>
    </w:r>
  </w:p>
  <w:tbl>
    <w:tblPr>
      <w:tblW w:w="0" w:type="auto"/>
      <w:tblInd w:w="-284" w:type="dxa"/>
      <w:tblCellMar>
        <w:left w:w="0" w:type="dxa"/>
        <w:right w:w="0" w:type="dxa"/>
      </w:tblCellMar>
      <w:tblLook w:val="0000" w:firstRow="0" w:lastRow="0" w:firstColumn="0" w:lastColumn="0" w:noHBand="0" w:noVBand="0"/>
    </w:tblPr>
    <w:tblGrid>
      <w:gridCol w:w="2305"/>
      <w:gridCol w:w="1809"/>
      <w:gridCol w:w="1543"/>
      <w:gridCol w:w="2414"/>
    </w:tblGrid>
    <w:tr w:rsidR="00430327" w:rsidTr="00D76551">
      <w:trPr>
        <w:cantSplit/>
        <w:trHeight w:val="786"/>
      </w:trPr>
      <w:tc>
        <w:tcPr>
          <w:tcW w:w="2305" w:type="dxa"/>
        </w:tcPr>
        <w:p w:rsidR="00430327" w:rsidRDefault="00430327">
          <w:pPr>
            <w:pStyle w:val="Zpat"/>
            <w:tabs>
              <w:tab w:val="left" w:pos="1418"/>
              <w:tab w:val="left" w:pos="2835"/>
              <w:tab w:val="left" w:pos="4253"/>
              <w:tab w:val="left" w:pos="5670"/>
              <w:tab w:val="left" w:pos="7088"/>
              <w:tab w:val="left" w:pos="8505"/>
            </w:tabs>
            <w:rPr>
              <w:sz w:val="14"/>
            </w:rPr>
          </w:pPr>
        </w:p>
        <w:p w:rsidR="00430327" w:rsidRDefault="004D3730" w:rsidP="00D76551">
          <w:pPr>
            <w:pStyle w:val="Zpat"/>
            <w:tabs>
              <w:tab w:val="left" w:pos="1418"/>
              <w:tab w:val="left" w:pos="1915"/>
              <w:tab w:val="left" w:pos="2835"/>
              <w:tab w:val="left" w:pos="4253"/>
              <w:tab w:val="left" w:pos="5670"/>
              <w:tab w:val="left" w:pos="7088"/>
              <w:tab w:val="left" w:pos="8505"/>
            </w:tabs>
            <w:rPr>
              <w:sz w:val="14"/>
            </w:rPr>
          </w:pPr>
          <w:r>
            <w:rPr>
              <w:sz w:val="14"/>
            </w:rPr>
            <w:t xml:space="preserve"> </w:t>
          </w:r>
        </w:p>
      </w:tc>
      <w:tc>
        <w:tcPr>
          <w:tcW w:w="1809" w:type="dxa"/>
        </w:tcPr>
        <w:p w:rsidR="00430327" w:rsidRDefault="00430327" w:rsidP="00D76551">
          <w:pPr>
            <w:pStyle w:val="Zpat"/>
            <w:tabs>
              <w:tab w:val="left" w:pos="1418"/>
              <w:tab w:val="left" w:pos="2835"/>
              <w:tab w:val="left" w:pos="4253"/>
              <w:tab w:val="left" w:pos="5670"/>
              <w:tab w:val="left" w:pos="7088"/>
              <w:tab w:val="left" w:pos="8505"/>
            </w:tabs>
            <w:rPr>
              <w:sz w:val="14"/>
              <w:lang w:val="de-DE"/>
            </w:rPr>
          </w:pPr>
        </w:p>
      </w:tc>
      <w:tc>
        <w:tcPr>
          <w:tcW w:w="1543" w:type="dxa"/>
        </w:tcPr>
        <w:p w:rsidR="00430327" w:rsidRDefault="00430327" w:rsidP="00D76551">
          <w:pPr>
            <w:pStyle w:val="Zpat"/>
            <w:tabs>
              <w:tab w:val="right" w:pos="1418"/>
              <w:tab w:val="left" w:pos="2835"/>
              <w:tab w:val="left" w:pos="4253"/>
              <w:tab w:val="left" w:pos="5670"/>
              <w:tab w:val="left" w:pos="7088"/>
              <w:tab w:val="left" w:pos="8505"/>
            </w:tabs>
            <w:rPr>
              <w:sz w:val="14"/>
            </w:rPr>
          </w:pPr>
          <w:r>
            <w:rPr>
              <w:sz w:val="14"/>
              <w:lang w:val="de-DE"/>
            </w:rPr>
            <w:tab/>
          </w:r>
        </w:p>
      </w:tc>
      <w:tc>
        <w:tcPr>
          <w:tcW w:w="2414" w:type="dxa"/>
        </w:tcPr>
        <w:p w:rsidR="00430327" w:rsidRDefault="00430327" w:rsidP="004D3730">
          <w:pPr>
            <w:pStyle w:val="Zpat"/>
            <w:tabs>
              <w:tab w:val="right" w:pos="1975"/>
              <w:tab w:val="left" w:pos="2835"/>
              <w:tab w:val="left" w:pos="4253"/>
              <w:tab w:val="left" w:pos="5670"/>
              <w:tab w:val="left" w:pos="7088"/>
              <w:tab w:val="left" w:pos="8505"/>
            </w:tabs>
            <w:jc w:val="right"/>
            <w:rPr>
              <w:sz w:val="14"/>
            </w:rPr>
          </w:pPr>
        </w:p>
      </w:tc>
    </w:tr>
  </w:tbl>
  <w:p w:rsidR="00430327" w:rsidRDefault="00280601">
    <w:pPr>
      <w:pStyle w:val="Zpat"/>
      <w:rPr>
        <w:sz w:val="14"/>
      </w:rPr>
    </w:pPr>
    <w:r>
      <w:rPr>
        <w:rStyle w:val="slostrnky"/>
        <w:sz w:val="14"/>
      </w:rPr>
      <w:fldChar w:fldCharType="begin"/>
    </w:r>
    <w:r w:rsidR="00430327">
      <w:rPr>
        <w:rStyle w:val="slostrnky"/>
        <w:sz w:val="14"/>
      </w:rPr>
      <w:instrText xml:space="preserve"> PAGE </w:instrText>
    </w:r>
    <w:r>
      <w:rPr>
        <w:rStyle w:val="slostrnky"/>
        <w:sz w:val="14"/>
      </w:rPr>
      <w:fldChar w:fldCharType="separate"/>
    </w:r>
    <w:r w:rsidR="001B2928">
      <w:rPr>
        <w:rStyle w:val="slostrnky"/>
        <w:noProof/>
        <w:sz w:val="14"/>
      </w:rPr>
      <w:t>4</w:t>
    </w:r>
    <w:r>
      <w:rPr>
        <w:rStyle w:val="slostrnky"/>
        <w:sz w:val="14"/>
      </w:rPr>
      <w:fldChar w:fldCharType="end"/>
    </w:r>
    <w:r w:rsidR="00430327">
      <w:rPr>
        <w:rStyle w:val="slostrnky"/>
        <w:sz w:val="14"/>
      </w:rPr>
      <w:t xml:space="preserve"> ( </w:t>
    </w:r>
    <w:r>
      <w:rPr>
        <w:rStyle w:val="slostrnky"/>
        <w:sz w:val="14"/>
      </w:rPr>
      <w:fldChar w:fldCharType="begin"/>
    </w:r>
    <w:r w:rsidR="00430327">
      <w:rPr>
        <w:rStyle w:val="slostrnky"/>
        <w:sz w:val="14"/>
      </w:rPr>
      <w:instrText xml:space="preserve"> NUMPAGES </w:instrText>
    </w:r>
    <w:r>
      <w:rPr>
        <w:rStyle w:val="slostrnky"/>
        <w:sz w:val="14"/>
      </w:rPr>
      <w:fldChar w:fldCharType="separate"/>
    </w:r>
    <w:r w:rsidR="001B2928">
      <w:rPr>
        <w:rStyle w:val="slostrnky"/>
        <w:noProof/>
        <w:sz w:val="14"/>
      </w:rPr>
      <w:t>6</w:t>
    </w:r>
    <w:r>
      <w:rPr>
        <w:rStyle w:val="slostrnky"/>
        <w:sz w:val="14"/>
      </w:rPr>
      <w:fldChar w:fldCharType="end"/>
    </w:r>
    <w:r w:rsidR="00430327">
      <w:rPr>
        <w:rStyle w:val="slostrnky"/>
        <w:sz w:val="14"/>
      </w:rPr>
      <w:t xml:space="preserve"> )</w:t>
    </w:r>
    <w:r w:rsidR="00430327">
      <w:rPr>
        <w:rStyle w:val="slostrnky"/>
        <w:sz w:val="14"/>
      </w:rPr>
      <w:tab/>
    </w:r>
  </w:p>
  <w:p w:rsidR="00430327" w:rsidRDefault="00430327">
    <w:pPr>
      <w:pStyle w:val="Zpa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15C" w:rsidRDefault="0035315C">
      <w:r>
        <w:separator/>
      </w:r>
    </w:p>
  </w:footnote>
  <w:footnote w:type="continuationSeparator" w:id="0">
    <w:p w:rsidR="0035315C" w:rsidRDefault="0035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327" w:rsidRDefault="004879A7">
    <w:pPr>
      <w:pStyle w:val="Zhlav"/>
    </w:pPr>
    <w:r>
      <w:rPr>
        <w:noProof/>
      </w:rPr>
      <w:drawing>
        <wp:inline distT="0" distB="0" distL="0" distR="0">
          <wp:extent cx="1332865" cy="7150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32865" cy="7150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B27"/>
    <w:multiLevelType w:val="multilevel"/>
    <w:tmpl w:val="31DE86B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 w15:restartNumberingAfterBreak="0">
    <w:nsid w:val="06093873"/>
    <w:multiLevelType w:val="multilevel"/>
    <w:tmpl w:val="16DC63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 w15:restartNumberingAfterBreak="0">
    <w:nsid w:val="092F7A16"/>
    <w:multiLevelType w:val="multilevel"/>
    <w:tmpl w:val="C7AA7790"/>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1856"/>
        </w:tabs>
        <w:ind w:left="1856" w:hanging="72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2784"/>
        </w:tabs>
        <w:ind w:left="2784" w:hanging="108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3712"/>
        </w:tabs>
        <w:ind w:left="3712" w:hanging="1440"/>
      </w:pPr>
      <w:rPr>
        <w:rFonts w:cs="Times New Roman" w:hint="default"/>
      </w:rPr>
    </w:lvl>
  </w:abstractNum>
  <w:abstractNum w:abstractNumId="3" w15:restartNumberingAfterBreak="0">
    <w:nsid w:val="09681073"/>
    <w:multiLevelType w:val="multilevel"/>
    <w:tmpl w:val="187C96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9814F7F"/>
    <w:multiLevelType w:val="multilevel"/>
    <w:tmpl w:val="25EAE69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A1C0FF7"/>
    <w:multiLevelType w:val="multilevel"/>
    <w:tmpl w:val="4C4EC7C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A662D82"/>
    <w:multiLevelType w:val="multilevel"/>
    <w:tmpl w:val="E98A07B4"/>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7" w15:restartNumberingAfterBreak="0">
    <w:nsid w:val="14A53917"/>
    <w:multiLevelType w:val="multilevel"/>
    <w:tmpl w:val="25EAE69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5B32503"/>
    <w:multiLevelType w:val="multilevel"/>
    <w:tmpl w:val="16DC63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9" w15:restartNumberingAfterBreak="0">
    <w:nsid w:val="185764B7"/>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1D015446"/>
    <w:multiLevelType w:val="multilevel"/>
    <w:tmpl w:val="31DE86B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1" w15:restartNumberingAfterBreak="0">
    <w:nsid w:val="1ECD4C7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15:restartNumberingAfterBreak="0">
    <w:nsid w:val="24AE712A"/>
    <w:multiLevelType w:val="multilevel"/>
    <w:tmpl w:val="4DA0810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4D70F8B"/>
    <w:multiLevelType w:val="multilevel"/>
    <w:tmpl w:val="31DE86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4" w15:restartNumberingAfterBreak="0">
    <w:nsid w:val="287679D2"/>
    <w:multiLevelType w:val="multilevel"/>
    <w:tmpl w:val="4DA0810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D20670C"/>
    <w:multiLevelType w:val="multilevel"/>
    <w:tmpl w:val="31DE86B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6" w15:restartNumberingAfterBreak="0">
    <w:nsid w:val="312C343D"/>
    <w:multiLevelType w:val="multilevel"/>
    <w:tmpl w:val="31DE86B6"/>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7" w15:restartNumberingAfterBreak="0">
    <w:nsid w:val="404015A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1330F7E"/>
    <w:multiLevelType w:val="multilevel"/>
    <w:tmpl w:val="6C4861F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434A3AF1"/>
    <w:multiLevelType w:val="multilevel"/>
    <w:tmpl w:val="E98A07B4"/>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0" w15:restartNumberingAfterBreak="0">
    <w:nsid w:val="44216D30"/>
    <w:multiLevelType w:val="multilevel"/>
    <w:tmpl w:val="C8667FD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49D24C8D"/>
    <w:multiLevelType w:val="multilevel"/>
    <w:tmpl w:val="2ACEA084"/>
    <w:lvl w:ilvl="0">
      <w:start w:val="10"/>
      <w:numFmt w:val="decimal"/>
      <w:lvlText w:val="%1."/>
      <w:lvlJc w:val="left"/>
      <w:pPr>
        <w:tabs>
          <w:tab w:val="num" w:pos="480"/>
        </w:tabs>
        <w:ind w:left="480" w:hanging="480"/>
      </w:pPr>
      <w:rPr>
        <w:rFonts w:cs="Times New Roman"/>
      </w:rPr>
    </w:lvl>
    <w:lvl w:ilvl="1">
      <w:start w:val="4"/>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4A6142CC"/>
    <w:multiLevelType w:val="multilevel"/>
    <w:tmpl w:val="31DE86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3" w15:restartNumberingAfterBreak="0">
    <w:nsid w:val="4A6B21EE"/>
    <w:multiLevelType w:val="multilevel"/>
    <w:tmpl w:val="31DE86B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4" w15:restartNumberingAfterBreak="0">
    <w:nsid w:val="4B0843C5"/>
    <w:multiLevelType w:val="multilevel"/>
    <w:tmpl w:val="31DE86B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5" w15:restartNumberingAfterBreak="0">
    <w:nsid w:val="4E7E0699"/>
    <w:multiLevelType w:val="multilevel"/>
    <w:tmpl w:val="31DE86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6" w15:restartNumberingAfterBreak="0">
    <w:nsid w:val="5E430BBA"/>
    <w:multiLevelType w:val="hybridMultilevel"/>
    <w:tmpl w:val="19A4F06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7" w15:restartNumberingAfterBreak="0">
    <w:nsid w:val="5EF92E1E"/>
    <w:multiLevelType w:val="multilevel"/>
    <w:tmpl w:val="31DE86B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8" w15:restartNumberingAfterBreak="0">
    <w:nsid w:val="5F045565"/>
    <w:multiLevelType w:val="singleLevel"/>
    <w:tmpl w:val="B732ACC2"/>
    <w:lvl w:ilvl="0">
      <w:numFmt w:val="bullet"/>
      <w:lvlText w:val="-"/>
      <w:lvlJc w:val="left"/>
      <w:pPr>
        <w:tabs>
          <w:tab w:val="num" w:pos="360"/>
        </w:tabs>
        <w:ind w:left="360" w:hanging="360"/>
      </w:pPr>
      <w:rPr>
        <w:rFonts w:hint="default"/>
      </w:rPr>
    </w:lvl>
  </w:abstractNum>
  <w:abstractNum w:abstractNumId="29" w15:restartNumberingAfterBreak="0">
    <w:nsid w:val="626A497C"/>
    <w:multiLevelType w:val="multilevel"/>
    <w:tmpl w:val="31DE86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30" w15:restartNumberingAfterBreak="0">
    <w:nsid w:val="66132CC4"/>
    <w:multiLevelType w:val="multilevel"/>
    <w:tmpl w:val="25EAE69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AAF11F8"/>
    <w:multiLevelType w:val="multilevel"/>
    <w:tmpl w:val="25EAE69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EA87A4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3" w15:restartNumberingAfterBreak="0">
    <w:nsid w:val="78D433EC"/>
    <w:multiLevelType w:val="multilevel"/>
    <w:tmpl w:val="C8667FD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9644650"/>
    <w:multiLevelType w:val="multilevel"/>
    <w:tmpl w:val="74C6672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7F8264A1"/>
    <w:multiLevelType w:val="multilevel"/>
    <w:tmpl w:val="5F9AF61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4"/>
  </w:num>
  <w:num w:numId="2">
    <w:abstractNumId w:val="35"/>
  </w:num>
  <w:num w:numId="3">
    <w:abstractNumId w:val="20"/>
  </w:num>
  <w:num w:numId="4">
    <w:abstractNumId w:val="33"/>
  </w:num>
  <w:num w:numId="5">
    <w:abstractNumId w:val="5"/>
  </w:num>
  <w:num w:numId="6">
    <w:abstractNumId w:val="4"/>
  </w:num>
  <w:num w:numId="7">
    <w:abstractNumId w:val="30"/>
  </w:num>
  <w:num w:numId="8">
    <w:abstractNumId w:val="31"/>
  </w:num>
  <w:num w:numId="9">
    <w:abstractNumId w:val="28"/>
  </w:num>
  <w:num w:numId="10">
    <w:abstractNumId w:val="3"/>
  </w:num>
  <w:num w:numId="11">
    <w:abstractNumId w:val="18"/>
  </w:num>
  <w:num w:numId="12">
    <w:abstractNumId w:val="12"/>
  </w:num>
  <w:num w:numId="13">
    <w:abstractNumId w:val="14"/>
  </w:num>
  <w:num w:numId="14">
    <w:abstractNumId w:val="2"/>
  </w:num>
  <w:num w:numId="15">
    <w:abstractNumId w:val="8"/>
  </w:num>
  <w:num w:numId="16">
    <w:abstractNumId w:val="13"/>
  </w:num>
  <w:num w:numId="17">
    <w:abstractNumId w:val="25"/>
  </w:num>
  <w:num w:numId="18">
    <w:abstractNumId w:val="29"/>
  </w:num>
  <w:num w:numId="19">
    <w:abstractNumId w:val="15"/>
  </w:num>
  <w:num w:numId="20">
    <w:abstractNumId w:val="22"/>
  </w:num>
  <w:num w:numId="21">
    <w:abstractNumId w:val="10"/>
  </w:num>
  <w:num w:numId="22">
    <w:abstractNumId w:val="27"/>
  </w:num>
  <w:num w:numId="23">
    <w:abstractNumId w:val="24"/>
  </w:num>
  <w:num w:numId="24">
    <w:abstractNumId w:val="23"/>
  </w:num>
  <w:num w:numId="25">
    <w:abstractNumId w:val="16"/>
  </w:num>
  <w:num w:numId="26">
    <w:abstractNumId w:val="0"/>
  </w:num>
  <w:num w:numId="27">
    <w:abstractNumId w:val="1"/>
  </w:num>
  <w:num w:numId="28">
    <w:abstractNumId w:val="19"/>
  </w:num>
  <w:num w:numId="29">
    <w:abstractNumId w:val="6"/>
  </w:num>
  <w:num w:numId="30">
    <w:abstractNumId w:val="7"/>
  </w:num>
  <w:num w:numId="31">
    <w:abstractNumId w:val="17"/>
    <w:lvlOverride w:ilvl="0">
      <w:startOverride w:val="1"/>
    </w:lvlOverride>
  </w:num>
  <w:num w:numId="32">
    <w:abstractNumId w:val="9"/>
    <w:lvlOverride w:ilvl="0">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num>
  <w:num w:numId="35">
    <w:abstractNumId w:val="32"/>
    <w:lvlOverride w:ilvl="0">
      <w:startOverride w:val="1"/>
    </w:lvlOverride>
  </w:num>
  <w:num w:numId="36">
    <w:abstractNumId w:val="21"/>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37"/>
    <w:rsid w:val="00004BA1"/>
    <w:rsid w:val="0001591F"/>
    <w:rsid w:val="00031E88"/>
    <w:rsid w:val="00032B96"/>
    <w:rsid w:val="00080FCD"/>
    <w:rsid w:val="000C0F02"/>
    <w:rsid w:val="000D52A1"/>
    <w:rsid w:val="000F41C6"/>
    <w:rsid w:val="00133D9F"/>
    <w:rsid w:val="00135A43"/>
    <w:rsid w:val="00141D36"/>
    <w:rsid w:val="001658DF"/>
    <w:rsid w:val="0017290D"/>
    <w:rsid w:val="0018496F"/>
    <w:rsid w:val="001B2928"/>
    <w:rsid w:val="001C3142"/>
    <w:rsid w:val="001E1BD1"/>
    <w:rsid w:val="002026B5"/>
    <w:rsid w:val="00231764"/>
    <w:rsid w:val="00233AE9"/>
    <w:rsid w:val="00265B41"/>
    <w:rsid w:val="00274CE0"/>
    <w:rsid w:val="00280601"/>
    <w:rsid w:val="002B5BC6"/>
    <w:rsid w:val="002C07CA"/>
    <w:rsid w:val="002D68DC"/>
    <w:rsid w:val="002E2301"/>
    <w:rsid w:val="00306D1D"/>
    <w:rsid w:val="0035315C"/>
    <w:rsid w:val="003619FF"/>
    <w:rsid w:val="00370435"/>
    <w:rsid w:val="00381959"/>
    <w:rsid w:val="003D2AB3"/>
    <w:rsid w:val="003E0156"/>
    <w:rsid w:val="003E7064"/>
    <w:rsid w:val="003F38A3"/>
    <w:rsid w:val="00414749"/>
    <w:rsid w:val="00425D15"/>
    <w:rsid w:val="00430327"/>
    <w:rsid w:val="00431172"/>
    <w:rsid w:val="0044098D"/>
    <w:rsid w:val="004413AE"/>
    <w:rsid w:val="00460841"/>
    <w:rsid w:val="004656BF"/>
    <w:rsid w:val="00481D18"/>
    <w:rsid w:val="00484724"/>
    <w:rsid w:val="004879A7"/>
    <w:rsid w:val="004A4FF4"/>
    <w:rsid w:val="004C4B2F"/>
    <w:rsid w:val="004D3730"/>
    <w:rsid w:val="004E21E6"/>
    <w:rsid w:val="004E3082"/>
    <w:rsid w:val="005359B9"/>
    <w:rsid w:val="005604D8"/>
    <w:rsid w:val="005838B0"/>
    <w:rsid w:val="00583AB8"/>
    <w:rsid w:val="005C063A"/>
    <w:rsid w:val="005E05AC"/>
    <w:rsid w:val="005E0F3A"/>
    <w:rsid w:val="005F5117"/>
    <w:rsid w:val="006023F5"/>
    <w:rsid w:val="00615464"/>
    <w:rsid w:val="00627198"/>
    <w:rsid w:val="00630554"/>
    <w:rsid w:val="0065665D"/>
    <w:rsid w:val="00676F7F"/>
    <w:rsid w:val="0068370D"/>
    <w:rsid w:val="006B1E23"/>
    <w:rsid w:val="006E1C28"/>
    <w:rsid w:val="007074E8"/>
    <w:rsid w:val="00727695"/>
    <w:rsid w:val="00741472"/>
    <w:rsid w:val="0074733A"/>
    <w:rsid w:val="007A7FF8"/>
    <w:rsid w:val="007D329C"/>
    <w:rsid w:val="007E682E"/>
    <w:rsid w:val="007F45C4"/>
    <w:rsid w:val="00800C0B"/>
    <w:rsid w:val="00806137"/>
    <w:rsid w:val="0083694C"/>
    <w:rsid w:val="00842A26"/>
    <w:rsid w:val="00845445"/>
    <w:rsid w:val="008832A9"/>
    <w:rsid w:val="00886DC6"/>
    <w:rsid w:val="008A1DEF"/>
    <w:rsid w:val="008C49BD"/>
    <w:rsid w:val="008C5FC9"/>
    <w:rsid w:val="008D39D0"/>
    <w:rsid w:val="008E67DC"/>
    <w:rsid w:val="008F028A"/>
    <w:rsid w:val="008F3389"/>
    <w:rsid w:val="008F3973"/>
    <w:rsid w:val="008F6537"/>
    <w:rsid w:val="00907273"/>
    <w:rsid w:val="00940643"/>
    <w:rsid w:val="00947681"/>
    <w:rsid w:val="00950DF5"/>
    <w:rsid w:val="00967584"/>
    <w:rsid w:val="009872A1"/>
    <w:rsid w:val="009A505C"/>
    <w:rsid w:val="009A518C"/>
    <w:rsid w:val="009F60E1"/>
    <w:rsid w:val="00A026AB"/>
    <w:rsid w:val="00A155C8"/>
    <w:rsid w:val="00A220A6"/>
    <w:rsid w:val="00A24DBC"/>
    <w:rsid w:val="00A31F06"/>
    <w:rsid w:val="00AC4D64"/>
    <w:rsid w:val="00AC6845"/>
    <w:rsid w:val="00AD5918"/>
    <w:rsid w:val="00AF06A6"/>
    <w:rsid w:val="00B14039"/>
    <w:rsid w:val="00B2300F"/>
    <w:rsid w:val="00B32B36"/>
    <w:rsid w:val="00B4354D"/>
    <w:rsid w:val="00B539CC"/>
    <w:rsid w:val="00B627B4"/>
    <w:rsid w:val="00B65D50"/>
    <w:rsid w:val="00B6792F"/>
    <w:rsid w:val="00B954E4"/>
    <w:rsid w:val="00BB359B"/>
    <w:rsid w:val="00BE0453"/>
    <w:rsid w:val="00BE1BF9"/>
    <w:rsid w:val="00BE7928"/>
    <w:rsid w:val="00C14A68"/>
    <w:rsid w:val="00C443F3"/>
    <w:rsid w:val="00C72A2D"/>
    <w:rsid w:val="00C75547"/>
    <w:rsid w:val="00C9649B"/>
    <w:rsid w:val="00CD3BCE"/>
    <w:rsid w:val="00D03B1B"/>
    <w:rsid w:val="00D077B2"/>
    <w:rsid w:val="00D50428"/>
    <w:rsid w:val="00D529B0"/>
    <w:rsid w:val="00D52DCD"/>
    <w:rsid w:val="00D55B86"/>
    <w:rsid w:val="00D57F56"/>
    <w:rsid w:val="00D76551"/>
    <w:rsid w:val="00D77A48"/>
    <w:rsid w:val="00D91615"/>
    <w:rsid w:val="00DA0EA2"/>
    <w:rsid w:val="00DA2C41"/>
    <w:rsid w:val="00DA58C1"/>
    <w:rsid w:val="00DF0578"/>
    <w:rsid w:val="00E120C6"/>
    <w:rsid w:val="00E24126"/>
    <w:rsid w:val="00E249EF"/>
    <w:rsid w:val="00E30D62"/>
    <w:rsid w:val="00E3341B"/>
    <w:rsid w:val="00E55C13"/>
    <w:rsid w:val="00E6281F"/>
    <w:rsid w:val="00E658FF"/>
    <w:rsid w:val="00E73BE6"/>
    <w:rsid w:val="00E83110"/>
    <w:rsid w:val="00EB0605"/>
    <w:rsid w:val="00EB35E8"/>
    <w:rsid w:val="00ED3FFF"/>
    <w:rsid w:val="00EE28A3"/>
    <w:rsid w:val="00EE774B"/>
    <w:rsid w:val="00EF4BE6"/>
    <w:rsid w:val="00F102AD"/>
    <w:rsid w:val="00F11B8F"/>
    <w:rsid w:val="00F13A13"/>
    <w:rsid w:val="00F65743"/>
    <w:rsid w:val="00F8143D"/>
    <w:rsid w:val="00F826B0"/>
    <w:rsid w:val="00F91497"/>
    <w:rsid w:val="00FA1224"/>
    <w:rsid w:val="00FA47DD"/>
    <w:rsid w:val="00FA4853"/>
    <w:rsid w:val="00FA506C"/>
    <w:rsid w:val="00FC5970"/>
    <w:rsid w:val="00FD5471"/>
    <w:rsid w:val="00FF2D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EC121B3"/>
  <w15:docId w15:val="{93C9174D-EFAA-428E-A916-236896ED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792F"/>
    <w:pPr>
      <w:suppressAutoHyphens/>
      <w:jc w:val="both"/>
    </w:pPr>
    <w:rPr>
      <w:rFonts w:ascii="Arial" w:hAnsi="Arial"/>
      <w:sz w:val="20"/>
      <w:szCs w:val="24"/>
    </w:rPr>
  </w:style>
  <w:style w:type="paragraph" w:styleId="Nadpis1">
    <w:name w:val="heading 1"/>
    <w:basedOn w:val="Normln"/>
    <w:next w:val="Normln"/>
    <w:link w:val="Nadpis1Char"/>
    <w:uiPriority w:val="99"/>
    <w:qFormat/>
    <w:rsid w:val="00B6792F"/>
    <w:pPr>
      <w:keepNext/>
      <w:spacing w:before="90"/>
      <w:outlineLvl w:val="0"/>
    </w:pPr>
    <w:rPr>
      <w:rFonts w:cs="Arial"/>
      <w:b/>
      <w:bCs/>
      <w:sz w:val="28"/>
      <w:szCs w:val="32"/>
    </w:rPr>
  </w:style>
  <w:style w:type="paragraph" w:styleId="Nadpis2">
    <w:name w:val="heading 2"/>
    <w:basedOn w:val="Normln"/>
    <w:next w:val="Normln"/>
    <w:link w:val="Nadpis2Char"/>
    <w:uiPriority w:val="99"/>
    <w:qFormat/>
    <w:rsid w:val="00B6792F"/>
    <w:pPr>
      <w:keepNext/>
      <w:spacing w:before="90"/>
      <w:outlineLvl w:val="1"/>
    </w:pPr>
    <w:rPr>
      <w:rFonts w:cs="Arial"/>
      <w:bCs/>
      <w:iCs/>
      <w:sz w:val="28"/>
      <w:szCs w:val="28"/>
    </w:rPr>
  </w:style>
  <w:style w:type="paragraph" w:styleId="Nadpis3">
    <w:name w:val="heading 3"/>
    <w:basedOn w:val="Normln"/>
    <w:next w:val="Normln"/>
    <w:link w:val="Nadpis3Char"/>
    <w:uiPriority w:val="99"/>
    <w:qFormat/>
    <w:rsid w:val="00B6792F"/>
    <w:pPr>
      <w:keepNext/>
      <w:spacing w:before="90"/>
      <w:outlineLvl w:val="2"/>
    </w:pPr>
    <w:rPr>
      <w:rFonts w:cs="Arial"/>
      <w:b/>
      <w:bCs/>
      <w:sz w:val="24"/>
      <w:szCs w:val="26"/>
    </w:rPr>
  </w:style>
  <w:style w:type="paragraph" w:styleId="Nadpis4">
    <w:name w:val="heading 4"/>
    <w:basedOn w:val="Normln"/>
    <w:next w:val="Normln"/>
    <w:link w:val="Nadpis4Char"/>
    <w:uiPriority w:val="99"/>
    <w:qFormat/>
    <w:rsid w:val="00B6792F"/>
    <w:pPr>
      <w:keepNext/>
      <w:spacing w:before="90"/>
      <w:outlineLvl w:val="3"/>
    </w:pPr>
    <w:rPr>
      <w:bCs/>
      <w:sz w:val="24"/>
      <w:szCs w:val="28"/>
    </w:rPr>
  </w:style>
  <w:style w:type="paragraph" w:styleId="Nadpis5">
    <w:name w:val="heading 5"/>
    <w:basedOn w:val="Normln"/>
    <w:next w:val="Normln"/>
    <w:link w:val="Nadpis5Char"/>
    <w:uiPriority w:val="99"/>
    <w:qFormat/>
    <w:rsid w:val="00B6792F"/>
    <w:pPr>
      <w:suppressAutoHyphens w:val="0"/>
      <w:spacing w:before="240" w:after="60"/>
      <w:jc w:val="left"/>
      <w:outlineLvl w:val="4"/>
    </w:pPr>
    <w:rPr>
      <w:rFonts w:ascii="Times New Roman" w:hAnsi="Times New Roman"/>
      <w:sz w:val="22"/>
      <w:szCs w:val="20"/>
      <w:lang w:eastAsia="en-US"/>
    </w:rPr>
  </w:style>
  <w:style w:type="paragraph" w:styleId="Nadpis6">
    <w:name w:val="heading 6"/>
    <w:basedOn w:val="Normln"/>
    <w:next w:val="Normln"/>
    <w:link w:val="Nadpis6Char"/>
    <w:uiPriority w:val="99"/>
    <w:qFormat/>
    <w:rsid w:val="00B6792F"/>
    <w:pPr>
      <w:suppressAutoHyphens w:val="0"/>
      <w:spacing w:before="240" w:after="60"/>
      <w:jc w:val="left"/>
      <w:outlineLvl w:val="5"/>
    </w:pPr>
    <w:rPr>
      <w:rFonts w:ascii="Times New Roman" w:hAnsi="Times New Roman"/>
      <w:i/>
      <w:sz w:val="22"/>
      <w:szCs w:val="20"/>
      <w:lang w:eastAsia="en-US"/>
    </w:rPr>
  </w:style>
  <w:style w:type="paragraph" w:styleId="Nadpis7">
    <w:name w:val="heading 7"/>
    <w:basedOn w:val="Normln"/>
    <w:next w:val="Normln"/>
    <w:link w:val="Nadpis7Char"/>
    <w:uiPriority w:val="99"/>
    <w:qFormat/>
    <w:rsid w:val="00B6792F"/>
    <w:pPr>
      <w:suppressAutoHyphens w:val="0"/>
      <w:spacing w:before="240" w:after="60"/>
      <w:jc w:val="left"/>
      <w:outlineLvl w:val="6"/>
    </w:pPr>
    <w:rPr>
      <w:szCs w:val="20"/>
      <w:lang w:eastAsia="en-US"/>
    </w:rPr>
  </w:style>
  <w:style w:type="paragraph" w:styleId="Nadpis8">
    <w:name w:val="heading 8"/>
    <w:basedOn w:val="Normln"/>
    <w:next w:val="Normln"/>
    <w:link w:val="Nadpis8Char"/>
    <w:uiPriority w:val="99"/>
    <w:qFormat/>
    <w:rsid w:val="00B6792F"/>
    <w:pPr>
      <w:suppressAutoHyphens w:val="0"/>
      <w:spacing w:before="240" w:after="60"/>
      <w:jc w:val="left"/>
      <w:outlineLvl w:val="7"/>
    </w:pPr>
    <w:rPr>
      <w:i/>
      <w:szCs w:val="20"/>
      <w:lang w:eastAsia="en-US"/>
    </w:rPr>
  </w:style>
  <w:style w:type="paragraph" w:styleId="Nadpis9">
    <w:name w:val="heading 9"/>
    <w:basedOn w:val="Normln"/>
    <w:next w:val="Normln"/>
    <w:link w:val="Nadpis9Char"/>
    <w:uiPriority w:val="99"/>
    <w:qFormat/>
    <w:rsid w:val="00B6792F"/>
    <w:pPr>
      <w:suppressAutoHyphens w:val="0"/>
      <w:spacing w:before="240" w:after="60"/>
      <w:jc w:val="left"/>
      <w:outlineLvl w:val="8"/>
    </w:pPr>
    <w:rPr>
      <w:b/>
      <w:i/>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E1BF9"/>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E1BF9"/>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BE1BF9"/>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BE1BF9"/>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BE1BF9"/>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BE1BF9"/>
    <w:rPr>
      <w:rFonts w:ascii="Calibri" w:hAnsi="Calibri" w:cs="Times New Roman"/>
      <w:b/>
      <w:bCs/>
    </w:rPr>
  </w:style>
  <w:style w:type="character" w:customStyle="1" w:styleId="Nadpis7Char">
    <w:name w:val="Nadpis 7 Char"/>
    <w:basedOn w:val="Standardnpsmoodstavce"/>
    <w:link w:val="Nadpis7"/>
    <w:uiPriority w:val="99"/>
    <w:semiHidden/>
    <w:locked/>
    <w:rsid w:val="00BE1BF9"/>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BE1BF9"/>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BE1BF9"/>
    <w:rPr>
      <w:rFonts w:ascii="Cambria" w:hAnsi="Cambria" w:cs="Times New Roman"/>
    </w:rPr>
  </w:style>
  <w:style w:type="character" w:styleId="slostrnky">
    <w:name w:val="page number"/>
    <w:basedOn w:val="Standardnpsmoodstavce"/>
    <w:uiPriority w:val="99"/>
    <w:rsid w:val="00B6792F"/>
    <w:rPr>
      <w:rFonts w:cs="Times New Roman"/>
    </w:rPr>
  </w:style>
  <w:style w:type="paragraph" w:styleId="Zhlav">
    <w:name w:val="header"/>
    <w:basedOn w:val="Normln"/>
    <w:link w:val="ZhlavChar"/>
    <w:uiPriority w:val="99"/>
    <w:rsid w:val="00B6792F"/>
    <w:pPr>
      <w:tabs>
        <w:tab w:val="center" w:pos="5103"/>
        <w:tab w:val="right" w:pos="10206"/>
      </w:tabs>
    </w:pPr>
  </w:style>
  <w:style w:type="character" w:customStyle="1" w:styleId="ZhlavChar">
    <w:name w:val="Záhlaví Char"/>
    <w:basedOn w:val="Standardnpsmoodstavce"/>
    <w:link w:val="Zhlav"/>
    <w:uiPriority w:val="99"/>
    <w:semiHidden/>
    <w:locked/>
    <w:rsid w:val="00BE1BF9"/>
    <w:rPr>
      <w:rFonts w:ascii="Arial" w:hAnsi="Arial" w:cs="Times New Roman"/>
      <w:sz w:val="24"/>
      <w:szCs w:val="24"/>
    </w:rPr>
  </w:style>
  <w:style w:type="paragraph" w:styleId="Zpat">
    <w:name w:val="footer"/>
    <w:basedOn w:val="Normln"/>
    <w:link w:val="ZpatChar"/>
    <w:uiPriority w:val="99"/>
    <w:rsid w:val="00B6792F"/>
    <w:pPr>
      <w:tabs>
        <w:tab w:val="center" w:pos="5103"/>
        <w:tab w:val="right" w:pos="10206"/>
      </w:tabs>
    </w:pPr>
    <w:rPr>
      <w:sz w:val="16"/>
    </w:rPr>
  </w:style>
  <w:style w:type="character" w:customStyle="1" w:styleId="ZpatChar">
    <w:name w:val="Zápatí Char"/>
    <w:basedOn w:val="Standardnpsmoodstavce"/>
    <w:link w:val="Zpat"/>
    <w:uiPriority w:val="99"/>
    <w:semiHidden/>
    <w:locked/>
    <w:rsid w:val="00BE1BF9"/>
    <w:rPr>
      <w:rFonts w:ascii="Arial" w:hAnsi="Arial" w:cs="Times New Roman"/>
      <w:sz w:val="24"/>
      <w:szCs w:val="24"/>
    </w:rPr>
  </w:style>
  <w:style w:type="paragraph" w:customStyle="1" w:styleId="Nadpis">
    <w:name w:val="Nadpis"/>
    <w:basedOn w:val="Normln"/>
    <w:next w:val="Normln"/>
    <w:uiPriority w:val="99"/>
    <w:rsid w:val="00B6792F"/>
    <w:pPr>
      <w:keepNext/>
      <w:spacing w:after="90"/>
      <w:jc w:val="center"/>
    </w:pPr>
    <w:rPr>
      <w:b/>
      <w:sz w:val="36"/>
    </w:rPr>
  </w:style>
  <w:style w:type="paragraph" w:customStyle="1" w:styleId="NormlnArial12">
    <w:name w:val="Normální Arial 12"/>
    <w:uiPriority w:val="99"/>
    <w:rsid w:val="00B6792F"/>
    <w:pPr>
      <w:jc w:val="both"/>
    </w:pPr>
    <w:rPr>
      <w:rFonts w:ascii="Arial" w:hAnsi="Arial"/>
      <w:noProof/>
      <w:sz w:val="24"/>
      <w:szCs w:val="20"/>
      <w:lang w:val="en-US" w:eastAsia="en-US"/>
    </w:rPr>
  </w:style>
  <w:style w:type="paragraph" w:styleId="Rozloendokumentu">
    <w:name w:val="Document Map"/>
    <w:basedOn w:val="Normln"/>
    <w:link w:val="RozloendokumentuChar"/>
    <w:uiPriority w:val="99"/>
    <w:semiHidden/>
    <w:rsid w:val="00B6792F"/>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BE1BF9"/>
    <w:rPr>
      <w:rFonts w:cs="Times New Roman"/>
      <w:sz w:val="2"/>
    </w:rPr>
  </w:style>
  <w:style w:type="paragraph" w:styleId="Nzev">
    <w:name w:val="Title"/>
    <w:basedOn w:val="Normln"/>
    <w:link w:val="NzevChar"/>
    <w:uiPriority w:val="99"/>
    <w:qFormat/>
    <w:rsid w:val="00B6792F"/>
    <w:pPr>
      <w:suppressAutoHyphens w:val="0"/>
      <w:jc w:val="center"/>
    </w:pPr>
    <w:rPr>
      <w:rFonts w:ascii="Times New Roman" w:hAnsi="Times New Roman"/>
      <w:b/>
      <w:i/>
      <w:sz w:val="32"/>
      <w:szCs w:val="20"/>
      <w:lang w:eastAsia="en-US"/>
    </w:rPr>
  </w:style>
  <w:style w:type="character" w:customStyle="1" w:styleId="NzevChar">
    <w:name w:val="Název Char"/>
    <w:basedOn w:val="Standardnpsmoodstavce"/>
    <w:link w:val="Nzev"/>
    <w:uiPriority w:val="99"/>
    <w:locked/>
    <w:rsid w:val="00BE1BF9"/>
    <w:rPr>
      <w:rFonts w:ascii="Cambria" w:hAnsi="Cambria" w:cs="Times New Roman"/>
      <w:b/>
      <w:bCs/>
      <w:kern w:val="28"/>
      <w:sz w:val="32"/>
      <w:szCs w:val="32"/>
    </w:rPr>
  </w:style>
  <w:style w:type="paragraph" w:styleId="Zkladntext">
    <w:name w:val="Body Text"/>
    <w:basedOn w:val="Normln"/>
    <w:link w:val="ZkladntextChar"/>
    <w:uiPriority w:val="99"/>
    <w:rsid w:val="00B6792F"/>
    <w:pPr>
      <w:suppressAutoHyphens w:val="0"/>
    </w:pPr>
    <w:rPr>
      <w:rFonts w:ascii="Times New Roman" w:hAnsi="Times New Roman"/>
      <w:sz w:val="24"/>
      <w:szCs w:val="20"/>
      <w:lang w:eastAsia="en-US"/>
    </w:rPr>
  </w:style>
  <w:style w:type="character" w:customStyle="1" w:styleId="ZkladntextChar">
    <w:name w:val="Základní text Char"/>
    <w:basedOn w:val="Standardnpsmoodstavce"/>
    <w:link w:val="Zkladntext"/>
    <w:uiPriority w:val="99"/>
    <w:semiHidden/>
    <w:locked/>
    <w:rsid w:val="00BE1BF9"/>
    <w:rPr>
      <w:rFonts w:ascii="Arial" w:hAnsi="Arial" w:cs="Times New Roman"/>
      <w:sz w:val="24"/>
      <w:szCs w:val="24"/>
    </w:rPr>
  </w:style>
  <w:style w:type="paragraph" w:styleId="Zkladntextodsazen">
    <w:name w:val="Body Text Indent"/>
    <w:basedOn w:val="Normln"/>
    <w:link w:val="ZkladntextodsazenChar"/>
    <w:uiPriority w:val="99"/>
    <w:rsid w:val="00B6792F"/>
    <w:pPr>
      <w:suppressAutoHyphens w:val="0"/>
      <w:spacing w:after="120"/>
      <w:ind w:left="283"/>
      <w:jc w:val="left"/>
    </w:pPr>
    <w:rPr>
      <w:rFonts w:ascii="Times New Roman" w:hAnsi="Times New Roman"/>
      <w:szCs w:val="20"/>
      <w:lang w:eastAsia="en-US"/>
    </w:rPr>
  </w:style>
  <w:style w:type="character" w:customStyle="1" w:styleId="ZkladntextodsazenChar">
    <w:name w:val="Základní text odsazený Char"/>
    <w:basedOn w:val="Standardnpsmoodstavce"/>
    <w:link w:val="Zkladntextodsazen"/>
    <w:uiPriority w:val="99"/>
    <w:semiHidden/>
    <w:locked/>
    <w:rsid w:val="00BE1BF9"/>
    <w:rPr>
      <w:rFonts w:ascii="Arial" w:hAnsi="Arial" w:cs="Times New Roman"/>
      <w:sz w:val="24"/>
      <w:szCs w:val="24"/>
    </w:rPr>
  </w:style>
  <w:style w:type="paragraph" w:styleId="Textbubliny">
    <w:name w:val="Balloon Text"/>
    <w:basedOn w:val="Normln"/>
    <w:link w:val="TextbublinyChar"/>
    <w:uiPriority w:val="99"/>
    <w:rsid w:val="00950DF5"/>
    <w:rPr>
      <w:rFonts w:ascii="Tahoma" w:hAnsi="Tahoma" w:cs="Tahoma"/>
      <w:sz w:val="16"/>
      <w:szCs w:val="16"/>
    </w:rPr>
  </w:style>
  <w:style w:type="character" w:customStyle="1" w:styleId="TextbublinyChar">
    <w:name w:val="Text bubliny Char"/>
    <w:basedOn w:val="Standardnpsmoodstavce"/>
    <w:link w:val="Textbubliny"/>
    <w:uiPriority w:val="99"/>
    <w:locked/>
    <w:rsid w:val="00950DF5"/>
    <w:rPr>
      <w:rFonts w:ascii="Tahoma" w:hAnsi="Tahoma" w:cs="Tahoma"/>
      <w:sz w:val="16"/>
      <w:szCs w:val="16"/>
    </w:rPr>
  </w:style>
  <w:style w:type="character" w:styleId="Odkaznakoment">
    <w:name w:val="annotation reference"/>
    <w:basedOn w:val="Standardnpsmoodstavce"/>
    <w:uiPriority w:val="99"/>
    <w:rsid w:val="00ED3FFF"/>
    <w:rPr>
      <w:rFonts w:cs="Times New Roman"/>
      <w:sz w:val="16"/>
      <w:szCs w:val="16"/>
    </w:rPr>
  </w:style>
  <w:style w:type="paragraph" w:styleId="Textkomente">
    <w:name w:val="annotation text"/>
    <w:basedOn w:val="Normln"/>
    <w:link w:val="TextkomenteChar"/>
    <w:uiPriority w:val="99"/>
    <w:rsid w:val="00ED3FFF"/>
    <w:rPr>
      <w:szCs w:val="20"/>
    </w:rPr>
  </w:style>
  <w:style w:type="character" w:customStyle="1" w:styleId="TextkomenteChar">
    <w:name w:val="Text komentáře Char"/>
    <w:basedOn w:val="Standardnpsmoodstavce"/>
    <w:link w:val="Textkomente"/>
    <w:uiPriority w:val="99"/>
    <w:locked/>
    <w:rsid w:val="00ED3FFF"/>
    <w:rPr>
      <w:rFonts w:ascii="Arial" w:hAnsi="Arial" w:cs="Times New Roman"/>
    </w:rPr>
  </w:style>
  <w:style w:type="paragraph" w:styleId="Pedmtkomente">
    <w:name w:val="annotation subject"/>
    <w:basedOn w:val="Textkomente"/>
    <w:next w:val="Textkomente"/>
    <w:link w:val="PedmtkomenteChar"/>
    <w:uiPriority w:val="99"/>
    <w:rsid w:val="00ED3FFF"/>
    <w:rPr>
      <w:b/>
      <w:bCs/>
    </w:rPr>
  </w:style>
  <w:style w:type="character" w:customStyle="1" w:styleId="PedmtkomenteChar">
    <w:name w:val="Předmět komentáře Char"/>
    <w:basedOn w:val="TextkomenteChar"/>
    <w:link w:val="Pedmtkomente"/>
    <w:uiPriority w:val="99"/>
    <w:locked/>
    <w:rsid w:val="00ED3FFF"/>
    <w:rPr>
      <w:rFonts w:ascii="Arial" w:hAnsi="Arial" w:cs="Times New Roman"/>
      <w:b/>
      <w:bCs/>
    </w:rPr>
  </w:style>
  <w:style w:type="paragraph" w:styleId="Seznam">
    <w:name w:val="List"/>
    <w:basedOn w:val="Normln"/>
    <w:uiPriority w:val="99"/>
    <w:rsid w:val="00D55B86"/>
    <w:pPr>
      <w:tabs>
        <w:tab w:val="num" w:pos="4680"/>
      </w:tabs>
      <w:suppressAutoHyphens w:val="0"/>
      <w:ind w:left="283" w:hanging="283"/>
      <w:jc w:val="left"/>
    </w:pPr>
    <w:rPr>
      <w:rFonts w:ascii="Times New Roman" w:hAnsi="Times New Roman"/>
      <w:spacing w:val="8"/>
      <w:sz w:val="24"/>
      <w:szCs w:val="20"/>
    </w:rPr>
  </w:style>
  <w:style w:type="paragraph" w:styleId="Zkladntextodsazen2">
    <w:name w:val="Body Text Indent 2"/>
    <w:basedOn w:val="Normln"/>
    <w:link w:val="Zkladntextodsazen2Char"/>
    <w:uiPriority w:val="99"/>
    <w:rsid w:val="001849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BE1BF9"/>
    <w:rPr>
      <w:rFonts w:ascii="Arial" w:hAnsi="Arial" w:cs="Times New Roman"/>
      <w:sz w:val="24"/>
      <w:szCs w:val="24"/>
    </w:rPr>
  </w:style>
  <w:style w:type="paragraph" w:styleId="Odstavecseseznamem">
    <w:name w:val="List Paragraph"/>
    <w:basedOn w:val="Normln"/>
    <w:uiPriority w:val="34"/>
    <w:qFormat/>
    <w:rsid w:val="00FA1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30181">
      <w:marLeft w:val="0"/>
      <w:marRight w:val="0"/>
      <w:marTop w:val="0"/>
      <w:marBottom w:val="0"/>
      <w:divBdr>
        <w:top w:val="none" w:sz="0" w:space="0" w:color="auto"/>
        <w:left w:val="none" w:sz="0" w:space="0" w:color="auto"/>
        <w:bottom w:val="none" w:sz="0" w:space="0" w:color="auto"/>
        <w:right w:val="none" w:sz="0" w:space="0" w:color="auto"/>
      </w:divBdr>
    </w:div>
    <w:div w:id="2007130182">
      <w:marLeft w:val="0"/>
      <w:marRight w:val="0"/>
      <w:marTop w:val="0"/>
      <w:marBottom w:val="0"/>
      <w:divBdr>
        <w:top w:val="none" w:sz="0" w:space="0" w:color="auto"/>
        <w:left w:val="none" w:sz="0" w:space="0" w:color="auto"/>
        <w:bottom w:val="none" w:sz="0" w:space="0" w:color="auto"/>
        <w:right w:val="none" w:sz="0" w:space="0" w:color="auto"/>
      </w:divBdr>
    </w:div>
    <w:div w:id="2007130183">
      <w:marLeft w:val="0"/>
      <w:marRight w:val="0"/>
      <w:marTop w:val="0"/>
      <w:marBottom w:val="0"/>
      <w:divBdr>
        <w:top w:val="none" w:sz="0" w:space="0" w:color="auto"/>
        <w:left w:val="none" w:sz="0" w:space="0" w:color="auto"/>
        <w:bottom w:val="none" w:sz="0" w:space="0" w:color="auto"/>
        <w:right w:val="none" w:sz="0" w:space="0" w:color="auto"/>
      </w:divBdr>
    </w:div>
    <w:div w:id="2007130184">
      <w:marLeft w:val="0"/>
      <w:marRight w:val="0"/>
      <w:marTop w:val="0"/>
      <w:marBottom w:val="0"/>
      <w:divBdr>
        <w:top w:val="none" w:sz="0" w:space="0" w:color="auto"/>
        <w:left w:val="none" w:sz="0" w:space="0" w:color="auto"/>
        <w:bottom w:val="none" w:sz="0" w:space="0" w:color="auto"/>
        <w:right w:val="none" w:sz="0" w:space="0" w:color="auto"/>
      </w:divBdr>
    </w:div>
    <w:div w:id="2007130185">
      <w:marLeft w:val="0"/>
      <w:marRight w:val="0"/>
      <w:marTop w:val="0"/>
      <w:marBottom w:val="0"/>
      <w:divBdr>
        <w:top w:val="none" w:sz="0" w:space="0" w:color="auto"/>
        <w:left w:val="none" w:sz="0" w:space="0" w:color="auto"/>
        <w:bottom w:val="none" w:sz="0" w:space="0" w:color="auto"/>
        <w:right w:val="none" w:sz="0" w:space="0" w:color="auto"/>
      </w:divBdr>
    </w:div>
    <w:div w:id="2007130186">
      <w:marLeft w:val="0"/>
      <w:marRight w:val="0"/>
      <w:marTop w:val="0"/>
      <w:marBottom w:val="0"/>
      <w:divBdr>
        <w:top w:val="none" w:sz="0" w:space="0" w:color="auto"/>
        <w:left w:val="none" w:sz="0" w:space="0" w:color="auto"/>
        <w:bottom w:val="none" w:sz="0" w:space="0" w:color="auto"/>
        <w:right w:val="none" w:sz="0" w:space="0" w:color="auto"/>
      </w:divBdr>
    </w:div>
    <w:div w:id="2007130187">
      <w:marLeft w:val="0"/>
      <w:marRight w:val="0"/>
      <w:marTop w:val="0"/>
      <w:marBottom w:val="0"/>
      <w:divBdr>
        <w:top w:val="none" w:sz="0" w:space="0" w:color="auto"/>
        <w:left w:val="none" w:sz="0" w:space="0" w:color="auto"/>
        <w:bottom w:val="none" w:sz="0" w:space="0" w:color="auto"/>
        <w:right w:val="none" w:sz="0" w:space="0" w:color="auto"/>
      </w:divBdr>
    </w:div>
    <w:div w:id="2007130188">
      <w:marLeft w:val="0"/>
      <w:marRight w:val="0"/>
      <w:marTop w:val="0"/>
      <w:marBottom w:val="0"/>
      <w:divBdr>
        <w:top w:val="none" w:sz="0" w:space="0" w:color="auto"/>
        <w:left w:val="none" w:sz="0" w:space="0" w:color="auto"/>
        <w:bottom w:val="none" w:sz="0" w:space="0" w:color="auto"/>
        <w:right w:val="none" w:sz="0" w:space="0" w:color="auto"/>
      </w:divBdr>
    </w:div>
    <w:div w:id="2007130189">
      <w:marLeft w:val="0"/>
      <w:marRight w:val="0"/>
      <w:marTop w:val="0"/>
      <w:marBottom w:val="0"/>
      <w:divBdr>
        <w:top w:val="none" w:sz="0" w:space="0" w:color="auto"/>
        <w:left w:val="none" w:sz="0" w:space="0" w:color="auto"/>
        <w:bottom w:val="none" w:sz="0" w:space="0" w:color="auto"/>
        <w:right w:val="none" w:sz="0" w:space="0" w:color="auto"/>
      </w:divBdr>
    </w:div>
    <w:div w:id="2007130190">
      <w:marLeft w:val="0"/>
      <w:marRight w:val="0"/>
      <w:marTop w:val="0"/>
      <w:marBottom w:val="0"/>
      <w:divBdr>
        <w:top w:val="none" w:sz="0" w:space="0" w:color="auto"/>
        <w:left w:val="none" w:sz="0" w:space="0" w:color="auto"/>
        <w:bottom w:val="none" w:sz="0" w:space="0" w:color="auto"/>
        <w:right w:val="none" w:sz="0" w:space="0" w:color="auto"/>
      </w:divBdr>
    </w:div>
    <w:div w:id="2007130191">
      <w:marLeft w:val="0"/>
      <w:marRight w:val="0"/>
      <w:marTop w:val="0"/>
      <w:marBottom w:val="0"/>
      <w:divBdr>
        <w:top w:val="none" w:sz="0" w:space="0" w:color="auto"/>
        <w:left w:val="none" w:sz="0" w:space="0" w:color="auto"/>
        <w:bottom w:val="none" w:sz="0" w:space="0" w:color="auto"/>
        <w:right w:val="none" w:sz="0" w:space="0" w:color="auto"/>
      </w:divBdr>
    </w:div>
    <w:div w:id="2007130192">
      <w:marLeft w:val="0"/>
      <w:marRight w:val="0"/>
      <w:marTop w:val="0"/>
      <w:marBottom w:val="0"/>
      <w:divBdr>
        <w:top w:val="none" w:sz="0" w:space="0" w:color="auto"/>
        <w:left w:val="none" w:sz="0" w:space="0" w:color="auto"/>
        <w:bottom w:val="none" w:sz="0" w:space="0" w:color="auto"/>
        <w:right w:val="none" w:sz="0" w:space="0" w:color="auto"/>
      </w:divBdr>
    </w:div>
    <w:div w:id="2007130193">
      <w:marLeft w:val="0"/>
      <w:marRight w:val="0"/>
      <w:marTop w:val="0"/>
      <w:marBottom w:val="0"/>
      <w:divBdr>
        <w:top w:val="none" w:sz="0" w:space="0" w:color="auto"/>
        <w:left w:val="none" w:sz="0" w:space="0" w:color="auto"/>
        <w:bottom w:val="none" w:sz="0" w:space="0" w:color="auto"/>
        <w:right w:val="none" w:sz="0" w:space="0" w:color="auto"/>
      </w:divBdr>
    </w:div>
    <w:div w:id="2007130194">
      <w:marLeft w:val="0"/>
      <w:marRight w:val="0"/>
      <w:marTop w:val="0"/>
      <w:marBottom w:val="0"/>
      <w:divBdr>
        <w:top w:val="none" w:sz="0" w:space="0" w:color="auto"/>
        <w:left w:val="none" w:sz="0" w:space="0" w:color="auto"/>
        <w:bottom w:val="none" w:sz="0" w:space="0" w:color="auto"/>
        <w:right w:val="none" w:sz="0" w:space="0" w:color="auto"/>
      </w:divBdr>
    </w:div>
    <w:div w:id="2007130195">
      <w:marLeft w:val="0"/>
      <w:marRight w:val="0"/>
      <w:marTop w:val="0"/>
      <w:marBottom w:val="0"/>
      <w:divBdr>
        <w:top w:val="none" w:sz="0" w:space="0" w:color="auto"/>
        <w:left w:val="none" w:sz="0" w:space="0" w:color="auto"/>
        <w:bottom w:val="none" w:sz="0" w:space="0" w:color="auto"/>
        <w:right w:val="none" w:sz="0" w:space="0" w:color="auto"/>
      </w:divBdr>
    </w:div>
    <w:div w:id="21007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obert\!%20Smlouvy\VZOR%20SOD\SOD%20Besam%20new%20-%20prodej%20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D365-FA14-4130-A7AF-7AB3BF39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Besam new - prodej RS</Template>
  <TotalTime>4</TotalTime>
  <Pages>1</Pages>
  <Words>3708</Words>
  <Characters>21879</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č</vt:lpstr>
      <vt:lpstr>Smlouva o dílo č</vt:lpstr>
    </vt:vector>
  </TitlesOfParts>
  <Company>BESAM, spol. s r.o.</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CZJU</dc:creator>
  <cp:lastModifiedBy>Eva Fabová</cp:lastModifiedBy>
  <cp:revision>4</cp:revision>
  <cp:lastPrinted>2018-10-08T11:03:00Z</cp:lastPrinted>
  <dcterms:created xsi:type="dcterms:W3CDTF">2018-10-10T12:06:00Z</dcterms:created>
  <dcterms:modified xsi:type="dcterms:W3CDTF">2018-10-10T12:23:00Z</dcterms:modified>
</cp:coreProperties>
</file>