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9C48B" w14:textId="77777777" w:rsidR="00662AB0" w:rsidRPr="00DD38B3" w:rsidRDefault="003B4C7C" w:rsidP="00DD38B3">
      <w:pPr>
        <w:jc w:val="center"/>
        <w:rPr>
          <w:b/>
          <w:lang w:val="cs-CZ"/>
        </w:rPr>
      </w:pPr>
      <w:r w:rsidRPr="00DD38B3">
        <w:rPr>
          <w:b/>
          <w:lang w:val="cs-CZ"/>
        </w:rPr>
        <w:t xml:space="preserve">Dohoda o </w:t>
      </w:r>
      <w:r w:rsidR="00EF3B91">
        <w:rPr>
          <w:b/>
          <w:lang w:val="cs-CZ"/>
        </w:rPr>
        <w:t>poskytnutí odborných stáží</w:t>
      </w:r>
    </w:p>
    <w:p w14:paraId="1B95FFEF" w14:textId="77777777" w:rsidR="003B4C7C" w:rsidRDefault="003B4C7C" w:rsidP="00DD38B3">
      <w:pPr>
        <w:jc w:val="both"/>
        <w:rPr>
          <w:lang w:val="cs-CZ"/>
        </w:rPr>
      </w:pPr>
    </w:p>
    <w:p w14:paraId="64883BFA" w14:textId="77777777" w:rsidR="003B4C7C" w:rsidRDefault="003B4C7C" w:rsidP="00DD38B3">
      <w:pPr>
        <w:jc w:val="both"/>
        <w:rPr>
          <w:lang w:val="cs-CZ"/>
        </w:rPr>
      </w:pPr>
      <w:r>
        <w:rPr>
          <w:lang w:val="cs-CZ"/>
        </w:rPr>
        <w:t>uzavřená mezi:</w:t>
      </w:r>
    </w:p>
    <w:p w14:paraId="5971E2F3" w14:textId="77777777" w:rsidR="003B4C7C" w:rsidRDefault="003B4C7C" w:rsidP="00DD38B3">
      <w:pPr>
        <w:jc w:val="both"/>
        <w:rPr>
          <w:lang w:val="cs-CZ"/>
        </w:rPr>
      </w:pPr>
    </w:p>
    <w:p w14:paraId="011C6B28" w14:textId="77777777" w:rsidR="003B4C7C" w:rsidRDefault="003B4C7C" w:rsidP="00DD38B3">
      <w:pPr>
        <w:jc w:val="both"/>
        <w:rPr>
          <w:lang w:val="cs-CZ"/>
        </w:rPr>
      </w:pPr>
      <w:r>
        <w:rPr>
          <w:lang w:val="cs-CZ"/>
        </w:rPr>
        <w:t xml:space="preserve">spolkem </w:t>
      </w:r>
      <w:r w:rsidR="00DD38B3">
        <w:rPr>
          <w:lang w:val="cs-CZ"/>
        </w:rPr>
        <w:tab/>
      </w:r>
      <w:r w:rsidR="00DD38B3">
        <w:rPr>
          <w:lang w:val="cs-CZ"/>
        </w:rPr>
        <w:tab/>
      </w:r>
      <w:r>
        <w:rPr>
          <w:lang w:val="cs-CZ"/>
        </w:rPr>
        <w:t>IQ Roma servis, z.s.</w:t>
      </w:r>
    </w:p>
    <w:p w14:paraId="3A47A011" w14:textId="77777777" w:rsidR="003B4C7C" w:rsidRDefault="00DD38B3" w:rsidP="00DD38B3">
      <w:pPr>
        <w:jc w:val="both"/>
        <w:rPr>
          <w:lang w:val="cs-CZ"/>
        </w:rPr>
      </w:pPr>
      <w:r>
        <w:rPr>
          <w:lang w:val="cs-CZ"/>
        </w:rPr>
        <w:t>sídlo</w:t>
      </w:r>
      <w:r w:rsidR="003B4C7C">
        <w:rPr>
          <w:lang w:val="cs-CZ"/>
        </w:rPr>
        <w:t xml:space="preserve"> </w:t>
      </w:r>
      <w:r>
        <w:rPr>
          <w:lang w:val="cs-CZ"/>
        </w:rPr>
        <w:tab/>
      </w:r>
      <w:r>
        <w:rPr>
          <w:lang w:val="cs-CZ"/>
        </w:rPr>
        <w:tab/>
      </w:r>
      <w:r>
        <w:rPr>
          <w:lang w:val="cs-CZ"/>
        </w:rPr>
        <w:tab/>
      </w:r>
      <w:r w:rsidR="003B4C7C">
        <w:rPr>
          <w:lang w:val="cs-CZ"/>
        </w:rPr>
        <w:t xml:space="preserve">Vranovská </w:t>
      </w:r>
      <w:r>
        <w:rPr>
          <w:lang w:val="cs-CZ"/>
        </w:rPr>
        <w:t>846/45, 614 00 Brno</w:t>
      </w:r>
    </w:p>
    <w:p w14:paraId="68D49167" w14:textId="77777777" w:rsidR="00DD38B3" w:rsidRDefault="00DD38B3" w:rsidP="00DD38B3">
      <w:pPr>
        <w:jc w:val="both"/>
        <w:rPr>
          <w:lang w:val="cs-CZ"/>
        </w:rPr>
      </w:pPr>
      <w:r>
        <w:rPr>
          <w:lang w:val="cs-CZ"/>
        </w:rPr>
        <w:t xml:space="preserve">IČ </w:t>
      </w:r>
      <w:r>
        <w:rPr>
          <w:lang w:val="cs-CZ"/>
        </w:rPr>
        <w:tab/>
      </w:r>
      <w:r>
        <w:rPr>
          <w:lang w:val="cs-CZ"/>
        </w:rPr>
        <w:tab/>
      </w:r>
      <w:r>
        <w:rPr>
          <w:lang w:val="cs-CZ"/>
        </w:rPr>
        <w:tab/>
      </w:r>
      <w:r w:rsidRPr="00DD38B3">
        <w:rPr>
          <w:lang w:val="cs-CZ"/>
        </w:rPr>
        <w:t>65341511</w:t>
      </w:r>
    </w:p>
    <w:p w14:paraId="3DDB10EF" w14:textId="77777777" w:rsidR="00DD38B3" w:rsidRDefault="00DD38B3" w:rsidP="00DD38B3">
      <w:pPr>
        <w:jc w:val="both"/>
        <w:rPr>
          <w:lang w:val="cs-CZ"/>
        </w:rPr>
      </w:pPr>
      <w:r>
        <w:rPr>
          <w:lang w:val="cs-CZ"/>
        </w:rPr>
        <w:t>statutární orgán</w:t>
      </w:r>
      <w:r>
        <w:rPr>
          <w:lang w:val="cs-CZ"/>
        </w:rPr>
        <w:tab/>
        <w:t>Petr Máčal, ředitel</w:t>
      </w:r>
    </w:p>
    <w:p w14:paraId="1825659C" w14:textId="77777777" w:rsidR="00DD38B3" w:rsidRDefault="00DD38B3" w:rsidP="00DD38B3">
      <w:pPr>
        <w:jc w:val="both"/>
        <w:rPr>
          <w:lang w:val="cs-CZ"/>
        </w:rPr>
      </w:pPr>
    </w:p>
    <w:p w14:paraId="6DB7E1C5" w14:textId="77777777" w:rsidR="00DD38B3" w:rsidRDefault="00DD38B3" w:rsidP="00DD38B3">
      <w:pPr>
        <w:jc w:val="both"/>
        <w:rPr>
          <w:lang w:val="cs-CZ"/>
        </w:rPr>
      </w:pPr>
      <w:r>
        <w:rPr>
          <w:lang w:val="cs-CZ"/>
        </w:rPr>
        <w:t>(dále jen „realizátor“) na jedné straně</w:t>
      </w:r>
    </w:p>
    <w:p w14:paraId="425D2313" w14:textId="77777777" w:rsidR="00DD38B3" w:rsidRDefault="00DD38B3" w:rsidP="00DD38B3">
      <w:pPr>
        <w:jc w:val="both"/>
        <w:rPr>
          <w:lang w:val="cs-CZ"/>
        </w:rPr>
      </w:pPr>
    </w:p>
    <w:p w14:paraId="0A1767F2" w14:textId="77777777" w:rsidR="00DD38B3" w:rsidRDefault="00DD38B3" w:rsidP="00DD38B3">
      <w:pPr>
        <w:jc w:val="both"/>
        <w:rPr>
          <w:lang w:val="cs-CZ"/>
        </w:rPr>
      </w:pPr>
      <w:r>
        <w:rPr>
          <w:lang w:val="cs-CZ"/>
        </w:rPr>
        <w:t>a</w:t>
      </w:r>
    </w:p>
    <w:p w14:paraId="3EFB72CD" w14:textId="77777777" w:rsidR="00DD38B3" w:rsidRDefault="00DD38B3" w:rsidP="00DD38B3">
      <w:pPr>
        <w:jc w:val="both"/>
        <w:rPr>
          <w:lang w:val="cs-CZ"/>
        </w:rPr>
      </w:pPr>
    </w:p>
    <w:p w14:paraId="4F6FEBAD" w14:textId="77777777" w:rsidR="00DD38B3" w:rsidRDefault="00DD38B3" w:rsidP="00DD38B3">
      <w:pPr>
        <w:jc w:val="both"/>
        <w:rPr>
          <w:lang w:val="cs-CZ"/>
        </w:rPr>
      </w:pPr>
      <w:r>
        <w:rPr>
          <w:lang w:val="cs-CZ"/>
        </w:rPr>
        <w:t xml:space="preserve">poskytovatelem </w:t>
      </w:r>
      <w:r w:rsidR="00EF3B91">
        <w:rPr>
          <w:lang w:val="cs-CZ"/>
        </w:rPr>
        <w:t>odborných stáží</w:t>
      </w:r>
    </w:p>
    <w:p w14:paraId="13B13773" w14:textId="77777777" w:rsidR="00DD38B3" w:rsidRDefault="00DD38B3" w:rsidP="00DD38B3">
      <w:pPr>
        <w:jc w:val="both"/>
        <w:rPr>
          <w:lang w:val="cs-CZ"/>
        </w:rPr>
      </w:pPr>
    </w:p>
    <w:p w14:paraId="10A8E3F6" w14:textId="77777777" w:rsidR="00DD38B3" w:rsidRPr="005433C4" w:rsidRDefault="00420DAB" w:rsidP="00DD38B3">
      <w:pPr>
        <w:jc w:val="both"/>
        <w:rPr>
          <w:lang w:val="cs-CZ"/>
        </w:rPr>
      </w:pPr>
      <w:r w:rsidRPr="00083DCD">
        <w:rPr>
          <w:lang w:val="cs-CZ"/>
        </w:rPr>
        <w:tab/>
      </w:r>
      <w:r w:rsidRPr="00083DCD">
        <w:rPr>
          <w:lang w:val="cs-CZ"/>
        </w:rPr>
        <w:tab/>
      </w:r>
      <w:r w:rsidRPr="00083DCD">
        <w:rPr>
          <w:lang w:val="cs-CZ"/>
        </w:rPr>
        <w:tab/>
      </w:r>
      <w:r w:rsidRPr="005433C4">
        <w:rPr>
          <w:lang w:val="cs-CZ"/>
        </w:rPr>
        <w:t>Moravská Galerie</w:t>
      </w:r>
      <w:r w:rsidR="00083DCD" w:rsidRPr="005433C4">
        <w:rPr>
          <w:lang w:val="cs-CZ"/>
        </w:rPr>
        <w:t xml:space="preserve"> v Brně</w:t>
      </w:r>
    </w:p>
    <w:p w14:paraId="3A3E1C26" w14:textId="77777777" w:rsidR="00083DCD" w:rsidRPr="005433C4" w:rsidRDefault="00083DCD" w:rsidP="00DD38B3">
      <w:pPr>
        <w:jc w:val="both"/>
        <w:rPr>
          <w:lang w:val="cs-CZ"/>
        </w:rPr>
      </w:pPr>
      <w:r w:rsidRPr="005433C4">
        <w:rPr>
          <w:lang w:val="cs-CZ"/>
        </w:rPr>
        <w:t>s</w:t>
      </w:r>
      <w:r w:rsidR="00420DAB" w:rsidRPr="005433C4">
        <w:rPr>
          <w:lang w:val="cs-CZ"/>
        </w:rPr>
        <w:t>ídlo</w:t>
      </w:r>
      <w:r w:rsidR="00420DAB" w:rsidRPr="005433C4">
        <w:rPr>
          <w:lang w:val="cs-CZ"/>
        </w:rPr>
        <w:tab/>
      </w:r>
      <w:r w:rsidR="00420DAB" w:rsidRPr="005433C4">
        <w:rPr>
          <w:lang w:val="cs-CZ"/>
        </w:rPr>
        <w:tab/>
      </w:r>
      <w:r w:rsidR="00420DAB" w:rsidRPr="005433C4">
        <w:rPr>
          <w:lang w:val="cs-CZ"/>
        </w:rPr>
        <w:tab/>
        <w:t xml:space="preserve">Husova 18, </w:t>
      </w:r>
      <w:r w:rsidRPr="005433C4">
        <w:rPr>
          <w:lang w:val="cs-CZ"/>
        </w:rPr>
        <w:t>662 26 Brno</w:t>
      </w:r>
    </w:p>
    <w:p w14:paraId="7BCAB817" w14:textId="77777777" w:rsidR="00083DCD" w:rsidRPr="005433C4" w:rsidRDefault="00083DCD" w:rsidP="00083DCD">
      <w:pPr>
        <w:jc w:val="both"/>
        <w:rPr>
          <w:lang w:val="cs-CZ"/>
        </w:rPr>
      </w:pPr>
      <w:r w:rsidRPr="005433C4">
        <w:rPr>
          <w:lang w:val="cs-CZ"/>
        </w:rPr>
        <w:t xml:space="preserve">IČO </w:t>
      </w:r>
      <w:r w:rsidRPr="005433C4">
        <w:rPr>
          <w:lang w:val="cs-CZ"/>
        </w:rPr>
        <w:tab/>
      </w:r>
      <w:r w:rsidRPr="005433C4">
        <w:rPr>
          <w:lang w:val="cs-CZ"/>
        </w:rPr>
        <w:tab/>
      </w:r>
      <w:r w:rsidRPr="005433C4">
        <w:rPr>
          <w:lang w:val="cs-CZ"/>
        </w:rPr>
        <w:tab/>
        <w:t>00094871</w:t>
      </w:r>
    </w:p>
    <w:p w14:paraId="2B0545D7" w14:textId="77777777" w:rsidR="00DD38B3" w:rsidRPr="005433C4" w:rsidRDefault="00083DCD" w:rsidP="00083DCD">
      <w:pPr>
        <w:jc w:val="both"/>
        <w:rPr>
          <w:lang w:val="cs-CZ"/>
        </w:rPr>
      </w:pPr>
      <w:r w:rsidRPr="005433C4">
        <w:rPr>
          <w:lang w:val="cs-CZ"/>
        </w:rPr>
        <w:t xml:space="preserve">DIČ </w:t>
      </w:r>
      <w:r w:rsidRPr="005433C4">
        <w:rPr>
          <w:lang w:val="cs-CZ"/>
        </w:rPr>
        <w:tab/>
      </w:r>
      <w:r w:rsidRPr="005433C4">
        <w:rPr>
          <w:lang w:val="cs-CZ"/>
        </w:rPr>
        <w:tab/>
      </w:r>
      <w:r w:rsidRPr="005433C4">
        <w:rPr>
          <w:lang w:val="cs-CZ"/>
        </w:rPr>
        <w:tab/>
        <w:t>CZ00094871</w:t>
      </w:r>
    </w:p>
    <w:p w14:paraId="045509C6" w14:textId="77777777" w:rsidR="00083DCD" w:rsidRPr="005433C4" w:rsidRDefault="008F764A" w:rsidP="00083DCD">
      <w:pPr>
        <w:jc w:val="both"/>
        <w:rPr>
          <w:lang w:val="cs-CZ"/>
        </w:rPr>
      </w:pPr>
      <w:r w:rsidRPr="005433C4">
        <w:rPr>
          <w:lang w:val="cs-CZ"/>
        </w:rPr>
        <w:t>statutární orgán</w:t>
      </w:r>
      <w:r w:rsidRPr="005433C4">
        <w:rPr>
          <w:lang w:val="cs-CZ"/>
        </w:rPr>
        <w:tab/>
      </w:r>
      <w:r w:rsidR="00083DCD" w:rsidRPr="005433C4">
        <w:rPr>
          <w:lang w:val="cs-CZ"/>
        </w:rPr>
        <w:t>Jan Press</w:t>
      </w:r>
      <w:r w:rsidRPr="005433C4">
        <w:rPr>
          <w:lang w:val="cs-CZ"/>
        </w:rPr>
        <w:t>, ředitel</w:t>
      </w:r>
    </w:p>
    <w:p w14:paraId="4D649B0A" w14:textId="77777777" w:rsidR="00083DCD" w:rsidRDefault="00083DCD" w:rsidP="00083DCD">
      <w:pPr>
        <w:jc w:val="both"/>
        <w:rPr>
          <w:lang w:val="cs-CZ"/>
        </w:rPr>
      </w:pPr>
      <w:r w:rsidRPr="005433C4">
        <w:rPr>
          <w:lang w:val="cs-CZ"/>
        </w:rPr>
        <w:t xml:space="preserve">kontaktní osoba: </w:t>
      </w:r>
      <w:r w:rsidRPr="005433C4">
        <w:rPr>
          <w:lang w:val="cs-CZ"/>
        </w:rPr>
        <w:tab/>
        <w:t>Michal Kučera</w:t>
      </w:r>
    </w:p>
    <w:p w14:paraId="279CAB9F" w14:textId="77777777" w:rsidR="00083DCD" w:rsidRDefault="00083DCD" w:rsidP="00083DCD">
      <w:pPr>
        <w:jc w:val="both"/>
        <w:rPr>
          <w:lang w:val="cs-CZ"/>
        </w:rPr>
      </w:pPr>
    </w:p>
    <w:p w14:paraId="4070B633" w14:textId="77777777" w:rsidR="00083DCD" w:rsidRDefault="00083DCD" w:rsidP="00083DCD">
      <w:pPr>
        <w:jc w:val="both"/>
        <w:rPr>
          <w:lang w:val="cs-CZ"/>
        </w:rPr>
      </w:pPr>
    </w:p>
    <w:p w14:paraId="3F0A8849" w14:textId="77777777" w:rsidR="00DD38B3" w:rsidRDefault="00DD38B3" w:rsidP="00DD38B3">
      <w:pPr>
        <w:jc w:val="both"/>
        <w:rPr>
          <w:lang w:val="cs-CZ"/>
        </w:rPr>
      </w:pPr>
      <w:r>
        <w:rPr>
          <w:lang w:val="cs-CZ"/>
        </w:rPr>
        <w:t>(dále jen „poskytovatel“) na straně druhé</w:t>
      </w:r>
    </w:p>
    <w:p w14:paraId="121B367C" w14:textId="77777777" w:rsidR="00DD38B3" w:rsidRDefault="00DD38B3" w:rsidP="00DD38B3">
      <w:pPr>
        <w:jc w:val="both"/>
        <w:rPr>
          <w:lang w:val="cs-CZ"/>
        </w:rPr>
      </w:pPr>
    </w:p>
    <w:p w14:paraId="3905DDFB" w14:textId="77777777" w:rsidR="00DD38B3" w:rsidRPr="00DD38B3" w:rsidRDefault="00DD38B3" w:rsidP="00DD38B3">
      <w:pPr>
        <w:jc w:val="center"/>
        <w:rPr>
          <w:b/>
          <w:lang w:val="cs-CZ"/>
        </w:rPr>
      </w:pPr>
      <w:r w:rsidRPr="00DD38B3">
        <w:rPr>
          <w:b/>
          <w:lang w:val="cs-CZ"/>
        </w:rPr>
        <w:t>Článek I</w:t>
      </w:r>
    </w:p>
    <w:p w14:paraId="3121C319" w14:textId="77777777" w:rsidR="00DD38B3" w:rsidRPr="00DD38B3" w:rsidRDefault="00DD38B3" w:rsidP="00DD38B3">
      <w:pPr>
        <w:jc w:val="center"/>
        <w:rPr>
          <w:b/>
          <w:lang w:val="cs-CZ"/>
        </w:rPr>
      </w:pPr>
      <w:r w:rsidRPr="00DD38B3">
        <w:rPr>
          <w:b/>
          <w:lang w:val="cs-CZ"/>
        </w:rPr>
        <w:t xml:space="preserve">Účel tvorby </w:t>
      </w:r>
      <w:r w:rsidR="00EF3B91">
        <w:rPr>
          <w:b/>
          <w:lang w:val="cs-CZ"/>
        </w:rPr>
        <w:t>odborných stáží</w:t>
      </w:r>
    </w:p>
    <w:p w14:paraId="7746528C" w14:textId="77777777" w:rsidR="00DD38B3" w:rsidRDefault="00DD38B3" w:rsidP="00DD38B3">
      <w:pPr>
        <w:jc w:val="center"/>
        <w:rPr>
          <w:lang w:val="cs-CZ"/>
        </w:rPr>
      </w:pPr>
    </w:p>
    <w:p w14:paraId="5FD9B51A" w14:textId="77777777" w:rsidR="00DD38B3" w:rsidRDefault="00EF3B91" w:rsidP="009029D5">
      <w:pPr>
        <w:pStyle w:val="Odstavecseseznamem"/>
        <w:numPr>
          <w:ilvl w:val="0"/>
          <w:numId w:val="2"/>
        </w:numPr>
        <w:jc w:val="both"/>
        <w:rPr>
          <w:lang w:val="cs-CZ"/>
        </w:rPr>
      </w:pPr>
      <w:r>
        <w:rPr>
          <w:lang w:val="cs-CZ"/>
        </w:rPr>
        <w:t>Odborné stáže</w:t>
      </w:r>
      <w:r w:rsidR="00DD38B3" w:rsidRPr="00DD38B3">
        <w:rPr>
          <w:lang w:val="cs-CZ"/>
        </w:rPr>
        <w:t xml:space="preserve"> jsou </w:t>
      </w:r>
      <w:r w:rsidR="008F764A">
        <w:rPr>
          <w:lang w:val="cs-CZ"/>
        </w:rPr>
        <w:t>organizovány</w:t>
      </w:r>
      <w:r w:rsidR="00DD38B3" w:rsidRPr="00DD38B3">
        <w:rPr>
          <w:lang w:val="cs-CZ"/>
        </w:rPr>
        <w:t xml:space="preserve"> na základě projektu </w:t>
      </w:r>
      <w:r w:rsidR="00DD38B3" w:rsidRPr="00DD38B3">
        <w:rPr>
          <w:b/>
          <w:lang w:val="cs-CZ"/>
        </w:rPr>
        <w:t>Práce je šance - podpora kariérního rozvoje pro znevýhodněné Romy</w:t>
      </w:r>
      <w:r w:rsidR="00DD38B3" w:rsidRPr="00DD38B3">
        <w:rPr>
          <w:lang w:val="cs-CZ"/>
        </w:rPr>
        <w:t xml:space="preserve"> </w:t>
      </w:r>
      <w:r w:rsidR="00DD38B3" w:rsidRPr="005948AC">
        <w:rPr>
          <w:b/>
          <w:lang w:val="cs-CZ"/>
        </w:rPr>
        <w:t>v Brně</w:t>
      </w:r>
      <w:r w:rsidR="00DD38B3" w:rsidRPr="00DD38B3">
        <w:rPr>
          <w:lang w:val="cs-CZ"/>
        </w:rPr>
        <w:t>, registrační číslo CZ.03.2.60/0.0/0.0/16_052/0007816</w:t>
      </w:r>
      <w:r w:rsidR="004947AE">
        <w:rPr>
          <w:lang w:val="cs-CZ"/>
        </w:rPr>
        <w:t xml:space="preserve"> (dále jen „projekt“)</w:t>
      </w:r>
      <w:r w:rsidR="009029D5">
        <w:rPr>
          <w:lang w:val="cs-CZ"/>
        </w:rPr>
        <w:t xml:space="preserve"> v souladu s </w:t>
      </w:r>
      <w:r w:rsidR="009029D5" w:rsidRPr="009029D5">
        <w:rPr>
          <w:lang w:val="cs-CZ"/>
        </w:rPr>
        <w:t>Rozhodnutí</w:t>
      </w:r>
      <w:r w:rsidR="009029D5">
        <w:rPr>
          <w:lang w:val="cs-CZ"/>
        </w:rPr>
        <w:t>m</w:t>
      </w:r>
      <w:r w:rsidR="009029D5" w:rsidRPr="009029D5">
        <w:rPr>
          <w:lang w:val="cs-CZ"/>
        </w:rPr>
        <w:t xml:space="preserve"> o poskytnutí dotace č. OPZ/2.1/052/0007816</w:t>
      </w:r>
      <w:r w:rsidR="009029D5">
        <w:rPr>
          <w:lang w:val="cs-CZ"/>
        </w:rPr>
        <w:t xml:space="preserve"> Ministerstva práce a sociálních věcí (dále jen „</w:t>
      </w:r>
      <w:r w:rsidR="002C3BE8">
        <w:rPr>
          <w:lang w:val="cs-CZ"/>
        </w:rPr>
        <w:t>R</w:t>
      </w:r>
      <w:r w:rsidR="009029D5">
        <w:rPr>
          <w:lang w:val="cs-CZ"/>
        </w:rPr>
        <w:t>ozhodnutí“).</w:t>
      </w:r>
    </w:p>
    <w:p w14:paraId="3E05842E" w14:textId="77777777" w:rsidR="00B03150" w:rsidRDefault="00B03150" w:rsidP="00B03150">
      <w:pPr>
        <w:jc w:val="both"/>
        <w:rPr>
          <w:lang w:val="cs-CZ"/>
        </w:rPr>
      </w:pPr>
    </w:p>
    <w:p w14:paraId="74ACBB77" w14:textId="77777777" w:rsidR="00B03150" w:rsidRDefault="00B03150" w:rsidP="00B03150">
      <w:pPr>
        <w:jc w:val="center"/>
        <w:rPr>
          <w:b/>
          <w:lang w:val="cs-CZ"/>
        </w:rPr>
      </w:pPr>
      <w:r>
        <w:rPr>
          <w:b/>
          <w:lang w:val="cs-CZ"/>
        </w:rPr>
        <w:t>Článek II</w:t>
      </w:r>
    </w:p>
    <w:p w14:paraId="21A0AD82" w14:textId="77777777" w:rsidR="00B03150" w:rsidRDefault="00B03150" w:rsidP="00B03150">
      <w:pPr>
        <w:jc w:val="center"/>
        <w:rPr>
          <w:b/>
          <w:lang w:val="cs-CZ"/>
        </w:rPr>
      </w:pPr>
      <w:r>
        <w:rPr>
          <w:b/>
          <w:lang w:val="cs-CZ"/>
        </w:rPr>
        <w:t xml:space="preserve">Specifikace </w:t>
      </w:r>
      <w:r w:rsidR="00EF3B91">
        <w:rPr>
          <w:b/>
          <w:lang w:val="cs-CZ"/>
        </w:rPr>
        <w:t>odborných stáží</w:t>
      </w:r>
    </w:p>
    <w:p w14:paraId="2C2D0FA5" w14:textId="77777777" w:rsidR="00EE1C6C" w:rsidRDefault="00EE1C6C" w:rsidP="00B03150">
      <w:pPr>
        <w:jc w:val="center"/>
        <w:rPr>
          <w:lang w:val="cs-CZ"/>
        </w:rPr>
      </w:pPr>
    </w:p>
    <w:p w14:paraId="57BE085A" w14:textId="77777777" w:rsidR="00B03150" w:rsidRPr="006379D3" w:rsidRDefault="00EF3B91" w:rsidP="004947AE">
      <w:pPr>
        <w:pStyle w:val="Odstavecseseznamem"/>
        <w:numPr>
          <w:ilvl w:val="0"/>
          <w:numId w:val="3"/>
        </w:numPr>
        <w:jc w:val="both"/>
        <w:rPr>
          <w:lang w:val="cs-CZ"/>
        </w:rPr>
      </w:pPr>
      <w:r w:rsidRPr="006379D3">
        <w:rPr>
          <w:lang w:val="cs-CZ"/>
        </w:rPr>
        <w:t>Odborné stáže (dále jen „stáže</w:t>
      </w:r>
      <w:r w:rsidR="004947AE" w:rsidRPr="006379D3">
        <w:rPr>
          <w:lang w:val="cs-CZ"/>
        </w:rPr>
        <w:t xml:space="preserve">“) </w:t>
      </w:r>
      <w:r w:rsidR="008F764A">
        <w:rPr>
          <w:lang w:val="cs-CZ"/>
        </w:rPr>
        <w:t>organizuje</w:t>
      </w:r>
      <w:r w:rsidR="004947AE" w:rsidRPr="006379D3">
        <w:rPr>
          <w:lang w:val="cs-CZ"/>
        </w:rPr>
        <w:t xml:space="preserve"> poskytovatel pro účastníky projektu</w:t>
      </w:r>
      <w:r w:rsidR="00FF14F2" w:rsidRPr="006379D3">
        <w:rPr>
          <w:lang w:val="cs-CZ"/>
        </w:rPr>
        <w:t xml:space="preserve"> na základě uzavřené dohody o pracovní činnosti mezi účastníkem projektu a </w:t>
      </w:r>
      <w:r w:rsidR="00C57282">
        <w:rPr>
          <w:lang w:val="cs-CZ"/>
        </w:rPr>
        <w:t>poskytovatelem</w:t>
      </w:r>
      <w:r w:rsidR="00FF14F2" w:rsidRPr="006379D3">
        <w:rPr>
          <w:lang w:val="cs-CZ"/>
        </w:rPr>
        <w:t xml:space="preserve">. Účastník projektu bude na </w:t>
      </w:r>
      <w:r w:rsidR="006379D3">
        <w:rPr>
          <w:lang w:val="cs-CZ"/>
        </w:rPr>
        <w:t>stáži</w:t>
      </w:r>
      <w:r w:rsidR="00C44481" w:rsidRPr="006379D3">
        <w:rPr>
          <w:lang w:val="cs-CZ"/>
        </w:rPr>
        <w:t xml:space="preserve"> pracovat </w:t>
      </w:r>
      <w:r w:rsidR="00E840ED" w:rsidRPr="006379D3">
        <w:rPr>
          <w:lang w:val="cs-CZ"/>
        </w:rPr>
        <w:t>mini</w:t>
      </w:r>
      <w:r w:rsidR="00C44481" w:rsidRPr="006379D3">
        <w:rPr>
          <w:lang w:val="cs-CZ"/>
        </w:rPr>
        <w:t>málně</w:t>
      </w:r>
      <w:r w:rsidR="00E840ED" w:rsidRPr="006379D3">
        <w:rPr>
          <w:lang w:val="cs-CZ"/>
        </w:rPr>
        <w:t xml:space="preserve"> v rozsahu</w:t>
      </w:r>
      <w:r w:rsidR="00B62A3D" w:rsidRPr="006379D3">
        <w:rPr>
          <w:lang w:val="cs-CZ"/>
        </w:rPr>
        <w:t xml:space="preserve"> </w:t>
      </w:r>
      <w:r w:rsidRPr="006379D3">
        <w:rPr>
          <w:lang w:val="cs-CZ"/>
        </w:rPr>
        <w:t>100 hodin</w:t>
      </w:r>
      <w:r w:rsidR="00FF14F2" w:rsidRPr="006379D3">
        <w:rPr>
          <w:lang w:val="cs-CZ"/>
        </w:rPr>
        <w:t xml:space="preserve"> po dobu </w:t>
      </w:r>
      <w:r w:rsidR="001B49DA" w:rsidRPr="006379D3">
        <w:rPr>
          <w:lang w:val="cs-CZ"/>
        </w:rPr>
        <w:t xml:space="preserve">od </w:t>
      </w:r>
      <w:r w:rsidRPr="006379D3">
        <w:rPr>
          <w:lang w:val="cs-CZ"/>
        </w:rPr>
        <w:t>2 – 6 měsíců</w:t>
      </w:r>
      <w:r w:rsidR="00FF14F2" w:rsidRPr="006379D3">
        <w:rPr>
          <w:lang w:val="cs-CZ"/>
        </w:rPr>
        <w:t>.</w:t>
      </w:r>
    </w:p>
    <w:p w14:paraId="3053559D" w14:textId="77777777" w:rsidR="004947AE" w:rsidRPr="004947AE" w:rsidRDefault="004947AE" w:rsidP="004947AE">
      <w:pPr>
        <w:pStyle w:val="Odstavecseseznamem"/>
        <w:jc w:val="both"/>
        <w:rPr>
          <w:lang w:val="cs-CZ"/>
        </w:rPr>
      </w:pPr>
    </w:p>
    <w:p w14:paraId="0808379D" w14:textId="77777777" w:rsidR="004947AE" w:rsidRDefault="004947AE" w:rsidP="004947AE">
      <w:pPr>
        <w:pStyle w:val="Odstavecseseznamem"/>
        <w:numPr>
          <w:ilvl w:val="0"/>
          <w:numId w:val="3"/>
        </w:numPr>
        <w:jc w:val="both"/>
        <w:rPr>
          <w:lang w:val="cs-CZ"/>
        </w:rPr>
      </w:pPr>
      <w:r w:rsidRPr="004947AE">
        <w:rPr>
          <w:lang w:val="cs-CZ"/>
        </w:rPr>
        <w:t xml:space="preserve">Cílem </w:t>
      </w:r>
      <w:r w:rsidR="00EF3B91">
        <w:rPr>
          <w:lang w:val="cs-CZ"/>
        </w:rPr>
        <w:t>stáže</w:t>
      </w:r>
      <w:r w:rsidRPr="004947AE">
        <w:rPr>
          <w:lang w:val="cs-CZ"/>
        </w:rPr>
        <w:t xml:space="preserve"> je </w:t>
      </w:r>
      <w:r w:rsidR="00EF3B91">
        <w:rPr>
          <w:lang w:val="cs-CZ"/>
        </w:rPr>
        <w:t xml:space="preserve">poskytnutí prostoru pro osvojení si pracovních, sociálních dovedností a kompetencí v běžných podmínkách. </w:t>
      </w:r>
      <w:r w:rsidR="008F764A">
        <w:rPr>
          <w:lang w:val="cs-CZ"/>
        </w:rPr>
        <w:t>Cílem stáže je také r</w:t>
      </w:r>
      <w:r w:rsidRPr="004947AE">
        <w:rPr>
          <w:lang w:val="cs-CZ"/>
        </w:rPr>
        <w:t>ozvíjet u účastníků praktickým výcvik</w:t>
      </w:r>
      <w:r w:rsidR="00EF3B91">
        <w:rPr>
          <w:lang w:val="cs-CZ"/>
        </w:rPr>
        <w:t xml:space="preserve">em pracovní návyky, </w:t>
      </w:r>
      <w:r w:rsidRPr="004947AE">
        <w:rPr>
          <w:lang w:val="cs-CZ"/>
        </w:rPr>
        <w:t xml:space="preserve">dovednosti </w:t>
      </w:r>
      <w:r w:rsidR="00345446">
        <w:rPr>
          <w:lang w:val="cs-CZ"/>
        </w:rPr>
        <w:t>a </w:t>
      </w:r>
      <w:r w:rsidR="00EF3B91">
        <w:rPr>
          <w:lang w:val="cs-CZ"/>
        </w:rPr>
        <w:t>zkušenosti tak, aby se zvýšily</w:t>
      </w:r>
      <w:r w:rsidRPr="004947AE">
        <w:rPr>
          <w:lang w:val="cs-CZ"/>
        </w:rPr>
        <w:t xml:space="preserve"> jejich </w:t>
      </w:r>
      <w:r w:rsidR="00EF3B91">
        <w:rPr>
          <w:lang w:val="cs-CZ"/>
        </w:rPr>
        <w:t xml:space="preserve">odborné </w:t>
      </w:r>
      <w:r w:rsidR="00DD4552">
        <w:rPr>
          <w:lang w:val="cs-CZ"/>
        </w:rPr>
        <w:t>i</w:t>
      </w:r>
      <w:r w:rsidR="00EF3B91">
        <w:rPr>
          <w:lang w:val="cs-CZ"/>
        </w:rPr>
        <w:t xml:space="preserve"> pracovní zkušenosti vedoucí k získání a udržení</w:t>
      </w:r>
      <w:r w:rsidRPr="004947AE">
        <w:rPr>
          <w:lang w:val="cs-CZ"/>
        </w:rPr>
        <w:t xml:space="preserve"> si zaměstnání na otevřeném trhu práce</w:t>
      </w:r>
      <w:r w:rsidRPr="006379D3">
        <w:rPr>
          <w:lang w:val="cs-CZ"/>
        </w:rPr>
        <w:t xml:space="preserve">. Po ukončení </w:t>
      </w:r>
      <w:r w:rsidR="008F764A">
        <w:rPr>
          <w:lang w:val="cs-CZ"/>
        </w:rPr>
        <w:t>stáže</w:t>
      </w:r>
      <w:r w:rsidR="00EF3B91" w:rsidRPr="006379D3">
        <w:rPr>
          <w:lang w:val="cs-CZ"/>
        </w:rPr>
        <w:t xml:space="preserve"> </w:t>
      </w:r>
      <w:r w:rsidRPr="006379D3">
        <w:rPr>
          <w:lang w:val="cs-CZ"/>
        </w:rPr>
        <w:t>obd</w:t>
      </w:r>
      <w:r w:rsidR="00DD4552" w:rsidRPr="006379D3">
        <w:rPr>
          <w:lang w:val="cs-CZ"/>
        </w:rPr>
        <w:t xml:space="preserve">rží potvrzení o době zaměstnání/stáže </w:t>
      </w:r>
      <w:r w:rsidRPr="006379D3">
        <w:rPr>
          <w:lang w:val="cs-CZ"/>
        </w:rPr>
        <w:t>včetně doporučení pro potenciální další zaměstnavatele.</w:t>
      </w:r>
      <w:r w:rsidR="00DD4552" w:rsidRPr="006379D3">
        <w:rPr>
          <w:lang w:val="cs-CZ"/>
        </w:rPr>
        <w:t xml:space="preserve"> </w:t>
      </w:r>
      <w:r w:rsidR="00EF3B91" w:rsidRPr="006379D3">
        <w:rPr>
          <w:lang w:val="cs-CZ"/>
        </w:rPr>
        <w:t>Stáže</w:t>
      </w:r>
      <w:r w:rsidR="00C34413" w:rsidRPr="006379D3">
        <w:rPr>
          <w:lang w:val="cs-CZ"/>
        </w:rPr>
        <w:t xml:space="preserve"> budou pro</w:t>
      </w:r>
      <w:r w:rsidR="00C34413">
        <w:rPr>
          <w:lang w:val="cs-CZ"/>
        </w:rPr>
        <w:t xml:space="preserve"> účastníky projektu svým charakterem motivující, důstojné a budou odpovídat představě účastníků projektu o dobré práci.</w:t>
      </w:r>
    </w:p>
    <w:p w14:paraId="3E4A31C4" w14:textId="77777777" w:rsidR="00C34413" w:rsidRPr="00C34413" w:rsidRDefault="00C34413" w:rsidP="00C34413">
      <w:pPr>
        <w:jc w:val="both"/>
        <w:rPr>
          <w:lang w:val="cs-CZ"/>
        </w:rPr>
      </w:pPr>
    </w:p>
    <w:p w14:paraId="3F63FABA" w14:textId="77777777" w:rsidR="00C34413" w:rsidRDefault="00C34413" w:rsidP="00B62A3D">
      <w:pPr>
        <w:pStyle w:val="Odstavecseseznamem"/>
        <w:numPr>
          <w:ilvl w:val="0"/>
          <w:numId w:val="3"/>
        </w:numPr>
        <w:jc w:val="both"/>
        <w:rPr>
          <w:lang w:val="cs-CZ"/>
        </w:rPr>
      </w:pPr>
      <w:r>
        <w:rPr>
          <w:lang w:val="cs-CZ"/>
        </w:rPr>
        <w:lastRenderedPageBreak/>
        <w:t xml:space="preserve">Každý účastník projektu </w:t>
      </w:r>
      <w:r w:rsidRPr="00C34413">
        <w:rPr>
          <w:lang w:val="cs-CZ"/>
        </w:rPr>
        <w:t xml:space="preserve">bude mít </w:t>
      </w:r>
      <w:r>
        <w:rPr>
          <w:lang w:val="cs-CZ"/>
        </w:rPr>
        <w:t xml:space="preserve">k </w:t>
      </w:r>
      <w:r w:rsidRPr="00C34413">
        <w:rPr>
          <w:lang w:val="cs-CZ"/>
        </w:rPr>
        <w:t xml:space="preserve">dispozici přímo na pracovišti mentora </w:t>
      </w:r>
      <w:r>
        <w:rPr>
          <w:lang w:val="cs-CZ"/>
        </w:rPr>
        <w:t>–</w:t>
      </w:r>
      <w:r w:rsidRPr="00C34413">
        <w:rPr>
          <w:lang w:val="cs-CZ"/>
        </w:rPr>
        <w:t xml:space="preserve"> zkušeného</w:t>
      </w:r>
      <w:r>
        <w:rPr>
          <w:lang w:val="cs-CZ"/>
        </w:rPr>
        <w:t xml:space="preserve"> </w:t>
      </w:r>
      <w:r w:rsidRPr="00C34413">
        <w:rPr>
          <w:lang w:val="cs-CZ"/>
        </w:rPr>
        <w:t>zaměstn</w:t>
      </w:r>
      <w:r w:rsidR="009908EF">
        <w:rPr>
          <w:lang w:val="cs-CZ"/>
        </w:rPr>
        <w:t>ance, který</w:t>
      </w:r>
      <w:r w:rsidR="00C23D8A">
        <w:rPr>
          <w:lang w:val="cs-CZ"/>
        </w:rPr>
        <w:t xml:space="preserve"> bude v </w:t>
      </w:r>
      <w:r w:rsidR="00C23D8A" w:rsidRPr="009908EF">
        <w:rPr>
          <w:lang w:val="cs-CZ"/>
        </w:rPr>
        <w:t xml:space="preserve">rozsahu </w:t>
      </w:r>
      <w:r w:rsidR="00DD4552" w:rsidRPr="009908EF">
        <w:rPr>
          <w:lang w:val="cs-CZ"/>
        </w:rPr>
        <w:t>maximálně</w:t>
      </w:r>
      <w:r w:rsidRPr="009908EF">
        <w:rPr>
          <w:lang w:val="cs-CZ"/>
        </w:rPr>
        <w:t xml:space="preserve"> </w:t>
      </w:r>
      <w:r w:rsidR="00DD4552" w:rsidRPr="009908EF">
        <w:rPr>
          <w:lang w:val="cs-CZ"/>
        </w:rPr>
        <w:t>6</w:t>
      </w:r>
      <w:r w:rsidRPr="009908EF">
        <w:rPr>
          <w:lang w:val="cs-CZ"/>
        </w:rPr>
        <w:t>0 hodin</w:t>
      </w:r>
      <w:r w:rsidR="001B49DA" w:rsidRPr="009908EF">
        <w:rPr>
          <w:lang w:val="cs-CZ"/>
        </w:rPr>
        <w:t xml:space="preserve"> podpory</w:t>
      </w:r>
      <w:r w:rsidRPr="009908EF">
        <w:rPr>
          <w:lang w:val="cs-CZ"/>
        </w:rPr>
        <w:t xml:space="preserve"> </w:t>
      </w:r>
      <w:r w:rsidR="001B49DA" w:rsidRPr="009908EF">
        <w:rPr>
          <w:lang w:val="cs-CZ"/>
        </w:rPr>
        <w:t>po dobu stáže</w:t>
      </w:r>
      <w:r w:rsidRPr="009908EF">
        <w:rPr>
          <w:lang w:val="cs-CZ"/>
        </w:rPr>
        <w:t xml:space="preserve"> pomáhat s</w:t>
      </w:r>
      <w:r w:rsidR="00DD4552" w:rsidRPr="009908EF">
        <w:rPr>
          <w:lang w:val="cs-CZ"/>
        </w:rPr>
        <w:t xml:space="preserve"> adaptací, </w:t>
      </w:r>
      <w:r w:rsidR="00345446">
        <w:rPr>
          <w:lang w:val="cs-CZ"/>
        </w:rPr>
        <w:t>orientací na pracovišti a </w:t>
      </w:r>
      <w:r w:rsidRPr="009908EF">
        <w:rPr>
          <w:lang w:val="cs-CZ"/>
        </w:rPr>
        <w:t>budováním pracovních návyků</w:t>
      </w:r>
      <w:r w:rsidR="001B49DA" w:rsidRPr="009908EF">
        <w:rPr>
          <w:lang w:val="cs-CZ"/>
        </w:rPr>
        <w:t xml:space="preserve"> a </w:t>
      </w:r>
      <w:r w:rsidR="00345446">
        <w:rPr>
          <w:lang w:val="cs-CZ"/>
        </w:rPr>
        <w:t>prohlubováním nových znalostí a </w:t>
      </w:r>
      <w:r w:rsidR="001B49DA" w:rsidRPr="009908EF">
        <w:rPr>
          <w:lang w:val="cs-CZ"/>
        </w:rPr>
        <w:t>dovedností</w:t>
      </w:r>
      <w:r w:rsidRPr="009908EF">
        <w:rPr>
          <w:lang w:val="cs-CZ"/>
        </w:rPr>
        <w:t>. Pracovník realizát</w:t>
      </w:r>
      <w:r w:rsidR="00345446">
        <w:rPr>
          <w:lang w:val="cs-CZ"/>
        </w:rPr>
        <w:t>ora bude v průběžném kontaktu s </w:t>
      </w:r>
      <w:r w:rsidRPr="009908EF">
        <w:rPr>
          <w:lang w:val="cs-CZ"/>
        </w:rPr>
        <w:t xml:space="preserve">mentorem </w:t>
      </w:r>
      <w:r w:rsidR="00DA02B8" w:rsidRPr="009908EF">
        <w:rPr>
          <w:lang w:val="cs-CZ"/>
        </w:rPr>
        <w:t>(minimálně</w:t>
      </w:r>
      <w:r w:rsidRPr="009908EF">
        <w:rPr>
          <w:lang w:val="cs-CZ"/>
        </w:rPr>
        <w:t xml:space="preserve"> 3</w:t>
      </w:r>
      <w:r w:rsidR="00B62A3D" w:rsidRPr="009908EF">
        <w:rPr>
          <w:lang w:val="cs-CZ"/>
        </w:rPr>
        <w:t xml:space="preserve">x </w:t>
      </w:r>
      <w:r w:rsidR="009908EF">
        <w:rPr>
          <w:lang w:val="cs-CZ"/>
        </w:rPr>
        <w:t>–</w:t>
      </w:r>
      <w:r w:rsidR="00EF4937">
        <w:rPr>
          <w:lang w:val="cs-CZ"/>
        </w:rPr>
        <w:t xml:space="preserve"> tj.</w:t>
      </w:r>
      <w:r w:rsidR="00B62A3D" w:rsidRPr="009908EF">
        <w:rPr>
          <w:lang w:val="cs-CZ"/>
        </w:rPr>
        <w:t xml:space="preserve"> </w:t>
      </w:r>
      <w:r w:rsidR="009908EF">
        <w:rPr>
          <w:lang w:val="cs-CZ"/>
        </w:rPr>
        <w:t xml:space="preserve">1x vždy </w:t>
      </w:r>
      <w:r w:rsidR="00B62A3D" w:rsidRPr="009908EF">
        <w:rPr>
          <w:lang w:val="cs-CZ"/>
        </w:rPr>
        <w:t xml:space="preserve">při nástupu, odchodu a v průběhu </w:t>
      </w:r>
      <w:r w:rsidR="00EF4937">
        <w:rPr>
          <w:lang w:val="cs-CZ"/>
        </w:rPr>
        <w:t>stáže</w:t>
      </w:r>
      <w:r w:rsidR="00DD4552" w:rsidRPr="009908EF">
        <w:rPr>
          <w:lang w:val="cs-CZ"/>
        </w:rPr>
        <w:t>)</w:t>
      </w:r>
      <w:r w:rsidRPr="009908EF">
        <w:rPr>
          <w:lang w:val="cs-CZ"/>
        </w:rPr>
        <w:t xml:space="preserve"> pro</w:t>
      </w:r>
      <w:r w:rsidRPr="00C34413">
        <w:rPr>
          <w:lang w:val="cs-CZ"/>
        </w:rPr>
        <w:t xml:space="preserve"> reflexi spolupráce s</w:t>
      </w:r>
      <w:r>
        <w:rPr>
          <w:lang w:val="cs-CZ"/>
        </w:rPr>
        <w:t> účastníky projektu</w:t>
      </w:r>
      <w:r w:rsidRPr="00C34413">
        <w:rPr>
          <w:lang w:val="cs-CZ"/>
        </w:rPr>
        <w:t xml:space="preserve"> a prevenci </w:t>
      </w:r>
      <w:r>
        <w:rPr>
          <w:lang w:val="cs-CZ"/>
        </w:rPr>
        <w:t xml:space="preserve">či případné řešení problémů </w:t>
      </w:r>
      <w:r w:rsidRPr="00C34413">
        <w:rPr>
          <w:lang w:val="cs-CZ"/>
        </w:rPr>
        <w:t>včetně</w:t>
      </w:r>
      <w:r>
        <w:rPr>
          <w:lang w:val="cs-CZ"/>
        </w:rPr>
        <w:t xml:space="preserve"> </w:t>
      </w:r>
      <w:r w:rsidRPr="00C34413">
        <w:rPr>
          <w:lang w:val="cs-CZ"/>
        </w:rPr>
        <w:t xml:space="preserve">podpory kultivace nediskriminujícího pracovního </w:t>
      </w:r>
      <w:r>
        <w:rPr>
          <w:lang w:val="cs-CZ"/>
        </w:rPr>
        <w:t>prostředí</w:t>
      </w:r>
      <w:r w:rsidRPr="00C34413">
        <w:rPr>
          <w:lang w:val="cs-CZ"/>
        </w:rPr>
        <w:t>.</w:t>
      </w:r>
    </w:p>
    <w:p w14:paraId="79969931" w14:textId="77777777" w:rsidR="00EE1C6C" w:rsidRDefault="00EE1C6C" w:rsidP="00EE1C6C">
      <w:pPr>
        <w:jc w:val="both"/>
        <w:rPr>
          <w:lang w:val="cs-CZ"/>
        </w:rPr>
      </w:pPr>
    </w:p>
    <w:p w14:paraId="217FF506" w14:textId="77777777" w:rsidR="00EE1C6C" w:rsidRDefault="00EE1C6C" w:rsidP="00EE1C6C">
      <w:pPr>
        <w:jc w:val="center"/>
        <w:rPr>
          <w:b/>
          <w:lang w:val="cs-CZ"/>
        </w:rPr>
      </w:pPr>
      <w:r>
        <w:rPr>
          <w:b/>
          <w:lang w:val="cs-CZ"/>
        </w:rPr>
        <w:t>Článek III</w:t>
      </w:r>
    </w:p>
    <w:p w14:paraId="44E7A359" w14:textId="77777777" w:rsidR="00EE1C6C" w:rsidRDefault="00C44481" w:rsidP="00EE1C6C">
      <w:pPr>
        <w:jc w:val="center"/>
        <w:rPr>
          <w:b/>
          <w:lang w:val="cs-CZ"/>
        </w:rPr>
      </w:pPr>
      <w:r>
        <w:rPr>
          <w:b/>
          <w:lang w:val="cs-CZ"/>
        </w:rPr>
        <w:t>Podmínky tvorby stáže</w:t>
      </w:r>
    </w:p>
    <w:p w14:paraId="057261B5" w14:textId="77777777" w:rsidR="00EE1C6C" w:rsidRDefault="00EE1C6C" w:rsidP="00EE1C6C">
      <w:pPr>
        <w:jc w:val="center"/>
        <w:rPr>
          <w:b/>
          <w:lang w:val="cs-CZ"/>
        </w:rPr>
      </w:pPr>
    </w:p>
    <w:p w14:paraId="101AFE1A" w14:textId="77777777" w:rsidR="00EE1C6C" w:rsidRDefault="00EE1C6C" w:rsidP="00EE1C6C">
      <w:pPr>
        <w:pStyle w:val="Odstavecseseznamem"/>
        <w:numPr>
          <w:ilvl w:val="0"/>
          <w:numId w:val="5"/>
        </w:numPr>
        <w:jc w:val="both"/>
        <w:rPr>
          <w:lang w:val="cs-CZ"/>
        </w:rPr>
      </w:pPr>
      <w:r>
        <w:rPr>
          <w:lang w:val="cs-CZ"/>
        </w:rPr>
        <w:t xml:space="preserve">Poskytovatel se zavazuje poskytnout prostor pro </w:t>
      </w:r>
      <w:r w:rsidR="001B49DA">
        <w:rPr>
          <w:lang w:val="cs-CZ"/>
        </w:rPr>
        <w:t>stáž</w:t>
      </w:r>
      <w:r>
        <w:rPr>
          <w:lang w:val="cs-CZ"/>
        </w:rPr>
        <w:t xml:space="preserve"> a umisťovat účastníky projektu na </w:t>
      </w:r>
      <w:r w:rsidR="001B49DA">
        <w:rPr>
          <w:lang w:val="cs-CZ"/>
        </w:rPr>
        <w:t>stáž</w:t>
      </w:r>
      <w:r>
        <w:rPr>
          <w:lang w:val="cs-CZ"/>
        </w:rPr>
        <w:t xml:space="preserve"> </w:t>
      </w:r>
      <w:r w:rsidR="00DA02B8">
        <w:rPr>
          <w:lang w:val="cs-CZ"/>
        </w:rPr>
        <w:t>po dobu realizac</w:t>
      </w:r>
      <w:r w:rsidR="00345446">
        <w:rPr>
          <w:lang w:val="cs-CZ"/>
        </w:rPr>
        <w:t>e projektu od 1. 3. 2018 do 28. </w:t>
      </w:r>
      <w:r w:rsidR="00DA02B8">
        <w:rPr>
          <w:lang w:val="cs-CZ"/>
        </w:rPr>
        <w:t>2. 2021.</w:t>
      </w:r>
    </w:p>
    <w:p w14:paraId="7692D866" w14:textId="77777777" w:rsidR="00DA02B8" w:rsidRDefault="00DA02B8" w:rsidP="00DA02B8">
      <w:pPr>
        <w:pStyle w:val="Odstavecseseznamem"/>
        <w:jc w:val="both"/>
        <w:rPr>
          <w:lang w:val="cs-CZ"/>
        </w:rPr>
      </w:pPr>
    </w:p>
    <w:p w14:paraId="7A84C0A8" w14:textId="77777777" w:rsidR="00DA02B8" w:rsidRPr="005F4183" w:rsidRDefault="00DA02B8" w:rsidP="00EE1C6C">
      <w:pPr>
        <w:pStyle w:val="Odstavecseseznamem"/>
        <w:numPr>
          <w:ilvl w:val="0"/>
          <w:numId w:val="5"/>
        </w:numPr>
        <w:jc w:val="both"/>
        <w:rPr>
          <w:lang w:val="cs-CZ"/>
        </w:rPr>
      </w:pPr>
      <w:r w:rsidRPr="005F4183">
        <w:rPr>
          <w:lang w:val="cs-CZ"/>
        </w:rPr>
        <w:t xml:space="preserve">Poskytovatel umožní účastníkovi projektu výkon </w:t>
      </w:r>
      <w:r w:rsidR="001B49DA" w:rsidRPr="005F4183">
        <w:rPr>
          <w:lang w:val="cs-CZ"/>
        </w:rPr>
        <w:t>stáž</w:t>
      </w:r>
      <w:r w:rsidR="009244F5">
        <w:rPr>
          <w:lang w:val="cs-CZ"/>
        </w:rPr>
        <w:t>e</w:t>
      </w:r>
      <w:r w:rsidR="00345446">
        <w:rPr>
          <w:lang w:val="cs-CZ"/>
        </w:rPr>
        <w:t xml:space="preserve"> v rozsahu 100 </w:t>
      </w:r>
      <w:r w:rsidR="001B49DA" w:rsidRPr="005F4183">
        <w:rPr>
          <w:lang w:val="cs-CZ"/>
        </w:rPr>
        <w:t>hodin v </w:t>
      </w:r>
      <w:r w:rsidR="00410BEE">
        <w:rPr>
          <w:lang w:val="cs-CZ"/>
        </w:rPr>
        <w:t>trvání</w:t>
      </w:r>
      <w:r w:rsidR="00410BEE" w:rsidRPr="005F4183">
        <w:rPr>
          <w:lang w:val="cs-CZ"/>
        </w:rPr>
        <w:t xml:space="preserve"> </w:t>
      </w:r>
      <w:r w:rsidR="001B49DA" w:rsidRPr="005F4183">
        <w:rPr>
          <w:lang w:val="cs-CZ"/>
        </w:rPr>
        <w:t xml:space="preserve">od 2 </w:t>
      </w:r>
      <w:r w:rsidR="00EF4937">
        <w:rPr>
          <w:lang w:val="cs-CZ"/>
        </w:rPr>
        <w:t>do</w:t>
      </w:r>
      <w:r w:rsidR="001B49DA" w:rsidRPr="005F4183">
        <w:rPr>
          <w:lang w:val="cs-CZ"/>
        </w:rPr>
        <w:t xml:space="preserve"> 6 měsíců</w:t>
      </w:r>
      <w:r w:rsidRPr="005F4183">
        <w:rPr>
          <w:lang w:val="cs-CZ"/>
        </w:rPr>
        <w:t xml:space="preserve">, během nichž za </w:t>
      </w:r>
      <w:r w:rsidR="00EF4937">
        <w:rPr>
          <w:lang w:val="cs-CZ"/>
        </w:rPr>
        <w:t>účastníka</w:t>
      </w:r>
      <w:r w:rsidR="00EF4937" w:rsidRPr="005F4183">
        <w:rPr>
          <w:lang w:val="cs-CZ"/>
        </w:rPr>
        <w:t xml:space="preserve"> </w:t>
      </w:r>
      <w:r w:rsidRPr="005F4183">
        <w:rPr>
          <w:lang w:val="cs-CZ"/>
        </w:rPr>
        <w:t>plně odpovídá.</w:t>
      </w:r>
      <w:r w:rsidR="00160AB8">
        <w:rPr>
          <w:lang w:val="cs-CZ"/>
        </w:rPr>
        <w:t xml:space="preserve"> V případě, že účastník projektu nebude řádně plnit své povinnosti vyplývající pro něj zejména z uzavřené dohody o pracovní činnosti, je poskytovatel oprávněn </w:t>
      </w:r>
      <w:r w:rsidR="008F2474">
        <w:rPr>
          <w:lang w:val="cs-CZ"/>
        </w:rPr>
        <w:t>příslušnou</w:t>
      </w:r>
      <w:r w:rsidR="009E3E83">
        <w:rPr>
          <w:lang w:val="cs-CZ"/>
        </w:rPr>
        <w:t xml:space="preserve"> </w:t>
      </w:r>
      <w:r w:rsidR="00486437">
        <w:rPr>
          <w:lang w:val="cs-CZ"/>
        </w:rPr>
        <w:t xml:space="preserve">stáž, respektive příslušnou </w:t>
      </w:r>
      <w:r w:rsidR="009E3E83">
        <w:rPr>
          <w:lang w:val="cs-CZ"/>
        </w:rPr>
        <w:t>dohodu o pracovní činnosti</w:t>
      </w:r>
      <w:r w:rsidR="00FC2B51">
        <w:rPr>
          <w:lang w:val="cs-CZ"/>
        </w:rPr>
        <w:t>,</w:t>
      </w:r>
      <w:r w:rsidR="009E3E83">
        <w:rPr>
          <w:lang w:val="cs-CZ"/>
        </w:rPr>
        <w:t xml:space="preserve"> </w:t>
      </w:r>
      <w:r w:rsidR="00160AB8">
        <w:rPr>
          <w:lang w:val="cs-CZ"/>
        </w:rPr>
        <w:t xml:space="preserve">ukončit </w:t>
      </w:r>
      <w:r w:rsidR="009E3E83">
        <w:rPr>
          <w:lang w:val="cs-CZ"/>
        </w:rPr>
        <w:t>v souladu s obecně závaznými právními předpisy (dohodou, výpovědí, okamžitým zrušením apod.).</w:t>
      </w:r>
    </w:p>
    <w:p w14:paraId="51DFD3C2" w14:textId="77777777" w:rsidR="00DA02B8" w:rsidRPr="005F4183" w:rsidRDefault="00DA02B8" w:rsidP="00DA02B8">
      <w:pPr>
        <w:jc w:val="both"/>
        <w:rPr>
          <w:lang w:val="cs-CZ"/>
        </w:rPr>
      </w:pPr>
    </w:p>
    <w:p w14:paraId="12CB9484" w14:textId="77777777" w:rsidR="00DA02B8" w:rsidRPr="005F4183" w:rsidRDefault="00DA02B8" w:rsidP="00EE1C6C">
      <w:pPr>
        <w:pStyle w:val="Odstavecseseznamem"/>
        <w:numPr>
          <w:ilvl w:val="0"/>
          <w:numId w:val="5"/>
        </w:numPr>
        <w:jc w:val="both"/>
        <w:rPr>
          <w:lang w:val="cs-CZ"/>
        </w:rPr>
      </w:pPr>
      <w:r w:rsidRPr="005F4183">
        <w:rPr>
          <w:lang w:val="cs-CZ"/>
        </w:rPr>
        <w:t xml:space="preserve">Poskytovatel zajistí zkušeného zaměstnance jako mentora pro účastníky projektu, který bude k dispozici přímo na pracovišti v rozsahu </w:t>
      </w:r>
      <w:r w:rsidR="001B49DA" w:rsidRPr="005F4183">
        <w:rPr>
          <w:lang w:val="cs-CZ"/>
        </w:rPr>
        <w:t>maximálně 6</w:t>
      </w:r>
      <w:r w:rsidRPr="005F4183">
        <w:rPr>
          <w:lang w:val="cs-CZ"/>
        </w:rPr>
        <w:t>0 hodin</w:t>
      </w:r>
      <w:r w:rsidR="001B49DA" w:rsidRPr="005F4183">
        <w:rPr>
          <w:lang w:val="cs-CZ"/>
        </w:rPr>
        <w:t xml:space="preserve"> po dobu stáže</w:t>
      </w:r>
      <w:r w:rsidRPr="005F4183">
        <w:rPr>
          <w:lang w:val="cs-CZ"/>
        </w:rPr>
        <w:t>.</w:t>
      </w:r>
    </w:p>
    <w:p w14:paraId="270D5A08" w14:textId="77777777" w:rsidR="00394E3F" w:rsidRPr="00394E3F" w:rsidRDefault="00394E3F" w:rsidP="00394E3F">
      <w:pPr>
        <w:jc w:val="both"/>
        <w:rPr>
          <w:lang w:val="cs-CZ"/>
        </w:rPr>
      </w:pPr>
    </w:p>
    <w:p w14:paraId="4643A2B9" w14:textId="77777777" w:rsidR="005F4183" w:rsidRDefault="005F4183" w:rsidP="005F4183">
      <w:pPr>
        <w:pStyle w:val="Odstavecseseznamem"/>
        <w:numPr>
          <w:ilvl w:val="0"/>
          <w:numId w:val="5"/>
        </w:numPr>
        <w:jc w:val="both"/>
        <w:rPr>
          <w:lang w:val="cs-CZ"/>
        </w:rPr>
      </w:pPr>
      <w:r>
        <w:rPr>
          <w:lang w:val="cs-CZ"/>
        </w:rPr>
        <w:t>Poskytovatel uzavře s mentorem dohodu o provedení práce, s účastníkem projektu dohodu o pracovní činnosti.</w:t>
      </w:r>
    </w:p>
    <w:p w14:paraId="2BC6676E" w14:textId="77777777" w:rsidR="00DA02B8" w:rsidRDefault="00DA02B8" w:rsidP="00DA02B8">
      <w:pPr>
        <w:pStyle w:val="Odstavecseseznamem"/>
        <w:jc w:val="both"/>
        <w:rPr>
          <w:lang w:val="cs-CZ"/>
        </w:rPr>
      </w:pPr>
    </w:p>
    <w:p w14:paraId="757AA0BA" w14:textId="77777777" w:rsidR="00DA02B8" w:rsidRDefault="00DA02B8" w:rsidP="00EE1C6C">
      <w:pPr>
        <w:pStyle w:val="Odstavecseseznamem"/>
        <w:numPr>
          <w:ilvl w:val="0"/>
          <w:numId w:val="5"/>
        </w:numPr>
        <w:jc w:val="both"/>
        <w:rPr>
          <w:lang w:val="cs-CZ"/>
        </w:rPr>
      </w:pPr>
      <w:r>
        <w:rPr>
          <w:lang w:val="cs-CZ"/>
        </w:rPr>
        <w:t xml:space="preserve">Poskytovatel umožní vstup pracovníků realizátora na </w:t>
      </w:r>
      <w:r w:rsidR="009E7FB2">
        <w:rPr>
          <w:lang w:val="cs-CZ"/>
        </w:rPr>
        <w:t xml:space="preserve">místo výkonu stáže </w:t>
      </w:r>
      <w:r>
        <w:rPr>
          <w:lang w:val="cs-CZ"/>
        </w:rPr>
        <w:t>za účelem supervize.</w:t>
      </w:r>
    </w:p>
    <w:p w14:paraId="7C75017E" w14:textId="77777777" w:rsidR="00DA02B8" w:rsidRDefault="00DA02B8" w:rsidP="00DA02B8">
      <w:pPr>
        <w:pStyle w:val="Odstavecseseznamem"/>
        <w:jc w:val="both"/>
        <w:rPr>
          <w:lang w:val="cs-CZ"/>
        </w:rPr>
      </w:pPr>
    </w:p>
    <w:p w14:paraId="2FC73DC7" w14:textId="77777777" w:rsidR="00DA02B8" w:rsidRDefault="00DA02B8" w:rsidP="00EE1C6C">
      <w:pPr>
        <w:pStyle w:val="Odstavecseseznamem"/>
        <w:numPr>
          <w:ilvl w:val="0"/>
          <w:numId w:val="5"/>
        </w:numPr>
        <w:jc w:val="both"/>
        <w:rPr>
          <w:lang w:val="cs-CZ"/>
        </w:rPr>
      </w:pPr>
      <w:r>
        <w:rPr>
          <w:lang w:val="cs-CZ"/>
        </w:rPr>
        <w:t xml:space="preserve">Poskytovatel obstará náležité ochranné pomůcky pro výkon práce na </w:t>
      </w:r>
      <w:r w:rsidR="001B49DA">
        <w:rPr>
          <w:lang w:val="cs-CZ"/>
        </w:rPr>
        <w:t>stáži</w:t>
      </w:r>
      <w:r>
        <w:rPr>
          <w:lang w:val="cs-CZ"/>
        </w:rPr>
        <w:t>.</w:t>
      </w:r>
    </w:p>
    <w:p w14:paraId="0999D0A4" w14:textId="77777777" w:rsidR="00DA02B8" w:rsidRPr="00DA02B8" w:rsidRDefault="00DA02B8" w:rsidP="00DA02B8">
      <w:pPr>
        <w:ind w:left="720"/>
        <w:jc w:val="both"/>
        <w:rPr>
          <w:lang w:val="cs-CZ"/>
        </w:rPr>
      </w:pPr>
    </w:p>
    <w:p w14:paraId="6CE5D2C8" w14:textId="77777777" w:rsidR="00DA02B8" w:rsidRDefault="00DA02B8" w:rsidP="00EE1C6C">
      <w:pPr>
        <w:pStyle w:val="Odstavecseseznamem"/>
        <w:numPr>
          <w:ilvl w:val="0"/>
          <w:numId w:val="5"/>
        </w:numPr>
        <w:jc w:val="both"/>
        <w:rPr>
          <w:lang w:val="cs-CZ"/>
        </w:rPr>
      </w:pPr>
      <w:r>
        <w:rPr>
          <w:lang w:val="cs-CZ"/>
        </w:rPr>
        <w:t>Poskytovatel proškolí účastníky projektu v BOZP a PO.</w:t>
      </w:r>
    </w:p>
    <w:p w14:paraId="47D42D21" w14:textId="77777777" w:rsidR="00653A0F" w:rsidRDefault="00653A0F" w:rsidP="00653A0F">
      <w:pPr>
        <w:jc w:val="both"/>
        <w:rPr>
          <w:lang w:val="cs-CZ"/>
        </w:rPr>
      </w:pPr>
    </w:p>
    <w:p w14:paraId="31D4292D" w14:textId="77777777" w:rsidR="00653A0F" w:rsidRPr="00394E3F" w:rsidRDefault="00653A0F" w:rsidP="00653A0F">
      <w:pPr>
        <w:jc w:val="center"/>
        <w:rPr>
          <w:b/>
          <w:lang w:val="cs-CZ"/>
        </w:rPr>
      </w:pPr>
      <w:r w:rsidRPr="00394E3F">
        <w:rPr>
          <w:b/>
          <w:lang w:val="cs-CZ"/>
        </w:rPr>
        <w:t>Článek IV</w:t>
      </w:r>
    </w:p>
    <w:p w14:paraId="333C6330" w14:textId="77777777" w:rsidR="00653A0F" w:rsidRPr="00394E3F" w:rsidRDefault="00653A0F" w:rsidP="00653A0F">
      <w:pPr>
        <w:jc w:val="center"/>
        <w:rPr>
          <w:b/>
          <w:lang w:val="cs-CZ"/>
        </w:rPr>
      </w:pPr>
      <w:r>
        <w:rPr>
          <w:b/>
          <w:lang w:val="cs-CZ"/>
        </w:rPr>
        <w:t>Výše a způsob výplaty odměn z dohod</w:t>
      </w:r>
    </w:p>
    <w:p w14:paraId="2EB5F8FD" w14:textId="77777777" w:rsidR="00653A0F" w:rsidRDefault="00653A0F" w:rsidP="00653A0F">
      <w:pPr>
        <w:jc w:val="both"/>
        <w:rPr>
          <w:lang w:val="cs-CZ"/>
        </w:rPr>
      </w:pPr>
    </w:p>
    <w:p w14:paraId="161DBF81" w14:textId="77777777" w:rsidR="00653A0F" w:rsidRDefault="00653A0F" w:rsidP="00653A0F">
      <w:pPr>
        <w:pStyle w:val="Odstavecseseznamem"/>
        <w:numPr>
          <w:ilvl w:val="0"/>
          <w:numId w:val="10"/>
        </w:numPr>
        <w:jc w:val="both"/>
        <w:rPr>
          <w:lang w:val="cs-CZ"/>
        </w:rPr>
      </w:pPr>
      <w:r>
        <w:rPr>
          <w:lang w:val="cs-CZ"/>
        </w:rPr>
        <w:t xml:space="preserve">Realizátor se zavazuje poskytnout poskytovateli finanční příspěvek ve výši vynaložených nákladů na odměny z dohod účastníků projektu a mentorů, včetně pojistného na sociální pojištění, příspěvku na státní politiku zaměstnanosti a pojistného na veřejné zdravotní pojištění, který poskytovatel odvedl z vyměřovacího </w:t>
      </w:r>
      <w:r w:rsidR="00345446">
        <w:rPr>
          <w:lang w:val="cs-CZ"/>
        </w:rPr>
        <w:t>základu za účastníky projektu a </w:t>
      </w:r>
      <w:r>
        <w:rPr>
          <w:lang w:val="cs-CZ"/>
        </w:rPr>
        <w:t xml:space="preserve">mentory. </w:t>
      </w:r>
    </w:p>
    <w:p w14:paraId="0E48772E" w14:textId="77777777" w:rsidR="00A9384D" w:rsidRDefault="00A9384D" w:rsidP="00A9384D">
      <w:pPr>
        <w:pStyle w:val="Odstavecseseznamem"/>
        <w:jc w:val="both"/>
        <w:rPr>
          <w:lang w:val="cs-CZ"/>
        </w:rPr>
      </w:pPr>
    </w:p>
    <w:p w14:paraId="0D10E5D9" w14:textId="77777777" w:rsidR="00345446" w:rsidRDefault="0097660A" w:rsidP="005433C4">
      <w:pPr>
        <w:pStyle w:val="Odstavecseseznamem"/>
        <w:numPr>
          <w:ilvl w:val="0"/>
          <w:numId w:val="10"/>
        </w:numPr>
        <w:jc w:val="both"/>
        <w:rPr>
          <w:lang w:val="cs-CZ"/>
        </w:rPr>
      </w:pPr>
      <w:r>
        <w:rPr>
          <w:lang w:val="cs-CZ"/>
        </w:rPr>
        <w:t>Předpokláda</w:t>
      </w:r>
      <w:r w:rsidR="00A9384D">
        <w:rPr>
          <w:lang w:val="cs-CZ"/>
        </w:rPr>
        <w:t>ná výše příspěvku dle předchozího odstavce je dle dohody stran následující:</w:t>
      </w:r>
    </w:p>
    <w:p w14:paraId="5C4E69E8" w14:textId="77777777" w:rsidR="00653A0F" w:rsidRDefault="00653A0F" w:rsidP="00653A0F">
      <w:pPr>
        <w:pStyle w:val="Odstavecseseznamem"/>
        <w:jc w:val="both"/>
        <w:rPr>
          <w:lang w:val="cs-CZ"/>
        </w:rPr>
      </w:pPr>
    </w:p>
    <w:tbl>
      <w:tblPr>
        <w:tblStyle w:val="Mkatabulky"/>
        <w:tblW w:w="7639" w:type="dxa"/>
        <w:tblInd w:w="720" w:type="dxa"/>
        <w:tblLook w:val="04A0" w:firstRow="1" w:lastRow="0" w:firstColumn="1" w:lastColumn="0" w:noHBand="0" w:noVBand="1"/>
      </w:tblPr>
      <w:tblGrid>
        <w:gridCol w:w="2677"/>
        <w:gridCol w:w="2410"/>
        <w:gridCol w:w="2552"/>
      </w:tblGrid>
      <w:tr w:rsidR="00653A0F" w14:paraId="771DCC25" w14:textId="77777777" w:rsidTr="00D80A7F">
        <w:tc>
          <w:tcPr>
            <w:tcW w:w="2677" w:type="dxa"/>
          </w:tcPr>
          <w:p w14:paraId="4741CC56" w14:textId="77777777" w:rsidR="00653A0F" w:rsidRPr="009656EB" w:rsidRDefault="00653A0F" w:rsidP="00D80A7F">
            <w:pPr>
              <w:pStyle w:val="Odstavecseseznamem"/>
              <w:ind w:left="0"/>
              <w:jc w:val="both"/>
              <w:rPr>
                <w:b/>
                <w:lang w:val="cs-CZ"/>
              </w:rPr>
            </w:pPr>
            <w:r w:rsidRPr="009656EB">
              <w:rPr>
                <w:b/>
                <w:lang w:val="cs-CZ"/>
              </w:rPr>
              <w:lastRenderedPageBreak/>
              <w:t>Pozice</w:t>
            </w:r>
          </w:p>
        </w:tc>
        <w:tc>
          <w:tcPr>
            <w:tcW w:w="2410" w:type="dxa"/>
          </w:tcPr>
          <w:p w14:paraId="4248DE07" w14:textId="77777777" w:rsidR="00653A0F" w:rsidRPr="009656EB" w:rsidRDefault="00653A0F" w:rsidP="00D80A7F">
            <w:pPr>
              <w:pStyle w:val="Odstavecseseznamem"/>
              <w:ind w:left="0"/>
              <w:jc w:val="both"/>
              <w:rPr>
                <w:b/>
                <w:lang w:val="cs-CZ"/>
              </w:rPr>
            </w:pPr>
            <w:r w:rsidRPr="009656EB">
              <w:rPr>
                <w:b/>
                <w:lang w:val="cs-CZ"/>
              </w:rPr>
              <w:t>Forma úvazku</w:t>
            </w:r>
          </w:p>
        </w:tc>
        <w:tc>
          <w:tcPr>
            <w:tcW w:w="2552" w:type="dxa"/>
          </w:tcPr>
          <w:p w14:paraId="007A83C5" w14:textId="77777777" w:rsidR="00653A0F" w:rsidRPr="009656EB" w:rsidRDefault="00653A0F" w:rsidP="00D80A7F">
            <w:pPr>
              <w:pStyle w:val="Odstavecseseznamem"/>
              <w:ind w:left="0"/>
              <w:jc w:val="both"/>
              <w:rPr>
                <w:b/>
                <w:lang w:val="cs-CZ"/>
              </w:rPr>
            </w:pPr>
            <w:r>
              <w:rPr>
                <w:b/>
                <w:lang w:val="cs-CZ"/>
              </w:rPr>
              <w:t>V</w:t>
            </w:r>
            <w:r w:rsidRPr="009656EB">
              <w:rPr>
                <w:b/>
                <w:lang w:val="cs-CZ"/>
              </w:rPr>
              <w:t>ýše příspěvku</w:t>
            </w:r>
          </w:p>
        </w:tc>
      </w:tr>
      <w:tr w:rsidR="00653A0F" w14:paraId="6AEF88A6" w14:textId="77777777" w:rsidTr="00D80A7F">
        <w:tc>
          <w:tcPr>
            <w:tcW w:w="2677" w:type="dxa"/>
          </w:tcPr>
          <w:p w14:paraId="4D2D8E65" w14:textId="77777777" w:rsidR="00653A0F" w:rsidRDefault="00653A0F" w:rsidP="00D80A7F">
            <w:pPr>
              <w:pStyle w:val="Odstavecseseznamem"/>
              <w:ind w:left="0"/>
              <w:jc w:val="both"/>
              <w:rPr>
                <w:lang w:val="cs-CZ"/>
              </w:rPr>
            </w:pPr>
            <w:r>
              <w:rPr>
                <w:lang w:val="cs-CZ"/>
              </w:rPr>
              <w:t>Účastník projektu</w:t>
            </w:r>
          </w:p>
        </w:tc>
        <w:tc>
          <w:tcPr>
            <w:tcW w:w="2410" w:type="dxa"/>
          </w:tcPr>
          <w:p w14:paraId="67BC8DBC" w14:textId="77777777" w:rsidR="00653A0F" w:rsidRDefault="00653A0F" w:rsidP="00D80A7F">
            <w:pPr>
              <w:pStyle w:val="Odstavecseseznamem"/>
              <w:ind w:left="0"/>
              <w:jc w:val="both"/>
              <w:rPr>
                <w:lang w:val="cs-CZ"/>
              </w:rPr>
            </w:pPr>
            <w:r>
              <w:rPr>
                <w:lang w:val="cs-CZ"/>
              </w:rPr>
              <w:t>DPČ, max. 0,5 úvazek</w:t>
            </w:r>
          </w:p>
        </w:tc>
        <w:tc>
          <w:tcPr>
            <w:tcW w:w="2552" w:type="dxa"/>
          </w:tcPr>
          <w:p w14:paraId="4796455B" w14:textId="77777777" w:rsidR="00653A0F" w:rsidRDefault="00653A0F" w:rsidP="00653A0F">
            <w:pPr>
              <w:pStyle w:val="Odstavecseseznamem"/>
              <w:ind w:left="0"/>
              <w:jc w:val="both"/>
              <w:rPr>
                <w:lang w:val="cs-CZ"/>
              </w:rPr>
            </w:pPr>
            <w:r>
              <w:rPr>
                <w:lang w:val="cs-CZ"/>
              </w:rPr>
              <w:t>99,-/hodina</w:t>
            </w:r>
          </w:p>
        </w:tc>
      </w:tr>
      <w:tr w:rsidR="00653A0F" w14:paraId="3FC3E4A5" w14:textId="77777777" w:rsidTr="00D80A7F">
        <w:tc>
          <w:tcPr>
            <w:tcW w:w="2677" w:type="dxa"/>
          </w:tcPr>
          <w:p w14:paraId="025A4B49" w14:textId="77777777" w:rsidR="00653A0F" w:rsidRDefault="00653A0F" w:rsidP="00D80A7F">
            <w:pPr>
              <w:pStyle w:val="Odstavecseseznamem"/>
              <w:ind w:left="0"/>
              <w:jc w:val="both"/>
              <w:rPr>
                <w:lang w:val="cs-CZ"/>
              </w:rPr>
            </w:pPr>
            <w:r>
              <w:rPr>
                <w:lang w:val="cs-CZ"/>
              </w:rPr>
              <w:t>Mentor</w:t>
            </w:r>
          </w:p>
        </w:tc>
        <w:tc>
          <w:tcPr>
            <w:tcW w:w="2410" w:type="dxa"/>
          </w:tcPr>
          <w:p w14:paraId="5D06D01D" w14:textId="77777777" w:rsidR="00653A0F" w:rsidRDefault="00653A0F" w:rsidP="00653A0F">
            <w:pPr>
              <w:pStyle w:val="Odstavecseseznamem"/>
              <w:ind w:left="0"/>
              <w:jc w:val="both"/>
              <w:rPr>
                <w:lang w:val="cs-CZ"/>
              </w:rPr>
            </w:pPr>
            <w:r>
              <w:rPr>
                <w:lang w:val="cs-CZ"/>
              </w:rPr>
              <w:t>DPP, max. 60 hodin</w:t>
            </w:r>
          </w:p>
        </w:tc>
        <w:tc>
          <w:tcPr>
            <w:tcW w:w="2552" w:type="dxa"/>
          </w:tcPr>
          <w:p w14:paraId="696AC2E6" w14:textId="77777777" w:rsidR="00653A0F" w:rsidRDefault="00653A0F" w:rsidP="00D80A7F">
            <w:pPr>
              <w:pStyle w:val="Odstavecseseznamem"/>
              <w:ind w:left="0"/>
              <w:jc w:val="both"/>
              <w:rPr>
                <w:lang w:val="cs-CZ"/>
              </w:rPr>
            </w:pPr>
            <w:r>
              <w:rPr>
                <w:lang w:val="cs-CZ"/>
              </w:rPr>
              <w:t>150,-/hodina</w:t>
            </w:r>
          </w:p>
        </w:tc>
      </w:tr>
    </w:tbl>
    <w:p w14:paraId="592767C7" w14:textId="77777777" w:rsidR="00653A0F" w:rsidRPr="00B547B8" w:rsidRDefault="00653A0F" w:rsidP="00B547B8">
      <w:pPr>
        <w:jc w:val="both"/>
        <w:rPr>
          <w:lang w:val="cs-CZ"/>
        </w:rPr>
      </w:pPr>
    </w:p>
    <w:p w14:paraId="57C53554" w14:textId="77777777" w:rsidR="00653A0F" w:rsidRDefault="00653A0F" w:rsidP="00653A0F">
      <w:pPr>
        <w:pStyle w:val="Odstavecseseznamem"/>
        <w:numPr>
          <w:ilvl w:val="0"/>
          <w:numId w:val="10"/>
        </w:numPr>
        <w:jc w:val="both"/>
        <w:rPr>
          <w:lang w:val="cs-CZ"/>
        </w:rPr>
      </w:pPr>
      <w:r>
        <w:rPr>
          <w:lang w:val="cs-CZ"/>
        </w:rPr>
        <w:t xml:space="preserve">Příspěvek bude </w:t>
      </w:r>
      <w:r w:rsidR="005D6931">
        <w:rPr>
          <w:lang w:val="cs-CZ"/>
        </w:rPr>
        <w:t xml:space="preserve">poskytovateli </w:t>
      </w:r>
      <w:r>
        <w:rPr>
          <w:lang w:val="cs-CZ"/>
        </w:rPr>
        <w:t>poskytován za</w:t>
      </w:r>
      <w:r w:rsidR="00547C97">
        <w:rPr>
          <w:lang w:val="cs-CZ"/>
        </w:rPr>
        <w:t xml:space="preserve"> celou</w:t>
      </w:r>
      <w:r>
        <w:rPr>
          <w:lang w:val="cs-CZ"/>
        </w:rPr>
        <w:t xml:space="preserve"> dobu</w:t>
      </w:r>
      <w:r w:rsidR="00547C97">
        <w:rPr>
          <w:lang w:val="cs-CZ"/>
        </w:rPr>
        <w:t xml:space="preserve"> trvání stáže</w:t>
      </w:r>
      <w:r>
        <w:rPr>
          <w:lang w:val="cs-CZ"/>
        </w:rPr>
        <w:t xml:space="preserve">. </w:t>
      </w:r>
    </w:p>
    <w:p w14:paraId="439BB0E8" w14:textId="77777777" w:rsidR="00653A0F" w:rsidRDefault="00653A0F" w:rsidP="00653A0F">
      <w:pPr>
        <w:pStyle w:val="Odstavecseseznamem"/>
        <w:jc w:val="both"/>
        <w:rPr>
          <w:lang w:val="cs-CZ"/>
        </w:rPr>
      </w:pPr>
    </w:p>
    <w:p w14:paraId="46DE8282" w14:textId="77777777" w:rsidR="00833389" w:rsidRDefault="00833389" w:rsidP="00833389">
      <w:pPr>
        <w:pStyle w:val="Odstavecseseznamem"/>
        <w:numPr>
          <w:ilvl w:val="0"/>
          <w:numId w:val="10"/>
        </w:numPr>
        <w:jc w:val="both"/>
        <w:rPr>
          <w:lang w:val="cs-CZ"/>
        </w:rPr>
      </w:pPr>
      <w:r>
        <w:rPr>
          <w:lang w:val="cs-CZ"/>
        </w:rPr>
        <w:t>Poskytovatel vyúčtuje (</w:t>
      </w:r>
      <w:r w:rsidR="00900B91">
        <w:rPr>
          <w:lang w:val="cs-CZ"/>
        </w:rPr>
        <w:t>vy</w:t>
      </w:r>
      <w:r>
        <w:rPr>
          <w:lang w:val="cs-CZ"/>
        </w:rPr>
        <w:t>fakturuje) realizátorovi příspěvek na odměnu z dohod na základě měsíčního výkazu odpracovaných hodin (příloha č. 3) účastníků projektu a mentorů.</w:t>
      </w:r>
      <w:r w:rsidR="003225E6">
        <w:rPr>
          <w:lang w:val="cs-CZ"/>
        </w:rPr>
        <w:t xml:space="preserve"> Faktura se zasílá v elektronické podobě na e-mailovou adresu účetní realizátora </w:t>
      </w:r>
      <w:r w:rsidR="003225E6" w:rsidRPr="003225E6">
        <w:rPr>
          <w:lang w:val="cs-CZ"/>
        </w:rPr>
        <w:t>libuse.zdarkova@iqrs.cz</w:t>
      </w:r>
      <w:r w:rsidR="003225E6">
        <w:rPr>
          <w:lang w:val="cs-CZ"/>
        </w:rPr>
        <w:t xml:space="preserve"> a v kopii</w:t>
      </w:r>
      <w:r>
        <w:rPr>
          <w:lang w:val="cs-CZ"/>
        </w:rPr>
        <w:t xml:space="preserve"> </w:t>
      </w:r>
      <w:r w:rsidR="003225E6">
        <w:rPr>
          <w:lang w:val="cs-CZ"/>
        </w:rPr>
        <w:t xml:space="preserve">vedoucí projektu </w:t>
      </w:r>
      <w:r w:rsidR="003225E6" w:rsidRPr="003225E6">
        <w:rPr>
          <w:lang w:val="cs-CZ"/>
        </w:rPr>
        <w:t>martina.horvathova@iqrs.cz</w:t>
      </w:r>
      <w:r w:rsidR="003225E6">
        <w:rPr>
          <w:lang w:val="cs-CZ"/>
        </w:rPr>
        <w:t xml:space="preserve">. </w:t>
      </w:r>
      <w:r>
        <w:rPr>
          <w:lang w:val="cs-CZ"/>
        </w:rPr>
        <w:t>Příspěvek poskytovateli měsíčně vyplatí realizátor převodem na účet posky</w:t>
      </w:r>
      <w:r w:rsidR="00345446">
        <w:rPr>
          <w:lang w:val="cs-CZ"/>
        </w:rPr>
        <w:t>tovatele č. </w:t>
      </w:r>
      <w:r>
        <w:rPr>
          <w:lang w:val="cs-CZ"/>
        </w:rPr>
        <w:t>………</w:t>
      </w:r>
      <w:r w:rsidR="005433C4">
        <w:rPr>
          <w:lang w:val="cs-CZ"/>
        </w:rPr>
        <w:t>…………….</w:t>
      </w:r>
      <w:r>
        <w:rPr>
          <w:lang w:val="cs-CZ"/>
        </w:rPr>
        <w:t xml:space="preserve">………/………., a to vždy do </w:t>
      </w:r>
      <w:r w:rsidR="003225E6">
        <w:rPr>
          <w:lang w:val="cs-CZ"/>
        </w:rPr>
        <w:t>30</w:t>
      </w:r>
      <w:r>
        <w:rPr>
          <w:lang w:val="cs-CZ"/>
        </w:rPr>
        <w:t xml:space="preserve"> dní ode dne doručení faktury realizátorovi</w:t>
      </w:r>
      <w:r w:rsidR="00900B91">
        <w:rPr>
          <w:lang w:val="cs-CZ"/>
        </w:rPr>
        <w:t xml:space="preserve"> na výše uvedené e-mailové adresy</w:t>
      </w:r>
      <w:r>
        <w:rPr>
          <w:lang w:val="cs-CZ"/>
        </w:rPr>
        <w:t>. Smluvní strany se dohodly, že první příspěvek bude poskytovateli vyplacen až po doložení pracovní smlouvy (respektive DPP/DPČ) uzavřené mezi poskytovatelem stáže a účastníkem projektu/mentorem.</w:t>
      </w:r>
    </w:p>
    <w:p w14:paraId="614180FA" w14:textId="77777777" w:rsidR="00653A0F" w:rsidRPr="009656EB" w:rsidRDefault="00653A0F" w:rsidP="00653A0F">
      <w:pPr>
        <w:pStyle w:val="Odstavecseseznamem"/>
        <w:rPr>
          <w:lang w:val="cs-CZ"/>
        </w:rPr>
      </w:pPr>
    </w:p>
    <w:p w14:paraId="28FDE92A" w14:textId="77777777" w:rsidR="00653A0F" w:rsidRPr="009656EB" w:rsidRDefault="00653A0F" w:rsidP="00653A0F">
      <w:pPr>
        <w:pStyle w:val="Odstavecseseznamem"/>
        <w:numPr>
          <w:ilvl w:val="0"/>
          <w:numId w:val="10"/>
        </w:numPr>
        <w:jc w:val="both"/>
        <w:rPr>
          <w:lang w:val="cs-CZ"/>
        </w:rPr>
      </w:pPr>
      <w:r w:rsidRPr="009656EB">
        <w:rPr>
          <w:lang w:val="cs-CZ"/>
        </w:rPr>
        <w:t>V případě vzniku pochybnost</w:t>
      </w:r>
      <w:r>
        <w:rPr>
          <w:lang w:val="cs-CZ"/>
        </w:rPr>
        <w:t>í o správnosti údajů uvedených p</w:t>
      </w:r>
      <w:r w:rsidRPr="009656EB">
        <w:rPr>
          <w:lang w:val="cs-CZ"/>
        </w:rPr>
        <w:t>oskytovatelem ve výkazu odpracovaných</w:t>
      </w:r>
      <w:r>
        <w:rPr>
          <w:lang w:val="cs-CZ"/>
        </w:rPr>
        <w:t xml:space="preserve"> hodin se smluvní strany dohodly, že r</w:t>
      </w:r>
      <w:r w:rsidRPr="009656EB">
        <w:rPr>
          <w:lang w:val="cs-CZ"/>
        </w:rPr>
        <w:t>eal</w:t>
      </w:r>
      <w:r>
        <w:rPr>
          <w:lang w:val="cs-CZ"/>
        </w:rPr>
        <w:t>izátor vyzve p</w:t>
      </w:r>
      <w:r w:rsidRPr="009656EB">
        <w:rPr>
          <w:lang w:val="cs-CZ"/>
        </w:rPr>
        <w:t xml:space="preserve">oskytovatele k podání vysvětlení </w:t>
      </w:r>
      <w:r>
        <w:rPr>
          <w:lang w:val="cs-CZ"/>
        </w:rPr>
        <w:t>nebo úpravy evidence údajů ve výkazu odpracovaných hodin. Příspěvek bude vyplacen až po vyjasnění pochybností mezi poskytovatelem a realizátorem, nejpozději však do doby skončení pracovní dohody účastníka projektu nebo mentora.</w:t>
      </w:r>
    </w:p>
    <w:p w14:paraId="2FE6AAC7" w14:textId="77777777" w:rsidR="00394E3F" w:rsidRPr="00394E3F" w:rsidRDefault="00394E3F" w:rsidP="00394E3F">
      <w:pPr>
        <w:jc w:val="both"/>
        <w:rPr>
          <w:lang w:val="cs-CZ"/>
        </w:rPr>
      </w:pPr>
    </w:p>
    <w:p w14:paraId="3F3268D0" w14:textId="77777777" w:rsidR="005948AC" w:rsidRPr="00394E3F" w:rsidRDefault="00653A0F" w:rsidP="00394E3F">
      <w:pPr>
        <w:jc w:val="center"/>
        <w:rPr>
          <w:b/>
          <w:lang w:val="cs-CZ"/>
        </w:rPr>
      </w:pPr>
      <w:r>
        <w:rPr>
          <w:b/>
          <w:lang w:val="cs-CZ"/>
        </w:rPr>
        <w:t xml:space="preserve">Článek </w:t>
      </w:r>
      <w:r w:rsidR="00394E3F" w:rsidRPr="00394E3F">
        <w:rPr>
          <w:b/>
          <w:lang w:val="cs-CZ"/>
        </w:rPr>
        <w:t>V</w:t>
      </w:r>
    </w:p>
    <w:p w14:paraId="0BEBC936" w14:textId="77777777" w:rsidR="00394E3F" w:rsidRPr="00394E3F" w:rsidRDefault="00394E3F" w:rsidP="00394E3F">
      <w:pPr>
        <w:jc w:val="center"/>
        <w:rPr>
          <w:b/>
          <w:lang w:val="cs-CZ"/>
        </w:rPr>
      </w:pPr>
      <w:r w:rsidRPr="00394E3F">
        <w:rPr>
          <w:b/>
          <w:lang w:val="cs-CZ"/>
        </w:rPr>
        <w:t>Kontrola sjednaných podmínek</w:t>
      </w:r>
    </w:p>
    <w:p w14:paraId="6F92C154" w14:textId="77777777" w:rsidR="00394E3F" w:rsidRDefault="00394E3F" w:rsidP="005948AC">
      <w:pPr>
        <w:jc w:val="both"/>
        <w:rPr>
          <w:lang w:val="cs-CZ"/>
        </w:rPr>
      </w:pPr>
    </w:p>
    <w:p w14:paraId="6C0FB3DE" w14:textId="77777777" w:rsidR="00E5451B" w:rsidRDefault="00E5451B" w:rsidP="00E5451B">
      <w:pPr>
        <w:pStyle w:val="Odstavecseseznamem"/>
        <w:numPr>
          <w:ilvl w:val="0"/>
          <w:numId w:val="6"/>
        </w:numPr>
        <w:jc w:val="both"/>
        <w:rPr>
          <w:lang w:val="cs-CZ"/>
        </w:rPr>
      </w:pPr>
      <w:r w:rsidRPr="00394E3F">
        <w:rPr>
          <w:lang w:val="cs-CZ"/>
        </w:rPr>
        <w:t>Finanční prostředky poskytnuté v rámci této dohody jsou vyčleněny ze státního rozpočtu České republiky a Evropského sociálního fondu zemí Evropského společ</w:t>
      </w:r>
      <w:r>
        <w:rPr>
          <w:lang w:val="cs-CZ"/>
        </w:rPr>
        <w:t>enství prostřednictvím projektu</w:t>
      </w:r>
      <w:r w:rsidRPr="00394E3F">
        <w:rPr>
          <w:lang w:val="cs-CZ"/>
        </w:rPr>
        <w:t xml:space="preserve"> realizovaného realizátorem. Na kontrolu dodržování podmínek má právo příslušný́ finanční úřad, který́ je oprávněn v případě nedodržení podmínek smlouvy předepsat odvod do státního rozpočtu a stanovit penále. Tímto není dotčeno právo dalších státních instituc</w:t>
      </w:r>
      <w:r w:rsidR="00345446">
        <w:rPr>
          <w:lang w:val="cs-CZ"/>
        </w:rPr>
        <w:t>í České republiky a institucí a </w:t>
      </w:r>
      <w:r w:rsidRPr="00394E3F">
        <w:rPr>
          <w:lang w:val="cs-CZ"/>
        </w:rPr>
        <w:t>orgánů Evropského společenství</w:t>
      </w:r>
      <w:r w:rsidR="00345446">
        <w:rPr>
          <w:lang w:val="cs-CZ"/>
        </w:rPr>
        <w:t xml:space="preserve"> na provedení dalších kontrol a </w:t>
      </w:r>
      <w:r w:rsidRPr="00394E3F">
        <w:rPr>
          <w:lang w:val="cs-CZ"/>
        </w:rPr>
        <w:t>předepsání dalších sankcí.</w:t>
      </w:r>
    </w:p>
    <w:p w14:paraId="31742B55" w14:textId="77777777" w:rsidR="00394E3F" w:rsidRDefault="00394E3F" w:rsidP="00394E3F">
      <w:pPr>
        <w:jc w:val="both"/>
        <w:rPr>
          <w:lang w:val="cs-CZ"/>
        </w:rPr>
      </w:pPr>
    </w:p>
    <w:p w14:paraId="50AF3412" w14:textId="77777777" w:rsidR="00394E3F" w:rsidRPr="00394E3F" w:rsidRDefault="00394E3F" w:rsidP="00FA014F">
      <w:pPr>
        <w:keepNext/>
        <w:jc w:val="center"/>
        <w:rPr>
          <w:b/>
          <w:lang w:val="cs-CZ"/>
        </w:rPr>
      </w:pPr>
      <w:r w:rsidRPr="00394E3F">
        <w:rPr>
          <w:b/>
          <w:lang w:val="cs-CZ"/>
        </w:rPr>
        <w:t>Článek V</w:t>
      </w:r>
      <w:r w:rsidR="00653A0F">
        <w:rPr>
          <w:b/>
          <w:lang w:val="cs-CZ"/>
        </w:rPr>
        <w:t>I</w:t>
      </w:r>
    </w:p>
    <w:p w14:paraId="6C6D685C" w14:textId="77777777" w:rsidR="00394E3F" w:rsidRPr="00394E3F" w:rsidRDefault="00394E3F" w:rsidP="00FA014F">
      <w:pPr>
        <w:keepNext/>
        <w:jc w:val="center"/>
        <w:rPr>
          <w:b/>
          <w:lang w:val="cs-CZ"/>
        </w:rPr>
      </w:pPr>
      <w:r w:rsidRPr="00394E3F">
        <w:rPr>
          <w:b/>
          <w:lang w:val="cs-CZ"/>
        </w:rPr>
        <w:t>Ostatní ujednání</w:t>
      </w:r>
    </w:p>
    <w:p w14:paraId="3C4978C0" w14:textId="77777777" w:rsidR="00394E3F" w:rsidRDefault="00394E3F" w:rsidP="00FA014F">
      <w:pPr>
        <w:keepNext/>
        <w:jc w:val="both"/>
        <w:rPr>
          <w:lang w:val="cs-CZ"/>
        </w:rPr>
      </w:pPr>
    </w:p>
    <w:p w14:paraId="69AA23CE" w14:textId="77777777" w:rsidR="00E5451B" w:rsidRPr="00E311FE" w:rsidRDefault="00E5451B" w:rsidP="00FA014F">
      <w:pPr>
        <w:pStyle w:val="Odstavecseseznamem"/>
        <w:keepNext/>
        <w:numPr>
          <w:ilvl w:val="0"/>
          <w:numId w:val="7"/>
        </w:numPr>
        <w:jc w:val="both"/>
        <w:rPr>
          <w:lang w:val="cs-CZ"/>
        </w:rPr>
      </w:pPr>
      <w:r w:rsidRPr="00E311FE">
        <w:rPr>
          <w:lang w:val="cs-CZ"/>
        </w:rPr>
        <w:t>Poskytovatel je povinen poskytnout součinnost:</w:t>
      </w:r>
    </w:p>
    <w:p w14:paraId="3F2C8FAB" w14:textId="77777777" w:rsidR="00E5451B" w:rsidRPr="00E311FE" w:rsidRDefault="00E5451B" w:rsidP="00E5451B">
      <w:pPr>
        <w:pStyle w:val="Odstavecseseznamem"/>
        <w:numPr>
          <w:ilvl w:val="1"/>
          <w:numId w:val="7"/>
        </w:numPr>
        <w:jc w:val="both"/>
        <w:rPr>
          <w:lang w:val="cs-CZ"/>
        </w:rPr>
      </w:pPr>
      <w:r w:rsidRPr="00E311FE">
        <w:rPr>
          <w:lang w:val="cs-CZ"/>
        </w:rPr>
        <w:t>za účelem ověření plnění povinnos</w:t>
      </w:r>
      <w:r w:rsidR="00345446">
        <w:rPr>
          <w:lang w:val="cs-CZ"/>
        </w:rPr>
        <w:t>tí vyplývajících z Rozhodnutí o </w:t>
      </w:r>
      <w:r w:rsidRPr="00E311FE">
        <w:rPr>
          <w:lang w:val="cs-CZ"/>
        </w:rPr>
        <w:t>poskytnutí dotace</w:t>
      </w:r>
      <w:r w:rsidR="00FA014F">
        <w:rPr>
          <w:lang w:val="cs-CZ"/>
        </w:rPr>
        <w:t>;</w:t>
      </w:r>
    </w:p>
    <w:p w14:paraId="2B907A4D" w14:textId="77777777" w:rsidR="00E5451B" w:rsidRPr="00E311FE" w:rsidRDefault="00E5451B" w:rsidP="00E5451B">
      <w:pPr>
        <w:pStyle w:val="Odstavecseseznamem"/>
        <w:numPr>
          <w:ilvl w:val="1"/>
          <w:numId w:val="7"/>
        </w:numPr>
        <w:jc w:val="both"/>
        <w:rPr>
          <w:lang w:val="cs-CZ"/>
        </w:rPr>
      </w:pPr>
      <w:r w:rsidRPr="00E311FE">
        <w:rPr>
          <w:lang w:val="cs-CZ"/>
        </w:rPr>
        <w:t>vytvořit podmínky k provedení kontroly vztahující se k realizaci projektu</w:t>
      </w:r>
      <w:r w:rsidR="00FA014F">
        <w:rPr>
          <w:lang w:val="cs-CZ"/>
        </w:rPr>
        <w:t>;</w:t>
      </w:r>
    </w:p>
    <w:p w14:paraId="60B09404" w14:textId="77777777" w:rsidR="00E5451B" w:rsidRPr="00E311FE" w:rsidRDefault="00E5451B" w:rsidP="00E5451B">
      <w:pPr>
        <w:pStyle w:val="Odstavecseseznamem"/>
        <w:numPr>
          <w:ilvl w:val="1"/>
          <w:numId w:val="7"/>
        </w:numPr>
        <w:jc w:val="both"/>
        <w:rPr>
          <w:lang w:val="cs-CZ"/>
        </w:rPr>
      </w:pPr>
      <w:r w:rsidRPr="00E311FE">
        <w:rPr>
          <w:lang w:val="cs-CZ"/>
        </w:rPr>
        <w:t>poskytnout oprávněným oso</w:t>
      </w:r>
      <w:r w:rsidR="00345446">
        <w:rPr>
          <w:lang w:val="cs-CZ"/>
        </w:rPr>
        <w:t>bám veškeré doklady vážící se k </w:t>
      </w:r>
      <w:r w:rsidRPr="00E311FE">
        <w:rPr>
          <w:lang w:val="cs-CZ"/>
        </w:rPr>
        <w:t>realizaci projektu</w:t>
      </w:r>
      <w:r w:rsidR="00BD2538">
        <w:rPr>
          <w:lang w:val="cs-CZ"/>
        </w:rPr>
        <w:t>, které má poskytovatel k dispozici</w:t>
      </w:r>
      <w:r w:rsidRPr="00E311FE">
        <w:rPr>
          <w:lang w:val="cs-CZ"/>
        </w:rPr>
        <w:t>,</w:t>
      </w:r>
    </w:p>
    <w:p w14:paraId="712B588F" w14:textId="77777777" w:rsidR="00E5451B" w:rsidRPr="00E311FE" w:rsidRDefault="00E5451B" w:rsidP="00E5451B">
      <w:pPr>
        <w:pStyle w:val="Odstavecseseznamem"/>
        <w:numPr>
          <w:ilvl w:val="1"/>
          <w:numId w:val="7"/>
        </w:numPr>
        <w:jc w:val="both"/>
        <w:rPr>
          <w:lang w:val="cs-CZ"/>
        </w:rPr>
      </w:pPr>
      <w:r w:rsidRPr="00E311FE">
        <w:rPr>
          <w:lang w:val="cs-CZ"/>
        </w:rPr>
        <w:t>umožnit průběžné ověřování souladu údajů o realizaci projektu uváděných ve zprávách o realizaci</w:t>
      </w:r>
      <w:r w:rsidR="00345446">
        <w:rPr>
          <w:lang w:val="cs-CZ"/>
        </w:rPr>
        <w:t xml:space="preserve"> projektu se skutečným stavem v </w:t>
      </w:r>
      <w:r w:rsidRPr="00E311FE">
        <w:rPr>
          <w:lang w:val="cs-CZ"/>
        </w:rPr>
        <w:t>místě jeho realizace</w:t>
      </w:r>
      <w:r w:rsidR="00FA014F">
        <w:rPr>
          <w:lang w:val="cs-CZ"/>
        </w:rPr>
        <w:t>;</w:t>
      </w:r>
    </w:p>
    <w:p w14:paraId="26F15080" w14:textId="77777777" w:rsidR="00E5451B" w:rsidRPr="00E311FE" w:rsidRDefault="00E5451B" w:rsidP="00E5451B">
      <w:pPr>
        <w:pStyle w:val="Odstavecseseznamem"/>
        <w:numPr>
          <w:ilvl w:val="1"/>
          <w:numId w:val="7"/>
        </w:numPr>
        <w:jc w:val="both"/>
        <w:rPr>
          <w:lang w:val="cs-CZ"/>
        </w:rPr>
      </w:pPr>
      <w:r w:rsidRPr="00E311FE">
        <w:rPr>
          <w:lang w:val="cs-CZ"/>
        </w:rPr>
        <w:lastRenderedPageBreak/>
        <w:t xml:space="preserve">poskytnout součinnost všem osobám oprávněným k provádění kontroly. Těmito oprávněnými osobami jsou: realizátor, poskytovatel dotace, </w:t>
      </w:r>
      <w:r w:rsidR="009029D5">
        <w:rPr>
          <w:lang w:val="cs-CZ"/>
        </w:rPr>
        <w:t>Ministerstvo práce a sociálních věcí</w:t>
      </w:r>
      <w:r w:rsidRPr="00E311FE">
        <w:rPr>
          <w:lang w:val="cs-CZ"/>
        </w:rPr>
        <w:t>, územní finanční orgány, Ministerstvo financí, Nejvyšší kontrolní úřad, Evropská komise a Evropský účetní dvůr, případně další orgány oprávněné k výkonu kontroly;</w:t>
      </w:r>
    </w:p>
    <w:p w14:paraId="12A9FD5E" w14:textId="77777777" w:rsidR="00E5451B" w:rsidRDefault="00E5451B" w:rsidP="00E5451B">
      <w:pPr>
        <w:pStyle w:val="Odstavecseseznamem"/>
        <w:numPr>
          <w:ilvl w:val="1"/>
          <w:numId w:val="7"/>
        </w:numPr>
        <w:jc w:val="both"/>
        <w:rPr>
          <w:lang w:val="cs-CZ"/>
        </w:rPr>
      </w:pPr>
      <w:r>
        <w:rPr>
          <w:lang w:val="cs-CZ"/>
        </w:rPr>
        <w:t>p</w:t>
      </w:r>
      <w:r w:rsidRPr="00E311FE">
        <w:rPr>
          <w:lang w:val="cs-CZ"/>
        </w:rPr>
        <w:t xml:space="preserve">oskytnout písemně realizátorovi na jeho žádost jakékoliv doplňující informace související s poskytnutím prostor pro </w:t>
      </w:r>
      <w:r w:rsidR="009E7FB2">
        <w:rPr>
          <w:lang w:val="cs-CZ"/>
        </w:rPr>
        <w:t>odborné stáže</w:t>
      </w:r>
      <w:r w:rsidRPr="00E311FE">
        <w:rPr>
          <w:lang w:val="cs-CZ"/>
        </w:rPr>
        <w:t>, a to ve lhůtě stanovené realizátorem</w:t>
      </w:r>
      <w:r w:rsidR="00FA014F">
        <w:rPr>
          <w:lang w:val="cs-CZ"/>
        </w:rPr>
        <w:t>;</w:t>
      </w:r>
    </w:p>
    <w:p w14:paraId="1E69C1D6" w14:textId="77777777" w:rsidR="00E5451B" w:rsidRDefault="00E5451B" w:rsidP="00E5451B">
      <w:pPr>
        <w:pStyle w:val="Odstavecseseznamem"/>
        <w:numPr>
          <w:ilvl w:val="1"/>
          <w:numId w:val="7"/>
        </w:numPr>
        <w:jc w:val="both"/>
        <w:rPr>
          <w:lang w:val="cs-CZ"/>
        </w:rPr>
      </w:pPr>
      <w:r>
        <w:rPr>
          <w:lang w:val="cs-CZ"/>
        </w:rPr>
        <w:t>uchovávat dokumenty a účetní doklady 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A3DFB8B" w14:textId="77777777" w:rsidR="00E311FE" w:rsidRPr="00E311FE" w:rsidRDefault="00E311FE" w:rsidP="00E311FE">
      <w:pPr>
        <w:pStyle w:val="Odstavecseseznamem"/>
        <w:ind w:left="1440"/>
        <w:jc w:val="both"/>
        <w:rPr>
          <w:lang w:val="cs-CZ"/>
        </w:rPr>
      </w:pPr>
    </w:p>
    <w:p w14:paraId="16E7E44E" w14:textId="77777777" w:rsidR="00E5451B" w:rsidRPr="00E311FE" w:rsidRDefault="00E5451B" w:rsidP="00E5451B">
      <w:pPr>
        <w:pStyle w:val="Odstavecseseznamem"/>
        <w:numPr>
          <w:ilvl w:val="0"/>
          <w:numId w:val="7"/>
        </w:numPr>
        <w:jc w:val="both"/>
        <w:rPr>
          <w:lang w:val="cs-CZ"/>
        </w:rPr>
      </w:pPr>
      <w:r w:rsidRPr="00E311FE">
        <w:rPr>
          <w:lang w:val="cs-CZ"/>
        </w:rPr>
        <w:t>Realizátor je povinen:</w:t>
      </w:r>
    </w:p>
    <w:p w14:paraId="592E51E3" w14:textId="77777777" w:rsidR="00E5451B" w:rsidRPr="00E311FE" w:rsidRDefault="00E5451B" w:rsidP="00E5451B">
      <w:pPr>
        <w:pStyle w:val="Odstavecseseznamem"/>
        <w:numPr>
          <w:ilvl w:val="1"/>
          <w:numId w:val="7"/>
        </w:numPr>
        <w:jc w:val="both"/>
        <w:rPr>
          <w:lang w:val="cs-CZ"/>
        </w:rPr>
      </w:pPr>
      <w:r w:rsidRPr="00E311FE">
        <w:rPr>
          <w:lang w:val="cs-CZ"/>
        </w:rPr>
        <w:t xml:space="preserve">respektovat pravidla, procesy a firemní kulturu poskytovatele </w:t>
      </w:r>
      <w:r w:rsidR="009E7FB2">
        <w:rPr>
          <w:lang w:val="cs-CZ"/>
        </w:rPr>
        <w:t>stáže</w:t>
      </w:r>
      <w:r w:rsidRPr="00E311FE">
        <w:rPr>
          <w:lang w:val="cs-CZ"/>
        </w:rPr>
        <w:t>;</w:t>
      </w:r>
    </w:p>
    <w:p w14:paraId="61084B3A" w14:textId="77777777" w:rsidR="00E5451B" w:rsidRPr="00E311FE" w:rsidRDefault="00E5451B" w:rsidP="00E5451B">
      <w:pPr>
        <w:pStyle w:val="Odstavecseseznamem"/>
        <w:numPr>
          <w:ilvl w:val="1"/>
          <w:numId w:val="7"/>
        </w:numPr>
        <w:jc w:val="both"/>
        <w:rPr>
          <w:lang w:val="cs-CZ"/>
        </w:rPr>
      </w:pPr>
      <w:r w:rsidRPr="00E311FE">
        <w:rPr>
          <w:lang w:val="cs-CZ"/>
        </w:rPr>
        <w:t xml:space="preserve">provádět obecné školení </w:t>
      </w:r>
      <w:r>
        <w:rPr>
          <w:lang w:val="cs-CZ"/>
        </w:rPr>
        <w:t>účastníků projektu</w:t>
      </w:r>
      <w:r w:rsidRPr="00E311FE">
        <w:rPr>
          <w:lang w:val="cs-CZ"/>
        </w:rPr>
        <w:t xml:space="preserve"> v oblasti BOZP a PO</w:t>
      </w:r>
      <w:r w:rsidR="00EB724E">
        <w:rPr>
          <w:lang w:val="cs-CZ"/>
        </w:rPr>
        <w:t>;</w:t>
      </w:r>
    </w:p>
    <w:p w14:paraId="163AE124" w14:textId="77777777" w:rsidR="00E5451B" w:rsidRPr="00E311FE" w:rsidRDefault="00E5451B" w:rsidP="00E5451B">
      <w:pPr>
        <w:pStyle w:val="Odstavecseseznamem"/>
        <w:numPr>
          <w:ilvl w:val="1"/>
          <w:numId w:val="7"/>
        </w:numPr>
        <w:jc w:val="both"/>
        <w:rPr>
          <w:lang w:val="cs-CZ"/>
        </w:rPr>
      </w:pPr>
      <w:r w:rsidRPr="00E311FE">
        <w:rPr>
          <w:lang w:val="cs-CZ"/>
        </w:rPr>
        <w:t xml:space="preserve">dodržovat plnění politik EU tj. zejména pravidel hospodářské soutěže a veřejné podpory, </w:t>
      </w:r>
      <w:r w:rsidR="00345446">
        <w:rPr>
          <w:lang w:val="cs-CZ"/>
        </w:rPr>
        <w:t>principů udržitelného rozvoje a </w:t>
      </w:r>
      <w:r w:rsidRPr="00E311FE">
        <w:rPr>
          <w:lang w:val="cs-CZ"/>
        </w:rPr>
        <w:t>prosazování rovných příležitostí;</w:t>
      </w:r>
    </w:p>
    <w:p w14:paraId="6BDBD939" w14:textId="77777777" w:rsidR="00E5451B" w:rsidRPr="00E311FE" w:rsidRDefault="00E5451B" w:rsidP="00E5451B">
      <w:pPr>
        <w:pStyle w:val="Odstavecseseznamem"/>
        <w:numPr>
          <w:ilvl w:val="1"/>
          <w:numId w:val="7"/>
        </w:numPr>
        <w:jc w:val="both"/>
        <w:rPr>
          <w:lang w:val="cs-CZ"/>
        </w:rPr>
      </w:pPr>
      <w:r w:rsidRPr="00E311FE">
        <w:rPr>
          <w:lang w:val="cs-CZ"/>
        </w:rPr>
        <w:t xml:space="preserve">za účelem ověření plnění povinností vyplývajících z </w:t>
      </w:r>
      <w:r w:rsidRPr="006F3716">
        <w:rPr>
          <w:lang w:val="cs-CZ"/>
        </w:rPr>
        <w:t>Rozhodnutí</w:t>
      </w:r>
      <w:r w:rsidR="00345446">
        <w:rPr>
          <w:lang w:val="cs-CZ"/>
        </w:rPr>
        <w:t xml:space="preserve"> o </w:t>
      </w:r>
      <w:r w:rsidRPr="00E311FE">
        <w:rPr>
          <w:lang w:val="cs-CZ"/>
        </w:rPr>
        <w:t xml:space="preserve">poskytnutí dotace vytvořit podmínky k provedení kontroly vztahující se k realizaci projektu, poskytnout oprávněným osobám veškeré doklady vážící se k realizaci projektu, umožnit průběžné ověřování souladu údajů o </w:t>
      </w:r>
      <w:r w:rsidR="00345446">
        <w:rPr>
          <w:lang w:val="cs-CZ"/>
        </w:rPr>
        <w:t>realizaci projektu uváděných ve </w:t>
      </w:r>
      <w:r w:rsidRPr="00E311FE">
        <w:rPr>
          <w:lang w:val="cs-CZ"/>
        </w:rPr>
        <w:t>zprávách o realizaci projektu se skutečným stavem v místě jeho realizace a poskytnout souč</w:t>
      </w:r>
      <w:r w:rsidR="00345446">
        <w:rPr>
          <w:lang w:val="cs-CZ"/>
        </w:rPr>
        <w:t>innost všem osobám oprávněným k </w:t>
      </w:r>
      <w:r w:rsidRPr="00E311FE">
        <w:rPr>
          <w:lang w:val="cs-CZ"/>
        </w:rPr>
        <w:t xml:space="preserve">provádění kontroly. Těmito oprávněnými osobami jsou: poskytovatel dotace, </w:t>
      </w:r>
      <w:r w:rsidR="009029D5">
        <w:rPr>
          <w:lang w:val="cs-CZ"/>
        </w:rPr>
        <w:t>Ministerstvo práce a sociálních věcí</w:t>
      </w:r>
      <w:r w:rsidRPr="00E311FE">
        <w:rPr>
          <w:lang w:val="cs-CZ"/>
        </w:rPr>
        <w:t>, územní finanční orgány, Ministerstvo financí, Nejvyšší kontrolní úřad, Evropská komise a Evropský účetní dvůr, případně další orgány oprávněné k výkonu kontroly;</w:t>
      </w:r>
    </w:p>
    <w:p w14:paraId="6C2953EB" w14:textId="77777777" w:rsidR="00E5451B" w:rsidRPr="00E311FE" w:rsidRDefault="00E5451B" w:rsidP="00E5451B">
      <w:pPr>
        <w:pStyle w:val="Odstavecseseznamem"/>
        <w:numPr>
          <w:ilvl w:val="1"/>
          <w:numId w:val="7"/>
        </w:numPr>
        <w:jc w:val="both"/>
        <w:rPr>
          <w:lang w:val="cs-CZ"/>
        </w:rPr>
      </w:pPr>
      <w:r w:rsidRPr="00E311FE">
        <w:rPr>
          <w:lang w:val="cs-CZ"/>
        </w:rPr>
        <w:t>provádět propagaci projektu v souladu s Obecnou částí pravidel pro žadatele a příjemce v rámci Operačního programu zaměstnanost, která je k dispozici na www.esfcr.cz (možnost fotodokumentace);</w:t>
      </w:r>
    </w:p>
    <w:p w14:paraId="08855416" w14:textId="77777777" w:rsidR="00E5451B" w:rsidRDefault="00E5451B" w:rsidP="00E5451B">
      <w:pPr>
        <w:pStyle w:val="Odstavecseseznamem"/>
        <w:numPr>
          <w:ilvl w:val="1"/>
          <w:numId w:val="7"/>
        </w:numPr>
        <w:jc w:val="both"/>
        <w:rPr>
          <w:lang w:val="cs-CZ"/>
        </w:rPr>
      </w:pPr>
      <w:r w:rsidRPr="00E311FE">
        <w:rPr>
          <w:lang w:val="cs-CZ"/>
        </w:rPr>
        <w:t>poskytnout písemně poskytovateli (MPSV) na jeho žádost jakékoliv doplňující informace související s realizací projektu, a to ve lhůtě stanovené poskytovatelem (MPSV);</w:t>
      </w:r>
    </w:p>
    <w:p w14:paraId="7DF79140" w14:textId="77777777" w:rsidR="00420DAB" w:rsidRPr="00E5451B" w:rsidRDefault="00E5451B" w:rsidP="00E5451B">
      <w:pPr>
        <w:pStyle w:val="Odstavecseseznamem"/>
        <w:numPr>
          <w:ilvl w:val="1"/>
          <w:numId w:val="7"/>
        </w:numPr>
        <w:jc w:val="both"/>
        <w:rPr>
          <w:lang w:val="cs-CZ"/>
        </w:rPr>
      </w:pPr>
      <w:r w:rsidRPr="00E5451B">
        <w:rPr>
          <w:lang w:val="cs-CZ"/>
        </w:rPr>
        <w:t>uchovat veškeré dokumenty sou</w:t>
      </w:r>
      <w:r w:rsidR="00345446">
        <w:rPr>
          <w:lang w:val="cs-CZ"/>
        </w:rPr>
        <w:t>visející s realizací projektu v </w:t>
      </w:r>
      <w:r w:rsidRPr="00E5451B">
        <w:rPr>
          <w:lang w:val="cs-CZ"/>
        </w:rPr>
        <w:t>souladu s platnými právními předpisy Č</w:t>
      </w:r>
      <w:r w:rsidR="00345446">
        <w:rPr>
          <w:lang w:val="cs-CZ"/>
        </w:rPr>
        <w:t>R, zejména v souladu s </w:t>
      </w:r>
      <w:r w:rsidRPr="00E5451B">
        <w:rPr>
          <w:lang w:val="cs-CZ"/>
        </w:rPr>
        <w:t>Obecnou částí pravidel pro žadatele a příjemce a Specifickou částí pravidel pro žadatele a příjemce v rámci OPZ pro projekty se</w:t>
      </w:r>
      <w:r w:rsidR="00345446">
        <w:rPr>
          <w:lang w:val="cs-CZ"/>
        </w:rPr>
        <w:t> </w:t>
      </w:r>
      <w:r w:rsidRPr="00E5451B">
        <w:rPr>
          <w:lang w:val="cs-CZ"/>
        </w:rPr>
        <w:t>skutečně vzniklými výdaji a případně také s nepřímými náklady.</w:t>
      </w:r>
      <w:r w:rsidRPr="00E5451B">
        <w:rPr>
          <w:lang w:val="cs-CZ"/>
        </w:rPr>
        <w:br/>
      </w:r>
    </w:p>
    <w:p w14:paraId="1D8C4C79" w14:textId="77777777" w:rsidR="00E311FE" w:rsidRPr="00833389" w:rsidRDefault="00E311FE" w:rsidP="00833389">
      <w:pPr>
        <w:pStyle w:val="Odstavecseseznamem"/>
        <w:numPr>
          <w:ilvl w:val="0"/>
          <w:numId w:val="7"/>
        </w:numPr>
        <w:jc w:val="both"/>
        <w:rPr>
          <w:lang w:val="cs-CZ"/>
        </w:rPr>
      </w:pPr>
      <w:r w:rsidRPr="00E311FE">
        <w:rPr>
          <w:lang w:val="cs-CZ"/>
        </w:rPr>
        <w:t xml:space="preserve">Realizátor a poskytovatel si vyhrazují právo </w:t>
      </w:r>
      <w:r w:rsidR="00EB724E">
        <w:rPr>
          <w:lang w:val="cs-CZ"/>
        </w:rPr>
        <w:t xml:space="preserve">tuto </w:t>
      </w:r>
      <w:r w:rsidRPr="00E311FE">
        <w:rPr>
          <w:lang w:val="cs-CZ"/>
        </w:rPr>
        <w:t>dohodu písemně vypovědět bez udání důvodu.</w:t>
      </w:r>
      <w:r>
        <w:rPr>
          <w:lang w:val="cs-CZ"/>
        </w:rPr>
        <w:t xml:space="preserve"> </w:t>
      </w:r>
      <w:r w:rsidR="00345446">
        <w:rPr>
          <w:lang w:val="cs-CZ"/>
        </w:rPr>
        <w:t>Výpovědní lhůta v </w:t>
      </w:r>
      <w:r w:rsidRPr="00E311FE">
        <w:rPr>
          <w:lang w:val="cs-CZ"/>
        </w:rPr>
        <w:t xml:space="preserve">tomto případě činí jeden měsíc a počíná běžet prvním dnem měsíce následujícího po doručení písemné </w:t>
      </w:r>
      <w:r w:rsidR="00420DAB">
        <w:rPr>
          <w:lang w:val="cs-CZ"/>
        </w:rPr>
        <w:t>vý</w:t>
      </w:r>
      <w:r>
        <w:rPr>
          <w:lang w:val="cs-CZ"/>
        </w:rPr>
        <w:t>povědi</w:t>
      </w:r>
      <w:r w:rsidRPr="00E311FE">
        <w:rPr>
          <w:lang w:val="cs-CZ"/>
        </w:rPr>
        <w:t>.</w:t>
      </w:r>
      <w:r>
        <w:rPr>
          <w:lang w:val="cs-CZ"/>
        </w:rPr>
        <w:t xml:space="preserve"> </w:t>
      </w:r>
      <w:r w:rsidRPr="00E311FE">
        <w:rPr>
          <w:lang w:val="cs-CZ"/>
        </w:rPr>
        <w:t xml:space="preserve">Realizátor si vyhrazuje právo okamžitého ukončení dohody v případě porušení některého ze závazků poskytovatele dle článku </w:t>
      </w:r>
      <w:r w:rsidRPr="00E311FE">
        <w:rPr>
          <w:lang w:val="cs-CZ"/>
        </w:rPr>
        <w:lastRenderedPageBreak/>
        <w:t>III.</w:t>
      </w:r>
      <w:r w:rsidR="00833389">
        <w:rPr>
          <w:lang w:val="cs-CZ"/>
        </w:rPr>
        <w:t xml:space="preserve"> Poskytovatel si vyhrazuje právo okamžitého ukončení dohody, pokud bude realizátor déle než 30 dnů v prodlení s platbou řádně uplatněných vyúčtování.</w:t>
      </w:r>
    </w:p>
    <w:p w14:paraId="2A5E7A20" w14:textId="77777777" w:rsidR="00E311FE" w:rsidRPr="00E311FE" w:rsidRDefault="00E311FE" w:rsidP="00E311FE">
      <w:pPr>
        <w:pStyle w:val="Odstavecseseznamem"/>
        <w:jc w:val="both"/>
        <w:rPr>
          <w:lang w:val="cs-CZ"/>
        </w:rPr>
      </w:pPr>
    </w:p>
    <w:p w14:paraId="057FF200" w14:textId="77777777" w:rsidR="00E311FE" w:rsidRPr="00E311FE" w:rsidRDefault="00E311FE" w:rsidP="00E311FE">
      <w:pPr>
        <w:pStyle w:val="Odstavecseseznamem"/>
        <w:numPr>
          <w:ilvl w:val="0"/>
          <w:numId w:val="7"/>
        </w:numPr>
        <w:jc w:val="both"/>
        <w:rPr>
          <w:lang w:val="cs-CZ"/>
        </w:rPr>
      </w:pPr>
      <w:r w:rsidRPr="00E311FE">
        <w:rPr>
          <w:lang w:val="cs-CZ"/>
        </w:rPr>
        <w:t>Obsah smlouvy lze změnit nebo doplnit pouze se souhlasem obou smluvních stran formou písemných dodatků</w:t>
      </w:r>
      <w:r>
        <w:rPr>
          <w:lang w:val="cs-CZ"/>
        </w:rPr>
        <w:t>.</w:t>
      </w:r>
    </w:p>
    <w:p w14:paraId="18738B59" w14:textId="77777777" w:rsidR="00E311FE" w:rsidRPr="00E311FE" w:rsidRDefault="00E311FE" w:rsidP="00E311FE">
      <w:pPr>
        <w:jc w:val="both"/>
        <w:rPr>
          <w:lang w:val="cs-CZ"/>
        </w:rPr>
      </w:pPr>
    </w:p>
    <w:p w14:paraId="23B5824B" w14:textId="77777777" w:rsidR="00E311FE" w:rsidRDefault="00E311FE" w:rsidP="00E311FE">
      <w:pPr>
        <w:pStyle w:val="Odstavecseseznamem"/>
        <w:numPr>
          <w:ilvl w:val="0"/>
          <w:numId w:val="7"/>
        </w:numPr>
        <w:jc w:val="both"/>
        <w:rPr>
          <w:lang w:val="cs-CZ"/>
        </w:rPr>
      </w:pPr>
      <w:r w:rsidRPr="00E311FE">
        <w:rPr>
          <w:lang w:val="cs-CZ"/>
        </w:rPr>
        <w:t>V případě zániku některé ze smluvníc</w:t>
      </w:r>
      <w:r w:rsidR="00345446">
        <w:rPr>
          <w:lang w:val="cs-CZ"/>
        </w:rPr>
        <w:t>h stran přecházejí její práva a </w:t>
      </w:r>
      <w:r w:rsidRPr="00E311FE">
        <w:rPr>
          <w:lang w:val="cs-CZ"/>
        </w:rPr>
        <w:t>povinnosti vyplývající z této smlouvy na jejího právního nástupce.</w:t>
      </w:r>
    </w:p>
    <w:p w14:paraId="05542A20" w14:textId="77777777" w:rsidR="00E311FE" w:rsidRPr="00E311FE" w:rsidRDefault="00E311FE" w:rsidP="00E311FE">
      <w:pPr>
        <w:jc w:val="both"/>
        <w:rPr>
          <w:lang w:val="cs-CZ"/>
        </w:rPr>
      </w:pPr>
    </w:p>
    <w:p w14:paraId="08E0CDEB" w14:textId="77777777" w:rsidR="00E311FE" w:rsidRDefault="00E311FE" w:rsidP="00E311FE">
      <w:pPr>
        <w:pStyle w:val="Odstavecseseznamem"/>
        <w:numPr>
          <w:ilvl w:val="0"/>
          <w:numId w:val="7"/>
        </w:numPr>
        <w:jc w:val="both"/>
        <w:rPr>
          <w:lang w:val="cs-CZ"/>
        </w:rPr>
      </w:pPr>
      <w:r w:rsidRPr="00E311FE">
        <w:rPr>
          <w:lang w:val="cs-CZ"/>
        </w:rPr>
        <w:t>Smlouva se vyhotovuje ve dvou vyhotoveních, z nichž jedno obdrží realizátor a jedno poskytovatel.</w:t>
      </w:r>
    </w:p>
    <w:p w14:paraId="33485E01" w14:textId="77777777" w:rsidR="00E311FE" w:rsidRPr="00E311FE" w:rsidRDefault="00E311FE" w:rsidP="00E311FE">
      <w:pPr>
        <w:jc w:val="both"/>
        <w:rPr>
          <w:lang w:val="cs-CZ"/>
        </w:rPr>
      </w:pPr>
    </w:p>
    <w:p w14:paraId="7A4B1797" w14:textId="77777777" w:rsidR="00E311FE" w:rsidRPr="005433C4" w:rsidRDefault="005433C4" w:rsidP="005433C4">
      <w:pPr>
        <w:pStyle w:val="Odstavecseseznamem"/>
        <w:numPr>
          <w:ilvl w:val="0"/>
          <w:numId w:val="7"/>
        </w:numPr>
        <w:jc w:val="both"/>
        <w:rPr>
          <w:lang w:val="cs-CZ"/>
        </w:rPr>
      </w:pPr>
      <w:r w:rsidRPr="005433C4">
        <w:rPr>
          <w:lang w:val="cs-CZ"/>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zjistí </w:t>
      </w:r>
      <w:r w:rsidR="004D717A">
        <w:rPr>
          <w:lang w:val="cs-CZ"/>
        </w:rPr>
        <w:t>p</w:t>
      </w:r>
      <w:r>
        <w:rPr>
          <w:lang w:val="cs-CZ"/>
        </w:rPr>
        <w:t>oskytovatel</w:t>
      </w:r>
      <w:r w:rsidRPr="005433C4">
        <w:rPr>
          <w:lang w:val="cs-CZ"/>
        </w:rPr>
        <w:t xml:space="preserve">, a to do 30 dní ode dne uzavření této smlouvy. </w:t>
      </w:r>
      <w:r w:rsidR="004D717A">
        <w:rPr>
          <w:lang w:val="cs-CZ"/>
        </w:rPr>
        <w:t>po</w:t>
      </w:r>
      <w:r>
        <w:rPr>
          <w:lang w:val="cs-CZ"/>
        </w:rPr>
        <w:t>skytovatel</w:t>
      </w:r>
      <w:r w:rsidRPr="005433C4">
        <w:rPr>
          <w:lang w:val="cs-CZ"/>
        </w:rPr>
        <w:t xml:space="preserve"> </w:t>
      </w:r>
      <w:r w:rsidRPr="005433C4">
        <w:rPr>
          <w:lang w:val="cs-CZ"/>
        </w:rPr>
        <w:t xml:space="preserve">bude do 15 dní následující poté, co </w:t>
      </w:r>
      <w:r>
        <w:rPr>
          <w:lang w:val="cs-CZ"/>
        </w:rPr>
        <w:t>mu</w:t>
      </w:r>
      <w:r w:rsidRPr="005433C4">
        <w:rPr>
          <w:lang w:val="cs-CZ"/>
        </w:rPr>
        <w:t xml:space="preserve"> bude do datové schránky doručeno potvrzení správce registru smluv o uveřejnění této smlouvy v registru smluv, informovat o této skutečnosti </w:t>
      </w:r>
      <w:r w:rsidR="004D717A">
        <w:rPr>
          <w:lang w:val="cs-CZ"/>
        </w:rPr>
        <w:t>r</w:t>
      </w:r>
      <w:r>
        <w:rPr>
          <w:lang w:val="cs-CZ"/>
        </w:rPr>
        <w:t>ealizátora</w:t>
      </w:r>
      <w:r w:rsidRPr="005433C4">
        <w:rPr>
          <w:lang w:val="cs-CZ"/>
        </w:rPr>
        <w:t xml:space="preserve"> formou elektronické zprávy na násl</w:t>
      </w:r>
      <w:r>
        <w:rPr>
          <w:lang w:val="cs-CZ"/>
        </w:rPr>
        <w:t xml:space="preserve">edující e-mailové adresy: </w:t>
      </w:r>
      <w:r w:rsidR="004D717A" w:rsidRPr="003225E6">
        <w:rPr>
          <w:lang w:val="cs-CZ"/>
        </w:rPr>
        <w:t>libuse.zdarkova@iqrs.cz</w:t>
      </w:r>
      <w:r w:rsidR="004D717A">
        <w:rPr>
          <w:lang w:val="cs-CZ"/>
        </w:rPr>
        <w:t xml:space="preserve"> a </w:t>
      </w:r>
      <w:r w:rsidR="004D717A" w:rsidRPr="003225E6">
        <w:rPr>
          <w:lang w:val="cs-CZ"/>
        </w:rPr>
        <w:t>martina.horvathova@iqrs.cz</w:t>
      </w:r>
      <w:r>
        <w:rPr>
          <w:lang w:val="cs-CZ"/>
        </w:rPr>
        <w:t xml:space="preserve">. </w:t>
      </w:r>
      <w:r w:rsidRPr="005433C4">
        <w:rPr>
          <w:lang w:val="cs-CZ"/>
        </w:rPr>
        <w:t>Tato smlouva nabývá účinnosti dnem jejího uveřejnění prostřednictvím registru smluv. Smluvní strany současně berou na vědomí, že jestliže tato smlouva nebude uveřejněna prostřednictvím registru smluv ani do tří (3) měsíců ode dne, kdy byla uzavřena, platí, že je zrušena od počátku.</w:t>
      </w:r>
    </w:p>
    <w:p w14:paraId="2DD4E3C8" w14:textId="77777777" w:rsidR="00145691" w:rsidRPr="00145691" w:rsidRDefault="00145691" w:rsidP="00145691">
      <w:pPr>
        <w:jc w:val="both"/>
        <w:rPr>
          <w:lang w:val="cs-CZ"/>
        </w:rPr>
      </w:pPr>
    </w:p>
    <w:p w14:paraId="5B334719" w14:textId="77777777" w:rsidR="00145691" w:rsidRPr="00145691" w:rsidRDefault="00145691" w:rsidP="00145691">
      <w:pPr>
        <w:jc w:val="center"/>
        <w:rPr>
          <w:b/>
          <w:lang w:val="cs-CZ"/>
        </w:rPr>
      </w:pPr>
      <w:r w:rsidRPr="00145691">
        <w:rPr>
          <w:b/>
          <w:lang w:val="cs-CZ"/>
        </w:rPr>
        <w:t>Článek VI</w:t>
      </w:r>
      <w:r w:rsidR="00653A0F">
        <w:rPr>
          <w:b/>
          <w:lang w:val="cs-CZ"/>
        </w:rPr>
        <w:t>I</w:t>
      </w:r>
    </w:p>
    <w:p w14:paraId="593B62F2" w14:textId="77777777" w:rsidR="00C44481" w:rsidRDefault="00145691" w:rsidP="00C44481">
      <w:pPr>
        <w:jc w:val="center"/>
        <w:rPr>
          <w:b/>
          <w:lang w:val="cs-CZ"/>
        </w:rPr>
      </w:pPr>
      <w:r w:rsidRPr="00145691">
        <w:rPr>
          <w:b/>
          <w:lang w:val="cs-CZ"/>
        </w:rPr>
        <w:t>Přílohy</w:t>
      </w:r>
    </w:p>
    <w:p w14:paraId="564FC816" w14:textId="77777777" w:rsidR="00C44481" w:rsidRDefault="00C44481" w:rsidP="00C44481">
      <w:pPr>
        <w:jc w:val="center"/>
        <w:rPr>
          <w:b/>
          <w:lang w:val="cs-CZ"/>
        </w:rPr>
      </w:pPr>
    </w:p>
    <w:p w14:paraId="4DBBDC97" w14:textId="77777777" w:rsidR="00E5451B" w:rsidRPr="008C1E62" w:rsidRDefault="00E5451B" w:rsidP="00E5451B">
      <w:pPr>
        <w:pStyle w:val="Odstavecseseznamem"/>
        <w:numPr>
          <w:ilvl w:val="0"/>
          <w:numId w:val="9"/>
        </w:numPr>
        <w:jc w:val="both"/>
        <w:rPr>
          <w:lang w:val="cs-CZ"/>
        </w:rPr>
      </w:pPr>
      <w:r w:rsidRPr="008C1E62">
        <w:rPr>
          <w:lang w:val="cs-CZ"/>
        </w:rPr>
        <w:t>Vzor dohody o pracovní činnosti pro účastníky projektu</w:t>
      </w:r>
    </w:p>
    <w:p w14:paraId="3B0A7C93" w14:textId="77777777" w:rsidR="00E5451B" w:rsidRPr="008C1E62" w:rsidRDefault="00E5451B" w:rsidP="00E5451B">
      <w:pPr>
        <w:pStyle w:val="Odstavecseseznamem"/>
        <w:numPr>
          <w:ilvl w:val="0"/>
          <w:numId w:val="9"/>
        </w:numPr>
        <w:jc w:val="both"/>
        <w:rPr>
          <w:lang w:val="cs-CZ"/>
        </w:rPr>
      </w:pPr>
      <w:r w:rsidRPr="008C1E62">
        <w:rPr>
          <w:lang w:val="cs-CZ"/>
        </w:rPr>
        <w:t>Vzor dohody o provedení práce pro mentora</w:t>
      </w:r>
    </w:p>
    <w:p w14:paraId="1C59E693" w14:textId="77777777" w:rsidR="009029D5" w:rsidRDefault="00E5451B">
      <w:pPr>
        <w:pStyle w:val="Odstavecseseznamem"/>
        <w:numPr>
          <w:ilvl w:val="0"/>
          <w:numId w:val="9"/>
        </w:numPr>
        <w:jc w:val="both"/>
        <w:rPr>
          <w:lang w:val="cs-CZ"/>
        </w:rPr>
      </w:pPr>
      <w:r w:rsidRPr="008C1E62">
        <w:rPr>
          <w:lang w:val="cs-CZ"/>
        </w:rPr>
        <w:t>Výkaz odpracovaných hodin</w:t>
      </w:r>
    </w:p>
    <w:p w14:paraId="3FEF60B5" w14:textId="77777777" w:rsidR="009029D5" w:rsidRPr="009029D5" w:rsidRDefault="009029D5">
      <w:pPr>
        <w:pStyle w:val="Odstavecseseznamem"/>
        <w:numPr>
          <w:ilvl w:val="0"/>
          <w:numId w:val="9"/>
        </w:numPr>
        <w:jc w:val="both"/>
        <w:rPr>
          <w:lang w:val="cs-CZ"/>
        </w:rPr>
      </w:pPr>
      <w:r>
        <w:rPr>
          <w:lang w:val="cs-CZ"/>
        </w:rPr>
        <w:t>Rozhodnutí o poskytnutí dotace</w:t>
      </w:r>
    </w:p>
    <w:p w14:paraId="5D5DC848" w14:textId="77777777" w:rsidR="00E311FE" w:rsidRDefault="00E311FE" w:rsidP="00C44481">
      <w:pPr>
        <w:pStyle w:val="Odstavecseseznamem"/>
        <w:jc w:val="both"/>
        <w:rPr>
          <w:lang w:val="cs-CZ"/>
        </w:rPr>
      </w:pPr>
    </w:p>
    <w:p w14:paraId="71D96BC3" w14:textId="77777777" w:rsidR="00E5451B" w:rsidRDefault="00E5451B" w:rsidP="00E5451B">
      <w:pPr>
        <w:jc w:val="both"/>
        <w:rPr>
          <w:lang w:val="cs-CZ"/>
        </w:rPr>
      </w:pPr>
    </w:p>
    <w:p w14:paraId="3D08107A" w14:textId="77777777" w:rsidR="00E5451B" w:rsidRDefault="00E5451B" w:rsidP="00E5451B">
      <w:pPr>
        <w:jc w:val="both"/>
        <w:rPr>
          <w:lang w:val="cs-CZ"/>
        </w:rPr>
      </w:pPr>
      <w:r>
        <w:rPr>
          <w:lang w:val="cs-CZ"/>
        </w:rPr>
        <w:t>V Brně dne</w:t>
      </w:r>
      <w:r>
        <w:rPr>
          <w:lang w:val="cs-CZ"/>
        </w:rPr>
        <w:tab/>
      </w:r>
      <w:r>
        <w:rPr>
          <w:lang w:val="cs-CZ"/>
        </w:rPr>
        <w:tab/>
      </w:r>
      <w:r>
        <w:rPr>
          <w:lang w:val="cs-CZ"/>
        </w:rPr>
        <w:tab/>
      </w:r>
      <w:r>
        <w:rPr>
          <w:lang w:val="cs-CZ"/>
        </w:rPr>
        <w:tab/>
      </w:r>
      <w:r>
        <w:rPr>
          <w:lang w:val="cs-CZ"/>
        </w:rPr>
        <w:tab/>
      </w:r>
      <w:r>
        <w:rPr>
          <w:lang w:val="cs-CZ"/>
        </w:rPr>
        <w:tab/>
        <w:t>V Brně dne</w:t>
      </w:r>
    </w:p>
    <w:p w14:paraId="796CDCE0" w14:textId="77777777" w:rsidR="00E5451B" w:rsidRDefault="00E5451B" w:rsidP="00E5451B">
      <w:pPr>
        <w:jc w:val="both"/>
        <w:rPr>
          <w:lang w:val="cs-CZ"/>
        </w:rPr>
      </w:pPr>
    </w:p>
    <w:p w14:paraId="6062854B" w14:textId="77777777" w:rsidR="00E5451B" w:rsidRPr="004D717A" w:rsidRDefault="00E5451B" w:rsidP="004D717A">
      <w:pPr>
        <w:jc w:val="both"/>
        <w:rPr>
          <w:lang w:val="cs-CZ"/>
        </w:rPr>
      </w:pPr>
      <w:r w:rsidRPr="00E5451B">
        <w:rPr>
          <w:lang w:val="cs-CZ"/>
        </w:rPr>
        <w:t>za realizátora:</w:t>
      </w:r>
      <w:r w:rsidRPr="00E5451B">
        <w:rPr>
          <w:lang w:val="cs-CZ"/>
        </w:rPr>
        <w:tab/>
      </w:r>
      <w:bookmarkStart w:id="0" w:name="_GoBack"/>
      <w:bookmarkEnd w:id="0"/>
      <w:r w:rsidRPr="00E5451B">
        <w:rPr>
          <w:lang w:val="cs-CZ"/>
        </w:rPr>
        <w:tab/>
      </w:r>
      <w:r w:rsidRPr="00E5451B">
        <w:rPr>
          <w:lang w:val="cs-CZ"/>
        </w:rPr>
        <w:tab/>
      </w:r>
      <w:r w:rsidRPr="00E5451B">
        <w:rPr>
          <w:lang w:val="cs-CZ"/>
        </w:rPr>
        <w:tab/>
      </w:r>
      <w:r w:rsidRPr="00E5451B">
        <w:rPr>
          <w:lang w:val="cs-CZ"/>
        </w:rPr>
        <w:tab/>
        <w:t>za poskytovatele:</w:t>
      </w:r>
    </w:p>
    <w:sectPr w:rsidR="00E5451B" w:rsidRPr="004D717A" w:rsidSect="005433C4">
      <w:footerReference w:type="default" r:id="rId8"/>
      <w:pgSz w:w="11900" w:h="16840"/>
      <w:pgMar w:top="851" w:right="1800" w:bottom="1134"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DDD34" w14:textId="77777777" w:rsidR="00297B5F" w:rsidRDefault="00297B5F" w:rsidP="00E2214E">
      <w:r>
        <w:separator/>
      </w:r>
    </w:p>
  </w:endnote>
  <w:endnote w:type="continuationSeparator" w:id="0">
    <w:p w14:paraId="1A2A0FA5" w14:textId="77777777" w:rsidR="00297B5F" w:rsidRDefault="00297B5F" w:rsidP="00E2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07344"/>
      <w:docPartObj>
        <w:docPartGallery w:val="Page Numbers (Bottom of Page)"/>
        <w:docPartUnique/>
      </w:docPartObj>
    </w:sdtPr>
    <w:sdtEndPr/>
    <w:sdtContent>
      <w:p w14:paraId="57CBDFFB" w14:textId="77777777" w:rsidR="00E2214E" w:rsidRDefault="00E2214E">
        <w:pPr>
          <w:pStyle w:val="Zpat"/>
          <w:jc w:val="center"/>
        </w:pPr>
        <w:r>
          <w:fldChar w:fldCharType="begin"/>
        </w:r>
        <w:r>
          <w:instrText xml:space="preserve"> PAGE   \* MERGEFORMAT </w:instrText>
        </w:r>
        <w:r>
          <w:fldChar w:fldCharType="separate"/>
        </w:r>
        <w:r w:rsidR="00F824BA">
          <w:rPr>
            <w:noProof/>
          </w:rPr>
          <w:t>4</w:t>
        </w:r>
        <w:r>
          <w:fldChar w:fldCharType="end"/>
        </w:r>
      </w:p>
    </w:sdtContent>
  </w:sdt>
  <w:p w14:paraId="435C7FA4" w14:textId="77777777" w:rsidR="00E2214E" w:rsidRDefault="00E221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23C78" w14:textId="77777777" w:rsidR="00297B5F" w:rsidRDefault="00297B5F" w:rsidP="00E2214E">
      <w:r>
        <w:separator/>
      </w:r>
    </w:p>
  </w:footnote>
  <w:footnote w:type="continuationSeparator" w:id="0">
    <w:p w14:paraId="0E6E6F73" w14:textId="77777777" w:rsidR="00297B5F" w:rsidRDefault="00297B5F" w:rsidP="00E22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CF6"/>
    <w:multiLevelType w:val="hybridMultilevel"/>
    <w:tmpl w:val="011C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25CC5"/>
    <w:multiLevelType w:val="hybridMultilevel"/>
    <w:tmpl w:val="666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81539"/>
    <w:multiLevelType w:val="hybridMultilevel"/>
    <w:tmpl w:val="736E9B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DD0C73"/>
    <w:multiLevelType w:val="hybridMultilevel"/>
    <w:tmpl w:val="B072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5305"/>
    <w:multiLevelType w:val="hybridMultilevel"/>
    <w:tmpl w:val="5ACCBDBC"/>
    <w:lvl w:ilvl="0" w:tplc="32D468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417D9A"/>
    <w:multiLevelType w:val="hybridMultilevel"/>
    <w:tmpl w:val="2CEA9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866BB"/>
    <w:multiLevelType w:val="hybridMultilevel"/>
    <w:tmpl w:val="A96ACBDC"/>
    <w:lvl w:ilvl="0" w:tplc="0409000F">
      <w:start w:val="1"/>
      <w:numFmt w:val="decimal"/>
      <w:lvlText w:val="%1."/>
      <w:lvlJc w:val="left"/>
      <w:pPr>
        <w:ind w:left="720" w:hanging="360"/>
      </w:pPr>
    </w:lvl>
    <w:lvl w:ilvl="1" w:tplc="557AA7D6">
      <w:start w:val="1"/>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F0469"/>
    <w:multiLevelType w:val="hybridMultilevel"/>
    <w:tmpl w:val="A96ACBDC"/>
    <w:lvl w:ilvl="0" w:tplc="0409000F">
      <w:start w:val="1"/>
      <w:numFmt w:val="decimal"/>
      <w:lvlText w:val="%1."/>
      <w:lvlJc w:val="left"/>
      <w:pPr>
        <w:ind w:left="720" w:hanging="360"/>
      </w:pPr>
    </w:lvl>
    <w:lvl w:ilvl="1" w:tplc="557AA7D6">
      <w:start w:val="1"/>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52B85"/>
    <w:multiLevelType w:val="hybridMultilevel"/>
    <w:tmpl w:val="A96ACBDC"/>
    <w:lvl w:ilvl="0" w:tplc="0409000F">
      <w:start w:val="1"/>
      <w:numFmt w:val="decimal"/>
      <w:lvlText w:val="%1."/>
      <w:lvlJc w:val="left"/>
      <w:pPr>
        <w:ind w:left="720" w:hanging="360"/>
      </w:pPr>
    </w:lvl>
    <w:lvl w:ilvl="1" w:tplc="557AA7D6">
      <w:start w:val="1"/>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C7714"/>
    <w:multiLevelType w:val="hybridMultilevel"/>
    <w:tmpl w:val="D6B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1"/>
  </w:num>
  <w:num w:numId="6">
    <w:abstractNumId w:val="8"/>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C"/>
    <w:rsid w:val="00026162"/>
    <w:rsid w:val="00083DCD"/>
    <w:rsid w:val="000A54B2"/>
    <w:rsid w:val="000B3CDC"/>
    <w:rsid w:val="000D42D4"/>
    <w:rsid w:val="00145691"/>
    <w:rsid w:val="00160AB8"/>
    <w:rsid w:val="00170AE6"/>
    <w:rsid w:val="001903F8"/>
    <w:rsid w:val="001A5444"/>
    <w:rsid w:val="001B49DA"/>
    <w:rsid w:val="001C31B9"/>
    <w:rsid w:val="001E4615"/>
    <w:rsid w:val="00243054"/>
    <w:rsid w:val="002728E3"/>
    <w:rsid w:val="00297B5F"/>
    <w:rsid w:val="002B5F70"/>
    <w:rsid w:val="002C3BE8"/>
    <w:rsid w:val="002C52E1"/>
    <w:rsid w:val="002D72B1"/>
    <w:rsid w:val="003225E6"/>
    <w:rsid w:val="0033359C"/>
    <w:rsid w:val="00345446"/>
    <w:rsid w:val="00390990"/>
    <w:rsid w:val="00394E3F"/>
    <w:rsid w:val="003B4C7C"/>
    <w:rsid w:val="003F6A37"/>
    <w:rsid w:val="00405797"/>
    <w:rsid w:val="00410BEE"/>
    <w:rsid w:val="00420DAB"/>
    <w:rsid w:val="00421C38"/>
    <w:rsid w:val="00422006"/>
    <w:rsid w:val="00424D93"/>
    <w:rsid w:val="00425560"/>
    <w:rsid w:val="00430941"/>
    <w:rsid w:val="00436791"/>
    <w:rsid w:val="00436C62"/>
    <w:rsid w:val="0046483C"/>
    <w:rsid w:val="00486437"/>
    <w:rsid w:val="004947AE"/>
    <w:rsid w:val="004C5C6F"/>
    <w:rsid w:val="004D717A"/>
    <w:rsid w:val="00534263"/>
    <w:rsid w:val="005433C4"/>
    <w:rsid w:val="00547C97"/>
    <w:rsid w:val="00552AF1"/>
    <w:rsid w:val="005948AC"/>
    <w:rsid w:val="00597828"/>
    <w:rsid w:val="005B0316"/>
    <w:rsid w:val="005D02DD"/>
    <w:rsid w:val="005D6931"/>
    <w:rsid w:val="005F4183"/>
    <w:rsid w:val="00607AD9"/>
    <w:rsid w:val="006218D6"/>
    <w:rsid w:val="006379D3"/>
    <w:rsid w:val="00653A0F"/>
    <w:rsid w:val="00655164"/>
    <w:rsid w:val="006629A6"/>
    <w:rsid w:val="00662AB0"/>
    <w:rsid w:val="006F3716"/>
    <w:rsid w:val="00725009"/>
    <w:rsid w:val="00734766"/>
    <w:rsid w:val="00782488"/>
    <w:rsid w:val="0079001E"/>
    <w:rsid w:val="00833389"/>
    <w:rsid w:val="00862928"/>
    <w:rsid w:val="008779DC"/>
    <w:rsid w:val="008C6C84"/>
    <w:rsid w:val="008D434F"/>
    <w:rsid w:val="008E4125"/>
    <w:rsid w:val="008F0C7F"/>
    <w:rsid w:val="008F2248"/>
    <w:rsid w:val="008F2474"/>
    <w:rsid w:val="008F764A"/>
    <w:rsid w:val="00900B91"/>
    <w:rsid w:val="009029D5"/>
    <w:rsid w:val="009244F5"/>
    <w:rsid w:val="009377A4"/>
    <w:rsid w:val="0097660A"/>
    <w:rsid w:val="00982D8B"/>
    <w:rsid w:val="00985091"/>
    <w:rsid w:val="009908EF"/>
    <w:rsid w:val="009B663A"/>
    <w:rsid w:val="009D06D4"/>
    <w:rsid w:val="009D6620"/>
    <w:rsid w:val="009E3E83"/>
    <w:rsid w:val="009E7FB2"/>
    <w:rsid w:val="00A022F4"/>
    <w:rsid w:val="00A11304"/>
    <w:rsid w:val="00A60AD5"/>
    <w:rsid w:val="00A62E6B"/>
    <w:rsid w:val="00A639EA"/>
    <w:rsid w:val="00A9384D"/>
    <w:rsid w:val="00AB24EA"/>
    <w:rsid w:val="00B03150"/>
    <w:rsid w:val="00B06C91"/>
    <w:rsid w:val="00B13986"/>
    <w:rsid w:val="00B4636D"/>
    <w:rsid w:val="00B547B8"/>
    <w:rsid w:val="00B62A3D"/>
    <w:rsid w:val="00B65A9A"/>
    <w:rsid w:val="00B83F1E"/>
    <w:rsid w:val="00BA756C"/>
    <w:rsid w:val="00BB1350"/>
    <w:rsid w:val="00BC156D"/>
    <w:rsid w:val="00BD2538"/>
    <w:rsid w:val="00BE4867"/>
    <w:rsid w:val="00C100CE"/>
    <w:rsid w:val="00C23D8A"/>
    <w:rsid w:val="00C31474"/>
    <w:rsid w:val="00C34413"/>
    <w:rsid w:val="00C378E4"/>
    <w:rsid w:val="00C44481"/>
    <w:rsid w:val="00C546A2"/>
    <w:rsid w:val="00C57282"/>
    <w:rsid w:val="00C62FA4"/>
    <w:rsid w:val="00C953F9"/>
    <w:rsid w:val="00CE5DB6"/>
    <w:rsid w:val="00CE7C8C"/>
    <w:rsid w:val="00D56C05"/>
    <w:rsid w:val="00D7097F"/>
    <w:rsid w:val="00D810EF"/>
    <w:rsid w:val="00D87F98"/>
    <w:rsid w:val="00D90279"/>
    <w:rsid w:val="00DA02B8"/>
    <w:rsid w:val="00DB4836"/>
    <w:rsid w:val="00DC6551"/>
    <w:rsid w:val="00DD38B3"/>
    <w:rsid w:val="00DD4552"/>
    <w:rsid w:val="00DE5F77"/>
    <w:rsid w:val="00E03A4E"/>
    <w:rsid w:val="00E2214E"/>
    <w:rsid w:val="00E26105"/>
    <w:rsid w:val="00E311FE"/>
    <w:rsid w:val="00E405DB"/>
    <w:rsid w:val="00E5451B"/>
    <w:rsid w:val="00E8006A"/>
    <w:rsid w:val="00E840ED"/>
    <w:rsid w:val="00E84CB5"/>
    <w:rsid w:val="00EB18D3"/>
    <w:rsid w:val="00EB724E"/>
    <w:rsid w:val="00EE1C6C"/>
    <w:rsid w:val="00EF30A7"/>
    <w:rsid w:val="00EF3B91"/>
    <w:rsid w:val="00EF4937"/>
    <w:rsid w:val="00EF58EF"/>
    <w:rsid w:val="00F735C8"/>
    <w:rsid w:val="00F824BA"/>
    <w:rsid w:val="00F835F9"/>
    <w:rsid w:val="00FA014F"/>
    <w:rsid w:val="00FC2B51"/>
    <w:rsid w:val="00FE56F3"/>
    <w:rsid w:val="00FF14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277FB"/>
  <w15:docId w15:val="{4D397D79-3167-4071-B0F1-C450C905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D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38B3"/>
    <w:pPr>
      <w:ind w:left="720"/>
      <w:contextualSpacing/>
    </w:pPr>
  </w:style>
  <w:style w:type="character" w:styleId="Odkaznakoment">
    <w:name w:val="annotation reference"/>
    <w:basedOn w:val="Standardnpsmoodstavce"/>
    <w:uiPriority w:val="99"/>
    <w:semiHidden/>
    <w:unhideWhenUsed/>
    <w:rsid w:val="00170AE6"/>
    <w:rPr>
      <w:sz w:val="16"/>
      <w:szCs w:val="16"/>
    </w:rPr>
  </w:style>
  <w:style w:type="paragraph" w:styleId="Textkomente">
    <w:name w:val="annotation text"/>
    <w:basedOn w:val="Normln"/>
    <w:link w:val="TextkomenteChar"/>
    <w:uiPriority w:val="99"/>
    <w:semiHidden/>
    <w:unhideWhenUsed/>
    <w:rsid w:val="00170AE6"/>
    <w:rPr>
      <w:sz w:val="20"/>
      <w:szCs w:val="20"/>
    </w:rPr>
  </w:style>
  <w:style w:type="character" w:customStyle="1" w:styleId="TextkomenteChar">
    <w:name w:val="Text komentáře Char"/>
    <w:basedOn w:val="Standardnpsmoodstavce"/>
    <w:link w:val="Textkomente"/>
    <w:uiPriority w:val="99"/>
    <w:semiHidden/>
    <w:rsid w:val="00170AE6"/>
    <w:rPr>
      <w:sz w:val="20"/>
      <w:szCs w:val="20"/>
    </w:rPr>
  </w:style>
  <w:style w:type="paragraph" w:styleId="Pedmtkomente">
    <w:name w:val="annotation subject"/>
    <w:basedOn w:val="Textkomente"/>
    <w:next w:val="Textkomente"/>
    <w:link w:val="PedmtkomenteChar"/>
    <w:uiPriority w:val="99"/>
    <w:semiHidden/>
    <w:unhideWhenUsed/>
    <w:rsid w:val="00170AE6"/>
    <w:rPr>
      <w:b/>
      <w:bCs/>
    </w:rPr>
  </w:style>
  <w:style w:type="character" w:customStyle="1" w:styleId="PedmtkomenteChar">
    <w:name w:val="Předmět komentáře Char"/>
    <w:basedOn w:val="TextkomenteChar"/>
    <w:link w:val="Pedmtkomente"/>
    <w:uiPriority w:val="99"/>
    <w:semiHidden/>
    <w:rsid w:val="00170AE6"/>
    <w:rPr>
      <w:b/>
      <w:bCs/>
      <w:sz w:val="20"/>
      <w:szCs w:val="20"/>
    </w:rPr>
  </w:style>
  <w:style w:type="paragraph" w:styleId="Textbubliny">
    <w:name w:val="Balloon Text"/>
    <w:basedOn w:val="Normln"/>
    <w:link w:val="TextbublinyChar"/>
    <w:uiPriority w:val="99"/>
    <w:semiHidden/>
    <w:unhideWhenUsed/>
    <w:rsid w:val="00170A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0AE6"/>
    <w:rPr>
      <w:rFonts w:ascii="Segoe UI" w:hAnsi="Segoe UI" w:cs="Segoe UI"/>
      <w:sz w:val="18"/>
      <w:szCs w:val="18"/>
    </w:rPr>
  </w:style>
  <w:style w:type="table" w:styleId="Mkatabulky">
    <w:name w:val="Table Grid"/>
    <w:basedOn w:val="Normlntabulka"/>
    <w:uiPriority w:val="59"/>
    <w:rsid w:val="0065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45446"/>
    <w:rPr>
      <w:color w:val="0000FF" w:themeColor="hyperlink"/>
      <w:u w:val="single"/>
    </w:rPr>
  </w:style>
  <w:style w:type="paragraph" w:styleId="Zhlav">
    <w:name w:val="header"/>
    <w:basedOn w:val="Normln"/>
    <w:link w:val="ZhlavChar"/>
    <w:uiPriority w:val="99"/>
    <w:semiHidden/>
    <w:unhideWhenUsed/>
    <w:rsid w:val="00E2214E"/>
    <w:pPr>
      <w:tabs>
        <w:tab w:val="center" w:pos="4536"/>
        <w:tab w:val="right" w:pos="9072"/>
      </w:tabs>
    </w:pPr>
  </w:style>
  <w:style w:type="character" w:customStyle="1" w:styleId="ZhlavChar">
    <w:name w:val="Záhlaví Char"/>
    <w:basedOn w:val="Standardnpsmoodstavce"/>
    <w:link w:val="Zhlav"/>
    <w:uiPriority w:val="99"/>
    <w:semiHidden/>
    <w:rsid w:val="00E2214E"/>
  </w:style>
  <w:style w:type="paragraph" w:styleId="Zpat">
    <w:name w:val="footer"/>
    <w:basedOn w:val="Normln"/>
    <w:link w:val="ZpatChar"/>
    <w:uiPriority w:val="99"/>
    <w:unhideWhenUsed/>
    <w:rsid w:val="00E2214E"/>
    <w:pPr>
      <w:tabs>
        <w:tab w:val="center" w:pos="4536"/>
        <w:tab w:val="right" w:pos="9072"/>
      </w:tabs>
    </w:pPr>
  </w:style>
  <w:style w:type="character" w:customStyle="1" w:styleId="ZpatChar">
    <w:name w:val="Zápatí Char"/>
    <w:basedOn w:val="Standardnpsmoodstavce"/>
    <w:link w:val="Zpat"/>
    <w:uiPriority w:val="99"/>
    <w:rsid w:val="00E2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9029">
      <w:bodyDiv w:val="1"/>
      <w:marLeft w:val="0"/>
      <w:marRight w:val="0"/>
      <w:marTop w:val="0"/>
      <w:marBottom w:val="0"/>
      <w:divBdr>
        <w:top w:val="none" w:sz="0" w:space="0" w:color="auto"/>
        <w:left w:val="none" w:sz="0" w:space="0" w:color="auto"/>
        <w:bottom w:val="none" w:sz="0" w:space="0" w:color="auto"/>
        <w:right w:val="none" w:sz="0" w:space="0" w:color="auto"/>
      </w:divBdr>
    </w:div>
    <w:div w:id="1109813352">
      <w:bodyDiv w:val="1"/>
      <w:marLeft w:val="0"/>
      <w:marRight w:val="0"/>
      <w:marTop w:val="0"/>
      <w:marBottom w:val="0"/>
      <w:divBdr>
        <w:top w:val="none" w:sz="0" w:space="0" w:color="auto"/>
        <w:left w:val="none" w:sz="0" w:space="0" w:color="auto"/>
        <w:bottom w:val="none" w:sz="0" w:space="0" w:color="auto"/>
        <w:right w:val="none" w:sz="0" w:space="0" w:color="auto"/>
      </w:divBdr>
    </w:div>
    <w:div w:id="1188829203">
      <w:bodyDiv w:val="1"/>
      <w:marLeft w:val="0"/>
      <w:marRight w:val="0"/>
      <w:marTop w:val="0"/>
      <w:marBottom w:val="0"/>
      <w:divBdr>
        <w:top w:val="none" w:sz="0" w:space="0" w:color="auto"/>
        <w:left w:val="none" w:sz="0" w:space="0" w:color="auto"/>
        <w:bottom w:val="none" w:sz="0" w:space="0" w:color="auto"/>
        <w:right w:val="none" w:sz="0" w:space="0" w:color="auto"/>
      </w:divBdr>
    </w:div>
    <w:div w:id="1494956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E750-9664-433C-8406-A4D570AD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1618</Words>
  <Characters>9552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 Půček</dc:creator>
  <cp:lastModifiedBy>Půček Martin</cp:lastModifiedBy>
  <cp:revision>4</cp:revision>
  <cp:lastPrinted>2018-09-13T09:34:00Z</cp:lastPrinted>
  <dcterms:created xsi:type="dcterms:W3CDTF">2018-09-13T09:15:00Z</dcterms:created>
  <dcterms:modified xsi:type="dcterms:W3CDTF">2018-09-13T09:39:00Z</dcterms:modified>
</cp:coreProperties>
</file>