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55" w:rsidRDefault="00EA149B">
      <w:pPr>
        <w:pStyle w:val="Nadpis30"/>
        <w:keepNext/>
        <w:keepLines/>
        <w:shd w:val="clear" w:color="auto" w:fill="auto"/>
        <w:spacing w:after="10" w:line="240" w:lineRule="exact"/>
      </w:pPr>
      <w:r>
        <w:rPr>
          <w:noProof/>
          <w:lang w:bidi="ar-SA"/>
        </w:rPr>
        <w:drawing>
          <wp:anchor distT="0" distB="0" distL="63500" distR="405130" simplePos="0" relativeHeight="377487104" behindDoc="1" locked="0" layoutInCell="1" allowOverlap="1">
            <wp:simplePos x="0" y="0"/>
            <wp:positionH relativeFrom="margin">
              <wp:posOffset>-69850</wp:posOffset>
            </wp:positionH>
            <wp:positionV relativeFrom="paragraph">
              <wp:posOffset>0</wp:posOffset>
            </wp:positionV>
            <wp:extent cx="908050" cy="981710"/>
            <wp:effectExtent l="0" t="0" r="6350" b="8890"/>
            <wp:wrapSquare wrapText="right"/>
            <wp:docPr id="5" name="obrázek 2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D973B4">
        <w:rPr>
          <w:rStyle w:val="Nadpis31"/>
          <w:b/>
          <w:bCs/>
        </w:rPr>
        <w:t>Domov pro seniory Mikuláškovo nám., p.o.</w:t>
      </w:r>
      <w:bookmarkEnd w:id="0"/>
    </w:p>
    <w:p w:rsidR="00AB2C55" w:rsidRDefault="00EA149B">
      <w:pPr>
        <w:pStyle w:val="Zkladntext30"/>
        <w:shd w:val="clear" w:color="auto" w:fill="auto"/>
        <w:spacing w:before="0" w:after="60" w:line="170" w:lineRule="exact"/>
      </w:pPr>
      <w:r>
        <w:rPr>
          <w:noProof/>
          <w:lang w:bidi="ar-SA"/>
        </w:rPr>
        <w:drawing>
          <wp:anchor distT="109855" distB="130810" distL="384175" distR="63500" simplePos="0" relativeHeight="377487105" behindDoc="1" locked="0" layoutInCell="1" allowOverlap="1">
            <wp:simplePos x="0" y="0"/>
            <wp:positionH relativeFrom="margin">
              <wp:posOffset>5596255</wp:posOffset>
            </wp:positionH>
            <wp:positionV relativeFrom="paragraph">
              <wp:posOffset>0</wp:posOffset>
            </wp:positionV>
            <wp:extent cx="640080" cy="640080"/>
            <wp:effectExtent l="0" t="0" r="7620" b="7620"/>
            <wp:wrapSquare wrapText="left"/>
            <wp:docPr id="4" name="obrázek 3" descr="C:\Users\M36A3~1.SE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36A3~1.SE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3B4">
        <w:t>se sídlem Mikuláškovo nám. 706/20,625 00 Brno</w:t>
      </w:r>
    </w:p>
    <w:p w:rsidR="00AB2C55" w:rsidRDefault="00D973B4">
      <w:pPr>
        <w:pStyle w:val="Zkladntext30"/>
        <w:shd w:val="clear" w:color="auto" w:fill="auto"/>
        <w:spacing w:before="0" w:after="285" w:line="226" w:lineRule="exact"/>
        <w:jc w:val="left"/>
      </w:pPr>
      <w:r>
        <w:t xml:space="preserve">zapsaný do OR u KOS v Brně v oddílu Pr, vložka </w:t>
      </w:r>
      <w:r>
        <w:rPr>
          <w:rStyle w:val="Zkladntext3Consolas10ptKurzva"/>
          <w:b w:val="0"/>
          <w:bCs w:val="0"/>
        </w:rPr>
        <w:t>t</w:t>
      </w:r>
      <w:r>
        <w:t xml:space="preserve"> 1302, IC: 711 55 988, bankovní spojení: KB, a.s., č.ú. 27-9356920247/0100, datová schránka: vafkiuh</w:t>
      </w:r>
    </w:p>
    <w:p w:rsidR="00AB2C55" w:rsidRDefault="00D973B4">
      <w:pPr>
        <w:pStyle w:val="Zkladntext30"/>
        <w:shd w:val="clear" w:color="auto" w:fill="auto"/>
        <w:spacing w:before="0" w:after="790" w:line="170" w:lineRule="exact"/>
      </w:pPr>
      <w:r>
        <w:t xml:space="preserve">tel.: 547 139 300, e-mail: </w:t>
      </w:r>
      <w:hyperlink r:id="rId8" w:history="1">
        <w:r>
          <w:rPr>
            <w:rStyle w:val="Hypertextovodkaz"/>
            <w:lang w:val="en-US" w:eastAsia="en-US" w:bidi="en-US"/>
          </w:rPr>
          <w:t>info@min.brno.cz</w:t>
        </w:r>
      </w:hyperlink>
      <w:r>
        <w:rPr>
          <w:lang w:val="en-US" w:eastAsia="en-US" w:bidi="en-US"/>
        </w:rPr>
        <w:t xml:space="preserve">, </w:t>
      </w:r>
      <w:hyperlink r:id="rId9" w:history="1">
        <w:r>
          <w:rPr>
            <w:rStyle w:val="Hypertextovodkaz"/>
            <w:lang w:val="en-US" w:eastAsia="en-US" w:bidi="en-US"/>
          </w:rPr>
          <w:t>www.mik.brnods.cz</w:t>
        </w:r>
      </w:hyperlink>
    </w:p>
    <w:p w:rsidR="00AB2C55" w:rsidRDefault="00D973B4">
      <w:pPr>
        <w:pStyle w:val="Nadpis10"/>
        <w:keepNext/>
        <w:keepLines/>
        <w:shd w:val="clear" w:color="auto" w:fill="auto"/>
        <w:spacing w:before="0" w:after="0" w:line="320" w:lineRule="exact"/>
        <w:ind w:left="340"/>
      </w:pPr>
      <w:bookmarkStart w:id="1" w:name="bookmark1"/>
      <w:r>
        <w:t>Darovací smlouva</w:t>
      </w:r>
      <w:bookmarkEnd w:id="1"/>
    </w:p>
    <w:p w:rsidR="00AB2C55" w:rsidRDefault="00D973B4">
      <w:pPr>
        <w:pStyle w:val="Zkladntext40"/>
        <w:shd w:val="clear" w:color="auto" w:fill="auto"/>
        <w:spacing w:before="0" w:after="544"/>
        <w:ind w:left="340"/>
      </w:pPr>
      <w:r>
        <w:t>uzavřená níže uvedeného dne, měsíce a roku</w:t>
      </w:r>
      <w:r>
        <w:rPr>
          <w:rStyle w:val="Zkladntext411ptTunNekurzva"/>
        </w:rPr>
        <w:t xml:space="preserve">, </w:t>
      </w:r>
      <w:r>
        <w:t>podle ust. § 2055 a násl. zákona č. 89/2012 Sb.,</w:t>
      </w:r>
      <w:r>
        <w:br/>
        <w:t>občans</w:t>
      </w:r>
      <w:r>
        <w:t>kého zákoníku</w:t>
      </w:r>
      <w:r>
        <w:rPr>
          <w:rStyle w:val="Zkladntext411ptTunNekurzva"/>
        </w:rPr>
        <w:t xml:space="preserve"> </w:t>
      </w:r>
      <w:r>
        <w:rPr>
          <w:rStyle w:val="Zkladntext4Nekurzva"/>
        </w:rPr>
        <w:t xml:space="preserve">v </w:t>
      </w:r>
      <w:r>
        <w:t>platném znění mezi smluvními stranami, kterými jsou</w:t>
      </w:r>
    </w:p>
    <w:p w:rsidR="00AB2C55" w:rsidRDefault="00D973B4">
      <w:pPr>
        <w:pStyle w:val="Zkladntext20"/>
        <w:shd w:val="clear" w:color="auto" w:fill="auto"/>
        <w:spacing w:before="0"/>
      </w:pPr>
      <w:r>
        <w:rPr>
          <w:lang w:val="en-US" w:eastAsia="en-US" w:bidi="en-US"/>
        </w:rPr>
        <w:t xml:space="preserve">HARTMANN </w:t>
      </w:r>
      <w:r>
        <w:t xml:space="preserve">- </w:t>
      </w:r>
      <w:r>
        <w:rPr>
          <w:lang w:val="en-US" w:eastAsia="en-US" w:bidi="en-US"/>
        </w:rPr>
        <w:t xml:space="preserve">RICO </w:t>
      </w:r>
      <w:r>
        <w:t>A.S. se sídlem Masarykovo nám. 77, 664 71 Veverská Bítýška</w:t>
      </w:r>
    </w:p>
    <w:p w:rsidR="00AB2C55" w:rsidRDefault="00D973B4">
      <w:pPr>
        <w:pStyle w:val="Zkladntext20"/>
        <w:shd w:val="clear" w:color="auto" w:fill="auto"/>
        <w:spacing w:before="0"/>
      </w:pPr>
      <w:r>
        <w:t>IČ: 44947429, společnost zapsaná do obchodního rejstříku vedeného Krajským soudem v Brně,</w:t>
      </w:r>
    </w:p>
    <w:p w:rsidR="00AB2C55" w:rsidRDefault="00D973B4">
      <w:pPr>
        <w:pStyle w:val="Zkladntext20"/>
        <w:shd w:val="clear" w:color="auto" w:fill="auto"/>
        <w:tabs>
          <w:tab w:val="left" w:pos="6922"/>
        </w:tabs>
        <w:spacing w:before="0" w:after="267"/>
      </w:pPr>
      <w:r>
        <w:t xml:space="preserve">spisová značka č. 644; </w:t>
      </w:r>
      <w:r>
        <w:t>(dále jen "dárce</w:t>
      </w:r>
      <w:r>
        <w:rPr>
          <w:rStyle w:val="Zkladntext2TunKurzva"/>
        </w:rPr>
        <w:t>")</w:t>
      </w:r>
      <w:bookmarkStart w:id="2" w:name="_GoBack"/>
      <w:bookmarkEnd w:id="2"/>
      <w:r>
        <w:rPr>
          <w:rStyle w:val="Zkladntext2TunKurzva"/>
        </w:rPr>
        <w:t>.</w:t>
      </w:r>
    </w:p>
    <w:p w:rsidR="00AB2C55" w:rsidRDefault="00D973B4">
      <w:pPr>
        <w:pStyle w:val="Zkladntext20"/>
        <w:shd w:val="clear" w:color="auto" w:fill="auto"/>
        <w:spacing w:before="0" w:after="266" w:line="240" w:lineRule="exact"/>
      </w:pPr>
      <w:r>
        <w:t>a</w:t>
      </w:r>
    </w:p>
    <w:p w:rsidR="00AB2C55" w:rsidRDefault="00D973B4">
      <w:pPr>
        <w:pStyle w:val="Zkladntext20"/>
        <w:shd w:val="clear" w:color="auto" w:fill="auto"/>
        <w:spacing w:before="0" w:after="315"/>
        <w:ind w:right="360"/>
      </w:pPr>
      <w:r>
        <w:rPr>
          <w:rStyle w:val="Zkladntext2Tun"/>
        </w:rPr>
        <w:t xml:space="preserve">Domov pro seniory Mikuláškovo náměstí, p.o., </w:t>
      </w:r>
      <w:r>
        <w:t>Mikuláškovo náměstí 706/20, 625 00 Brno - Starý Lískovec, IČ: 71 155988, zastoupen Mgr. Markem Matejem, MBA, ředitelem (dále jen „obdarovaný“)</w:t>
      </w:r>
    </w:p>
    <w:p w:rsidR="00AB2C55" w:rsidRDefault="00D973B4">
      <w:pPr>
        <w:pStyle w:val="Nadpis20"/>
        <w:keepNext/>
        <w:keepLines/>
        <w:shd w:val="clear" w:color="auto" w:fill="auto"/>
        <w:spacing w:before="0" w:after="5" w:line="180" w:lineRule="exact"/>
        <w:ind w:left="4740"/>
      </w:pPr>
      <w:bookmarkStart w:id="3" w:name="bookmark2"/>
      <w:r>
        <w:t>I.</w:t>
      </w:r>
      <w:bookmarkEnd w:id="3"/>
    </w:p>
    <w:p w:rsidR="00AB2C55" w:rsidRDefault="00D973B4">
      <w:pPr>
        <w:pStyle w:val="Nadpis40"/>
        <w:keepNext/>
        <w:keepLines/>
        <w:shd w:val="clear" w:color="auto" w:fill="auto"/>
        <w:spacing w:before="0" w:after="159" w:line="240" w:lineRule="exact"/>
        <w:ind w:left="340"/>
      </w:pPr>
      <w:bookmarkStart w:id="4" w:name="bookmark3"/>
      <w:r>
        <w:t xml:space="preserve">Předmět </w:t>
      </w:r>
      <w:r>
        <w:t>smlouvy</w:t>
      </w:r>
      <w:bookmarkEnd w:id="4"/>
    </w:p>
    <w:p w:rsidR="00AB2C55" w:rsidRDefault="00D973B4">
      <w:pPr>
        <w:pStyle w:val="Zkladntext20"/>
        <w:shd w:val="clear" w:color="auto" w:fill="auto"/>
        <w:spacing w:before="0" w:after="263" w:line="269" w:lineRule="exact"/>
        <w:jc w:val="left"/>
      </w:pPr>
      <w:r>
        <w:t xml:space="preserve">Předmětem této smlouvy je věcný dar </w:t>
      </w:r>
      <w:r>
        <w:rPr>
          <w:rStyle w:val="Zkladntext2Tun"/>
        </w:rPr>
        <w:t xml:space="preserve">Podlahový mycí stroj včetně příslušenství </w:t>
      </w:r>
      <w:r>
        <w:t xml:space="preserve">v hodnotě </w:t>
      </w:r>
      <w:r>
        <w:rPr>
          <w:rStyle w:val="Zkladntext2MicrosoftSansSerif11ptTun"/>
        </w:rPr>
        <w:t>197</w:t>
      </w:r>
      <w:r>
        <w:rPr>
          <w:rStyle w:val="Zkladntext295pt"/>
        </w:rPr>
        <w:t xml:space="preserve"> </w:t>
      </w:r>
      <w:r>
        <w:rPr>
          <w:rStyle w:val="Zkladntext2MicrosoftSansSerif11ptTun"/>
        </w:rPr>
        <w:t>882</w:t>
      </w:r>
      <w:r>
        <w:rPr>
          <w:rStyle w:val="Zkladntext295pt"/>
        </w:rPr>
        <w:t xml:space="preserve">.- </w:t>
      </w:r>
      <w:r>
        <w:t>Kč. Obdarovaný se zavazuje, že věcný dar Podlahový mycí stroj včetně příslušenství bude použit v souladu s předmětem jeho činnosti pro potřeby klientů</w:t>
      </w:r>
      <w:r>
        <w:t xml:space="preserve"> domova. Obdarovaný prohlašuje, že nabývá majetek pro svého zřizovatele dle ust. § 27 odst. 6 zákona č. 250/2000 Sb., o rozpočtových pravidlech územních rozpočtů, ve znění pozdějších předpisů.</w:t>
      </w:r>
    </w:p>
    <w:p w:rsidR="00AB2C55" w:rsidRDefault="00D973B4">
      <w:pPr>
        <w:pStyle w:val="Nadpis40"/>
        <w:keepNext/>
        <w:keepLines/>
        <w:shd w:val="clear" w:color="auto" w:fill="auto"/>
        <w:spacing w:before="0" w:after="155" w:line="240" w:lineRule="exact"/>
        <w:ind w:left="4740"/>
        <w:jc w:val="left"/>
      </w:pPr>
      <w:bookmarkStart w:id="5" w:name="bookmark4"/>
      <w:r>
        <w:t>II.</w:t>
      </w:r>
      <w:bookmarkEnd w:id="5"/>
    </w:p>
    <w:p w:rsidR="00AB2C55" w:rsidRDefault="00D973B4">
      <w:pPr>
        <w:pStyle w:val="Zkladntext20"/>
        <w:shd w:val="clear" w:color="auto" w:fill="auto"/>
        <w:spacing w:before="0" w:after="263" w:line="269" w:lineRule="exact"/>
        <w:ind w:right="360"/>
      </w:pPr>
      <w:r>
        <w:t>Obdarovaný podpisem této smlouvy stvrzuje, že tento věcný d</w:t>
      </w:r>
      <w:r>
        <w:t>ar přijímá a užije jej v souladu s ustanovením článku I.</w:t>
      </w:r>
    </w:p>
    <w:p w:rsidR="00AB2C55" w:rsidRDefault="00D973B4">
      <w:pPr>
        <w:pStyle w:val="Zkladntext20"/>
        <w:shd w:val="clear" w:color="auto" w:fill="auto"/>
        <w:spacing w:before="0" w:after="463" w:line="240" w:lineRule="exact"/>
      </w:pPr>
      <w:r>
        <w:t>Dárce prohlašuje, že věcný dar poskytuje dobrovolně.</w:t>
      </w:r>
    </w:p>
    <w:p w:rsidR="00AB2C55" w:rsidRDefault="00D973B4">
      <w:pPr>
        <w:pStyle w:val="Nadpis40"/>
        <w:keepNext/>
        <w:keepLines/>
        <w:shd w:val="clear" w:color="auto" w:fill="auto"/>
        <w:spacing w:before="0" w:after="0" w:line="240" w:lineRule="exact"/>
        <w:ind w:left="4740"/>
        <w:jc w:val="left"/>
      </w:pPr>
      <w:bookmarkStart w:id="6" w:name="bookmark5"/>
      <w:r>
        <w:t>III.</w:t>
      </w:r>
      <w:bookmarkEnd w:id="6"/>
    </w:p>
    <w:p w:rsidR="00AB2C55" w:rsidRDefault="00D973B4">
      <w:pPr>
        <w:pStyle w:val="Nadpis40"/>
        <w:keepNext/>
        <w:keepLines/>
        <w:shd w:val="clear" w:color="auto" w:fill="auto"/>
        <w:spacing w:before="0" w:after="155" w:line="240" w:lineRule="exact"/>
        <w:ind w:left="340"/>
      </w:pPr>
      <w:bookmarkStart w:id="7" w:name="bookmark6"/>
      <w:r>
        <w:t>Odvolání daru</w:t>
      </w:r>
      <w:bookmarkEnd w:id="7"/>
    </w:p>
    <w:p w:rsidR="00AB2C55" w:rsidRDefault="00D973B4">
      <w:pPr>
        <w:pStyle w:val="Zkladntext20"/>
        <w:shd w:val="clear" w:color="auto" w:fill="auto"/>
        <w:spacing w:before="0"/>
        <w:ind w:right="360"/>
      </w:pPr>
      <w:r>
        <w:t xml:space="preserve">Obdarovaný bere na vědomí, že dárce může v souladu s příslušnými ustanoveními občanského zákoníku odvolat dar, jestliže by </w:t>
      </w:r>
      <w:r>
        <w:t>dárce upadl do takové nouze, že by neměl ani na nutnou výživu vlastní nebo nutnou výživu osoby, k jejíž výživě je podle zákona povinen, nebo dárce může odvolat dar, pokud by obdarovaná dárci ublížila úmyslně nebo z hrubé nedbalosti tak, že by zjevně poruši</w:t>
      </w:r>
      <w:r>
        <w:t>la dobré mravy, případně pokud by to okolnosti odůvodňovaly, mohl by dárce odvolat dar, pokud by obdarovaná zjevně porušila dobré mravy vůči osobě dárci blízké.</w:t>
      </w:r>
      <w:r>
        <w:br w:type="page"/>
      </w:r>
    </w:p>
    <w:p w:rsidR="00AB2C55" w:rsidRDefault="00D973B4">
      <w:pPr>
        <w:pStyle w:val="Nadpis40"/>
        <w:keepNext/>
        <w:keepLines/>
        <w:shd w:val="clear" w:color="auto" w:fill="auto"/>
        <w:spacing w:before="0" w:after="0" w:line="240" w:lineRule="exact"/>
        <w:ind w:left="4720"/>
        <w:jc w:val="left"/>
      </w:pPr>
      <w:bookmarkStart w:id="8" w:name="bookmark7"/>
      <w:r>
        <w:lastRenderedPageBreak/>
        <w:t>IV.</w:t>
      </w:r>
      <w:bookmarkEnd w:id="8"/>
    </w:p>
    <w:p w:rsidR="00AB2C55" w:rsidRDefault="00D973B4">
      <w:pPr>
        <w:pStyle w:val="Nadpis40"/>
        <w:keepNext/>
        <w:keepLines/>
        <w:shd w:val="clear" w:color="auto" w:fill="auto"/>
        <w:spacing w:before="0" w:after="202" w:line="240" w:lineRule="exact"/>
        <w:ind w:left="20"/>
      </w:pPr>
      <w:bookmarkStart w:id="9" w:name="bookmark8"/>
      <w:r>
        <w:t>Závěrečná ujednání</w:t>
      </w:r>
      <w:bookmarkEnd w:id="9"/>
    </w:p>
    <w:p w:rsidR="00AB2C55" w:rsidRDefault="00D973B4">
      <w:pPr>
        <w:pStyle w:val="Zkladntext20"/>
        <w:shd w:val="clear" w:color="auto" w:fill="auto"/>
        <w:spacing w:before="0" w:after="331" w:line="278" w:lineRule="exact"/>
      </w:pPr>
      <w:r>
        <w:t>Dárce i obdarovaný shodně prohlašují, že si tuto smlouvu před jejím pod</w:t>
      </w:r>
      <w:r>
        <w:t>pisem přečetli, že byla uzavřena po vzájemném projednání podle jejich pravé a svobodné vůle, určitě, vážně a srozumitelně, nikoliv za nápadně nevýhodných podmínek.</w:t>
      </w:r>
    </w:p>
    <w:p w:rsidR="00AB2C55" w:rsidRDefault="00D973B4">
      <w:pPr>
        <w:pStyle w:val="Zkladntext20"/>
        <w:shd w:val="clear" w:color="auto" w:fill="auto"/>
        <w:spacing w:before="0" w:after="211" w:line="240" w:lineRule="exact"/>
      </w:pPr>
      <w:r>
        <w:t>Smluvní strany souhlasí s použitím svých osobních údajů pro účely této smlouvy.</w:t>
      </w:r>
    </w:p>
    <w:p w:rsidR="00AB2C55" w:rsidRDefault="00D973B4">
      <w:pPr>
        <w:pStyle w:val="Zkladntext20"/>
        <w:shd w:val="clear" w:color="auto" w:fill="auto"/>
        <w:spacing w:before="0" w:after="747"/>
      </w:pPr>
      <w:r>
        <w:t>Tato smlouva</w:t>
      </w:r>
      <w:r>
        <w:t>je sepsána ve dvou vyhotoveních splatností originálu, z nichž každá smluvní strana obdrží po jednom. Obě strany shodně prohlašují, že s obsahem této smlouvy souhlasí, což potvrzují svým podpisem.</w:t>
      </w:r>
    </w:p>
    <w:p w:rsidR="00AB2C55" w:rsidRDefault="00EA149B">
      <w:pPr>
        <w:pStyle w:val="Zkladntext50"/>
        <w:shd w:val="clear" w:color="auto" w:fill="auto"/>
        <w:spacing w:before="0" w:after="108" w:line="240" w:lineRule="exact"/>
        <w:ind w:left="20"/>
      </w:pPr>
      <w:r>
        <w:rPr>
          <w:noProof/>
          <w:lang w:bidi="ar-SA"/>
        </w:rPr>
        <mc:AlternateContent>
          <mc:Choice Requires="wps">
            <w:drawing>
              <wp:anchor distT="0" distB="39370" distL="63500" distR="63500" simplePos="0" relativeHeight="377487108" behindDoc="1" locked="0" layoutInCell="1" allowOverlap="1">
                <wp:simplePos x="0" y="0"/>
                <wp:positionH relativeFrom="margin">
                  <wp:posOffset>3668395</wp:posOffset>
                </wp:positionH>
                <wp:positionV relativeFrom="paragraph">
                  <wp:posOffset>577850</wp:posOffset>
                </wp:positionV>
                <wp:extent cx="1883410" cy="128270"/>
                <wp:effectExtent l="4445" t="1270" r="0" b="3810"/>
                <wp:wrapSquare wrapText="lef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C55" w:rsidRDefault="00AB2C55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8.85pt;margin-top:45.5pt;width:148.3pt;height:10.1pt;z-index:-125829372;visibility:visible;mso-wrap-style:square;mso-width-percent:0;mso-height-percent:0;mso-wrap-distance-left:5pt;mso-wrap-distance-top:0;mso-wrap-distance-right:5pt;mso-wrap-distance-bottom: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+6rQ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" filled="f" stroked="f">
                <v:textbox style="mso-fit-shape-to-text:t" inset="0,0,0,0">
                  <w:txbxContent>
                    <w:p w:rsidR="00AB2C55" w:rsidRDefault="00AB2C55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9370" distL="63500" distR="63500" simplePos="0" relativeHeight="377487106" behindDoc="1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-765175</wp:posOffset>
                </wp:positionV>
                <wp:extent cx="6199505" cy="304800"/>
                <wp:effectExtent l="4445" t="1270" r="0" b="0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C55" w:rsidRDefault="00D973B4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  <w:rPr>
                                <w:rStyle w:val="Titulekobrzku2NetunNekurzvaExact"/>
                              </w:rPr>
                            </w:pPr>
                            <w:r>
                              <w:rPr>
                                <w:rStyle w:val="Titulekobrzku2NetunNekurzvaExact"/>
                              </w:rPr>
                              <w:t xml:space="preserve">V Brně dne </w:t>
                            </w:r>
                          </w:p>
                          <w:p w:rsidR="00EA149B" w:rsidRDefault="00EA149B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.85pt;margin-top:-60.25pt;width:488.15pt;height:24pt;z-index:-125829374;visibility:visible;mso-wrap-style:square;mso-width-percent:0;mso-height-percent:0;mso-wrap-distance-left:5pt;mso-wrap-distance-top:0;mso-wrap-distance-right:5pt;mso-wrap-distance-bottom: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XsgIAALA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" filled="f" stroked="f">
                <v:textbox style="mso-fit-shape-to-text:t" inset="0,0,0,0">
                  <w:txbxContent>
                    <w:p w:rsidR="00AB2C55" w:rsidRDefault="00D973B4">
                      <w:pPr>
                        <w:pStyle w:val="Titulekobrzku2"/>
                        <w:shd w:val="clear" w:color="auto" w:fill="auto"/>
                        <w:spacing w:line="240" w:lineRule="exact"/>
                        <w:rPr>
                          <w:rStyle w:val="Titulekobrzku2NetunNekurzvaExact"/>
                        </w:rPr>
                      </w:pPr>
                      <w:r>
                        <w:rPr>
                          <w:rStyle w:val="Titulekobrzku2NetunNekurzvaExact"/>
                        </w:rPr>
                        <w:t xml:space="preserve">V Brně dne </w:t>
                      </w:r>
                    </w:p>
                    <w:p w:rsidR="00EA149B" w:rsidRDefault="00EA149B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9370" distL="63500" distR="63500" simplePos="0" relativeHeight="377487107" behindDoc="1" locked="0" layoutInCell="1" allowOverlap="1">
                <wp:simplePos x="0" y="0"/>
                <wp:positionH relativeFrom="margin">
                  <wp:posOffset>3744595</wp:posOffset>
                </wp:positionH>
                <wp:positionV relativeFrom="paragraph">
                  <wp:posOffset>219710</wp:posOffset>
                </wp:positionV>
                <wp:extent cx="932815" cy="152400"/>
                <wp:effectExtent l="4445" t="0" r="0" b="4445"/>
                <wp:wrapSquare wrapText="lef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C55" w:rsidRDefault="00D973B4">
                            <w:pPr>
                              <w:pStyle w:val="Titulekobrzku3"/>
                              <w:shd w:val="clear" w:color="auto" w:fill="auto"/>
                              <w:spacing w:line="240" w:lineRule="exact"/>
                              <w:ind w:left="180"/>
                            </w:pPr>
                            <w:r>
                              <w:t>obdarovaný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94.85pt;margin-top:17.3pt;width:73.45pt;height:12pt;z-index:-125829373;visibility:visible;mso-wrap-style:square;mso-width-percent:0;mso-height-percent:0;mso-wrap-distance-left:5pt;mso-wrap-distance-top:0;mso-wrap-distance-right:5pt;mso-wrap-distance-bottom: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QUsAIAAK8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" filled="f" stroked="f">
                <v:textbox style="mso-fit-shape-to-text:t" inset="0,0,0,0">
                  <w:txbxContent>
                    <w:p w:rsidR="00AB2C55" w:rsidRDefault="00D973B4">
                      <w:pPr>
                        <w:pStyle w:val="Titulekobrzku3"/>
                        <w:shd w:val="clear" w:color="auto" w:fill="auto"/>
                        <w:spacing w:line="240" w:lineRule="exact"/>
                        <w:ind w:left="180"/>
                      </w:pPr>
                      <w:r>
                        <w:t>obdarovaný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AB2C55" w:rsidRDefault="00D973B4">
      <w:pPr>
        <w:pStyle w:val="Zkladntext20"/>
        <w:shd w:val="clear" w:color="auto" w:fill="auto"/>
        <w:spacing w:before="0" w:after="58" w:line="240" w:lineRule="exact"/>
        <w:ind w:left="1340"/>
        <w:jc w:val="left"/>
      </w:pPr>
      <w:r>
        <w:t>dárce</w:t>
      </w:r>
    </w:p>
    <w:sectPr w:rsidR="00AB2C55">
      <w:pgSz w:w="11900" w:h="16840"/>
      <w:pgMar w:top="400" w:right="868" w:bottom="2817" w:left="9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B4" w:rsidRDefault="00D973B4">
      <w:r>
        <w:separator/>
      </w:r>
    </w:p>
  </w:endnote>
  <w:endnote w:type="continuationSeparator" w:id="0">
    <w:p w:rsidR="00D973B4" w:rsidRDefault="00D9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B4" w:rsidRDefault="00D973B4"/>
  </w:footnote>
  <w:footnote w:type="continuationSeparator" w:id="0">
    <w:p w:rsidR="00D973B4" w:rsidRDefault="00D973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55"/>
    <w:rsid w:val="00AB2C55"/>
    <w:rsid w:val="00D973B4"/>
    <w:rsid w:val="00E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2C814-6CA3-471D-8AEB-87629261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itulekobrzku2NetunNekurzvaExact">
    <w:name w:val="Titulek obrázku (2) + Ne tučné;Ne kurzíva Exact"/>
    <w:basedOn w:val="Titulekobrzku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1">
    <w:name w:val="Titulek obrázku (2) Exact"/>
    <w:basedOn w:val="Titulekobrzku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Malpsmenadkovn-1ptExact">
    <w:name w:val="Titulek obrázku (2) + Malá písmena;Řádkování -1 pt Exact"/>
    <w:basedOn w:val="Titulekobrzku2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2">
    <w:name w:val="Titulek obrázku (2) Exact"/>
    <w:basedOn w:val="Titulekobrzku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">
    <w:name w:val="Nadpis #3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Consolas10ptKurzva">
    <w:name w:val="Základní text (3) + Consolas;10 pt;Kurzíva"/>
    <w:basedOn w:val="Zkladntext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11ptTunNekurzva">
    <w:name w:val="Základní text (4) + 11 pt;Tučné;Ne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MicrosoftSansSerif11ptTun">
    <w:name w:val="Základní text (2) + Microsoft Sans Serif;11 pt;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">
    <w:name w:val="Základní text (5)"/>
    <w:basedOn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Zkladntext6CordiaUPC13ptNekurzvadkovn0pt">
    <w:name w:val="Základní text (6) + CordiaUPC;13 pt;Ne kurzíva;Řádkování 0 pt"/>
    <w:basedOn w:val="Zkladntext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both"/>
      <w:outlineLvl w:val="2"/>
    </w:pPr>
    <w:rPr>
      <w:rFonts w:ascii="Segoe UI" w:eastAsia="Segoe UI" w:hAnsi="Segoe UI" w:cs="Segoe U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2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after="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540" w:line="2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20" w:after="180" w:line="0" w:lineRule="atLeast"/>
      <w:jc w:val="center"/>
    </w:pPr>
    <w:rPr>
      <w:rFonts w:ascii="Segoe UI" w:eastAsia="Segoe UI" w:hAnsi="Segoe UI" w:cs="Segoe UI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Segoe UI" w:eastAsia="Segoe UI" w:hAnsi="Segoe UI" w:cs="Segoe UI"/>
      <w:i/>
      <w:iCs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.brn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ik.brno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1</cp:revision>
  <dcterms:created xsi:type="dcterms:W3CDTF">2018-10-09T06:46:00Z</dcterms:created>
  <dcterms:modified xsi:type="dcterms:W3CDTF">2018-10-09T06:49:00Z</dcterms:modified>
</cp:coreProperties>
</file>