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9E2" w:rsidRPr="00FA53B9" w:rsidRDefault="00B719E2" w:rsidP="004034E6">
      <w:pPr>
        <w:widowControl w:val="0"/>
        <w:spacing w:after="120" w:line="276" w:lineRule="auto"/>
        <w:jc w:val="both"/>
        <w:outlineLvl w:val="2"/>
        <w:rPr>
          <w:rFonts w:asciiTheme="minorHAnsi" w:hAnsiTheme="minorHAnsi"/>
          <w:kern w:val="16"/>
          <w:sz w:val="22"/>
          <w:szCs w:val="22"/>
        </w:rPr>
      </w:pPr>
    </w:p>
    <w:p w:rsidR="006D7F28" w:rsidRPr="00FA53B9" w:rsidRDefault="006D7F28" w:rsidP="004034E6">
      <w:pPr>
        <w:widowControl w:val="0"/>
        <w:spacing w:after="120" w:line="276" w:lineRule="auto"/>
        <w:outlineLvl w:val="2"/>
        <w:rPr>
          <w:rFonts w:asciiTheme="minorHAnsi" w:hAnsiTheme="minorHAnsi"/>
          <w:kern w:val="16"/>
          <w:sz w:val="22"/>
          <w:szCs w:val="22"/>
        </w:rPr>
      </w:pPr>
      <w:r w:rsidRPr="00FA53B9">
        <w:rPr>
          <w:rFonts w:asciiTheme="minorHAnsi" w:hAnsiTheme="minorHAnsi"/>
          <w:kern w:val="16"/>
          <w:sz w:val="22"/>
          <w:szCs w:val="22"/>
        </w:rPr>
        <w:t xml:space="preserve">Příloha č. </w:t>
      </w:r>
      <w:r w:rsidR="00F85062" w:rsidRPr="00FA53B9">
        <w:rPr>
          <w:rFonts w:asciiTheme="minorHAnsi" w:hAnsiTheme="minorHAnsi"/>
          <w:kern w:val="16"/>
          <w:sz w:val="22"/>
          <w:szCs w:val="22"/>
        </w:rPr>
        <w:t>1</w:t>
      </w:r>
      <w:r w:rsidR="002D3D29" w:rsidRPr="00FA53B9">
        <w:rPr>
          <w:rFonts w:asciiTheme="minorHAnsi" w:hAnsiTheme="minorHAnsi"/>
          <w:kern w:val="16"/>
          <w:sz w:val="22"/>
          <w:szCs w:val="22"/>
        </w:rPr>
        <w:t xml:space="preserve"> </w:t>
      </w:r>
      <w:r w:rsidR="00273EE7" w:rsidRPr="00FA53B9">
        <w:rPr>
          <w:rFonts w:asciiTheme="minorHAnsi" w:hAnsiTheme="minorHAnsi"/>
          <w:kern w:val="16"/>
          <w:sz w:val="22"/>
          <w:szCs w:val="22"/>
        </w:rPr>
        <w:t xml:space="preserve">- </w:t>
      </w:r>
      <w:r w:rsidR="00F07297">
        <w:rPr>
          <w:rFonts w:asciiTheme="minorHAnsi" w:hAnsiTheme="minorHAnsi"/>
          <w:kern w:val="16"/>
          <w:sz w:val="22"/>
          <w:szCs w:val="22"/>
        </w:rPr>
        <w:t>N</w:t>
      </w:r>
      <w:r w:rsidR="00273EE7" w:rsidRPr="00FA53B9">
        <w:rPr>
          <w:rFonts w:asciiTheme="minorHAnsi" w:hAnsiTheme="minorHAnsi"/>
          <w:kern w:val="16"/>
          <w:sz w:val="22"/>
          <w:szCs w:val="22"/>
        </w:rPr>
        <w:t xml:space="preserve">ávrh </w:t>
      </w:r>
      <w:r w:rsidR="00F85062" w:rsidRPr="00FA53B9">
        <w:rPr>
          <w:rFonts w:asciiTheme="minorHAnsi" w:hAnsiTheme="minorHAnsi"/>
          <w:kern w:val="16"/>
          <w:sz w:val="22"/>
          <w:szCs w:val="22"/>
        </w:rPr>
        <w:t>Rámcové smlouvy</w:t>
      </w:r>
    </w:p>
    <w:p w:rsidR="002D3D29" w:rsidRPr="00FA53B9" w:rsidRDefault="002D3D29" w:rsidP="004034E6">
      <w:pPr>
        <w:widowControl w:val="0"/>
        <w:spacing w:after="120" w:line="276" w:lineRule="auto"/>
        <w:jc w:val="both"/>
        <w:outlineLvl w:val="2"/>
        <w:rPr>
          <w:rFonts w:asciiTheme="minorHAnsi" w:hAnsiTheme="minorHAnsi"/>
          <w:kern w:val="16"/>
          <w:sz w:val="22"/>
          <w:szCs w:val="22"/>
        </w:rPr>
      </w:pPr>
    </w:p>
    <w:p w:rsidR="002D3D29" w:rsidRPr="00FA53B9" w:rsidRDefault="002D3D29" w:rsidP="004034E6">
      <w:pPr>
        <w:spacing w:line="276" w:lineRule="auto"/>
        <w:jc w:val="center"/>
        <w:rPr>
          <w:rFonts w:asciiTheme="minorHAnsi" w:hAnsiTheme="minorHAnsi"/>
          <w:sz w:val="22"/>
          <w:szCs w:val="22"/>
        </w:rPr>
      </w:pPr>
    </w:p>
    <w:p w:rsidR="002D3D29" w:rsidRPr="00FA53B9" w:rsidRDefault="002D3D29" w:rsidP="004034E6">
      <w:pPr>
        <w:spacing w:line="276" w:lineRule="auto"/>
        <w:jc w:val="center"/>
        <w:rPr>
          <w:rFonts w:asciiTheme="minorHAnsi" w:hAnsiTheme="minorHAnsi"/>
          <w:sz w:val="22"/>
          <w:szCs w:val="22"/>
        </w:rPr>
      </w:pPr>
    </w:p>
    <w:p w:rsidR="002D3D29" w:rsidRPr="00FA53B9" w:rsidRDefault="002D3D29" w:rsidP="004034E6">
      <w:pPr>
        <w:spacing w:line="276" w:lineRule="auto"/>
        <w:jc w:val="center"/>
        <w:rPr>
          <w:rFonts w:asciiTheme="minorHAnsi" w:hAnsiTheme="minorHAnsi"/>
          <w:sz w:val="22"/>
          <w:szCs w:val="22"/>
        </w:rPr>
      </w:pPr>
    </w:p>
    <w:p w:rsidR="002D3D29" w:rsidRPr="00FA53B9" w:rsidRDefault="000327AE" w:rsidP="004034E6">
      <w:pPr>
        <w:spacing w:line="276" w:lineRule="auto"/>
        <w:jc w:val="center"/>
        <w:rPr>
          <w:rFonts w:asciiTheme="minorHAnsi" w:hAnsiTheme="minorHAnsi"/>
          <w:sz w:val="22"/>
          <w:szCs w:val="22"/>
        </w:rPr>
      </w:pPr>
      <w:r w:rsidRPr="00FA53B9">
        <w:rPr>
          <w:rFonts w:asciiTheme="minorHAnsi" w:hAnsiTheme="minorHAnsi"/>
          <w:sz w:val="22"/>
          <w:szCs w:val="22"/>
        </w:rPr>
        <w:t>Veřejná zakázka</w:t>
      </w:r>
      <w:r w:rsidR="002D3D29" w:rsidRPr="00FA53B9">
        <w:rPr>
          <w:rFonts w:asciiTheme="minorHAnsi" w:hAnsiTheme="minorHAnsi"/>
          <w:sz w:val="22"/>
          <w:szCs w:val="22"/>
        </w:rPr>
        <w:t xml:space="preserve"> </w:t>
      </w:r>
      <w:r w:rsidR="00F07297">
        <w:rPr>
          <w:rFonts w:asciiTheme="minorHAnsi" w:hAnsiTheme="minorHAnsi"/>
          <w:sz w:val="22"/>
          <w:szCs w:val="22"/>
        </w:rPr>
        <w:t xml:space="preserve">malého rozsahu </w:t>
      </w:r>
      <w:r w:rsidR="002D3D29" w:rsidRPr="00FA53B9">
        <w:rPr>
          <w:rFonts w:asciiTheme="minorHAnsi" w:hAnsiTheme="minorHAnsi"/>
          <w:sz w:val="22"/>
          <w:szCs w:val="22"/>
        </w:rPr>
        <w:t>s názvem:</w:t>
      </w:r>
    </w:p>
    <w:p w:rsidR="002D3D29" w:rsidRPr="00FA53B9" w:rsidRDefault="002D3D29" w:rsidP="004034E6">
      <w:pPr>
        <w:spacing w:line="276" w:lineRule="auto"/>
        <w:jc w:val="center"/>
        <w:rPr>
          <w:rFonts w:asciiTheme="minorHAnsi" w:hAnsiTheme="minorHAnsi"/>
          <w:b/>
          <w:sz w:val="22"/>
          <w:szCs w:val="22"/>
        </w:rPr>
      </w:pPr>
    </w:p>
    <w:p w:rsidR="002D3D29" w:rsidRPr="00FA53B9" w:rsidRDefault="002D3D29" w:rsidP="004034E6">
      <w:pPr>
        <w:spacing w:line="276" w:lineRule="auto"/>
        <w:jc w:val="center"/>
        <w:rPr>
          <w:rFonts w:asciiTheme="minorHAnsi" w:hAnsiTheme="minorHAnsi"/>
          <w:b/>
          <w:sz w:val="22"/>
          <w:szCs w:val="22"/>
        </w:rPr>
      </w:pPr>
    </w:p>
    <w:p w:rsidR="002D3D29" w:rsidRPr="00FA53B9" w:rsidRDefault="002D3D29" w:rsidP="004034E6">
      <w:pPr>
        <w:shd w:val="clear" w:color="auto" w:fill="FFFFFF"/>
        <w:spacing w:line="276" w:lineRule="auto"/>
        <w:jc w:val="center"/>
        <w:rPr>
          <w:rFonts w:asciiTheme="minorHAnsi" w:hAnsiTheme="minorHAnsi"/>
          <w:b/>
          <w:bCs/>
          <w:caps/>
          <w:sz w:val="36"/>
          <w:szCs w:val="36"/>
        </w:rPr>
      </w:pPr>
      <w:r w:rsidRPr="00FA53B9">
        <w:rPr>
          <w:rFonts w:asciiTheme="minorHAnsi" w:hAnsiTheme="minorHAnsi"/>
          <w:b/>
          <w:bCs/>
          <w:caps/>
          <w:sz w:val="36"/>
          <w:szCs w:val="36"/>
        </w:rPr>
        <w:t>„</w:t>
      </w:r>
      <w:r w:rsidR="00F85062" w:rsidRPr="00FA53B9">
        <w:rPr>
          <w:rFonts w:asciiTheme="minorHAnsi" w:hAnsiTheme="minorHAnsi"/>
          <w:b/>
          <w:bCs/>
          <w:caps/>
          <w:sz w:val="36"/>
          <w:szCs w:val="36"/>
        </w:rPr>
        <w:t>Nákup kancelářských a konferenčních židlí - opakované vyhlášení II</w:t>
      </w:r>
      <w:r w:rsidRPr="00FA53B9">
        <w:rPr>
          <w:rFonts w:asciiTheme="minorHAnsi" w:hAnsiTheme="minorHAnsi"/>
          <w:b/>
          <w:bCs/>
          <w:caps/>
          <w:sz w:val="36"/>
          <w:szCs w:val="36"/>
        </w:rPr>
        <w:t>“</w:t>
      </w:r>
    </w:p>
    <w:p w:rsidR="002D3D29" w:rsidRPr="00FA53B9" w:rsidRDefault="002D3D29" w:rsidP="004034E6">
      <w:pPr>
        <w:widowControl w:val="0"/>
        <w:spacing w:after="120" w:line="276" w:lineRule="auto"/>
        <w:jc w:val="both"/>
        <w:outlineLvl w:val="2"/>
        <w:rPr>
          <w:rFonts w:asciiTheme="minorHAnsi" w:hAnsiTheme="minorHAnsi"/>
          <w:kern w:val="16"/>
          <w:sz w:val="22"/>
          <w:szCs w:val="22"/>
        </w:rPr>
      </w:pPr>
    </w:p>
    <w:p w:rsidR="002D3D29" w:rsidRPr="00FA53B9" w:rsidRDefault="002D3D29" w:rsidP="004034E6">
      <w:pPr>
        <w:spacing w:line="276" w:lineRule="auto"/>
        <w:jc w:val="both"/>
        <w:rPr>
          <w:rFonts w:asciiTheme="minorHAnsi" w:hAnsiTheme="minorHAnsi"/>
          <w:sz w:val="22"/>
          <w:szCs w:val="22"/>
        </w:rPr>
      </w:pPr>
    </w:p>
    <w:p w:rsidR="002D3D29" w:rsidRPr="00FA53B9" w:rsidRDefault="002D3D29" w:rsidP="004034E6">
      <w:pPr>
        <w:spacing w:line="276" w:lineRule="auto"/>
        <w:jc w:val="both"/>
        <w:rPr>
          <w:rFonts w:asciiTheme="minorHAnsi" w:hAnsiTheme="minorHAnsi"/>
          <w:sz w:val="22"/>
          <w:szCs w:val="22"/>
        </w:rPr>
      </w:pPr>
      <w:r w:rsidRPr="00FA53B9">
        <w:rPr>
          <w:rFonts w:asciiTheme="minorHAnsi" w:hAnsiTheme="minorHAnsi"/>
          <w:sz w:val="22"/>
          <w:szCs w:val="22"/>
        </w:rPr>
        <w:t>Preambule:</w:t>
      </w:r>
    </w:p>
    <w:p w:rsidR="002D3D29" w:rsidRPr="00FA53B9" w:rsidRDefault="002D3D29" w:rsidP="004034E6">
      <w:pPr>
        <w:spacing w:line="276" w:lineRule="auto"/>
        <w:jc w:val="both"/>
        <w:rPr>
          <w:rFonts w:asciiTheme="minorHAnsi" w:hAnsiTheme="minorHAnsi"/>
          <w:sz w:val="22"/>
          <w:szCs w:val="22"/>
        </w:rPr>
      </w:pPr>
    </w:p>
    <w:p w:rsidR="002D3D29" w:rsidRPr="00FA53B9" w:rsidRDefault="002D3D29" w:rsidP="004034E6">
      <w:pPr>
        <w:spacing w:line="276" w:lineRule="auto"/>
        <w:jc w:val="both"/>
        <w:rPr>
          <w:rFonts w:asciiTheme="minorHAnsi" w:hAnsiTheme="minorHAnsi"/>
          <w:sz w:val="22"/>
          <w:szCs w:val="22"/>
        </w:rPr>
      </w:pPr>
    </w:p>
    <w:p w:rsidR="002D3D29" w:rsidRPr="00FA53B9" w:rsidRDefault="002D3D29" w:rsidP="004034E6">
      <w:pPr>
        <w:spacing w:line="276" w:lineRule="auto"/>
        <w:jc w:val="both"/>
        <w:rPr>
          <w:rFonts w:asciiTheme="minorHAnsi" w:hAnsiTheme="minorHAnsi"/>
          <w:sz w:val="22"/>
          <w:szCs w:val="22"/>
        </w:rPr>
      </w:pPr>
      <w:r w:rsidRPr="00FA53B9">
        <w:rPr>
          <w:rFonts w:asciiTheme="minorHAnsi" w:hAnsiTheme="minorHAnsi"/>
          <w:bCs/>
          <w:sz w:val="22"/>
          <w:szCs w:val="22"/>
        </w:rPr>
        <w:t xml:space="preserve">Tyto obchodní podmínky jsou vypracovány ve formě a struktuře </w:t>
      </w:r>
      <w:r w:rsidR="00F85062" w:rsidRPr="00FA53B9">
        <w:rPr>
          <w:rFonts w:asciiTheme="minorHAnsi" w:hAnsiTheme="minorHAnsi"/>
          <w:bCs/>
          <w:sz w:val="22"/>
          <w:szCs w:val="22"/>
        </w:rPr>
        <w:t>vzorové rámcové</w:t>
      </w:r>
      <w:r w:rsidRPr="00FA53B9">
        <w:rPr>
          <w:rFonts w:asciiTheme="minorHAnsi" w:hAnsiTheme="minorHAnsi"/>
          <w:bCs/>
          <w:sz w:val="22"/>
          <w:szCs w:val="22"/>
        </w:rPr>
        <w:t xml:space="preserve"> smlouvy. </w:t>
      </w:r>
      <w:r w:rsidR="00273EE7" w:rsidRPr="00FA53B9">
        <w:rPr>
          <w:rFonts w:asciiTheme="minorHAnsi" w:hAnsiTheme="minorHAnsi"/>
          <w:bCs/>
          <w:sz w:val="22"/>
          <w:szCs w:val="22"/>
        </w:rPr>
        <w:t>Dodavatelé</w:t>
      </w:r>
      <w:r w:rsidRPr="00FA53B9">
        <w:rPr>
          <w:rFonts w:asciiTheme="minorHAnsi" w:hAnsiTheme="minorHAnsi"/>
          <w:bCs/>
          <w:sz w:val="22"/>
          <w:szCs w:val="22"/>
        </w:rPr>
        <w:t xml:space="preserve"> do těchto obchodních podmínek pouze doplní údaje nezbytné pro vznik návrhu smlouvy (zejména vlastní identifikační údaje, cenu a případné další údaje, jejichž doplnění text obchodních podmínek předpokládá</w:t>
      </w:r>
      <w:r w:rsidR="000327AE" w:rsidRPr="00FA53B9">
        <w:rPr>
          <w:rFonts w:asciiTheme="minorHAnsi" w:hAnsiTheme="minorHAnsi"/>
          <w:bCs/>
          <w:sz w:val="22"/>
          <w:szCs w:val="22"/>
        </w:rPr>
        <w:t xml:space="preserve"> či umožňuje</w:t>
      </w:r>
      <w:r w:rsidRPr="00FA53B9">
        <w:rPr>
          <w:rFonts w:asciiTheme="minorHAnsi" w:hAnsiTheme="minorHAnsi"/>
          <w:bCs/>
          <w:sz w:val="22"/>
          <w:szCs w:val="22"/>
        </w:rPr>
        <w:t xml:space="preserve">) a následně takto doplněné obchodní podmínky předloží jako svůj návrh </w:t>
      </w:r>
      <w:r w:rsidR="00F07297">
        <w:rPr>
          <w:rFonts w:asciiTheme="minorHAnsi" w:hAnsiTheme="minorHAnsi"/>
          <w:bCs/>
          <w:sz w:val="22"/>
          <w:szCs w:val="22"/>
        </w:rPr>
        <w:t xml:space="preserve">rámcové </w:t>
      </w:r>
      <w:r w:rsidRPr="00FA53B9">
        <w:rPr>
          <w:rFonts w:asciiTheme="minorHAnsi" w:hAnsiTheme="minorHAnsi"/>
          <w:bCs/>
          <w:sz w:val="22"/>
          <w:szCs w:val="22"/>
        </w:rPr>
        <w:t xml:space="preserve">smlouvy </w:t>
      </w:r>
      <w:r w:rsidR="00F07297">
        <w:rPr>
          <w:rFonts w:asciiTheme="minorHAnsi" w:hAnsiTheme="minorHAnsi"/>
          <w:bCs/>
          <w:sz w:val="22"/>
          <w:szCs w:val="22"/>
        </w:rPr>
        <w:t xml:space="preserve">do výběrového řízení </w:t>
      </w:r>
      <w:r w:rsidRPr="00FA53B9">
        <w:rPr>
          <w:rFonts w:asciiTheme="minorHAnsi" w:hAnsiTheme="minorHAnsi"/>
          <w:bCs/>
          <w:sz w:val="22"/>
          <w:szCs w:val="22"/>
        </w:rPr>
        <w:t>na veřejnou zakázku.</w:t>
      </w:r>
    </w:p>
    <w:p w:rsidR="002D3D29" w:rsidRPr="00FA53B9" w:rsidRDefault="002D3D29" w:rsidP="004034E6">
      <w:pPr>
        <w:spacing w:line="276" w:lineRule="auto"/>
        <w:jc w:val="both"/>
        <w:rPr>
          <w:rFonts w:asciiTheme="minorHAnsi" w:hAnsiTheme="minorHAnsi"/>
          <w:sz w:val="22"/>
          <w:szCs w:val="22"/>
        </w:rPr>
      </w:pPr>
    </w:p>
    <w:p w:rsidR="002D3D29" w:rsidRPr="00FA53B9" w:rsidRDefault="002D3D29" w:rsidP="004034E6">
      <w:pPr>
        <w:widowControl w:val="0"/>
        <w:spacing w:after="120" w:line="276" w:lineRule="auto"/>
        <w:jc w:val="both"/>
        <w:outlineLvl w:val="2"/>
        <w:rPr>
          <w:rFonts w:asciiTheme="minorHAnsi" w:hAnsiTheme="minorHAnsi"/>
          <w:kern w:val="16"/>
          <w:sz w:val="22"/>
          <w:szCs w:val="22"/>
        </w:rPr>
      </w:pPr>
    </w:p>
    <w:p w:rsidR="00E26324" w:rsidRPr="00FA53B9" w:rsidRDefault="00E26324" w:rsidP="004034E6">
      <w:pPr>
        <w:spacing w:after="200" w:line="276" w:lineRule="auto"/>
        <w:rPr>
          <w:rFonts w:asciiTheme="minorHAnsi" w:hAnsiTheme="minorHAnsi"/>
          <w:kern w:val="16"/>
          <w:sz w:val="22"/>
          <w:szCs w:val="22"/>
        </w:rPr>
      </w:pPr>
      <w:r w:rsidRPr="00FA53B9">
        <w:rPr>
          <w:rFonts w:asciiTheme="minorHAnsi" w:hAnsiTheme="minorHAnsi"/>
          <w:kern w:val="16"/>
          <w:sz w:val="22"/>
          <w:szCs w:val="22"/>
        </w:rPr>
        <w:br w:type="page"/>
      </w:r>
    </w:p>
    <w:p w:rsidR="00E26324" w:rsidRPr="00FA53B9" w:rsidRDefault="00E26324" w:rsidP="004034E6">
      <w:pPr>
        <w:spacing w:line="276" w:lineRule="auto"/>
        <w:rPr>
          <w:rFonts w:asciiTheme="minorHAnsi" w:hAnsiTheme="minorHAnsi"/>
          <w:sz w:val="22"/>
          <w:szCs w:val="22"/>
        </w:rPr>
      </w:pPr>
      <w:r w:rsidRPr="00FA53B9">
        <w:rPr>
          <w:rFonts w:asciiTheme="minorHAnsi" w:hAnsiTheme="minorHAnsi"/>
          <w:sz w:val="22"/>
          <w:szCs w:val="22"/>
        </w:rPr>
        <w:lastRenderedPageBreak/>
        <w:tab/>
      </w:r>
      <w:r w:rsidRPr="00FA53B9">
        <w:rPr>
          <w:rFonts w:asciiTheme="minorHAnsi" w:hAnsiTheme="minorHAnsi"/>
          <w:sz w:val="22"/>
          <w:szCs w:val="22"/>
        </w:rPr>
        <w:tab/>
      </w:r>
      <w:r w:rsidRPr="00FA53B9">
        <w:rPr>
          <w:rFonts w:asciiTheme="minorHAnsi" w:hAnsiTheme="minorHAnsi"/>
          <w:sz w:val="22"/>
          <w:szCs w:val="22"/>
        </w:rPr>
        <w:tab/>
      </w:r>
      <w:r w:rsidRPr="00FA53B9">
        <w:rPr>
          <w:rFonts w:asciiTheme="minorHAnsi" w:hAnsiTheme="minorHAnsi"/>
          <w:sz w:val="22"/>
          <w:szCs w:val="22"/>
        </w:rPr>
        <w:tab/>
      </w:r>
      <w:r w:rsidRPr="00FA53B9">
        <w:rPr>
          <w:rFonts w:asciiTheme="minorHAnsi" w:hAnsiTheme="minorHAnsi"/>
          <w:sz w:val="22"/>
          <w:szCs w:val="22"/>
        </w:rPr>
        <w:tab/>
      </w:r>
      <w:r w:rsidRPr="00FA53B9">
        <w:rPr>
          <w:rFonts w:asciiTheme="minorHAnsi" w:hAnsiTheme="minorHAnsi"/>
          <w:sz w:val="22"/>
          <w:szCs w:val="22"/>
        </w:rPr>
        <w:tab/>
      </w:r>
      <w:r w:rsidRPr="00FA53B9">
        <w:rPr>
          <w:rFonts w:asciiTheme="minorHAnsi" w:hAnsiTheme="minorHAnsi"/>
          <w:sz w:val="22"/>
          <w:szCs w:val="22"/>
        </w:rPr>
        <w:tab/>
      </w:r>
      <w:r w:rsidRPr="00FA53B9">
        <w:rPr>
          <w:rFonts w:asciiTheme="minorHAnsi" w:hAnsiTheme="minorHAnsi"/>
          <w:sz w:val="22"/>
          <w:szCs w:val="22"/>
        </w:rPr>
        <w:tab/>
      </w:r>
    </w:p>
    <w:p w:rsidR="00736E45" w:rsidRDefault="00736E45" w:rsidP="00736E45">
      <w:pPr>
        <w:rPr>
          <w:rFonts w:ascii="Arial" w:hAnsi="Arial" w:cs="Arial"/>
          <w:b/>
          <w:sz w:val="28"/>
          <w:szCs w:val="28"/>
        </w:rPr>
      </w:pPr>
      <w:r>
        <w:rPr>
          <w:rFonts w:ascii="CKKrausSmall" w:hAnsi="CKKrausSmall"/>
          <w:sz w:val="60"/>
          <w:szCs w:val="60"/>
        </w:rPr>
        <w:fldChar w:fldCharType="begin">
          <w:ffData>
            <w:name w:val="Text1"/>
            <w:enabled/>
            <w:calcOnExit w:val="0"/>
            <w:statusText w:type="text" w:val="MSWField: pisemnost.id_pisemnosti_car"/>
            <w:textInput>
              <w:default w:val="*RRCRX001WZGY*"/>
            </w:textInput>
          </w:ffData>
        </w:fldChar>
      </w:r>
      <w:bookmarkStart w:id="0" w:name="Text1"/>
      <w:r>
        <w:rPr>
          <w:rFonts w:ascii="CKKrausSmall" w:hAnsi="CKKrausSmall"/>
          <w:sz w:val="60"/>
          <w:szCs w:val="60"/>
        </w:rPr>
        <w:instrText xml:space="preserve"> FORMTEXT </w:instrText>
      </w:r>
      <w:r>
        <w:rPr>
          <w:rFonts w:ascii="CKKrausSmall" w:hAnsi="CKKrausSmall"/>
          <w:sz w:val="60"/>
          <w:szCs w:val="60"/>
        </w:rPr>
      </w:r>
      <w:r>
        <w:rPr>
          <w:rFonts w:ascii="CKKrausSmall" w:hAnsi="CKKrausSmall"/>
          <w:sz w:val="60"/>
          <w:szCs w:val="60"/>
        </w:rPr>
        <w:fldChar w:fldCharType="separate"/>
      </w:r>
      <w:r>
        <w:rPr>
          <w:rFonts w:ascii="CKKrausSmall" w:hAnsi="CKKrausSmall"/>
          <w:noProof/>
          <w:sz w:val="60"/>
          <w:szCs w:val="60"/>
        </w:rPr>
        <w:t>*RRCRX001WZGY*</w:t>
      </w:r>
      <w:r>
        <w:rPr>
          <w:rFonts w:ascii="CKKrausSmall" w:hAnsi="CKKrausSmall"/>
          <w:sz w:val="60"/>
          <w:szCs w:val="60"/>
        </w:rPr>
        <w:fldChar w:fldCharType="end"/>
      </w:r>
      <w:bookmarkEnd w:id="0"/>
    </w:p>
    <w:p w:rsidR="00736E45" w:rsidRPr="00B54319" w:rsidRDefault="00736E45" w:rsidP="00736E45">
      <w:pPr>
        <w:rPr>
          <w:rFonts w:ascii="Calibri" w:hAnsi="Calibri" w:cs="Arial"/>
          <w:b/>
          <w:sz w:val="22"/>
          <w:szCs w:val="22"/>
        </w:rPr>
      </w:pPr>
      <w:r>
        <w:rPr>
          <w:rFonts w:ascii="Calibri" w:hAnsi="Calibri" w:cs="Arial"/>
          <w:sz w:val="22"/>
          <w:szCs w:val="22"/>
        </w:rPr>
        <w:fldChar w:fldCharType="begin">
          <w:ffData>
            <w:name w:val="Text2"/>
            <w:enabled/>
            <w:calcOnExit w:val="0"/>
            <w:statusText w:type="text" w:val="MSWField: pisemnost.id_pisemnosti"/>
            <w:textInput>
              <w:default w:val="RRCRX001WZGY"/>
            </w:textInput>
          </w:ffData>
        </w:fldChar>
      </w:r>
      <w:bookmarkStart w:id="1" w:name="Text2"/>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RRCRX001WZGY</w:t>
      </w:r>
      <w:r>
        <w:rPr>
          <w:rFonts w:ascii="Calibri" w:hAnsi="Calibri" w:cs="Arial"/>
          <w:sz w:val="22"/>
          <w:szCs w:val="22"/>
        </w:rPr>
        <w:fldChar w:fldCharType="end"/>
      </w:r>
      <w:bookmarkEnd w:id="1"/>
      <w:r w:rsidRPr="00B54319">
        <w:rPr>
          <w:rFonts w:ascii="Calibri" w:hAnsi="Calibri" w:cs="Arial"/>
          <w:sz w:val="22"/>
          <w:szCs w:val="22"/>
        </w:rPr>
        <w:tab/>
      </w:r>
      <w:r w:rsidRPr="00B54319">
        <w:rPr>
          <w:rFonts w:ascii="Calibri" w:hAnsi="Calibri" w:cs="Arial"/>
          <w:sz w:val="22"/>
          <w:szCs w:val="22"/>
        </w:rPr>
        <w:tab/>
      </w:r>
      <w:r w:rsidRPr="00B54319">
        <w:rPr>
          <w:rFonts w:ascii="Calibri" w:hAnsi="Calibri" w:cs="Arial"/>
          <w:sz w:val="22"/>
          <w:szCs w:val="22"/>
        </w:rPr>
        <w:tab/>
      </w:r>
      <w:r w:rsidRPr="00B54319">
        <w:rPr>
          <w:rFonts w:ascii="Calibri" w:hAnsi="Calibri" w:cs="Arial"/>
          <w:sz w:val="22"/>
          <w:szCs w:val="22"/>
        </w:rPr>
        <w:tab/>
      </w:r>
      <w:r w:rsidRPr="00B54319">
        <w:rPr>
          <w:rFonts w:ascii="Calibri" w:hAnsi="Calibri" w:cs="Arial"/>
          <w:sz w:val="22"/>
          <w:szCs w:val="22"/>
        </w:rPr>
        <w:tab/>
      </w:r>
      <w:r w:rsidRPr="00B54319">
        <w:rPr>
          <w:rFonts w:ascii="Calibri" w:hAnsi="Calibri" w:cs="Arial"/>
          <w:sz w:val="22"/>
          <w:szCs w:val="22"/>
        </w:rPr>
        <w:tab/>
      </w:r>
      <w:r w:rsidRPr="00B54319">
        <w:rPr>
          <w:rFonts w:ascii="Calibri" w:hAnsi="Calibri" w:cs="Arial"/>
          <w:sz w:val="22"/>
          <w:szCs w:val="22"/>
        </w:rPr>
        <w:tab/>
      </w:r>
      <w:r>
        <w:rPr>
          <w:rFonts w:ascii="Calibri" w:hAnsi="Calibri" w:cs="Arial"/>
          <w:sz w:val="22"/>
          <w:szCs w:val="22"/>
        </w:rPr>
        <w:t xml:space="preserve">               </w:t>
      </w:r>
      <w:r w:rsidRPr="00B54319">
        <w:rPr>
          <w:rFonts w:ascii="Calibri" w:hAnsi="Calibri" w:cs="Arial"/>
          <w:sz w:val="22"/>
          <w:szCs w:val="22"/>
        </w:rPr>
        <w:t xml:space="preserve">č.j. </w:t>
      </w:r>
      <w:r w:rsidRPr="00736E45">
        <w:rPr>
          <w:rFonts w:ascii="Calibri" w:hAnsi="Calibri" w:cs="Arial"/>
          <w:sz w:val="22"/>
          <w:szCs w:val="22"/>
        </w:rPr>
        <w:t>CENT  25568/2016</w:t>
      </w:r>
    </w:p>
    <w:p w:rsidR="00CD7660" w:rsidRPr="00FA53B9" w:rsidRDefault="00CD7660" w:rsidP="00736E45">
      <w:pPr>
        <w:spacing w:line="276" w:lineRule="auto"/>
        <w:rPr>
          <w:rFonts w:asciiTheme="minorHAnsi" w:hAnsiTheme="minorHAnsi"/>
          <w:sz w:val="22"/>
          <w:szCs w:val="22"/>
        </w:rPr>
      </w:pPr>
      <w:r w:rsidRPr="00FA53B9">
        <w:rPr>
          <w:rFonts w:asciiTheme="minorHAnsi" w:hAnsiTheme="minorHAnsi"/>
          <w:sz w:val="22"/>
          <w:szCs w:val="22"/>
        </w:rPr>
        <w:tab/>
      </w:r>
    </w:p>
    <w:p w:rsidR="00736E45" w:rsidRDefault="00736E45" w:rsidP="004034E6">
      <w:pPr>
        <w:spacing w:line="276" w:lineRule="auto"/>
        <w:jc w:val="center"/>
        <w:rPr>
          <w:rFonts w:asciiTheme="minorHAnsi" w:hAnsiTheme="minorHAnsi"/>
          <w:b/>
          <w:sz w:val="32"/>
          <w:szCs w:val="32"/>
        </w:rPr>
      </w:pPr>
    </w:p>
    <w:p w:rsidR="00CD7660" w:rsidRPr="00FA53B9" w:rsidRDefault="00CD7660" w:rsidP="004034E6">
      <w:pPr>
        <w:spacing w:line="276" w:lineRule="auto"/>
        <w:jc w:val="center"/>
        <w:rPr>
          <w:rFonts w:asciiTheme="minorHAnsi" w:hAnsiTheme="minorHAnsi"/>
          <w:b/>
          <w:sz w:val="32"/>
          <w:szCs w:val="32"/>
        </w:rPr>
      </w:pPr>
      <w:r w:rsidRPr="00FA53B9">
        <w:rPr>
          <w:rFonts w:asciiTheme="minorHAnsi" w:hAnsiTheme="minorHAnsi"/>
          <w:b/>
          <w:sz w:val="32"/>
          <w:szCs w:val="32"/>
        </w:rPr>
        <w:t xml:space="preserve">RÁMCOVÁ SMLOUVA </w:t>
      </w:r>
    </w:p>
    <w:p w:rsidR="00CD7660" w:rsidRPr="00FA53B9" w:rsidRDefault="00CD7660" w:rsidP="004034E6">
      <w:pPr>
        <w:spacing w:line="276" w:lineRule="auto"/>
        <w:jc w:val="center"/>
        <w:rPr>
          <w:rFonts w:asciiTheme="minorHAnsi" w:hAnsiTheme="minorHAnsi"/>
          <w:b/>
          <w:sz w:val="22"/>
          <w:szCs w:val="22"/>
        </w:rPr>
      </w:pPr>
      <w:r w:rsidRPr="00FA53B9">
        <w:rPr>
          <w:rFonts w:asciiTheme="minorHAnsi" w:hAnsiTheme="minorHAnsi"/>
          <w:sz w:val="22"/>
          <w:szCs w:val="22"/>
        </w:rPr>
        <w:t>na nákup kancelářských a konferenčních židlí</w:t>
      </w:r>
    </w:p>
    <w:p w:rsidR="00CD7660" w:rsidRPr="00FA53B9" w:rsidRDefault="00CD7660" w:rsidP="004034E6">
      <w:pPr>
        <w:spacing w:line="276" w:lineRule="auto"/>
        <w:jc w:val="center"/>
        <w:rPr>
          <w:rFonts w:asciiTheme="minorHAnsi" w:hAnsiTheme="minorHAnsi"/>
          <w:b/>
          <w:sz w:val="22"/>
          <w:szCs w:val="22"/>
        </w:rPr>
      </w:pPr>
    </w:p>
    <w:p w:rsidR="00CD7660" w:rsidRPr="00FA53B9" w:rsidRDefault="00CD7660" w:rsidP="004034E6">
      <w:pPr>
        <w:spacing w:line="276" w:lineRule="auto"/>
        <w:jc w:val="center"/>
        <w:rPr>
          <w:rFonts w:asciiTheme="minorHAnsi" w:hAnsiTheme="minorHAnsi"/>
          <w:b/>
          <w:sz w:val="22"/>
          <w:szCs w:val="22"/>
        </w:rPr>
      </w:pPr>
      <w:r w:rsidRPr="00FA53B9">
        <w:rPr>
          <w:rFonts w:asciiTheme="minorHAnsi" w:hAnsiTheme="minorHAnsi"/>
          <w:b/>
          <w:sz w:val="22"/>
          <w:szCs w:val="22"/>
        </w:rPr>
        <w:t>SMLUVNÍ STRANY</w:t>
      </w:r>
    </w:p>
    <w:p w:rsidR="00CD7660" w:rsidRPr="00FA53B9" w:rsidRDefault="00CD7660" w:rsidP="004034E6">
      <w:pPr>
        <w:spacing w:line="276" w:lineRule="auto"/>
        <w:rPr>
          <w:rFonts w:asciiTheme="minorHAnsi" w:hAnsiTheme="minorHAnsi"/>
          <w:sz w:val="22"/>
          <w:szCs w:val="22"/>
        </w:rPr>
      </w:pPr>
    </w:p>
    <w:p w:rsidR="00CD7660" w:rsidRPr="00FA53B9" w:rsidRDefault="00785A5E" w:rsidP="004034E6">
      <w:pPr>
        <w:spacing w:line="276" w:lineRule="auto"/>
        <w:rPr>
          <w:rFonts w:asciiTheme="minorHAnsi" w:hAnsiTheme="minorHAnsi" w:cs="Arial"/>
          <w:b/>
          <w:sz w:val="22"/>
          <w:szCs w:val="22"/>
          <w:lang w:eastAsia="x-none"/>
        </w:rPr>
      </w:pPr>
      <w:r>
        <w:rPr>
          <w:rFonts w:asciiTheme="minorHAnsi" w:hAnsiTheme="minorHAnsi" w:cs="Arial"/>
          <w:b/>
          <w:sz w:val="22"/>
          <w:szCs w:val="22"/>
          <w:lang w:eastAsia="x-none"/>
        </w:rPr>
        <w:t>Ing.</w:t>
      </w:r>
      <w:r w:rsidR="006B6158">
        <w:rPr>
          <w:rFonts w:asciiTheme="minorHAnsi" w:hAnsiTheme="minorHAnsi" w:cs="Arial"/>
          <w:b/>
          <w:sz w:val="22"/>
          <w:szCs w:val="22"/>
          <w:lang w:eastAsia="x-none"/>
        </w:rPr>
        <w:t xml:space="preserve"> </w:t>
      </w:r>
      <w:r>
        <w:rPr>
          <w:rFonts w:asciiTheme="minorHAnsi" w:hAnsiTheme="minorHAnsi" w:cs="Arial"/>
          <w:b/>
          <w:sz w:val="22"/>
          <w:szCs w:val="22"/>
          <w:lang w:eastAsia="x-none"/>
        </w:rPr>
        <w:t>Milan Bastl</w:t>
      </w:r>
    </w:p>
    <w:p w:rsidR="00CD7660" w:rsidRPr="00FA53B9" w:rsidRDefault="00CD7660" w:rsidP="004034E6">
      <w:pPr>
        <w:spacing w:line="276" w:lineRule="auto"/>
        <w:rPr>
          <w:rFonts w:asciiTheme="minorHAnsi" w:hAnsiTheme="minorHAnsi" w:cs="Arial"/>
          <w:sz w:val="22"/>
          <w:szCs w:val="22"/>
          <w:lang w:eastAsia="x-none"/>
        </w:rPr>
      </w:pPr>
      <w:r w:rsidRPr="00FA53B9">
        <w:rPr>
          <w:rFonts w:asciiTheme="minorHAnsi" w:hAnsiTheme="minorHAnsi" w:cs="Arial"/>
          <w:sz w:val="22"/>
          <w:szCs w:val="22"/>
          <w:lang w:eastAsia="x-none"/>
        </w:rPr>
        <w:t xml:space="preserve">se sídlem </w:t>
      </w:r>
      <w:r w:rsidR="00785A5E">
        <w:rPr>
          <w:rFonts w:asciiTheme="minorHAnsi" w:hAnsiTheme="minorHAnsi"/>
          <w:sz w:val="22"/>
          <w:szCs w:val="22"/>
        </w:rPr>
        <w:t>Leskovická 2660, 390</w:t>
      </w:r>
      <w:r w:rsidR="006B6158">
        <w:rPr>
          <w:rFonts w:asciiTheme="minorHAnsi" w:hAnsiTheme="minorHAnsi"/>
          <w:sz w:val="22"/>
          <w:szCs w:val="22"/>
        </w:rPr>
        <w:t xml:space="preserve"> </w:t>
      </w:r>
      <w:r w:rsidR="00785A5E">
        <w:rPr>
          <w:rFonts w:asciiTheme="minorHAnsi" w:hAnsiTheme="minorHAnsi"/>
          <w:sz w:val="22"/>
          <w:szCs w:val="22"/>
        </w:rPr>
        <w:t>03 Tábor</w:t>
      </w:r>
    </w:p>
    <w:p w:rsidR="00CD7660" w:rsidRPr="00FA53B9" w:rsidRDefault="00785A5E" w:rsidP="004034E6">
      <w:pPr>
        <w:spacing w:line="276" w:lineRule="auto"/>
        <w:rPr>
          <w:rFonts w:asciiTheme="minorHAnsi" w:hAnsiTheme="minorHAnsi" w:cs="Arial"/>
          <w:b/>
          <w:sz w:val="22"/>
          <w:szCs w:val="22"/>
          <w:lang w:eastAsia="x-none"/>
        </w:rPr>
      </w:pPr>
      <w:r>
        <w:rPr>
          <w:rFonts w:asciiTheme="minorHAnsi" w:hAnsiTheme="minorHAnsi" w:cs="Arial"/>
          <w:sz w:val="22"/>
          <w:szCs w:val="22"/>
          <w:lang w:eastAsia="x-none"/>
        </w:rPr>
        <w:t>zapsan</w:t>
      </w:r>
      <w:r w:rsidR="006B6158">
        <w:rPr>
          <w:rFonts w:asciiTheme="minorHAnsi" w:hAnsiTheme="minorHAnsi" w:cs="Arial"/>
          <w:sz w:val="22"/>
          <w:szCs w:val="22"/>
          <w:lang w:eastAsia="x-none"/>
        </w:rPr>
        <w:t>ý</w:t>
      </w:r>
      <w:r>
        <w:rPr>
          <w:rFonts w:asciiTheme="minorHAnsi" w:hAnsiTheme="minorHAnsi" w:cs="Arial"/>
          <w:sz w:val="22"/>
          <w:szCs w:val="22"/>
          <w:lang w:eastAsia="x-none"/>
        </w:rPr>
        <w:t xml:space="preserve"> v</w:t>
      </w:r>
      <w:r w:rsidR="006B6158">
        <w:rPr>
          <w:rFonts w:asciiTheme="minorHAnsi" w:hAnsiTheme="minorHAnsi" w:cs="Arial"/>
          <w:sz w:val="22"/>
          <w:szCs w:val="22"/>
          <w:lang w:eastAsia="x-none"/>
        </w:rPr>
        <w:t> </w:t>
      </w:r>
      <w:r>
        <w:rPr>
          <w:rFonts w:asciiTheme="minorHAnsi" w:hAnsiTheme="minorHAnsi" w:cs="Arial"/>
          <w:sz w:val="22"/>
          <w:szCs w:val="22"/>
          <w:lang w:eastAsia="x-none"/>
        </w:rPr>
        <w:t>živnost</w:t>
      </w:r>
      <w:r w:rsidR="006B6158">
        <w:rPr>
          <w:rFonts w:asciiTheme="minorHAnsi" w:hAnsiTheme="minorHAnsi" w:cs="Arial"/>
          <w:sz w:val="22"/>
          <w:szCs w:val="22"/>
          <w:lang w:eastAsia="x-none"/>
        </w:rPr>
        <w:t xml:space="preserve">enském </w:t>
      </w:r>
      <w:r w:rsidR="00CD7660" w:rsidRPr="00FA53B9">
        <w:rPr>
          <w:rFonts w:asciiTheme="minorHAnsi" w:hAnsiTheme="minorHAnsi" w:cs="Arial"/>
          <w:sz w:val="22"/>
          <w:szCs w:val="22"/>
          <w:lang w:eastAsia="x-none"/>
        </w:rPr>
        <w:t xml:space="preserve">rejstříku </w:t>
      </w:r>
      <w:r>
        <w:rPr>
          <w:rFonts w:asciiTheme="minorHAnsi" w:hAnsiTheme="minorHAnsi"/>
          <w:sz w:val="22"/>
          <w:szCs w:val="22"/>
        </w:rPr>
        <w:t>č.j.: OŽ/1927/2011/Pa/6</w:t>
      </w:r>
    </w:p>
    <w:p w:rsidR="00CD7660" w:rsidRPr="00FA53B9" w:rsidRDefault="006B6158" w:rsidP="006B6158">
      <w:pPr>
        <w:spacing w:line="276" w:lineRule="auto"/>
        <w:rPr>
          <w:rFonts w:asciiTheme="minorHAnsi" w:hAnsiTheme="minorHAnsi" w:cs="Arial"/>
          <w:sz w:val="22"/>
          <w:szCs w:val="22"/>
          <w:lang w:eastAsia="x-none"/>
        </w:rPr>
      </w:pPr>
      <w:r>
        <w:rPr>
          <w:rFonts w:asciiTheme="minorHAnsi" w:hAnsiTheme="minorHAnsi" w:cs="Arial"/>
          <w:sz w:val="22"/>
          <w:szCs w:val="22"/>
          <w:lang w:eastAsia="x-none"/>
        </w:rPr>
        <w:t>právní forma f</w:t>
      </w:r>
      <w:r w:rsidRPr="006B6158">
        <w:rPr>
          <w:rFonts w:asciiTheme="minorHAnsi" w:hAnsiTheme="minorHAnsi" w:cs="Arial"/>
          <w:sz w:val="22"/>
          <w:szCs w:val="22"/>
          <w:lang w:eastAsia="x-none"/>
        </w:rPr>
        <w:t>yzická osoba podnikající dle živnostenského zákona</w:t>
      </w:r>
      <w:r>
        <w:rPr>
          <w:rFonts w:asciiTheme="minorHAnsi" w:hAnsiTheme="minorHAnsi" w:cs="Arial"/>
          <w:sz w:val="22"/>
          <w:szCs w:val="22"/>
          <w:lang w:eastAsia="x-none"/>
        </w:rPr>
        <w:t xml:space="preserve"> </w:t>
      </w:r>
      <w:r w:rsidRPr="006B6158">
        <w:rPr>
          <w:rFonts w:asciiTheme="minorHAnsi" w:hAnsiTheme="minorHAnsi" w:cs="Arial"/>
          <w:sz w:val="22"/>
          <w:szCs w:val="22"/>
          <w:lang w:eastAsia="x-none"/>
        </w:rPr>
        <w:t xml:space="preserve">nezapsaná v </w:t>
      </w:r>
      <w:r>
        <w:rPr>
          <w:rFonts w:asciiTheme="minorHAnsi" w:hAnsiTheme="minorHAnsi" w:cs="Arial"/>
          <w:sz w:val="22"/>
          <w:szCs w:val="22"/>
          <w:lang w:eastAsia="x-none"/>
        </w:rPr>
        <w:t>OR</w:t>
      </w:r>
    </w:p>
    <w:p w:rsidR="00CD7660" w:rsidRPr="00FA53B9" w:rsidRDefault="00CD7660" w:rsidP="004034E6">
      <w:pPr>
        <w:spacing w:line="276" w:lineRule="auto"/>
        <w:rPr>
          <w:rFonts w:asciiTheme="minorHAnsi" w:hAnsiTheme="minorHAnsi" w:cs="Arial"/>
          <w:sz w:val="22"/>
          <w:szCs w:val="22"/>
          <w:lang w:eastAsia="x-none"/>
        </w:rPr>
      </w:pPr>
      <w:r w:rsidRPr="00FA53B9">
        <w:rPr>
          <w:rFonts w:asciiTheme="minorHAnsi" w:hAnsiTheme="minorHAnsi" w:cs="Arial"/>
          <w:sz w:val="22"/>
          <w:szCs w:val="22"/>
          <w:lang w:eastAsia="x-none"/>
        </w:rPr>
        <w:t xml:space="preserve">IČO: </w:t>
      </w:r>
      <w:r w:rsidR="00785A5E">
        <w:rPr>
          <w:rFonts w:asciiTheme="minorHAnsi" w:hAnsiTheme="minorHAnsi"/>
          <w:sz w:val="22"/>
          <w:szCs w:val="22"/>
        </w:rPr>
        <w:t>63267985</w:t>
      </w:r>
    </w:p>
    <w:p w:rsidR="00CD7660" w:rsidRPr="00FA53B9" w:rsidRDefault="00CD7660" w:rsidP="004034E6">
      <w:pPr>
        <w:spacing w:line="276" w:lineRule="auto"/>
        <w:rPr>
          <w:rFonts w:asciiTheme="minorHAnsi" w:hAnsiTheme="minorHAnsi" w:cs="Arial"/>
          <w:sz w:val="22"/>
          <w:szCs w:val="22"/>
          <w:lang w:eastAsia="x-none"/>
        </w:rPr>
      </w:pPr>
      <w:r w:rsidRPr="00FA53B9">
        <w:rPr>
          <w:rFonts w:asciiTheme="minorHAnsi" w:hAnsiTheme="minorHAnsi" w:cs="Arial"/>
          <w:sz w:val="22"/>
          <w:szCs w:val="22"/>
          <w:lang w:eastAsia="x-none"/>
        </w:rPr>
        <w:t xml:space="preserve">DIČ: </w:t>
      </w:r>
      <w:r w:rsidR="00785A5E">
        <w:rPr>
          <w:rFonts w:asciiTheme="minorHAnsi" w:hAnsiTheme="minorHAnsi"/>
          <w:sz w:val="22"/>
          <w:szCs w:val="22"/>
        </w:rPr>
        <w:t>CZ6704062134</w:t>
      </w:r>
    </w:p>
    <w:p w:rsidR="00CD7660" w:rsidRPr="00FA53B9" w:rsidRDefault="00F07297" w:rsidP="004034E6">
      <w:pPr>
        <w:spacing w:line="276" w:lineRule="auto"/>
        <w:rPr>
          <w:rFonts w:asciiTheme="minorHAnsi" w:hAnsiTheme="minorHAnsi" w:cs="Arial"/>
          <w:sz w:val="22"/>
          <w:szCs w:val="22"/>
          <w:lang w:eastAsia="x-none"/>
        </w:rPr>
      </w:pPr>
      <w:r>
        <w:rPr>
          <w:rFonts w:asciiTheme="minorHAnsi" w:hAnsiTheme="minorHAnsi" w:cs="Arial"/>
          <w:sz w:val="22"/>
          <w:szCs w:val="22"/>
          <w:lang w:eastAsia="x-none"/>
        </w:rPr>
        <w:t>b</w:t>
      </w:r>
      <w:r w:rsidR="00CD7660" w:rsidRPr="00FA53B9">
        <w:rPr>
          <w:rFonts w:asciiTheme="minorHAnsi" w:hAnsiTheme="minorHAnsi" w:cs="Arial"/>
          <w:sz w:val="22"/>
          <w:szCs w:val="22"/>
          <w:lang w:eastAsia="x-none"/>
        </w:rPr>
        <w:t>ank</w:t>
      </w:r>
      <w:r>
        <w:rPr>
          <w:rFonts w:asciiTheme="minorHAnsi" w:hAnsiTheme="minorHAnsi" w:cs="Arial"/>
          <w:sz w:val="22"/>
          <w:szCs w:val="22"/>
          <w:lang w:eastAsia="x-none"/>
        </w:rPr>
        <w:t>ovní</w:t>
      </w:r>
      <w:r w:rsidR="00CD7660" w:rsidRPr="00FA53B9">
        <w:rPr>
          <w:rFonts w:asciiTheme="minorHAnsi" w:hAnsiTheme="minorHAnsi" w:cs="Arial"/>
          <w:sz w:val="22"/>
          <w:szCs w:val="22"/>
          <w:lang w:eastAsia="x-none"/>
        </w:rPr>
        <w:t xml:space="preserve"> spojení: </w:t>
      </w:r>
      <w:r w:rsidR="00785A5E">
        <w:rPr>
          <w:rFonts w:asciiTheme="minorHAnsi" w:hAnsiTheme="minorHAnsi"/>
          <w:sz w:val="22"/>
          <w:szCs w:val="22"/>
        </w:rPr>
        <w:t xml:space="preserve">Raiffeisen bank, a.s., č.ú.: </w:t>
      </w:r>
      <w:r w:rsidR="007C7CF9">
        <w:rPr>
          <w:rFonts w:asciiTheme="minorHAnsi" w:hAnsiTheme="minorHAnsi"/>
          <w:sz w:val="22"/>
          <w:szCs w:val="22"/>
        </w:rPr>
        <w:t>XXXXXXXXXXXXXXXX</w:t>
      </w:r>
    </w:p>
    <w:p w:rsidR="00CD7660" w:rsidRPr="00FA53B9" w:rsidRDefault="00CD7660" w:rsidP="004034E6">
      <w:pPr>
        <w:spacing w:line="276" w:lineRule="auto"/>
        <w:rPr>
          <w:rFonts w:asciiTheme="minorHAnsi" w:hAnsiTheme="minorHAnsi" w:cs="Arial"/>
          <w:sz w:val="22"/>
          <w:szCs w:val="22"/>
          <w:lang w:eastAsia="x-none"/>
        </w:rPr>
      </w:pPr>
      <w:r w:rsidRPr="00FA53B9">
        <w:rPr>
          <w:rFonts w:asciiTheme="minorHAnsi" w:hAnsiTheme="minorHAnsi" w:cs="Arial"/>
          <w:sz w:val="22"/>
          <w:szCs w:val="22"/>
          <w:lang w:eastAsia="x-none"/>
        </w:rPr>
        <w:t>(dále jen „</w:t>
      </w:r>
      <w:r w:rsidRPr="00FA53B9">
        <w:rPr>
          <w:rFonts w:asciiTheme="minorHAnsi" w:hAnsiTheme="minorHAnsi" w:cs="Arial"/>
          <w:b/>
          <w:sz w:val="22"/>
          <w:szCs w:val="22"/>
          <w:lang w:eastAsia="x-none"/>
        </w:rPr>
        <w:t>prodávající</w:t>
      </w:r>
      <w:r w:rsidRPr="00FA53B9">
        <w:rPr>
          <w:rFonts w:asciiTheme="minorHAnsi" w:hAnsiTheme="minorHAnsi" w:cs="Arial"/>
          <w:sz w:val="22"/>
          <w:szCs w:val="22"/>
          <w:lang w:eastAsia="x-none"/>
        </w:rPr>
        <w:t xml:space="preserve">“) </w:t>
      </w:r>
    </w:p>
    <w:p w:rsidR="00CD7660" w:rsidRPr="00FA53B9" w:rsidRDefault="00CD7660" w:rsidP="004034E6">
      <w:pPr>
        <w:spacing w:line="276" w:lineRule="auto"/>
        <w:rPr>
          <w:rFonts w:asciiTheme="minorHAnsi" w:hAnsiTheme="minorHAnsi" w:cs="Arial"/>
          <w:sz w:val="22"/>
          <w:szCs w:val="22"/>
          <w:lang w:eastAsia="x-none"/>
        </w:rPr>
      </w:pPr>
    </w:p>
    <w:p w:rsidR="00CD7660" w:rsidRPr="00FA53B9" w:rsidRDefault="00CD7660" w:rsidP="004034E6">
      <w:pPr>
        <w:spacing w:line="276" w:lineRule="auto"/>
        <w:rPr>
          <w:rFonts w:asciiTheme="minorHAnsi" w:hAnsiTheme="minorHAnsi" w:cs="Arial"/>
          <w:sz w:val="22"/>
          <w:szCs w:val="22"/>
          <w:lang w:eastAsia="x-none"/>
        </w:rPr>
      </w:pPr>
      <w:r w:rsidRPr="00FA53B9">
        <w:rPr>
          <w:rFonts w:asciiTheme="minorHAnsi" w:hAnsiTheme="minorHAnsi" w:cs="Arial"/>
          <w:sz w:val="22"/>
          <w:szCs w:val="22"/>
          <w:lang w:eastAsia="x-none"/>
        </w:rPr>
        <w:t xml:space="preserve">a </w:t>
      </w:r>
    </w:p>
    <w:p w:rsidR="00CD7660" w:rsidRPr="00FA53B9" w:rsidRDefault="00CD7660" w:rsidP="004034E6">
      <w:pPr>
        <w:spacing w:line="276" w:lineRule="auto"/>
        <w:rPr>
          <w:rFonts w:asciiTheme="minorHAnsi" w:hAnsiTheme="minorHAnsi" w:cs="Arial"/>
          <w:sz w:val="22"/>
          <w:szCs w:val="22"/>
          <w:lang w:eastAsia="x-none"/>
        </w:rPr>
      </w:pPr>
    </w:p>
    <w:p w:rsidR="00CD7660" w:rsidRPr="00FA53B9" w:rsidRDefault="00CD7660" w:rsidP="004034E6">
      <w:pPr>
        <w:spacing w:line="276" w:lineRule="auto"/>
        <w:outlineLvl w:val="0"/>
        <w:rPr>
          <w:rFonts w:asciiTheme="minorHAnsi" w:hAnsiTheme="minorHAnsi" w:cs="Arial"/>
          <w:b/>
          <w:sz w:val="22"/>
          <w:szCs w:val="22"/>
          <w:lang w:eastAsia="x-none"/>
        </w:rPr>
      </w:pPr>
      <w:bookmarkStart w:id="2" w:name="_Toc269406561"/>
      <w:bookmarkStart w:id="3" w:name="_Toc269477421"/>
      <w:bookmarkStart w:id="4" w:name="_Toc271041441"/>
      <w:r w:rsidRPr="00FA53B9">
        <w:rPr>
          <w:rFonts w:asciiTheme="minorHAnsi" w:hAnsiTheme="minorHAnsi" w:cs="Arial"/>
          <w:b/>
          <w:sz w:val="22"/>
          <w:szCs w:val="22"/>
          <w:lang w:eastAsia="x-none"/>
        </w:rPr>
        <w:t>Centrum pro regionální rozvoj Č</w:t>
      </w:r>
      <w:bookmarkEnd w:id="2"/>
      <w:bookmarkEnd w:id="3"/>
      <w:bookmarkEnd w:id="4"/>
      <w:r w:rsidRPr="00FA53B9">
        <w:rPr>
          <w:rFonts w:asciiTheme="minorHAnsi" w:hAnsiTheme="minorHAnsi" w:cs="Arial"/>
          <w:b/>
          <w:sz w:val="22"/>
          <w:szCs w:val="22"/>
          <w:lang w:eastAsia="x-none"/>
        </w:rPr>
        <w:t>eské republiky</w:t>
      </w:r>
    </w:p>
    <w:p w:rsidR="00CD7660" w:rsidRPr="00FA53B9" w:rsidRDefault="00CD7660" w:rsidP="004034E6">
      <w:pPr>
        <w:spacing w:line="276" w:lineRule="auto"/>
        <w:rPr>
          <w:rFonts w:asciiTheme="minorHAnsi" w:hAnsiTheme="minorHAnsi" w:cs="Arial"/>
          <w:sz w:val="22"/>
          <w:szCs w:val="22"/>
          <w:lang w:eastAsia="x-none"/>
        </w:rPr>
      </w:pPr>
      <w:r w:rsidRPr="00FA53B9">
        <w:rPr>
          <w:rFonts w:asciiTheme="minorHAnsi" w:hAnsiTheme="minorHAnsi" w:cs="Arial"/>
          <w:sz w:val="22"/>
          <w:szCs w:val="22"/>
          <w:lang w:eastAsia="x-none"/>
        </w:rPr>
        <w:t>se sídlem U Nákladového nádraží 3144/4, 130 00 Praha 3</w:t>
      </w:r>
    </w:p>
    <w:p w:rsidR="00CD7660" w:rsidRPr="00FA53B9" w:rsidRDefault="00CD7660" w:rsidP="004034E6">
      <w:pPr>
        <w:spacing w:line="276" w:lineRule="auto"/>
        <w:rPr>
          <w:rFonts w:asciiTheme="minorHAnsi" w:hAnsiTheme="minorHAnsi" w:cs="Arial"/>
          <w:sz w:val="22"/>
          <w:szCs w:val="22"/>
          <w:lang w:eastAsia="x-none"/>
        </w:rPr>
      </w:pPr>
      <w:r w:rsidRPr="00FA53B9">
        <w:rPr>
          <w:rFonts w:asciiTheme="minorHAnsi" w:hAnsiTheme="minorHAnsi" w:cs="Arial"/>
          <w:sz w:val="22"/>
          <w:szCs w:val="22"/>
          <w:lang w:eastAsia="x-none"/>
        </w:rPr>
        <w:t xml:space="preserve">zastoupeno: Ing. Zdeňkem Vašákem, generálním ředitelem </w:t>
      </w:r>
    </w:p>
    <w:p w:rsidR="006B6158" w:rsidRPr="00FA53B9" w:rsidRDefault="006B6158" w:rsidP="006B6158">
      <w:pPr>
        <w:spacing w:line="276" w:lineRule="auto"/>
        <w:rPr>
          <w:rFonts w:asciiTheme="minorHAnsi" w:hAnsiTheme="minorHAnsi" w:cs="Arial"/>
          <w:sz w:val="22"/>
          <w:szCs w:val="22"/>
          <w:lang w:eastAsia="x-none"/>
        </w:rPr>
      </w:pPr>
      <w:r>
        <w:rPr>
          <w:rFonts w:asciiTheme="minorHAnsi" w:hAnsiTheme="minorHAnsi" w:cs="Arial"/>
          <w:sz w:val="22"/>
          <w:szCs w:val="22"/>
          <w:lang w:eastAsia="x-none"/>
        </w:rPr>
        <w:t>právní forma státní příspěvková organizace</w:t>
      </w:r>
    </w:p>
    <w:p w:rsidR="00CD7660" w:rsidRPr="00FA53B9" w:rsidRDefault="00CD7660" w:rsidP="004034E6">
      <w:pPr>
        <w:spacing w:line="276" w:lineRule="auto"/>
        <w:rPr>
          <w:rFonts w:asciiTheme="minorHAnsi" w:hAnsiTheme="minorHAnsi" w:cs="Arial"/>
          <w:sz w:val="22"/>
          <w:szCs w:val="22"/>
          <w:lang w:eastAsia="x-none"/>
        </w:rPr>
      </w:pPr>
      <w:r w:rsidRPr="00FA53B9">
        <w:rPr>
          <w:rFonts w:asciiTheme="minorHAnsi" w:hAnsiTheme="minorHAnsi" w:cs="Arial"/>
          <w:sz w:val="22"/>
          <w:szCs w:val="22"/>
          <w:lang w:eastAsia="x-none"/>
        </w:rPr>
        <w:t xml:space="preserve">IČO: 04095316 </w:t>
      </w:r>
    </w:p>
    <w:p w:rsidR="00CD7660" w:rsidRPr="00FA53B9" w:rsidRDefault="00CD7660" w:rsidP="004034E6">
      <w:pPr>
        <w:spacing w:line="276" w:lineRule="auto"/>
        <w:rPr>
          <w:rFonts w:asciiTheme="minorHAnsi" w:hAnsiTheme="minorHAnsi" w:cs="Arial"/>
          <w:sz w:val="22"/>
          <w:szCs w:val="22"/>
          <w:lang w:eastAsia="x-none"/>
        </w:rPr>
      </w:pPr>
      <w:r w:rsidRPr="00FA53B9">
        <w:rPr>
          <w:rFonts w:asciiTheme="minorHAnsi" w:hAnsiTheme="minorHAnsi" w:cs="Arial"/>
          <w:sz w:val="22"/>
          <w:szCs w:val="22"/>
          <w:lang w:eastAsia="x-none"/>
        </w:rPr>
        <w:t>(dále jen „</w:t>
      </w:r>
      <w:r w:rsidRPr="00FA53B9">
        <w:rPr>
          <w:rFonts w:asciiTheme="minorHAnsi" w:hAnsiTheme="minorHAnsi" w:cs="Arial"/>
          <w:b/>
          <w:sz w:val="22"/>
          <w:szCs w:val="22"/>
          <w:lang w:eastAsia="x-none"/>
        </w:rPr>
        <w:t>kupující</w:t>
      </w:r>
      <w:r w:rsidRPr="00FA53B9">
        <w:rPr>
          <w:rFonts w:asciiTheme="minorHAnsi" w:hAnsiTheme="minorHAnsi" w:cs="Arial"/>
          <w:sz w:val="22"/>
          <w:szCs w:val="22"/>
          <w:lang w:eastAsia="x-none"/>
        </w:rPr>
        <w:t xml:space="preserve">“) </w:t>
      </w:r>
    </w:p>
    <w:p w:rsidR="00CD7660" w:rsidRPr="00FA53B9" w:rsidRDefault="00CD7660" w:rsidP="004034E6">
      <w:pPr>
        <w:spacing w:line="276" w:lineRule="auto"/>
        <w:rPr>
          <w:rFonts w:asciiTheme="minorHAnsi" w:hAnsiTheme="minorHAnsi"/>
          <w:sz w:val="22"/>
          <w:szCs w:val="22"/>
        </w:rPr>
      </w:pPr>
    </w:p>
    <w:p w:rsidR="00CD7660" w:rsidRPr="00FA53B9" w:rsidRDefault="00CD7660" w:rsidP="004034E6">
      <w:pPr>
        <w:spacing w:line="276" w:lineRule="auto"/>
        <w:jc w:val="both"/>
        <w:rPr>
          <w:rFonts w:asciiTheme="minorHAnsi" w:hAnsiTheme="minorHAnsi"/>
          <w:bCs/>
          <w:sz w:val="22"/>
          <w:szCs w:val="22"/>
        </w:rPr>
      </w:pPr>
      <w:r w:rsidRPr="00FA53B9">
        <w:rPr>
          <w:rFonts w:asciiTheme="minorHAnsi" w:hAnsiTheme="minorHAnsi"/>
          <w:bCs/>
          <w:sz w:val="22"/>
          <w:szCs w:val="22"/>
        </w:rPr>
        <w:t>vědomy si svých závazků v této rámcové smlouvě obsažených a s úmyslem být touto rámcovou smlouvou vázány se v souladu s ustanoveními zákona č. 89/2012 Sb., občanský zákoník, v platném znění (dále jen „občanský zákoník“), dohodly níže uvedeného dne, měsíce a roku na následujícím znění rámcové smlouvy na nákup kancelářských a konferenčních židlí (dále jen „rámcová smlouva“):</w:t>
      </w:r>
    </w:p>
    <w:p w:rsidR="00CD7660" w:rsidRPr="00FA53B9" w:rsidRDefault="00CD7660" w:rsidP="004034E6">
      <w:pPr>
        <w:pStyle w:val="Nadpis1"/>
        <w:widowControl w:val="0"/>
        <w:pBdr>
          <w:top w:val="none" w:sz="0" w:space="0" w:color="auto"/>
          <w:left w:val="none" w:sz="0" w:space="0" w:color="auto"/>
          <w:bottom w:val="none" w:sz="0" w:space="0" w:color="auto"/>
          <w:right w:val="none" w:sz="0" w:space="0" w:color="auto"/>
        </w:pBdr>
        <w:shd w:val="clear" w:color="auto" w:fill="auto"/>
        <w:tabs>
          <w:tab w:val="clear" w:pos="794"/>
        </w:tabs>
        <w:overflowPunct w:val="0"/>
        <w:autoSpaceDE w:val="0"/>
        <w:autoSpaceDN w:val="0"/>
        <w:adjustRightInd w:val="0"/>
        <w:spacing w:before="360" w:line="276" w:lineRule="auto"/>
        <w:ind w:left="567" w:hanging="567"/>
        <w:textAlignment w:val="baseline"/>
        <w:rPr>
          <w:rFonts w:asciiTheme="minorHAnsi" w:hAnsiTheme="minorHAnsi" w:cs="Times New Roman"/>
          <w:sz w:val="22"/>
          <w:szCs w:val="22"/>
        </w:rPr>
      </w:pPr>
      <w:r w:rsidRPr="00FA53B9">
        <w:rPr>
          <w:rFonts w:asciiTheme="minorHAnsi" w:hAnsiTheme="minorHAnsi" w:cs="Times New Roman"/>
          <w:sz w:val="22"/>
          <w:szCs w:val="22"/>
        </w:rPr>
        <w:t>PREAMBULE</w:t>
      </w:r>
    </w:p>
    <w:p w:rsidR="00CD7660" w:rsidRPr="00FA53B9" w:rsidRDefault="00CD7660" w:rsidP="004034E6">
      <w:pPr>
        <w:spacing w:after="120" w:line="276" w:lineRule="auto"/>
        <w:jc w:val="both"/>
        <w:rPr>
          <w:rFonts w:asciiTheme="minorHAnsi" w:hAnsiTheme="minorHAnsi"/>
          <w:sz w:val="22"/>
          <w:szCs w:val="22"/>
        </w:rPr>
      </w:pPr>
      <w:r w:rsidRPr="00FA53B9">
        <w:rPr>
          <w:rFonts w:asciiTheme="minorHAnsi" w:hAnsiTheme="minorHAnsi"/>
          <w:sz w:val="22"/>
          <w:szCs w:val="22"/>
        </w:rPr>
        <w:t xml:space="preserve">Rámcová smlouva je uzavírána mezi smluvními stranami na základě výsledku výběrového řízení veřejné zakázky malého rozsahu na dodávky </w:t>
      </w:r>
      <w:r w:rsidR="00F07297">
        <w:rPr>
          <w:rFonts w:asciiTheme="minorHAnsi" w:hAnsiTheme="minorHAnsi"/>
          <w:sz w:val="22"/>
          <w:szCs w:val="22"/>
        </w:rPr>
        <w:t xml:space="preserve">s názvem </w:t>
      </w:r>
      <w:r w:rsidRPr="00FA53B9">
        <w:rPr>
          <w:rFonts w:asciiTheme="minorHAnsi" w:hAnsiTheme="minorHAnsi"/>
          <w:sz w:val="22"/>
          <w:szCs w:val="22"/>
        </w:rPr>
        <w:t>„Nákup kancelářských a konferenčních židlí - opakované vyhlášení II“</w:t>
      </w:r>
      <w:r w:rsidR="00F07297" w:rsidRPr="00F07297">
        <w:rPr>
          <w:rFonts w:asciiTheme="minorHAnsi" w:hAnsiTheme="minorHAnsi"/>
          <w:sz w:val="22"/>
          <w:szCs w:val="22"/>
        </w:rPr>
        <w:t xml:space="preserve"> </w:t>
      </w:r>
      <w:r w:rsidR="00F07297" w:rsidRPr="00FA53B9">
        <w:rPr>
          <w:rFonts w:asciiTheme="minorHAnsi" w:hAnsiTheme="minorHAnsi"/>
          <w:sz w:val="22"/>
          <w:szCs w:val="22"/>
        </w:rPr>
        <w:t>(dále jen „veřejná zakázka“)</w:t>
      </w:r>
      <w:r w:rsidRPr="00FA53B9">
        <w:rPr>
          <w:rFonts w:asciiTheme="minorHAnsi" w:hAnsiTheme="minorHAnsi"/>
          <w:sz w:val="22"/>
          <w:szCs w:val="22"/>
        </w:rPr>
        <w:t xml:space="preserve">, zadávané prostřednictvím elektronického tržiště veřejné </w:t>
      </w:r>
      <w:r w:rsidRPr="00FA53B9">
        <w:rPr>
          <w:rFonts w:asciiTheme="minorHAnsi" w:hAnsiTheme="minorHAnsi"/>
          <w:sz w:val="22"/>
          <w:szCs w:val="22"/>
        </w:rPr>
        <w:lastRenderedPageBreak/>
        <w:t xml:space="preserve">správy. Při výkladu rámcové smlouvy je třeba přihlížet k tomu, že je uzavírána k naplnění a ve smyslu zadávacích podmínek veřejné zakázky a nabídky prodávajícího. </w:t>
      </w:r>
    </w:p>
    <w:p w:rsidR="00CD7660" w:rsidRPr="00FA53B9" w:rsidRDefault="00CD7660" w:rsidP="004034E6">
      <w:pPr>
        <w:pStyle w:val="Nadpis1"/>
        <w:widowControl w:val="0"/>
        <w:pBdr>
          <w:top w:val="none" w:sz="0" w:space="0" w:color="auto"/>
          <w:left w:val="none" w:sz="0" w:space="0" w:color="auto"/>
          <w:bottom w:val="none" w:sz="0" w:space="0" w:color="auto"/>
          <w:right w:val="none" w:sz="0" w:space="0" w:color="auto"/>
        </w:pBdr>
        <w:shd w:val="clear" w:color="auto" w:fill="auto"/>
        <w:tabs>
          <w:tab w:val="clear" w:pos="794"/>
        </w:tabs>
        <w:overflowPunct w:val="0"/>
        <w:autoSpaceDE w:val="0"/>
        <w:autoSpaceDN w:val="0"/>
        <w:adjustRightInd w:val="0"/>
        <w:spacing w:before="360" w:line="276" w:lineRule="auto"/>
        <w:ind w:left="567" w:hanging="567"/>
        <w:textAlignment w:val="baseline"/>
        <w:rPr>
          <w:rFonts w:asciiTheme="minorHAnsi" w:hAnsiTheme="minorHAnsi" w:cs="Times New Roman"/>
          <w:sz w:val="22"/>
          <w:szCs w:val="22"/>
        </w:rPr>
      </w:pPr>
      <w:r w:rsidRPr="00FA53B9">
        <w:rPr>
          <w:rFonts w:asciiTheme="minorHAnsi" w:hAnsiTheme="minorHAnsi" w:cs="Times New Roman"/>
          <w:sz w:val="22"/>
          <w:szCs w:val="22"/>
        </w:rPr>
        <w:t>ÚČEL RÁMCOVÉ SMLOUVY</w:t>
      </w:r>
    </w:p>
    <w:p w:rsidR="00CD7660" w:rsidRPr="00FA53B9" w:rsidRDefault="00CD7660" w:rsidP="004034E6">
      <w:pPr>
        <w:spacing w:after="120" w:line="276" w:lineRule="auto"/>
        <w:jc w:val="both"/>
        <w:rPr>
          <w:rFonts w:asciiTheme="minorHAnsi" w:hAnsiTheme="minorHAnsi"/>
          <w:sz w:val="22"/>
          <w:szCs w:val="22"/>
        </w:rPr>
      </w:pPr>
      <w:r w:rsidRPr="00FA53B9">
        <w:rPr>
          <w:rFonts w:asciiTheme="minorHAnsi" w:hAnsiTheme="minorHAnsi"/>
          <w:sz w:val="22"/>
          <w:szCs w:val="22"/>
        </w:rPr>
        <w:t xml:space="preserve">Tato smlouva má povahu smlouvy rámcové. Účelem rámcové smlouvy je úprava vzájemných práv a povinností smluvních stran, za kterých budou </w:t>
      </w:r>
      <w:r w:rsidR="004034E6" w:rsidRPr="00FA53B9">
        <w:rPr>
          <w:rFonts w:asciiTheme="minorHAnsi" w:hAnsiTheme="minorHAnsi"/>
          <w:sz w:val="22"/>
          <w:szCs w:val="22"/>
        </w:rPr>
        <w:t>po dobu trvání rámcové smlouvy k</w:t>
      </w:r>
      <w:r w:rsidRPr="00FA53B9">
        <w:rPr>
          <w:rFonts w:asciiTheme="minorHAnsi" w:hAnsiTheme="minorHAnsi"/>
          <w:sz w:val="22"/>
          <w:szCs w:val="22"/>
        </w:rPr>
        <w:t xml:space="preserve">upujícím zadávány </w:t>
      </w:r>
      <w:r w:rsidR="004034E6" w:rsidRPr="00FA53B9">
        <w:rPr>
          <w:rFonts w:asciiTheme="minorHAnsi" w:hAnsiTheme="minorHAnsi"/>
          <w:sz w:val="22"/>
          <w:szCs w:val="22"/>
        </w:rPr>
        <w:t>p</w:t>
      </w:r>
      <w:r w:rsidRPr="00FA53B9">
        <w:rPr>
          <w:rFonts w:asciiTheme="minorHAnsi" w:hAnsiTheme="minorHAnsi"/>
          <w:sz w:val="22"/>
          <w:szCs w:val="22"/>
        </w:rPr>
        <w:t xml:space="preserve">rodávajícímu jednotlivé </w:t>
      </w:r>
      <w:r w:rsidR="00BE3C43" w:rsidRPr="00FA53B9">
        <w:rPr>
          <w:rFonts w:asciiTheme="minorHAnsi" w:hAnsiTheme="minorHAnsi"/>
          <w:sz w:val="22"/>
          <w:szCs w:val="22"/>
        </w:rPr>
        <w:t xml:space="preserve">dílčí </w:t>
      </w:r>
      <w:r w:rsidRPr="00FA53B9">
        <w:rPr>
          <w:rFonts w:asciiTheme="minorHAnsi" w:hAnsiTheme="minorHAnsi"/>
          <w:sz w:val="22"/>
          <w:szCs w:val="22"/>
        </w:rPr>
        <w:t xml:space="preserve">veřejné zakázky </w:t>
      </w:r>
      <w:r w:rsidR="00BE3C43" w:rsidRPr="00FA53B9">
        <w:rPr>
          <w:rFonts w:asciiTheme="minorHAnsi" w:hAnsiTheme="minorHAnsi"/>
          <w:sz w:val="22"/>
          <w:szCs w:val="22"/>
        </w:rPr>
        <w:t>a uzavírány dílčí kupní smlouvy</w:t>
      </w:r>
      <w:r w:rsidR="00F07297">
        <w:rPr>
          <w:rFonts w:asciiTheme="minorHAnsi" w:hAnsiTheme="minorHAnsi"/>
          <w:sz w:val="22"/>
          <w:szCs w:val="22"/>
        </w:rPr>
        <w:t xml:space="preserve"> (akceptované objednávky)</w:t>
      </w:r>
      <w:r w:rsidR="00BE3C43" w:rsidRPr="00FA53B9">
        <w:rPr>
          <w:rFonts w:asciiTheme="minorHAnsi" w:hAnsiTheme="minorHAnsi"/>
          <w:sz w:val="22"/>
          <w:szCs w:val="22"/>
        </w:rPr>
        <w:t xml:space="preserve"> </w:t>
      </w:r>
      <w:r w:rsidRPr="00FA53B9">
        <w:rPr>
          <w:rFonts w:asciiTheme="minorHAnsi" w:hAnsiTheme="minorHAnsi"/>
          <w:sz w:val="22"/>
          <w:szCs w:val="22"/>
        </w:rPr>
        <w:t>na nákup kancelářských a konferenčních židlí.</w:t>
      </w:r>
    </w:p>
    <w:p w:rsidR="00CD7660" w:rsidRPr="00FA53B9" w:rsidRDefault="00CD7660" w:rsidP="004034E6">
      <w:pPr>
        <w:pStyle w:val="Nadpis1"/>
        <w:widowControl w:val="0"/>
        <w:pBdr>
          <w:top w:val="none" w:sz="0" w:space="0" w:color="auto"/>
          <w:left w:val="none" w:sz="0" w:space="0" w:color="auto"/>
          <w:bottom w:val="none" w:sz="0" w:space="0" w:color="auto"/>
          <w:right w:val="none" w:sz="0" w:space="0" w:color="auto"/>
        </w:pBdr>
        <w:shd w:val="clear" w:color="auto" w:fill="auto"/>
        <w:tabs>
          <w:tab w:val="clear" w:pos="794"/>
        </w:tabs>
        <w:overflowPunct w:val="0"/>
        <w:autoSpaceDE w:val="0"/>
        <w:autoSpaceDN w:val="0"/>
        <w:adjustRightInd w:val="0"/>
        <w:spacing w:before="360" w:line="276" w:lineRule="auto"/>
        <w:ind w:left="567" w:hanging="567"/>
        <w:textAlignment w:val="baseline"/>
        <w:rPr>
          <w:rFonts w:asciiTheme="minorHAnsi" w:hAnsiTheme="minorHAnsi" w:cs="Times New Roman"/>
          <w:sz w:val="22"/>
          <w:szCs w:val="22"/>
        </w:rPr>
      </w:pPr>
      <w:r w:rsidRPr="00FA53B9">
        <w:rPr>
          <w:rFonts w:asciiTheme="minorHAnsi" w:hAnsiTheme="minorHAnsi" w:cs="Times New Roman"/>
          <w:sz w:val="22"/>
          <w:szCs w:val="22"/>
        </w:rPr>
        <w:t>DOBA TRVÁNÍ RÁMCOVÉ SMLOUVY</w:t>
      </w:r>
    </w:p>
    <w:p w:rsidR="00CD7660" w:rsidRPr="00FA53B9" w:rsidRDefault="00CD7660" w:rsidP="006445CB">
      <w:pPr>
        <w:pStyle w:val="Odstavecseseznamem"/>
        <w:numPr>
          <w:ilvl w:val="0"/>
          <w:numId w:val="11"/>
        </w:numPr>
        <w:tabs>
          <w:tab w:val="clear" w:pos="454"/>
          <w:tab w:val="num" w:pos="709"/>
        </w:tabs>
        <w:spacing w:after="120" w:line="276" w:lineRule="auto"/>
        <w:ind w:left="709" w:hanging="709"/>
        <w:rPr>
          <w:rFonts w:asciiTheme="minorHAnsi" w:hAnsiTheme="minorHAnsi"/>
          <w:vanish/>
          <w:sz w:val="22"/>
          <w:szCs w:val="22"/>
        </w:rPr>
      </w:pPr>
    </w:p>
    <w:p w:rsidR="00CD7660" w:rsidRPr="00FA53B9" w:rsidRDefault="00CD7660" w:rsidP="006445CB">
      <w:pPr>
        <w:pStyle w:val="Odstavecseseznamem"/>
        <w:numPr>
          <w:ilvl w:val="0"/>
          <w:numId w:val="11"/>
        </w:numPr>
        <w:tabs>
          <w:tab w:val="clear" w:pos="454"/>
          <w:tab w:val="num" w:pos="709"/>
        </w:tabs>
        <w:spacing w:after="120" w:line="276" w:lineRule="auto"/>
        <w:ind w:left="709" w:hanging="709"/>
        <w:rPr>
          <w:rFonts w:asciiTheme="minorHAnsi" w:hAnsiTheme="minorHAnsi"/>
          <w:vanish/>
          <w:sz w:val="22"/>
          <w:szCs w:val="22"/>
        </w:rPr>
      </w:pPr>
    </w:p>
    <w:p w:rsidR="00CD7660" w:rsidRPr="00FA53B9" w:rsidRDefault="00CD7660" w:rsidP="00F07297">
      <w:pPr>
        <w:pStyle w:val="Nadpis2"/>
        <w:keepNext w:val="0"/>
        <w:overflowPunct w:val="0"/>
        <w:spacing w:after="120" w:line="276" w:lineRule="auto"/>
        <w:ind w:left="576" w:hanging="576"/>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Rámcová smlouva je uzavřena na dobu určitou a to:</w:t>
      </w:r>
    </w:p>
    <w:p w:rsidR="00CD7660" w:rsidRPr="00FA53B9" w:rsidRDefault="00CD7660" w:rsidP="006445CB">
      <w:pPr>
        <w:numPr>
          <w:ilvl w:val="0"/>
          <w:numId w:val="9"/>
        </w:numPr>
        <w:suppressAutoHyphens/>
        <w:spacing w:after="60" w:line="276" w:lineRule="auto"/>
        <w:ind w:left="1276" w:hanging="567"/>
        <w:jc w:val="both"/>
        <w:rPr>
          <w:rFonts w:asciiTheme="minorHAnsi" w:hAnsiTheme="minorHAnsi"/>
          <w:sz w:val="22"/>
          <w:szCs w:val="22"/>
        </w:rPr>
      </w:pPr>
      <w:r w:rsidRPr="00FA53B9">
        <w:rPr>
          <w:rFonts w:asciiTheme="minorHAnsi" w:hAnsiTheme="minorHAnsi"/>
          <w:sz w:val="22"/>
          <w:szCs w:val="22"/>
        </w:rPr>
        <w:t>na dobu 2 let ode dne jejího podpisu, nebo</w:t>
      </w:r>
    </w:p>
    <w:p w:rsidR="00CD7660" w:rsidRPr="00FA53B9" w:rsidRDefault="00CD7660" w:rsidP="006445CB">
      <w:pPr>
        <w:numPr>
          <w:ilvl w:val="0"/>
          <w:numId w:val="9"/>
        </w:numPr>
        <w:tabs>
          <w:tab w:val="num" w:pos="851"/>
        </w:tabs>
        <w:suppressAutoHyphens/>
        <w:spacing w:after="60" w:line="276" w:lineRule="auto"/>
        <w:ind w:left="1276" w:hanging="567"/>
        <w:jc w:val="both"/>
        <w:rPr>
          <w:rFonts w:asciiTheme="minorHAnsi" w:hAnsiTheme="minorHAnsi"/>
          <w:sz w:val="22"/>
          <w:szCs w:val="22"/>
        </w:rPr>
      </w:pPr>
      <w:r w:rsidRPr="00FA53B9">
        <w:rPr>
          <w:rFonts w:asciiTheme="minorHAnsi" w:hAnsiTheme="minorHAnsi"/>
          <w:sz w:val="22"/>
          <w:szCs w:val="22"/>
        </w:rPr>
        <w:t xml:space="preserve">do vyčerpání finančních prostředků </w:t>
      </w:r>
      <w:r w:rsidR="004034E6" w:rsidRPr="00FA53B9">
        <w:rPr>
          <w:rFonts w:asciiTheme="minorHAnsi" w:hAnsiTheme="minorHAnsi"/>
          <w:sz w:val="22"/>
          <w:szCs w:val="22"/>
        </w:rPr>
        <w:t>ve smyslu</w:t>
      </w:r>
      <w:r w:rsidRPr="00FA53B9">
        <w:rPr>
          <w:rFonts w:asciiTheme="minorHAnsi" w:hAnsiTheme="minorHAnsi"/>
          <w:sz w:val="22"/>
          <w:szCs w:val="22"/>
        </w:rPr>
        <w:t xml:space="preserve"> bodu 6.1 rámcové smlouvy,</w:t>
      </w:r>
    </w:p>
    <w:p w:rsidR="00CD7660" w:rsidRPr="00FA53B9" w:rsidRDefault="00CD7660" w:rsidP="00F07297">
      <w:pPr>
        <w:pStyle w:val="Odstavecseseznamem1"/>
        <w:spacing w:after="120"/>
        <w:ind w:left="0" w:right="284" w:firstLine="576"/>
        <w:contextualSpacing w:val="0"/>
        <w:jc w:val="both"/>
        <w:rPr>
          <w:rFonts w:asciiTheme="minorHAnsi" w:hAnsiTheme="minorHAnsi"/>
          <w:lang w:eastAsia="ar-SA"/>
        </w:rPr>
      </w:pPr>
      <w:r w:rsidRPr="00FA53B9">
        <w:rPr>
          <w:rFonts w:asciiTheme="minorHAnsi" w:hAnsiTheme="minorHAnsi"/>
          <w:lang w:eastAsia="ar-SA"/>
        </w:rPr>
        <w:t>podle toho, která z uvedených skutečností nastane dříve.</w:t>
      </w:r>
    </w:p>
    <w:p w:rsidR="00CD7660" w:rsidRPr="00FA53B9" w:rsidRDefault="00CD7660" w:rsidP="004034E6">
      <w:pPr>
        <w:pStyle w:val="Nadpis2"/>
        <w:keepNext w:val="0"/>
        <w:overflowPunct w:val="0"/>
        <w:spacing w:after="120" w:line="276" w:lineRule="auto"/>
        <w:ind w:left="576" w:hanging="576"/>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 xml:space="preserve">Rámcová smlouva může být ukončena: </w:t>
      </w:r>
    </w:p>
    <w:p w:rsidR="00CD7660" w:rsidRPr="00FA53B9" w:rsidRDefault="00CD7660" w:rsidP="006445CB">
      <w:pPr>
        <w:numPr>
          <w:ilvl w:val="0"/>
          <w:numId w:val="10"/>
        </w:numPr>
        <w:suppressAutoHyphens/>
        <w:spacing w:after="60" w:line="276" w:lineRule="auto"/>
        <w:ind w:left="1276" w:hanging="567"/>
        <w:jc w:val="both"/>
        <w:rPr>
          <w:rFonts w:asciiTheme="minorHAnsi" w:hAnsiTheme="minorHAnsi"/>
          <w:sz w:val="22"/>
          <w:szCs w:val="22"/>
        </w:rPr>
      </w:pPr>
      <w:r w:rsidRPr="00FA53B9">
        <w:rPr>
          <w:rFonts w:asciiTheme="minorHAnsi" w:hAnsiTheme="minorHAnsi"/>
          <w:sz w:val="22"/>
          <w:szCs w:val="22"/>
        </w:rPr>
        <w:t xml:space="preserve">uplynutím doby dle bodu </w:t>
      </w:r>
      <w:r w:rsidR="00F80492" w:rsidRPr="00FA53B9">
        <w:rPr>
          <w:rFonts w:asciiTheme="minorHAnsi" w:hAnsiTheme="minorHAnsi"/>
          <w:sz w:val="22"/>
          <w:szCs w:val="22"/>
        </w:rPr>
        <w:t>3</w:t>
      </w:r>
      <w:r w:rsidRPr="00FA53B9">
        <w:rPr>
          <w:rFonts w:asciiTheme="minorHAnsi" w:hAnsiTheme="minorHAnsi"/>
          <w:sz w:val="22"/>
          <w:szCs w:val="22"/>
        </w:rPr>
        <w:t>.1 písm. a) rámcové smlouvy;</w:t>
      </w:r>
    </w:p>
    <w:p w:rsidR="00CD7660" w:rsidRPr="00FA53B9" w:rsidRDefault="00CD7660" w:rsidP="006445CB">
      <w:pPr>
        <w:numPr>
          <w:ilvl w:val="0"/>
          <w:numId w:val="10"/>
        </w:numPr>
        <w:suppressAutoHyphens/>
        <w:spacing w:after="60" w:line="276" w:lineRule="auto"/>
        <w:ind w:left="1276" w:hanging="567"/>
        <w:jc w:val="both"/>
        <w:rPr>
          <w:rFonts w:asciiTheme="minorHAnsi" w:hAnsiTheme="minorHAnsi"/>
          <w:sz w:val="22"/>
          <w:szCs w:val="22"/>
        </w:rPr>
      </w:pPr>
      <w:r w:rsidRPr="00FA53B9">
        <w:rPr>
          <w:rFonts w:asciiTheme="minorHAnsi" w:hAnsiTheme="minorHAnsi"/>
          <w:sz w:val="22"/>
          <w:szCs w:val="22"/>
        </w:rPr>
        <w:t xml:space="preserve">vyčerpáním finančních prostředků </w:t>
      </w:r>
      <w:r w:rsidR="00F80492" w:rsidRPr="00FA53B9">
        <w:rPr>
          <w:rFonts w:asciiTheme="minorHAnsi" w:hAnsiTheme="minorHAnsi"/>
          <w:sz w:val="22"/>
          <w:szCs w:val="22"/>
        </w:rPr>
        <w:t>ve smyslu</w:t>
      </w:r>
      <w:r w:rsidRPr="00FA53B9">
        <w:rPr>
          <w:rFonts w:asciiTheme="minorHAnsi" w:hAnsiTheme="minorHAnsi"/>
          <w:sz w:val="22"/>
          <w:szCs w:val="22"/>
        </w:rPr>
        <w:t xml:space="preserve"> bodu </w:t>
      </w:r>
      <w:r w:rsidR="00F80492" w:rsidRPr="00FA53B9">
        <w:rPr>
          <w:rFonts w:asciiTheme="minorHAnsi" w:hAnsiTheme="minorHAnsi"/>
          <w:sz w:val="22"/>
          <w:szCs w:val="22"/>
        </w:rPr>
        <w:t>6</w:t>
      </w:r>
      <w:r w:rsidRPr="00FA53B9">
        <w:rPr>
          <w:rFonts w:asciiTheme="minorHAnsi" w:hAnsiTheme="minorHAnsi"/>
          <w:sz w:val="22"/>
          <w:szCs w:val="22"/>
        </w:rPr>
        <w:t>.1 rámcové smlouvy;</w:t>
      </w:r>
    </w:p>
    <w:p w:rsidR="00CD7660" w:rsidRPr="00FA53B9" w:rsidRDefault="00CD7660" w:rsidP="006445CB">
      <w:pPr>
        <w:numPr>
          <w:ilvl w:val="0"/>
          <w:numId w:val="10"/>
        </w:numPr>
        <w:suppressAutoHyphens/>
        <w:spacing w:after="60" w:line="276" w:lineRule="auto"/>
        <w:ind w:left="1276" w:hanging="567"/>
        <w:jc w:val="both"/>
        <w:rPr>
          <w:rFonts w:asciiTheme="minorHAnsi" w:hAnsiTheme="minorHAnsi"/>
          <w:sz w:val="22"/>
          <w:szCs w:val="22"/>
        </w:rPr>
      </w:pPr>
      <w:r w:rsidRPr="00FA53B9">
        <w:rPr>
          <w:rFonts w:asciiTheme="minorHAnsi" w:hAnsiTheme="minorHAnsi"/>
          <w:sz w:val="22"/>
          <w:szCs w:val="22"/>
        </w:rPr>
        <w:t>písemnou dohodou smluvních stran;</w:t>
      </w:r>
    </w:p>
    <w:p w:rsidR="00090672" w:rsidRPr="00090672" w:rsidRDefault="00CD7660" w:rsidP="00090672">
      <w:pPr>
        <w:numPr>
          <w:ilvl w:val="0"/>
          <w:numId w:val="10"/>
        </w:numPr>
        <w:suppressAutoHyphens/>
        <w:spacing w:after="60" w:line="276" w:lineRule="auto"/>
        <w:ind w:left="1276" w:hanging="567"/>
        <w:jc w:val="both"/>
        <w:rPr>
          <w:rFonts w:asciiTheme="minorHAnsi" w:hAnsiTheme="minorHAnsi"/>
          <w:sz w:val="22"/>
          <w:szCs w:val="22"/>
        </w:rPr>
      </w:pPr>
      <w:r w:rsidRPr="00FA53B9">
        <w:rPr>
          <w:rFonts w:asciiTheme="minorHAnsi" w:hAnsiTheme="minorHAnsi"/>
          <w:sz w:val="22"/>
          <w:szCs w:val="22"/>
        </w:rPr>
        <w:t xml:space="preserve">odstoupením od smlouvy v případech stanovených </w:t>
      </w:r>
      <w:r w:rsidR="00F07297">
        <w:rPr>
          <w:rFonts w:asciiTheme="minorHAnsi" w:hAnsiTheme="minorHAnsi"/>
          <w:sz w:val="22"/>
          <w:szCs w:val="22"/>
        </w:rPr>
        <w:t xml:space="preserve">rámcovou smlouvou či </w:t>
      </w:r>
      <w:r w:rsidRPr="00FA53B9">
        <w:rPr>
          <w:rFonts w:asciiTheme="minorHAnsi" w:hAnsiTheme="minorHAnsi"/>
          <w:sz w:val="22"/>
          <w:szCs w:val="22"/>
        </w:rPr>
        <w:t>občanským zákoníkem.</w:t>
      </w:r>
      <w:r w:rsidR="00090672" w:rsidRPr="00090672">
        <w:rPr>
          <w:rFonts w:asciiTheme="minorHAnsi" w:hAnsiTheme="minorHAnsi"/>
          <w:sz w:val="22"/>
          <w:szCs w:val="22"/>
        </w:rPr>
        <w:t xml:space="preserve"> </w:t>
      </w:r>
    </w:p>
    <w:p w:rsidR="00CD7660" w:rsidRPr="00090672" w:rsidRDefault="00090672" w:rsidP="00090672">
      <w:pPr>
        <w:pStyle w:val="Nadpis2"/>
        <w:keepNext w:val="0"/>
        <w:overflowPunct w:val="0"/>
        <w:spacing w:after="120" w:line="276" w:lineRule="auto"/>
        <w:ind w:left="576" w:hanging="576"/>
        <w:jc w:val="both"/>
        <w:textAlignment w:val="baseline"/>
        <w:rPr>
          <w:rFonts w:asciiTheme="minorHAnsi" w:hAnsiTheme="minorHAnsi" w:cs="Times New Roman"/>
          <w:b w:val="0"/>
          <w:sz w:val="22"/>
          <w:szCs w:val="22"/>
        </w:rPr>
      </w:pPr>
      <w:r w:rsidRPr="00090672">
        <w:rPr>
          <w:rFonts w:asciiTheme="minorHAnsi" w:hAnsiTheme="minorHAnsi" w:cs="Times New Roman"/>
          <w:b w:val="0"/>
          <w:sz w:val="22"/>
          <w:szCs w:val="22"/>
        </w:rPr>
        <w:t>Konkrétní dodávky zboží bude prodávající po dobu trvání rámcové smlouvy realizovat na základě dílčích kupních smluv (akceptovaných objednávek) uzavřených s kupujícím za podmínek stanovených v rámcové smlouvě.</w:t>
      </w:r>
    </w:p>
    <w:p w:rsidR="00CD7660" w:rsidRPr="00FA53B9" w:rsidRDefault="00CD7660" w:rsidP="004034E6">
      <w:pPr>
        <w:pStyle w:val="Nadpis1"/>
        <w:widowControl w:val="0"/>
        <w:pBdr>
          <w:top w:val="none" w:sz="0" w:space="0" w:color="auto"/>
          <w:left w:val="none" w:sz="0" w:space="0" w:color="auto"/>
          <w:bottom w:val="none" w:sz="0" w:space="0" w:color="auto"/>
          <w:right w:val="none" w:sz="0" w:space="0" w:color="auto"/>
        </w:pBdr>
        <w:shd w:val="clear" w:color="auto" w:fill="auto"/>
        <w:tabs>
          <w:tab w:val="clear" w:pos="794"/>
        </w:tabs>
        <w:overflowPunct w:val="0"/>
        <w:autoSpaceDE w:val="0"/>
        <w:autoSpaceDN w:val="0"/>
        <w:adjustRightInd w:val="0"/>
        <w:spacing w:before="360" w:line="276" w:lineRule="auto"/>
        <w:ind w:left="567" w:hanging="567"/>
        <w:textAlignment w:val="baseline"/>
        <w:rPr>
          <w:rFonts w:asciiTheme="minorHAnsi" w:hAnsiTheme="minorHAnsi" w:cs="Times New Roman"/>
          <w:sz w:val="22"/>
          <w:szCs w:val="22"/>
        </w:rPr>
      </w:pPr>
      <w:r w:rsidRPr="00FA53B9">
        <w:rPr>
          <w:rFonts w:asciiTheme="minorHAnsi" w:hAnsiTheme="minorHAnsi" w:cs="Times New Roman"/>
          <w:sz w:val="22"/>
          <w:szCs w:val="22"/>
        </w:rPr>
        <w:t>PŘEDMĚT RÁMCOVÉ SMLOUVY</w:t>
      </w:r>
    </w:p>
    <w:p w:rsidR="00CD7660" w:rsidRPr="00FA53B9" w:rsidRDefault="00CD7660" w:rsidP="006445CB">
      <w:pPr>
        <w:pStyle w:val="Odstavecseseznamem"/>
        <w:numPr>
          <w:ilvl w:val="0"/>
          <w:numId w:val="8"/>
        </w:numPr>
        <w:spacing w:after="120" w:line="276" w:lineRule="auto"/>
        <w:rPr>
          <w:rFonts w:asciiTheme="minorHAnsi" w:hAnsiTheme="minorHAnsi"/>
          <w:vanish/>
          <w:sz w:val="22"/>
          <w:szCs w:val="22"/>
        </w:rPr>
      </w:pPr>
    </w:p>
    <w:p w:rsidR="00CD7660" w:rsidRPr="00FA53B9" w:rsidRDefault="00CD7660" w:rsidP="006445CB">
      <w:pPr>
        <w:pStyle w:val="Odstavecseseznamem"/>
        <w:numPr>
          <w:ilvl w:val="0"/>
          <w:numId w:val="8"/>
        </w:numPr>
        <w:spacing w:after="120" w:line="276" w:lineRule="auto"/>
        <w:rPr>
          <w:rFonts w:asciiTheme="minorHAnsi" w:hAnsiTheme="minorHAnsi"/>
          <w:vanish/>
          <w:sz w:val="22"/>
          <w:szCs w:val="22"/>
        </w:rPr>
      </w:pPr>
    </w:p>
    <w:p w:rsidR="00CD7660" w:rsidRPr="00FA53B9" w:rsidRDefault="00CD7660" w:rsidP="006445CB">
      <w:pPr>
        <w:pStyle w:val="Odstavecseseznamem"/>
        <w:numPr>
          <w:ilvl w:val="0"/>
          <w:numId w:val="8"/>
        </w:numPr>
        <w:spacing w:after="120" w:line="276" w:lineRule="auto"/>
        <w:rPr>
          <w:rFonts w:asciiTheme="minorHAnsi" w:hAnsiTheme="minorHAnsi"/>
          <w:vanish/>
          <w:sz w:val="22"/>
          <w:szCs w:val="22"/>
        </w:rPr>
      </w:pPr>
    </w:p>
    <w:p w:rsidR="00CD7660" w:rsidRPr="00FA53B9" w:rsidRDefault="00CD7660" w:rsidP="006445CB">
      <w:pPr>
        <w:pStyle w:val="Odstavecseseznamem"/>
        <w:numPr>
          <w:ilvl w:val="0"/>
          <w:numId w:val="8"/>
        </w:numPr>
        <w:spacing w:after="120" w:line="276" w:lineRule="auto"/>
        <w:rPr>
          <w:rFonts w:asciiTheme="minorHAnsi" w:hAnsiTheme="minorHAnsi"/>
          <w:vanish/>
          <w:sz w:val="22"/>
          <w:szCs w:val="22"/>
        </w:rPr>
      </w:pPr>
    </w:p>
    <w:p w:rsidR="00CD7660" w:rsidRPr="00FA53B9" w:rsidRDefault="00CD7660" w:rsidP="00BE3C43">
      <w:pPr>
        <w:pStyle w:val="Nadpis2"/>
        <w:keepNext w:val="0"/>
        <w:overflowPunct w:val="0"/>
        <w:spacing w:after="120" w:line="276" w:lineRule="auto"/>
        <w:ind w:left="576" w:hanging="576"/>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Předmětem rámcové smlouvy je dodávka kancelářských a konferenčních židlí</w:t>
      </w:r>
      <w:r w:rsidR="00BE3C43" w:rsidRPr="00FA53B9">
        <w:rPr>
          <w:rFonts w:asciiTheme="minorHAnsi" w:hAnsiTheme="minorHAnsi" w:cs="Times New Roman"/>
          <w:b w:val="0"/>
          <w:sz w:val="22"/>
          <w:szCs w:val="22"/>
        </w:rPr>
        <w:t xml:space="preserve">, jejichž podrobná specifikace je uvedena v přílohách č. 1 a č. 2 rámcové smlouvy </w:t>
      </w:r>
      <w:r w:rsidRPr="00FA53B9">
        <w:rPr>
          <w:rFonts w:asciiTheme="minorHAnsi" w:hAnsiTheme="minorHAnsi" w:cs="Times New Roman"/>
          <w:b w:val="0"/>
          <w:sz w:val="22"/>
          <w:szCs w:val="22"/>
        </w:rPr>
        <w:t>(dále společně také jen „zboží“)</w:t>
      </w:r>
      <w:r w:rsidR="00BE3C43" w:rsidRPr="00FA53B9">
        <w:rPr>
          <w:rFonts w:asciiTheme="minorHAnsi" w:hAnsiTheme="minorHAnsi" w:cs="Times New Roman"/>
          <w:b w:val="0"/>
          <w:sz w:val="22"/>
          <w:szCs w:val="22"/>
        </w:rPr>
        <w:t>, a to</w:t>
      </w:r>
      <w:r w:rsidRPr="00FA53B9">
        <w:rPr>
          <w:rFonts w:asciiTheme="minorHAnsi" w:hAnsiTheme="minorHAnsi" w:cs="Times New Roman"/>
          <w:b w:val="0"/>
          <w:sz w:val="22"/>
          <w:szCs w:val="22"/>
        </w:rPr>
        <w:t xml:space="preserve"> za podmínek dále v rámcové smlouvě stanovených. </w:t>
      </w:r>
    </w:p>
    <w:p w:rsidR="00F80492" w:rsidRPr="00FA53B9" w:rsidRDefault="00F80492" w:rsidP="00F80492">
      <w:pPr>
        <w:pStyle w:val="Nadpis2"/>
        <w:keepNext w:val="0"/>
        <w:overflowPunct w:val="0"/>
        <w:spacing w:after="120" w:line="276" w:lineRule="auto"/>
        <w:ind w:left="576" w:hanging="576"/>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 xml:space="preserve">Součástí předmětu rámcové smlouvy je také doprava veškerého zboží na místo </w:t>
      </w:r>
      <w:r w:rsidR="00BE3C43" w:rsidRPr="00FA53B9">
        <w:rPr>
          <w:rFonts w:asciiTheme="minorHAnsi" w:hAnsiTheme="minorHAnsi" w:cs="Times New Roman"/>
          <w:b w:val="0"/>
          <w:sz w:val="22"/>
          <w:szCs w:val="22"/>
        </w:rPr>
        <w:t>plnění</w:t>
      </w:r>
      <w:r w:rsidR="00CD53BC">
        <w:rPr>
          <w:rFonts w:asciiTheme="minorHAnsi" w:hAnsiTheme="minorHAnsi" w:cs="Times New Roman"/>
          <w:b w:val="0"/>
          <w:sz w:val="22"/>
          <w:szCs w:val="22"/>
        </w:rPr>
        <w:t xml:space="preserve"> (určené dle bodu 5.1 rámcové smlouvy)</w:t>
      </w:r>
      <w:r w:rsidRPr="00FA53B9">
        <w:rPr>
          <w:rFonts w:asciiTheme="minorHAnsi" w:hAnsiTheme="minorHAnsi" w:cs="Times New Roman"/>
          <w:b w:val="0"/>
          <w:sz w:val="22"/>
          <w:szCs w:val="22"/>
        </w:rPr>
        <w:t>, jeho instalace (montáž), likvidace odpadů vzniklých v souvislosti s dodávkou a montáží a hrubý úklid prostor kupujícího, v nichž bude prováděna instalace dodávaného zboží.</w:t>
      </w:r>
    </w:p>
    <w:p w:rsidR="00090672" w:rsidRDefault="00F80492" w:rsidP="00090672">
      <w:pPr>
        <w:pStyle w:val="Nadpis2"/>
        <w:keepNext w:val="0"/>
        <w:overflowPunct w:val="0"/>
        <w:spacing w:after="120" w:line="276" w:lineRule="auto"/>
        <w:ind w:left="576" w:hanging="576"/>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Prodávající tímto výslovně prohlašuje, že veškeré dodávané zboží splňuje s ohledem na účel jeho využití všechny nezbytné všeobecné technické požadavky, technické normy a podmínky podrobně specifikované ve výběrovém řízení.</w:t>
      </w:r>
      <w:r w:rsidR="00090672" w:rsidRPr="00090672">
        <w:rPr>
          <w:rFonts w:asciiTheme="minorHAnsi" w:hAnsiTheme="minorHAnsi" w:cs="Times New Roman"/>
          <w:b w:val="0"/>
          <w:sz w:val="22"/>
          <w:szCs w:val="22"/>
        </w:rPr>
        <w:t xml:space="preserve"> </w:t>
      </w:r>
    </w:p>
    <w:p w:rsidR="00CD7660" w:rsidRPr="00FA53B9" w:rsidRDefault="00CD7660" w:rsidP="004034E6">
      <w:pPr>
        <w:pStyle w:val="Nadpis1"/>
        <w:widowControl w:val="0"/>
        <w:pBdr>
          <w:top w:val="none" w:sz="0" w:space="0" w:color="auto"/>
          <w:left w:val="none" w:sz="0" w:space="0" w:color="auto"/>
          <w:bottom w:val="none" w:sz="0" w:space="0" w:color="auto"/>
          <w:right w:val="none" w:sz="0" w:space="0" w:color="auto"/>
        </w:pBdr>
        <w:shd w:val="clear" w:color="auto" w:fill="auto"/>
        <w:tabs>
          <w:tab w:val="clear" w:pos="794"/>
        </w:tabs>
        <w:overflowPunct w:val="0"/>
        <w:autoSpaceDE w:val="0"/>
        <w:autoSpaceDN w:val="0"/>
        <w:adjustRightInd w:val="0"/>
        <w:spacing w:before="360" w:line="276" w:lineRule="auto"/>
        <w:ind w:left="567" w:hanging="567"/>
        <w:textAlignment w:val="baseline"/>
        <w:rPr>
          <w:rFonts w:asciiTheme="minorHAnsi" w:hAnsiTheme="minorHAnsi" w:cs="Times New Roman"/>
          <w:sz w:val="22"/>
          <w:szCs w:val="22"/>
        </w:rPr>
      </w:pPr>
      <w:r w:rsidRPr="00FA53B9">
        <w:rPr>
          <w:rFonts w:asciiTheme="minorHAnsi" w:hAnsiTheme="minorHAnsi" w:cs="Times New Roman"/>
          <w:sz w:val="22"/>
          <w:szCs w:val="22"/>
        </w:rPr>
        <w:lastRenderedPageBreak/>
        <w:t>MÍSTO PLNĚNÍ</w:t>
      </w:r>
      <w:r w:rsidR="00CD53BC">
        <w:rPr>
          <w:rFonts w:asciiTheme="minorHAnsi" w:hAnsiTheme="minorHAnsi" w:cs="Times New Roman"/>
          <w:sz w:val="22"/>
          <w:szCs w:val="22"/>
        </w:rPr>
        <w:t xml:space="preserve">, Lhůta a </w:t>
      </w:r>
      <w:r w:rsidRPr="00FA53B9">
        <w:rPr>
          <w:rFonts w:asciiTheme="minorHAnsi" w:hAnsiTheme="minorHAnsi" w:cs="Times New Roman"/>
          <w:sz w:val="22"/>
          <w:szCs w:val="22"/>
        </w:rPr>
        <w:t>ZPŮSOB DODÁNÍ ZBOŽÍ</w:t>
      </w:r>
    </w:p>
    <w:p w:rsidR="00CD7660" w:rsidRPr="00FA53B9" w:rsidRDefault="00CD7660" w:rsidP="004034E6">
      <w:pPr>
        <w:pStyle w:val="Nadpis2"/>
        <w:keepNext w:val="0"/>
        <w:overflowPunct w:val="0"/>
        <w:spacing w:after="120" w:line="276" w:lineRule="auto"/>
        <w:ind w:left="576" w:hanging="576"/>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 xml:space="preserve">Místem plnění předmětu rámcové smlouvy, tj. místem </w:t>
      </w:r>
      <w:r w:rsidR="00BE3C43" w:rsidRPr="00FA53B9">
        <w:rPr>
          <w:rFonts w:asciiTheme="minorHAnsi" w:hAnsiTheme="minorHAnsi" w:cs="Times New Roman"/>
          <w:b w:val="0"/>
          <w:sz w:val="22"/>
          <w:szCs w:val="22"/>
        </w:rPr>
        <w:t>dodání</w:t>
      </w:r>
      <w:r w:rsidRPr="00FA53B9">
        <w:rPr>
          <w:rFonts w:asciiTheme="minorHAnsi" w:hAnsiTheme="minorHAnsi" w:cs="Times New Roman"/>
          <w:b w:val="0"/>
          <w:sz w:val="22"/>
          <w:szCs w:val="22"/>
        </w:rPr>
        <w:t xml:space="preserve"> zboží, je</w:t>
      </w:r>
      <w:r w:rsidR="00BE3C43" w:rsidRPr="00FA53B9">
        <w:rPr>
          <w:rFonts w:asciiTheme="minorHAnsi" w:hAnsiTheme="minorHAnsi" w:cs="Times New Roman"/>
          <w:b w:val="0"/>
          <w:sz w:val="22"/>
          <w:szCs w:val="22"/>
        </w:rPr>
        <w:t xml:space="preserve"> adresa</w:t>
      </w:r>
      <w:r w:rsidRPr="00FA53B9">
        <w:rPr>
          <w:rFonts w:asciiTheme="minorHAnsi" w:hAnsiTheme="minorHAnsi" w:cs="Times New Roman"/>
          <w:b w:val="0"/>
          <w:sz w:val="22"/>
          <w:szCs w:val="22"/>
        </w:rPr>
        <w:t xml:space="preserve"> sídl</w:t>
      </w:r>
      <w:r w:rsidR="00BE3C43" w:rsidRPr="00FA53B9">
        <w:rPr>
          <w:rFonts w:asciiTheme="minorHAnsi" w:hAnsiTheme="minorHAnsi" w:cs="Times New Roman"/>
          <w:b w:val="0"/>
          <w:sz w:val="22"/>
          <w:szCs w:val="22"/>
        </w:rPr>
        <w:t>a</w:t>
      </w:r>
      <w:r w:rsidRPr="00FA53B9">
        <w:rPr>
          <w:rFonts w:asciiTheme="minorHAnsi" w:hAnsiTheme="minorHAnsi" w:cs="Times New Roman"/>
          <w:b w:val="0"/>
          <w:sz w:val="22"/>
          <w:szCs w:val="22"/>
        </w:rPr>
        <w:t xml:space="preserve"> kupujícího a adresy jednotlivých poboček kupujícího umístěné ve všech k</w:t>
      </w:r>
      <w:r w:rsidR="00CD53BC">
        <w:rPr>
          <w:rFonts w:asciiTheme="minorHAnsi" w:hAnsiTheme="minorHAnsi" w:cs="Times New Roman"/>
          <w:b w:val="0"/>
          <w:sz w:val="22"/>
          <w:szCs w:val="22"/>
        </w:rPr>
        <w:t>rajských městech České republiky</w:t>
      </w:r>
      <w:r w:rsidRPr="00FA53B9">
        <w:rPr>
          <w:rFonts w:asciiTheme="minorHAnsi" w:hAnsiTheme="minorHAnsi" w:cs="Times New Roman"/>
          <w:b w:val="0"/>
          <w:sz w:val="22"/>
          <w:szCs w:val="22"/>
        </w:rPr>
        <w:t>.</w:t>
      </w:r>
      <w:r w:rsidR="00CD53BC" w:rsidRPr="00CD53BC">
        <w:rPr>
          <w:rFonts w:asciiTheme="minorHAnsi" w:hAnsiTheme="minorHAnsi" w:cs="Times New Roman"/>
          <w:b w:val="0"/>
          <w:sz w:val="22"/>
          <w:szCs w:val="22"/>
        </w:rPr>
        <w:t xml:space="preserve"> </w:t>
      </w:r>
      <w:r w:rsidR="00CD53BC">
        <w:rPr>
          <w:rFonts w:asciiTheme="minorHAnsi" w:hAnsiTheme="minorHAnsi" w:cs="Times New Roman"/>
          <w:b w:val="0"/>
          <w:sz w:val="22"/>
          <w:szCs w:val="22"/>
        </w:rPr>
        <w:t>Určit k</w:t>
      </w:r>
      <w:r w:rsidR="00CD53BC" w:rsidRPr="00FA53B9">
        <w:rPr>
          <w:rFonts w:asciiTheme="minorHAnsi" w:hAnsiTheme="minorHAnsi" w:cs="Times New Roman"/>
          <w:b w:val="0"/>
          <w:sz w:val="22"/>
          <w:szCs w:val="22"/>
        </w:rPr>
        <w:t xml:space="preserve">onkrétní místa dodání zboží </w:t>
      </w:r>
      <w:r w:rsidR="00CD53BC">
        <w:rPr>
          <w:rFonts w:asciiTheme="minorHAnsi" w:hAnsiTheme="minorHAnsi" w:cs="Times New Roman"/>
          <w:b w:val="0"/>
          <w:sz w:val="22"/>
          <w:szCs w:val="22"/>
        </w:rPr>
        <w:t xml:space="preserve">z míst uvedených v předchozí větě je právem kupujícího, přičemž tato budou konkrétně určena </w:t>
      </w:r>
      <w:r w:rsidR="00CD53BC" w:rsidRPr="00FA53B9">
        <w:rPr>
          <w:rFonts w:asciiTheme="minorHAnsi" w:hAnsiTheme="minorHAnsi" w:cs="Times New Roman"/>
          <w:b w:val="0"/>
          <w:sz w:val="22"/>
          <w:szCs w:val="22"/>
        </w:rPr>
        <w:t xml:space="preserve">kupujícím </w:t>
      </w:r>
      <w:r w:rsidR="00CD53BC">
        <w:rPr>
          <w:rFonts w:asciiTheme="minorHAnsi" w:hAnsiTheme="minorHAnsi" w:cs="Times New Roman"/>
          <w:b w:val="0"/>
          <w:sz w:val="22"/>
          <w:szCs w:val="22"/>
        </w:rPr>
        <w:t xml:space="preserve">vždy </w:t>
      </w:r>
      <w:r w:rsidR="00CD53BC" w:rsidRPr="00FA53B9">
        <w:rPr>
          <w:rFonts w:asciiTheme="minorHAnsi" w:hAnsiTheme="minorHAnsi" w:cs="Times New Roman"/>
          <w:b w:val="0"/>
          <w:sz w:val="22"/>
          <w:szCs w:val="22"/>
        </w:rPr>
        <w:t>v jednotlivých dílčích kupních smlouvách</w:t>
      </w:r>
      <w:r w:rsidR="00CD53BC">
        <w:rPr>
          <w:rFonts w:asciiTheme="minorHAnsi" w:hAnsiTheme="minorHAnsi" w:cs="Times New Roman"/>
          <w:b w:val="0"/>
          <w:sz w:val="22"/>
          <w:szCs w:val="22"/>
        </w:rPr>
        <w:t xml:space="preserve"> (objednávkách)</w:t>
      </w:r>
      <w:r w:rsidR="00CD53BC" w:rsidRPr="00FA53B9">
        <w:rPr>
          <w:rFonts w:asciiTheme="minorHAnsi" w:hAnsiTheme="minorHAnsi" w:cs="Times New Roman"/>
          <w:b w:val="0"/>
          <w:sz w:val="22"/>
          <w:szCs w:val="22"/>
        </w:rPr>
        <w:t xml:space="preserve"> dle </w:t>
      </w:r>
      <w:r w:rsidR="00CD53BC">
        <w:rPr>
          <w:rFonts w:asciiTheme="minorHAnsi" w:hAnsiTheme="minorHAnsi" w:cs="Times New Roman"/>
          <w:b w:val="0"/>
          <w:sz w:val="22"/>
          <w:szCs w:val="22"/>
        </w:rPr>
        <w:t>čl. 11</w:t>
      </w:r>
      <w:r w:rsidR="00CD53BC" w:rsidRPr="00FA53B9">
        <w:rPr>
          <w:rFonts w:asciiTheme="minorHAnsi" w:hAnsiTheme="minorHAnsi" w:cs="Times New Roman"/>
          <w:b w:val="0"/>
          <w:sz w:val="22"/>
          <w:szCs w:val="22"/>
        </w:rPr>
        <w:t xml:space="preserve"> rámcové smlouvy.</w:t>
      </w:r>
    </w:p>
    <w:p w:rsidR="00CD7660" w:rsidRPr="00FA53B9" w:rsidRDefault="00CD7660" w:rsidP="004034E6">
      <w:pPr>
        <w:pStyle w:val="Nadpis2"/>
        <w:keepNext w:val="0"/>
        <w:overflowPunct w:val="0"/>
        <w:spacing w:after="120" w:line="276" w:lineRule="auto"/>
        <w:ind w:left="576" w:hanging="576"/>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 xml:space="preserve">Dodáním zboží se rozumí jeho doručení </w:t>
      </w:r>
      <w:r w:rsidR="00CD53BC">
        <w:rPr>
          <w:rFonts w:asciiTheme="minorHAnsi" w:hAnsiTheme="minorHAnsi" w:cs="Times New Roman"/>
          <w:b w:val="0"/>
          <w:sz w:val="22"/>
          <w:szCs w:val="22"/>
        </w:rPr>
        <w:t>do</w:t>
      </w:r>
      <w:r w:rsidRPr="00FA53B9">
        <w:rPr>
          <w:rFonts w:asciiTheme="minorHAnsi" w:hAnsiTheme="minorHAnsi" w:cs="Times New Roman"/>
          <w:b w:val="0"/>
          <w:sz w:val="22"/>
          <w:szCs w:val="22"/>
        </w:rPr>
        <w:t xml:space="preserve"> sídla kupujícího či do jednotlivých poboček kupujícího</w:t>
      </w:r>
      <w:r w:rsidR="00F80492" w:rsidRPr="00FA53B9">
        <w:rPr>
          <w:rFonts w:asciiTheme="minorHAnsi" w:hAnsiTheme="minorHAnsi" w:cs="Times New Roman"/>
          <w:b w:val="0"/>
          <w:sz w:val="22"/>
          <w:szCs w:val="22"/>
        </w:rPr>
        <w:t>, a to</w:t>
      </w:r>
      <w:r w:rsidRPr="00FA53B9">
        <w:rPr>
          <w:rFonts w:asciiTheme="minorHAnsi" w:hAnsiTheme="minorHAnsi" w:cs="Times New Roman"/>
          <w:b w:val="0"/>
          <w:sz w:val="22"/>
          <w:szCs w:val="22"/>
        </w:rPr>
        <w:t xml:space="preserve"> včetně provedení plnění souvisejícího s dodáním zboží v souladu s</w:t>
      </w:r>
      <w:r w:rsidR="00BE3C43" w:rsidRPr="00FA53B9">
        <w:rPr>
          <w:rFonts w:asciiTheme="minorHAnsi" w:hAnsiTheme="minorHAnsi" w:cs="Times New Roman"/>
          <w:b w:val="0"/>
          <w:sz w:val="22"/>
          <w:szCs w:val="22"/>
        </w:rPr>
        <w:t> bodem 4.2</w:t>
      </w:r>
      <w:r w:rsidRPr="00FA53B9">
        <w:rPr>
          <w:rFonts w:asciiTheme="minorHAnsi" w:hAnsiTheme="minorHAnsi" w:cs="Times New Roman"/>
          <w:b w:val="0"/>
          <w:sz w:val="22"/>
          <w:szCs w:val="22"/>
        </w:rPr>
        <w:t xml:space="preserve"> rámcové smlouvy</w:t>
      </w:r>
      <w:r w:rsidR="00BE3C43" w:rsidRPr="00FA53B9">
        <w:rPr>
          <w:rFonts w:asciiTheme="minorHAnsi" w:hAnsiTheme="minorHAnsi" w:cs="Times New Roman"/>
          <w:b w:val="0"/>
          <w:sz w:val="22"/>
          <w:szCs w:val="22"/>
        </w:rPr>
        <w:t xml:space="preserve">. </w:t>
      </w:r>
    </w:p>
    <w:p w:rsidR="005A67CE" w:rsidRPr="00FA53B9" w:rsidRDefault="00CD7660" w:rsidP="005A67CE">
      <w:pPr>
        <w:pStyle w:val="Nadpis2"/>
        <w:keepNext w:val="0"/>
        <w:overflowPunct w:val="0"/>
        <w:spacing w:after="120" w:line="276" w:lineRule="auto"/>
        <w:ind w:left="576" w:hanging="576"/>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 xml:space="preserve">Předání a převzetí řádně dodaného zboží provádí odpovědní pracovníci </w:t>
      </w:r>
      <w:r w:rsidR="00BE3C43" w:rsidRPr="00FA53B9">
        <w:rPr>
          <w:rFonts w:asciiTheme="minorHAnsi" w:hAnsiTheme="minorHAnsi" w:cs="Times New Roman"/>
          <w:b w:val="0"/>
          <w:sz w:val="22"/>
          <w:szCs w:val="22"/>
        </w:rPr>
        <w:t>p</w:t>
      </w:r>
      <w:r w:rsidRPr="00FA53B9">
        <w:rPr>
          <w:rFonts w:asciiTheme="minorHAnsi" w:hAnsiTheme="minorHAnsi" w:cs="Times New Roman"/>
          <w:b w:val="0"/>
          <w:sz w:val="22"/>
          <w:szCs w:val="22"/>
        </w:rPr>
        <w:t xml:space="preserve">rodávajícího a </w:t>
      </w:r>
      <w:r w:rsidR="00BE3C43" w:rsidRPr="00FA53B9">
        <w:rPr>
          <w:rFonts w:asciiTheme="minorHAnsi" w:hAnsiTheme="minorHAnsi" w:cs="Times New Roman"/>
          <w:b w:val="0"/>
          <w:sz w:val="22"/>
          <w:szCs w:val="22"/>
        </w:rPr>
        <w:t>k</w:t>
      </w:r>
      <w:r w:rsidRPr="00FA53B9">
        <w:rPr>
          <w:rFonts w:asciiTheme="minorHAnsi" w:hAnsiTheme="minorHAnsi" w:cs="Times New Roman"/>
          <w:b w:val="0"/>
          <w:sz w:val="22"/>
          <w:szCs w:val="22"/>
        </w:rPr>
        <w:t>upujícího na základě předávacího protokolu.</w:t>
      </w:r>
      <w:r w:rsidR="005A67CE" w:rsidRPr="00FA53B9">
        <w:rPr>
          <w:rFonts w:asciiTheme="minorHAnsi" w:hAnsiTheme="minorHAnsi" w:cs="Times New Roman"/>
          <w:b w:val="0"/>
          <w:sz w:val="22"/>
          <w:szCs w:val="22"/>
        </w:rPr>
        <w:t xml:space="preserve"> Kupující je oprávněn odmítnout převzít zboží, bude-li se na něm vyskytovat v okamžiku předání vada či více vad. Zboží se považuje za dodané a závazek prodávajícího dodat zboží je splněn až okamžikem převzetí zboží.</w:t>
      </w:r>
    </w:p>
    <w:p w:rsidR="00CD7660" w:rsidRPr="00FA53B9" w:rsidRDefault="00CD7660" w:rsidP="004034E6">
      <w:pPr>
        <w:pStyle w:val="Nadpis2"/>
        <w:keepNext w:val="0"/>
        <w:overflowPunct w:val="0"/>
        <w:spacing w:after="120" w:line="276" w:lineRule="auto"/>
        <w:ind w:left="576" w:hanging="576"/>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 xml:space="preserve">Vlastnické právo k řádně dodanému a </w:t>
      </w:r>
      <w:r w:rsidR="00BE3C43" w:rsidRPr="00FA53B9">
        <w:rPr>
          <w:rFonts w:asciiTheme="minorHAnsi" w:hAnsiTheme="minorHAnsi" w:cs="Times New Roman"/>
          <w:b w:val="0"/>
          <w:sz w:val="22"/>
          <w:szCs w:val="22"/>
        </w:rPr>
        <w:t>instalovanému</w:t>
      </w:r>
      <w:r w:rsidRPr="00FA53B9">
        <w:rPr>
          <w:rFonts w:asciiTheme="minorHAnsi" w:hAnsiTheme="minorHAnsi" w:cs="Times New Roman"/>
          <w:b w:val="0"/>
          <w:sz w:val="22"/>
          <w:szCs w:val="22"/>
        </w:rPr>
        <w:t xml:space="preserve"> zboží nabývá </w:t>
      </w:r>
      <w:r w:rsidR="00BE3C43" w:rsidRPr="00FA53B9">
        <w:rPr>
          <w:rFonts w:asciiTheme="minorHAnsi" w:hAnsiTheme="minorHAnsi" w:cs="Times New Roman"/>
          <w:b w:val="0"/>
          <w:sz w:val="22"/>
          <w:szCs w:val="22"/>
        </w:rPr>
        <w:t>k</w:t>
      </w:r>
      <w:r w:rsidRPr="00FA53B9">
        <w:rPr>
          <w:rFonts w:asciiTheme="minorHAnsi" w:hAnsiTheme="minorHAnsi" w:cs="Times New Roman"/>
          <w:b w:val="0"/>
          <w:sz w:val="22"/>
          <w:szCs w:val="22"/>
        </w:rPr>
        <w:t xml:space="preserve">upující </w:t>
      </w:r>
      <w:r w:rsidR="00BE3C43" w:rsidRPr="00FA53B9">
        <w:rPr>
          <w:rFonts w:asciiTheme="minorHAnsi" w:hAnsiTheme="minorHAnsi" w:cs="Times New Roman"/>
          <w:b w:val="0"/>
          <w:sz w:val="22"/>
          <w:szCs w:val="22"/>
        </w:rPr>
        <w:t xml:space="preserve">okamžikem </w:t>
      </w:r>
      <w:r w:rsidR="005A67CE" w:rsidRPr="00FA53B9">
        <w:rPr>
          <w:rFonts w:asciiTheme="minorHAnsi" w:hAnsiTheme="minorHAnsi" w:cs="Times New Roman"/>
          <w:b w:val="0"/>
          <w:sz w:val="22"/>
          <w:szCs w:val="22"/>
        </w:rPr>
        <w:t xml:space="preserve">převzetí zboží kupujícím stvrzeným </w:t>
      </w:r>
      <w:r w:rsidRPr="00FA53B9">
        <w:rPr>
          <w:rFonts w:asciiTheme="minorHAnsi" w:hAnsiTheme="minorHAnsi" w:cs="Times New Roman"/>
          <w:b w:val="0"/>
          <w:sz w:val="22"/>
          <w:szCs w:val="22"/>
        </w:rPr>
        <w:t>podepsán</w:t>
      </w:r>
      <w:r w:rsidR="005A67CE" w:rsidRPr="00FA53B9">
        <w:rPr>
          <w:rFonts w:asciiTheme="minorHAnsi" w:hAnsiTheme="minorHAnsi" w:cs="Times New Roman"/>
          <w:b w:val="0"/>
          <w:sz w:val="22"/>
          <w:szCs w:val="22"/>
        </w:rPr>
        <w:t>ím</w:t>
      </w:r>
      <w:r w:rsidRPr="00FA53B9">
        <w:rPr>
          <w:rFonts w:asciiTheme="minorHAnsi" w:hAnsiTheme="minorHAnsi" w:cs="Times New Roman"/>
          <w:b w:val="0"/>
          <w:sz w:val="22"/>
          <w:szCs w:val="22"/>
        </w:rPr>
        <w:t xml:space="preserve"> předávacího protokolu.</w:t>
      </w:r>
      <w:r w:rsidR="005A67CE" w:rsidRPr="00FA53B9">
        <w:rPr>
          <w:rFonts w:asciiTheme="minorHAnsi" w:hAnsiTheme="minorHAnsi" w:cs="Times New Roman"/>
          <w:b w:val="0"/>
          <w:sz w:val="22"/>
          <w:szCs w:val="22"/>
        </w:rPr>
        <w:t xml:space="preserve"> Tímto okamžikem také přechází n</w:t>
      </w:r>
      <w:r w:rsidRPr="00FA53B9">
        <w:rPr>
          <w:rFonts w:asciiTheme="minorHAnsi" w:hAnsiTheme="minorHAnsi" w:cs="Times New Roman"/>
          <w:b w:val="0"/>
          <w:sz w:val="22"/>
          <w:szCs w:val="22"/>
        </w:rPr>
        <w:t xml:space="preserve">ebezpečí škody na zboží z </w:t>
      </w:r>
      <w:r w:rsidR="005A67CE" w:rsidRPr="00FA53B9">
        <w:rPr>
          <w:rFonts w:asciiTheme="minorHAnsi" w:hAnsiTheme="minorHAnsi" w:cs="Times New Roman"/>
          <w:b w:val="0"/>
          <w:sz w:val="22"/>
          <w:szCs w:val="22"/>
        </w:rPr>
        <w:t>p</w:t>
      </w:r>
      <w:r w:rsidRPr="00FA53B9">
        <w:rPr>
          <w:rFonts w:asciiTheme="minorHAnsi" w:hAnsiTheme="minorHAnsi" w:cs="Times New Roman"/>
          <w:b w:val="0"/>
          <w:sz w:val="22"/>
          <w:szCs w:val="22"/>
        </w:rPr>
        <w:t xml:space="preserve">rodávajícího na </w:t>
      </w:r>
      <w:r w:rsidR="005A67CE" w:rsidRPr="00FA53B9">
        <w:rPr>
          <w:rFonts w:asciiTheme="minorHAnsi" w:hAnsiTheme="minorHAnsi" w:cs="Times New Roman"/>
          <w:b w:val="0"/>
          <w:sz w:val="22"/>
          <w:szCs w:val="22"/>
        </w:rPr>
        <w:t>k</w:t>
      </w:r>
      <w:r w:rsidRPr="00FA53B9">
        <w:rPr>
          <w:rFonts w:asciiTheme="minorHAnsi" w:hAnsiTheme="minorHAnsi" w:cs="Times New Roman"/>
          <w:b w:val="0"/>
          <w:sz w:val="22"/>
          <w:szCs w:val="22"/>
        </w:rPr>
        <w:t>upujícího.</w:t>
      </w:r>
    </w:p>
    <w:p w:rsidR="005A67CE" w:rsidRPr="00FA53B9" w:rsidRDefault="005A67CE" w:rsidP="005A67CE">
      <w:pPr>
        <w:pStyle w:val="Nadpis2"/>
        <w:keepNext w:val="0"/>
        <w:overflowPunct w:val="0"/>
        <w:spacing w:after="120" w:line="276" w:lineRule="auto"/>
        <w:ind w:left="576" w:hanging="576"/>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 xml:space="preserve">Prodávající je povinen dodat kupujícímu zboží vždy nejpozději do </w:t>
      </w:r>
      <w:r w:rsidR="000571A3">
        <w:rPr>
          <w:rFonts w:asciiTheme="minorHAnsi" w:hAnsiTheme="minorHAnsi" w:cs="Times New Roman"/>
          <w:b w:val="0"/>
          <w:sz w:val="22"/>
          <w:szCs w:val="22"/>
        </w:rPr>
        <w:t>5</w:t>
      </w:r>
      <w:r w:rsidR="00CD53BC">
        <w:rPr>
          <w:rFonts w:asciiTheme="minorHAnsi" w:hAnsiTheme="minorHAnsi" w:cs="Times New Roman"/>
          <w:b w:val="0"/>
          <w:sz w:val="22"/>
          <w:szCs w:val="22"/>
        </w:rPr>
        <w:t xml:space="preserve"> týdnů</w:t>
      </w:r>
      <w:r w:rsidRPr="00FA53B9">
        <w:rPr>
          <w:rFonts w:asciiTheme="minorHAnsi" w:hAnsiTheme="minorHAnsi" w:cs="Times New Roman"/>
          <w:b w:val="0"/>
          <w:sz w:val="22"/>
          <w:szCs w:val="22"/>
        </w:rPr>
        <w:t xml:space="preserve"> ode dne uzavření </w:t>
      </w:r>
      <w:r w:rsidR="00E44512" w:rsidRPr="00FA53B9">
        <w:rPr>
          <w:rFonts w:asciiTheme="minorHAnsi" w:hAnsiTheme="minorHAnsi" w:cs="Times New Roman"/>
          <w:b w:val="0"/>
          <w:sz w:val="22"/>
          <w:szCs w:val="22"/>
        </w:rPr>
        <w:t>dílčí kupní smlouvy</w:t>
      </w:r>
      <w:r w:rsidR="000571A3">
        <w:rPr>
          <w:rFonts w:asciiTheme="minorHAnsi" w:hAnsiTheme="minorHAnsi" w:cs="Times New Roman"/>
          <w:b w:val="0"/>
          <w:sz w:val="22"/>
          <w:szCs w:val="22"/>
        </w:rPr>
        <w:t xml:space="preserve"> (akceptace objednávky)</w:t>
      </w:r>
      <w:r w:rsidR="00E44512" w:rsidRPr="00FA53B9">
        <w:rPr>
          <w:rFonts w:asciiTheme="minorHAnsi" w:hAnsiTheme="minorHAnsi" w:cs="Times New Roman"/>
          <w:b w:val="0"/>
          <w:sz w:val="22"/>
          <w:szCs w:val="22"/>
        </w:rPr>
        <w:t xml:space="preserve"> </w:t>
      </w:r>
      <w:r w:rsidRPr="00FA53B9">
        <w:rPr>
          <w:rFonts w:asciiTheme="minorHAnsi" w:hAnsiTheme="minorHAnsi" w:cs="Times New Roman"/>
          <w:b w:val="0"/>
          <w:sz w:val="22"/>
          <w:szCs w:val="22"/>
        </w:rPr>
        <w:t>dle </w:t>
      </w:r>
      <w:r w:rsidR="00090672">
        <w:rPr>
          <w:rFonts w:asciiTheme="minorHAnsi" w:hAnsiTheme="minorHAnsi" w:cs="Times New Roman"/>
          <w:b w:val="0"/>
          <w:sz w:val="22"/>
          <w:szCs w:val="22"/>
        </w:rPr>
        <w:t>čl. 11</w:t>
      </w:r>
      <w:r w:rsidRPr="00FA53B9">
        <w:rPr>
          <w:rFonts w:asciiTheme="minorHAnsi" w:hAnsiTheme="minorHAnsi" w:cs="Times New Roman"/>
          <w:b w:val="0"/>
          <w:sz w:val="22"/>
          <w:szCs w:val="22"/>
        </w:rPr>
        <w:t xml:space="preserve"> rámcové smlouvy.</w:t>
      </w:r>
    </w:p>
    <w:p w:rsidR="00BE3C43" w:rsidRPr="00FA53B9" w:rsidRDefault="005A67CE" w:rsidP="005A67CE">
      <w:pPr>
        <w:pStyle w:val="Nadpis2"/>
        <w:keepNext w:val="0"/>
        <w:overflowPunct w:val="0"/>
        <w:spacing w:after="120" w:line="276" w:lineRule="auto"/>
        <w:ind w:left="576" w:hanging="576"/>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 xml:space="preserve">Dodržení dodací lhůty dle </w:t>
      </w:r>
      <w:r w:rsidR="00E44512" w:rsidRPr="00FA53B9">
        <w:rPr>
          <w:rFonts w:asciiTheme="minorHAnsi" w:hAnsiTheme="minorHAnsi" w:cs="Times New Roman"/>
          <w:b w:val="0"/>
          <w:sz w:val="22"/>
          <w:szCs w:val="22"/>
        </w:rPr>
        <w:t>bodu 5.5</w:t>
      </w:r>
      <w:r w:rsidRPr="00FA53B9">
        <w:rPr>
          <w:rFonts w:asciiTheme="minorHAnsi" w:hAnsiTheme="minorHAnsi" w:cs="Times New Roman"/>
          <w:b w:val="0"/>
          <w:sz w:val="22"/>
          <w:szCs w:val="22"/>
        </w:rPr>
        <w:t xml:space="preserve"> rámcové smlouvy je podmíněno </w:t>
      </w:r>
      <w:r w:rsidR="00E44512" w:rsidRPr="00FA53B9">
        <w:rPr>
          <w:rFonts w:asciiTheme="minorHAnsi" w:hAnsiTheme="minorHAnsi" w:cs="Times New Roman"/>
          <w:b w:val="0"/>
          <w:sz w:val="22"/>
          <w:szCs w:val="22"/>
        </w:rPr>
        <w:t xml:space="preserve">poskytnutím </w:t>
      </w:r>
      <w:r w:rsidRPr="00FA53B9">
        <w:rPr>
          <w:rFonts w:asciiTheme="minorHAnsi" w:hAnsiTheme="minorHAnsi" w:cs="Times New Roman"/>
          <w:b w:val="0"/>
          <w:sz w:val="22"/>
          <w:szCs w:val="22"/>
        </w:rPr>
        <w:t>součinnost</w:t>
      </w:r>
      <w:r w:rsidR="00E44512" w:rsidRPr="00FA53B9">
        <w:rPr>
          <w:rFonts w:asciiTheme="minorHAnsi" w:hAnsiTheme="minorHAnsi" w:cs="Times New Roman"/>
          <w:b w:val="0"/>
          <w:sz w:val="22"/>
          <w:szCs w:val="22"/>
        </w:rPr>
        <w:t>i</w:t>
      </w:r>
      <w:r w:rsidRPr="00FA53B9">
        <w:rPr>
          <w:rFonts w:asciiTheme="minorHAnsi" w:hAnsiTheme="minorHAnsi" w:cs="Times New Roman"/>
          <w:b w:val="0"/>
          <w:sz w:val="22"/>
          <w:szCs w:val="22"/>
        </w:rPr>
        <w:t xml:space="preserve"> </w:t>
      </w:r>
      <w:r w:rsidR="00E44512" w:rsidRPr="00FA53B9">
        <w:rPr>
          <w:rFonts w:asciiTheme="minorHAnsi" w:hAnsiTheme="minorHAnsi" w:cs="Times New Roman"/>
          <w:b w:val="0"/>
          <w:sz w:val="22"/>
          <w:szCs w:val="22"/>
        </w:rPr>
        <w:t>k</w:t>
      </w:r>
      <w:r w:rsidRPr="00FA53B9">
        <w:rPr>
          <w:rFonts w:asciiTheme="minorHAnsi" w:hAnsiTheme="minorHAnsi" w:cs="Times New Roman"/>
          <w:b w:val="0"/>
          <w:sz w:val="22"/>
          <w:szCs w:val="22"/>
        </w:rPr>
        <w:t xml:space="preserve">upujícího v rozsahu specifikovaném v čl. </w:t>
      </w:r>
      <w:r w:rsidR="00C62949" w:rsidRPr="00FA53B9">
        <w:rPr>
          <w:rFonts w:asciiTheme="minorHAnsi" w:hAnsiTheme="minorHAnsi" w:cs="Times New Roman"/>
          <w:b w:val="0"/>
          <w:sz w:val="22"/>
          <w:szCs w:val="22"/>
        </w:rPr>
        <w:t>10</w:t>
      </w:r>
      <w:r w:rsidRPr="00FA53B9">
        <w:rPr>
          <w:rFonts w:asciiTheme="minorHAnsi" w:hAnsiTheme="minorHAnsi" w:cs="Times New Roman"/>
          <w:b w:val="0"/>
          <w:sz w:val="22"/>
          <w:szCs w:val="22"/>
        </w:rPr>
        <w:t xml:space="preserve"> rámcové smlouvy.</w:t>
      </w:r>
    </w:p>
    <w:p w:rsidR="00CD7660" w:rsidRPr="00FA53B9" w:rsidRDefault="00CD7660" w:rsidP="004034E6">
      <w:pPr>
        <w:pStyle w:val="Nadpis1"/>
        <w:widowControl w:val="0"/>
        <w:pBdr>
          <w:top w:val="none" w:sz="0" w:space="0" w:color="auto"/>
          <w:left w:val="none" w:sz="0" w:space="0" w:color="auto"/>
          <w:bottom w:val="none" w:sz="0" w:space="0" w:color="auto"/>
          <w:right w:val="none" w:sz="0" w:space="0" w:color="auto"/>
        </w:pBdr>
        <w:shd w:val="clear" w:color="auto" w:fill="auto"/>
        <w:tabs>
          <w:tab w:val="clear" w:pos="794"/>
        </w:tabs>
        <w:overflowPunct w:val="0"/>
        <w:autoSpaceDE w:val="0"/>
        <w:autoSpaceDN w:val="0"/>
        <w:adjustRightInd w:val="0"/>
        <w:spacing w:before="360" w:line="276" w:lineRule="auto"/>
        <w:ind w:left="567" w:hanging="567"/>
        <w:textAlignment w:val="baseline"/>
        <w:rPr>
          <w:rFonts w:asciiTheme="minorHAnsi" w:hAnsiTheme="minorHAnsi" w:cs="Times New Roman"/>
          <w:sz w:val="22"/>
          <w:szCs w:val="22"/>
        </w:rPr>
      </w:pPr>
      <w:r w:rsidRPr="00FA53B9">
        <w:rPr>
          <w:rFonts w:asciiTheme="minorHAnsi" w:hAnsiTheme="minorHAnsi" w:cs="Times New Roman"/>
          <w:sz w:val="22"/>
          <w:szCs w:val="22"/>
        </w:rPr>
        <w:t xml:space="preserve">CENA A PLATEBNÍ PODMÍNKY </w:t>
      </w:r>
    </w:p>
    <w:p w:rsidR="00CD7660" w:rsidRPr="00FA53B9" w:rsidRDefault="00CD7660" w:rsidP="004034E6">
      <w:pPr>
        <w:pStyle w:val="Nadpis2"/>
        <w:keepNext w:val="0"/>
        <w:overflowPunct w:val="0"/>
        <w:spacing w:after="120" w:line="276" w:lineRule="auto"/>
        <w:ind w:left="576" w:hanging="576"/>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Celková hodnota všech dílčích kupních smluv, které mohou být uzavřeny na základě rámcové smlouvy, činí 1 845 000,- Kč bez DPH. Tato částka je stanovena jako maximální a jejím případným vyčerpáním bude rámcová smlouva ukončena i před uplynutím doby, na kterou je uzavřena</w:t>
      </w:r>
      <w:r w:rsidR="00E44512" w:rsidRPr="00FA53B9">
        <w:rPr>
          <w:rFonts w:asciiTheme="minorHAnsi" w:hAnsiTheme="minorHAnsi" w:cs="Times New Roman"/>
          <w:b w:val="0"/>
          <w:sz w:val="22"/>
          <w:szCs w:val="22"/>
        </w:rPr>
        <w:t xml:space="preserve">; vyčerpáním se pak rozumí i situace, kdy </w:t>
      </w:r>
      <w:r w:rsidR="0021623B" w:rsidRPr="00FA53B9">
        <w:rPr>
          <w:rFonts w:asciiTheme="minorHAnsi" w:hAnsiTheme="minorHAnsi" w:cs="Times New Roman"/>
          <w:b w:val="0"/>
          <w:sz w:val="22"/>
          <w:szCs w:val="22"/>
        </w:rPr>
        <w:t>zůstatková částka</w:t>
      </w:r>
      <w:r w:rsidR="00E44512" w:rsidRPr="00FA53B9">
        <w:rPr>
          <w:rFonts w:asciiTheme="minorHAnsi" w:hAnsiTheme="minorHAnsi" w:cs="Times New Roman"/>
          <w:b w:val="0"/>
          <w:sz w:val="22"/>
          <w:szCs w:val="22"/>
        </w:rPr>
        <w:t xml:space="preserve"> rámcové smlouvy bude menší, než nižší z jednotkových cen zboží uvedených v bodu 6.2 rámcové smlouvy.</w:t>
      </w:r>
    </w:p>
    <w:p w:rsidR="00CD7660" w:rsidRDefault="00CD7660" w:rsidP="004034E6">
      <w:pPr>
        <w:pStyle w:val="Nadpis2"/>
        <w:keepNext w:val="0"/>
        <w:overflowPunct w:val="0"/>
        <w:spacing w:after="120" w:line="276" w:lineRule="auto"/>
        <w:ind w:left="576" w:hanging="576"/>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Jednotkové</w:t>
      </w:r>
      <w:r w:rsidR="00E44512" w:rsidRPr="00FA53B9">
        <w:rPr>
          <w:rFonts w:asciiTheme="minorHAnsi" w:hAnsiTheme="minorHAnsi" w:cs="Times New Roman"/>
          <w:b w:val="0"/>
          <w:sz w:val="22"/>
          <w:szCs w:val="22"/>
        </w:rPr>
        <w:t xml:space="preserve"> ceny zboží </w:t>
      </w:r>
      <w:r w:rsidRPr="00FA53B9">
        <w:rPr>
          <w:rFonts w:asciiTheme="minorHAnsi" w:hAnsiTheme="minorHAnsi" w:cs="Times New Roman"/>
          <w:b w:val="0"/>
          <w:sz w:val="22"/>
          <w:szCs w:val="22"/>
        </w:rPr>
        <w:t>jsou </w:t>
      </w:r>
      <w:r w:rsidR="00E44512" w:rsidRPr="00FA53B9">
        <w:rPr>
          <w:rFonts w:asciiTheme="minorHAnsi" w:hAnsiTheme="minorHAnsi" w:cs="Times New Roman"/>
          <w:b w:val="0"/>
          <w:sz w:val="22"/>
          <w:szCs w:val="22"/>
        </w:rPr>
        <w:t xml:space="preserve">sjednány dohodou smluvních stran, </w:t>
      </w:r>
      <w:r w:rsidRPr="00FA53B9">
        <w:rPr>
          <w:rFonts w:asciiTheme="minorHAnsi" w:hAnsiTheme="minorHAnsi" w:cs="Times New Roman"/>
          <w:b w:val="0"/>
          <w:sz w:val="22"/>
          <w:szCs w:val="22"/>
        </w:rPr>
        <w:t xml:space="preserve">v souladu s nabídkou </w:t>
      </w:r>
      <w:r w:rsidR="00E44512" w:rsidRPr="00FA53B9">
        <w:rPr>
          <w:rFonts w:asciiTheme="minorHAnsi" w:hAnsiTheme="minorHAnsi" w:cs="Times New Roman"/>
          <w:b w:val="0"/>
          <w:sz w:val="22"/>
          <w:szCs w:val="22"/>
        </w:rPr>
        <w:t>p</w:t>
      </w:r>
      <w:r w:rsidRPr="00FA53B9">
        <w:rPr>
          <w:rFonts w:asciiTheme="minorHAnsi" w:hAnsiTheme="minorHAnsi" w:cs="Times New Roman"/>
          <w:b w:val="0"/>
          <w:sz w:val="22"/>
          <w:szCs w:val="22"/>
        </w:rPr>
        <w:t xml:space="preserve">rodávajícího podanou </w:t>
      </w:r>
      <w:r w:rsidR="00E44512" w:rsidRPr="00FA53B9">
        <w:rPr>
          <w:rFonts w:asciiTheme="minorHAnsi" w:hAnsiTheme="minorHAnsi" w:cs="Times New Roman"/>
          <w:b w:val="0"/>
          <w:sz w:val="22"/>
          <w:szCs w:val="22"/>
        </w:rPr>
        <w:t>na veřejnou zakázku,</w:t>
      </w:r>
      <w:r w:rsidRPr="00FA53B9">
        <w:rPr>
          <w:rFonts w:asciiTheme="minorHAnsi" w:hAnsiTheme="minorHAnsi" w:cs="Times New Roman"/>
          <w:b w:val="0"/>
          <w:sz w:val="22"/>
          <w:szCs w:val="22"/>
        </w:rPr>
        <w:t xml:space="preserve"> takto:</w:t>
      </w:r>
    </w:p>
    <w:p w:rsidR="000571A3" w:rsidRDefault="000571A3" w:rsidP="000571A3"/>
    <w:tbl>
      <w:tblPr>
        <w:tblW w:w="892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507"/>
        <w:gridCol w:w="1604"/>
        <w:gridCol w:w="2400"/>
      </w:tblGrid>
      <w:tr w:rsidR="00CD7660" w:rsidRPr="00FA53B9" w:rsidTr="00E44512">
        <w:trPr>
          <w:trHeight w:val="460"/>
        </w:trPr>
        <w:tc>
          <w:tcPr>
            <w:tcW w:w="2410" w:type="dxa"/>
            <w:shd w:val="clear" w:color="auto" w:fill="auto"/>
            <w:vAlign w:val="center"/>
          </w:tcPr>
          <w:p w:rsidR="00CD7660" w:rsidRPr="00FA53B9" w:rsidRDefault="00CD7660" w:rsidP="004034E6">
            <w:pPr>
              <w:spacing w:line="276" w:lineRule="auto"/>
              <w:jc w:val="center"/>
              <w:rPr>
                <w:rFonts w:asciiTheme="minorHAnsi" w:hAnsiTheme="minorHAnsi" w:cs="Arial"/>
                <w:sz w:val="22"/>
                <w:szCs w:val="22"/>
                <w:lang w:eastAsia="x-none"/>
              </w:rPr>
            </w:pPr>
            <w:r w:rsidRPr="00FA53B9">
              <w:rPr>
                <w:rFonts w:asciiTheme="minorHAnsi" w:hAnsiTheme="minorHAnsi" w:cs="Arial"/>
                <w:sz w:val="22"/>
                <w:szCs w:val="22"/>
                <w:lang w:eastAsia="x-none"/>
              </w:rPr>
              <w:t>Položka</w:t>
            </w:r>
          </w:p>
        </w:tc>
        <w:tc>
          <w:tcPr>
            <w:tcW w:w="2507" w:type="dxa"/>
            <w:shd w:val="clear" w:color="auto" w:fill="auto"/>
            <w:vAlign w:val="center"/>
          </w:tcPr>
          <w:p w:rsidR="00CD7660" w:rsidRPr="00FA53B9" w:rsidRDefault="00CD7660" w:rsidP="004034E6">
            <w:pPr>
              <w:spacing w:line="276" w:lineRule="auto"/>
              <w:jc w:val="center"/>
              <w:rPr>
                <w:rFonts w:asciiTheme="minorHAnsi" w:hAnsiTheme="minorHAnsi" w:cs="Arial"/>
                <w:sz w:val="22"/>
                <w:szCs w:val="22"/>
                <w:lang w:eastAsia="x-none"/>
              </w:rPr>
            </w:pPr>
            <w:r w:rsidRPr="00FA53B9">
              <w:rPr>
                <w:rFonts w:asciiTheme="minorHAnsi" w:hAnsiTheme="minorHAnsi" w:cs="Arial"/>
                <w:sz w:val="22"/>
                <w:szCs w:val="22"/>
                <w:lang w:eastAsia="x-none"/>
              </w:rPr>
              <w:t>Cena za 1 kus bez DPH</w:t>
            </w:r>
          </w:p>
        </w:tc>
        <w:tc>
          <w:tcPr>
            <w:tcW w:w="1604" w:type="dxa"/>
            <w:vAlign w:val="center"/>
          </w:tcPr>
          <w:p w:rsidR="00CD7660" w:rsidRPr="00FA53B9" w:rsidRDefault="00CD7660" w:rsidP="004034E6">
            <w:pPr>
              <w:spacing w:line="276" w:lineRule="auto"/>
              <w:jc w:val="center"/>
              <w:rPr>
                <w:rFonts w:asciiTheme="minorHAnsi" w:hAnsiTheme="minorHAnsi" w:cs="Arial"/>
                <w:sz w:val="22"/>
                <w:szCs w:val="22"/>
                <w:lang w:eastAsia="x-none"/>
              </w:rPr>
            </w:pPr>
            <w:r w:rsidRPr="00FA53B9">
              <w:rPr>
                <w:rFonts w:asciiTheme="minorHAnsi" w:hAnsiTheme="minorHAnsi" w:cs="Arial"/>
                <w:sz w:val="22"/>
                <w:szCs w:val="22"/>
                <w:lang w:eastAsia="x-none"/>
              </w:rPr>
              <w:t>Sazba DPH</w:t>
            </w:r>
          </w:p>
        </w:tc>
        <w:tc>
          <w:tcPr>
            <w:tcW w:w="2400" w:type="dxa"/>
            <w:shd w:val="clear" w:color="auto" w:fill="auto"/>
            <w:vAlign w:val="center"/>
          </w:tcPr>
          <w:p w:rsidR="00CD7660" w:rsidRPr="00FA53B9" w:rsidRDefault="00CD7660" w:rsidP="004034E6">
            <w:pPr>
              <w:spacing w:line="276" w:lineRule="auto"/>
              <w:jc w:val="center"/>
              <w:rPr>
                <w:rFonts w:asciiTheme="minorHAnsi" w:hAnsiTheme="minorHAnsi" w:cs="Arial"/>
                <w:sz w:val="22"/>
                <w:szCs w:val="22"/>
                <w:lang w:eastAsia="x-none"/>
              </w:rPr>
            </w:pPr>
            <w:r w:rsidRPr="00FA53B9">
              <w:rPr>
                <w:rFonts w:asciiTheme="minorHAnsi" w:hAnsiTheme="minorHAnsi" w:cs="Arial"/>
                <w:sz w:val="22"/>
                <w:szCs w:val="22"/>
                <w:lang w:eastAsia="x-none"/>
              </w:rPr>
              <w:t>Cena za 1 kus vč. DPH</w:t>
            </w:r>
          </w:p>
        </w:tc>
      </w:tr>
      <w:tr w:rsidR="00CD7660" w:rsidRPr="00FA53B9" w:rsidTr="00E44512">
        <w:trPr>
          <w:trHeight w:val="460"/>
        </w:trPr>
        <w:tc>
          <w:tcPr>
            <w:tcW w:w="2410" w:type="dxa"/>
            <w:shd w:val="clear" w:color="auto" w:fill="auto"/>
            <w:vAlign w:val="center"/>
          </w:tcPr>
          <w:p w:rsidR="00CD7660" w:rsidRPr="00FA53B9" w:rsidRDefault="00CD7660" w:rsidP="004034E6">
            <w:pPr>
              <w:spacing w:line="276" w:lineRule="auto"/>
              <w:jc w:val="center"/>
              <w:rPr>
                <w:rFonts w:asciiTheme="minorHAnsi" w:hAnsiTheme="minorHAnsi" w:cs="Arial"/>
                <w:sz w:val="22"/>
                <w:szCs w:val="22"/>
                <w:lang w:eastAsia="x-none"/>
              </w:rPr>
            </w:pPr>
            <w:r w:rsidRPr="00FA53B9">
              <w:rPr>
                <w:rFonts w:asciiTheme="minorHAnsi" w:hAnsiTheme="minorHAnsi" w:cs="Arial"/>
                <w:sz w:val="22"/>
                <w:szCs w:val="22"/>
                <w:lang w:eastAsia="x-none"/>
              </w:rPr>
              <w:t>Kancelářská židle</w:t>
            </w:r>
          </w:p>
        </w:tc>
        <w:tc>
          <w:tcPr>
            <w:tcW w:w="2507" w:type="dxa"/>
            <w:shd w:val="clear" w:color="auto" w:fill="auto"/>
            <w:vAlign w:val="center"/>
          </w:tcPr>
          <w:p w:rsidR="00CD7660" w:rsidRPr="00FA53B9" w:rsidRDefault="002E6061" w:rsidP="004034E6">
            <w:pPr>
              <w:spacing w:line="276" w:lineRule="auto"/>
              <w:jc w:val="center"/>
              <w:rPr>
                <w:rFonts w:asciiTheme="minorHAnsi" w:hAnsiTheme="minorHAnsi" w:cs="Arial"/>
                <w:sz w:val="22"/>
                <w:szCs w:val="22"/>
                <w:lang w:eastAsia="x-none"/>
              </w:rPr>
            </w:pPr>
            <w:r>
              <w:rPr>
                <w:rFonts w:asciiTheme="minorHAnsi" w:hAnsiTheme="minorHAnsi"/>
                <w:sz w:val="22"/>
                <w:szCs w:val="22"/>
              </w:rPr>
              <w:t>2779</w:t>
            </w:r>
          </w:p>
        </w:tc>
        <w:tc>
          <w:tcPr>
            <w:tcW w:w="1604" w:type="dxa"/>
            <w:vAlign w:val="center"/>
          </w:tcPr>
          <w:p w:rsidR="00CD7660" w:rsidRPr="00FA53B9" w:rsidRDefault="006B6158" w:rsidP="004034E6">
            <w:pPr>
              <w:spacing w:line="276" w:lineRule="auto"/>
              <w:jc w:val="center"/>
              <w:rPr>
                <w:rFonts w:asciiTheme="minorHAnsi" w:hAnsiTheme="minorHAnsi" w:cs="Arial"/>
                <w:sz w:val="22"/>
                <w:szCs w:val="22"/>
                <w:lang w:eastAsia="x-none"/>
              </w:rPr>
            </w:pPr>
            <w:r>
              <w:rPr>
                <w:rFonts w:asciiTheme="minorHAnsi" w:hAnsiTheme="minorHAnsi"/>
                <w:sz w:val="22"/>
                <w:szCs w:val="22"/>
              </w:rPr>
              <w:t>21 %</w:t>
            </w:r>
          </w:p>
        </w:tc>
        <w:tc>
          <w:tcPr>
            <w:tcW w:w="2400" w:type="dxa"/>
            <w:shd w:val="clear" w:color="auto" w:fill="auto"/>
            <w:vAlign w:val="center"/>
          </w:tcPr>
          <w:p w:rsidR="00CD7660" w:rsidRPr="00FA53B9" w:rsidRDefault="002E6061" w:rsidP="004034E6">
            <w:pPr>
              <w:spacing w:line="276" w:lineRule="auto"/>
              <w:jc w:val="center"/>
              <w:rPr>
                <w:rFonts w:asciiTheme="minorHAnsi" w:hAnsiTheme="minorHAnsi" w:cs="Arial"/>
                <w:sz w:val="22"/>
                <w:szCs w:val="22"/>
                <w:lang w:eastAsia="x-none"/>
              </w:rPr>
            </w:pPr>
            <w:r>
              <w:rPr>
                <w:rFonts w:asciiTheme="minorHAnsi" w:hAnsiTheme="minorHAnsi"/>
                <w:sz w:val="22"/>
                <w:szCs w:val="22"/>
              </w:rPr>
              <w:t>3362,59</w:t>
            </w:r>
          </w:p>
        </w:tc>
      </w:tr>
      <w:tr w:rsidR="00CD7660" w:rsidRPr="00FA53B9" w:rsidTr="00E44512">
        <w:trPr>
          <w:trHeight w:val="460"/>
        </w:trPr>
        <w:tc>
          <w:tcPr>
            <w:tcW w:w="2410" w:type="dxa"/>
            <w:shd w:val="clear" w:color="auto" w:fill="auto"/>
            <w:vAlign w:val="center"/>
          </w:tcPr>
          <w:p w:rsidR="00CD7660" w:rsidRPr="00FA53B9" w:rsidRDefault="00CD7660" w:rsidP="004034E6">
            <w:pPr>
              <w:spacing w:line="276" w:lineRule="auto"/>
              <w:jc w:val="center"/>
              <w:rPr>
                <w:rFonts w:asciiTheme="minorHAnsi" w:hAnsiTheme="minorHAnsi" w:cs="Arial"/>
                <w:sz w:val="22"/>
                <w:szCs w:val="22"/>
                <w:lang w:eastAsia="x-none"/>
              </w:rPr>
            </w:pPr>
            <w:r w:rsidRPr="00FA53B9">
              <w:rPr>
                <w:rFonts w:asciiTheme="minorHAnsi" w:hAnsiTheme="minorHAnsi" w:cs="Arial"/>
                <w:sz w:val="22"/>
                <w:szCs w:val="22"/>
                <w:lang w:eastAsia="x-none"/>
              </w:rPr>
              <w:t>Konferenční židle</w:t>
            </w:r>
          </w:p>
        </w:tc>
        <w:tc>
          <w:tcPr>
            <w:tcW w:w="2507" w:type="dxa"/>
            <w:shd w:val="clear" w:color="auto" w:fill="auto"/>
            <w:vAlign w:val="center"/>
          </w:tcPr>
          <w:p w:rsidR="00CD7660" w:rsidRPr="00FA53B9" w:rsidRDefault="002E6061" w:rsidP="004034E6">
            <w:pPr>
              <w:spacing w:line="276" w:lineRule="auto"/>
              <w:jc w:val="center"/>
              <w:rPr>
                <w:rFonts w:asciiTheme="minorHAnsi" w:hAnsiTheme="minorHAnsi" w:cs="Arial"/>
                <w:sz w:val="22"/>
                <w:szCs w:val="22"/>
                <w:lang w:eastAsia="x-none"/>
              </w:rPr>
            </w:pPr>
            <w:r>
              <w:rPr>
                <w:rFonts w:asciiTheme="minorHAnsi" w:hAnsiTheme="minorHAnsi"/>
                <w:sz w:val="22"/>
                <w:szCs w:val="22"/>
              </w:rPr>
              <w:t>389</w:t>
            </w:r>
          </w:p>
        </w:tc>
        <w:tc>
          <w:tcPr>
            <w:tcW w:w="1604" w:type="dxa"/>
            <w:vAlign w:val="center"/>
          </w:tcPr>
          <w:p w:rsidR="00CD7660" w:rsidRPr="00FA53B9" w:rsidRDefault="006B6158" w:rsidP="004034E6">
            <w:pPr>
              <w:spacing w:line="276" w:lineRule="auto"/>
              <w:jc w:val="center"/>
              <w:rPr>
                <w:rFonts w:asciiTheme="minorHAnsi" w:hAnsiTheme="minorHAnsi" w:cs="Arial"/>
                <w:sz w:val="22"/>
                <w:szCs w:val="22"/>
                <w:lang w:eastAsia="x-none"/>
              </w:rPr>
            </w:pPr>
            <w:r>
              <w:rPr>
                <w:rFonts w:asciiTheme="minorHAnsi" w:hAnsiTheme="minorHAnsi"/>
                <w:sz w:val="22"/>
                <w:szCs w:val="22"/>
              </w:rPr>
              <w:t>21 %</w:t>
            </w:r>
          </w:p>
        </w:tc>
        <w:tc>
          <w:tcPr>
            <w:tcW w:w="2400" w:type="dxa"/>
            <w:shd w:val="clear" w:color="auto" w:fill="auto"/>
            <w:vAlign w:val="center"/>
          </w:tcPr>
          <w:p w:rsidR="00CD7660" w:rsidRPr="00FA53B9" w:rsidRDefault="002E6061" w:rsidP="004034E6">
            <w:pPr>
              <w:spacing w:line="276" w:lineRule="auto"/>
              <w:jc w:val="center"/>
              <w:rPr>
                <w:rFonts w:asciiTheme="minorHAnsi" w:hAnsiTheme="minorHAnsi" w:cs="Arial"/>
                <w:sz w:val="22"/>
                <w:szCs w:val="22"/>
                <w:lang w:eastAsia="x-none"/>
              </w:rPr>
            </w:pPr>
            <w:r>
              <w:rPr>
                <w:rFonts w:asciiTheme="minorHAnsi" w:hAnsiTheme="minorHAnsi"/>
                <w:sz w:val="22"/>
                <w:szCs w:val="22"/>
              </w:rPr>
              <w:t>470,69</w:t>
            </w:r>
          </w:p>
        </w:tc>
      </w:tr>
    </w:tbl>
    <w:p w:rsidR="00CD7660" w:rsidRPr="00FA53B9" w:rsidRDefault="00E44512" w:rsidP="000571A3">
      <w:pPr>
        <w:pStyle w:val="Nadpis2"/>
        <w:keepNext w:val="0"/>
        <w:keepLines/>
        <w:overflowPunct w:val="0"/>
        <w:spacing w:before="240" w:after="120" w:line="276" w:lineRule="auto"/>
        <w:ind w:left="578" w:hanging="578"/>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lastRenderedPageBreak/>
        <w:t>J</w:t>
      </w:r>
      <w:r w:rsidR="00CD7660" w:rsidRPr="00FA53B9">
        <w:rPr>
          <w:rFonts w:asciiTheme="minorHAnsi" w:hAnsiTheme="minorHAnsi" w:cs="Times New Roman"/>
          <w:b w:val="0"/>
          <w:sz w:val="22"/>
          <w:szCs w:val="22"/>
        </w:rPr>
        <w:t>ednotkové ceny</w:t>
      </w:r>
      <w:r w:rsidRPr="00FA53B9">
        <w:rPr>
          <w:rFonts w:asciiTheme="minorHAnsi" w:hAnsiTheme="minorHAnsi" w:cs="Times New Roman"/>
          <w:b w:val="0"/>
          <w:sz w:val="22"/>
          <w:szCs w:val="22"/>
        </w:rPr>
        <w:t xml:space="preserve"> zboží</w:t>
      </w:r>
      <w:r w:rsidR="00CD7660" w:rsidRPr="00FA53B9">
        <w:rPr>
          <w:rFonts w:asciiTheme="minorHAnsi" w:hAnsiTheme="minorHAnsi" w:cs="Times New Roman"/>
          <w:b w:val="0"/>
          <w:sz w:val="22"/>
          <w:szCs w:val="22"/>
        </w:rPr>
        <w:t xml:space="preserve"> jsou sjednány jako nepřekročitelné, zahrnující veškeré náklady spojené s dodávkou zboží, jeho dopravou na </w:t>
      </w:r>
      <w:r w:rsidR="000571A3">
        <w:rPr>
          <w:rFonts w:asciiTheme="minorHAnsi" w:hAnsiTheme="minorHAnsi" w:cs="Times New Roman"/>
          <w:b w:val="0"/>
          <w:sz w:val="22"/>
          <w:szCs w:val="22"/>
        </w:rPr>
        <w:t xml:space="preserve">kupujícím určená </w:t>
      </w:r>
      <w:r w:rsidR="00CD7660" w:rsidRPr="00FA53B9">
        <w:rPr>
          <w:rFonts w:asciiTheme="minorHAnsi" w:hAnsiTheme="minorHAnsi" w:cs="Times New Roman"/>
          <w:b w:val="0"/>
          <w:sz w:val="22"/>
          <w:szCs w:val="22"/>
        </w:rPr>
        <w:t>míst</w:t>
      </w:r>
      <w:r w:rsidR="00455232" w:rsidRPr="00FA53B9">
        <w:rPr>
          <w:rFonts w:asciiTheme="minorHAnsi" w:hAnsiTheme="minorHAnsi" w:cs="Times New Roman"/>
          <w:b w:val="0"/>
          <w:sz w:val="22"/>
          <w:szCs w:val="22"/>
        </w:rPr>
        <w:t xml:space="preserve">a </w:t>
      </w:r>
      <w:r w:rsidRPr="00FA53B9">
        <w:rPr>
          <w:rFonts w:asciiTheme="minorHAnsi" w:hAnsiTheme="minorHAnsi" w:cs="Times New Roman"/>
          <w:b w:val="0"/>
          <w:sz w:val="22"/>
          <w:szCs w:val="22"/>
        </w:rPr>
        <w:t>dodání</w:t>
      </w:r>
      <w:r w:rsidR="00455232" w:rsidRPr="00FA53B9">
        <w:rPr>
          <w:rFonts w:asciiTheme="minorHAnsi" w:hAnsiTheme="minorHAnsi" w:cs="Times New Roman"/>
          <w:b w:val="0"/>
          <w:sz w:val="22"/>
          <w:szCs w:val="22"/>
        </w:rPr>
        <w:t xml:space="preserve"> </w:t>
      </w:r>
      <w:r w:rsidR="000571A3">
        <w:rPr>
          <w:rFonts w:asciiTheme="minorHAnsi" w:hAnsiTheme="minorHAnsi" w:cs="Times New Roman"/>
          <w:b w:val="0"/>
          <w:sz w:val="22"/>
          <w:szCs w:val="22"/>
        </w:rPr>
        <w:t xml:space="preserve">nacházející se </w:t>
      </w:r>
      <w:r w:rsidR="00455232" w:rsidRPr="00FA53B9">
        <w:rPr>
          <w:rFonts w:asciiTheme="minorHAnsi" w:hAnsiTheme="minorHAnsi" w:cs="Times New Roman"/>
          <w:b w:val="0"/>
          <w:sz w:val="22"/>
          <w:szCs w:val="22"/>
        </w:rPr>
        <w:t>ve všech krajských městech ČR</w:t>
      </w:r>
      <w:r w:rsidR="00CD7660" w:rsidRPr="00FA53B9">
        <w:rPr>
          <w:rFonts w:asciiTheme="minorHAnsi" w:hAnsiTheme="minorHAnsi" w:cs="Times New Roman"/>
          <w:b w:val="0"/>
          <w:sz w:val="22"/>
          <w:szCs w:val="22"/>
        </w:rPr>
        <w:t xml:space="preserve">, instalací (montáží), likvidací odpadů souvisejících s dodávkou a montáží a hrubým úklidem. Jediným důvodem pro změnu (zvýšení) </w:t>
      </w:r>
      <w:r w:rsidR="0058069E" w:rsidRPr="00FA53B9">
        <w:rPr>
          <w:rFonts w:asciiTheme="minorHAnsi" w:hAnsiTheme="minorHAnsi" w:cs="Times New Roman"/>
          <w:b w:val="0"/>
          <w:sz w:val="22"/>
          <w:szCs w:val="22"/>
        </w:rPr>
        <w:t xml:space="preserve">jednotkových </w:t>
      </w:r>
      <w:r w:rsidR="00CD7660" w:rsidRPr="00FA53B9">
        <w:rPr>
          <w:rFonts w:asciiTheme="minorHAnsi" w:hAnsiTheme="minorHAnsi" w:cs="Times New Roman"/>
          <w:b w:val="0"/>
          <w:sz w:val="22"/>
          <w:szCs w:val="22"/>
        </w:rPr>
        <w:t>cen</w:t>
      </w:r>
      <w:r w:rsidR="0058069E" w:rsidRPr="00FA53B9">
        <w:rPr>
          <w:rFonts w:asciiTheme="minorHAnsi" w:hAnsiTheme="minorHAnsi" w:cs="Times New Roman"/>
          <w:b w:val="0"/>
          <w:sz w:val="22"/>
          <w:szCs w:val="22"/>
        </w:rPr>
        <w:t xml:space="preserve"> zboží</w:t>
      </w:r>
      <w:r w:rsidR="00CD7660" w:rsidRPr="00FA53B9">
        <w:rPr>
          <w:rFonts w:asciiTheme="minorHAnsi" w:hAnsiTheme="minorHAnsi" w:cs="Times New Roman"/>
          <w:b w:val="0"/>
          <w:sz w:val="22"/>
          <w:szCs w:val="22"/>
        </w:rPr>
        <w:t xml:space="preserve"> je změna platné sazby daně z přidané hodnoty v průběhu účinnosti rámcové smlouvy</w:t>
      </w:r>
      <w:r w:rsidR="0058069E" w:rsidRPr="00FA53B9">
        <w:rPr>
          <w:rFonts w:asciiTheme="minorHAnsi" w:hAnsiTheme="minorHAnsi" w:cs="Times New Roman"/>
          <w:b w:val="0"/>
          <w:sz w:val="22"/>
          <w:szCs w:val="22"/>
        </w:rPr>
        <w:t>; v</w:t>
      </w:r>
      <w:r w:rsidR="00CD7660" w:rsidRPr="00FA53B9">
        <w:rPr>
          <w:rFonts w:asciiTheme="minorHAnsi" w:hAnsiTheme="minorHAnsi" w:cs="Times New Roman"/>
          <w:b w:val="0"/>
          <w:sz w:val="22"/>
          <w:szCs w:val="22"/>
        </w:rPr>
        <w:t> takovém případě budou ceny upraveny v souladu s platnou právní úpravou.</w:t>
      </w:r>
    </w:p>
    <w:p w:rsidR="00CD7660" w:rsidRPr="00FA53B9" w:rsidRDefault="0058069E" w:rsidP="004034E6">
      <w:pPr>
        <w:pStyle w:val="Nadpis2"/>
        <w:keepNext w:val="0"/>
        <w:overflowPunct w:val="0"/>
        <w:spacing w:after="120" w:line="276" w:lineRule="auto"/>
        <w:ind w:left="576" w:hanging="576"/>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J</w:t>
      </w:r>
      <w:r w:rsidR="00CD7660" w:rsidRPr="00FA53B9">
        <w:rPr>
          <w:rFonts w:asciiTheme="minorHAnsi" w:hAnsiTheme="minorHAnsi" w:cs="Times New Roman"/>
          <w:b w:val="0"/>
          <w:sz w:val="22"/>
          <w:szCs w:val="22"/>
        </w:rPr>
        <w:t>ednotkové ceny</w:t>
      </w:r>
      <w:r w:rsidRPr="00FA53B9">
        <w:rPr>
          <w:rFonts w:asciiTheme="minorHAnsi" w:hAnsiTheme="minorHAnsi" w:cs="Times New Roman"/>
          <w:b w:val="0"/>
          <w:sz w:val="22"/>
          <w:szCs w:val="22"/>
        </w:rPr>
        <w:t xml:space="preserve"> zboží</w:t>
      </w:r>
      <w:r w:rsidR="00CD7660" w:rsidRPr="00FA53B9">
        <w:rPr>
          <w:rFonts w:asciiTheme="minorHAnsi" w:hAnsiTheme="minorHAnsi" w:cs="Times New Roman"/>
          <w:b w:val="0"/>
          <w:sz w:val="22"/>
          <w:szCs w:val="22"/>
        </w:rPr>
        <w:t xml:space="preserve"> odpovídají technické specifikaci zboží uvedené v přílohách č. 1 a č. 2 rámcové smlouvy.</w:t>
      </w:r>
    </w:p>
    <w:p w:rsidR="00CD7660" w:rsidRPr="00FA53B9" w:rsidRDefault="00CD7660" w:rsidP="004034E6">
      <w:pPr>
        <w:pStyle w:val="Nadpis2"/>
        <w:keepNext w:val="0"/>
        <w:overflowPunct w:val="0"/>
        <w:spacing w:after="120" w:line="276" w:lineRule="auto"/>
        <w:ind w:left="576" w:hanging="576"/>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 xml:space="preserve">Kupní cena je splatná na základě daňového dokladu (faktury) vystaveného </w:t>
      </w:r>
      <w:r w:rsidR="0006748E" w:rsidRPr="00FA53B9">
        <w:rPr>
          <w:rFonts w:asciiTheme="minorHAnsi" w:hAnsiTheme="minorHAnsi" w:cs="Times New Roman"/>
          <w:b w:val="0"/>
          <w:sz w:val="22"/>
          <w:szCs w:val="22"/>
        </w:rPr>
        <w:t>p</w:t>
      </w:r>
      <w:r w:rsidRPr="00FA53B9">
        <w:rPr>
          <w:rFonts w:asciiTheme="minorHAnsi" w:hAnsiTheme="minorHAnsi" w:cs="Times New Roman"/>
          <w:b w:val="0"/>
          <w:sz w:val="22"/>
          <w:szCs w:val="22"/>
        </w:rPr>
        <w:t xml:space="preserve">rodávajícím po řádném předání a převzetí zboží </w:t>
      </w:r>
      <w:r w:rsidR="0006748E" w:rsidRPr="00FA53B9">
        <w:rPr>
          <w:rFonts w:asciiTheme="minorHAnsi" w:hAnsiTheme="minorHAnsi" w:cs="Times New Roman"/>
          <w:b w:val="0"/>
          <w:sz w:val="22"/>
          <w:szCs w:val="22"/>
        </w:rPr>
        <w:t>k</w:t>
      </w:r>
      <w:r w:rsidRPr="00FA53B9">
        <w:rPr>
          <w:rFonts w:asciiTheme="minorHAnsi" w:hAnsiTheme="minorHAnsi" w:cs="Times New Roman"/>
          <w:b w:val="0"/>
          <w:sz w:val="22"/>
          <w:szCs w:val="22"/>
        </w:rPr>
        <w:t xml:space="preserve">upujícím. Na faktuře bude vyčíslena platná DPH. Pokud faktura nebude obsahovat všechny zákonem stanovené náležitosti, je </w:t>
      </w:r>
      <w:r w:rsidR="0006748E" w:rsidRPr="00FA53B9">
        <w:rPr>
          <w:rFonts w:asciiTheme="minorHAnsi" w:hAnsiTheme="minorHAnsi" w:cs="Times New Roman"/>
          <w:b w:val="0"/>
          <w:sz w:val="22"/>
          <w:szCs w:val="22"/>
        </w:rPr>
        <w:t>k</w:t>
      </w:r>
      <w:r w:rsidRPr="00FA53B9">
        <w:rPr>
          <w:rFonts w:asciiTheme="minorHAnsi" w:hAnsiTheme="minorHAnsi" w:cs="Times New Roman"/>
          <w:b w:val="0"/>
          <w:sz w:val="22"/>
          <w:szCs w:val="22"/>
        </w:rPr>
        <w:t xml:space="preserve">upující oprávněn ji do data splatnosti vrátit s tím, že </w:t>
      </w:r>
      <w:r w:rsidR="0006748E" w:rsidRPr="00FA53B9">
        <w:rPr>
          <w:rFonts w:asciiTheme="minorHAnsi" w:hAnsiTheme="minorHAnsi" w:cs="Times New Roman"/>
          <w:b w:val="0"/>
          <w:sz w:val="22"/>
          <w:szCs w:val="22"/>
        </w:rPr>
        <w:t>p</w:t>
      </w:r>
      <w:r w:rsidRPr="00FA53B9">
        <w:rPr>
          <w:rFonts w:asciiTheme="minorHAnsi" w:hAnsiTheme="minorHAnsi" w:cs="Times New Roman"/>
          <w:b w:val="0"/>
          <w:sz w:val="22"/>
          <w:szCs w:val="22"/>
        </w:rPr>
        <w:t xml:space="preserve">rodávající je povinen vystavit novou fakturu s novým termínem splatnosti. V takovém případě není </w:t>
      </w:r>
      <w:r w:rsidR="0006748E" w:rsidRPr="00FA53B9">
        <w:rPr>
          <w:rFonts w:asciiTheme="minorHAnsi" w:hAnsiTheme="minorHAnsi" w:cs="Times New Roman"/>
          <w:b w:val="0"/>
          <w:sz w:val="22"/>
          <w:szCs w:val="22"/>
        </w:rPr>
        <w:t>k</w:t>
      </w:r>
      <w:r w:rsidRPr="00FA53B9">
        <w:rPr>
          <w:rFonts w:asciiTheme="minorHAnsi" w:hAnsiTheme="minorHAnsi" w:cs="Times New Roman"/>
          <w:b w:val="0"/>
          <w:sz w:val="22"/>
          <w:szCs w:val="22"/>
        </w:rPr>
        <w:t>upující v prodlení s úhradou.</w:t>
      </w:r>
    </w:p>
    <w:p w:rsidR="0006748E" w:rsidRPr="00FA53B9" w:rsidRDefault="0006748E" w:rsidP="0006748E">
      <w:pPr>
        <w:pStyle w:val="Nadpis2"/>
        <w:keepNext w:val="0"/>
        <w:overflowPunct w:val="0"/>
        <w:spacing w:after="120" w:line="276" w:lineRule="auto"/>
        <w:ind w:left="576" w:hanging="576"/>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Splatnost daňového dokladu (faktury) se sjednává v délce 30 dnů od jejího doručení kupujícímu. Za den splnění platební povinnosti se považuje datum odeslání krytého příkazu na příslušný bankovní účet prodávajícího.</w:t>
      </w:r>
    </w:p>
    <w:p w:rsidR="00CD7660" w:rsidRPr="00FA53B9" w:rsidRDefault="00CD7660" w:rsidP="004034E6">
      <w:pPr>
        <w:pStyle w:val="Nadpis2"/>
        <w:keepNext w:val="0"/>
        <w:overflowPunct w:val="0"/>
        <w:spacing w:after="120" w:line="276" w:lineRule="auto"/>
        <w:ind w:left="576" w:hanging="576"/>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Každá faktura, vystavená v souvislosti s </w:t>
      </w:r>
      <w:r w:rsidR="0006748E" w:rsidRPr="00FA53B9">
        <w:rPr>
          <w:rFonts w:asciiTheme="minorHAnsi" w:hAnsiTheme="minorHAnsi" w:cs="Times New Roman"/>
          <w:b w:val="0"/>
          <w:sz w:val="22"/>
          <w:szCs w:val="22"/>
        </w:rPr>
        <w:t>dodávkou</w:t>
      </w:r>
      <w:r w:rsidRPr="00FA53B9">
        <w:rPr>
          <w:rFonts w:asciiTheme="minorHAnsi" w:hAnsiTheme="minorHAnsi" w:cs="Times New Roman"/>
          <w:b w:val="0"/>
          <w:sz w:val="22"/>
          <w:szCs w:val="22"/>
        </w:rPr>
        <w:t xml:space="preserve"> zboží </w:t>
      </w:r>
      <w:r w:rsidR="0006748E" w:rsidRPr="00FA53B9">
        <w:rPr>
          <w:rFonts w:asciiTheme="minorHAnsi" w:hAnsiTheme="minorHAnsi" w:cs="Times New Roman"/>
          <w:b w:val="0"/>
          <w:sz w:val="22"/>
          <w:szCs w:val="22"/>
        </w:rPr>
        <w:t>dle rámcové smlouvy bude obsahovat text identifikující zdroj finančních prostředků (registrační číslo projektu IROP), který sdělí kupující prodávajícímu nejpozději v den dodání zboží.</w:t>
      </w:r>
    </w:p>
    <w:p w:rsidR="00CD7660" w:rsidRPr="00FA53B9" w:rsidRDefault="0006748E" w:rsidP="004034E6">
      <w:pPr>
        <w:pStyle w:val="Nadpis1"/>
        <w:widowControl w:val="0"/>
        <w:pBdr>
          <w:top w:val="none" w:sz="0" w:space="0" w:color="auto"/>
          <w:left w:val="none" w:sz="0" w:space="0" w:color="auto"/>
          <w:bottom w:val="none" w:sz="0" w:space="0" w:color="auto"/>
          <w:right w:val="none" w:sz="0" w:space="0" w:color="auto"/>
        </w:pBdr>
        <w:shd w:val="clear" w:color="auto" w:fill="auto"/>
        <w:tabs>
          <w:tab w:val="clear" w:pos="794"/>
        </w:tabs>
        <w:overflowPunct w:val="0"/>
        <w:autoSpaceDE w:val="0"/>
        <w:autoSpaceDN w:val="0"/>
        <w:adjustRightInd w:val="0"/>
        <w:spacing w:before="360" w:line="276" w:lineRule="auto"/>
        <w:ind w:left="567" w:hanging="567"/>
        <w:textAlignment w:val="baseline"/>
        <w:rPr>
          <w:rFonts w:asciiTheme="minorHAnsi" w:hAnsiTheme="minorHAnsi" w:cs="Times New Roman"/>
          <w:sz w:val="22"/>
          <w:szCs w:val="22"/>
        </w:rPr>
      </w:pPr>
      <w:r w:rsidRPr="00FA53B9">
        <w:rPr>
          <w:rFonts w:asciiTheme="minorHAnsi" w:hAnsiTheme="minorHAnsi" w:cs="Times New Roman"/>
          <w:sz w:val="22"/>
          <w:szCs w:val="22"/>
        </w:rPr>
        <w:t>ZÁRUČNÍ PODMÍNKY</w:t>
      </w:r>
    </w:p>
    <w:p w:rsidR="00CD7660" w:rsidRPr="00FA53B9" w:rsidRDefault="00CD7660" w:rsidP="004034E6">
      <w:pPr>
        <w:pStyle w:val="Nadpis2"/>
        <w:keepNext w:val="0"/>
        <w:overflowPunct w:val="0"/>
        <w:spacing w:after="120" w:line="276" w:lineRule="auto"/>
        <w:ind w:left="576" w:hanging="576"/>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 xml:space="preserve">Prodávající poskytuje ve smyslu § 2113 a násl. občanského zákoníku kupujícímu záruku za jakost </w:t>
      </w:r>
      <w:r w:rsidR="0006748E" w:rsidRPr="00FA53B9">
        <w:rPr>
          <w:rFonts w:asciiTheme="minorHAnsi" w:hAnsiTheme="minorHAnsi" w:cs="Times New Roman"/>
          <w:b w:val="0"/>
          <w:sz w:val="22"/>
          <w:szCs w:val="22"/>
        </w:rPr>
        <w:t>zboží</w:t>
      </w:r>
      <w:r w:rsidRPr="00FA53B9">
        <w:rPr>
          <w:rFonts w:asciiTheme="minorHAnsi" w:hAnsiTheme="minorHAnsi" w:cs="Times New Roman"/>
          <w:b w:val="0"/>
          <w:sz w:val="22"/>
          <w:szCs w:val="22"/>
        </w:rPr>
        <w:t xml:space="preserve"> spočívající v tom, že </w:t>
      </w:r>
      <w:r w:rsidR="00A875E0" w:rsidRPr="00FA53B9">
        <w:rPr>
          <w:rFonts w:asciiTheme="minorHAnsi" w:hAnsiTheme="minorHAnsi" w:cs="Times New Roman"/>
          <w:b w:val="0"/>
          <w:sz w:val="22"/>
          <w:szCs w:val="22"/>
        </w:rPr>
        <w:t>zboží</w:t>
      </w:r>
      <w:r w:rsidRPr="00FA53B9">
        <w:rPr>
          <w:rFonts w:asciiTheme="minorHAnsi" w:hAnsiTheme="minorHAnsi" w:cs="Times New Roman"/>
          <w:b w:val="0"/>
          <w:sz w:val="22"/>
          <w:szCs w:val="22"/>
        </w:rPr>
        <w:t xml:space="preserve">, jakož i </w:t>
      </w:r>
      <w:r w:rsidR="00A875E0" w:rsidRPr="00FA53B9">
        <w:rPr>
          <w:rFonts w:asciiTheme="minorHAnsi" w:hAnsiTheme="minorHAnsi" w:cs="Times New Roman"/>
          <w:b w:val="0"/>
          <w:sz w:val="22"/>
          <w:szCs w:val="22"/>
        </w:rPr>
        <w:t>jeho</w:t>
      </w:r>
      <w:r w:rsidRPr="00FA53B9">
        <w:rPr>
          <w:rFonts w:asciiTheme="minorHAnsi" w:hAnsiTheme="minorHAnsi" w:cs="Times New Roman"/>
          <w:b w:val="0"/>
          <w:sz w:val="22"/>
          <w:szCs w:val="22"/>
        </w:rPr>
        <w:t xml:space="preserve"> veškeré části i jednotlivé komponenty, budou po záruční dobu způsobilé pro použití k obvyklým účelům a zachovají si obvyklé vlastnosti. Délka záruční doby činí </w:t>
      </w:r>
      <w:r w:rsidR="00A875E0" w:rsidRPr="00FA53B9">
        <w:rPr>
          <w:rFonts w:asciiTheme="minorHAnsi" w:hAnsiTheme="minorHAnsi" w:cs="Times New Roman"/>
          <w:b w:val="0"/>
          <w:sz w:val="22"/>
          <w:szCs w:val="22"/>
        </w:rPr>
        <w:t>36</w:t>
      </w:r>
      <w:r w:rsidRPr="00FA53B9">
        <w:rPr>
          <w:rFonts w:asciiTheme="minorHAnsi" w:hAnsiTheme="minorHAnsi" w:cs="Times New Roman"/>
          <w:b w:val="0"/>
          <w:sz w:val="22"/>
          <w:szCs w:val="22"/>
        </w:rPr>
        <w:t xml:space="preserve"> měsíců od převzetí </w:t>
      </w:r>
      <w:r w:rsidR="00A875E0" w:rsidRPr="00FA53B9">
        <w:rPr>
          <w:rFonts w:asciiTheme="minorHAnsi" w:hAnsiTheme="minorHAnsi" w:cs="Times New Roman"/>
          <w:b w:val="0"/>
          <w:sz w:val="22"/>
          <w:szCs w:val="22"/>
        </w:rPr>
        <w:t>zboží</w:t>
      </w:r>
      <w:r w:rsidRPr="00FA53B9">
        <w:rPr>
          <w:rFonts w:asciiTheme="minorHAnsi" w:hAnsiTheme="minorHAnsi" w:cs="Times New Roman"/>
          <w:b w:val="0"/>
          <w:sz w:val="22"/>
          <w:szCs w:val="22"/>
        </w:rPr>
        <w:t xml:space="preserve"> bez vad kupujícím. </w:t>
      </w:r>
    </w:p>
    <w:p w:rsidR="00CD7660" w:rsidRPr="00FA53B9" w:rsidRDefault="00CD7660" w:rsidP="004034E6">
      <w:pPr>
        <w:pStyle w:val="Nadpis2"/>
        <w:keepNext w:val="0"/>
        <w:overflowPunct w:val="0"/>
        <w:spacing w:after="120" w:line="276" w:lineRule="auto"/>
        <w:ind w:left="576" w:hanging="576"/>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 xml:space="preserve">Smluvní strany se dohodly, že v případě vady zboží v záruční době má </w:t>
      </w:r>
      <w:r w:rsidR="00A875E0" w:rsidRPr="00FA53B9">
        <w:rPr>
          <w:rFonts w:asciiTheme="minorHAnsi" w:hAnsiTheme="minorHAnsi" w:cs="Times New Roman"/>
          <w:b w:val="0"/>
          <w:sz w:val="22"/>
          <w:szCs w:val="22"/>
        </w:rPr>
        <w:t>k</w:t>
      </w:r>
      <w:r w:rsidRPr="00FA53B9">
        <w:rPr>
          <w:rFonts w:asciiTheme="minorHAnsi" w:hAnsiTheme="minorHAnsi" w:cs="Times New Roman"/>
          <w:b w:val="0"/>
          <w:sz w:val="22"/>
          <w:szCs w:val="22"/>
        </w:rPr>
        <w:t>upující právo požadovat a </w:t>
      </w:r>
      <w:r w:rsidR="00A875E0" w:rsidRPr="00FA53B9">
        <w:rPr>
          <w:rFonts w:asciiTheme="minorHAnsi" w:hAnsiTheme="minorHAnsi" w:cs="Times New Roman"/>
          <w:b w:val="0"/>
          <w:sz w:val="22"/>
          <w:szCs w:val="22"/>
        </w:rPr>
        <w:t>p</w:t>
      </w:r>
      <w:r w:rsidRPr="00FA53B9">
        <w:rPr>
          <w:rFonts w:asciiTheme="minorHAnsi" w:hAnsiTheme="minorHAnsi" w:cs="Times New Roman"/>
          <w:b w:val="0"/>
          <w:sz w:val="22"/>
          <w:szCs w:val="22"/>
        </w:rPr>
        <w:t>rodávající povinnost bezplatně vady odstranit.</w:t>
      </w:r>
    </w:p>
    <w:p w:rsidR="00CD7660" w:rsidRPr="00FA53B9" w:rsidRDefault="00CD7660" w:rsidP="004034E6">
      <w:pPr>
        <w:pStyle w:val="Nadpis2"/>
        <w:keepNext w:val="0"/>
        <w:overflowPunct w:val="0"/>
        <w:spacing w:after="120" w:line="276" w:lineRule="auto"/>
        <w:ind w:left="576" w:hanging="576"/>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 xml:space="preserve">Prodávající se zavazuje zahájit odstraňování reklamované vady v záruční době nejpozději do </w:t>
      </w:r>
      <w:r w:rsidR="00A875E0" w:rsidRPr="00FA53B9">
        <w:rPr>
          <w:rFonts w:asciiTheme="minorHAnsi" w:hAnsiTheme="minorHAnsi" w:cs="Times New Roman"/>
          <w:b w:val="0"/>
          <w:sz w:val="22"/>
          <w:szCs w:val="22"/>
        </w:rPr>
        <w:t>3</w:t>
      </w:r>
      <w:r w:rsidRPr="00FA53B9">
        <w:rPr>
          <w:rFonts w:asciiTheme="minorHAnsi" w:hAnsiTheme="minorHAnsi" w:cs="Times New Roman"/>
          <w:b w:val="0"/>
          <w:sz w:val="22"/>
          <w:szCs w:val="22"/>
        </w:rPr>
        <w:t xml:space="preserve"> pracovních dnů po </w:t>
      </w:r>
      <w:r w:rsidR="00A875E0" w:rsidRPr="00FA53B9">
        <w:rPr>
          <w:rFonts w:asciiTheme="minorHAnsi" w:hAnsiTheme="minorHAnsi" w:cs="Times New Roman"/>
          <w:b w:val="0"/>
          <w:sz w:val="22"/>
          <w:szCs w:val="22"/>
        </w:rPr>
        <w:t>obdržení</w:t>
      </w:r>
      <w:r w:rsidRPr="00FA53B9">
        <w:rPr>
          <w:rFonts w:asciiTheme="minorHAnsi" w:hAnsiTheme="minorHAnsi" w:cs="Times New Roman"/>
          <w:b w:val="0"/>
          <w:sz w:val="22"/>
          <w:szCs w:val="22"/>
        </w:rPr>
        <w:t xml:space="preserve"> oznámení </w:t>
      </w:r>
      <w:r w:rsidR="00A875E0" w:rsidRPr="00FA53B9">
        <w:rPr>
          <w:rFonts w:asciiTheme="minorHAnsi" w:hAnsiTheme="minorHAnsi" w:cs="Times New Roman"/>
          <w:b w:val="0"/>
          <w:sz w:val="22"/>
          <w:szCs w:val="22"/>
        </w:rPr>
        <w:t>vady od k</w:t>
      </w:r>
      <w:r w:rsidRPr="00FA53B9">
        <w:rPr>
          <w:rFonts w:asciiTheme="minorHAnsi" w:hAnsiTheme="minorHAnsi" w:cs="Times New Roman"/>
          <w:b w:val="0"/>
          <w:sz w:val="22"/>
          <w:szCs w:val="22"/>
        </w:rPr>
        <w:t>upující</w:t>
      </w:r>
      <w:r w:rsidR="00A875E0" w:rsidRPr="00FA53B9">
        <w:rPr>
          <w:rFonts w:asciiTheme="minorHAnsi" w:hAnsiTheme="minorHAnsi" w:cs="Times New Roman"/>
          <w:b w:val="0"/>
          <w:sz w:val="22"/>
          <w:szCs w:val="22"/>
        </w:rPr>
        <w:t>ho</w:t>
      </w:r>
      <w:r w:rsidRPr="00FA53B9">
        <w:rPr>
          <w:rFonts w:asciiTheme="minorHAnsi" w:hAnsiTheme="minorHAnsi" w:cs="Times New Roman"/>
          <w:b w:val="0"/>
          <w:sz w:val="22"/>
          <w:szCs w:val="22"/>
        </w:rPr>
        <w:t>. Prodávající je povinen odstranit oznámené vady do 14 dnů od jejich uplatnění.</w:t>
      </w:r>
    </w:p>
    <w:p w:rsidR="00CD7660" w:rsidRPr="00FA53B9" w:rsidRDefault="00CD7660" w:rsidP="004034E6">
      <w:pPr>
        <w:pStyle w:val="Nadpis2"/>
        <w:keepNext w:val="0"/>
        <w:overflowPunct w:val="0"/>
        <w:spacing w:after="120" w:line="276" w:lineRule="auto"/>
        <w:ind w:left="576" w:hanging="576"/>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 xml:space="preserve">Pro účely nahlášení vady určuje </w:t>
      </w:r>
      <w:r w:rsidR="00A875E0" w:rsidRPr="00FA53B9">
        <w:rPr>
          <w:rFonts w:asciiTheme="minorHAnsi" w:hAnsiTheme="minorHAnsi" w:cs="Times New Roman"/>
          <w:b w:val="0"/>
          <w:sz w:val="22"/>
          <w:szCs w:val="22"/>
        </w:rPr>
        <w:t>p</w:t>
      </w:r>
      <w:r w:rsidRPr="00FA53B9">
        <w:rPr>
          <w:rFonts w:asciiTheme="minorHAnsi" w:hAnsiTheme="minorHAnsi" w:cs="Times New Roman"/>
          <w:b w:val="0"/>
          <w:sz w:val="22"/>
          <w:szCs w:val="22"/>
        </w:rPr>
        <w:t>rodávající tyto kontaktní údaje:</w:t>
      </w:r>
    </w:p>
    <w:p w:rsidR="000571A3" w:rsidRDefault="00CD7660" w:rsidP="000571A3">
      <w:pPr>
        <w:spacing w:line="276" w:lineRule="auto"/>
        <w:ind w:firstLine="578"/>
        <w:jc w:val="both"/>
        <w:rPr>
          <w:rFonts w:asciiTheme="minorHAnsi" w:hAnsiTheme="minorHAnsi"/>
          <w:sz w:val="22"/>
          <w:szCs w:val="22"/>
        </w:rPr>
      </w:pPr>
      <w:r w:rsidRPr="00FA53B9">
        <w:rPr>
          <w:rFonts w:asciiTheme="minorHAnsi" w:hAnsiTheme="minorHAnsi" w:cs="Arial"/>
          <w:sz w:val="22"/>
          <w:szCs w:val="22"/>
          <w:lang w:eastAsia="x-none"/>
        </w:rPr>
        <w:t xml:space="preserve">e-mail: </w:t>
      </w:r>
      <w:r w:rsidR="00A875E0" w:rsidRPr="00FA53B9">
        <w:rPr>
          <w:rFonts w:asciiTheme="minorHAnsi" w:hAnsiTheme="minorHAnsi" w:cs="Arial"/>
          <w:sz w:val="22"/>
          <w:szCs w:val="22"/>
          <w:lang w:eastAsia="x-none"/>
        </w:rPr>
        <w:tab/>
      </w:r>
      <w:r w:rsidR="007C7CF9">
        <w:rPr>
          <w:rFonts w:asciiTheme="minorHAnsi" w:hAnsiTheme="minorHAnsi"/>
          <w:sz w:val="22"/>
          <w:szCs w:val="22"/>
        </w:rPr>
        <w:t>XXXXXXXXXXXXXXXX</w:t>
      </w:r>
    </w:p>
    <w:p w:rsidR="00CD7660" w:rsidRPr="00FA53B9" w:rsidRDefault="00CD7660" w:rsidP="000571A3">
      <w:pPr>
        <w:spacing w:after="120" w:line="276" w:lineRule="auto"/>
        <w:ind w:firstLine="578"/>
        <w:jc w:val="both"/>
        <w:rPr>
          <w:rFonts w:asciiTheme="minorHAnsi" w:hAnsiTheme="minorHAnsi" w:cs="Arial"/>
          <w:sz w:val="22"/>
          <w:szCs w:val="22"/>
          <w:lang w:eastAsia="x-none"/>
        </w:rPr>
      </w:pPr>
      <w:r w:rsidRPr="00FA53B9">
        <w:rPr>
          <w:rFonts w:asciiTheme="minorHAnsi" w:hAnsiTheme="minorHAnsi" w:cs="Arial"/>
          <w:sz w:val="22"/>
          <w:szCs w:val="22"/>
          <w:lang w:eastAsia="x-none"/>
        </w:rPr>
        <w:t>mobil:</w:t>
      </w:r>
      <w:r w:rsidR="00A875E0" w:rsidRPr="00FA53B9">
        <w:rPr>
          <w:rFonts w:asciiTheme="minorHAnsi" w:hAnsiTheme="minorHAnsi" w:cs="Arial"/>
          <w:sz w:val="22"/>
          <w:szCs w:val="22"/>
          <w:lang w:eastAsia="x-none"/>
        </w:rPr>
        <w:tab/>
      </w:r>
      <w:r w:rsidR="007C7CF9">
        <w:rPr>
          <w:rFonts w:asciiTheme="minorHAnsi" w:hAnsiTheme="minorHAnsi"/>
          <w:sz w:val="22"/>
          <w:szCs w:val="22"/>
        </w:rPr>
        <w:t>XXXXXXXXXXXXXXXX</w:t>
      </w:r>
      <w:bookmarkStart w:id="5" w:name="_GoBack"/>
      <w:bookmarkEnd w:id="5"/>
      <w:r w:rsidR="00785A5E" w:rsidRPr="00FA53B9">
        <w:rPr>
          <w:rFonts w:asciiTheme="minorHAnsi" w:hAnsiTheme="minorHAnsi" w:cs="Arial"/>
          <w:sz w:val="22"/>
          <w:szCs w:val="22"/>
          <w:lang w:eastAsia="x-none"/>
        </w:rPr>
        <w:t xml:space="preserve"> </w:t>
      </w:r>
    </w:p>
    <w:p w:rsidR="00CD7660" w:rsidRPr="00FA53B9" w:rsidRDefault="00CD7660" w:rsidP="00145C11">
      <w:pPr>
        <w:pStyle w:val="Nadpis2"/>
        <w:keepNext w:val="0"/>
        <w:numPr>
          <w:ilvl w:val="0"/>
          <w:numId w:val="0"/>
        </w:numPr>
        <w:overflowPunct w:val="0"/>
        <w:spacing w:after="120" w:line="276" w:lineRule="auto"/>
        <w:ind w:left="576"/>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Prodávající se zavazuje udržovat tyto kontakty dostupné přinejmenším vždy v pracovní</w:t>
      </w:r>
      <w:r w:rsidR="00A875E0" w:rsidRPr="00FA53B9">
        <w:rPr>
          <w:rFonts w:asciiTheme="minorHAnsi" w:hAnsiTheme="minorHAnsi" w:cs="Times New Roman"/>
          <w:b w:val="0"/>
          <w:sz w:val="22"/>
          <w:szCs w:val="22"/>
        </w:rPr>
        <w:t>ch</w:t>
      </w:r>
      <w:r w:rsidRPr="00FA53B9">
        <w:rPr>
          <w:rFonts w:asciiTheme="minorHAnsi" w:hAnsiTheme="minorHAnsi" w:cs="Times New Roman"/>
          <w:b w:val="0"/>
          <w:sz w:val="22"/>
          <w:szCs w:val="22"/>
        </w:rPr>
        <w:t xml:space="preserve"> dn</w:t>
      </w:r>
      <w:r w:rsidR="00A875E0" w:rsidRPr="00FA53B9">
        <w:rPr>
          <w:rFonts w:asciiTheme="minorHAnsi" w:hAnsiTheme="minorHAnsi" w:cs="Times New Roman"/>
          <w:b w:val="0"/>
          <w:sz w:val="22"/>
          <w:szCs w:val="22"/>
        </w:rPr>
        <w:t>ech</w:t>
      </w:r>
      <w:r w:rsidRPr="00FA53B9">
        <w:rPr>
          <w:rFonts w:asciiTheme="minorHAnsi" w:hAnsiTheme="minorHAnsi" w:cs="Times New Roman"/>
          <w:b w:val="0"/>
          <w:sz w:val="22"/>
          <w:szCs w:val="22"/>
        </w:rPr>
        <w:t xml:space="preserve"> v době od </w:t>
      </w:r>
      <w:r w:rsidR="00A875E0" w:rsidRPr="00FA53B9">
        <w:rPr>
          <w:rFonts w:asciiTheme="minorHAnsi" w:hAnsiTheme="minorHAnsi" w:cs="Times New Roman"/>
          <w:b w:val="0"/>
          <w:sz w:val="22"/>
          <w:szCs w:val="22"/>
        </w:rPr>
        <w:t>9</w:t>
      </w:r>
      <w:r w:rsidRPr="00FA53B9">
        <w:rPr>
          <w:rFonts w:asciiTheme="minorHAnsi" w:hAnsiTheme="minorHAnsi" w:cs="Times New Roman"/>
          <w:b w:val="0"/>
          <w:sz w:val="22"/>
          <w:szCs w:val="22"/>
        </w:rPr>
        <w:t>.00 hod. do 1</w:t>
      </w:r>
      <w:r w:rsidR="00A875E0" w:rsidRPr="00FA53B9">
        <w:rPr>
          <w:rFonts w:asciiTheme="minorHAnsi" w:hAnsiTheme="minorHAnsi" w:cs="Times New Roman"/>
          <w:b w:val="0"/>
          <w:sz w:val="22"/>
          <w:szCs w:val="22"/>
        </w:rPr>
        <w:t>6</w:t>
      </w:r>
      <w:r w:rsidRPr="00FA53B9">
        <w:rPr>
          <w:rFonts w:asciiTheme="minorHAnsi" w:hAnsiTheme="minorHAnsi" w:cs="Times New Roman"/>
          <w:b w:val="0"/>
          <w:sz w:val="22"/>
          <w:szCs w:val="22"/>
        </w:rPr>
        <w:t>.00 hod.</w:t>
      </w:r>
    </w:p>
    <w:p w:rsidR="00CD7660" w:rsidRPr="00FA53B9" w:rsidRDefault="00A875E0" w:rsidP="00EB3E65">
      <w:pPr>
        <w:pStyle w:val="Nadpis2"/>
        <w:keepNext w:val="0"/>
        <w:keepLines/>
        <w:overflowPunct w:val="0"/>
        <w:spacing w:after="120" w:line="276" w:lineRule="auto"/>
        <w:ind w:left="578" w:hanging="578"/>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lastRenderedPageBreak/>
        <w:t xml:space="preserve">V případě </w:t>
      </w:r>
      <w:r w:rsidR="00CD7660" w:rsidRPr="00FA53B9">
        <w:rPr>
          <w:rFonts w:asciiTheme="minorHAnsi" w:hAnsiTheme="minorHAnsi" w:cs="Times New Roman"/>
          <w:b w:val="0"/>
          <w:sz w:val="22"/>
          <w:szCs w:val="22"/>
        </w:rPr>
        <w:t xml:space="preserve">prodlení </w:t>
      </w:r>
      <w:r w:rsidRPr="00FA53B9">
        <w:rPr>
          <w:rFonts w:asciiTheme="minorHAnsi" w:hAnsiTheme="minorHAnsi" w:cs="Times New Roman"/>
          <w:b w:val="0"/>
          <w:sz w:val="22"/>
          <w:szCs w:val="22"/>
        </w:rPr>
        <w:t>prodávajícího s odstraňováním oznámené vady je k</w:t>
      </w:r>
      <w:r w:rsidR="00CD7660" w:rsidRPr="00FA53B9">
        <w:rPr>
          <w:rFonts w:asciiTheme="minorHAnsi" w:hAnsiTheme="minorHAnsi" w:cs="Times New Roman"/>
          <w:b w:val="0"/>
          <w:sz w:val="22"/>
          <w:szCs w:val="22"/>
        </w:rPr>
        <w:t>upující</w:t>
      </w:r>
      <w:r w:rsidRPr="00FA53B9">
        <w:rPr>
          <w:rFonts w:asciiTheme="minorHAnsi" w:hAnsiTheme="minorHAnsi" w:cs="Times New Roman"/>
          <w:b w:val="0"/>
          <w:sz w:val="22"/>
          <w:szCs w:val="22"/>
        </w:rPr>
        <w:t xml:space="preserve"> oprávněn</w:t>
      </w:r>
      <w:r w:rsidR="00CD7660" w:rsidRPr="00FA53B9">
        <w:rPr>
          <w:rFonts w:asciiTheme="minorHAnsi" w:hAnsiTheme="minorHAnsi" w:cs="Times New Roman"/>
          <w:b w:val="0"/>
          <w:sz w:val="22"/>
          <w:szCs w:val="22"/>
        </w:rPr>
        <w:t xml:space="preserve"> takovou vadu odstranit sám nebo třetí osobou a </w:t>
      </w:r>
      <w:r w:rsidRPr="00FA53B9">
        <w:rPr>
          <w:rFonts w:asciiTheme="minorHAnsi" w:hAnsiTheme="minorHAnsi" w:cs="Times New Roman"/>
          <w:b w:val="0"/>
          <w:sz w:val="22"/>
          <w:szCs w:val="22"/>
        </w:rPr>
        <w:t>p</w:t>
      </w:r>
      <w:r w:rsidR="00CD7660" w:rsidRPr="00FA53B9">
        <w:rPr>
          <w:rFonts w:asciiTheme="minorHAnsi" w:hAnsiTheme="minorHAnsi" w:cs="Times New Roman"/>
          <w:b w:val="0"/>
          <w:sz w:val="22"/>
          <w:szCs w:val="22"/>
        </w:rPr>
        <w:t xml:space="preserve">rodávající je povinen zaplatit </w:t>
      </w:r>
      <w:r w:rsidRPr="00FA53B9">
        <w:rPr>
          <w:rFonts w:asciiTheme="minorHAnsi" w:hAnsiTheme="minorHAnsi" w:cs="Times New Roman"/>
          <w:b w:val="0"/>
          <w:sz w:val="22"/>
          <w:szCs w:val="22"/>
        </w:rPr>
        <w:t>k</w:t>
      </w:r>
      <w:r w:rsidR="00CD7660" w:rsidRPr="00FA53B9">
        <w:rPr>
          <w:rFonts w:asciiTheme="minorHAnsi" w:hAnsiTheme="minorHAnsi" w:cs="Times New Roman"/>
          <w:b w:val="0"/>
          <w:sz w:val="22"/>
          <w:szCs w:val="22"/>
        </w:rPr>
        <w:t xml:space="preserve">upujícímu náklady s tím spojené. Kupující je na takový postup povinen </w:t>
      </w:r>
      <w:r w:rsidRPr="00FA53B9">
        <w:rPr>
          <w:rFonts w:asciiTheme="minorHAnsi" w:hAnsiTheme="minorHAnsi" w:cs="Times New Roman"/>
          <w:b w:val="0"/>
          <w:sz w:val="22"/>
          <w:szCs w:val="22"/>
        </w:rPr>
        <w:t>p</w:t>
      </w:r>
      <w:r w:rsidR="00CD7660" w:rsidRPr="00FA53B9">
        <w:rPr>
          <w:rFonts w:asciiTheme="minorHAnsi" w:hAnsiTheme="minorHAnsi" w:cs="Times New Roman"/>
          <w:b w:val="0"/>
          <w:sz w:val="22"/>
          <w:szCs w:val="22"/>
        </w:rPr>
        <w:t>rodávajícího upozornit přede</w:t>
      </w:r>
      <w:r w:rsidRPr="00FA53B9">
        <w:rPr>
          <w:rFonts w:asciiTheme="minorHAnsi" w:hAnsiTheme="minorHAnsi" w:cs="Times New Roman"/>
          <w:b w:val="0"/>
          <w:sz w:val="22"/>
          <w:szCs w:val="22"/>
        </w:rPr>
        <w:t>m. Odstraněním vady na náklady p</w:t>
      </w:r>
      <w:r w:rsidR="00CD7660" w:rsidRPr="00FA53B9">
        <w:rPr>
          <w:rFonts w:asciiTheme="minorHAnsi" w:hAnsiTheme="minorHAnsi" w:cs="Times New Roman"/>
          <w:b w:val="0"/>
          <w:sz w:val="22"/>
          <w:szCs w:val="22"/>
        </w:rPr>
        <w:t xml:space="preserve">rodávajícího nezaniká jeho odpovědnost za vady či záruka za jakost, ani se neomezuje jejich rozsah a není ani dotčeno právo </w:t>
      </w:r>
      <w:r w:rsidRPr="00FA53B9">
        <w:rPr>
          <w:rFonts w:asciiTheme="minorHAnsi" w:hAnsiTheme="minorHAnsi" w:cs="Times New Roman"/>
          <w:b w:val="0"/>
          <w:sz w:val="22"/>
          <w:szCs w:val="22"/>
        </w:rPr>
        <w:t>k</w:t>
      </w:r>
      <w:r w:rsidR="00CD7660" w:rsidRPr="00FA53B9">
        <w:rPr>
          <w:rFonts w:asciiTheme="minorHAnsi" w:hAnsiTheme="minorHAnsi" w:cs="Times New Roman"/>
          <w:b w:val="0"/>
          <w:sz w:val="22"/>
          <w:szCs w:val="22"/>
        </w:rPr>
        <w:t>upujícího na smluvní pokutu za prodlení s odstraněním vad.</w:t>
      </w:r>
    </w:p>
    <w:p w:rsidR="00CD7660" w:rsidRPr="00FA53B9" w:rsidRDefault="00A875E0" w:rsidP="00EB3E65">
      <w:pPr>
        <w:pStyle w:val="Nadpis2"/>
        <w:keepNext w:val="0"/>
        <w:keepLines/>
        <w:overflowPunct w:val="0"/>
        <w:spacing w:after="120" w:line="276" w:lineRule="auto"/>
        <w:ind w:left="578" w:hanging="578"/>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Pokud</w:t>
      </w:r>
      <w:r w:rsidR="00CD7660" w:rsidRPr="00FA53B9">
        <w:rPr>
          <w:rFonts w:asciiTheme="minorHAnsi" w:hAnsiTheme="minorHAnsi" w:cs="Times New Roman"/>
          <w:b w:val="0"/>
          <w:sz w:val="22"/>
          <w:szCs w:val="22"/>
        </w:rPr>
        <w:t xml:space="preserve"> se ukáže, že vady zboží jsou neopravitelné</w:t>
      </w:r>
      <w:r w:rsidRPr="00FA53B9">
        <w:rPr>
          <w:rFonts w:asciiTheme="minorHAnsi" w:hAnsiTheme="minorHAnsi" w:cs="Times New Roman"/>
          <w:b w:val="0"/>
          <w:sz w:val="22"/>
          <w:szCs w:val="22"/>
        </w:rPr>
        <w:t>,</w:t>
      </w:r>
      <w:r w:rsidR="00CD7660" w:rsidRPr="00FA53B9">
        <w:rPr>
          <w:rFonts w:asciiTheme="minorHAnsi" w:hAnsiTheme="minorHAnsi" w:cs="Times New Roman"/>
          <w:b w:val="0"/>
          <w:sz w:val="22"/>
          <w:szCs w:val="22"/>
        </w:rPr>
        <w:t xml:space="preserve"> nebo že s jejich opravy by byly spo</w:t>
      </w:r>
      <w:r w:rsidRPr="00FA53B9">
        <w:rPr>
          <w:rFonts w:asciiTheme="minorHAnsi" w:hAnsiTheme="minorHAnsi" w:cs="Times New Roman"/>
          <w:b w:val="0"/>
          <w:sz w:val="22"/>
          <w:szCs w:val="22"/>
        </w:rPr>
        <w:t>jeny nepřiměřené náklady, může k</w:t>
      </w:r>
      <w:r w:rsidR="00CD7660" w:rsidRPr="00FA53B9">
        <w:rPr>
          <w:rFonts w:asciiTheme="minorHAnsi" w:hAnsiTheme="minorHAnsi" w:cs="Times New Roman"/>
          <w:b w:val="0"/>
          <w:sz w:val="22"/>
          <w:szCs w:val="22"/>
        </w:rPr>
        <w:t>upující požadovat výměnu vadného zboží za nové nebo přiměřenou slevu z kupní ceny.</w:t>
      </w:r>
    </w:p>
    <w:p w:rsidR="00CD7660" w:rsidRPr="00FA53B9" w:rsidRDefault="00CD7660" w:rsidP="00EB3E65">
      <w:pPr>
        <w:pStyle w:val="Nadpis2"/>
        <w:keepNext w:val="0"/>
        <w:keepLines/>
        <w:overflowPunct w:val="0"/>
        <w:spacing w:after="120" w:line="276" w:lineRule="auto"/>
        <w:ind w:left="578" w:hanging="578"/>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 xml:space="preserve">Záruka </w:t>
      </w:r>
      <w:r w:rsidR="00A875E0" w:rsidRPr="00FA53B9">
        <w:rPr>
          <w:rFonts w:asciiTheme="minorHAnsi" w:hAnsiTheme="minorHAnsi" w:cs="Times New Roman"/>
          <w:b w:val="0"/>
          <w:sz w:val="22"/>
          <w:szCs w:val="22"/>
        </w:rPr>
        <w:t xml:space="preserve">za jakost </w:t>
      </w:r>
      <w:r w:rsidRPr="00FA53B9">
        <w:rPr>
          <w:rFonts w:asciiTheme="minorHAnsi" w:hAnsiTheme="minorHAnsi" w:cs="Times New Roman"/>
          <w:b w:val="0"/>
          <w:sz w:val="22"/>
          <w:szCs w:val="22"/>
        </w:rPr>
        <w:t xml:space="preserve">se nevztahuje na vady způsobené nevhodným používáním či nevhodnou manipulací </w:t>
      </w:r>
      <w:r w:rsidR="00A875E0" w:rsidRPr="00FA53B9">
        <w:rPr>
          <w:rFonts w:asciiTheme="minorHAnsi" w:hAnsiTheme="minorHAnsi" w:cs="Times New Roman"/>
          <w:b w:val="0"/>
          <w:sz w:val="22"/>
          <w:szCs w:val="22"/>
        </w:rPr>
        <w:t>k</w:t>
      </w:r>
      <w:r w:rsidRPr="00FA53B9">
        <w:rPr>
          <w:rFonts w:asciiTheme="minorHAnsi" w:hAnsiTheme="minorHAnsi" w:cs="Times New Roman"/>
          <w:b w:val="0"/>
          <w:sz w:val="22"/>
          <w:szCs w:val="22"/>
        </w:rPr>
        <w:t>upujícím.</w:t>
      </w:r>
    </w:p>
    <w:p w:rsidR="00CD7660" w:rsidRPr="00FA53B9" w:rsidRDefault="00CD7660" w:rsidP="004034E6">
      <w:pPr>
        <w:pStyle w:val="Nadpis1"/>
        <w:widowControl w:val="0"/>
        <w:pBdr>
          <w:top w:val="none" w:sz="0" w:space="0" w:color="auto"/>
          <w:left w:val="none" w:sz="0" w:space="0" w:color="auto"/>
          <w:bottom w:val="none" w:sz="0" w:space="0" w:color="auto"/>
          <w:right w:val="none" w:sz="0" w:space="0" w:color="auto"/>
        </w:pBdr>
        <w:shd w:val="clear" w:color="auto" w:fill="auto"/>
        <w:tabs>
          <w:tab w:val="clear" w:pos="794"/>
        </w:tabs>
        <w:overflowPunct w:val="0"/>
        <w:autoSpaceDE w:val="0"/>
        <w:autoSpaceDN w:val="0"/>
        <w:adjustRightInd w:val="0"/>
        <w:spacing w:before="360" w:line="276" w:lineRule="auto"/>
        <w:ind w:left="567" w:hanging="567"/>
        <w:textAlignment w:val="baseline"/>
        <w:rPr>
          <w:rFonts w:asciiTheme="minorHAnsi" w:hAnsiTheme="minorHAnsi" w:cs="Times New Roman"/>
          <w:sz w:val="22"/>
          <w:szCs w:val="22"/>
        </w:rPr>
      </w:pPr>
      <w:r w:rsidRPr="00FA53B9">
        <w:rPr>
          <w:rFonts w:asciiTheme="minorHAnsi" w:hAnsiTheme="minorHAnsi" w:cs="Times New Roman"/>
          <w:sz w:val="22"/>
          <w:szCs w:val="22"/>
        </w:rPr>
        <w:t>SANKČNÍ USTANOVENÍ</w:t>
      </w:r>
    </w:p>
    <w:p w:rsidR="00934B2D" w:rsidRPr="00FA53B9" w:rsidRDefault="00934B2D" w:rsidP="00EB3E65">
      <w:pPr>
        <w:pStyle w:val="Nadpis2"/>
        <w:keepNext w:val="0"/>
        <w:keepLines/>
        <w:overflowPunct w:val="0"/>
        <w:spacing w:after="120" w:line="276" w:lineRule="auto"/>
        <w:ind w:left="576" w:hanging="576"/>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 xml:space="preserve">Dojde-li k prodlení prodávajícího s řádným plněním předmětu kterékoliv dílčí kupní smlouvy uzavřené na základě této rámcové smlouvy, může kupující </w:t>
      </w:r>
      <w:r w:rsidR="00B85A2E" w:rsidRPr="00FA53B9">
        <w:rPr>
          <w:rFonts w:asciiTheme="minorHAnsi" w:hAnsiTheme="minorHAnsi" w:cs="Times New Roman"/>
          <w:b w:val="0"/>
          <w:sz w:val="22"/>
          <w:szCs w:val="22"/>
        </w:rPr>
        <w:t xml:space="preserve">vůči prodávajícímu </w:t>
      </w:r>
      <w:r w:rsidRPr="00FA53B9">
        <w:rPr>
          <w:rFonts w:asciiTheme="minorHAnsi" w:hAnsiTheme="minorHAnsi" w:cs="Times New Roman"/>
          <w:b w:val="0"/>
          <w:sz w:val="22"/>
          <w:szCs w:val="22"/>
        </w:rPr>
        <w:t>uplatnit smluvní pokutu ve výši 0,2 % z ceny zboží, s jehož dodávkou je prodávající v prodlení, a to za každý započatý den prodlení. Smluvní pokutu nemůže kupující uplatnit, pokud je prodávající v prodlení z důvodů spočívajících na straně kupujícího.</w:t>
      </w:r>
    </w:p>
    <w:p w:rsidR="00934B2D" w:rsidRPr="00FA53B9" w:rsidRDefault="00934B2D" w:rsidP="00EB3E65">
      <w:pPr>
        <w:pStyle w:val="Nadpis2"/>
        <w:keepNext w:val="0"/>
        <w:keepLines/>
        <w:overflowPunct w:val="0"/>
        <w:spacing w:after="120" w:line="276" w:lineRule="auto"/>
        <w:ind w:left="576" w:hanging="576"/>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 xml:space="preserve">Dojde-li k prodlení kupujícího s dodržením termínu splatnosti fakturované částky za řádně převzaté zboží, může prodávající uplatnit úrok z prodlení ve výši dle občanskoprávních předpisů. Úrok z prodlení nemůže prodávající </w:t>
      </w:r>
      <w:r w:rsidR="00B85A2E" w:rsidRPr="00FA53B9">
        <w:rPr>
          <w:rFonts w:asciiTheme="minorHAnsi" w:hAnsiTheme="minorHAnsi" w:cs="Times New Roman"/>
          <w:b w:val="0"/>
          <w:sz w:val="22"/>
          <w:szCs w:val="22"/>
        </w:rPr>
        <w:t xml:space="preserve">vůči kupujícímu </w:t>
      </w:r>
      <w:r w:rsidRPr="00FA53B9">
        <w:rPr>
          <w:rFonts w:asciiTheme="minorHAnsi" w:hAnsiTheme="minorHAnsi" w:cs="Times New Roman"/>
          <w:b w:val="0"/>
          <w:sz w:val="22"/>
          <w:szCs w:val="22"/>
        </w:rPr>
        <w:t>uplatnit, pokud je kupující v prodlení z důvodů spočívajících na straně prodávajícího.</w:t>
      </w:r>
    </w:p>
    <w:p w:rsidR="00934B2D" w:rsidRPr="00FA53B9" w:rsidRDefault="008235A5" w:rsidP="00EB3E65">
      <w:pPr>
        <w:pStyle w:val="Nadpis2"/>
        <w:keepNext w:val="0"/>
        <w:keepLines/>
        <w:overflowPunct w:val="0"/>
        <w:spacing w:after="120" w:line="276" w:lineRule="auto"/>
        <w:ind w:left="576" w:hanging="576"/>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Dojde-li k prodlení prodávajícího s </w:t>
      </w:r>
      <w:r w:rsidR="00B85A2E" w:rsidRPr="00FA53B9">
        <w:rPr>
          <w:rFonts w:asciiTheme="minorHAnsi" w:hAnsiTheme="minorHAnsi" w:cs="Times New Roman"/>
          <w:b w:val="0"/>
          <w:sz w:val="22"/>
          <w:szCs w:val="22"/>
        </w:rPr>
        <w:t>odstraněním vad zjištěných a řádně kupujícím uplatněných v záruční době, může kupující vůči prodávajícímu uplatnit smluvní pokutu ve výši</w:t>
      </w:r>
      <w:r w:rsidR="00C94CAF">
        <w:rPr>
          <w:rFonts w:asciiTheme="minorHAnsi" w:hAnsiTheme="minorHAnsi" w:cs="Times New Roman"/>
          <w:b w:val="0"/>
          <w:sz w:val="22"/>
          <w:szCs w:val="22"/>
        </w:rPr>
        <w:t xml:space="preserve"> </w:t>
      </w:r>
      <w:r w:rsidR="00B85A2E" w:rsidRPr="00FA53B9">
        <w:rPr>
          <w:rFonts w:asciiTheme="minorHAnsi" w:hAnsiTheme="minorHAnsi" w:cs="Times New Roman"/>
          <w:b w:val="0"/>
          <w:sz w:val="22"/>
          <w:szCs w:val="22"/>
        </w:rPr>
        <w:t xml:space="preserve">200,- Kč za každý </w:t>
      </w:r>
      <w:r w:rsidR="00C94CAF">
        <w:rPr>
          <w:rFonts w:asciiTheme="minorHAnsi" w:hAnsiTheme="minorHAnsi" w:cs="Times New Roman"/>
          <w:b w:val="0"/>
          <w:sz w:val="22"/>
          <w:szCs w:val="22"/>
        </w:rPr>
        <w:t xml:space="preserve">jednotlivý případ a </w:t>
      </w:r>
      <w:r w:rsidR="00B85A2E" w:rsidRPr="00FA53B9">
        <w:rPr>
          <w:rFonts w:asciiTheme="minorHAnsi" w:hAnsiTheme="minorHAnsi" w:cs="Times New Roman"/>
          <w:b w:val="0"/>
          <w:sz w:val="22"/>
          <w:szCs w:val="22"/>
        </w:rPr>
        <w:t>kalendářní den prodlení.</w:t>
      </w:r>
      <w:r w:rsidRPr="00FA53B9">
        <w:rPr>
          <w:rFonts w:asciiTheme="minorHAnsi" w:hAnsiTheme="minorHAnsi" w:cs="Times New Roman"/>
          <w:b w:val="0"/>
          <w:sz w:val="22"/>
          <w:szCs w:val="22"/>
        </w:rPr>
        <w:t xml:space="preserve"> </w:t>
      </w:r>
    </w:p>
    <w:p w:rsidR="00934B2D" w:rsidRPr="00FA53B9" w:rsidRDefault="00C94CAF" w:rsidP="00EB3E65">
      <w:pPr>
        <w:pStyle w:val="Nadpis2"/>
        <w:keepNext w:val="0"/>
        <w:keepLines/>
        <w:overflowPunct w:val="0"/>
        <w:spacing w:after="120" w:line="276" w:lineRule="auto"/>
        <w:ind w:left="576" w:hanging="576"/>
        <w:jc w:val="both"/>
        <w:textAlignment w:val="baseline"/>
        <w:rPr>
          <w:rFonts w:asciiTheme="minorHAnsi" w:hAnsiTheme="minorHAnsi" w:cs="Times New Roman"/>
          <w:b w:val="0"/>
          <w:sz w:val="22"/>
          <w:szCs w:val="22"/>
        </w:rPr>
      </w:pPr>
      <w:r>
        <w:rPr>
          <w:rFonts w:asciiTheme="minorHAnsi" w:hAnsiTheme="minorHAnsi" w:cs="Times New Roman"/>
          <w:b w:val="0"/>
          <w:sz w:val="22"/>
          <w:szCs w:val="22"/>
        </w:rPr>
        <w:t xml:space="preserve">Bude-li po převzetí zboží kupujícím zjištěno, že </w:t>
      </w:r>
      <w:r w:rsidR="00CE12EF">
        <w:rPr>
          <w:rFonts w:asciiTheme="minorHAnsi" w:hAnsiTheme="minorHAnsi" w:cs="Times New Roman"/>
          <w:b w:val="0"/>
          <w:sz w:val="22"/>
          <w:szCs w:val="22"/>
        </w:rPr>
        <w:t xml:space="preserve">dodané </w:t>
      </w:r>
      <w:r w:rsidR="00934B2D" w:rsidRPr="00FA53B9">
        <w:rPr>
          <w:rFonts w:asciiTheme="minorHAnsi" w:hAnsiTheme="minorHAnsi" w:cs="Times New Roman"/>
          <w:b w:val="0"/>
          <w:sz w:val="22"/>
          <w:szCs w:val="22"/>
        </w:rPr>
        <w:t xml:space="preserve">zboží </w:t>
      </w:r>
      <w:r w:rsidR="00CE12EF">
        <w:rPr>
          <w:rFonts w:asciiTheme="minorHAnsi" w:hAnsiTheme="minorHAnsi" w:cs="Times New Roman"/>
          <w:b w:val="0"/>
          <w:sz w:val="22"/>
          <w:szCs w:val="22"/>
        </w:rPr>
        <w:t xml:space="preserve">je </w:t>
      </w:r>
      <w:r w:rsidR="00934B2D" w:rsidRPr="00FA53B9">
        <w:rPr>
          <w:rFonts w:asciiTheme="minorHAnsi" w:hAnsiTheme="minorHAnsi" w:cs="Times New Roman"/>
          <w:b w:val="0"/>
          <w:sz w:val="22"/>
          <w:szCs w:val="22"/>
        </w:rPr>
        <w:t>v rozporu s technickou specifikací uvedenou v</w:t>
      </w:r>
      <w:r w:rsidR="00455232" w:rsidRPr="00FA53B9">
        <w:rPr>
          <w:rFonts w:asciiTheme="minorHAnsi" w:hAnsiTheme="minorHAnsi" w:cs="Times New Roman"/>
          <w:b w:val="0"/>
          <w:sz w:val="22"/>
          <w:szCs w:val="22"/>
        </w:rPr>
        <w:t> přílohách č. 1 a</w:t>
      </w:r>
      <w:r w:rsidR="00934B2D" w:rsidRPr="00FA53B9">
        <w:rPr>
          <w:rFonts w:asciiTheme="minorHAnsi" w:hAnsiTheme="minorHAnsi" w:cs="Times New Roman"/>
          <w:b w:val="0"/>
          <w:sz w:val="22"/>
          <w:szCs w:val="22"/>
        </w:rPr>
        <w:t xml:space="preserve"> č. </w:t>
      </w:r>
      <w:r w:rsidR="00455232" w:rsidRPr="00FA53B9">
        <w:rPr>
          <w:rFonts w:asciiTheme="minorHAnsi" w:hAnsiTheme="minorHAnsi" w:cs="Times New Roman"/>
          <w:b w:val="0"/>
          <w:sz w:val="22"/>
          <w:szCs w:val="22"/>
        </w:rPr>
        <w:t>2</w:t>
      </w:r>
      <w:r w:rsidR="00934B2D" w:rsidRPr="00FA53B9">
        <w:rPr>
          <w:rFonts w:asciiTheme="minorHAnsi" w:hAnsiTheme="minorHAnsi" w:cs="Times New Roman"/>
          <w:b w:val="0"/>
          <w:sz w:val="22"/>
          <w:szCs w:val="22"/>
        </w:rPr>
        <w:t xml:space="preserve"> rámcové smlouvy</w:t>
      </w:r>
      <w:r w:rsidR="00CA735B" w:rsidRPr="00FA53B9">
        <w:rPr>
          <w:rFonts w:asciiTheme="minorHAnsi" w:hAnsiTheme="minorHAnsi" w:cs="Times New Roman"/>
          <w:b w:val="0"/>
          <w:sz w:val="22"/>
          <w:szCs w:val="22"/>
        </w:rPr>
        <w:t xml:space="preserve">, může kupující vůči prodávajícímu uplatnit </w:t>
      </w:r>
      <w:r>
        <w:rPr>
          <w:rFonts w:asciiTheme="minorHAnsi" w:hAnsiTheme="minorHAnsi" w:cs="Times New Roman"/>
          <w:b w:val="0"/>
          <w:sz w:val="22"/>
          <w:szCs w:val="22"/>
        </w:rPr>
        <w:t xml:space="preserve">jednorázovou </w:t>
      </w:r>
      <w:r w:rsidR="00CA735B" w:rsidRPr="00FA53B9">
        <w:rPr>
          <w:rFonts w:asciiTheme="minorHAnsi" w:hAnsiTheme="minorHAnsi" w:cs="Times New Roman"/>
          <w:b w:val="0"/>
          <w:sz w:val="22"/>
          <w:szCs w:val="22"/>
        </w:rPr>
        <w:t xml:space="preserve">smluvní pokutu </w:t>
      </w:r>
      <w:r w:rsidR="00934B2D" w:rsidRPr="00FA53B9">
        <w:rPr>
          <w:rFonts w:asciiTheme="minorHAnsi" w:hAnsiTheme="minorHAnsi" w:cs="Times New Roman"/>
          <w:b w:val="0"/>
          <w:sz w:val="22"/>
          <w:szCs w:val="22"/>
        </w:rPr>
        <w:t xml:space="preserve">ve výši </w:t>
      </w:r>
      <w:r>
        <w:rPr>
          <w:rFonts w:asciiTheme="minorHAnsi" w:hAnsiTheme="minorHAnsi" w:cs="Times New Roman"/>
          <w:b w:val="0"/>
          <w:sz w:val="22"/>
          <w:szCs w:val="22"/>
        </w:rPr>
        <w:t>5</w:t>
      </w:r>
      <w:r w:rsidR="00934B2D" w:rsidRPr="00FA53B9">
        <w:rPr>
          <w:rFonts w:asciiTheme="minorHAnsi" w:hAnsiTheme="minorHAnsi" w:cs="Times New Roman"/>
          <w:b w:val="0"/>
          <w:sz w:val="22"/>
          <w:szCs w:val="22"/>
        </w:rPr>
        <w:t xml:space="preserve"> % z hodnoty zboží, které sjednané technické specifikaci nevyhovuje. Tím není dotčeno právo </w:t>
      </w:r>
      <w:r w:rsidR="00455232" w:rsidRPr="00FA53B9">
        <w:rPr>
          <w:rFonts w:asciiTheme="minorHAnsi" w:hAnsiTheme="minorHAnsi" w:cs="Times New Roman"/>
          <w:b w:val="0"/>
          <w:sz w:val="22"/>
          <w:szCs w:val="22"/>
        </w:rPr>
        <w:t>k</w:t>
      </w:r>
      <w:r w:rsidR="00934B2D" w:rsidRPr="00FA53B9">
        <w:rPr>
          <w:rFonts w:asciiTheme="minorHAnsi" w:hAnsiTheme="minorHAnsi" w:cs="Times New Roman"/>
          <w:b w:val="0"/>
          <w:sz w:val="22"/>
          <w:szCs w:val="22"/>
        </w:rPr>
        <w:t xml:space="preserve">upujícího od rámcové smlouvy </w:t>
      </w:r>
      <w:r w:rsidR="00455232" w:rsidRPr="00FA53B9">
        <w:rPr>
          <w:rFonts w:asciiTheme="minorHAnsi" w:hAnsiTheme="minorHAnsi" w:cs="Times New Roman"/>
          <w:b w:val="0"/>
          <w:sz w:val="22"/>
          <w:szCs w:val="22"/>
        </w:rPr>
        <w:t>dle bodu 8.</w:t>
      </w:r>
      <w:r>
        <w:rPr>
          <w:rFonts w:asciiTheme="minorHAnsi" w:hAnsiTheme="minorHAnsi" w:cs="Times New Roman"/>
          <w:b w:val="0"/>
          <w:sz w:val="22"/>
          <w:szCs w:val="22"/>
        </w:rPr>
        <w:t>6</w:t>
      </w:r>
      <w:r w:rsidR="00455232" w:rsidRPr="00FA53B9">
        <w:rPr>
          <w:rFonts w:asciiTheme="minorHAnsi" w:hAnsiTheme="minorHAnsi" w:cs="Times New Roman"/>
          <w:b w:val="0"/>
          <w:sz w:val="22"/>
          <w:szCs w:val="22"/>
        </w:rPr>
        <w:t xml:space="preserve"> </w:t>
      </w:r>
      <w:r w:rsidR="00934B2D" w:rsidRPr="00FA53B9">
        <w:rPr>
          <w:rFonts w:asciiTheme="minorHAnsi" w:hAnsiTheme="minorHAnsi" w:cs="Times New Roman"/>
          <w:b w:val="0"/>
          <w:sz w:val="22"/>
          <w:szCs w:val="22"/>
        </w:rPr>
        <w:t>odstoupit.</w:t>
      </w:r>
    </w:p>
    <w:p w:rsidR="00934B2D" w:rsidRPr="00FA53B9" w:rsidRDefault="00934B2D" w:rsidP="00EB3E65">
      <w:pPr>
        <w:pStyle w:val="Nadpis2"/>
        <w:keepNext w:val="0"/>
        <w:keepLines/>
        <w:overflowPunct w:val="0"/>
        <w:spacing w:after="120" w:line="276" w:lineRule="auto"/>
        <w:ind w:left="576" w:hanging="576"/>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 xml:space="preserve">Uplatněním smluvní pokuty není dotčeno právo </w:t>
      </w:r>
      <w:r w:rsidR="00455232" w:rsidRPr="00FA53B9">
        <w:rPr>
          <w:rFonts w:asciiTheme="minorHAnsi" w:hAnsiTheme="minorHAnsi" w:cs="Times New Roman"/>
          <w:b w:val="0"/>
          <w:sz w:val="22"/>
          <w:szCs w:val="22"/>
        </w:rPr>
        <w:t>k</w:t>
      </w:r>
      <w:r w:rsidRPr="00FA53B9">
        <w:rPr>
          <w:rFonts w:asciiTheme="minorHAnsi" w:hAnsiTheme="minorHAnsi" w:cs="Times New Roman"/>
          <w:b w:val="0"/>
          <w:sz w:val="22"/>
          <w:szCs w:val="22"/>
        </w:rPr>
        <w:t xml:space="preserve">upujícího na náhradu skutečné škody v plné výši. </w:t>
      </w:r>
      <w:r w:rsidR="00455232" w:rsidRPr="00FA53B9">
        <w:rPr>
          <w:rFonts w:asciiTheme="minorHAnsi" w:hAnsiTheme="minorHAnsi" w:cs="Times New Roman"/>
          <w:b w:val="0"/>
          <w:sz w:val="22"/>
          <w:szCs w:val="22"/>
        </w:rPr>
        <w:t xml:space="preserve">Povinnost prodávajícího poskytnout dohodnuté plnění nebude zaplacením smluvní pokuty dotčena, nestanoví-li kupující jinak. </w:t>
      </w:r>
      <w:r w:rsidRPr="00FA53B9">
        <w:rPr>
          <w:rFonts w:asciiTheme="minorHAnsi" w:hAnsiTheme="minorHAnsi" w:cs="Times New Roman"/>
          <w:b w:val="0"/>
          <w:sz w:val="22"/>
          <w:szCs w:val="22"/>
        </w:rPr>
        <w:t xml:space="preserve">Prodávající odpovídá </w:t>
      </w:r>
      <w:r w:rsidR="00455232" w:rsidRPr="00FA53B9">
        <w:rPr>
          <w:rFonts w:asciiTheme="minorHAnsi" w:hAnsiTheme="minorHAnsi" w:cs="Times New Roman"/>
          <w:b w:val="0"/>
          <w:sz w:val="22"/>
          <w:szCs w:val="22"/>
        </w:rPr>
        <w:t>k</w:t>
      </w:r>
      <w:r w:rsidRPr="00FA53B9">
        <w:rPr>
          <w:rFonts w:asciiTheme="minorHAnsi" w:hAnsiTheme="minorHAnsi" w:cs="Times New Roman"/>
          <w:b w:val="0"/>
          <w:sz w:val="22"/>
          <w:szCs w:val="22"/>
        </w:rPr>
        <w:t>upujícímu za své případné subdodavatele jako za plnění své, včetně odpovědnosti za způsobenou škodu.</w:t>
      </w:r>
    </w:p>
    <w:p w:rsidR="00CE12EF" w:rsidRDefault="00A875E0" w:rsidP="00EB3E65">
      <w:pPr>
        <w:pStyle w:val="Nadpis2"/>
        <w:keepNext w:val="0"/>
        <w:keepLines/>
        <w:overflowPunct w:val="0"/>
        <w:spacing w:after="120" w:line="276" w:lineRule="auto"/>
        <w:ind w:left="578" w:hanging="578"/>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lastRenderedPageBreak/>
        <w:t>Za podstatné porušení povinností z této rámcové smlouvy</w:t>
      </w:r>
      <w:r w:rsidR="00CE12EF">
        <w:rPr>
          <w:rFonts w:asciiTheme="minorHAnsi" w:hAnsiTheme="minorHAnsi" w:cs="Times New Roman"/>
          <w:b w:val="0"/>
          <w:sz w:val="22"/>
          <w:szCs w:val="22"/>
        </w:rPr>
        <w:t xml:space="preserve"> na straně prodávajícího</w:t>
      </w:r>
      <w:r w:rsidRPr="00FA53B9">
        <w:rPr>
          <w:rFonts w:asciiTheme="minorHAnsi" w:hAnsiTheme="minorHAnsi" w:cs="Times New Roman"/>
          <w:b w:val="0"/>
          <w:sz w:val="22"/>
          <w:szCs w:val="22"/>
        </w:rPr>
        <w:t xml:space="preserve">, které může být důvodem pro odstoupení od ní, se považuje prodlení </w:t>
      </w:r>
      <w:r w:rsidR="00934B2D" w:rsidRPr="00FA53B9">
        <w:rPr>
          <w:rFonts w:asciiTheme="minorHAnsi" w:hAnsiTheme="minorHAnsi" w:cs="Times New Roman"/>
          <w:b w:val="0"/>
          <w:sz w:val="22"/>
          <w:szCs w:val="22"/>
        </w:rPr>
        <w:t>p</w:t>
      </w:r>
      <w:r w:rsidRPr="00FA53B9">
        <w:rPr>
          <w:rFonts w:asciiTheme="minorHAnsi" w:hAnsiTheme="minorHAnsi" w:cs="Times New Roman"/>
          <w:b w:val="0"/>
          <w:sz w:val="22"/>
          <w:szCs w:val="22"/>
        </w:rPr>
        <w:t xml:space="preserve">rodávajícího s řádným plněním předmětu kterékoliv </w:t>
      </w:r>
      <w:r w:rsidR="00934B2D" w:rsidRPr="00FA53B9">
        <w:rPr>
          <w:rFonts w:asciiTheme="minorHAnsi" w:hAnsiTheme="minorHAnsi" w:cs="Times New Roman"/>
          <w:b w:val="0"/>
          <w:sz w:val="22"/>
          <w:szCs w:val="22"/>
        </w:rPr>
        <w:t>dílčí kupní smlouvy uzavřené</w:t>
      </w:r>
      <w:r w:rsidRPr="00FA53B9">
        <w:rPr>
          <w:rFonts w:asciiTheme="minorHAnsi" w:hAnsiTheme="minorHAnsi" w:cs="Times New Roman"/>
          <w:b w:val="0"/>
          <w:sz w:val="22"/>
          <w:szCs w:val="22"/>
        </w:rPr>
        <w:t xml:space="preserve"> na základě rámcové smlouvy o dobu delší než </w:t>
      </w:r>
      <w:r w:rsidR="00E21343" w:rsidRPr="00FA53B9">
        <w:rPr>
          <w:rFonts w:asciiTheme="minorHAnsi" w:hAnsiTheme="minorHAnsi" w:cs="Times New Roman"/>
          <w:b w:val="0"/>
          <w:sz w:val="22"/>
          <w:szCs w:val="22"/>
        </w:rPr>
        <w:t>30</w:t>
      </w:r>
      <w:r w:rsidRPr="00FA53B9">
        <w:rPr>
          <w:rFonts w:asciiTheme="minorHAnsi" w:hAnsiTheme="minorHAnsi" w:cs="Times New Roman"/>
          <w:b w:val="0"/>
          <w:sz w:val="22"/>
          <w:szCs w:val="22"/>
        </w:rPr>
        <w:t xml:space="preserve"> dnů, </w:t>
      </w:r>
      <w:r w:rsidR="00841948" w:rsidRPr="00FA53B9">
        <w:rPr>
          <w:rFonts w:asciiTheme="minorHAnsi" w:hAnsiTheme="minorHAnsi" w:cs="Times New Roman"/>
          <w:b w:val="0"/>
          <w:sz w:val="22"/>
          <w:szCs w:val="22"/>
        </w:rPr>
        <w:t>neakceptace výzvy k uzavření dílčí kupní smlouvy dle bodu 11.</w:t>
      </w:r>
      <w:r w:rsidR="00CE12EF">
        <w:rPr>
          <w:rFonts w:asciiTheme="minorHAnsi" w:hAnsiTheme="minorHAnsi" w:cs="Times New Roman"/>
          <w:b w:val="0"/>
          <w:sz w:val="22"/>
          <w:szCs w:val="22"/>
        </w:rPr>
        <w:t>3</w:t>
      </w:r>
      <w:r w:rsidR="00841948" w:rsidRPr="00FA53B9">
        <w:rPr>
          <w:rFonts w:asciiTheme="minorHAnsi" w:hAnsiTheme="minorHAnsi" w:cs="Times New Roman"/>
          <w:b w:val="0"/>
          <w:sz w:val="22"/>
          <w:szCs w:val="22"/>
        </w:rPr>
        <w:t xml:space="preserve"> rámcové smlouvy a </w:t>
      </w:r>
      <w:r w:rsidR="00BA1E1C" w:rsidRPr="00FA53B9">
        <w:rPr>
          <w:rFonts w:asciiTheme="minorHAnsi" w:hAnsiTheme="minorHAnsi" w:cs="Times New Roman"/>
          <w:b w:val="0"/>
          <w:sz w:val="22"/>
          <w:szCs w:val="22"/>
        </w:rPr>
        <w:t>porušení prohlášení prodávajícího uvedeného v bodu 12.6 rámcové smlouvy.</w:t>
      </w:r>
      <w:r w:rsidRPr="00FA53B9">
        <w:rPr>
          <w:rFonts w:asciiTheme="minorHAnsi" w:hAnsiTheme="minorHAnsi" w:cs="Times New Roman"/>
          <w:b w:val="0"/>
          <w:sz w:val="22"/>
          <w:szCs w:val="22"/>
        </w:rPr>
        <w:t xml:space="preserve"> Právo na</w:t>
      </w:r>
      <w:r w:rsidR="00841948" w:rsidRPr="00FA53B9">
        <w:rPr>
          <w:rFonts w:asciiTheme="minorHAnsi" w:hAnsiTheme="minorHAnsi" w:cs="Times New Roman"/>
          <w:b w:val="0"/>
          <w:sz w:val="22"/>
          <w:szCs w:val="22"/>
        </w:rPr>
        <w:t xml:space="preserve"> uplatnění smluvní pokuty a</w:t>
      </w:r>
      <w:r w:rsidRPr="00FA53B9">
        <w:rPr>
          <w:rFonts w:asciiTheme="minorHAnsi" w:hAnsiTheme="minorHAnsi" w:cs="Times New Roman"/>
          <w:b w:val="0"/>
          <w:sz w:val="22"/>
          <w:szCs w:val="22"/>
        </w:rPr>
        <w:t xml:space="preserve"> náhradu škody tímto není dotčeno.</w:t>
      </w:r>
      <w:r w:rsidR="00CE12EF" w:rsidRPr="00CE12EF">
        <w:rPr>
          <w:rFonts w:asciiTheme="minorHAnsi" w:hAnsiTheme="minorHAnsi" w:cs="Times New Roman"/>
          <w:b w:val="0"/>
          <w:sz w:val="22"/>
          <w:szCs w:val="22"/>
        </w:rPr>
        <w:t xml:space="preserve"> </w:t>
      </w:r>
    </w:p>
    <w:p w:rsidR="00BA1E1C" w:rsidRPr="00FA53B9" w:rsidRDefault="00CE12EF" w:rsidP="00EB3E65">
      <w:pPr>
        <w:pStyle w:val="Nadpis2"/>
        <w:keepNext w:val="0"/>
        <w:keepLines/>
        <w:overflowPunct w:val="0"/>
        <w:spacing w:after="120" w:line="276" w:lineRule="auto"/>
        <w:ind w:left="578" w:hanging="578"/>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Za podstatné porušení povinností z této rámcové smlouvy</w:t>
      </w:r>
      <w:r>
        <w:rPr>
          <w:rFonts w:asciiTheme="minorHAnsi" w:hAnsiTheme="minorHAnsi" w:cs="Times New Roman"/>
          <w:b w:val="0"/>
          <w:sz w:val="22"/>
          <w:szCs w:val="22"/>
        </w:rPr>
        <w:t xml:space="preserve"> na straně kupujícího</w:t>
      </w:r>
      <w:r w:rsidRPr="00FA53B9">
        <w:rPr>
          <w:rFonts w:asciiTheme="minorHAnsi" w:hAnsiTheme="minorHAnsi" w:cs="Times New Roman"/>
          <w:b w:val="0"/>
          <w:sz w:val="22"/>
          <w:szCs w:val="22"/>
        </w:rPr>
        <w:t>, které může být důvodem pro odstoupení od ní, se považuje prodlení kupujícího s úhradou splatné kupní ceny o dobu delší, než 30 dnů,</w:t>
      </w:r>
    </w:p>
    <w:p w:rsidR="00A875E0" w:rsidRPr="00FA53B9" w:rsidRDefault="00A875E0" w:rsidP="00455232">
      <w:pPr>
        <w:pStyle w:val="Nadpis1"/>
        <w:widowControl w:val="0"/>
        <w:pBdr>
          <w:top w:val="none" w:sz="0" w:space="0" w:color="auto"/>
          <w:left w:val="none" w:sz="0" w:space="0" w:color="auto"/>
          <w:bottom w:val="none" w:sz="0" w:space="0" w:color="auto"/>
          <w:right w:val="none" w:sz="0" w:space="0" w:color="auto"/>
        </w:pBdr>
        <w:shd w:val="clear" w:color="auto" w:fill="auto"/>
        <w:tabs>
          <w:tab w:val="clear" w:pos="794"/>
        </w:tabs>
        <w:overflowPunct w:val="0"/>
        <w:autoSpaceDE w:val="0"/>
        <w:autoSpaceDN w:val="0"/>
        <w:adjustRightInd w:val="0"/>
        <w:spacing w:before="360" w:line="276" w:lineRule="auto"/>
        <w:ind w:left="567" w:hanging="567"/>
        <w:textAlignment w:val="baseline"/>
        <w:rPr>
          <w:rFonts w:asciiTheme="minorHAnsi" w:hAnsiTheme="minorHAnsi" w:cs="Times New Roman"/>
          <w:sz w:val="22"/>
          <w:szCs w:val="22"/>
        </w:rPr>
      </w:pPr>
      <w:bookmarkStart w:id="6" w:name="_Toc269406566"/>
      <w:bookmarkStart w:id="7" w:name="_Toc269477426"/>
      <w:bookmarkStart w:id="8" w:name="_Toc271041446"/>
      <w:r w:rsidRPr="00FA53B9">
        <w:rPr>
          <w:rFonts w:asciiTheme="minorHAnsi" w:hAnsiTheme="minorHAnsi" w:cs="Times New Roman"/>
          <w:sz w:val="22"/>
          <w:szCs w:val="22"/>
        </w:rPr>
        <w:t>Povinnosti Prodávajícího</w:t>
      </w:r>
      <w:bookmarkEnd w:id="6"/>
      <w:bookmarkEnd w:id="7"/>
      <w:bookmarkEnd w:id="8"/>
    </w:p>
    <w:p w:rsidR="00A875E0" w:rsidRPr="00FA53B9" w:rsidRDefault="00A875E0" w:rsidP="00455232">
      <w:pPr>
        <w:pStyle w:val="Nadpis2"/>
        <w:keepNext w:val="0"/>
        <w:overflowPunct w:val="0"/>
        <w:spacing w:after="120" w:line="276" w:lineRule="auto"/>
        <w:ind w:left="576" w:hanging="576"/>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 xml:space="preserve">Prodávající je povinen řádně a včas předat zboží </w:t>
      </w:r>
      <w:r w:rsidR="00455232" w:rsidRPr="00FA53B9">
        <w:rPr>
          <w:rFonts w:asciiTheme="minorHAnsi" w:hAnsiTheme="minorHAnsi" w:cs="Times New Roman"/>
          <w:b w:val="0"/>
          <w:sz w:val="22"/>
          <w:szCs w:val="22"/>
        </w:rPr>
        <w:t>k</w:t>
      </w:r>
      <w:r w:rsidRPr="00FA53B9">
        <w:rPr>
          <w:rFonts w:asciiTheme="minorHAnsi" w:hAnsiTheme="minorHAnsi" w:cs="Times New Roman"/>
          <w:b w:val="0"/>
          <w:sz w:val="22"/>
          <w:szCs w:val="22"/>
        </w:rPr>
        <w:t>upujícímu.</w:t>
      </w:r>
    </w:p>
    <w:p w:rsidR="00A875E0" w:rsidRPr="00FA53B9" w:rsidRDefault="00A875E0" w:rsidP="00455232">
      <w:pPr>
        <w:pStyle w:val="Nadpis2"/>
        <w:keepNext w:val="0"/>
        <w:overflowPunct w:val="0"/>
        <w:spacing w:after="120" w:line="276" w:lineRule="auto"/>
        <w:ind w:left="576" w:hanging="576"/>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Prodávající je povinen řídit se při montáži</w:t>
      </w:r>
      <w:r w:rsidR="00455232" w:rsidRPr="00FA53B9">
        <w:rPr>
          <w:rFonts w:asciiTheme="minorHAnsi" w:hAnsiTheme="minorHAnsi" w:cs="Times New Roman"/>
          <w:b w:val="0"/>
          <w:sz w:val="22"/>
          <w:szCs w:val="22"/>
        </w:rPr>
        <w:t xml:space="preserve"> a instalaci</w:t>
      </w:r>
      <w:r w:rsidRPr="00FA53B9">
        <w:rPr>
          <w:rFonts w:asciiTheme="minorHAnsi" w:hAnsiTheme="minorHAnsi" w:cs="Times New Roman"/>
          <w:b w:val="0"/>
          <w:sz w:val="22"/>
          <w:szCs w:val="22"/>
        </w:rPr>
        <w:t xml:space="preserve"> zboží příkazy </w:t>
      </w:r>
      <w:r w:rsidR="00455232" w:rsidRPr="00FA53B9">
        <w:rPr>
          <w:rFonts w:asciiTheme="minorHAnsi" w:hAnsiTheme="minorHAnsi" w:cs="Times New Roman"/>
          <w:b w:val="0"/>
          <w:sz w:val="22"/>
          <w:szCs w:val="22"/>
        </w:rPr>
        <w:t>k</w:t>
      </w:r>
      <w:r w:rsidRPr="00FA53B9">
        <w:rPr>
          <w:rFonts w:asciiTheme="minorHAnsi" w:hAnsiTheme="minorHAnsi" w:cs="Times New Roman"/>
          <w:b w:val="0"/>
          <w:sz w:val="22"/>
          <w:szCs w:val="22"/>
        </w:rPr>
        <w:t xml:space="preserve">upujícího s tím, že na případnou nevhodnou povahu příkazu je </w:t>
      </w:r>
      <w:r w:rsidR="00455232" w:rsidRPr="00FA53B9">
        <w:rPr>
          <w:rFonts w:asciiTheme="minorHAnsi" w:hAnsiTheme="minorHAnsi" w:cs="Times New Roman"/>
          <w:b w:val="0"/>
          <w:sz w:val="22"/>
          <w:szCs w:val="22"/>
        </w:rPr>
        <w:t>p</w:t>
      </w:r>
      <w:r w:rsidRPr="00FA53B9">
        <w:rPr>
          <w:rFonts w:asciiTheme="minorHAnsi" w:hAnsiTheme="minorHAnsi" w:cs="Times New Roman"/>
          <w:b w:val="0"/>
          <w:sz w:val="22"/>
          <w:szCs w:val="22"/>
        </w:rPr>
        <w:t xml:space="preserve">rodávající povinen </w:t>
      </w:r>
      <w:r w:rsidR="00455232" w:rsidRPr="00FA53B9">
        <w:rPr>
          <w:rFonts w:asciiTheme="minorHAnsi" w:hAnsiTheme="minorHAnsi" w:cs="Times New Roman"/>
          <w:b w:val="0"/>
          <w:sz w:val="22"/>
          <w:szCs w:val="22"/>
        </w:rPr>
        <w:t>k</w:t>
      </w:r>
      <w:r w:rsidRPr="00FA53B9">
        <w:rPr>
          <w:rFonts w:asciiTheme="minorHAnsi" w:hAnsiTheme="minorHAnsi" w:cs="Times New Roman"/>
          <w:b w:val="0"/>
          <w:sz w:val="22"/>
          <w:szCs w:val="22"/>
        </w:rPr>
        <w:t>upujícího upozornit.</w:t>
      </w:r>
    </w:p>
    <w:p w:rsidR="00455232" w:rsidRPr="00FA53B9" w:rsidRDefault="00455232" w:rsidP="00455232">
      <w:pPr>
        <w:pStyle w:val="Nadpis2"/>
        <w:keepNext w:val="0"/>
        <w:overflowPunct w:val="0"/>
        <w:spacing w:after="120" w:line="276" w:lineRule="auto"/>
        <w:ind w:left="576" w:hanging="576"/>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Prodávající je povinen minimálně do konce roku 2028</w:t>
      </w:r>
      <w:r w:rsidRPr="00FA53B9" w:rsidDel="007241FE">
        <w:rPr>
          <w:rFonts w:asciiTheme="minorHAnsi" w:hAnsiTheme="minorHAnsi" w:cs="Times New Roman"/>
          <w:b w:val="0"/>
          <w:sz w:val="22"/>
          <w:szCs w:val="22"/>
        </w:rPr>
        <w:t xml:space="preserve"> </w:t>
      </w:r>
      <w:r w:rsidRPr="00FA53B9">
        <w:rPr>
          <w:rFonts w:asciiTheme="minorHAnsi" w:hAnsiTheme="minorHAnsi" w:cs="Times New Roman"/>
          <w:b w:val="0"/>
          <w:sz w:val="22"/>
          <w:szCs w:val="22"/>
        </w:rPr>
        <w:t xml:space="preserve">poskytovat požadované informace a dokumentaci související s plněním této smlouvy zaměstnancům nebo zmocněncům pověřených orgánů (Centrum pro regionální rozvoj České republiky, Ministerstvo pro místní rozvoj ČR, Ministerstvo financí ČR, Evropská komise, Evropský účetní dvůr, Nejvyšší kontrolní úřad, příslušný orgán finanční správy a další oprávněné orgány státní správy) a je povinen vytvořit výše uvedeným osobám podmínky k provedení kontroly vztahující se k plnění této smlouvy a poskytnout jim při provádění kontroly součinnost. </w:t>
      </w:r>
    </w:p>
    <w:p w:rsidR="00455232" w:rsidRPr="00FA53B9" w:rsidRDefault="00455232" w:rsidP="00455232">
      <w:pPr>
        <w:pStyle w:val="Nadpis2"/>
        <w:keepNext w:val="0"/>
        <w:overflowPunct w:val="0"/>
        <w:spacing w:after="120" w:line="276" w:lineRule="auto"/>
        <w:ind w:left="576" w:hanging="576"/>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 xml:space="preserve">Prodávající je povinen uchovávat veškerou dokumentaci související s plněním </w:t>
      </w:r>
      <w:r w:rsidR="00310244" w:rsidRPr="00FA53B9">
        <w:rPr>
          <w:rFonts w:asciiTheme="minorHAnsi" w:hAnsiTheme="minorHAnsi" w:cs="Times New Roman"/>
          <w:b w:val="0"/>
          <w:sz w:val="22"/>
          <w:szCs w:val="22"/>
        </w:rPr>
        <w:t>rámcové</w:t>
      </w:r>
      <w:r w:rsidRPr="00FA53B9">
        <w:rPr>
          <w:rFonts w:asciiTheme="minorHAnsi" w:hAnsiTheme="minorHAnsi" w:cs="Times New Roman"/>
          <w:b w:val="0"/>
          <w:sz w:val="22"/>
          <w:szCs w:val="22"/>
        </w:rPr>
        <w:t xml:space="preserve"> smlouvy</w:t>
      </w:r>
      <w:r w:rsidR="00310244" w:rsidRPr="00FA53B9">
        <w:rPr>
          <w:rFonts w:asciiTheme="minorHAnsi" w:hAnsiTheme="minorHAnsi" w:cs="Times New Roman"/>
          <w:b w:val="0"/>
          <w:sz w:val="22"/>
          <w:szCs w:val="22"/>
        </w:rPr>
        <w:t>,</w:t>
      </w:r>
      <w:r w:rsidRPr="00FA53B9">
        <w:rPr>
          <w:rFonts w:asciiTheme="minorHAnsi" w:hAnsiTheme="minorHAnsi" w:cs="Times New Roman"/>
          <w:b w:val="0"/>
          <w:sz w:val="22"/>
          <w:szCs w:val="22"/>
        </w:rPr>
        <w:t xml:space="preserve"> včetně účetních dokladů</w:t>
      </w:r>
      <w:r w:rsidR="00310244" w:rsidRPr="00FA53B9">
        <w:rPr>
          <w:rFonts w:asciiTheme="minorHAnsi" w:hAnsiTheme="minorHAnsi" w:cs="Times New Roman"/>
          <w:b w:val="0"/>
          <w:sz w:val="22"/>
          <w:szCs w:val="22"/>
        </w:rPr>
        <w:t>,</w:t>
      </w:r>
      <w:r w:rsidRPr="00FA53B9">
        <w:rPr>
          <w:rFonts w:asciiTheme="minorHAnsi" w:hAnsiTheme="minorHAnsi" w:cs="Times New Roman"/>
          <w:b w:val="0"/>
          <w:sz w:val="22"/>
          <w:szCs w:val="22"/>
        </w:rPr>
        <w:t xml:space="preserve"> minimálně do konce roku 2028. </w:t>
      </w:r>
    </w:p>
    <w:p w:rsidR="00455232" w:rsidRPr="00FA53B9" w:rsidRDefault="00455232" w:rsidP="00455232">
      <w:pPr>
        <w:pStyle w:val="Nadpis2"/>
        <w:keepNext w:val="0"/>
        <w:overflowPunct w:val="0"/>
        <w:spacing w:after="120" w:line="276" w:lineRule="auto"/>
        <w:ind w:left="567" w:hanging="567"/>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 xml:space="preserve">Prodávající prohlašuje, že </w:t>
      </w:r>
      <w:r w:rsidR="00310244" w:rsidRPr="00FA53B9">
        <w:rPr>
          <w:rFonts w:asciiTheme="minorHAnsi" w:hAnsiTheme="minorHAnsi" w:cs="Times New Roman"/>
          <w:b w:val="0"/>
          <w:sz w:val="22"/>
          <w:szCs w:val="22"/>
        </w:rPr>
        <w:t>rámcová</w:t>
      </w:r>
      <w:r w:rsidRPr="00FA53B9">
        <w:rPr>
          <w:rFonts w:asciiTheme="minorHAnsi" w:hAnsiTheme="minorHAnsi" w:cs="Times New Roman"/>
          <w:b w:val="0"/>
          <w:sz w:val="22"/>
          <w:szCs w:val="22"/>
        </w:rPr>
        <w:t xml:space="preserve"> smlouva neobsahuje obchodní tajemství a souhlasí s tím, aby ji kupující uveřejnil na profilu zadavatele. </w:t>
      </w:r>
      <w:r w:rsidR="00310244" w:rsidRPr="00FA53B9">
        <w:rPr>
          <w:rFonts w:asciiTheme="minorHAnsi" w:hAnsiTheme="minorHAnsi" w:cs="Times New Roman"/>
          <w:b w:val="0"/>
          <w:sz w:val="22"/>
          <w:szCs w:val="22"/>
        </w:rPr>
        <w:t>Prodávající</w:t>
      </w:r>
      <w:r w:rsidRPr="00FA53B9">
        <w:rPr>
          <w:rFonts w:asciiTheme="minorHAnsi" w:hAnsiTheme="minorHAnsi" w:cs="Times New Roman"/>
          <w:b w:val="0"/>
          <w:sz w:val="22"/>
          <w:szCs w:val="22"/>
        </w:rPr>
        <w:t xml:space="preserve"> </w:t>
      </w:r>
      <w:r w:rsidR="00310244" w:rsidRPr="00FA53B9">
        <w:rPr>
          <w:rFonts w:asciiTheme="minorHAnsi" w:hAnsiTheme="minorHAnsi" w:cs="Times New Roman"/>
          <w:b w:val="0"/>
          <w:sz w:val="22"/>
          <w:szCs w:val="22"/>
        </w:rPr>
        <w:t>dále</w:t>
      </w:r>
      <w:r w:rsidRPr="00FA53B9">
        <w:rPr>
          <w:rFonts w:asciiTheme="minorHAnsi" w:hAnsiTheme="minorHAnsi" w:cs="Times New Roman"/>
          <w:b w:val="0"/>
          <w:sz w:val="22"/>
          <w:szCs w:val="22"/>
        </w:rPr>
        <w:t xml:space="preserve"> souhlasí s tím, že </w:t>
      </w:r>
      <w:r w:rsidR="00310244" w:rsidRPr="00FA53B9">
        <w:rPr>
          <w:rFonts w:asciiTheme="minorHAnsi" w:hAnsiTheme="minorHAnsi" w:cs="Times New Roman"/>
          <w:b w:val="0"/>
          <w:sz w:val="22"/>
          <w:szCs w:val="22"/>
        </w:rPr>
        <w:t>rámcová</w:t>
      </w:r>
      <w:r w:rsidRPr="00FA53B9">
        <w:rPr>
          <w:rFonts w:asciiTheme="minorHAnsi" w:hAnsiTheme="minorHAnsi" w:cs="Times New Roman"/>
          <w:b w:val="0"/>
          <w:sz w:val="22"/>
          <w:szCs w:val="22"/>
        </w:rPr>
        <w:t xml:space="preserve"> smlouva může být bez jakéhokoliv omezení zveřejněna </w:t>
      </w:r>
      <w:r w:rsidR="00CE12EF">
        <w:rPr>
          <w:rFonts w:asciiTheme="minorHAnsi" w:hAnsiTheme="minorHAnsi" w:cs="Times New Roman"/>
          <w:b w:val="0"/>
          <w:sz w:val="22"/>
          <w:szCs w:val="22"/>
        </w:rPr>
        <w:t xml:space="preserve">i </w:t>
      </w:r>
      <w:r w:rsidRPr="00FA53B9">
        <w:rPr>
          <w:rFonts w:asciiTheme="minorHAnsi" w:hAnsiTheme="minorHAnsi" w:cs="Times New Roman"/>
          <w:b w:val="0"/>
          <w:sz w:val="22"/>
          <w:szCs w:val="22"/>
        </w:rPr>
        <w:t xml:space="preserve">na oficiálních internetových stránkách kupujícího </w:t>
      </w:r>
      <w:r w:rsidR="00CE12EF">
        <w:rPr>
          <w:rFonts w:asciiTheme="minorHAnsi" w:hAnsiTheme="minorHAnsi" w:cs="Times New Roman"/>
          <w:b w:val="0"/>
          <w:sz w:val="22"/>
          <w:szCs w:val="22"/>
        </w:rPr>
        <w:t>či</w:t>
      </w:r>
      <w:r w:rsidRPr="00FA53B9">
        <w:rPr>
          <w:rFonts w:asciiTheme="minorHAnsi" w:hAnsiTheme="minorHAnsi" w:cs="Times New Roman"/>
          <w:b w:val="0"/>
          <w:sz w:val="22"/>
          <w:szCs w:val="22"/>
        </w:rPr>
        <w:t xml:space="preserve"> v registru smluv.</w:t>
      </w:r>
    </w:p>
    <w:p w:rsidR="00A875E0" w:rsidRPr="00FA53B9" w:rsidRDefault="00A875E0" w:rsidP="00310244">
      <w:pPr>
        <w:pStyle w:val="Nadpis1"/>
        <w:widowControl w:val="0"/>
        <w:pBdr>
          <w:top w:val="none" w:sz="0" w:space="0" w:color="auto"/>
          <w:left w:val="none" w:sz="0" w:space="0" w:color="auto"/>
          <w:bottom w:val="none" w:sz="0" w:space="0" w:color="auto"/>
          <w:right w:val="none" w:sz="0" w:space="0" w:color="auto"/>
        </w:pBdr>
        <w:shd w:val="clear" w:color="auto" w:fill="auto"/>
        <w:tabs>
          <w:tab w:val="clear" w:pos="794"/>
        </w:tabs>
        <w:overflowPunct w:val="0"/>
        <w:autoSpaceDE w:val="0"/>
        <w:autoSpaceDN w:val="0"/>
        <w:adjustRightInd w:val="0"/>
        <w:spacing w:before="360" w:line="276" w:lineRule="auto"/>
        <w:ind w:left="567" w:hanging="567"/>
        <w:textAlignment w:val="baseline"/>
        <w:rPr>
          <w:rFonts w:asciiTheme="minorHAnsi" w:hAnsiTheme="minorHAnsi" w:cs="Times New Roman"/>
          <w:sz w:val="22"/>
          <w:szCs w:val="22"/>
        </w:rPr>
      </w:pPr>
      <w:bookmarkStart w:id="9" w:name="_Toc269406567"/>
      <w:bookmarkStart w:id="10" w:name="_Toc269477427"/>
      <w:bookmarkStart w:id="11" w:name="_Toc271041447"/>
      <w:r w:rsidRPr="00FA53B9">
        <w:rPr>
          <w:rFonts w:asciiTheme="minorHAnsi" w:hAnsiTheme="minorHAnsi" w:cs="Times New Roman"/>
          <w:sz w:val="22"/>
          <w:szCs w:val="22"/>
        </w:rPr>
        <w:t>Povinnosti Kupujícího</w:t>
      </w:r>
      <w:bookmarkEnd w:id="9"/>
      <w:bookmarkEnd w:id="10"/>
      <w:bookmarkEnd w:id="11"/>
    </w:p>
    <w:p w:rsidR="00A875E0" w:rsidRPr="00FA53B9" w:rsidRDefault="00A875E0" w:rsidP="00310244">
      <w:pPr>
        <w:pStyle w:val="Nadpis2"/>
        <w:keepNext w:val="0"/>
        <w:overflowPunct w:val="0"/>
        <w:spacing w:after="120" w:line="276" w:lineRule="auto"/>
        <w:ind w:left="567" w:hanging="567"/>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 xml:space="preserve">Kupující </w:t>
      </w:r>
      <w:r w:rsidR="00310244" w:rsidRPr="00FA53B9">
        <w:rPr>
          <w:rFonts w:asciiTheme="minorHAnsi" w:hAnsiTheme="minorHAnsi" w:cs="Times New Roman"/>
          <w:b w:val="0"/>
          <w:sz w:val="22"/>
          <w:szCs w:val="22"/>
        </w:rPr>
        <w:t xml:space="preserve">se zavazuje </w:t>
      </w:r>
      <w:r w:rsidRPr="00FA53B9">
        <w:rPr>
          <w:rFonts w:asciiTheme="minorHAnsi" w:hAnsiTheme="minorHAnsi" w:cs="Times New Roman"/>
          <w:b w:val="0"/>
          <w:sz w:val="22"/>
          <w:szCs w:val="22"/>
        </w:rPr>
        <w:t>zajist</w:t>
      </w:r>
      <w:r w:rsidR="00310244" w:rsidRPr="00FA53B9">
        <w:rPr>
          <w:rFonts w:asciiTheme="minorHAnsi" w:hAnsiTheme="minorHAnsi" w:cs="Times New Roman"/>
          <w:b w:val="0"/>
          <w:sz w:val="22"/>
          <w:szCs w:val="22"/>
        </w:rPr>
        <w:t>it</w:t>
      </w:r>
      <w:r w:rsidRPr="00FA53B9">
        <w:rPr>
          <w:rFonts w:asciiTheme="minorHAnsi" w:hAnsiTheme="minorHAnsi" w:cs="Times New Roman"/>
          <w:b w:val="0"/>
          <w:sz w:val="22"/>
          <w:szCs w:val="22"/>
        </w:rPr>
        <w:t xml:space="preserve"> pověřeným pracovníkům </w:t>
      </w:r>
      <w:r w:rsidR="00310244" w:rsidRPr="00FA53B9">
        <w:rPr>
          <w:rFonts w:asciiTheme="minorHAnsi" w:hAnsiTheme="minorHAnsi" w:cs="Times New Roman"/>
          <w:b w:val="0"/>
          <w:sz w:val="22"/>
          <w:szCs w:val="22"/>
        </w:rPr>
        <w:t>p</w:t>
      </w:r>
      <w:r w:rsidRPr="00FA53B9">
        <w:rPr>
          <w:rFonts w:asciiTheme="minorHAnsi" w:hAnsiTheme="minorHAnsi" w:cs="Times New Roman"/>
          <w:b w:val="0"/>
          <w:sz w:val="22"/>
          <w:szCs w:val="22"/>
        </w:rPr>
        <w:t xml:space="preserve">rodávajícího přístup do objektů </w:t>
      </w:r>
      <w:r w:rsidR="00310244" w:rsidRPr="00FA53B9">
        <w:rPr>
          <w:rFonts w:asciiTheme="minorHAnsi" w:hAnsiTheme="minorHAnsi" w:cs="Times New Roman"/>
          <w:b w:val="0"/>
          <w:sz w:val="22"/>
          <w:szCs w:val="22"/>
        </w:rPr>
        <w:t>k</w:t>
      </w:r>
      <w:r w:rsidRPr="00FA53B9">
        <w:rPr>
          <w:rFonts w:asciiTheme="minorHAnsi" w:hAnsiTheme="minorHAnsi" w:cs="Times New Roman"/>
          <w:b w:val="0"/>
          <w:sz w:val="22"/>
          <w:szCs w:val="22"/>
        </w:rPr>
        <w:t xml:space="preserve">upujícího po dobu a v rozsahu nezbytném pro řádné plnění předmětu každé </w:t>
      </w:r>
      <w:r w:rsidR="00310244" w:rsidRPr="00FA53B9">
        <w:rPr>
          <w:rFonts w:asciiTheme="minorHAnsi" w:hAnsiTheme="minorHAnsi" w:cs="Times New Roman"/>
          <w:b w:val="0"/>
          <w:sz w:val="22"/>
          <w:szCs w:val="22"/>
        </w:rPr>
        <w:t xml:space="preserve">dílčí kupní </w:t>
      </w:r>
      <w:r w:rsidRPr="00FA53B9">
        <w:rPr>
          <w:rFonts w:asciiTheme="minorHAnsi" w:hAnsiTheme="minorHAnsi" w:cs="Times New Roman"/>
          <w:b w:val="0"/>
          <w:sz w:val="22"/>
          <w:szCs w:val="22"/>
        </w:rPr>
        <w:t>smlouvy uzavřené na základě rámcové smlouvy.</w:t>
      </w:r>
    </w:p>
    <w:p w:rsidR="00310244" w:rsidRPr="00FA53B9" w:rsidRDefault="00310244" w:rsidP="00310244">
      <w:pPr>
        <w:pStyle w:val="Nadpis2"/>
        <w:keepNext w:val="0"/>
        <w:overflowPunct w:val="0"/>
        <w:spacing w:after="120" w:line="276" w:lineRule="auto"/>
        <w:ind w:left="567" w:hanging="567"/>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 xml:space="preserve">Kupující se zavazuje poskytnout prodávajícímu včas veškeré informace </w:t>
      </w:r>
      <w:r w:rsidR="000571A3">
        <w:rPr>
          <w:rFonts w:asciiTheme="minorHAnsi" w:hAnsiTheme="minorHAnsi" w:cs="Times New Roman"/>
          <w:b w:val="0"/>
          <w:sz w:val="22"/>
          <w:szCs w:val="22"/>
        </w:rPr>
        <w:t xml:space="preserve">a zajistit potřebnou součinnost </w:t>
      </w:r>
      <w:r w:rsidRPr="00FA53B9">
        <w:rPr>
          <w:rFonts w:asciiTheme="minorHAnsi" w:hAnsiTheme="minorHAnsi" w:cs="Times New Roman"/>
          <w:b w:val="0"/>
          <w:sz w:val="22"/>
          <w:szCs w:val="22"/>
        </w:rPr>
        <w:t>nezbytné pro řádné splnění závazků prodávajícího vyplývajících z rámcové smlouvy.</w:t>
      </w:r>
    </w:p>
    <w:p w:rsidR="00CD7660" w:rsidRPr="00FA53B9" w:rsidRDefault="00310244" w:rsidP="004034E6">
      <w:pPr>
        <w:pStyle w:val="Nadpis1"/>
        <w:widowControl w:val="0"/>
        <w:pBdr>
          <w:top w:val="none" w:sz="0" w:space="0" w:color="auto"/>
          <w:left w:val="none" w:sz="0" w:space="0" w:color="auto"/>
          <w:bottom w:val="none" w:sz="0" w:space="0" w:color="auto"/>
          <w:right w:val="none" w:sz="0" w:space="0" w:color="auto"/>
        </w:pBdr>
        <w:shd w:val="clear" w:color="auto" w:fill="auto"/>
        <w:tabs>
          <w:tab w:val="clear" w:pos="794"/>
        </w:tabs>
        <w:overflowPunct w:val="0"/>
        <w:autoSpaceDE w:val="0"/>
        <w:autoSpaceDN w:val="0"/>
        <w:adjustRightInd w:val="0"/>
        <w:spacing w:before="360" w:line="276" w:lineRule="auto"/>
        <w:ind w:left="567" w:hanging="567"/>
        <w:textAlignment w:val="baseline"/>
        <w:rPr>
          <w:rFonts w:asciiTheme="minorHAnsi" w:hAnsiTheme="minorHAnsi" w:cs="Times New Roman"/>
          <w:sz w:val="22"/>
          <w:szCs w:val="22"/>
        </w:rPr>
      </w:pPr>
      <w:r w:rsidRPr="00FA53B9">
        <w:rPr>
          <w:rFonts w:asciiTheme="minorHAnsi" w:hAnsiTheme="minorHAnsi" w:cs="Times New Roman"/>
          <w:sz w:val="22"/>
          <w:szCs w:val="22"/>
        </w:rPr>
        <w:lastRenderedPageBreak/>
        <w:t>DÍLČÍ KUPNÍ</w:t>
      </w:r>
      <w:r w:rsidR="00CD7660" w:rsidRPr="00FA53B9">
        <w:rPr>
          <w:rFonts w:asciiTheme="minorHAnsi" w:hAnsiTheme="minorHAnsi" w:cs="Times New Roman"/>
          <w:sz w:val="22"/>
          <w:szCs w:val="22"/>
        </w:rPr>
        <w:t xml:space="preserve"> SMLOUVY</w:t>
      </w:r>
    </w:p>
    <w:p w:rsidR="00D2405E" w:rsidRPr="00FA53B9" w:rsidRDefault="00CD7660" w:rsidP="00EB3E65">
      <w:pPr>
        <w:pStyle w:val="Nadpis2"/>
        <w:keepNext w:val="0"/>
        <w:keepLines/>
        <w:overflowPunct w:val="0"/>
        <w:spacing w:after="120" w:line="276" w:lineRule="auto"/>
        <w:ind w:left="578" w:hanging="578"/>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 xml:space="preserve">Smluvní strany uzavřou pro konkrétní </w:t>
      </w:r>
      <w:r w:rsidR="00C62949" w:rsidRPr="00FA53B9">
        <w:rPr>
          <w:rFonts w:asciiTheme="minorHAnsi" w:hAnsiTheme="minorHAnsi" w:cs="Times New Roman"/>
          <w:b w:val="0"/>
          <w:sz w:val="22"/>
          <w:szCs w:val="22"/>
        </w:rPr>
        <w:t xml:space="preserve">dodávky zboží realizované </w:t>
      </w:r>
      <w:r w:rsidRPr="00FA53B9">
        <w:rPr>
          <w:rFonts w:asciiTheme="minorHAnsi" w:hAnsiTheme="minorHAnsi" w:cs="Times New Roman"/>
          <w:b w:val="0"/>
          <w:sz w:val="22"/>
          <w:szCs w:val="22"/>
        </w:rPr>
        <w:t xml:space="preserve">na základě rámcové smlouvy samostatné </w:t>
      </w:r>
      <w:r w:rsidR="00C62949" w:rsidRPr="00FA53B9">
        <w:rPr>
          <w:rFonts w:asciiTheme="minorHAnsi" w:hAnsiTheme="minorHAnsi" w:cs="Times New Roman"/>
          <w:b w:val="0"/>
          <w:sz w:val="22"/>
          <w:szCs w:val="22"/>
        </w:rPr>
        <w:t>dílčí kupní</w:t>
      </w:r>
      <w:r w:rsidRPr="00FA53B9">
        <w:rPr>
          <w:rFonts w:asciiTheme="minorHAnsi" w:hAnsiTheme="minorHAnsi" w:cs="Times New Roman"/>
          <w:b w:val="0"/>
          <w:sz w:val="22"/>
          <w:szCs w:val="22"/>
        </w:rPr>
        <w:t xml:space="preserve"> smlouvy</w:t>
      </w:r>
      <w:r w:rsidR="00293723">
        <w:rPr>
          <w:rFonts w:asciiTheme="minorHAnsi" w:hAnsiTheme="minorHAnsi" w:cs="Times New Roman"/>
          <w:b w:val="0"/>
          <w:sz w:val="22"/>
          <w:szCs w:val="22"/>
        </w:rPr>
        <w:t xml:space="preserve"> ve formě </w:t>
      </w:r>
      <w:r w:rsidR="00F07297">
        <w:rPr>
          <w:rFonts w:asciiTheme="minorHAnsi" w:hAnsiTheme="minorHAnsi" w:cs="Times New Roman"/>
          <w:b w:val="0"/>
          <w:sz w:val="22"/>
          <w:szCs w:val="22"/>
        </w:rPr>
        <w:t>akceptovaných</w:t>
      </w:r>
      <w:r w:rsidR="00293723">
        <w:rPr>
          <w:rFonts w:asciiTheme="minorHAnsi" w:hAnsiTheme="minorHAnsi" w:cs="Times New Roman"/>
          <w:b w:val="0"/>
          <w:sz w:val="22"/>
          <w:szCs w:val="22"/>
        </w:rPr>
        <w:t xml:space="preserve"> objednávek</w:t>
      </w:r>
      <w:r w:rsidR="00D2405E" w:rsidRPr="00FA53B9">
        <w:rPr>
          <w:rFonts w:asciiTheme="minorHAnsi" w:hAnsiTheme="minorHAnsi" w:cs="Times New Roman"/>
          <w:b w:val="0"/>
          <w:sz w:val="22"/>
          <w:szCs w:val="22"/>
        </w:rPr>
        <w:t xml:space="preserve">, které budou </w:t>
      </w:r>
      <w:r w:rsidR="00293723">
        <w:rPr>
          <w:rFonts w:asciiTheme="minorHAnsi" w:hAnsiTheme="minorHAnsi" w:cs="Times New Roman"/>
          <w:b w:val="0"/>
          <w:sz w:val="22"/>
          <w:szCs w:val="22"/>
        </w:rPr>
        <w:t>vycházet ze</w:t>
      </w:r>
      <w:r w:rsidR="00D2405E" w:rsidRPr="00FA53B9">
        <w:rPr>
          <w:rFonts w:asciiTheme="minorHAnsi" w:hAnsiTheme="minorHAnsi" w:cs="Times New Roman"/>
          <w:b w:val="0"/>
          <w:sz w:val="22"/>
          <w:szCs w:val="22"/>
        </w:rPr>
        <w:t xml:space="preserve"> skutečnost</w:t>
      </w:r>
      <w:r w:rsidR="00293723">
        <w:rPr>
          <w:rFonts w:asciiTheme="minorHAnsi" w:hAnsiTheme="minorHAnsi" w:cs="Times New Roman"/>
          <w:b w:val="0"/>
          <w:sz w:val="22"/>
          <w:szCs w:val="22"/>
        </w:rPr>
        <w:t>i</w:t>
      </w:r>
      <w:r w:rsidR="00D2405E" w:rsidRPr="00FA53B9">
        <w:rPr>
          <w:rFonts w:asciiTheme="minorHAnsi" w:hAnsiTheme="minorHAnsi" w:cs="Times New Roman"/>
          <w:b w:val="0"/>
          <w:sz w:val="22"/>
          <w:szCs w:val="22"/>
        </w:rPr>
        <w:t xml:space="preserve">, že veškeré podmínky plnění jsou konkrétně vymezeny v rámcové smlouvě. Dílčí kupní smlouvy </w:t>
      </w:r>
      <w:r w:rsidR="00F07297">
        <w:rPr>
          <w:rFonts w:asciiTheme="minorHAnsi" w:hAnsiTheme="minorHAnsi" w:cs="Times New Roman"/>
          <w:b w:val="0"/>
          <w:sz w:val="22"/>
          <w:szCs w:val="22"/>
        </w:rPr>
        <w:t xml:space="preserve">(akceptované objednávky) </w:t>
      </w:r>
      <w:r w:rsidR="00D2405E" w:rsidRPr="00FA53B9">
        <w:rPr>
          <w:rFonts w:asciiTheme="minorHAnsi" w:hAnsiTheme="minorHAnsi" w:cs="Times New Roman"/>
          <w:b w:val="0"/>
          <w:sz w:val="22"/>
          <w:szCs w:val="22"/>
        </w:rPr>
        <w:t>se budou řídit ustanoveními občanského zákoníku upravujícími smluvní typ kupní smlouva.</w:t>
      </w:r>
    </w:p>
    <w:p w:rsidR="00D2405E" w:rsidRPr="00FA53B9" w:rsidRDefault="00D2405E" w:rsidP="00EB3E65">
      <w:pPr>
        <w:pStyle w:val="Nadpis2"/>
        <w:keepNext w:val="0"/>
        <w:keepLines/>
        <w:overflowPunct w:val="0"/>
        <w:spacing w:after="120" w:line="276" w:lineRule="auto"/>
        <w:ind w:left="578" w:hanging="578"/>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 xml:space="preserve">Kupující </w:t>
      </w:r>
      <w:r w:rsidR="00293723">
        <w:rPr>
          <w:rFonts w:asciiTheme="minorHAnsi" w:hAnsiTheme="minorHAnsi" w:cs="Times New Roman"/>
          <w:b w:val="0"/>
          <w:sz w:val="22"/>
          <w:szCs w:val="22"/>
        </w:rPr>
        <w:t>vystaví a doručí prodávajícímu písemnou</w:t>
      </w:r>
      <w:r w:rsidRPr="00FA53B9">
        <w:rPr>
          <w:rFonts w:asciiTheme="minorHAnsi" w:hAnsiTheme="minorHAnsi" w:cs="Times New Roman"/>
          <w:b w:val="0"/>
          <w:sz w:val="22"/>
          <w:szCs w:val="22"/>
        </w:rPr>
        <w:t xml:space="preserve"> výzvu k</w:t>
      </w:r>
      <w:r w:rsidR="00293723">
        <w:rPr>
          <w:rFonts w:asciiTheme="minorHAnsi" w:hAnsiTheme="minorHAnsi" w:cs="Times New Roman"/>
          <w:b w:val="0"/>
          <w:sz w:val="22"/>
          <w:szCs w:val="22"/>
        </w:rPr>
        <w:t> dodání zboží (objednávku)</w:t>
      </w:r>
      <w:r w:rsidRPr="00FA53B9">
        <w:rPr>
          <w:rFonts w:asciiTheme="minorHAnsi" w:hAnsiTheme="minorHAnsi" w:cs="Times New Roman"/>
          <w:b w:val="0"/>
          <w:sz w:val="22"/>
          <w:szCs w:val="22"/>
        </w:rPr>
        <w:t>, v níž uvede přinejmenším tyto údaje: identifikaci rámcové smlouvy, na jejímž základě výzvu činí, specifikaci položek, jejichž dodání požaduje (kancelářská židle / konferenční židle)</w:t>
      </w:r>
      <w:r w:rsidR="00293723">
        <w:rPr>
          <w:rFonts w:asciiTheme="minorHAnsi" w:hAnsiTheme="minorHAnsi" w:cs="Times New Roman"/>
          <w:b w:val="0"/>
          <w:sz w:val="22"/>
          <w:szCs w:val="22"/>
        </w:rPr>
        <w:t>,</w:t>
      </w:r>
      <w:r w:rsidRPr="00FA53B9">
        <w:rPr>
          <w:rFonts w:asciiTheme="minorHAnsi" w:hAnsiTheme="minorHAnsi" w:cs="Times New Roman"/>
          <w:b w:val="0"/>
          <w:sz w:val="22"/>
          <w:szCs w:val="22"/>
        </w:rPr>
        <w:t xml:space="preserve"> včetně množstevní specifikace (počet kusů) a konkrétní místo/a dodání zboží dle bodu 5.1 rámcové smlouvy.</w:t>
      </w:r>
    </w:p>
    <w:p w:rsidR="00D2405E" w:rsidRPr="00CE12EF" w:rsidRDefault="00D2405E" w:rsidP="00EB3E65">
      <w:pPr>
        <w:pStyle w:val="Nadpis2"/>
        <w:keepNext w:val="0"/>
        <w:keepLines/>
        <w:tabs>
          <w:tab w:val="clear" w:pos="794"/>
        </w:tabs>
        <w:overflowPunct w:val="0"/>
        <w:spacing w:after="120" w:line="276" w:lineRule="auto"/>
        <w:ind w:left="578" w:hanging="578"/>
        <w:jc w:val="both"/>
        <w:textAlignment w:val="baseline"/>
        <w:rPr>
          <w:rFonts w:asciiTheme="minorHAnsi" w:hAnsiTheme="minorHAnsi" w:cs="Times New Roman"/>
          <w:b w:val="0"/>
          <w:sz w:val="22"/>
          <w:szCs w:val="22"/>
        </w:rPr>
      </w:pPr>
      <w:r w:rsidRPr="00CE12EF">
        <w:rPr>
          <w:rFonts w:asciiTheme="minorHAnsi" w:hAnsiTheme="minorHAnsi" w:cs="Times New Roman"/>
          <w:b w:val="0"/>
          <w:sz w:val="22"/>
          <w:szCs w:val="22"/>
        </w:rPr>
        <w:t xml:space="preserve">Prodávající je povinen reagovat na výzvu </w:t>
      </w:r>
      <w:r w:rsidR="00F07297" w:rsidRPr="00CE12EF">
        <w:rPr>
          <w:rFonts w:asciiTheme="minorHAnsi" w:hAnsiTheme="minorHAnsi" w:cs="Times New Roman"/>
          <w:b w:val="0"/>
          <w:sz w:val="22"/>
          <w:szCs w:val="22"/>
        </w:rPr>
        <w:t xml:space="preserve">k dodání zboží (objednávku) </w:t>
      </w:r>
      <w:r w:rsidR="008D4123" w:rsidRPr="00CE12EF">
        <w:rPr>
          <w:rFonts w:asciiTheme="minorHAnsi" w:hAnsiTheme="minorHAnsi" w:cs="Times New Roman"/>
          <w:b w:val="0"/>
          <w:sz w:val="22"/>
          <w:szCs w:val="22"/>
        </w:rPr>
        <w:t>a tuto akceptovat</w:t>
      </w:r>
      <w:r w:rsidR="00C94CAF" w:rsidRPr="00CE12EF">
        <w:rPr>
          <w:rFonts w:asciiTheme="minorHAnsi" w:hAnsiTheme="minorHAnsi" w:cs="Times New Roman"/>
          <w:b w:val="0"/>
          <w:sz w:val="22"/>
          <w:szCs w:val="22"/>
        </w:rPr>
        <w:t xml:space="preserve"> </w:t>
      </w:r>
      <w:r w:rsidRPr="00CE12EF">
        <w:rPr>
          <w:rFonts w:asciiTheme="minorHAnsi" w:hAnsiTheme="minorHAnsi" w:cs="Times New Roman"/>
          <w:b w:val="0"/>
          <w:sz w:val="22"/>
          <w:szCs w:val="22"/>
        </w:rPr>
        <w:t xml:space="preserve">nejpozději do </w:t>
      </w:r>
      <w:r w:rsidR="00C94CAF" w:rsidRPr="00CE12EF">
        <w:rPr>
          <w:rFonts w:asciiTheme="minorHAnsi" w:hAnsiTheme="minorHAnsi" w:cs="Times New Roman"/>
          <w:b w:val="0"/>
          <w:sz w:val="22"/>
          <w:szCs w:val="22"/>
        </w:rPr>
        <w:t>pěti</w:t>
      </w:r>
      <w:r w:rsidRPr="00CE12EF">
        <w:rPr>
          <w:rFonts w:asciiTheme="minorHAnsi" w:hAnsiTheme="minorHAnsi" w:cs="Times New Roman"/>
          <w:b w:val="0"/>
          <w:sz w:val="22"/>
          <w:szCs w:val="22"/>
        </w:rPr>
        <w:t xml:space="preserve"> (</w:t>
      </w:r>
      <w:r w:rsidR="00C94CAF" w:rsidRPr="00CE12EF">
        <w:rPr>
          <w:rFonts w:asciiTheme="minorHAnsi" w:hAnsiTheme="minorHAnsi" w:cs="Times New Roman"/>
          <w:b w:val="0"/>
          <w:sz w:val="22"/>
          <w:szCs w:val="22"/>
        </w:rPr>
        <w:t>5</w:t>
      </w:r>
      <w:r w:rsidRPr="00CE12EF">
        <w:rPr>
          <w:rFonts w:asciiTheme="minorHAnsi" w:hAnsiTheme="minorHAnsi" w:cs="Times New Roman"/>
          <w:b w:val="0"/>
          <w:sz w:val="22"/>
          <w:szCs w:val="22"/>
        </w:rPr>
        <w:t>) pracovních</w:t>
      </w:r>
      <w:r w:rsidR="00841948" w:rsidRPr="00CE12EF">
        <w:rPr>
          <w:rFonts w:asciiTheme="minorHAnsi" w:hAnsiTheme="minorHAnsi" w:cs="Times New Roman"/>
          <w:b w:val="0"/>
          <w:sz w:val="22"/>
          <w:szCs w:val="22"/>
        </w:rPr>
        <w:t xml:space="preserve"> dnů </w:t>
      </w:r>
      <w:r w:rsidRPr="00CE12EF">
        <w:rPr>
          <w:rFonts w:asciiTheme="minorHAnsi" w:hAnsiTheme="minorHAnsi" w:cs="Times New Roman"/>
          <w:b w:val="0"/>
          <w:sz w:val="22"/>
          <w:szCs w:val="22"/>
        </w:rPr>
        <w:t xml:space="preserve">ode dne, kdy </w:t>
      </w:r>
      <w:r w:rsidR="00841948" w:rsidRPr="00CE12EF">
        <w:rPr>
          <w:rFonts w:asciiTheme="minorHAnsi" w:hAnsiTheme="minorHAnsi" w:cs="Times New Roman"/>
          <w:b w:val="0"/>
          <w:sz w:val="22"/>
          <w:szCs w:val="22"/>
        </w:rPr>
        <w:t xml:space="preserve">mu byla výzva </w:t>
      </w:r>
      <w:r w:rsidR="008D4123" w:rsidRPr="00CE12EF">
        <w:rPr>
          <w:rFonts w:asciiTheme="minorHAnsi" w:hAnsiTheme="minorHAnsi" w:cs="Times New Roman"/>
          <w:b w:val="0"/>
          <w:sz w:val="22"/>
          <w:szCs w:val="22"/>
        </w:rPr>
        <w:t xml:space="preserve">k dodání zboží (objednávka) </w:t>
      </w:r>
      <w:r w:rsidR="00841948" w:rsidRPr="00CE12EF">
        <w:rPr>
          <w:rFonts w:asciiTheme="minorHAnsi" w:hAnsiTheme="minorHAnsi" w:cs="Times New Roman"/>
          <w:b w:val="0"/>
          <w:sz w:val="22"/>
          <w:szCs w:val="22"/>
        </w:rPr>
        <w:t>doručena</w:t>
      </w:r>
      <w:r w:rsidRPr="00CE12EF">
        <w:rPr>
          <w:rFonts w:asciiTheme="minorHAnsi" w:hAnsiTheme="minorHAnsi" w:cs="Times New Roman"/>
          <w:b w:val="0"/>
          <w:sz w:val="22"/>
          <w:szCs w:val="22"/>
        </w:rPr>
        <w:t xml:space="preserve">. Pokud </w:t>
      </w:r>
      <w:r w:rsidR="00841948" w:rsidRPr="00CE12EF">
        <w:rPr>
          <w:rFonts w:asciiTheme="minorHAnsi" w:hAnsiTheme="minorHAnsi" w:cs="Times New Roman"/>
          <w:b w:val="0"/>
          <w:sz w:val="22"/>
          <w:szCs w:val="22"/>
        </w:rPr>
        <w:t>p</w:t>
      </w:r>
      <w:r w:rsidRPr="00CE12EF">
        <w:rPr>
          <w:rFonts w:asciiTheme="minorHAnsi" w:hAnsiTheme="minorHAnsi" w:cs="Times New Roman"/>
          <w:b w:val="0"/>
          <w:sz w:val="22"/>
          <w:szCs w:val="22"/>
        </w:rPr>
        <w:t xml:space="preserve">rodávající ve stanovené lhůtě na výzvu </w:t>
      </w:r>
      <w:r w:rsidR="008D4123" w:rsidRPr="00CE12EF">
        <w:rPr>
          <w:rFonts w:asciiTheme="minorHAnsi" w:hAnsiTheme="minorHAnsi" w:cs="Times New Roman"/>
          <w:b w:val="0"/>
          <w:sz w:val="22"/>
          <w:szCs w:val="22"/>
        </w:rPr>
        <w:t xml:space="preserve">k dodání zboží (objednávku) </w:t>
      </w:r>
      <w:r w:rsidRPr="00CE12EF">
        <w:rPr>
          <w:rFonts w:asciiTheme="minorHAnsi" w:hAnsiTheme="minorHAnsi" w:cs="Times New Roman"/>
          <w:b w:val="0"/>
          <w:sz w:val="22"/>
          <w:szCs w:val="22"/>
        </w:rPr>
        <w:t xml:space="preserve">nereaguje, platí, že </w:t>
      </w:r>
      <w:r w:rsidR="008D4123" w:rsidRPr="00CE12EF">
        <w:rPr>
          <w:rFonts w:asciiTheme="minorHAnsi" w:hAnsiTheme="minorHAnsi" w:cs="Times New Roman"/>
          <w:b w:val="0"/>
          <w:sz w:val="22"/>
          <w:szCs w:val="22"/>
        </w:rPr>
        <w:t>ji</w:t>
      </w:r>
      <w:r w:rsidRPr="00CE12EF">
        <w:rPr>
          <w:rFonts w:asciiTheme="minorHAnsi" w:hAnsiTheme="minorHAnsi" w:cs="Times New Roman"/>
          <w:b w:val="0"/>
          <w:sz w:val="22"/>
          <w:szCs w:val="22"/>
        </w:rPr>
        <w:t xml:space="preserve"> neakceptoval. V případě neakceptace výzvy</w:t>
      </w:r>
      <w:r w:rsidR="008D4123" w:rsidRPr="00CE12EF">
        <w:rPr>
          <w:rFonts w:asciiTheme="minorHAnsi" w:hAnsiTheme="minorHAnsi" w:cs="Times New Roman"/>
          <w:b w:val="0"/>
          <w:sz w:val="22"/>
          <w:szCs w:val="22"/>
        </w:rPr>
        <w:t xml:space="preserve"> k dodání zboží (objednávky)</w:t>
      </w:r>
      <w:r w:rsidRPr="00CE12EF">
        <w:rPr>
          <w:rFonts w:asciiTheme="minorHAnsi" w:hAnsiTheme="minorHAnsi" w:cs="Times New Roman"/>
          <w:b w:val="0"/>
          <w:sz w:val="22"/>
          <w:szCs w:val="22"/>
        </w:rPr>
        <w:t xml:space="preserve"> je </w:t>
      </w:r>
      <w:r w:rsidR="00841948" w:rsidRPr="00CE12EF">
        <w:rPr>
          <w:rFonts w:asciiTheme="minorHAnsi" w:hAnsiTheme="minorHAnsi" w:cs="Times New Roman"/>
          <w:b w:val="0"/>
          <w:sz w:val="22"/>
          <w:szCs w:val="22"/>
        </w:rPr>
        <w:t>k</w:t>
      </w:r>
      <w:r w:rsidRPr="00CE12EF">
        <w:rPr>
          <w:rFonts w:asciiTheme="minorHAnsi" w:hAnsiTheme="minorHAnsi" w:cs="Times New Roman"/>
          <w:b w:val="0"/>
          <w:sz w:val="22"/>
          <w:szCs w:val="22"/>
        </w:rPr>
        <w:t>upující oprávněn od rámcové smlouvy odstoupit.</w:t>
      </w:r>
    </w:p>
    <w:p w:rsidR="000246DB" w:rsidRPr="00FA53B9" w:rsidRDefault="00CD7660" w:rsidP="00EB3E65">
      <w:pPr>
        <w:pStyle w:val="Nadpis2"/>
        <w:keepNext w:val="0"/>
        <w:keepLines/>
        <w:tabs>
          <w:tab w:val="clear" w:pos="794"/>
        </w:tabs>
        <w:overflowPunct w:val="0"/>
        <w:spacing w:after="120" w:line="276" w:lineRule="auto"/>
        <w:ind w:left="578" w:hanging="578"/>
        <w:jc w:val="both"/>
        <w:textAlignment w:val="baseline"/>
      </w:pPr>
      <w:r w:rsidRPr="00FA53B9">
        <w:rPr>
          <w:rFonts w:asciiTheme="minorHAnsi" w:hAnsiTheme="minorHAnsi" w:cs="Times New Roman"/>
          <w:b w:val="0"/>
          <w:sz w:val="22"/>
          <w:szCs w:val="22"/>
        </w:rPr>
        <w:t xml:space="preserve">Poptat </w:t>
      </w:r>
      <w:r w:rsidR="000246DB" w:rsidRPr="00FA53B9">
        <w:rPr>
          <w:rFonts w:asciiTheme="minorHAnsi" w:hAnsiTheme="minorHAnsi" w:cs="Times New Roman"/>
          <w:b w:val="0"/>
          <w:sz w:val="22"/>
          <w:szCs w:val="22"/>
        </w:rPr>
        <w:t>zboží</w:t>
      </w:r>
      <w:r w:rsidRPr="00FA53B9">
        <w:rPr>
          <w:rFonts w:asciiTheme="minorHAnsi" w:hAnsiTheme="minorHAnsi" w:cs="Times New Roman"/>
          <w:b w:val="0"/>
          <w:sz w:val="22"/>
          <w:szCs w:val="22"/>
        </w:rPr>
        <w:t xml:space="preserve"> dle rámcové smlouvy je právem </w:t>
      </w:r>
      <w:r w:rsidR="00D2405E" w:rsidRPr="00FA53B9">
        <w:rPr>
          <w:rFonts w:asciiTheme="minorHAnsi" w:hAnsiTheme="minorHAnsi" w:cs="Times New Roman"/>
          <w:b w:val="0"/>
          <w:sz w:val="22"/>
          <w:szCs w:val="22"/>
        </w:rPr>
        <w:t>kupujícího</w:t>
      </w:r>
      <w:r w:rsidRPr="00FA53B9">
        <w:rPr>
          <w:rFonts w:asciiTheme="minorHAnsi" w:hAnsiTheme="minorHAnsi" w:cs="Times New Roman"/>
          <w:b w:val="0"/>
          <w:sz w:val="22"/>
          <w:szCs w:val="22"/>
        </w:rPr>
        <w:t xml:space="preserve">, nikoliv jeho povinností. </w:t>
      </w:r>
      <w:r w:rsidR="00D2405E" w:rsidRPr="00FA53B9">
        <w:rPr>
          <w:rFonts w:asciiTheme="minorHAnsi" w:hAnsiTheme="minorHAnsi" w:cs="Times New Roman"/>
          <w:b w:val="0"/>
          <w:sz w:val="22"/>
          <w:szCs w:val="22"/>
        </w:rPr>
        <w:t>Prodávající</w:t>
      </w:r>
      <w:r w:rsidRPr="00FA53B9">
        <w:rPr>
          <w:rFonts w:asciiTheme="minorHAnsi" w:hAnsiTheme="minorHAnsi" w:cs="Times New Roman"/>
          <w:b w:val="0"/>
          <w:sz w:val="22"/>
          <w:szCs w:val="22"/>
        </w:rPr>
        <w:t xml:space="preserve"> není oprávněn domáhat se uzavření </w:t>
      </w:r>
      <w:r w:rsidR="00D2405E" w:rsidRPr="00FA53B9">
        <w:rPr>
          <w:rFonts w:asciiTheme="minorHAnsi" w:hAnsiTheme="minorHAnsi" w:cs="Times New Roman"/>
          <w:b w:val="0"/>
          <w:sz w:val="22"/>
          <w:szCs w:val="22"/>
        </w:rPr>
        <w:t>dílčí kupní</w:t>
      </w:r>
      <w:r w:rsidRPr="00FA53B9">
        <w:rPr>
          <w:rFonts w:asciiTheme="minorHAnsi" w:hAnsiTheme="minorHAnsi" w:cs="Times New Roman"/>
          <w:b w:val="0"/>
          <w:sz w:val="22"/>
          <w:szCs w:val="22"/>
        </w:rPr>
        <w:t xml:space="preserve"> smlouvy v případě, že se </w:t>
      </w:r>
      <w:r w:rsidR="00D2405E" w:rsidRPr="00FA53B9">
        <w:rPr>
          <w:rFonts w:asciiTheme="minorHAnsi" w:hAnsiTheme="minorHAnsi" w:cs="Times New Roman"/>
          <w:b w:val="0"/>
          <w:sz w:val="22"/>
          <w:szCs w:val="22"/>
        </w:rPr>
        <w:t>kupující</w:t>
      </w:r>
      <w:r w:rsidRPr="00FA53B9">
        <w:rPr>
          <w:rFonts w:asciiTheme="minorHAnsi" w:hAnsiTheme="minorHAnsi" w:cs="Times New Roman"/>
          <w:b w:val="0"/>
          <w:sz w:val="22"/>
          <w:szCs w:val="22"/>
        </w:rPr>
        <w:t xml:space="preserve"> rozhodne</w:t>
      </w:r>
      <w:r w:rsidR="00D2405E" w:rsidRPr="00FA53B9">
        <w:rPr>
          <w:rFonts w:asciiTheme="minorHAnsi" w:hAnsiTheme="minorHAnsi" w:cs="Times New Roman"/>
          <w:b w:val="0"/>
          <w:sz w:val="22"/>
          <w:szCs w:val="22"/>
        </w:rPr>
        <w:t xml:space="preserve"> prodávajícího k uzavření dílčí kupní smlouvy nevyzvat</w:t>
      </w:r>
      <w:r w:rsidRPr="00FA53B9">
        <w:rPr>
          <w:rFonts w:asciiTheme="minorHAnsi" w:hAnsiTheme="minorHAnsi" w:cs="Times New Roman"/>
          <w:b w:val="0"/>
          <w:sz w:val="22"/>
          <w:szCs w:val="22"/>
        </w:rPr>
        <w:t>.</w:t>
      </w:r>
    </w:p>
    <w:p w:rsidR="00CD7660" w:rsidRPr="00FA53B9" w:rsidRDefault="00CD7660" w:rsidP="004034E6">
      <w:pPr>
        <w:pStyle w:val="Nadpis1"/>
        <w:widowControl w:val="0"/>
        <w:pBdr>
          <w:top w:val="none" w:sz="0" w:space="0" w:color="auto"/>
          <w:left w:val="none" w:sz="0" w:space="0" w:color="auto"/>
          <w:bottom w:val="none" w:sz="0" w:space="0" w:color="auto"/>
          <w:right w:val="none" w:sz="0" w:space="0" w:color="auto"/>
        </w:pBdr>
        <w:shd w:val="clear" w:color="auto" w:fill="auto"/>
        <w:tabs>
          <w:tab w:val="clear" w:pos="794"/>
        </w:tabs>
        <w:overflowPunct w:val="0"/>
        <w:autoSpaceDE w:val="0"/>
        <w:autoSpaceDN w:val="0"/>
        <w:adjustRightInd w:val="0"/>
        <w:spacing w:before="360" w:line="276" w:lineRule="auto"/>
        <w:ind w:left="567" w:hanging="567"/>
        <w:textAlignment w:val="baseline"/>
        <w:rPr>
          <w:rFonts w:asciiTheme="minorHAnsi" w:hAnsiTheme="minorHAnsi" w:cs="Times New Roman"/>
          <w:sz w:val="22"/>
          <w:szCs w:val="22"/>
        </w:rPr>
      </w:pPr>
      <w:r w:rsidRPr="00FA53B9">
        <w:rPr>
          <w:rFonts w:asciiTheme="minorHAnsi" w:hAnsiTheme="minorHAnsi" w:cs="Times New Roman"/>
          <w:sz w:val="22"/>
          <w:szCs w:val="22"/>
        </w:rPr>
        <w:t>ZÁVĚREČNÁ USTANOVENÍ</w:t>
      </w:r>
    </w:p>
    <w:p w:rsidR="00BA1E1C" w:rsidRPr="00FA53B9" w:rsidRDefault="00BA1E1C" w:rsidP="00EB3E65">
      <w:pPr>
        <w:pStyle w:val="Nadpis2"/>
        <w:keepNext w:val="0"/>
        <w:keepLines/>
        <w:overflowPunct w:val="0"/>
        <w:spacing w:after="120" w:line="276" w:lineRule="auto"/>
        <w:ind w:left="578" w:hanging="578"/>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Rámcová smlouva vstupuje v platnost a nabývá účinnosti dnem podpisu oprávněnými zástupci smluvních stran.</w:t>
      </w:r>
    </w:p>
    <w:p w:rsidR="00A312A6" w:rsidRPr="00FA53B9" w:rsidRDefault="00A312A6" w:rsidP="00EB3E65">
      <w:pPr>
        <w:pStyle w:val="Nadpis2"/>
        <w:keepNext w:val="0"/>
        <w:keepLines/>
        <w:overflowPunct w:val="0"/>
        <w:spacing w:after="120" w:line="276" w:lineRule="auto"/>
        <w:ind w:left="578" w:hanging="578"/>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Rámcová smlouva, jakož i práva a povinnosti vzniklé na základě této rámcové smlouvy nebo v souvislosti s</w:t>
      </w:r>
      <w:r w:rsidR="00EB3E65">
        <w:rPr>
          <w:rFonts w:asciiTheme="minorHAnsi" w:hAnsiTheme="minorHAnsi" w:cs="Times New Roman"/>
          <w:b w:val="0"/>
          <w:sz w:val="22"/>
          <w:szCs w:val="22"/>
        </w:rPr>
        <w:t> </w:t>
      </w:r>
      <w:r w:rsidRPr="00FA53B9">
        <w:rPr>
          <w:rFonts w:asciiTheme="minorHAnsi" w:hAnsiTheme="minorHAnsi" w:cs="Times New Roman"/>
          <w:b w:val="0"/>
          <w:sz w:val="22"/>
          <w:szCs w:val="22"/>
        </w:rPr>
        <w:t>ní se řídí občanským zákoníkem.</w:t>
      </w:r>
    </w:p>
    <w:p w:rsidR="00BA1E1C" w:rsidRPr="00FA53B9" w:rsidRDefault="00BA1E1C" w:rsidP="00EB3E65">
      <w:pPr>
        <w:pStyle w:val="Nadpis2"/>
        <w:keepNext w:val="0"/>
        <w:keepLines/>
        <w:overflowPunct w:val="0"/>
        <w:spacing w:after="120" w:line="276" w:lineRule="auto"/>
        <w:ind w:left="578" w:hanging="578"/>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Rámcová smlouva, práva a povinnosti v ní obsažené, zavazuje i případné právní nástupce obou smluvních stran.</w:t>
      </w:r>
    </w:p>
    <w:p w:rsidR="00BA1E1C" w:rsidRPr="00FA53B9" w:rsidRDefault="00BA1E1C" w:rsidP="00EB3E65">
      <w:pPr>
        <w:pStyle w:val="Nadpis2"/>
        <w:keepNext w:val="0"/>
        <w:keepLines/>
        <w:overflowPunct w:val="0"/>
        <w:spacing w:after="120" w:line="276" w:lineRule="auto"/>
        <w:ind w:left="578" w:hanging="578"/>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Rámcová s</w:t>
      </w:r>
      <w:r w:rsidR="00310244" w:rsidRPr="00FA53B9">
        <w:rPr>
          <w:rFonts w:asciiTheme="minorHAnsi" w:hAnsiTheme="minorHAnsi" w:cs="Times New Roman"/>
          <w:b w:val="0"/>
          <w:sz w:val="22"/>
          <w:szCs w:val="22"/>
        </w:rPr>
        <w:t xml:space="preserve">mlouva může být měněna pouze písemnými dodatky oboustranně odsouhlasenými a řádně podepsanými oprávněnými zástupci </w:t>
      </w:r>
      <w:r w:rsidR="00EB3E65">
        <w:rPr>
          <w:rFonts w:asciiTheme="minorHAnsi" w:hAnsiTheme="minorHAnsi" w:cs="Times New Roman"/>
          <w:b w:val="0"/>
          <w:sz w:val="22"/>
          <w:szCs w:val="22"/>
        </w:rPr>
        <w:t xml:space="preserve">obou </w:t>
      </w:r>
      <w:r w:rsidR="00310244" w:rsidRPr="00FA53B9">
        <w:rPr>
          <w:rFonts w:asciiTheme="minorHAnsi" w:hAnsiTheme="minorHAnsi" w:cs="Times New Roman"/>
          <w:b w:val="0"/>
          <w:sz w:val="22"/>
          <w:szCs w:val="22"/>
        </w:rPr>
        <w:t xml:space="preserve">smluvních stran. </w:t>
      </w:r>
    </w:p>
    <w:p w:rsidR="00310244" w:rsidRPr="00FA53B9" w:rsidRDefault="00310244" w:rsidP="00EB3E65">
      <w:pPr>
        <w:pStyle w:val="Nadpis2"/>
        <w:keepNext w:val="0"/>
        <w:keepLines/>
        <w:overflowPunct w:val="0"/>
        <w:spacing w:after="120" w:line="276" w:lineRule="auto"/>
        <w:ind w:left="578" w:hanging="578"/>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Prodávající není oprávněn převést práva a povinnosti vyplývající z </w:t>
      </w:r>
      <w:r w:rsidR="00BA1E1C" w:rsidRPr="00FA53B9">
        <w:rPr>
          <w:rFonts w:asciiTheme="minorHAnsi" w:hAnsiTheme="minorHAnsi" w:cs="Times New Roman"/>
          <w:b w:val="0"/>
          <w:sz w:val="22"/>
          <w:szCs w:val="22"/>
        </w:rPr>
        <w:t>rámcové</w:t>
      </w:r>
      <w:r w:rsidRPr="00FA53B9">
        <w:rPr>
          <w:rFonts w:asciiTheme="minorHAnsi" w:hAnsiTheme="minorHAnsi" w:cs="Times New Roman"/>
          <w:b w:val="0"/>
          <w:sz w:val="22"/>
          <w:szCs w:val="22"/>
        </w:rPr>
        <w:t xml:space="preserve"> smlouvy na třetí osobu bez předchozího souhlasu kupujícího.</w:t>
      </w:r>
    </w:p>
    <w:p w:rsidR="00310244" w:rsidRPr="00FA53B9" w:rsidRDefault="00310244" w:rsidP="00EB3E65">
      <w:pPr>
        <w:pStyle w:val="Nadpis2"/>
        <w:keepNext w:val="0"/>
        <w:keepLines/>
        <w:overflowPunct w:val="0"/>
        <w:spacing w:after="120" w:line="276" w:lineRule="auto"/>
        <w:ind w:left="578" w:hanging="578"/>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Smluvní strany se dohodly, že vylučují aplikaci ustavení § 557 občanského zákoníku.</w:t>
      </w:r>
    </w:p>
    <w:p w:rsidR="00310244" w:rsidRPr="00FA53B9" w:rsidRDefault="00310244" w:rsidP="00EB3E65">
      <w:pPr>
        <w:pStyle w:val="Nadpis2"/>
        <w:keepNext w:val="0"/>
        <w:keepLines/>
        <w:overflowPunct w:val="0"/>
        <w:spacing w:after="120" w:line="276" w:lineRule="auto"/>
        <w:ind w:left="578" w:hanging="578"/>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 xml:space="preserve">Smluvní strany se dohodly, že v souladu s § 89a zákona č. 99/1963, občanský soudní řád, ve znění pozdějších předpisů, bude pro veškeré spory z </w:t>
      </w:r>
      <w:r w:rsidR="00BA1E1C" w:rsidRPr="00FA53B9">
        <w:rPr>
          <w:rFonts w:asciiTheme="minorHAnsi" w:hAnsiTheme="minorHAnsi" w:cs="Times New Roman"/>
          <w:b w:val="0"/>
          <w:sz w:val="22"/>
          <w:szCs w:val="22"/>
        </w:rPr>
        <w:t>rámcové</w:t>
      </w:r>
      <w:r w:rsidRPr="00FA53B9">
        <w:rPr>
          <w:rFonts w:asciiTheme="minorHAnsi" w:hAnsiTheme="minorHAnsi" w:cs="Times New Roman"/>
          <w:b w:val="0"/>
          <w:sz w:val="22"/>
          <w:szCs w:val="22"/>
        </w:rPr>
        <w:t xml:space="preserve"> smlouvy</w:t>
      </w:r>
      <w:r w:rsidR="00BA1E1C" w:rsidRPr="00FA53B9">
        <w:rPr>
          <w:rFonts w:asciiTheme="minorHAnsi" w:hAnsiTheme="minorHAnsi" w:cs="Times New Roman"/>
          <w:b w:val="0"/>
          <w:sz w:val="22"/>
          <w:szCs w:val="22"/>
        </w:rPr>
        <w:t xml:space="preserve"> a dílčích kupních smluv</w:t>
      </w:r>
      <w:r w:rsidRPr="00FA53B9">
        <w:rPr>
          <w:rFonts w:asciiTheme="minorHAnsi" w:hAnsiTheme="minorHAnsi" w:cs="Times New Roman"/>
          <w:b w:val="0"/>
          <w:sz w:val="22"/>
          <w:szCs w:val="22"/>
        </w:rPr>
        <w:t xml:space="preserve"> plynoucí, místně příslušný soud kupujícího. </w:t>
      </w:r>
    </w:p>
    <w:p w:rsidR="00A312A6" w:rsidRPr="00FA53B9" w:rsidRDefault="00A312A6" w:rsidP="00EB3E65">
      <w:pPr>
        <w:pStyle w:val="Nadpis2"/>
        <w:keepNext w:val="0"/>
        <w:keepLines/>
        <w:overflowPunct w:val="0"/>
        <w:spacing w:after="120" w:line="276" w:lineRule="auto"/>
        <w:ind w:left="578" w:hanging="578"/>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lastRenderedPageBreak/>
        <w:t xml:space="preserve">Pokud by se některé ustanovení rámcové smlouvy ukázalo být z důvodu rozporu s kogentním právním předpisem neplatným či neúčinným, zavazují se smluvní strany, že se dohodnou na náhradním smluvním ustanovení, které se svým obsahem bude co nejvíce blížit obsahu a účelu nahrazovaného smluvního ustanovení. </w:t>
      </w:r>
    </w:p>
    <w:p w:rsidR="00A312A6" w:rsidRPr="00FA53B9" w:rsidRDefault="00A312A6" w:rsidP="00EB3E65">
      <w:pPr>
        <w:pStyle w:val="Nadpis2"/>
        <w:keepNext w:val="0"/>
        <w:keepLines/>
        <w:overflowPunct w:val="0"/>
        <w:spacing w:after="120" w:line="276" w:lineRule="auto"/>
        <w:ind w:left="578" w:hanging="578"/>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Vztahuje-li se důvod neplatnosti jen na některé ustanovení rámcové smlouvy, je neplatným pouze toto ustanovení, pokud z jeho povahy nebo obsahu anebo z okolností, za nichž bylo sjednáno, nevyplývá, že jej nelze oddělit od ostatního obsahu rámcové smlouvy.</w:t>
      </w:r>
    </w:p>
    <w:p w:rsidR="00310244" w:rsidRPr="00FA53B9" w:rsidRDefault="00310244" w:rsidP="00EB3E65">
      <w:pPr>
        <w:pStyle w:val="Nadpis2"/>
        <w:keepNext w:val="0"/>
        <w:keepLines/>
        <w:overflowPunct w:val="0"/>
        <w:spacing w:after="120" w:line="276" w:lineRule="auto"/>
        <w:ind w:left="578" w:hanging="578"/>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 xml:space="preserve">Prodávající prohlašuje, že vůči jeho majetku neprobíhá insolvenční řízení, ve kterém bylo vydáno rozhodnutí o úpadku, nebo insolvenční návrh nebyl zamítnut proto, že majetek prodávajícího nepostačuje k úhradě nákladů insolvenčního řízení, příp. na jeho majetek nebyl prohlášen konkurz, proti němu nebylo zahájeno konkurzní ani vyrovnávací řízení a nebyl zamítnut konkurz pro nedostatek majetku, není v likvidaci a nemá v evidenci daní vedeny daňové nedoplatky. Dále prodávající prohlašuje, že nemá ve statutárním orgánu osoby, které byly v době posledních tří let pravomocně odsouzeny pro trestný čin hospodářský, proti majetku, ani pro trestný čin, jehož skutková podstata souvisí s předmětem podnikání prodávajícího. </w:t>
      </w:r>
    </w:p>
    <w:p w:rsidR="00310244" w:rsidRPr="00FA53B9" w:rsidRDefault="00BA1E1C" w:rsidP="00EB3E65">
      <w:pPr>
        <w:pStyle w:val="Nadpis2"/>
        <w:keepNext w:val="0"/>
        <w:keepLines/>
        <w:overflowPunct w:val="0"/>
        <w:spacing w:after="120" w:line="276" w:lineRule="auto"/>
        <w:ind w:left="578" w:hanging="578"/>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Rámcová s</w:t>
      </w:r>
      <w:r w:rsidR="00310244" w:rsidRPr="00FA53B9">
        <w:rPr>
          <w:rFonts w:asciiTheme="minorHAnsi" w:hAnsiTheme="minorHAnsi" w:cs="Times New Roman"/>
          <w:b w:val="0"/>
          <w:sz w:val="22"/>
          <w:szCs w:val="22"/>
        </w:rPr>
        <w:t>mlouva je vyhotovena ve dvou</w:t>
      </w:r>
      <w:r w:rsidR="00EB3E65">
        <w:rPr>
          <w:rFonts w:asciiTheme="minorHAnsi" w:hAnsiTheme="minorHAnsi" w:cs="Times New Roman"/>
          <w:b w:val="0"/>
          <w:sz w:val="22"/>
          <w:szCs w:val="22"/>
        </w:rPr>
        <w:t xml:space="preserve"> (2</w:t>
      </w:r>
      <w:r w:rsidR="00310244" w:rsidRPr="00FA53B9">
        <w:rPr>
          <w:rFonts w:asciiTheme="minorHAnsi" w:hAnsiTheme="minorHAnsi" w:cs="Times New Roman"/>
          <w:b w:val="0"/>
          <w:sz w:val="22"/>
          <w:szCs w:val="22"/>
        </w:rPr>
        <w:t>) stejnopisech s platností originálu, z nichž každá ze smluvních stran obdrží po jednom vyhotovení.</w:t>
      </w:r>
    </w:p>
    <w:p w:rsidR="00A312A6" w:rsidRPr="00FA53B9" w:rsidRDefault="00A312A6" w:rsidP="00EB3E65">
      <w:pPr>
        <w:pStyle w:val="Nadpis2"/>
        <w:keepNext w:val="0"/>
        <w:keepLines/>
        <w:overflowPunct w:val="0"/>
        <w:spacing w:after="120" w:line="276" w:lineRule="auto"/>
        <w:ind w:left="578" w:hanging="578"/>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Nedílnou součástí rámcové smlouvy jsou přílohy č. 1 a č. 2 obsahující podrobnou technickou specifikaci zboží. Při výkladu rámcové smlouvy bude dále přihlíženo i k nabídce, kterou prodávající podal v rámci výběrového řízení na veřejnou zakázku, a kterou mají obě smluvní strany k dispozici.</w:t>
      </w:r>
    </w:p>
    <w:p w:rsidR="00310244" w:rsidRPr="00FA53B9" w:rsidRDefault="00310244" w:rsidP="00EB3E65">
      <w:pPr>
        <w:pStyle w:val="Nadpis2"/>
        <w:keepNext w:val="0"/>
        <w:keepLines/>
        <w:overflowPunct w:val="0"/>
        <w:spacing w:after="120" w:line="276" w:lineRule="auto"/>
        <w:ind w:left="578" w:hanging="578"/>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Smluvní strany prohlašují, že je jim znám celý obsah smlouvy a že tuto smlouvu uzavřely na základě své svobodné a vážné vůle. Na důkaz této skutečnosti připojují své podpisy.</w:t>
      </w:r>
    </w:p>
    <w:p w:rsidR="00310244" w:rsidRPr="00FA53B9" w:rsidRDefault="00310244" w:rsidP="00BA1E1C">
      <w:pPr>
        <w:pStyle w:val="Nadpis2"/>
        <w:keepNext w:val="0"/>
        <w:numPr>
          <w:ilvl w:val="0"/>
          <w:numId w:val="0"/>
        </w:numPr>
        <w:overflowPunct w:val="0"/>
        <w:spacing w:after="120" w:line="276" w:lineRule="auto"/>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Přílohy:</w:t>
      </w:r>
      <w:r w:rsidRPr="00FA53B9">
        <w:rPr>
          <w:rFonts w:asciiTheme="minorHAnsi" w:hAnsiTheme="minorHAnsi" w:cs="Times New Roman"/>
          <w:b w:val="0"/>
          <w:sz w:val="22"/>
          <w:szCs w:val="22"/>
        </w:rPr>
        <w:tab/>
      </w:r>
    </w:p>
    <w:p w:rsidR="00310244" w:rsidRPr="00FA53B9" w:rsidRDefault="00A312A6" w:rsidP="00310244">
      <w:pPr>
        <w:pStyle w:val="Text"/>
        <w:numPr>
          <w:ilvl w:val="0"/>
          <w:numId w:val="3"/>
        </w:numPr>
        <w:tabs>
          <w:tab w:val="clear" w:pos="227"/>
        </w:tabs>
        <w:spacing w:line="276" w:lineRule="auto"/>
        <w:ind w:left="284" w:right="50" w:hanging="284"/>
        <w:rPr>
          <w:rFonts w:asciiTheme="minorHAnsi" w:hAnsiTheme="minorHAnsi"/>
          <w:sz w:val="22"/>
          <w:szCs w:val="22"/>
          <w:lang w:val="cs-CZ"/>
        </w:rPr>
      </w:pPr>
      <w:r w:rsidRPr="00FA53B9">
        <w:rPr>
          <w:rFonts w:asciiTheme="minorHAnsi" w:hAnsiTheme="minorHAnsi"/>
          <w:sz w:val="22"/>
          <w:szCs w:val="22"/>
          <w:lang w:val="cs-CZ"/>
        </w:rPr>
        <w:t>T</w:t>
      </w:r>
      <w:r w:rsidR="00310244" w:rsidRPr="00FA53B9">
        <w:rPr>
          <w:rFonts w:asciiTheme="minorHAnsi" w:hAnsiTheme="minorHAnsi"/>
          <w:sz w:val="22"/>
          <w:szCs w:val="22"/>
          <w:lang w:val="cs-CZ"/>
        </w:rPr>
        <w:t>echnické parametry</w:t>
      </w:r>
      <w:r w:rsidRPr="00FA53B9">
        <w:rPr>
          <w:rFonts w:asciiTheme="minorHAnsi" w:hAnsiTheme="minorHAnsi"/>
          <w:sz w:val="22"/>
          <w:szCs w:val="22"/>
          <w:lang w:val="cs-CZ"/>
        </w:rPr>
        <w:t xml:space="preserve"> židlí</w:t>
      </w:r>
      <w:r w:rsidR="00310244" w:rsidRPr="00FA53B9">
        <w:rPr>
          <w:rFonts w:asciiTheme="minorHAnsi" w:hAnsiTheme="minorHAnsi"/>
          <w:sz w:val="22"/>
          <w:szCs w:val="22"/>
          <w:lang w:val="cs-CZ"/>
        </w:rPr>
        <w:t xml:space="preserve"> požadovan</w:t>
      </w:r>
      <w:r w:rsidRPr="00FA53B9">
        <w:rPr>
          <w:rFonts w:asciiTheme="minorHAnsi" w:hAnsiTheme="minorHAnsi"/>
          <w:sz w:val="22"/>
          <w:szCs w:val="22"/>
          <w:lang w:val="cs-CZ"/>
        </w:rPr>
        <w:t>é</w:t>
      </w:r>
      <w:r w:rsidR="00310244" w:rsidRPr="00FA53B9">
        <w:rPr>
          <w:rFonts w:asciiTheme="minorHAnsi" w:hAnsiTheme="minorHAnsi"/>
          <w:sz w:val="22"/>
          <w:szCs w:val="22"/>
          <w:lang w:val="cs-CZ"/>
        </w:rPr>
        <w:t xml:space="preserve"> kupujícím </w:t>
      </w:r>
    </w:p>
    <w:p w:rsidR="00A312A6" w:rsidRPr="006B6158" w:rsidRDefault="00A312A6" w:rsidP="00BA1E1C">
      <w:pPr>
        <w:pStyle w:val="Text"/>
        <w:numPr>
          <w:ilvl w:val="0"/>
          <w:numId w:val="3"/>
        </w:numPr>
        <w:tabs>
          <w:tab w:val="clear" w:pos="227"/>
        </w:tabs>
        <w:spacing w:line="276" w:lineRule="auto"/>
        <w:ind w:left="284" w:right="50" w:hanging="284"/>
        <w:rPr>
          <w:rFonts w:asciiTheme="minorHAnsi" w:hAnsiTheme="minorHAnsi"/>
          <w:i/>
          <w:sz w:val="22"/>
          <w:szCs w:val="22"/>
          <w:lang w:val="cs-CZ"/>
        </w:rPr>
      </w:pPr>
      <w:r w:rsidRPr="006B6158">
        <w:rPr>
          <w:rFonts w:asciiTheme="minorHAnsi" w:hAnsiTheme="minorHAnsi"/>
          <w:sz w:val="22"/>
          <w:szCs w:val="22"/>
          <w:lang w:val="cs-CZ"/>
        </w:rPr>
        <w:t>Specifikace židlí</w:t>
      </w:r>
      <w:r w:rsidR="00145C11" w:rsidRPr="006B6158">
        <w:rPr>
          <w:rFonts w:asciiTheme="minorHAnsi" w:hAnsiTheme="minorHAnsi"/>
          <w:sz w:val="22"/>
          <w:szCs w:val="22"/>
          <w:lang w:val="cs-CZ"/>
        </w:rPr>
        <w:t xml:space="preserve"> dodávaných prodávajícím</w:t>
      </w:r>
      <w:r w:rsidR="00310244" w:rsidRPr="006B6158">
        <w:rPr>
          <w:rFonts w:asciiTheme="minorHAnsi" w:hAnsiTheme="minorHAnsi"/>
          <w:sz w:val="22"/>
          <w:szCs w:val="22"/>
          <w:lang w:val="cs-CZ"/>
        </w:rPr>
        <w:t xml:space="preserve"> </w:t>
      </w:r>
    </w:p>
    <w:p w:rsidR="006B6158" w:rsidRPr="006B6158" w:rsidRDefault="006B6158" w:rsidP="006B6158">
      <w:pPr>
        <w:pStyle w:val="Text"/>
        <w:tabs>
          <w:tab w:val="clear" w:pos="227"/>
        </w:tabs>
        <w:spacing w:line="276" w:lineRule="auto"/>
        <w:ind w:left="284" w:right="50"/>
        <w:rPr>
          <w:rFonts w:asciiTheme="minorHAnsi" w:hAnsiTheme="minorHAnsi"/>
          <w:i/>
          <w:sz w:val="22"/>
          <w:szCs w:val="22"/>
          <w:lang w:val="cs-CZ"/>
        </w:rPr>
      </w:pPr>
    </w:p>
    <w:tbl>
      <w:tblPr>
        <w:tblW w:w="0" w:type="auto"/>
        <w:jc w:val="center"/>
        <w:tblLayout w:type="fixed"/>
        <w:tblLook w:val="0000" w:firstRow="0" w:lastRow="0" w:firstColumn="0" w:lastColumn="0" w:noHBand="0" w:noVBand="0"/>
      </w:tblPr>
      <w:tblGrid>
        <w:gridCol w:w="4527"/>
        <w:gridCol w:w="4527"/>
      </w:tblGrid>
      <w:tr w:rsidR="00CD7660" w:rsidRPr="00FA53B9" w:rsidTr="00EB3E65">
        <w:trPr>
          <w:jc w:val="center"/>
        </w:trPr>
        <w:tc>
          <w:tcPr>
            <w:tcW w:w="4527" w:type="dxa"/>
          </w:tcPr>
          <w:p w:rsidR="00CD7660" w:rsidRPr="00FA53B9" w:rsidRDefault="00CD7660" w:rsidP="004034E6">
            <w:pPr>
              <w:suppressAutoHyphens/>
              <w:spacing w:line="276" w:lineRule="auto"/>
              <w:rPr>
                <w:rFonts w:asciiTheme="minorHAnsi" w:hAnsiTheme="minorHAnsi"/>
                <w:caps/>
                <w:sz w:val="22"/>
                <w:szCs w:val="22"/>
              </w:rPr>
            </w:pPr>
            <w:r w:rsidRPr="00FA53B9">
              <w:rPr>
                <w:rFonts w:asciiTheme="minorHAnsi" w:hAnsiTheme="minorHAnsi"/>
                <w:caps/>
                <w:sz w:val="22"/>
                <w:szCs w:val="22"/>
              </w:rPr>
              <w:t>Kupující</w:t>
            </w:r>
          </w:p>
          <w:p w:rsidR="00CD7660" w:rsidRPr="00FA53B9" w:rsidRDefault="00CD7660" w:rsidP="004034E6">
            <w:pPr>
              <w:suppressAutoHyphens/>
              <w:spacing w:line="276" w:lineRule="auto"/>
              <w:rPr>
                <w:rFonts w:asciiTheme="minorHAnsi" w:hAnsiTheme="minorHAnsi"/>
                <w:sz w:val="22"/>
                <w:szCs w:val="22"/>
              </w:rPr>
            </w:pPr>
            <w:r w:rsidRPr="00FA53B9">
              <w:rPr>
                <w:rFonts w:asciiTheme="minorHAnsi" w:hAnsiTheme="minorHAnsi"/>
                <w:sz w:val="22"/>
                <w:szCs w:val="22"/>
              </w:rPr>
              <w:t xml:space="preserve">V Praze dne </w:t>
            </w:r>
          </w:p>
          <w:p w:rsidR="00CD7660" w:rsidRPr="00FA53B9" w:rsidRDefault="00CD7660" w:rsidP="004034E6">
            <w:pPr>
              <w:suppressAutoHyphens/>
              <w:spacing w:line="276" w:lineRule="auto"/>
              <w:jc w:val="center"/>
              <w:rPr>
                <w:rFonts w:asciiTheme="minorHAnsi" w:hAnsiTheme="minorHAnsi"/>
                <w:sz w:val="22"/>
                <w:szCs w:val="22"/>
              </w:rPr>
            </w:pPr>
          </w:p>
          <w:p w:rsidR="00CD7660" w:rsidRDefault="00CD7660" w:rsidP="004034E6">
            <w:pPr>
              <w:suppressAutoHyphens/>
              <w:spacing w:line="276" w:lineRule="auto"/>
              <w:jc w:val="center"/>
              <w:rPr>
                <w:rFonts w:asciiTheme="minorHAnsi" w:hAnsiTheme="minorHAnsi"/>
                <w:sz w:val="22"/>
                <w:szCs w:val="22"/>
              </w:rPr>
            </w:pPr>
          </w:p>
          <w:p w:rsidR="009B0E40" w:rsidRPr="00FA53B9" w:rsidRDefault="009B0E40" w:rsidP="004034E6">
            <w:pPr>
              <w:suppressAutoHyphens/>
              <w:spacing w:line="276" w:lineRule="auto"/>
              <w:jc w:val="center"/>
              <w:rPr>
                <w:rFonts w:asciiTheme="minorHAnsi" w:hAnsiTheme="minorHAnsi"/>
                <w:sz w:val="22"/>
                <w:szCs w:val="22"/>
              </w:rPr>
            </w:pPr>
          </w:p>
          <w:p w:rsidR="00CD7660" w:rsidRPr="00FA53B9" w:rsidRDefault="00CD7660" w:rsidP="004034E6">
            <w:pPr>
              <w:suppressAutoHyphens/>
              <w:spacing w:line="276" w:lineRule="auto"/>
              <w:jc w:val="center"/>
              <w:rPr>
                <w:rFonts w:asciiTheme="minorHAnsi" w:hAnsiTheme="minorHAnsi"/>
                <w:sz w:val="22"/>
                <w:szCs w:val="22"/>
              </w:rPr>
            </w:pPr>
            <w:r w:rsidRPr="00FA53B9">
              <w:rPr>
                <w:rFonts w:asciiTheme="minorHAnsi" w:hAnsiTheme="minorHAnsi"/>
                <w:sz w:val="22"/>
                <w:szCs w:val="22"/>
              </w:rPr>
              <w:t>___________________________________</w:t>
            </w:r>
          </w:p>
          <w:p w:rsidR="00CD7660" w:rsidRPr="00FA53B9" w:rsidRDefault="00CD7660" w:rsidP="004034E6">
            <w:pPr>
              <w:suppressAutoHyphens/>
              <w:spacing w:line="276" w:lineRule="auto"/>
              <w:jc w:val="center"/>
              <w:rPr>
                <w:rFonts w:asciiTheme="minorHAnsi" w:hAnsiTheme="minorHAnsi"/>
                <w:sz w:val="22"/>
                <w:szCs w:val="22"/>
              </w:rPr>
            </w:pPr>
            <w:r w:rsidRPr="00FA53B9">
              <w:rPr>
                <w:rFonts w:asciiTheme="minorHAnsi" w:hAnsiTheme="minorHAnsi"/>
                <w:sz w:val="22"/>
                <w:szCs w:val="22"/>
              </w:rPr>
              <w:t>Ing. Zdeněk Vašák</w:t>
            </w:r>
          </w:p>
          <w:p w:rsidR="00CD7660" w:rsidRPr="00FA53B9" w:rsidRDefault="00CD7660" w:rsidP="004034E6">
            <w:pPr>
              <w:suppressAutoHyphens/>
              <w:spacing w:line="276" w:lineRule="auto"/>
              <w:jc w:val="center"/>
              <w:rPr>
                <w:rFonts w:asciiTheme="minorHAnsi" w:hAnsiTheme="minorHAnsi"/>
                <w:sz w:val="22"/>
                <w:szCs w:val="22"/>
              </w:rPr>
            </w:pPr>
            <w:r w:rsidRPr="00FA53B9">
              <w:rPr>
                <w:rFonts w:asciiTheme="minorHAnsi" w:hAnsiTheme="minorHAnsi"/>
                <w:sz w:val="22"/>
                <w:szCs w:val="22"/>
              </w:rPr>
              <w:t>generální ředitel</w:t>
            </w:r>
          </w:p>
        </w:tc>
        <w:tc>
          <w:tcPr>
            <w:tcW w:w="4527" w:type="dxa"/>
          </w:tcPr>
          <w:p w:rsidR="00CD7660" w:rsidRPr="00FA53B9" w:rsidRDefault="00CD7660" w:rsidP="004034E6">
            <w:pPr>
              <w:suppressAutoHyphens/>
              <w:spacing w:line="276" w:lineRule="auto"/>
              <w:rPr>
                <w:rFonts w:asciiTheme="minorHAnsi" w:hAnsiTheme="minorHAnsi"/>
                <w:caps/>
                <w:sz w:val="22"/>
                <w:szCs w:val="22"/>
              </w:rPr>
            </w:pPr>
            <w:r w:rsidRPr="00FA53B9">
              <w:rPr>
                <w:rFonts w:asciiTheme="minorHAnsi" w:hAnsiTheme="minorHAnsi"/>
                <w:caps/>
                <w:sz w:val="22"/>
                <w:szCs w:val="22"/>
              </w:rPr>
              <w:t>Prodávající</w:t>
            </w:r>
          </w:p>
          <w:p w:rsidR="00CD7660" w:rsidRPr="00FA53B9" w:rsidRDefault="00CD7660" w:rsidP="004034E6">
            <w:pPr>
              <w:suppressAutoHyphens/>
              <w:spacing w:line="276" w:lineRule="auto"/>
              <w:rPr>
                <w:rFonts w:asciiTheme="minorHAnsi" w:hAnsiTheme="minorHAnsi"/>
                <w:sz w:val="22"/>
                <w:szCs w:val="22"/>
              </w:rPr>
            </w:pPr>
            <w:r w:rsidRPr="00FA53B9">
              <w:rPr>
                <w:rFonts w:asciiTheme="minorHAnsi" w:hAnsiTheme="minorHAnsi"/>
                <w:sz w:val="22"/>
                <w:szCs w:val="22"/>
              </w:rPr>
              <w:t>V</w:t>
            </w:r>
            <w:r w:rsidR="00785A5E">
              <w:rPr>
                <w:rFonts w:asciiTheme="minorHAnsi" w:hAnsiTheme="minorHAnsi"/>
                <w:sz w:val="22"/>
                <w:szCs w:val="22"/>
              </w:rPr>
              <w:t> </w:t>
            </w:r>
            <w:r w:rsidR="006B6158">
              <w:rPr>
                <w:rFonts w:asciiTheme="minorHAnsi" w:hAnsiTheme="minorHAnsi"/>
                <w:sz w:val="22"/>
                <w:szCs w:val="22"/>
              </w:rPr>
              <w:t>Praze</w:t>
            </w:r>
            <w:r w:rsidRPr="00FA53B9">
              <w:rPr>
                <w:rFonts w:asciiTheme="minorHAnsi" w:hAnsiTheme="minorHAnsi"/>
                <w:sz w:val="22"/>
                <w:szCs w:val="22"/>
              </w:rPr>
              <w:t xml:space="preserve"> dne </w:t>
            </w:r>
          </w:p>
          <w:p w:rsidR="00CD7660" w:rsidRDefault="00CD7660" w:rsidP="004034E6">
            <w:pPr>
              <w:suppressAutoHyphens/>
              <w:spacing w:line="276" w:lineRule="auto"/>
              <w:jc w:val="center"/>
              <w:rPr>
                <w:rFonts w:asciiTheme="minorHAnsi" w:hAnsiTheme="minorHAnsi"/>
                <w:noProof/>
                <w:sz w:val="22"/>
                <w:szCs w:val="22"/>
              </w:rPr>
            </w:pPr>
          </w:p>
          <w:p w:rsidR="006B6158" w:rsidRDefault="006B6158" w:rsidP="004034E6">
            <w:pPr>
              <w:suppressAutoHyphens/>
              <w:spacing w:line="276" w:lineRule="auto"/>
              <w:jc w:val="center"/>
              <w:rPr>
                <w:rFonts w:asciiTheme="minorHAnsi" w:hAnsiTheme="minorHAnsi"/>
                <w:sz w:val="22"/>
                <w:szCs w:val="22"/>
              </w:rPr>
            </w:pPr>
          </w:p>
          <w:p w:rsidR="009B0E40" w:rsidRPr="00FA53B9" w:rsidRDefault="009B0E40" w:rsidP="004034E6">
            <w:pPr>
              <w:suppressAutoHyphens/>
              <w:spacing w:line="276" w:lineRule="auto"/>
              <w:jc w:val="center"/>
              <w:rPr>
                <w:rFonts w:asciiTheme="minorHAnsi" w:hAnsiTheme="minorHAnsi"/>
                <w:sz w:val="22"/>
                <w:szCs w:val="22"/>
              </w:rPr>
            </w:pPr>
          </w:p>
          <w:p w:rsidR="00CD7660" w:rsidRPr="00FA53B9" w:rsidRDefault="00CD7660" w:rsidP="004034E6">
            <w:pPr>
              <w:suppressAutoHyphens/>
              <w:spacing w:line="276" w:lineRule="auto"/>
              <w:jc w:val="center"/>
              <w:rPr>
                <w:rFonts w:asciiTheme="minorHAnsi" w:hAnsiTheme="minorHAnsi"/>
                <w:sz w:val="22"/>
                <w:szCs w:val="22"/>
              </w:rPr>
            </w:pPr>
            <w:r w:rsidRPr="00FA53B9">
              <w:rPr>
                <w:rFonts w:asciiTheme="minorHAnsi" w:hAnsiTheme="minorHAnsi"/>
                <w:sz w:val="22"/>
                <w:szCs w:val="22"/>
              </w:rPr>
              <w:t>___________________________________</w:t>
            </w:r>
          </w:p>
          <w:p w:rsidR="00785A5E" w:rsidRDefault="00785A5E" w:rsidP="004034E6">
            <w:pPr>
              <w:suppressAutoHyphens/>
              <w:spacing w:line="276" w:lineRule="auto"/>
              <w:jc w:val="center"/>
              <w:rPr>
                <w:rFonts w:asciiTheme="minorHAnsi" w:hAnsiTheme="minorHAnsi"/>
                <w:sz w:val="22"/>
                <w:szCs w:val="22"/>
              </w:rPr>
            </w:pPr>
            <w:r>
              <w:rPr>
                <w:rFonts w:asciiTheme="minorHAnsi" w:hAnsiTheme="minorHAnsi"/>
                <w:sz w:val="22"/>
                <w:szCs w:val="22"/>
              </w:rPr>
              <w:t>Ing.</w:t>
            </w:r>
            <w:r w:rsidR="006B6158">
              <w:rPr>
                <w:rFonts w:asciiTheme="minorHAnsi" w:hAnsiTheme="minorHAnsi"/>
                <w:sz w:val="22"/>
                <w:szCs w:val="22"/>
              </w:rPr>
              <w:t xml:space="preserve"> </w:t>
            </w:r>
            <w:r>
              <w:rPr>
                <w:rFonts w:asciiTheme="minorHAnsi" w:hAnsiTheme="minorHAnsi"/>
                <w:sz w:val="22"/>
                <w:szCs w:val="22"/>
              </w:rPr>
              <w:t>Milan Bastl</w:t>
            </w:r>
          </w:p>
          <w:p w:rsidR="00CD7660" w:rsidRPr="00785A5E" w:rsidRDefault="00785A5E" w:rsidP="006B6158">
            <w:pPr>
              <w:ind w:firstLine="708"/>
              <w:rPr>
                <w:rFonts w:asciiTheme="minorHAnsi" w:hAnsiTheme="minorHAnsi"/>
                <w:sz w:val="22"/>
                <w:szCs w:val="22"/>
              </w:rPr>
            </w:pPr>
            <w:r>
              <w:rPr>
                <w:rFonts w:asciiTheme="minorHAnsi" w:hAnsiTheme="minorHAnsi"/>
                <w:sz w:val="22"/>
                <w:szCs w:val="22"/>
              </w:rPr>
              <w:t xml:space="preserve">                 </w:t>
            </w:r>
            <w:r w:rsidR="006B6158">
              <w:rPr>
                <w:rFonts w:asciiTheme="minorHAnsi" w:hAnsiTheme="minorHAnsi"/>
                <w:sz w:val="22"/>
                <w:szCs w:val="22"/>
              </w:rPr>
              <w:t>podnikatel</w:t>
            </w:r>
          </w:p>
        </w:tc>
      </w:tr>
    </w:tbl>
    <w:p w:rsidR="006B6158" w:rsidRDefault="006B6158" w:rsidP="00FA53B9">
      <w:pPr>
        <w:spacing w:before="120"/>
        <w:rPr>
          <w:rFonts w:asciiTheme="minorHAnsi" w:hAnsiTheme="minorHAnsi" w:cs="Tahoma"/>
          <w:bCs/>
          <w:sz w:val="22"/>
          <w:szCs w:val="22"/>
        </w:rPr>
      </w:pPr>
    </w:p>
    <w:p w:rsidR="006B6158" w:rsidRDefault="006B6158">
      <w:pPr>
        <w:spacing w:after="200" w:line="276" w:lineRule="auto"/>
        <w:rPr>
          <w:rFonts w:asciiTheme="minorHAnsi" w:hAnsiTheme="minorHAnsi" w:cs="Tahoma"/>
          <w:bCs/>
          <w:sz w:val="22"/>
          <w:szCs w:val="22"/>
        </w:rPr>
      </w:pPr>
      <w:r>
        <w:rPr>
          <w:rFonts w:asciiTheme="minorHAnsi" w:hAnsiTheme="minorHAnsi" w:cs="Tahoma"/>
          <w:bCs/>
          <w:sz w:val="22"/>
          <w:szCs w:val="22"/>
        </w:rPr>
        <w:br w:type="page"/>
      </w:r>
    </w:p>
    <w:p w:rsidR="00FA53B9" w:rsidRPr="00FA53B9" w:rsidRDefault="00FA53B9" w:rsidP="00FA53B9">
      <w:pPr>
        <w:spacing w:before="120"/>
        <w:rPr>
          <w:rFonts w:asciiTheme="minorHAnsi" w:hAnsiTheme="minorHAnsi" w:cs="Tahoma"/>
          <w:bCs/>
          <w:sz w:val="22"/>
          <w:szCs w:val="22"/>
        </w:rPr>
      </w:pPr>
      <w:r w:rsidRPr="00FA53B9">
        <w:rPr>
          <w:rFonts w:asciiTheme="minorHAnsi" w:hAnsiTheme="minorHAnsi" w:cs="Tahoma"/>
          <w:bCs/>
          <w:sz w:val="22"/>
          <w:szCs w:val="22"/>
        </w:rPr>
        <w:lastRenderedPageBreak/>
        <w:t>Příloha č. 1 - Technické parametry židlí požadované kupujícím</w:t>
      </w:r>
    </w:p>
    <w:p w:rsidR="00FA53B9" w:rsidRPr="00293723" w:rsidRDefault="00FA53B9" w:rsidP="00293723">
      <w:pPr>
        <w:spacing w:before="240" w:after="120"/>
        <w:rPr>
          <w:rFonts w:asciiTheme="minorHAnsi" w:hAnsiTheme="minorHAnsi"/>
          <w:sz w:val="22"/>
          <w:szCs w:val="22"/>
          <w:u w:val="single"/>
        </w:rPr>
      </w:pPr>
      <w:r w:rsidRPr="00293723">
        <w:rPr>
          <w:rFonts w:asciiTheme="minorHAnsi" w:hAnsiTheme="minorHAnsi" w:cs="Tahoma"/>
          <w:b/>
          <w:bCs/>
          <w:sz w:val="22"/>
          <w:szCs w:val="22"/>
        </w:rPr>
        <w:t>A. Kancelářská židle</w:t>
      </w:r>
    </w:p>
    <w:p w:rsidR="00FA53B9" w:rsidRPr="00FA53B9" w:rsidRDefault="00FA53B9" w:rsidP="00FA53B9">
      <w:pPr>
        <w:spacing w:after="120"/>
        <w:jc w:val="both"/>
        <w:rPr>
          <w:rFonts w:asciiTheme="minorHAnsi" w:hAnsiTheme="minorHAnsi"/>
          <w:i/>
          <w:color w:val="000000"/>
          <w:sz w:val="22"/>
          <w:szCs w:val="22"/>
        </w:rPr>
      </w:pPr>
      <w:r w:rsidRPr="00FA53B9">
        <w:rPr>
          <w:rFonts w:asciiTheme="minorHAnsi" w:hAnsiTheme="minorHAnsi"/>
          <w:i/>
          <w:color w:val="000000"/>
          <w:sz w:val="22"/>
          <w:szCs w:val="22"/>
        </w:rPr>
        <w:t>Kupujícím požadované parametry kancelářské židle:</w:t>
      </w:r>
    </w:p>
    <w:p w:rsidR="00FA53B9" w:rsidRPr="00FA53B9" w:rsidRDefault="00FA53B9" w:rsidP="00FA53B9">
      <w:pPr>
        <w:pStyle w:val="Odstavecseseznamem"/>
        <w:numPr>
          <w:ilvl w:val="0"/>
          <w:numId w:val="29"/>
        </w:numPr>
        <w:spacing w:after="120"/>
        <w:ind w:left="426" w:hanging="426"/>
        <w:rPr>
          <w:rFonts w:asciiTheme="minorHAnsi" w:hAnsiTheme="minorHAnsi"/>
          <w:color w:val="000000"/>
          <w:sz w:val="22"/>
          <w:szCs w:val="22"/>
        </w:rPr>
      </w:pPr>
      <w:r w:rsidRPr="00FA53B9">
        <w:rPr>
          <w:rFonts w:asciiTheme="minorHAnsi" w:hAnsiTheme="minorHAnsi"/>
          <w:color w:val="000000"/>
          <w:sz w:val="22"/>
          <w:szCs w:val="22"/>
        </w:rPr>
        <w:t>Otočná kancelářská židle s vysokým zádovým opěrákem a opěrkou hlavy.</w:t>
      </w:r>
    </w:p>
    <w:p w:rsidR="00FA53B9" w:rsidRPr="00FA53B9" w:rsidRDefault="00FA53B9" w:rsidP="00FA53B9">
      <w:pPr>
        <w:pStyle w:val="Odstavecseseznamem"/>
        <w:numPr>
          <w:ilvl w:val="0"/>
          <w:numId w:val="29"/>
        </w:numPr>
        <w:spacing w:after="120"/>
        <w:ind w:left="426" w:hanging="426"/>
        <w:rPr>
          <w:rFonts w:asciiTheme="minorHAnsi" w:hAnsiTheme="minorHAnsi"/>
          <w:color w:val="000000"/>
          <w:sz w:val="22"/>
          <w:szCs w:val="22"/>
        </w:rPr>
      </w:pPr>
      <w:r w:rsidRPr="00FA53B9">
        <w:rPr>
          <w:rFonts w:asciiTheme="minorHAnsi" w:hAnsiTheme="minorHAnsi"/>
          <w:color w:val="000000"/>
          <w:sz w:val="22"/>
          <w:szCs w:val="22"/>
        </w:rPr>
        <w:t xml:space="preserve">Nosnost židle musí být minimálně 135 kg. </w:t>
      </w:r>
    </w:p>
    <w:p w:rsidR="00FA53B9" w:rsidRPr="00FA53B9" w:rsidRDefault="00FA53B9" w:rsidP="00FA53B9">
      <w:pPr>
        <w:pStyle w:val="Odstavecseseznamem"/>
        <w:numPr>
          <w:ilvl w:val="0"/>
          <w:numId w:val="29"/>
        </w:numPr>
        <w:spacing w:after="120"/>
        <w:ind w:left="426" w:hanging="426"/>
        <w:rPr>
          <w:rFonts w:asciiTheme="minorHAnsi" w:hAnsiTheme="minorHAnsi"/>
          <w:color w:val="000000"/>
          <w:sz w:val="22"/>
          <w:szCs w:val="22"/>
        </w:rPr>
      </w:pPr>
      <w:r w:rsidRPr="00FA53B9">
        <w:rPr>
          <w:rFonts w:asciiTheme="minorHAnsi" w:hAnsiTheme="minorHAnsi"/>
          <w:color w:val="000000"/>
          <w:sz w:val="22"/>
          <w:szCs w:val="22"/>
        </w:rPr>
        <w:t xml:space="preserve">Židle musí být vybavena kvalitním plynovým pístem a synchronní mechanikou s funkcí posuvu sedáku dopředu a dozadu tak, aby bylo zajištěno pohodlné sezení i pro vysoké osoby. </w:t>
      </w:r>
    </w:p>
    <w:p w:rsidR="00FA53B9" w:rsidRPr="00FA53B9" w:rsidRDefault="00FA53B9" w:rsidP="00FA53B9">
      <w:pPr>
        <w:pStyle w:val="Odstavecseseznamem"/>
        <w:numPr>
          <w:ilvl w:val="0"/>
          <w:numId w:val="29"/>
        </w:numPr>
        <w:spacing w:after="120"/>
        <w:ind w:left="426" w:hanging="426"/>
        <w:rPr>
          <w:rFonts w:asciiTheme="minorHAnsi" w:hAnsiTheme="minorHAnsi"/>
          <w:color w:val="000000"/>
          <w:sz w:val="22"/>
          <w:szCs w:val="22"/>
        </w:rPr>
      </w:pPr>
      <w:r w:rsidRPr="00FA53B9">
        <w:rPr>
          <w:rFonts w:asciiTheme="minorHAnsi" w:hAnsiTheme="minorHAnsi"/>
          <w:color w:val="000000"/>
          <w:sz w:val="22"/>
          <w:szCs w:val="22"/>
        </w:rPr>
        <w:t xml:space="preserve">Synchronní mechanismus musí umožňovat blokaci minimálně ve 4 polohách a nastavení protiváhy dle tělesné hmotnosti uživatele v rozmezí alespoň od 45 do 135 kg. </w:t>
      </w:r>
    </w:p>
    <w:p w:rsidR="00FA53B9" w:rsidRPr="00FA53B9" w:rsidRDefault="00FA53B9" w:rsidP="00FA53B9">
      <w:pPr>
        <w:pStyle w:val="Odstavecseseznamem"/>
        <w:numPr>
          <w:ilvl w:val="0"/>
          <w:numId w:val="29"/>
        </w:numPr>
        <w:spacing w:after="120"/>
        <w:ind w:left="426" w:hanging="426"/>
        <w:rPr>
          <w:rFonts w:asciiTheme="minorHAnsi" w:hAnsiTheme="minorHAnsi"/>
          <w:color w:val="000000"/>
          <w:sz w:val="22"/>
          <w:szCs w:val="22"/>
        </w:rPr>
      </w:pPr>
      <w:r w:rsidRPr="00FA53B9">
        <w:rPr>
          <w:rFonts w:asciiTheme="minorHAnsi" w:hAnsiTheme="minorHAnsi"/>
          <w:color w:val="000000"/>
          <w:sz w:val="22"/>
          <w:szCs w:val="22"/>
        </w:rPr>
        <w:t xml:space="preserve">Podnož musí být tvořena kovovým křížem osazeným kolečky vhodnými pro kobercový typ podlah. </w:t>
      </w:r>
    </w:p>
    <w:p w:rsidR="00FA53B9" w:rsidRPr="00FA53B9" w:rsidRDefault="00FA53B9" w:rsidP="00FA53B9">
      <w:pPr>
        <w:pStyle w:val="Odstavecseseznamem"/>
        <w:numPr>
          <w:ilvl w:val="0"/>
          <w:numId w:val="29"/>
        </w:numPr>
        <w:spacing w:after="120"/>
        <w:ind w:left="426" w:hanging="426"/>
        <w:rPr>
          <w:rFonts w:asciiTheme="minorHAnsi" w:hAnsiTheme="minorHAnsi"/>
          <w:color w:val="000000"/>
          <w:sz w:val="22"/>
          <w:szCs w:val="22"/>
        </w:rPr>
      </w:pPr>
      <w:r w:rsidRPr="00FA53B9">
        <w:rPr>
          <w:rFonts w:asciiTheme="minorHAnsi" w:hAnsiTheme="minorHAnsi"/>
          <w:color w:val="000000"/>
          <w:sz w:val="22"/>
          <w:szCs w:val="22"/>
        </w:rPr>
        <w:t xml:space="preserve">Kolečka musí mít průměr minimálně 60 mm. Židle musí zaručovat dostatečnou stabilitu proti převrácení. </w:t>
      </w:r>
    </w:p>
    <w:p w:rsidR="00FA53B9" w:rsidRPr="00FA53B9" w:rsidRDefault="00FA53B9" w:rsidP="00FA53B9">
      <w:pPr>
        <w:pStyle w:val="Odstavecseseznamem"/>
        <w:numPr>
          <w:ilvl w:val="0"/>
          <w:numId w:val="29"/>
        </w:numPr>
        <w:spacing w:after="120"/>
        <w:ind w:left="426" w:hanging="426"/>
        <w:rPr>
          <w:rFonts w:asciiTheme="minorHAnsi" w:hAnsiTheme="minorHAnsi"/>
          <w:color w:val="000000"/>
          <w:sz w:val="22"/>
          <w:szCs w:val="22"/>
        </w:rPr>
      </w:pPr>
      <w:r w:rsidRPr="00FA53B9">
        <w:rPr>
          <w:rFonts w:asciiTheme="minorHAnsi" w:hAnsiTheme="minorHAnsi"/>
          <w:color w:val="000000"/>
          <w:sz w:val="22"/>
          <w:szCs w:val="22"/>
        </w:rPr>
        <w:t xml:space="preserve">Sedák židle musí být čalouněný a ergonomicky tvarovaný. </w:t>
      </w:r>
    </w:p>
    <w:p w:rsidR="00FA53B9" w:rsidRPr="00FA53B9" w:rsidRDefault="00FA53B9" w:rsidP="00FA53B9">
      <w:pPr>
        <w:pStyle w:val="Odstavecseseznamem"/>
        <w:numPr>
          <w:ilvl w:val="0"/>
          <w:numId w:val="29"/>
        </w:numPr>
        <w:spacing w:after="120"/>
        <w:ind w:left="426" w:hanging="426"/>
        <w:rPr>
          <w:rFonts w:asciiTheme="minorHAnsi" w:hAnsiTheme="minorHAnsi"/>
          <w:color w:val="000000"/>
          <w:sz w:val="22"/>
          <w:szCs w:val="22"/>
        </w:rPr>
      </w:pPr>
      <w:r w:rsidRPr="00FA53B9">
        <w:rPr>
          <w:rFonts w:asciiTheme="minorHAnsi" w:hAnsiTheme="minorHAnsi"/>
          <w:color w:val="000000"/>
          <w:sz w:val="22"/>
          <w:szCs w:val="22"/>
        </w:rPr>
        <w:t xml:space="preserve">Opěrák židle musí být proveden jako síťovaný. Opěrák musí umožňovat lumbální nastavení v bederní oblasti zad, popř. jiné řešení zajišťující ergonomické tvarování opěráku v bederní části zad. </w:t>
      </w:r>
    </w:p>
    <w:p w:rsidR="00FA53B9" w:rsidRPr="00FA53B9" w:rsidRDefault="00FA53B9" w:rsidP="00FA53B9">
      <w:pPr>
        <w:pStyle w:val="Odstavecseseznamem"/>
        <w:numPr>
          <w:ilvl w:val="0"/>
          <w:numId w:val="29"/>
        </w:numPr>
        <w:spacing w:after="120"/>
        <w:ind w:left="426" w:hanging="426"/>
        <w:rPr>
          <w:rFonts w:asciiTheme="minorHAnsi" w:hAnsiTheme="minorHAnsi"/>
          <w:color w:val="000000"/>
          <w:sz w:val="22"/>
          <w:szCs w:val="22"/>
        </w:rPr>
      </w:pPr>
      <w:r w:rsidRPr="00FA53B9">
        <w:rPr>
          <w:rFonts w:asciiTheme="minorHAnsi" w:hAnsiTheme="minorHAnsi"/>
          <w:color w:val="000000"/>
          <w:sz w:val="22"/>
          <w:szCs w:val="22"/>
        </w:rPr>
        <w:t>Židle musí být vybavena multifunkčními područkami opatřenými opěrnou plochou z měkkého (polyuretanového či vlastnostmi obdobného) materiálu. Područky musí být výškově stavitelné.</w:t>
      </w:r>
    </w:p>
    <w:p w:rsidR="00FA53B9" w:rsidRPr="00FA53B9" w:rsidRDefault="00FA53B9" w:rsidP="00FA53B9">
      <w:pPr>
        <w:pStyle w:val="Nzev"/>
        <w:numPr>
          <w:ilvl w:val="0"/>
          <w:numId w:val="29"/>
        </w:numPr>
        <w:spacing w:before="0" w:after="120"/>
        <w:ind w:left="426" w:hanging="426"/>
        <w:jc w:val="both"/>
        <w:rPr>
          <w:rFonts w:asciiTheme="minorHAnsi" w:eastAsiaTheme="minorHAnsi" w:hAnsiTheme="minorHAnsi" w:cstheme="minorBidi"/>
          <w:b w:val="0"/>
          <w:color w:val="000000"/>
          <w:kern w:val="0"/>
          <w:sz w:val="22"/>
          <w:szCs w:val="22"/>
          <w:lang w:eastAsia="en-US"/>
        </w:rPr>
      </w:pPr>
      <w:r w:rsidRPr="00FA53B9">
        <w:rPr>
          <w:rFonts w:asciiTheme="minorHAnsi" w:eastAsiaTheme="minorHAnsi" w:hAnsiTheme="minorHAnsi" w:cstheme="minorBidi"/>
          <w:b w:val="0"/>
          <w:color w:val="000000"/>
          <w:kern w:val="0"/>
          <w:sz w:val="22"/>
          <w:szCs w:val="22"/>
          <w:lang w:eastAsia="en-US"/>
        </w:rPr>
        <w:t xml:space="preserve">Síťování opěráku musí mít index otěru minimálně 100.000 otáček (martindale). </w:t>
      </w:r>
    </w:p>
    <w:p w:rsidR="00FA53B9" w:rsidRPr="00FA53B9" w:rsidRDefault="00FA53B9" w:rsidP="00FA53B9">
      <w:pPr>
        <w:pStyle w:val="Nzev"/>
        <w:numPr>
          <w:ilvl w:val="0"/>
          <w:numId w:val="29"/>
        </w:numPr>
        <w:spacing w:before="0" w:after="120"/>
        <w:ind w:left="426" w:hanging="426"/>
        <w:jc w:val="both"/>
        <w:rPr>
          <w:rFonts w:asciiTheme="minorHAnsi" w:eastAsiaTheme="minorHAnsi" w:hAnsiTheme="minorHAnsi" w:cstheme="minorBidi"/>
          <w:b w:val="0"/>
          <w:color w:val="000000"/>
          <w:kern w:val="0"/>
          <w:sz w:val="22"/>
          <w:szCs w:val="22"/>
          <w:lang w:eastAsia="en-US"/>
        </w:rPr>
      </w:pPr>
      <w:r w:rsidRPr="00FA53B9">
        <w:rPr>
          <w:rFonts w:asciiTheme="minorHAnsi" w:eastAsiaTheme="minorHAnsi" w:hAnsiTheme="minorHAnsi" w:cstheme="minorBidi"/>
          <w:b w:val="0"/>
          <w:color w:val="000000"/>
          <w:kern w:val="0"/>
          <w:sz w:val="22"/>
          <w:szCs w:val="22"/>
          <w:lang w:eastAsia="en-US"/>
        </w:rPr>
        <w:t>Opěrka hlavy může být síťovaná nebo čalouněná.</w:t>
      </w:r>
    </w:p>
    <w:p w:rsidR="00FA53B9" w:rsidRPr="00FA53B9" w:rsidRDefault="00FA53B9" w:rsidP="00FA53B9">
      <w:pPr>
        <w:pStyle w:val="Nzev"/>
        <w:numPr>
          <w:ilvl w:val="0"/>
          <w:numId w:val="29"/>
        </w:numPr>
        <w:spacing w:before="0" w:after="120"/>
        <w:ind w:left="426" w:hanging="426"/>
        <w:jc w:val="both"/>
        <w:rPr>
          <w:rFonts w:asciiTheme="minorHAnsi" w:eastAsiaTheme="minorHAnsi" w:hAnsiTheme="minorHAnsi" w:cstheme="minorBidi"/>
          <w:b w:val="0"/>
          <w:color w:val="000000"/>
          <w:kern w:val="0"/>
          <w:sz w:val="22"/>
          <w:szCs w:val="22"/>
          <w:lang w:eastAsia="en-US"/>
        </w:rPr>
      </w:pPr>
      <w:r w:rsidRPr="00FA53B9">
        <w:rPr>
          <w:rFonts w:asciiTheme="minorHAnsi" w:eastAsiaTheme="minorHAnsi" w:hAnsiTheme="minorHAnsi" w:cstheme="minorBidi"/>
          <w:b w:val="0"/>
          <w:color w:val="000000"/>
          <w:kern w:val="0"/>
          <w:sz w:val="22"/>
          <w:szCs w:val="22"/>
          <w:lang w:eastAsia="en-US"/>
        </w:rPr>
        <w:t xml:space="preserve">Barva čalounění a síťování: černá nebo černošedá. </w:t>
      </w:r>
    </w:p>
    <w:p w:rsidR="00FA53B9" w:rsidRPr="00FA53B9" w:rsidRDefault="00FA53B9" w:rsidP="00FA53B9">
      <w:pPr>
        <w:pStyle w:val="Odstavecseseznamem"/>
        <w:numPr>
          <w:ilvl w:val="0"/>
          <w:numId w:val="29"/>
        </w:numPr>
        <w:spacing w:after="120"/>
        <w:ind w:left="426" w:hanging="426"/>
        <w:rPr>
          <w:rFonts w:asciiTheme="minorHAnsi" w:hAnsiTheme="minorHAnsi"/>
          <w:color w:val="000000"/>
          <w:sz w:val="22"/>
          <w:szCs w:val="22"/>
        </w:rPr>
      </w:pPr>
      <w:r w:rsidRPr="00FA53B9">
        <w:rPr>
          <w:rFonts w:asciiTheme="minorHAnsi" w:hAnsiTheme="minorHAnsi"/>
          <w:color w:val="000000"/>
          <w:sz w:val="22"/>
          <w:szCs w:val="22"/>
        </w:rPr>
        <w:t>Potahová látka musí mít index otěru minimálně 100.000 otáček (martindale) a musí splňovat minimálně odolnost proti ohni dle ČSN EN 1021-1; Nábytek – Hodnocení zápalnosti čalouněného nábytku – Část 1: Zdroj zapálení – Žhnoucí cigareta.</w:t>
      </w:r>
    </w:p>
    <w:p w:rsidR="00FA53B9" w:rsidRPr="00FA53B9" w:rsidRDefault="00FA53B9" w:rsidP="00FA53B9">
      <w:pPr>
        <w:pStyle w:val="Odstavecseseznamem"/>
        <w:numPr>
          <w:ilvl w:val="0"/>
          <w:numId w:val="29"/>
        </w:numPr>
        <w:spacing w:after="120"/>
        <w:ind w:left="426" w:hanging="426"/>
        <w:rPr>
          <w:rFonts w:asciiTheme="minorHAnsi" w:hAnsiTheme="minorHAnsi"/>
          <w:color w:val="000000"/>
          <w:sz w:val="22"/>
          <w:szCs w:val="22"/>
        </w:rPr>
      </w:pPr>
      <w:r w:rsidRPr="00FA53B9">
        <w:rPr>
          <w:rFonts w:asciiTheme="minorHAnsi" w:hAnsiTheme="minorHAnsi"/>
          <w:color w:val="000000"/>
          <w:sz w:val="22"/>
          <w:szCs w:val="22"/>
        </w:rPr>
        <w:t xml:space="preserve">Rozměry židle musí odpovídat </w:t>
      </w:r>
      <w:hyperlink r:id="rId8" w:history="1">
        <w:r w:rsidRPr="00FA53B9">
          <w:rPr>
            <w:rFonts w:asciiTheme="minorHAnsi" w:hAnsiTheme="minorHAnsi"/>
            <w:color w:val="000000"/>
            <w:sz w:val="22"/>
            <w:szCs w:val="22"/>
          </w:rPr>
          <w:t>ČSN EN 1335-1</w:t>
        </w:r>
      </w:hyperlink>
      <w:r w:rsidRPr="00FA53B9">
        <w:rPr>
          <w:rFonts w:asciiTheme="minorHAnsi" w:hAnsiTheme="minorHAnsi"/>
          <w:color w:val="000000"/>
          <w:sz w:val="22"/>
          <w:szCs w:val="22"/>
        </w:rPr>
        <w:t xml:space="preserve"> Kancelářské židle pracovní - Část 1: Rozměry - Stanovení rozměrů a </w:t>
      </w:r>
      <w:hyperlink r:id="rId9" w:history="1">
        <w:r w:rsidRPr="00FA53B9">
          <w:rPr>
            <w:rFonts w:asciiTheme="minorHAnsi" w:hAnsiTheme="minorHAnsi"/>
            <w:color w:val="000000"/>
            <w:sz w:val="22"/>
            <w:szCs w:val="22"/>
          </w:rPr>
          <w:t>ČSN EN 1335-2</w:t>
        </w:r>
      </w:hyperlink>
      <w:r w:rsidRPr="00FA53B9">
        <w:rPr>
          <w:rFonts w:asciiTheme="minorHAnsi" w:hAnsiTheme="minorHAnsi"/>
          <w:color w:val="000000"/>
          <w:sz w:val="22"/>
          <w:szCs w:val="22"/>
        </w:rPr>
        <w:t xml:space="preserve"> Kancelářské židle pracovní - Část 2: Bezpečnostní požadavky. </w:t>
      </w:r>
    </w:p>
    <w:p w:rsidR="00FA53B9" w:rsidRPr="00293723" w:rsidRDefault="00FA53B9" w:rsidP="00293723">
      <w:pPr>
        <w:suppressAutoHyphens/>
        <w:spacing w:before="360" w:after="120"/>
        <w:rPr>
          <w:rFonts w:asciiTheme="minorHAnsi" w:hAnsiTheme="minorHAnsi"/>
          <w:b/>
          <w:color w:val="000000"/>
          <w:sz w:val="22"/>
          <w:szCs w:val="22"/>
        </w:rPr>
      </w:pPr>
      <w:r w:rsidRPr="00293723">
        <w:rPr>
          <w:rFonts w:asciiTheme="minorHAnsi" w:hAnsiTheme="minorHAnsi"/>
          <w:b/>
          <w:color w:val="000000"/>
          <w:sz w:val="22"/>
          <w:szCs w:val="22"/>
        </w:rPr>
        <w:t>B. KONFERENČNÍ ŽIDLE</w:t>
      </w:r>
    </w:p>
    <w:p w:rsidR="00FA53B9" w:rsidRPr="00FA53B9" w:rsidRDefault="00FA53B9" w:rsidP="00FA53B9">
      <w:pPr>
        <w:spacing w:after="120"/>
        <w:jc w:val="both"/>
        <w:rPr>
          <w:rFonts w:asciiTheme="minorHAnsi" w:hAnsiTheme="minorHAnsi"/>
          <w:i/>
          <w:color w:val="000000"/>
          <w:sz w:val="22"/>
          <w:szCs w:val="22"/>
        </w:rPr>
      </w:pPr>
      <w:r w:rsidRPr="00FA53B9">
        <w:rPr>
          <w:rFonts w:asciiTheme="minorHAnsi" w:hAnsiTheme="minorHAnsi"/>
          <w:i/>
          <w:color w:val="000000"/>
          <w:sz w:val="22"/>
          <w:szCs w:val="22"/>
        </w:rPr>
        <w:t>Kupujícím požadované parametry konferenční židle:</w:t>
      </w:r>
    </w:p>
    <w:p w:rsidR="00FA53B9" w:rsidRPr="00FA53B9" w:rsidRDefault="00FA53B9" w:rsidP="00FA53B9">
      <w:pPr>
        <w:pStyle w:val="Nzev"/>
        <w:numPr>
          <w:ilvl w:val="0"/>
          <w:numId w:val="30"/>
        </w:numPr>
        <w:spacing w:before="0" w:after="120"/>
        <w:ind w:left="426" w:hanging="426"/>
        <w:jc w:val="both"/>
        <w:rPr>
          <w:rFonts w:asciiTheme="minorHAnsi" w:eastAsiaTheme="minorHAnsi" w:hAnsiTheme="minorHAnsi" w:cstheme="minorBidi"/>
          <w:b w:val="0"/>
          <w:color w:val="000000"/>
          <w:kern w:val="0"/>
          <w:sz w:val="22"/>
          <w:szCs w:val="22"/>
          <w:lang w:eastAsia="en-US"/>
        </w:rPr>
      </w:pPr>
      <w:r w:rsidRPr="00FA53B9">
        <w:rPr>
          <w:rFonts w:asciiTheme="minorHAnsi" w:eastAsiaTheme="minorHAnsi" w:hAnsiTheme="minorHAnsi" w:cstheme="minorBidi"/>
          <w:b w:val="0"/>
          <w:color w:val="000000"/>
          <w:kern w:val="0"/>
          <w:sz w:val="22"/>
          <w:szCs w:val="22"/>
          <w:lang w:eastAsia="en-US"/>
        </w:rPr>
        <w:t>Stohovatelná čalouněná konferenční židle bez područek.</w:t>
      </w:r>
    </w:p>
    <w:p w:rsidR="00FA53B9" w:rsidRPr="00FA53B9" w:rsidRDefault="00FA53B9" w:rsidP="00FA53B9">
      <w:pPr>
        <w:pStyle w:val="Nzev"/>
        <w:numPr>
          <w:ilvl w:val="0"/>
          <w:numId w:val="30"/>
        </w:numPr>
        <w:spacing w:before="0" w:after="120"/>
        <w:ind w:left="426" w:hanging="426"/>
        <w:jc w:val="both"/>
        <w:rPr>
          <w:rFonts w:asciiTheme="minorHAnsi" w:eastAsiaTheme="minorHAnsi" w:hAnsiTheme="minorHAnsi" w:cstheme="minorBidi"/>
          <w:b w:val="0"/>
          <w:color w:val="000000"/>
          <w:kern w:val="0"/>
          <w:sz w:val="22"/>
          <w:szCs w:val="22"/>
          <w:lang w:eastAsia="en-US"/>
        </w:rPr>
      </w:pPr>
      <w:r w:rsidRPr="00FA53B9">
        <w:rPr>
          <w:rFonts w:asciiTheme="minorHAnsi" w:eastAsiaTheme="minorHAnsi" w:hAnsiTheme="minorHAnsi" w:cstheme="minorBidi"/>
          <w:b w:val="0"/>
          <w:color w:val="000000"/>
          <w:kern w:val="0"/>
          <w:sz w:val="22"/>
          <w:szCs w:val="22"/>
          <w:lang w:eastAsia="en-US"/>
        </w:rPr>
        <w:t>Stohovatelnost židle musí být minimálně 4 ks.</w:t>
      </w:r>
    </w:p>
    <w:p w:rsidR="00FA53B9" w:rsidRPr="00FA53B9" w:rsidRDefault="00FA53B9" w:rsidP="00FA53B9">
      <w:pPr>
        <w:pStyle w:val="Nzev"/>
        <w:numPr>
          <w:ilvl w:val="0"/>
          <w:numId w:val="30"/>
        </w:numPr>
        <w:spacing w:before="0" w:after="120"/>
        <w:ind w:left="426" w:hanging="426"/>
        <w:jc w:val="both"/>
        <w:rPr>
          <w:rFonts w:asciiTheme="minorHAnsi" w:eastAsiaTheme="minorHAnsi" w:hAnsiTheme="minorHAnsi" w:cstheme="minorBidi"/>
          <w:b w:val="0"/>
          <w:color w:val="000000"/>
          <w:kern w:val="0"/>
          <w:sz w:val="22"/>
          <w:szCs w:val="22"/>
          <w:lang w:eastAsia="en-US"/>
        </w:rPr>
      </w:pPr>
      <w:r w:rsidRPr="00FA53B9">
        <w:rPr>
          <w:rFonts w:asciiTheme="minorHAnsi" w:eastAsiaTheme="minorHAnsi" w:hAnsiTheme="minorHAnsi" w:cstheme="minorBidi"/>
          <w:b w:val="0"/>
          <w:color w:val="000000"/>
          <w:kern w:val="0"/>
          <w:sz w:val="22"/>
          <w:szCs w:val="22"/>
          <w:lang w:eastAsia="en-US"/>
        </w:rPr>
        <w:t>Nosnost židle musí být minimálně 120 kg.</w:t>
      </w:r>
    </w:p>
    <w:p w:rsidR="00FA53B9" w:rsidRPr="00FA53B9" w:rsidRDefault="00FA53B9" w:rsidP="00FA53B9">
      <w:pPr>
        <w:pStyle w:val="Nzev"/>
        <w:numPr>
          <w:ilvl w:val="0"/>
          <w:numId w:val="30"/>
        </w:numPr>
        <w:spacing w:before="0" w:after="120"/>
        <w:ind w:left="426" w:hanging="426"/>
        <w:jc w:val="both"/>
        <w:rPr>
          <w:rFonts w:asciiTheme="minorHAnsi" w:eastAsiaTheme="minorHAnsi" w:hAnsiTheme="minorHAnsi" w:cstheme="minorBidi"/>
          <w:b w:val="0"/>
          <w:color w:val="000000"/>
          <w:kern w:val="0"/>
          <w:sz w:val="22"/>
          <w:szCs w:val="22"/>
          <w:lang w:eastAsia="en-US"/>
        </w:rPr>
      </w:pPr>
      <w:r w:rsidRPr="00FA53B9">
        <w:rPr>
          <w:rFonts w:asciiTheme="minorHAnsi" w:eastAsiaTheme="minorHAnsi" w:hAnsiTheme="minorHAnsi" w:cstheme="minorBidi"/>
          <w:b w:val="0"/>
          <w:color w:val="000000"/>
          <w:kern w:val="0"/>
          <w:sz w:val="22"/>
          <w:szCs w:val="22"/>
          <w:lang w:eastAsia="en-US"/>
        </w:rPr>
        <w:t>Kostra podnože musí být tvořena čtyřnohou ocelovou svařovanou rámovou konstrukcí.</w:t>
      </w:r>
    </w:p>
    <w:p w:rsidR="00FA53B9" w:rsidRPr="00FA53B9" w:rsidRDefault="00FA53B9" w:rsidP="00FA53B9">
      <w:pPr>
        <w:pStyle w:val="Nzev"/>
        <w:numPr>
          <w:ilvl w:val="0"/>
          <w:numId w:val="30"/>
        </w:numPr>
        <w:spacing w:before="0" w:after="120"/>
        <w:ind w:left="426" w:hanging="426"/>
        <w:jc w:val="both"/>
        <w:rPr>
          <w:rFonts w:asciiTheme="minorHAnsi" w:eastAsiaTheme="minorHAnsi" w:hAnsiTheme="minorHAnsi" w:cstheme="minorBidi"/>
          <w:b w:val="0"/>
          <w:color w:val="000000"/>
          <w:kern w:val="0"/>
          <w:sz w:val="22"/>
          <w:szCs w:val="22"/>
          <w:lang w:eastAsia="en-US"/>
        </w:rPr>
      </w:pPr>
      <w:r w:rsidRPr="00FA53B9">
        <w:rPr>
          <w:rFonts w:asciiTheme="minorHAnsi" w:eastAsiaTheme="minorHAnsi" w:hAnsiTheme="minorHAnsi" w:cstheme="minorBidi"/>
          <w:b w:val="0"/>
          <w:color w:val="000000"/>
          <w:kern w:val="0"/>
          <w:sz w:val="22"/>
          <w:szCs w:val="22"/>
          <w:lang w:eastAsia="en-US"/>
        </w:rPr>
        <w:t xml:space="preserve">Kovové nohy židle musí být opatřeny plastovými záslepkami vhodnými pro všechny typy podlahových krytin. </w:t>
      </w:r>
    </w:p>
    <w:p w:rsidR="00FA53B9" w:rsidRPr="00FA53B9" w:rsidRDefault="00FA53B9" w:rsidP="00FA53B9">
      <w:pPr>
        <w:pStyle w:val="Nzev"/>
        <w:numPr>
          <w:ilvl w:val="0"/>
          <w:numId w:val="30"/>
        </w:numPr>
        <w:spacing w:before="0" w:after="120"/>
        <w:ind w:left="426" w:hanging="426"/>
        <w:jc w:val="both"/>
        <w:rPr>
          <w:rFonts w:asciiTheme="minorHAnsi" w:eastAsiaTheme="minorHAnsi" w:hAnsiTheme="minorHAnsi" w:cstheme="minorBidi"/>
          <w:b w:val="0"/>
          <w:color w:val="000000"/>
          <w:kern w:val="0"/>
          <w:sz w:val="22"/>
          <w:szCs w:val="22"/>
          <w:lang w:eastAsia="en-US"/>
        </w:rPr>
      </w:pPr>
      <w:r w:rsidRPr="00FA53B9">
        <w:rPr>
          <w:rFonts w:asciiTheme="minorHAnsi" w:eastAsiaTheme="minorHAnsi" w:hAnsiTheme="minorHAnsi" w:cstheme="minorBidi"/>
          <w:b w:val="0"/>
          <w:color w:val="000000"/>
          <w:kern w:val="0"/>
          <w:sz w:val="22"/>
          <w:szCs w:val="22"/>
          <w:lang w:eastAsia="en-US"/>
        </w:rPr>
        <w:t>Sedák židle musí být čalouněný.</w:t>
      </w:r>
    </w:p>
    <w:p w:rsidR="00FA53B9" w:rsidRPr="00FA53B9" w:rsidRDefault="00FA53B9" w:rsidP="00FA53B9">
      <w:pPr>
        <w:pStyle w:val="Nzev"/>
        <w:numPr>
          <w:ilvl w:val="0"/>
          <w:numId w:val="30"/>
        </w:numPr>
        <w:spacing w:before="0" w:after="120"/>
        <w:ind w:left="426" w:hanging="426"/>
        <w:jc w:val="both"/>
        <w:rPr>
          <w:rFonts w:asciiTheme="minorHAnsi" w:eastAsiaTheme="minorHAnsi" w:hAnsiTheme="minorHAnsi" w:cstheme="minorBidi"/>
          <w:b w:val="0"/>
          <w:color w:val="000000"/>
          <w:kern w:val="0"/>
          <w:sz w:val="22"/>
          <w:szCs w:val="22"/>
          <w:lang w:eastAsia="en-US"/>
        </w:rPr>
      </w:pPr>
      <w:r w:rsidRPr="00FA53B9">
        <w:rPr>
          <w:rFonts w:asciiTheme="minorHAnsi" w:eastAsiaTheme="minorHAnsi" w:hAnsiTheme="minorHAnsi" w:cstheme="minorBidi"/>
          <w:b w:val="0"/>
          <w:color w:val="000000"/>
          <w:kern w:val="0"/>
          <w:sz w:val="22"/>
          <w:szCs w:val="22"/>
          <w:lang w:eastAsia="en-US"/>
        </w:rPr>
        <w:t xml:space="preserve">Nosnou část sedáku židle musí tvořit dřevěná nebo překližovaná deska. </w:t>
      </w:r>
    </w:p>
    <w:p w:rsidR="00FA53B9" w:rsidRPr="00FA53B9" w:rsidRDefault="00FA53B9" w:rsidP="00FA53B9">
      <w:pPr>
        <w:pStyle w:val="Nzev"/>
        <w:numPr>
          <w:ilvl w:val="0"/>
          <w:numId w:val="30"/>
        </w:numPr>
        <w:spacing w:before="0" w:after="120"/>
        <w:ind w:left="426" w:hanging="426"/>
        <w:jc w:val="both"/>
        <w:rPr>
          <w:rFonts w:asciiTheme="minorHAnsi" w:eastAsiaTheme="minorHAnsi" w:hAnsiTheme="minorHAnsi" w:cstheme="minorBidi"/>
          <w:b w:val="0"/>
          <w:color w:val="000000"/>
          <w:kern w:val="0"/>
          <w:sz w:val="22"/>
          <w:szCs w:val="22"/>
          <w:lang w:eastAsia="en-US"/>
        </w:rPr>
      </w:pPr>
      <w:r w:rsidRPr="00FA53B9">
        <w:rPr>
          <w:rFonts w:asciiTheme="minorHAnsi" w:eastAsiaTheme="minorHAnsi" w:hAnsiTheme="minorHAnsi" w:cstheme="minorBidi"/>
          <w:b w:val="0"/>
          <w:color w:val="000000"/>
          <w:kern w:val="0"/>
          <w:sz w:val="22"/>
          <w:szCs w:val="22"/>
          <w:lang w:eastAsia="en-US"/>
        </w:rPr>
        <w:lastRenderedPageBreak/>
        <w:t xml:space="preserve">Opěrák židle musí být proveden jako čalouněný (postačí pouze zepředu). </w:t>
      </w:r>
    </w:p>
    <w:p w:rsidR="00FA53B9" w:rsidRPr="00FA53B9" w:rsidRDefault="00FA53B9" w:rsidP="00FA53B9">
      <w:pPr>
        <w:pStyle w:val="Nzev"/>
        <w:numPr>
          <w:ilvl w:val="0"/>
          <w:numId w:val="30"/>
        </w:numPr>
        <w:spacing w:before="0" w:after="120"/>
        <w:ind w:left="426" w:hanging="426"/>
        <w:jc w:val="both"/>
        <w:rPr>
          <w:rFonts w:asciiTheme="minorHAnsi" w:eastAsiaTheme="minorHAnsi" w:hAnsiTheme="minorHAnsi" w:cstheme="minorBidi"/>
          <w:b w:val="0"/>
          <w:color w:val="000000"/>
          <w:kern w:val="0"/>
          <w:sz w:val="22"/>
          <w:szCs w:val="22"/>
          <w:lang w:eastAsia="en-US"/>
        </w:rPr>
      </w:pPr>
      <w:r w:rsidRPr="00FA53B9">
        <w:rPr>
          <w:rFonts w:asciiTheme="minorHAnsi" w:eastAsiaTheme="minorHAnsi" w:hAnsiTheme="minorHAnsi" w:cstheme="minorBidi"/>
          <w:b w:val="0"/>
          <w:color w:val="000000"/>
          <w:kern w:val="0"/>
          <w:sz w:val="22"/>
          <w:szCs w:val="22"/>
          <w:lang w:eastAsia="en-US"/>
        </w:rPr>
        <w:t xml:space="preserve">Barva čalounění: černá nebo černošedá.  </w:t>
      </w:r>
    </w:p>
    <w:p w:rsidR="00FA53B9" w:rsidRPr="00FA53B9" w:rsidRDefault="00FA53B9" w:rsidP="00FA53B9">
      <w:pPr>
        <w:pStyle w:val="Nzev"/>
        <w:numPr>
          <w:ilvl w:val="0"/>
          <w:numId w:val="30"/>
        </w:numPr>
        <w:spacing w:before="0" w:after="120"/>
        <w:ind w:left="426" w:hanging="426"/>
        <w:jc w:val="both"/>
        <w:rPr>
          <w:rFonts w:asciiTheme="minorHAnsi" w:eastAsiaTheme="minorHAnsi" w:hAnsiTheme="minorHAnsi" w:cstheme="minorBidi"/>
          <w:b w:val="0"/>
          <w:color w:val="000000"/>
          <w:kern w:val="0"/>
          <w:sz w:val="22"/>
          <w:szCs w:val="22"/>
          <w:lang w:eastAsia="en-US"/>
        </w:rPr>
      </w:pPr>
      <w:r w:rsidRPr="00FA53B9">
        <w:rPr>
          <w:rFonts w:asciiTheme="minorHAnsi" w:eastAsiaTheme="minorHAnsi" w:hAnsiTheme="minorHAnsi" w:cstheme="minorBidi"/>
          <w:b w:val="0"/>
          <w:color w:val="000000"/>
          <w:kern w:val="0"/>
          <w:sz w:val="22"/>
          <w:szCs w:val="22"/>
          <w:lang w:eastAsia="en-US"/>
        </w:rPr>
        <w:t>Potahová látka musí mít index otěru minimálně 50.000 otáček (martindale) a musí splňovat minimálně odolnost proti ohni dle ČSN EN 1021-1; Nábytek – Hodnocení zápalnosti čalouněného nábytku – Část 1: Zdroj zapálení – Žhnoucí cigareta.</w:t>
      </w:r>
    </w:p>
    <w:p w:rsidR="00E26324" w:rsidRPr="00FA53B9" w:rsidRDefault="00E26324" w:rsidP="00FA53B9">
      <w:pPr>
        <w:spacing w:line="276" w:lineRule="auto"/>
        <w:rPr>
          <w:rFonts w:asciiTheme="minorHAnsi" w:hAnsiTheme="minorHAnsi"/>
          <w:sz w:val="22"/>
          <w:szCs w:val="22"/>
        </w:rPr>
      </w:pPr>
      <w:r w:rsidRPr="00FA53B9">
        <w:rPr>
          <w:rFonts w:asciiTheme="minorHAnsi" w:hAnsiTheme="minorHAnsi"/>
          <w:sz w:val="22"/>
          <w:szCs w:val="22"/>
        </w:rPr>
        <w:tab/>
      </w:r>
    </w:p>
    <w:p w:rsidR="00FA53B9" w:rsidRPr="00FA53B9" w:rsidRDefault="00FA53B9" w:rsidP="00FA53B9">
      <w:pPr>
        <w:spacing w:line="276" w:lineRule="auto"/>
        <w:rPr>
          <w:rFonts w:asciiTheme="minorHAnsi" w:hAnsiTheme="minorHAnsi"/>
          <w:sz w:val="22"/>
          <w:szCs w:val="22"/>
        </w:rPr>
      </w:pPr>
    </w:p>
    <w:p w:rsidR="00EB3E65" w:rsidRDefault="00EB3E65" w:rsidP="00FA53B9">
      <w:pPr>
        <w:pStyle w:val="Text"/>
        <w:tabs>
          <w:tab w:val="clear" w:pos="227"/>
        </w:tabs>
        <w:spacing w:line="276" w:lineRule="auto"/>
        <w:ind w:right="50"/>
        <w:rPr>
          <w:rFonts w:asciiTheme="minorHAnsi" w:hAnsiTheme="minorHAnsi" w:cs="Tahoma"/>
          <w:bCs/>
          <w:sz w:val="22"/>
          <w:szCs w:val="22"/>
          <w:lang w:val="cs-CZ"/>
        </w:rPr>
      </w:pPr>
    </w:p>
    <w:p w:rsidR="00EB3E65" w:rsidRDefault="00EB3E65" w:rsidP="00FA53B9">
      <w:pPr>
        <w:pStyle w:val="Text"/>
        <w:tabs>
          <w:tab w:val="clear" w:pos="227"/>
        </w:tabs>
        <w:spacing w:line="276" w:lineRule="auto"/>
        <w:ind w:right="50"/>
        <w:rPr>
          <w:rFonts w:asciiTheme="minorHAnsi" w:hAnsiTheme="minorHAnsi" w:cs="Tahoma"/>
          <w:bCs/>
          <w:sz w:val="22"/>
          <w:szCs w:val="22"/>
          <w:lang w:val="cs-CZ"/>
        </w:rPr>
      </w:pPr>
    </w:p>
    <w:p w:rsidR="006B6158" w:rsidRDefault="006B6158">
      <w:pPr>
        <w:spacing w:after="200" w:line="276" w:lineRule="auto"/>
        <w:rPr>
          <w:rFonts w:asciiTheme="minorHAnsi" w:hAnsiTheme="minorHAnsi" w:cs="Tahoma"/>
          <w:bCs/>
          <w:color w:val="000000"/>
          <w:sz w:val="22"/>
          <w:szCs w:val="22"/>
        </w:rPr>
      </w:pPr>
      <w:r>
        <w:rPr>
          <w:rFonts w:asciiTheme="minorHAnsi" w:hAnsiTheme="minorHAnsi" w:cs="Tahoma"/>
          <w:bCs/>
          <w:sz w:val="22"/>
          <w:szCs w:val="22"/>
        </w:rPr>
        <w:br w:type="page"/>
      </w:r>
    </w:p>
    <w:p w:rsidR="00FA53B9" w:rsidRPr="00FA53B9" w:rsidRDefault="00FA53B9" w:rsidP="00FA53B9">
      <w:pPr>
        <w:pStyle w:val="Text"/>
        <w:tabs>
          <w:tab w:val="clear" w:pos="227"/>
        </w:tabs>
        <w:spacing w:line="276" w:lineRule="auto"/>
        <w:ind w:right="50"/>
        <w:rPr>
          <w:rFonts w:asciiTheme="minorHAnsi" w:hAnsiTheme="minorHAnsi"/>
          <w:sz w:val="22"/>
          <w:szCs w:val="22"/>
          <w:lang w:val="cs-CZ"/>
        </w:rPr>
      </w:pPr>
      <w:r w:rsidRPr="00FA53B9">
        <w:rPr>
          <w:rFonts w:asciiTheme="minorHAnsi" w:hAnsiTheme="minorHAnsi" w:cs="Tahoma"/>
          <w:bCs/>
          <w:sz w:val="22"/>
          <w:szCs w:val="22"/>
          <w:lang w:val="cs-CZ"/>
        </w:rPr>
        <w:lastRenderedPageBreak/>
        <w:t xml:space="preserve">Příloha č. 2 - </w:t>
      </w:r>
      <w:r w:rsidRPr="00FA53B9">
        <w:rPr>
          <w:rFonts w:asciiTheme="minorHAnsi" w:hAnsiTheme="minorHAnsi"/>
          <w:sz w:val="22"/>
          <w:szCs w:val="22"/>
          <w:lang w:val="cs-CZ"/>
        </w:rPr>
        <w:t xml:space="preserve">Specifikace židlí dodávaných prodávajícím </w:t>
      </w:r>
    </w:p>
    <w:p w:rsidR="006B6158" w:rsidRDefault="006B6158" w:rsidP="00FA53B9">
      <w:pPr>
        <w:spacing w:line="276" w:lineRule="auto"/>
        <w:rPr>
          <w:rFonts w:asciiTheme="minorHAnsi" w:hAnsiTheme="minorHAnsi" w:cs="Tahoma"/>
          <w:b/>
          <w:bCs/>
          <w:sz w:val="22"/>
          <w:szCs w:val="22"/>
        </w:rPr>
      </w:pPr>
    </w:p>
    <w:p w:rsidR="00FA53B9" w:rsidRPr="00FA53B9" w:rsidRDefault="006B6158" w:rsidP="00FA53B9">
      <w:pPr>
        <w:spacing w:line="276" w:lineRule="auto"/>
        <w:rPr>
          <w:rFonts w:asciiTheme="minorHAnsi" w:hAnsiTheme="minorHAnsi"/>
          <w:sz w:val="22"/>
          <w:szCs w:val="22"/>
          <w:highlight w:val="cyan"/>
        </w:rPr>
      </w:pPr>
      <w:r>
        <w:rPr>
          <w:rFonts w:asciiTheme="minorHAnsi" w:hAnsiTheme="minorHAnsi" w:cs="Tahoma"/>
          <w:b/>
          <w:bCs/>
          <w:sz w:val="22"/>
          <w:szCs w:val="22"/>
        </w:rPr>
        <w:t xml:space="preserve">A. </w:t>
      </w:r>
      <w:r w:rsidRPr="00293723">
        <w:rPr>
          <w:rFonts w:asciiTheme="minorHAnsi" w:hAnsiTheme="minorHAnsi" w:cs="Tahoma"/>
          <w:b/>
          <w:bCs/>
          <w:sz w:val="22"/>
          <w:szCs w:val="22"/>
        </w:rPr>
        <w:t>Kancelářská židle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1993"/>
        <w:gridCol w:w="1495"/>
        <w:gridCol w:w="3484"/>
      </w:tblGrid>
      <w:tr w:rsidR="006B6158" w:rsidTr="006B6158">
        <w:tc>
          <w:tcPr>
            <w:tcW w:w="3264" w:type="dxa"/>
            <w:tcBorders>
              <w:top w:val="single" w:sz="4" w:space="0" w:color="auto"/>
              <w:left w:val="single" w:sz="4" w:space="0" w:color="auto"/>
              <w:bottom w:val="single" w:sz="4" w:space="0" w:color="auto"/>
              <w:right w:val="single" w:sz="4" w:space="0" w:color="auto"/>
            </w:tcBorders>
          </w:tcPr>
          <w:p w:rsidR="006B6158" w:rsidRDefault="006B6158">
            <w:pPr>
              <w:pStyle w:val="Bezmezer"/>
              <w:jc w:val="center"/>
              <w:rPr>
                <w:rFonts w:ascii="Arial" w:hAnsi="Arial" w:cs="Arial"/>
                <w:sz w:val="16"/>
                <w:szCs w:val="16"/>
              </w:rPr>
            </w:pPr>
          </w:p>
          <w:p w:rsidR="006B6158" w:rsidRDefault="006B6158">
            <w:pPr>
              <w:pStyle w:val="Bezmezer"/>
              <w:jc w:val="center"/>
              <w:rPr>
                <w:rFonts w:ascii="Arial" w:hAnsi="Arial" w:cs="Arial"/>
                <w:b/>
                <w:sz w:val="16"/>
                <w:szCs w:val="16"/>
              </w:rPr>
            </w:pPr>
            <w:r>
              <w:rPr>
                <w:rFonts w:ascii="Arial" w:hAnsi="Arial" w:cs="Arial"/>
                <w:b/>
                <w:sz w:val="16"/>
                <w:szCs w:val="16"/>
              </w:rPr>
              <w:t>Ilustrační obrázek</w:t>
            </w:r>
          </w:p>
        </w:tc>
        <w:tc>
          <w:tcPr>
            <w:tcW w:w="4564" w:type="dxa"/>
            <w:tcBorders>
              <w:top w:val="single" w:sz="4" w:space="0" w:color="auto"/>
              <w:left w:val="single" w:sz="4" w:space="0" w:color="auto"/>
              <w:bottom w:val="single" w:sz="4" w:space="0" w:color="auto"/>
              <w:right w:val="single" w:sz="4" w:space="0" w:color="auto"/>
            </w:tcBorders>
          </w:tcPr>
          <w:p w:rsidR="006B6158" w:rsidRDefault="006B6158">
            <w:pPr>
              <w:pStyle w:val="Bezmezer"/>
              <w:jc w:val="center"/>
              <w:rPr>
                <w:rFonts w:ascii="Arial" w:hAnsi="Arial" w:cs="Arial"/>
                <w:sz w:val="16"/>
                <w:szCs w:val="16"/>
              </w:rPr>
            </w:pPr>
          </w:p>
          <w:p w:rsidR="006B6158" w:rsidRDefault="006B6158">
            <w:pPr>
              <w:pStyle w:val="Bezmezer"/>
              <w:jc w:val="center"/>
              <w:rPr>
                <w:rFonts w:ascii="Arial" w:hAnsi="Arial" w:cs="Arial"/>
                <w:b/>
                <w:sz w:val="16"/>
                <w:szCs w:val="16"/>
              </w:rPr>
            </w:pPr>
            <w:r>
              <w:rPr>
                <w:rFonts w:ascii="Arial" w:hAnsi="Arial" w:cs="Arial"/>
                <w:b/>
                <w:sz w:val="16"/>
                <w:szCs w:val="16"/>
              </w:rPr>
              <w:t>Popis</w:t>
            </w:r>
          </w:p>
        </w:tc>
        <w:tc>
          <w:tcPr>
            <w:tcW w:w="1738" w:type="dxa"/>
            <w:tcBorders>
              <w:top w:val="single" w:sz="4" w:space="0" w:color="auto"/>
              <w:left w:val="single" w:sz="4" w:space="0" w:color="auto"/>
              <w:bottom w:val="single" w:sz="4" w:space="0" w:color="auto"/>
              <w:right w:val="single" w:sz="4" w:space="0" w:color="auto"/>
            </w:tcBorders>
          </w:tcPr>
          <w:p w:rsidR="006B6158" w:rsidRDefault="006B6158">
            <w:pPr>
              <w:pStyle w:val="Bezmezer"/>
              <w:jc w:val="center"/>
              <w:rPr>
                <w:rFonts w:ascii="Arial" w:hAnsi="Arial" w:cs="Arial"/>
                <w:sz w:val="16"/>
                <w:szCs w:val="16"/>
              </w:rPr>
            </w:pPr>
          </w:p>
          <w:p w:rsidR="006B6158" w:rsidRDefault="006B6158">
            <w:pPr>
              <w:pStyle w:val="Bezmezer"/>
              <w:jc w:val="center"/>
              <w:rPr>
                <w:rFonts w:ascii="Arial" w:hAnsi="Arial" w:cs="Arial"/>
                <w:b/>
                <w:sz w:val="16"/>
                <w:szCs w:val="16"/>
              </w:rPr>
            </w:pPr>
            <w:r>
              <w:rPr>
                <w:rFonts w:ascii="Arial" w:hAnsi="Arial" w:cs="Arial"/>
                <w:b/>
                <w:sz w:val="16"/>
                <w:szCs w:val="16"/>
              </w:rPr>
              <w:t>Doplňky</w:t>
            </w:r>
          </w:p>
        </w:tc>
        <w:tc>
          <w:tcPr>
            <w:tcW w:w="4466" w:type="dxa"/>
            <w:tcBorders>
              <w:top w:val="single" w:sz="4" w:space="0" w:color="auto"/>
              <w:left w:val="single" w:sz="4" w:space="0" w:color="auto"/>
              <w:bottom w:val="single" w:sz="4" w:space="0" w:color="auto"/>
              <w:right w:val="single" w:sz="4" w:space="0" w:color="auto"/>
            </w:tcBorders>
          </w:tcPr>
          <w:p w:rsidR="006B6158" w:rsidRDefault="006B6158">
            <w:pPr>
              <w:pStyle w:val="Bezmezer"/>
              <w:jc w:val="center"/>
              <w:rPr>
                <w:rFonts w:ascii="Arial" w:hAnsi="Arial" w:cs="Arial"/>
                <w:sz w:val="16"/>
                <w:szCs w:val="16"/>
              </w:rPr>
            </w:pPr>
          </w:p>
          <w:p w:rsidR="006B6158" w:rsidRDefault="006B6158">
            <w:pPr>
              <w:pStyle w:val="Bezmezer"/>
              <w:jc w:val="center"/>
              <w:rPr>
                <w:rFonts w:ascii="Arial" w:hAnsi="Arial" w:cs="Arial"/>
                <w:b/>
                <w:sz w:val="16"/>
                <w:szCs w:val="16"/>
              </w:rPr>
            </w:pPr>
            <w:r>
              <w:rPr>
                <w:rFonts w:ascii="Arial" w:hAnsi="Arial" w:cs="Arial"/>
                <w:b/>
                <w:sz w:val="16"/>
                <w:szCs w:val="16"/>
              </w:rPr>
              <w:t>Potahová kategorie</w:t>
            </w:r>
          </w:p>
        </w:tc>
      </w:tr>
      <w:tr w:rsidR="006B6158" w:rsidTr="006B6158">
        <w:trPr>
          <w:trHeight w:val="7861"/>
        </w:trPr>
        <w:tc>
          <w:tcPr>
            <w:tcW w:w="3264" w:type="dxa"/>
            <w:tcBorders>
              <w:top w:val="single" w:sz="4" w:space="0" w:color="auto"/>
              <w:left w:val="single" w:sz="4" w:space="0" w:color="auto"/>
              <w:bottom w:val="single" w:sz="4" w:space="0" w:color="auto"/>
              <w:right w:val="single" w:sz="4" w:space="0" w:color="auto"/>
            </w:tcBorders>
          </w:tcPr>
          <w:p w:rsidR="006B6158" w:rsidRDefault="006B6158">
            <w:pPr>
              <w:pStyle w:val="Bezmezer"/>
              <w:jc w:val="center"/>
              <w:rPr>
                <w:rFonts w:ascii="Arial" w:hAnsi="Arial" w:cs="Arial"/>
                <w:sz w:val="16"/>
                <w:szCs w:val="16"/>
              </w:rPr>
            </w:pPr>
          </w:p>
          <w:p w:rsidR="006B6158" w:rsidRDefault="006B6158">
            <w:pPr>
              <w:pStyle w:val="Bezmezer"/>
              <w:jc w:val="center"/>
              <w:rPr>
                <w:rFonts w:ascii="Arial" w:hAnsi="Arial" w:cs="Arial"/>
                <w:sz w:val="16"/>
                <w:szCs w:val="16"/>
              </w:rPr>
            </w:pPr>
          </w:p>
          <w:p w:rsidR="006B6158" w:rsidRDefault="006B6158">
            <w:pPr>
              <w:pStyle w:val="Bezmezer"/>
              <w:jc w:val="center"/>
              <w:rPr>
                <w:rFonts w:ascii="Arial" w:hAnsi="Arial" w:cs="Arial"/>
                <w:sz w:val="16"/>
                <w:szCs w:val="16"/>
              </w:rPr>
            </w:pPr>
          </w:p>
          <w:p w:rsidR="006B6158" w:rsidRDefault="006B6158">
            <w:pPr>
              <w:pStyle w:val="Bezmezer"/>
              <w:jc w:val="center"/>
              <w:rPr>
                <w:rFonts w:ascii="Arial" w:hAnsi="Arial" w:cs="Arial"/>
                <w:sz w:val="16"/>
                <w:szCs w:val="16"/>
              </w:rPr>
            </w:pPr>
          </w:p>
          <w:p w:rsidR="006B6158" w:rsidRDefault="006B6158">
            <w:pPr>
              <w:pStyle w:val="Bezmezer"/>
              <w:jc w:val="center"/>
              <w:rPr>
                <w:rFonts w:ascii="Arial" w:hAnsi="Arial" w:cs="Arial"/>
                <w:sz w:val="16"/>
                <w:szCs w:val="16"/>
              </w:rPr>
            </w:pPr>
          </w:p>
          <w:p w:rsidR="006B6158" w:rsidRDefault="006B6158">
            <w:pPr>
              <w:pStyle w:val="Bezmezer"/>
              <w:jc w:val="center"/>
              <w:rPr>
                <w:rFonts w:ascii="Arial" w:hAnsi="Arial" w:cs="Arial"/>
                <w:sz w:val="16"/>
                <w:szCs w:val="16"/>
              </w:rPr>
            </w:pPr>
            <w:r>
              <w:rPr>
                <w:rFonts w:ascii="Arial" w:hAnsi="Arial" w:cs="Arial"/>
                <w:noProof/>
                <w:sz w:val="16"/>
                <w:szCs w:val="16"/>
                <w:lang w:eastAsia="cs-CZ"/>
              </w:rPr>
              <w:drawing>
                <wp:inline distT="0" distB="0" distL="0" distR="0">
                  <wp:extent cx="1523295" cy="2277373"/>
                  <wp:effectExtent l="0" t="0" r="1270" b="8890"/>
                  <wp:docPr id="10" name="Obrázek 10" descr="York síť 1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rk síť 1 o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3338" cy="2277437"/>
                          </a:xfrm>
                          <a:prstGeom prst="rect">
                            <a:avLst/>
                          </a:prstGeom>
                          <a:noFill/>
                          <a:ln>
                            <a:noFill/>
                          </a:ln>
                        </pic:spPr>
                      </pic:pic>
                    </a:graphicData>
                  </a:graphic>
                </wp:inline>
              </w:drawing>
            </w:r>
          </w:p>
          <w:p w:rsidR="006B6158" w:rsidRDefault="006B6158">
            <w:pPr>
              <w:pStyle w:val="Bezmezer"/>
              <w:jc w:val="center"/>
              <w:rPr>
                <w:rFonts w:ascii="Arial" w:hAnsi="Arial" w:cs="Arial"/>
                <w:sz w:val="16"/>
                <w:szCs w:val="16"/>
              </w:rPr>
            </w:pPr>
          </w:p>
          <w:p w:rsidR="006B6158" w:rsidRDefault="006B6158">
            <w:pPr>
              <w:pStyle w:val="Bezmezer"/>
              <w:jc w:val="center"/>
              <w:rPr>
                <w:rFonts w:ascii="Arial" w:hAnsi="Arial" w:cs="Arial"/>
                <w:sz w:val="16"/>
                <w:szCs w:val="16"/>
              </w:rPr>
            </w:pPr>
          </w:p>
          <w:p w:rsidR="006B6158" w:rsidRDefault="006B6158">
            <w:pPr>
              <w:pStyle w:val="Bezmezer"/>
              <w:rPr>
                <w:rFonts w:ascii="Arial" w:hAnsi="Arial" w:cs="Arial"/>
                <w:b/>
                <w:sz w:val="16"/>
                <w:szCs w:val="16"/>
              </w:rPr>
            </w:pPr>
          </w:p>
        </w:tc>
        <w:tc>
          <w:tcPr>
            <w:tcW w:w="4564" w:type="dxa"/>
            <w:tcBorders>
              <w:top w:val="single" w:sz="4" w:space="0" w:color="auto"/>
              <w:left w:val="single" w:sz="4" w:space="0" w:color="auto"/>
              <w:bottom w:val="single" w:sz="4" w:space="0" w:color="auto"/>
              <w:right w:val="single" w:sz="4" w:space="0" w:color="auto"/>
            </w:tcBorders>
          </w:tcPr>
          <w:p w:rsidR="006B6158" w:rsidRDefault="006B6158">
            <w:pPr>
              <w:pStyle w:val="Bezmezer"/>
              <w:rPr>
                <w:rFonts w:ascii="Arial" w:hAnsi="Arial" w:cs="Arial"/>
                <w:sz w:val="16"/>
                <w:szCs w:val="16"/>
              </w:rPr>
            </w:pPr>
          </w:p>
          <w:p w:rsidR="009B0E40" w:rsidRDefault="009B0E40" w:rsidP="009B0E40">
            <w:pPr>
              <w:pStyle w:val="Bezmezer"/>
              <w:rPr>
                <w:rFonts w:ascii="Arial" w:hAnsi="Arial" w:cs="Arial"/>
                <w:b/>
                <w:sz w:val="16"/>
                <w:szCs w:val="16"/>
              </w:rPr>
            </w:pPr>
          </w:p>
          <w:p w:rsidR="009B0E40" w:rsidRDefault="009B0E40" w:rsidP="009B0E40">
            <w:pPr>
              <w:pStyle w:val="Bezmezer"/>
              <w:pBdr>
                <w:bottom w:val="single" w:sz="4" w:space="1" w:color="auto"/>
              </w:pBdr>
              <w:jc w:val="center"/>
              <w:rPr>
                <w:rFonts w:ascii="Arial" w:hAnsi="Arial" w:cs="Arial"/>
                <w:b/>
                <w:sz w:val="20"/>
                <w:szCs w:val="16"/>
              </w:rPr>
            </w:pPr>
            <w:r>
              <w:rPr>
                <w:rFonts w:ascii="Arial" w:hAnsi="Arial" w:cs="Arial"/>
                <w:b/>
                <w:sz w:val="20"/>
                <w:szCs w:val="16"/>
              </w:rPr>
              <w:t>YORK šéf</w:t>
            </w:r>
          </w:p>
          <w:p w:rsidR="009B0E40" w:rsidRDefault="009B0E40" w:rsidP="009B0E40">
            <w:pPr>
              <w:pStyle w:val="Bezmezer"/>
              <w:rPr>
                <w:rFonts w:ascii="Arial" w:hAnsi="Arial" w:cs="Arial"/>
                <w:b/>
                <w:sz w:val="16"/>
                <w:szCs w:val="16"/>
              </w:rPr>
            </w:pPr>
          </w:p>
          <w:p w:rsidR="006B6158" w:rsidRPr="009B0E40" w:rsidRDefault="006B6158">
            <w:pPr>
              <w:pStyle w:val="Bezmezer"/>
              <w:rPr>
                <w:rFonts w:ascii="Arial" w:hAnsi="Arial" w:cs="Arial"/>
                <w:sz w:val="16"/>
                <w:szCs w:val="16"/>
              </w:rPr>
            </w:pPr>
            <w:r w:rsidRPr="009B0E40">
              <w:rPr>
                <w:rFonts w:ascii="Arial" w:hAnsi="Arial" w:cs="Arial"/>
                <w:sz w:val="16"/>
                <w:szCs w:val="16"/>
              </w:rPr>
              <w:t>- Mechanika T-synchro s nastavením tuhosti dle váhy</w:t>
            </w:r>
          </w:p>
          <w:p w:rsidR="006B6158" w:rsidRPr="009B0E40" w:rsidRDefault="006B6158">
            <w:pPr>
              <w:pStyle w:val="Bezmezer"/>
              <w:rPr>
                <w:rFonts w:ascii="Arial" w:hAnsi="Arial" w:cs="Arial"/>
                <w:sz w:val="16"/>
                <w:szCs w:val="16"/>
              </w:rPr>
            </w:pPr>
            <w:r w:rsidRPr="009B0E40">
              <w:rPr>
                <w:rFonts w:ascii="Arial" w:hAnsi="Arial" w:cs="Arial"/>
                <w:sz w:val="16"/>
                <w:szCs w:val="16"/>
              </w:rPr>
              <w:t xml:space="preserve">  uživatele a s blokací mechaniky ve zvolené pozici.</w:t>
            </w:r>
          </w:p>
          <w:p w:rsidR="006B6158" w:rsidRPr="009B0E40" w:rsidRDefault="006B6158">
            <w:pPr>
              <w:pStyle w:val="Bezmezer"/>
              <w:rPr>
                <w:rFonts w:ascii="Arial" w:hAnsi="Arial" w:cs="Arial"/>
                <w:sz w:val="16"/>
                <w:szCs w:val="16"/>
              </w:rPr>
            </w:pPr>
            <w:r w:rsidRPr="009B0E40">
              <w:rPr>
                <w:rFonts w:ascii="Arial" w:hAnsi="Arial" w:cs="Arial"/>
                <w:sz w:val="16"/>
                <w:szCs w:val="16"/>
              </w:rPr>
              <w:t>- Horizontální posuv sedáku</w:t>
            </w:r>
          </w:p>
          <w:p w:rsidR="006B6158" w:rsidRPr="009B0E40" w:rsidRDefault="006B6158">
            <w:pPr>
              <w:pStyle w:val="Bezmezer"/>
              <w:rPr>
                <w:rFonts w:ascii="Arial" w:hAnsi="Arial" w:cs="Arial"/>
                <w:sz w:val="16"/>
                <w:szCs w:val="16"/>
              </w:rPr>
            </w:pPr>
            <w:r w:rsidRPr="009B0E40">
              <w:rPr>
                <w:rFonts w:ascii="Arial" w:hAnsi="Arial" w:cs="Arial"/>
                <w:sz w:val="16"/>
                <w:szCs w:val="16"/>
              </w:rPr>
              <w:t>- Výškově stavitelná bederní opěrka.</w:t>
            </w:r>
          </w:p>
          <w:p w:rsidR="006B6158" w:rsidRPr="009B0E40" w:rsidRDefault="006B6158">
            <w:pPr>
              <w:pStyle w:val="Bezmezer"/>
              <w:rPr>
                <w:rFonts w:ascii="Arial" w:hAnsi="Arial" w:cs="Arial"/>
                <w:color w:val="0000FF"/>
                <w:sz w:val="16"/>
                <w:szCs w:val="16"/>
              </w:rPr>
            </w:pPr>
            <w:r w:rsidRPr="009B0E40">
              <w:rPr>
                <w:rFonts w:ascii="Arial" w:hAnsi="Arial" w:cs="Arial"/>
                <w:color w:val="0000FF"/>
                <w:sz w:val="16"/>
                <w:szCs w:val="16"/>
              </w:rPr>
              <w:t xml:space="preserve">- </w:t>
            </w:r>
            <w:r w:rsidRPr="009B0E40">
              <w:rPr>
                <w:rFonts w:ascii="Arial" w:hAnsi="Arial" w:cs="Arial"/>
                <w:sz w:val="16"/>
                <w:szCs w:val="16"/>
              </w:rPr>
              <w:t>3D stavitelná opěrka hlavy.</w:t>
            </w:r>
          </w:p>
          <w:p w:rsidR="006B6158" w:rsidRPr="009B0E40" w:rsidRDefault="006B6158">
            <w:pPr>
              <w:pStyle w:val="Bezmezer"/>
              <w:rPr>
                <w:rFonts w:ascii="Arial" w:hAnsi="Arial" w:cs="Arial"/>
                <w:sz w:val="16"/>
                <w:szCs w:val="16"/>
              </w:rPr>
            </w:pPr>
            <w:r w:rsidRPr="009B0E40">
              <w:rPr>
                <w:rFonts w:ascii="Arial" w:hAnsi="Arial" w:cs="Arial"/>
                <w:sz w:val="16"/>
                <w:szCs w:val="16"/>
              </w:rPr>
              <w:t>- Opěrák je tvořen černým polyamidovým rámem a černou</w:t>
            </w:r>
          </w:p>
          <w:p w:rsidR="006B6158" w:rsidRPr="009B0E40" w:rsidRDefault="006B6158">
            <w:pPr>
              <w:pStyle w:val="Bezmezer"/>
              <w:rPr>
                <w:rFonts w:ascii="Arial" w:hAnsi="Arial" w:cs="Arial"/>
                <w:sz w:val="16"/>
                <w:szCs w:val="16"/>
              </w:rPr>
            </w:pPr>
            <w:r w:rsidRPr="009B0E40">
              <w:rPr>
                <w:rFonts w:ascii="Arial" w:hAnsi="Arial" w:cs="Arial"/>
                <w:sz w:val="16"/>
                <w:szCs w:val="16"/>
              </w:rPr>
              <w:t xml:space="preserve">  prodyšnou síťovinou 100.000 cyklů.</w:t>
            </w:r>
          </w:p>
          <w:p w:rsidR="006B6158" w:rsidRPr="009B0E40" w:rsidRDefault="006B6158">
            <w:pPr>
              <w:pStyle w:val="Bezmezer"/>
              <w:rPr>
                <w:rFonts w:ascii="Arial" w:hAnsi="Arial" w:cs="Arial"/>
                <w:sz w:val="16"/>
                <w:szCs w:val="16"/>
              </w:rPr>
            </w:pPr>
            <w:r w:rsidRPr="009B0E40">
              <w:rPr>
                <w:rFonts w:ascii="Arial" w:hAnsi="Arial" w:cs="Arial"/>
                <w:sz w:val="16"/>
                <w:szCs w:val="16"/>
              </w:rPr>
              <w:t>- Sedák čalouněný v potahu BONDAI 150.000 sedacích</w:t>
            </w:r>
          </w:p>
          <w:p w:rsidR="006B6158" w:rsidRPr="009B0E40" w:rsidRDefault="006B6158">
            <w:pPr>
              <w:pStyle w:val="Bezmezer"/>
              <w:rPr>
                <w:rFonts w:ascii="Arial" w:hAnsi="Arial" w:cs="Arial"/>
                <w:sz w:val="16"/>
                <w:szCs w:val="16"/>
              </w:rPr>
            </w:pPr>
            <w:r w:rsidRPr="009B0E40">
              <w:rPr>
                <w:rFonts w:ascii="Arial" w:hAnsi="Arial" w:cs="Arial"/>
                <w:sz w:val="16"/>
                <w:szCs w:val="16"/>
              </w:rPr>
              <w:t xml:space="preserve">  cyklů.</w:t>
            </w:r>
          </w:p>
          <w:p w:rsidR="006B6158" w:rsidRPr="009B0E40" w:rsidRDefault="006B6158">
            <w:pPr>
              <w:pStyle w:val="Bezmezer"/>
              <w:rPr>
                <w:rFonts w:ascii="Arial" w:hAnsi="Arial" w:cs="Arial"/>
                <w:sz w:val="16"/>
                <w:szCs w:val="16"/>
              </w:rPr>
            </w:pPr>
            <w:r w:rsidRPr="009B0E40">
              <w:rPr>
                <w:rFonts w:ascii="Arial" w:hAnsi="Arial" w:cs="Arial"/>
                <w:sz w:val="16"/>
                <w:szCs w:val="16"/>
              </w:rPr>
              <w:t>- Výškově stavitelné područky P68 s PU měkčeným topem.</w:t>
            </w:r>
          </w:p>
          <w:p w:rsidR="006B6158" w:rsidRPr="009B0E40" w:rsidRDefault="006B6158">
            <w:pPr>
              <w:pStyle w:val="Bezmezer"/>
              <w:rPr>
                <w:rFonts w:ascii="Arial" w:hAnsi="Arial" w:cs="Arial"/>
                <w:sz w:val="16"/>
                <w:szCs w:val="16"/>
              </w:rPr>
            </w:pPr>
            <w:r w:rsidRPr="009B0E40">
              <w:rPr>
                <w:rFonts w:ascii="Arial" w:hAnsi="Arial" w:cs="Arial"/>
                <w:sz w:val="16"/>
                <w:szCs w:val="16"/>
              </w:rPr>
              <w:t>- Kříž leštěný hliník.</w:t>
            </w:r>
          </w:p>
          <w:p w:rsidR="006B6158" w:rsidRPr="009B0E40" w:rsidRDefault="006B6158">
            <w:pPr>
              <w:pStyle w:val="Bezmezer"/>
              <w:rPr>
                <w:rFonts w:ascii="Arial" w:hAnsi="Arial" w:cs="Arial"/>
                <w:sz w:val="16"/>
                <w:szCs w:val="16"/>
              </w:rPr>
            </w:pPr>
            <w:r w:rsidRPr="009B0E40">
              <w:rPr>
                <w:rFonts w:ascii="Arial" w:hAnsi="Arial" w:cs="Arial"/>
                <w:sz w:val="16"/>
                <w:szCs w:val="16"/>
              </w:rPr>
              <w:t>- Kolečka kobercová Ø65 mm.</w:t>
            </w:r>
          </w:p>
          <w:p w:rsidR="006B6158" w:rsidRPr="009B0E40" w:rsidRDefault="006B6158">
            <w:pPr>
              <w:pStyle w:val="Bezmezer"/>
              <w:rPr>
                <w:rFonts w:ascii="Arial" w:hAnsi="Arial" w:cs="Arial"/>
                <w:sz w:val="16"/>
                <w:szCs w:val="16"/>
              </w:rPr>
            </w:pPr>
            <w:r w:rsidRPr="009B0E40">
              <w:rPr>
                <w:rFonts w:ascii="Arial" w:hAnsi="Arial" w:cs="Arial"/>
                <w:sz w:val="16"/>
                <w:szCs w:val="16"/>
              </w:rPr>
              <w:t>- Výškově stavitelný plynový píst.</w:t>
            </w:r>
          </w:p>
          <w:p w:rsidR="006B6158" w:rsidRPr="009B0E40" w:rsidRDefault="006B6158">
            <w:pPr>
              <w:pStyle w:val="Bezmezer"/>
              <w:rPr>
                <w:rFonts w:ascii="Arial" w:hAnsi="Arial" w:cs="Arial"/>
                <w:sz w:val="16"/>
                <w:szCs w:val="16"/>
              </w:rPr>
            </w:pPr>
            <w:r w:rsidRPr="009B0E40">
              <w:rPr>
                <w:rFonts w:ascii="Arial" w:hAnsi="Arial" w:cs="Arial"/>
                <w:sz w:val="16"/>
                <w:szCs w:val="16"/>
              </w:rPr>
              <w:t>- Nosnost 140 kg.</w:t>
            </w:r>
          </w:p>
          <w:p w:rsidR="006B6158" w:rsidRPr="009B0E40" w:rsidRDefault="006B6158">
            <w:pPr>
              <w:pStyle w:val="Bezmezer"/>
              <w:rPr>
                <w:rFonts w:ascii="Arial" w:hAnsi="Arial" w:cs="Arial"/>
                <w:sz w:val="16"/>
                <w:szCs w:val="16"/>
              </w:rPr>
            </w:pPr>
            <w:r w:rsidRPr="009B0E40">
              <w:rPr>
                <w:rFonts w:ascii="Arial" w:hAnsi="Arial" w:cs="Arial"/>
                <w:sz w:val="16"/>
                <w:szCs w:val="16"/>
              </w:rPr>
              <w:t>- Záruka 3 roky.</w:t>
            </w:r>
          </w:p>
          <w:p w:rsidR="006B6158" w:rsidRDefault="006B6158">
            <w:pPr>
              <w:pStyle w:val="Bezmezer"/>
              <w:rPr>
                <w:rFonts w:ascii="Arial" w:hAnsi="Arial" w:cs="Arial"/>
                <w:b/>
                <w:sz w:val="16"/>
                <w:szCs w:val="16"/>
              </w:rPr>
            </w:pPr>
          </w:p>
          <w:p w:rsidR="006B6158" w:rsidRDefault="006B6158">
            <w:pPr>
              <w:pStyle w:val="Bezmezer"/>
              <w:jc w:val="center"/>
              <w:rPr>
                <w:rFonts w:ascii="Arial" w:hAnsi="Arial" w:cs="Arial"/>
                <w:b/>
                <w:sz w:val="16"/>
                <w:szCs w:val="16"/>
              </w:rPr>
            </w:pPr>
            <w:r>
              <w:rPr>
                <w:rFonts w:ascii="Arial" w:hAnsi="Arial" w:cs="Arial"/>
                <w:b/>
                <w:sz w:val="16"/>
                <w:szCs w:val="16"/>
              </w:rPr>
              <w:t xml:space="preserve">  </w:t>
            </w:r>
            <w:r>
              <w:rPr>
                <w:rFonts w:ascii="Arial" w:hAnsi="Arial" w:cs="Arial"/>
                <w:b/>
                <w:noProof/>
                <w:sz w:val="16"/>
                <w:szCs w:val="16"/>
                <w:lang w:eastAsia="cs-CZ"/>
              </w:rPr>
              <w:drawing>
                <wp:inline distT="0" distB="0" distL="0" distR="0">
                  <wp:extent cx="1164590" cy="200152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4590" cy="2001520"/>
                          </a:xfrm>
                          <a:prstGeom prst="rect">
                            <a:avLst/>
                          </a:prstGeom>
                          <a:noFill/>
                          <a:ln>
                            <a:noFill/>
                          </a:ln>
                        </pic:spPr>
                      </pic:pic>
                    </a:graphicData>
                  </a:graphic>
                </wp:inline>
              </w:drawing>
            </w:r>
          </w:p>
        </w:tc>
        <w:tc>
          <w:tcPr>
            <w:tcW w:w="1738" w:type="dxa"/>
            <w:tcBorders>
              <w:top w:val="single" w:sz="4" w:space="0" w:color="auto"/>
              <w:left w:val="single" w:sz="4" w:space="0" w:color="auto"/>
              <w:bottom w:val="single" w:sz="4" w:space="0" w:color="auto"/>
              <w:right w:val="single" w:sz="4" w:space="0" w:color="auto"/>
            </w:tcBorders>
          </w:tcPr>
          <w:p w:rsidR="006B6158" w:rsidRDefault="006B6158">
            <w:pPr>
              <w:pStyle w:val="Bezmezer"/>
              <w:jc w:val="center"/>
              <w:rPr>
                <w:rFonts w:ascii="Arial" w:hAnsi="Arial" w:cs="Arial"/>
                <w:b/>
                <w:sz w:val="16"/>
                <w:szCs w:val="16"/>
              </w:rPr>
            </w:pPr>
          </w:p>
          <w:p w:rsidR="006B6158" w:rsidRDefault="006B6158">
            <w:pPr>
              <w:pStyle w:val="Bezmezer"/>
              <w:jc w:val="center"/>
              <w:rPr>
                <w:rFonts w:ascii="Arial" w:hAnsi="Arial" w:cs="Arial"/>
                <w:b/>
                <w:sz w:val="16"/>
                <w:szCs w:val="16"/>
              </w:rPr>
            </w:pPr>
          </w:p>
          <w:p w:rsidR="006B6158" w:rsidRDefault="006B6158">
            <w:pPr>
              <w:pStyle w:val="Bezmezer"/>
              <w:jc w:val="center"/>
              <w:rPr>
                <w:rFonts w:ascii="Arial" w:hAnsi="Arial" w:cs="Arial"/>
                <w:b/>
                <w:sz w:val="16"/>
                <w:szCs w:val="16"/>
              </w:rPr>
            </w:pPr>
            <w:r>
              <w:rPr>
                <w:rFonts w:ascii="Arial" w:hAnsi="Arial" w:cs="Arial"/>
                <w:b/>
                <w:sz w:val="16"/>
                <w:szCs w:val="16"/>
              </w:rPr>
              <w:t>Výškově stavitelná bederní opěrka</w:t>
            </w:r>
          </w:p>
          <w:p w:rsidR="006B6158" w:rsidRDefault="006B6158">
            <w:pPr>
              <w:pStyle w:val="Bezmezer"/>
              <w:jc w:val="center"/>
            </w:pPr>
            <w:r>
              <w:rPr>
                <w:noProof/>
                <w:lang w:eastAsia="cs-CZ"/>
              </w:rPr>
              <w:drawing>
                <wp:inline distT="0" distB="0" distL="0" distR="0">
                  <wp:extent cx="802005" cy="483235"/>
                  <wp:effectExtent l="0" t="0" r="0" b="0"/>
                  <wp:docPr id="8" name="Obrázek 8" descr="YORK sí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RK síť"/>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2005" cy="483235"/>
                          </a:xfrm>
                          <a:prstGeom prst="rect">
                            <a:avLst/>
                          </a:prstGeom>
                          <a:noFill/>
                          <a:ln>
                            <a:noFill/>
                          </a:ln>
                        </pic:spPr>
                      </pic:pic>
                    </a:graphicData>
                  </a:graphic>
                </wp:inline>
              </w:drawing>
            </w:r>
          </w:p>
          <w:p w:rsidR="006B6158" w:rsidRDefault="006B6158">
            <w:pPr>
              <w:pStyle w:val="Bezmezer"/>
              <w:jc w:val="center"/>
            </w:pPr>
          </w:p>
          <w:p w:rsidR="006B6158" w:rsidRDefault="006B6158">
            <w:pPr>
              <w:pStyle w:val="Bezmezer"/>
              <w:jc w:val="center"/>
              <w:rPr>
                <w:rFonts w:ascii="Arial" w:hAnsi="Arial" w:cs="Arial"/>
                <w:b/>
                <w:sz w:val="16"/>
                <w:szCs w:val="16"/>
              </w:rPr>
            </w:pPr>
          </w:p>
          <w:p w:rsidR="006B6158" w:rsidRDefault="006B6158">
            <w:pPr>
              <w:pStyle w:val="Bezmezer"/>
              <w:jc w:val="center"/>
              <w:rPr>
                <w:rFonts w:ascii="Arial" w:hAnsi="Arial" w:cs="Arial"/>
                <w:b/>
                <w:sz w:val="16"/>
                <w:szCs w:val="16"/>
              </w:rPr>
            </w:pPr>
            <w:r>
              <w:rPr>
                <w:rFonts w:ascii="Arial" w:hAnsi="Arial" w:cs="Arial"/>
                <w:b/>
                <w:sz w:val="16"/>
                <w:szCs w:val="16"/>
              </w:rPr>
              <w:t>3D stavitelná opěrky hlavy</w:t>
            </w:r>
          </w:p>
          <w:p w:rsidR="006B6158" w:rsidRDefault="006B6158">
            <w:pPr>
              <w:pStyle w:val="Bezmezer"/>
              <w:jc w:val="center"/>
            </w:pPr>
            <w:r>
              <w:rPr>
                <w:noProof/>
                <w:lang w:eastAsia="cs-CZ"/>
              </w:rPr>
              <w:drawing>
                <wp:inline distT="0" distB="0" distL="0" distR="0">
                  <wp:extent cx="836930" cy="457200"/>
                  <wp:effectExtent l="0" t="0" r="1270" b="0"/>
                  <wp:docPr id="7" name="Obrázek 7" descr="YORK sí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ORK síť"/>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6930" cy="457200"/>
                          </a:xfrm>
                          <a:prstGeom prst="rect">
                            <a:avLst/>
                          </a:prstGeom>
                          <a:noFill/>
                          <a:ln>
                            <a:noFill/>
                          </a:ln>
                        </pic:spPr>
                      </pic:pic>
                    </a:graphicData>
                  </a:graphic>
                </wp:inline>
              </w:drawing>
            </w:r>
          </w:p>
          <w:p w:rsidR="006B6158" w:rsidRDefault="006B6158">
            <w:pPr>
              <w:pStyle w:val="Bezmezer"/>
              <w:jc w:val="center"/>
            </w:pPr>
          </w:p>
          <w:p w:rsidR="006B6158" w:rsidRDefault="006B6158">
            <w:pPr>
              <w:pStyle w:val="Bezmezer"/>
              <w:jc w:val="center"/>
              <w:rPr>
                <w:rFonts w:ascii="Arial" w:hAnsi="Arial" w:cs="Arial"/>
                <w:b/>
                <w:sz w:val="16"/>
                <w:szCs w:val="16"/>
              </w:rPr>
            </w:pPr>
            <w:r>
              <w:rPr>
                <w:rFonts w:ascii="Arial" w:hAnsi="Arial" w:cs="Arial"/>
                <w:b/>
                <w:sz w:val="16"/>
                <w:szCs w:val="16"/>
              </w:rPr>
              <w:t>Výškově stavitelné područky P43 černé</w:t>
            </w:r>
          </w:p>
          <w:p w:rsidR="006B6158" w:rsidRDefault="006B6158">
            <w:pPr>
              <w:pStyle w:val="Bezmezer"/>
              <w:jc w:val="center"/>
              <w:rPr>
                <w:rFonts w:ascii="Arial" w:hAnsi="Arial" w:cs="Arial"/>
                <w:b/>
                <w:sz w:val="16"/>
                <w:szCs w:val="16"/>
              </w:rPr>
            </w:pPr>
            <w:r>
              <w:rPr>
                <w:rFonts w:ascii="Arial" w:hAnsi="Arial" w:cs="Arial"/>
                <w:b/>
                <w:noProof/>
                <w:sz w:val="16"/>
                <w:szCs w:val="16"/>
                <w:lang w:eastAsia="cs-CZ"/>
              </w:rPr>
              <w:drawing>
                <wp:inline distT="0" distB="0" distL="0" distR="0">
                  <wp:extent cx="517525" cy="560705"/>
                  <wp:effectExtent l="0" t="0" r="0" b="0"/>
                  <wp:docPr id="6" name="Obrázek 6" descr="P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7525" cy="560705"/>
                          </a:xfrm>
                          <a:prstGeom prst="rect">
                            <a:avLst/>
                          </a:prstGeom>
                          <a:noFill/>
                          <a:ln>
                            <a:noFill/>
                          </a:ln>
                        </pic:spPr>
                      </pic:pic>
                    </a:graphicData>
                  </a:graphic>
                </wp:inline>
              </w:drawing>
            </w:r>
          </w:p>
          <w:p w:rsidR="006B6158" w:rsidRDefault="006B6158">
            <w:pPr>
              <w:pStyle w:val="Bezmezer"/>
              <w:jc w:val="center"/>
              <w:rPr>
                <w:rFonts w:ascii="Arial" w:hAnsi="Arial" w:cs="Arial"/>
                <w:b/>
                <w:sz w:val="16"/>
                <w:szCs w:val="16"/>
              </w:rPr>
            </w:pPr>
          </w:p>
          <w:p w:rsidR="006B6158" w:rsidRDefault="006B6158">
            <w:pPr>
              <w:pStyle w:val="Bezmezer"/>
              <w:jc w:val="center"/>
              <w:rPr>
                <w:rFonts w:ascii="Arial" w:hAnsi="Arial" w:cs="Arial"/>
                <w:b/>
                <w:sz w:val="16"/>
                <w:szCs w:val="16"/>
              </w:rPr>
            </w:pPr>
            <w:r>
              <w:rPr>
                <w:rFonts w:ascii="Arial" w:hAnsi="Arial" w:cs="Arial"/>
                <w:b/>
                <w:sz w:val="16"/>
                <w:szCs w:val="16"/>
              </w:rPr>
              <w:t>Kolečka kobercová Ø65 mm</w:t>
            </w:r>
          </w:p>
          <w:p w:rsidR="006B6158" w:rsidRDefault="006B6158">
            <w:pPr>
              <w:pStyle w:val="Bezmezer"/>
              <w:jc w:val="center"/>
              <w:rPr>
                <w:rFonts w:ascii="Arial" w:hAnsi="Arial" w:cs="Arial"/>
                <w:b/>
                <w:sz w:val="16"/>
                <w:szCs w:val="16"/>
              </w:rPr>
            </w:pPr>
            <w:r>
              <w:rPr>
                <w:rFonts w:ascii="Arial" w:hAnsi="Arial" w:cs="Arial"/>
                <w:b/>
                <w:noProof/>
                <w:sz w:val="16"/>
                <w:szCs w:val="16"/>
                <w:lang w:eastAsia="cs-CZ"/>
              </w:rPr>
              <w:drawing>
                <wp:inline distT="0" distB="0" distL="0" distR="0">
                  <wp:extent cx="474345" cy="405130"/>
                  <wp:effectExtent l="0" t="0" r="1905" b="0"/>
                  <wp:docPr id="5" name="Obrázek 5" descr="UN-KOL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KOL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4345" cy="405130"/>
                          </a:xfrm>
                          <a:prstGeom prst="rect">
                            <a:avLst/>
                          </a:prstGeom>
                          <a:noFill/>
                          <a:ln>
                            <a:noFill/>
                          </a:ln>
                        </pic:spPr>
                      </pic:pic>
                    </a:graphicData>
                  </a:graphic>
                </wp:inline>
              </w:drawing>
            </w:r>
          </w:p>
          <w:p w:rsidR="006B6158" w:rsidRDefault="006B6158">
            <w:pPr>
              <w:pStyle w:val="Bezmezer"/>
              <w:jc w:val="center"/>
              <w:rPr>
                <w:rFonts w:ascii="Arial" w:hAnsi="Arial" w:cs="Arial"/>
                <w:b/>
                <w:sz w:val="16"/>
                <w:szCs w:val="16"/>
              </w:rPr>
            </w:pPr>
          </w:p>
          <w:p w:rsidR="006B6158" w:rsidRDefault="006B6158">
            <w:pPr>
              <w:pStyle w:val="Bezmezer"/>
              <w:jc w:val="center"/>
              <w:rPr>
                <w:rFonts w:ascii="Arial" w:hAnsi="Arial" w:cs="Arial"/>
                <w:b/>
                <w:sz w:val="16"/>
                <w:szCs w:val="16"/>
              </w:rPr>
            </w:pPr>
            <w:r>
              <w:rPr>
                <w:rFonts w:ascii="Arial" w:hAnsi="Arial" w:cs="Arial"/>
                <w:b/>
                <w:sz w:val="16"/>
                <w:szCs w:val="16"/>
              </w:rPr>
              <w:t>Kříž leštěný hliník</w:t>
            </w:r>
          </w:p>
          <w:p w:rsidR="006B6158" w:rsidRDefault="006B6158">
            <w:pPr>
              <w:pStyle w:val="Bezmezer"/>
              <w:jc w:val="center"/>
              <w:rPr>
                <w:rFonts w:ascii="Arial" w:hAnsi="Arial" w:cs="Arial"/>
                <w:b/>
                <w:sz w:val="16"/>
                <w:szCs w:val="16"/>
              </w:rPr>
            </w:pPr>
            <w:r>
              <w:rPr>
                <w:rFonts w:ascii="Arial" w:hAnsi="Arial" w:cs="Arial"/>
                <w:b/>
                <w:noProof/>
                <w:sz w:val="16"/>
                <w:szCs w:val="16"/>
                <w:lang w:eastAsia="cs-CZ"/>
              </w:rPr>
              <w:drawing>
                <wp:inline distT="0" distB="0" distL="0" distR="0">
                  <wp:extent cx="560705" cy="517525"/>
                  <wp:effectExtent l="0" t="0" r="0" b="0"/>
                  <wp:docPr id="4" name="Obrázek 4" descr="UN-M501-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M501-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0705" cy="517525"/>
                          </a:xfrm>
                          <a:prstGeom prst="rect">
                            <a:avLst/>
                          </a:prstGeom>
                          <a:noFill/>
                          <a:ln>
                            <a:noFill/>
                          </a:ln>
                        </pic:spPr>
                      </pic:pic>
                    </a:graphicData>
                  </a:graphic>
                </wp:inline>
              </w:drawing>
            </w:r>
          </w:p>
        </w:tc>
        <w:tc>
          <w:tcPr>
            <w:tcW w:w="4466" w:type="dxa"/>
            <w:tcBorders>
              <w:top w:val="single" w:sz="4" w:space="0" w:color="auto"/>
              <w:left w:val="single" w:sz="4" w:space="0" w:color="auto"/>
              <w:bottom w:val="single" w:sz="4" w:space="0" w:color="auto"/>
              <w:right w:val="single" w:sz="4" w:space="0" w:color="auto"/>
            </w:tcBorders>
          </w:tcPr>
          <w:p w:rsidR="006B6158" w:rsidRDefault="006B6158">
            <w:pPr>
              <w:pStyle w:val="Bezmezer"/>
              <w:jc w:val="center"/>
              <w:rPr>
                <w:rFonts w:ascii="Arial" w:hAnsi="Arial" w:cs="Arial"/>
                <w:sz w:val="16"/>
                <w:szCs w:val="16"/>
              </w:rPr>
            </w:pPr>
          </w:p>
          <w:p w:rsidR="006B6158" w:rsidRDefault="006B6158">
            <w:pPr>
              <w:pStyle w:val="Bezmezer"/>
              <w:jc w:val="center"/>
              <w:rPr>
                <w:rFonts w:ascii="Arial" w:hAnsi="Arial" w:cs="Arial"/>
                <w:sz w:val="16"/>
                <w:szCs w:val="16"/>
              </w:rPr>
            </w:pPr>
          </w:p>
          <w:p w:rsidR="006B6158" w:rsidRDefault="006B6158">
            <w:pPr>
              <w:pStyle w:val="Bezmezer"/>
              <w:jc w:val="center"/>
              <w:rPr>
                <w:rFonts w:ascii="Arial" w:hAnsi="Arial" w:cs="Arial"/>
                <w:sz w:val="16"/>
                <w:szCs w:val="16"/>
              </w:rPr>
            </w:pPr>
            <w:r>
              <w:rPr>
                <w:rFonts w:ascii="Arial" w:hAnsi="Arial" w:cs="Arial"/>
                <w:noProof/>
                <w:sz w:val="16"/>
                <w:szCs w:val="16"/>
                <w:lang w:eastAsia="cs-CZ"/>
              </w:rPr>
              <w:drawing>
                <wp:inline distT="0" distB="0" distL="0" distR="0">
                  <wp:extent cx="2142448" cy="1078302"/>
                  <wp:effectExtent l="0" t="0" r="0" b="7620"/>
                  <wp:docPr id="3" name="Obrázek 3" descr="BONDAI_Lat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NDAI_Latk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43978" cy="1079072"/>
                          </a:xfrm>
                          <a:prstGeom prst="rect">
                            <a:avLst/>
                          </a:prstGeom>
                          <a:noFill/>
                          <a:ln>
                            <a:noFill/>
                          </a:ln>
                        </pic:spPr>
                      </pic:pic>
                    </a:graphicData>
                  </a:graphic>
                </wp:inline>
              </w:drawing>
            </w:r>
          </w:p>
          <w:p w:rsidR="006B6158" w:rsidRDefault="006B6158">
            <w:pPr>
              <w:pStyle w:val="Bezmezer"/>
              <w:jc w:val="center"/>
              <w:rPr>
                <w:rFonts w:ascii="Arial" w:hAnsi="Arial" w:cs="Arial"/>
                <w:sz w:val="16"/>
                <w:szCs w:val="16"/>
              </w:rPr>
            </w:pPr>
          </w:p>
          <w:p w:rsidR="006B6158" w:rsidRDefault="006B6158">
            <w:pPr>
              <w:pStyle w:val="Bezmezer"/>
              <w:jc w:val="center"/>
              <w:rPr>
                <w:rFonts w:ascii="Arial" w:hAnsi="Arial" w:cs="Arial"/>
                <w:sz w:val="16"/>
                <w:szCs w:val="16"/>
              </w:rPr>
            </w:pPr>
          </w:p>
          <w:p w:rsidR="006B6158" w:rsidRDefault="006B6158">
            <w:pPr>
              <w:pStyle w:val="Bezmezer"/>
              <w:jc w:val="center"/>
              <w:rPr>
                <w:rFonts w:ascii="Arial" w:hAnsi="Arial" w:cs="Arial"/>
                <w:sz w:val="16"/>
                <w:szCs w:val="16"/>
              </w:rPr>
            </w:pPr>
          </w:p>
          <w:p w:rsidR="006B6158" w:rsidRDefault="006B6158">
            <w:pPr>
              <w:pStyle w:val="Bezmezer"/>
              <w:jc w:val="center"/>
              <w:rPr>
                <w:rFonts w:ascii="Arial" w:hAnsi="Arial" w:cs="Arial"/>
                <w:sz w:val="16"/>
                <w:szCs w:val="16"/>
              </w:rPr>
            </w:pPr>
          </w:p>
          <w:p w:rsidR="006B6158" w:rsidRDefault="006B6158">
            <w:pPr>
              <w:pStyle w:val="Bezmezer"/>
              <w:jc w:val="center"/>
              <w:rPr>
                <w:rFonts w:ascii="Arial" w:hAnsi="Arial" w:cs="Arial"/>
                <w:sz w:val="16"/>
                <w:szCs w:val="16"/>
              </w:rPr>
            </w:pPr>
          </w:p>
          <w:p w:rsidR="006B6158" w:rsidRDefault="006B6158">
            <w:pPr>
              <w:pStyle w:val="Bezmezer"/>
              <w:jc w:val="center"/>
              <w:rPr>
                <w:rFonts w:ascii="Arial" w:hAnsi="Arial" w:cs="Arial"/>
                <w:sz w:val="16"/>
                <w:szCs w:val="16"/>
              </w:rPr>
            </w:pPr>
          </w:p>
          <w:p w:rsidR="006B6158" w:rsidRDefault="006B6158">
            <w:pPr>
              <w:pStyle w:val="Bezmezer"/>
              <w:jc w:val="center"/>
              <w:rPr>
                <w:rFonts w:ascii="Arial" w:hAnsi="Arial" w:cs="Arial"/>
                <w:sz w:val="16"/>
                <w:szCs w:val="16"/>
              </w:rPr>
            </w:pPr>
          </w:p>
        </w:tc>
      </w:tr>
    </w:tbl>
    <w:p w:rsidR="00FA53B9" w:rsidRDefault="00FA53B9" w:rsidP="006B6158">
      <w:pPr>
        <w:spacing w:line="276" w:lineRule="auto"/>
        <w:rPr>
          <w:rFonts w:asciiTheme="minorHAnsi" w:hAnsiTheme="minorHAnsi"/>
          <w:sz w:val="22"/>
          <w:szCs w:val="22"/>
        </w:rPr>
      </w:pPr>
    </w:p>
    <w:p w:rsidR="009B0E40" w:rsidRDefault="009B0E40">
      <w:pPr>
        <w:spacing w:after="200" w:line="276" w:lineRule="auto"/>
        <w:rPr>
          <w:rFonts w:asciiTheme="minorHAnsi" w:hAnsiTheme="minorHAnsi" w:cs="Tahoma"/>
          <w:b/>
          <w:bCs/>
          <w:sz w:val="22"/>
          <w:szCs w:val="22"/>
        </w:rPr>
      </w:pPr>
      <w:r>
        <w:rPr>
          <w:rFonts w:asciiTheme="minorHAnsi" w:hAnsiTheme="minorHAnsi" w:cs="Tahoma"/>
          <w:b/>
          <w:bCs/>
          <w:sz w:val="22"/>
          <w:szCs w:val="22"/>
        </w:rPr>
        <w:br w:type="page"/>
      </w:r>
    </w:p>
    <w:p w:rsidR="006B6158" w:rsidRPr="00FA53B9" w:rsidRDefault="006B6158" w:rsidP="006B6158">
      <w:pPr>
        <w:spacing w:line="276" w:lineRule="auto"/>
        <w:rPr>
          <w:rFonts w:asciiTheme="minorHAnsi" w:hAnsiTheme="minorHAnsi"/>
          <w:sz w:val="22"/>
          <w:szCs w:val="22"/>
          <w:highlight w:val="cyan"/>
        </w:rPr>
      </w:pPr>
      <w:r>
        <w:rPr>
          <w:rFonts w:asciiTheme="minorHAnsi" w:hAnsiTheme="minorHAnsi" w:cs="Tahoma"/>
          <w:b/>
          <w:bCs/>
          <w:sz w:val="22"/>
          <w:szCs w:val="22"/>
        </w:rPr>
        <w:lastRenderedPageBreak/>
        <w:t>A. Konferenční</w:t>
      </w:r>
      <w:r w:rsidRPr="00293723">
        <w:rPr>
          <w:rFonts w:asciiTheme="minorHAnsi" w:hAnsiTheme="minorHAnsi" w:cs="Tahoma"/>
          <w:b/>
          <w:bCs/>
          <w:sz w:val="22"/>
          <w:szCs w:val="22"/>
        </w:rPr>
        <w:t xml:space="preserve"> židle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2498"/>
        <w:gridCol w:w="4086"/>
      </w:tblGrid>
      <w:tr w:rsidR="009B0E40" w:rsidTr="009B0E40">
        <w:tc>
          <w:tcPr>
            <w:tcW w:w="2548" w:type="dxa"/>
            <w:tcBorders>
              <w:top w:val="single" w:sz="4" w:space="0" w:color="auto"/>
              <w:left w:val="single" w:sz="4" w:space="0" w:color="auto"/>
              <w:bottom w:val="single" w:sz="4" w:space="0" w:color="auto"/>
              <w:right w:val="single" w:sz="4" w:space="0" w:color="auto"/>
            </w:tcBorders>
          </w:tcPr>
          <w:p w:rsidR="009B0E40" w:rsidRDefault="009B0E40">
            <w:pPr>
              <w:pStyle w:val="Bezmezer"/>
              <w:jc w:val="center"/>
              <w:rPr>
                <w:rFonts w:ascii="Arial" w:hAnsi="Arial" w:cs="Arial"/>
                <w:sz w:val="16"/>
                <w:szCs w:val="16"/>
              </w:rPr>
            </w:pPr>
          </w:p>
          <w:p w:rsidR="009B0E40" w:rsidRDefault="009B0E40">
            <w:pPr>
              <w:pStyle w:val="Bezmezer"/>
              <w:jc w:val="center"/>
              <w:rPr>
                <w:rFonts w:ascii="Arial" w:hAnsi="Arial" w:cs="Arial"/>
                <w:b/>
                <w:sz w:val="16"/>
                <w:szCs w:val="16"/>
              </w:rPr>
            </w:pPr>
            <w:r>
              <w:rPr>
                <w:rFonts w:ascii="Arial" w:hAnsi="Arial" w:cs="Arial"/>
                <w:b/>
                <w:sz w:val="16"/>
                <w:szCs w:val="16"/>
              </w:rPr>
              <w:t>Ilustrační obrázek</w:t>
            </w:r>
          </w:p>
        </w:tc>
        <w:tc>
          <w:tcPr>
            <w:tcW w:w="2232" w:type="dxa"/>
            <w:tcBorders>
              <w:top w:val="single" w:sz="4" w:space="0" w:color="auto"/>
              <w:left w:val="single" w:sz="4" w:space="0" w:color="auto"/>
              <w:bottom w:val="single" w:sz="4" w:space="0" w:color="auto"/>
              <w:right w:val="single" w:sz="4" w:space="0" w:color="auto"/>
            </w:tcBorders>
          </w:tcPr>
          <w:p w:rsidR="009B0E40" w:rsidRDefault="009B0E40">
            <w:pPr>
              <w:pStyle w:val="Bezmezer"/>
              <w:jc w:val="center"/>
              <w:rPr>
                <w:rFonts w:ascii="Arial" w:hAnsi="Arial" w:cs="Arial"/>
                <w:sz w:val="16"/>
                <w:szCs w:val="16"/>
              </w:rPr>
            </w:pPr>
          </w:p>
          <w:p w:rsidR="009B0E40" w:rsidRDefault="009B0E40">
            <w:pPr>
              <w:pStyle w:val="Bezmezer"/>
              <w:jc w:val="center"/>
              <w:rPr>
                <w:rFonts w:ascii="Arial" w:hAnsi="Arial" w:cs="Arial"/>
                <w:b/>
                <w:sz w:val="16"/>
                <w:szCs w:val="16"/>
              </w:rPr>
            </w:pPr>
            <w:r>
              <w:rPr>
                <w:rFonts w:ascii="Arial" w:hAnsi="Arial" w:cs="Arial"/>
                <w:b/>
                <w:sz w:val="16"/>
                <w:szCs w:val="16"/>
              </w:rPr>
              <w:t>Popis</w:t>
            </w:r>
          </w:p>
        </w:tc>
        <w:tc>
          <w:tcPr>
            <w:tcW w:w="3960" w:type="dxa"/>
            <w:tcBorders>
              <w:top w:val="single" w:sz="4" w:space="0" w:color="auto"/>
              <w:left w:val="single" w:sz="4" w:space="0" w:color="auto"/>
              <w:bottom w:val="single" w:sz="4" w:space="0" w:color="auto"/>
              <w:right w:val="single" w:sz="4" w:space="0" w:color="auto"/>
            </w:tcBorders>
          </w:tcPr>
          <w:p w:rsidR="009B0E40" w:rsidRDefault="009B0E40">
            <w:pPr>
              <w:pStyle w:val="Bezmezer"/>
              <w:jc w:val="center"/>
              <w:rPr>
                <w:rFonts w:ascii="Arial" w:hAnsi="Arial" w:cs="Arial"/>
                <w:sz w:val="16"/>
                <w:szCs w:val="16"/>
              </w:rPr>
            </w:pPr>
          </w:p>
          <w:p w:rsidR="009B0E40" w:rsidRDefault="009B0E40">
            <w:pPr>
              <w:pStyle w:val="Bezmezer"/>
              <w:jc w:val="center"/>
              <w:rPr>
                <w:rFonts w:ascii="Arial" w:hAnsi="Arial" w:cs="Arial"/>
                <w:b/>
                <w:sz w:val="16"/>
                <w:szCs w:val="16"/>
              </w:rPr>
            </w:pPr>
            <w:r>
              <w:rPr>
                <w:rFonts w:ascii="Arial" w:hAnsi="Arial" w:cs="Arial"/>
                <w:b/>
                <w:sz w:val="16"/>
                <w:szCs w:val="16"/>
              </w:rPr>
              <w:t>Potahová kategorie</w:t>
            </w:r>
          </w:p>
        </w:tc>
      </w:tr>
      <w:tr w:rsidR="009B0E40" w:rsidTr="009B0E40">
        <w:trPr>
          <w:trHeight w:val="7861"/>
        </w:trPr>
        <w:tc>
          <w:tcPr>
            <w:tcW w:w="2548" w:type="dxa"/>
            <w:tcBorders>
              <w:top w:val="single" w:sz="4" w:space="0" w:color="auto"/>
              <w:left w:val="single" w:sz="4" w:space="0" w:color="auto"/>
              <w:bottom w:val="single" w:sz="4" w:space="0" w:color="auto"/>
              <w:right w:val="single" w:sz="4" w:space="0" w:color="auto"/>
            </w:tcBorders>
          </w:tcPr>
          <w:p w:rsidR="009B0E40" w:rsidRDefault="009B0E40">
            <w:pPr>
              <w:pStyle w:val="Bezmezer"/>
              <w:rPr>
                <w:rFonts w:ascii="Arial" w:hAnsi="Arial" w:cs="Arial"/>
                <w:sz w:val="16"/>
                <w:szCs w:val="16"/>
              </w:rPr>
            </w:pPr>
          </w:p>
          <w:p w:rsidR="009B0E40" w:rsidRDefault="009B0E40">
            <w:pPr>
              <w:pStyle w:val="Bezmezer"/>
              <w:rPr>
                <w:rFonts w:ascii="Arial" w:hAnsi="Arial" w:cs="Arial"/>
                <w:sz w:val="16"/>
                <w:szCs w:val="16"/>
              </w:rPr>
            </w:pPr>
          </w:p>
          <w:p w:rsidR="009B0E40" w:rsidRDefault="009B0E40">
            <w:pPr>
              <w:pStyle w:val="Bezmezer"/>
              <w:jc w:val="center"/>
              <w:rPr>
                <w:rFonts w:ascii="Arial" w:hAnsi="Arial" w:cs="Arial"/>
                <w:sz w:val="16"/>
                <w:szCs w:val="16"/>
              </w:rPr>
            </w:pPr>
            <w:r>
              <w:rPr>
                <w:rFonts w:ascii="Arial" w:hAnsi="Arial" w:cs="Arial"/>
                <w:noProof/>
                <w:sz w:val="16"/>
                <w:szCs w:val="16"/>
                <w:lang w:eastAsia="cs-CZ"/>
              </w:rPr>
              <w:drawing>
                <wp:inline distT="0" distB="0" distL="0" distR="0" wp14:anchorId="524907C4" wp14:editId="56BBC158">
                  <wp:extent cx="1673225" cy="2199640"/>
                  <wp:effectExtent l="0" t="0" r="3175" b="0"/>
                  <wp:docPr id="14" name="Obrázek 14" descr="Impe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per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73225" cy="2199640"/>
                          </a:xfrm>
                          <a:prstGeom prst="rect">
                            <a:avLst/>
                          </a:prstGeom>
                          <a:noFill/>
                          <a:ln>
                            <a:noFill/>
                          </a:ln>
                        </pic:spPr>
                      </pic:pic>
                    </a:graphicData>
                  </a:graphic>
                </wp:inline>
              </w:drawing>
            </w:r>
          </w:p>
          <w:p w:rsidR="009B0E40" w:rsidRDefault="009B0E40">
            <w:pPr>
              <w:pStyle w:val="Bezmezer"/>
              <w:jc w:val="center"/>
              <w:rPr>
                <w:rFonts w:ascii="Arial" w:hAnsi="Arial" w:cs="Arial"/>
                <w:sz w:val="16"/>
                <w:szCs w:val="16"/>
              </w:rPr>
            </w:pPr>
          </w:p>
          <w:p w:rsidR="009B0E40" w:rsidRDefault="009B0E40">
            <w:pPr>
              <w:pStyle w:val="Bezmezer"/>
              <w:jc w:val="center"/>
              <w:rPr>
                <w:rFonts w:ascii="Arial" w:hAnsi="Arial" w:cs="Arial"/>
                <w:sz w:val="16"/>
                <w:szCs w:val="16"/>
              </w:rPr>
            </w:pPr>
          </w:p>
        </w:tc>
        <w:tc>
          <w:tcPr>
            <w:tcW w:w="2232" w:type="dxa"/>
            <w:tcBorders>
              <w:top w:val="single" w:sz="4" w:space="0" w:color="auto"/>
              <w:left w:val="single" w:sz="4" w:space="0" w:color="auto"/>
              <w:bottom w:val="single" w:sz="4" w:space="0" w:color="auto"/>
              <w:right w:val="single" w:sz="4" w:space="0" w:color="auto"/>
            </w:tcBorders>
          </w:tcPr>
          <w:p w:rsidR="009B0E40" w:rsidRDefault="009B0E40">
            <w:pPr>
              <w:pStyle w:val="Bezmezer"/>
              <w:rPr>
                <w:rFonts w:ascii="Arial" w:hAnsi="Arial" w:cs="Arial"/>
                <w:sz w:val="16"/>
                <w:szCs w:val="16"/>
              </w:rPr>
            </w:pPr>
          </w:p>
          <w:p w:rsidR="009B0E40" w:rsidRDefault="009B0E40">
            <w:pPr>
              <w:pStyle w:val="Bezmezer"/>
              <w:rPr>
                <w:rFonts w:ascii="Arial" w:hAnsi="Arial" w:cs="Arial"/>
                <w:b/>
                <w:sz w:val="16"/>
                <w:szCs w:val="16"/>
              </w:rPr>
            </w:pPr>
          </w:p>
          <w:p w:rsidR="009B0E40" w:rsidRDefault="009B0E40">
            <w:pPr>
              <w:pStyle w:val="Bezmezer"/>
              <w:pBdr>
                <w:bottom w:val="single" w:sz="4" w:space="1" w:color="auto"/>
              </w:pBdr>
              <w:jc w:val="center"/>
              <w:rPr>
                <w:rFonts w:ascii="Arial" w:hAnsi="Arial" w:cs="Arial"/>
                <w:b/>
                <w:sz w:val="20"/>
                <w:szCs w:val="16"/>
              </w:rPr>
            </w:pPr>
            <w:r>
              <w:rPr>
                <w:rFonts w:ascii="Arial" w:hAnsi="Arial" w:cs="Arial"/>
                <w:b/>
                <w:sz w:val="20"/>
                <w:szCs w:val="16"/>
              </w:rPr>
              <w:t>ISO heavy - čalouněná</w:t>
            </w:r>
          </w:p>
          <w:p w:rsidR="009B0E40" w:rsidRDefault="009B0E40">
            <w:pPr>
              <w:pStyle w:val="Bezmezer"/>
              <w:rPr>
                <w:rFonts w:ascii="Arial" w:hAnsi="Arial" w:cs="Arial"/>
                <w:b/>
                <w:sz w:val="16"/>
                <w:szCs w:val="16"/>
              </w:rPr>
            </w:pPr>
          </w:p>
          <w:p w:rsidR="009B0E40" w:rsidRDefault="009B0E40">
            <w:pPr>
              <w:pStyle w:val="Bezmezer"/>
              <w:rPr>
                <w:rFonts w:ascii="Arial" w:hAnsi="Arial" w:cs="Arial"/>
                <w:sz w:val="16"/>
                <w:szCs w:val="16"/>
              </w:rPr>
            </w:pPr>
          </w:p>
          <w:p w:rsidR="009B0E40" w:rsidRDefault="009B0E40">
            <w:pPr>
              <w:pStyle w:val="Bezmezer"/>
              <w:rPr>
                <w:rFonts w:ascii="Arial" w:hAnsi="Arial" w:cs="Arial"/>
                <w:sz w:val="16"/>
                <w:szCs w:val="16"/>
              </w:rPr>
            </w:pPr>
            <w:r>
              <w:rPr>
                <w:rFonts w:ascii="Arial" w:hAnsi="Arial" w:cs="Arial"/>
                <w:sz w:val="16"/>
                <w:szCs w:val="16"/>
              </w:rPr>
              <w:t xml:space="preserve">- Kostra ocelová čtyřnohá v povrchové úpravě černá, </w:t>
            </w:r>
          </w:p>
          <w:p w:rsidR="009B0E40" w:rsidRDefault="009B0E40">
            <w:pPr>
              <w:pStyle w:val="Bezmezer"/>
              <w:rPr>
                <w:rFonts w:ascii="Arial" w:hAnsi="Arial" w:cs="Arial"/>
                <w:sz w:val="16"/>
                <w:szCs w:val="16"/>
              </w:rPr>
            </w:pPr>
            <w:r>
              <w:rPr>
                <w:rFonts w:ascii="Arial" w:hAnsi="Arial" w:cs="Arial"/>
                <w:sz w:val="16"/>
                <w:szCs w:val="16"/>
              </w:rPr>
              <w:t xml:space="preserve">  zakončená plastovými kluzáky proti poškození </w:t>
            </w:r>
          </w:p>
          <w:p w:rsidR="009B0E40" w:rsidRDefault="009B0E40">
            <w:pPr>
              <w:pStyle w:val="Bezmezer"/>
              <w:rPr>
                <w:rFonts w:ascii="Arial" w:hAnsi="Arial" w:cs="Arial"/>
                <w:sz w:val="16"/>
                <w:szCs w:val="16"/>
              </w:rPr>
            </w:pPr>
            <w:r>
              <w:rPr>
                <w:rFonts w:ascii="Arial" w:hAnsi="Arial" w:cs="Arial"/>
                <w:sz w:val="16"/>
                <w:szCs w:val="16"/>
              </w:rPr>
              <w:t xml:space="preserve">  podlahy.</w:t>
            </w:r>
          </w:p>
          <w:p w:rsidR="009B0E40" w:rsidRDefault="009B0E40">
            <w:pPr>
              <w:pStyle w:val="Bezmezer"/>
              <w:rPr>
                <w:rFonts w:ascii="Arial" w:hAnsi="Arial" w:cs="Arial"/>
                <w:sz w:val="16"/>
                <w:szCs w:val="16"/>
              </w:rPr>
            </w:pPr>
            <w:r>
              <w:rPr>
                <w:rFonts w:ascii="Arial" w:hAnsi="Arial" w:cs="Arial"/>
                <w:sz w:val="16"/>
                <w:szCs w:val="16"/>
              </w:rPr>
              <w:t>- Sedák navíc vyztužen dřevěnou překližkou</w:t>
            </w:r>
          </w:p>
          <w:p w:rsidR="009B0E40" w:rsidRDefault="009B0E40">
            <w:pPr>
              <w:pStyle w:val="Bezmezer"/>
              <w:rPr>
                <w:rFonts w:ascii="Arial" w:hAnsi="Arial" w:cs="Arial"/>
                <w:sz w:val="16"/>
                <w:szCs w:val="16"/>
              </w:rPr>
            </w:pPr>
            <w:r>
              <w:rPr>
                <w:rFonts w:ascii="Arial" w:hAnsi="Arial" w:cs="Arial"/>
                <w:sz w:val="16"/>
                <w:szCs w:val="16"/>
              </w:rPr>
              <w:t xml:space="preserve">- Sedák a opěrák čalouněný v potahu Bondai 150.000 </w:t>
            </w:r>
          </w:p>
          <w:p w:rsidR="009B0E40" w:rsidRDefault="009B0E40">
            <w:pPr>
              <w:pStyle w:val="Bezmezer"/>
              <w:rPr>
                <w:rFonts w:ascii="Arial" w:hAnsi="Arial" w:cs="Arial"/>
                <w:sz w:val="16"/>
                <w:szCs w:val="16"/>
              </w:rPr>
            </w:pPr>
            <w:r>
              <w:rPr>
                <w:rFonts w:ascii="Arial" w:hAnsi="Arial" w:cs="Arial"/>
                <w:sz w:val="16"/>
                <w:szCs w:val="16"/>
              </w:rPr>
              <w:t xml:space="preserve">  cyklů </w:t>
            </w:r>
          </w:p>
          <w:p w:rsidR="009B0E40" w:rsidRDefault="009B0E40">
            <w:pPr>
              <w:pStyle w:val="Bezmezer"/>
              <w:rPr>
                <w:rFonts w:ascii="Arial" w:hAnsi="Arial" w:cs="Arial"/>
                <w:sz w:val="16"/>
                <w:szCs w:val="16"/>
              </w:rPr>
            </w:pPr>
            <w:r>
              <w:rPr>
                <w:rFonts w:ascii="Arial" w:hAnsi="Arial" w:cs="Arial"/>
                <w:sz w:val="16"/>
                <w:szCs w:val="16"/>
              </w:rPr>
              <w:t>- Zadní krycí plast opěráku černý.</w:t>
            </w:r>
          </w:p>
          <w:p w:rsidR="009B0E40" w:rsidRDefault="009B0E40">
            <w:pPr>
              <w:pStyle w:val="Bezmezer"/>
              <w:rPr>
                <w:rFonts w:ascii="Arial" w:hAnsi="Arial" w:cs="Arial"/>
                <w:sz w:val="16"/>
                <w:szCs w:val="16"/>
              </w:rPr>
            </w:pPr>
            <w:r>
              <w:rPr>
                <w:rFonts w:ascii="Arial" w:hAnsi="Arial" w:cs="Arial"/>
                <w:sz w:val="16"/>
                <w:szCs w:val="16"/>
              </w:rPr>
              <w:t>- Spodní krycí plast sedáku černý.</w:t>
            </w:r>
          </w:p>
          <w:p w:rsidR="009B0E40" w:rsidRDefault="009B0E40">
            <w:pPr>
              <w:pStyle w:val="Bezmezer"/>
              <w:rPr>
                <w:rFonts w:ascii="Arial" w:hAnsi="Arial" w:cs="Arial"/>
                <w:sz w:val="16"/>
                <w:szCs w:val="16"/>
              </w:rPr>
            </w:pPr>
            <w:r>
              <w:rPr>
                <w:rFonts w:ascii="Arial" w:hAnsi="Arial" w:cs="Arial"/>
                <w:sz w:val="16"/>
                <w:szCs w:val="16"/>
              </w:rPr>
              <w:t>- Stohovatelnost 8 ks.</w:t>
            </w:r>
          </w:p>
          <w:p w:rsidR="009B0E40" w:rsidRDefault="009B0E40">
            <w:pPr>
              <w:pStyle w:val="Bezmezer"/>
              <w:rPr>
                <w:rFonts w:ascii="Arial" w:hAnsi="Arial" w:cs="Arial"/>
                <w:sz w:val="16"/>
                <w:szCs w:val="16"/>
              </w:rPr>
            </w:pPr>
            <w:r>
              <w:rPr>
                <w:rFonts w:ascii="Arial" w:hAnsi="Arial" w:cs="Arial"/>
                <w:sz w:val="16"/>
                <w:szCs w:val="16"/>
              </w:rPr>
              <w:t>- Nosnost 120 kg.</w:t>
            </w:r>
          </w:p>
          <w:p w:rsidR="009B0E40" w:rsidRDefault="009B0E40">
            <w:pPr>
              <w:pStyle w:val="Bezmezer"/>
              <w:rPr>
                <w:rFonts w:ascii="Arial" w:hAnsi="Arial" w:cs="Arial"/>
                <w:sz w:val="16"/>
                <w:szCs w:val="16"/>
              </w:rPr>
            </w:pPr>
            <w:r>
              <w:rPr>
                <w:rFonts w:ascii="Arial" w:hAnsi="Arial" w:cs="Arial"/>
                <w:sz w:val="16"/>
                <w:szCs w:val="16"/>
              </w:rPr>
              <w:t>- Záruka 3 roky.</w:t>
            </w:r>
          </w:p>
          <w:p w:rsidR="009B0E40" w:rsidRDefault="009B0E40">
            <w:pPr>
              <w:pStyle w:val="Bezmezer"/>
              <w:rPr>
                <w:rFonts w:ascii="Arial" w:hAnsi="Arial" w:cs="Arial"/>
                <w:sz w:val="16"/>
                <w:szCs w:val="16"/>
              </w:rPr>
            </w:pPr>
          </w:p>
          <w:p w:rsidR="009B0E40" w:rsidRDefault="009B0E40">
            <w:pPr>
              <w:pStyle w:val="Bezmezer"/>
              <w:jc w:val="center"/>
              <w:rPr>
                <w:rFonts w:ascii="Arial" w:hAnsi="Arial" w:cs="Arial"/>
                <w:b/>
                <w:sz w:val="16"/>
                <w:szCs w:val="16"/>
              </w:rPr>
            </w:pPr>
            <w:r>
              <w:rPr>
                <w:rFonts w:ascii="Arial" w:hAnsi="Arial" w:cs="Arial"/>
                <w:b/>
                <w:noProof/>
                <w:sz w:val="16"/>
                <w:szCs w:val="16"/>
                <w:lang w:eastAsia="cs-CZ"/>
              </w:rPr>
              <w:drawing>
                <wp:inline distT="0" distB="0" distL="0" distR="0" wp14:anchorId="7BF53052" wp14:editId="084BB473">
                  <wp:extent cx="1259205" cy="560705"/>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59205" cy="560705"/>
                          </a:xfrm>
                          <a:prstGeom prst="rect">
                            <a:avLst/>
                          </a:prstGeom>
                          <a:noFill/>
                          <a:ln>
                            <a:noFill/>
                          </a:ln>
                        </pic:spPr>
                      </pic:pic>
                    </a:graphicData>
                  </a:graphic>
                </wp:inline>
              </w:drawing>
            </w:r>
            <w:r>
              <w:rPr>
                <w:rFonts w:ascii="Arial" w:hAnsi="Arial" w:cs="Arial"/>
                <w:b/>
                <w:sz w:val="16"/>
                <w:szCs w:val="16"/>
              </w:rPr>
              <w:t xml:space="preserve">  </w:t>
            </w:r>
            <w:r>
              <w:rPr>
                <w:rFonts w:ascii="Arial" w:hAnsi="Arial" w:cs="Arial"/>
                <w:b/>
                <w:noProof/>
                <w:sz w:val="16"/>
                <w:szCs w:val="16"/>
                <w:lang w:eastAsia="cs-CZ"/>
              </w:rPr>
              <w:drawing>
                <wp:inline distT="0" distB="0" distL="0" distR="0" wp14:anchorId="5B566097" wp14:editId="1BC45F45">
                  <wp:extent cx="1449070" cy="1647825"/>
                  <wp:effectExtent l="0" t="0" r="0" b="9525"/>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9070" cy="1647825"/>
                          </a:xfrm>
                          <a:prstGeom prst="rect">
                            <a:avLst/>
                          </a:prstGeom>
                          <a:noFill/>
                          <a:ln>
                            <a:noFill/>
                          </a:ln>
                        </pic:spPr>
                      </pic:pic>
                    </a:graphicData>
                  </a:graphic>
                </wp:inline>
              </w:drawing>
            </w:r>
          </w:p>
          <w:p w:rsidR="009B0E40" w:rsidRDefault="009B0E40">
            <w:pPr>
              <w:pStyle w:val="Bezmezer"/>
              <w:rPr>
                <w:rFonts w:ascii="Arial" w:hAnsi="Arial" w:cs="Arial"/>
                <w:b/>
                <w:sz w:val="16"/>
                <w:szCs w:val="16"/>
              </w:rPr>
            </w:pPr>
          </w:p>
          <w:p w:rsidR="009B0E40" w:rsidRDefault="009B0E40">
            <w:pPr>
              <w:pStyle w:val="Bezmezer"/>
              <w:rPr>
                <w:rFonts w:ascii="Arial" w:hAnsi="Arial" w:cs="Arial"/>
                <w:b/>
                <w:sz w:val="16"/>
                <w:szCs w:val="16"/>
              </w:rPr>
            </w:pPr>
          </w:p>
          <w:p w:rsidR="009B0E40" w:rsidRDefault="009B0E40">
            <w:pPr>
              <w:pStyle w:val="Bezmezer"/>
              <w:rPr>
                <w:rFonts w:ascii="Arial" w:hAnsi="Arial" w:cs="Arial"/>
                <w:b/>
                <w:sz w:val="16"/>
                <w:szCs w:val="16"/>
              </w:rPr>
            </w:pPr>
          </w:p>
        </w:tc>
        <w:tc>
          <w:tcPr>
            <w:tcW w:w="3960" w:type="dxa"/>
            <w:tcBorders>
              <w:top w:val="single" w:sz="4" w:space="0" w:color="auto"/>
              <w:left w:val="single" w:sz="4" w:space="0" w:color="auto"/>
              <w:bottom w:val="single" w:sz="4" w:space="0" w:color="auto"/>
              <w:right w:val="single" w:sz="4" w:space="0" w:color="auto"/>
            </w:tcBorders>
          </w:tcPr>
          <w:p w:rsidR="009B0E40" w:rsidRDefault="009B0E40">
            <w:pPr>
              <w:pStyle w:val="Bezmezer"/>
              <w:jc w:val="center"/>
              <w:rPr>
                <w:rFonts w:ascii="Arial" w:hAnsi="Arial" w:cs="Arial"/>
                <w:b/>
                <w:sz w:val="20"/>
                <w:szCs w:val="16"/>
              </w:rPr>
            </w:pPr>
          </w:p>
          <w:p w:rsidR="009B0E40" w:rsidRDefault="009B0E40">
            <w:pPr>
              <w:pStyle w:val="Bezmezer"/>
              <w:rPr>
                <w:rFonts w:ascii="Arial" w:hAnsi="Arial" w:cs="Arial"/>
                <w:sz w:val="16"/>
                <w:szCs w:val="16"/>
              </w:rPr>
            </w:pPr>
          </w:p>
          <w:p w:rsidR="009B0E40" w:rsidRDefault="009B0E40">
            <w:pPr>
              <w:pStyle w:val="Bezmezer"/>
              <w:jc w:val="center"/>
              <w:rPr>
                <w:rFonts w:ascii="Arial" w:hAnsi="Arial" w:cs="Arial"/>
                <w:sz w:val="16"/>
                <w:szCs w:val="16"/>
              </w:rPr>
            </w:pPr>
            <w:r>
              <w:rPr>
                <w:rFonts w:ascii="Arial" w:hAnsi="Arial" w:cs="Arial"/>
                <w:noProof/>
                <w:sz w:val="16"/>
                <w:szCs w:val="16"/>
                <w:lang w:eastAsia="cs-CZ"/>
              </w:rPr>
              <w:drawing>
                <wp:inline distT="0" distB="0" distL="0" distR="0" wp14:anchorId="57878872" wp14:editId="058A67F7">
                  <wp:extent cx="2449902" cy="1233044"/>
                  <wp:effectExtent l="0" t="0" r="7620" b="5715"/>
                  <wp:docPr id="11" name="Obrázek 11" descr="BONDAI_Lat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ONDAI_Latky"/>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50097" cy="1233142"/>
                          </a:xfrm>
                          <a:prstGeom prst="rect">
                            <a:avLst/>
                          </a:prstGeom>
                          <a:noFill/>
                          <a:ln>
                            <a:noFill/>
                          </a:ln>
                        </pic:spPr>
                      </pic:pic>
                    </a:graphicData>
                  </a:graphic>
                </wp:inline>
              </w:drawing>
            </w:r>
          </w:p>
          <w:p w:rsidR="009B0E40" w:rsidRDefault="009B0E40">
            <w:pPr>
              <w:rPr>
                <w:rFonts w:ascii="Calibri" w:hAnsi="Calibri"/>
                <w:sz w:val="22"/>
                <w:szCs w:val="22"/>
              </w:rPr>
            </w:pPr>
          </w:p>
          <w:p w:rsidR="009B0E40" w:rsidRDefault="009B0E40"/>
          <w:p w:rsidR="009B0E40" w:rsidRDefault="009B0E40"/>
          <w:p w:rsidR="009B0E40" w:rsidRDefault="009B0E40"/>
          <w:p w:rsidR="009B0E40" w:rsidRDefault="009B0E40">
            <w:pPr>
              <w:spacing w:after="200" w:line="276" w:lineRule="auto"/>
              <w:jc w:val="center"/>
              <w:rPr>
                <w:sz w:val="22"/>
                <w:szCs w:val="22"/>
                <w:lang w:eastAsia="en-US"/>
              </w:rPr>
            </w:pPr>
          </w:p>
        </w:tc>
      </w:tr>
    </w:tbl>
    <w:p w:rsidR="006B6158" w:rsidRPr="00FA53B9" w:rsidRDefault="006B6158" w:rsidP="006B6158">
      <w:pPr>
        <w:spacing w:line="276" w:lineRule="auto"/>
        <w:rPr>
          <w:rFonts w:asciiTheme="minorHAnsi" w:hAnsiTheme="minorHAnsi"/>
          <w:sz w:val="22"/>
          <w:szCs w:val="22"/>
        </w:rPr>
      </w:pPr>
    </w:p>
    <w:sectPr w:rsidR="006B6158" w:rsidRPr="00FA53B9" w:rsidSect="00AA2B28">
      <w:headerReference w:type="default" r:id="rId22"/>
      <w:footerReference w:type="default" r:id="rId23"/>
      <w:pgSz w:w="12240" w:h="15840"/>
      <w:pgMar w:top="1671" w:right="1417" w:bottom="1276" w:left="1417" w:header="708" w:footer="708" w:gutter="0"/>
      <w:pgNumType w:start="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61B" w:rsidRDefault="008E661B" w:rsidP="00B719E2">
      <w:r>
        <w:separator/>
      </w:r>
    </w:p>
  </w:endnote>
  <w:endnote w:type="continuationSeparator" w:id="0">
    <w:p w:rsidR="008E661B" w:rsidRDefault="008E661B" w:rsidP="00B71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KKrausSmall">
    <w:altName w:val="Trebuchet M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3670108"/>
      <w:docPartObj>
        <w:docPartGallery w:val="Page Numbers (Bottom of Page)"/>
        <w:docPartUnique/>
      </w:docPartObj>
    </w:sdtPr>
    <w:sdtEndPr>
      <w:rPr>
        <w:sz w:val="18"/>
        <w:szCs w:val="18"/>
      </w:rPr>
    </w:sdtEndPr>
    <w:sdtContent>
      <w:p w:rsidR="00455232" w:rsidRPr="00EB3E65" w:rsidRDefault="00455232">
        <w:pPr>
          <w:pStyle w:val="Zpat"/>
          <w:jc w:val="right"/>
          <w:rPr>
            <w:sz w:val="18"/>
            <w:szCs w:val="18"/>
          </w:rPr>
        </w:pPr>
        <w:r w:rsidRPr="00EB3E65">
          <w:rPr>
            <w:sz w:val="18"/>
            <w:szCs w:val="18"/>
          </w:rPr>
          <w:fldChar w:fldCharType="begin"/>
        </w:r>
        <w:r w:rsidRPr="00EB3E65">
          <w:rPr>
            <w:sz w:val="18"/>
            <w:szCs w:val="18"/>
          </w:rPr>
          <w:instrText>PAGE   \* MERGEFORMAT</w:instrText>
        </w:r>
        <w:r w:rsidRPr="00EB3E65">
          <w:rPr>
            <w:sz w:val="18"/>
            <w:szCs w:val="18"/>
          </w:rPr>
          <w:fldChar w:fldCharType="separate"/>
        </w:r>
        <w:r w:rsidR="007C7CF9">
          <w:rPr>
            <w:noProof/>
            <w:sz w:val="18"/>
            <w:szCs w:val="18"/>
          </w:rPr>
          <w:t>12</w:t>
        </w:r>
        <w:r w:rsidRPr="00EB3E65">
          <w:rPr>
            <w:sz w:val="18"/>
            <w:szCs w:val="18"/>
          </w:rPr>
          <w:fldChar w:fldCharType="end"/>
        </w:r>
      </w:p>
    </w:sdtContent>
  </w:sdt>
  <w:p w:rsidR="00455232" w:rsidRDefault="00455232">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61B" w:rsidRDefault="008E661B" w:rsidP="00B719E2">
      <w:r>
        <w:separator/>
      </w:r>
    </w:p>
  </w:footnote>
  <w:footnote w:type="continuationSeparator" w:id="0">
    <w:p w:rsidR="008E661B" w:rsidRDefault="008E661B" w:rsidP="00B719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232" w:rsidRDefault="00455232">
    <w:pPr>
      <w:pStyle w:val="Zhlav"/>
    </w:pPr>
    <w:r>
      <w:rPr>
        <w:noProof/>
        <w:lang w:eastAsia="cs-CZ"/>
      </w:rPr>
      <w:drawing>
        <wp:anchor distT="0" distB="0" distL="114300" distR="114300" simplePos="0" relativeHeight="251659264" behindDoc="0" locked="0" layoutInCell="1" allowOverlap="1" wp14:anchorId="1613130C" wp14:editId="74CE7751">
          <wp:simplePos x="0" y="0"/>
          <wp:positionH relativeFrom="margin">
            <wp:posOffset>-92075</wp:posOffset>
          </wp:positionH>
          <wp:positionV relativeFrom="margin">
            <wp:posOffset>-760095</wp:posOffset>
          </wp:positionV>
          <wp:extent cx="1390650" cy="542925"/>
          <wp:effectExtent l="0" t="0" r="0" b="9525"/>
          <wp:wrapSquare wrapText="bothSides"/>
          <wp:docPr id="2" name="Obrázek 2" descr="CRR_nej_le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CRR_nej_le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542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0CE9"/>
    <w:multiLevelType w:val="multilevel"/>
    <w:tmpl w:val="1CB46E0A"/>
    <w:lvl w:ilvl="0">
      <w:start w:val="1"/>
      <w:numFmt w:val="decimal"/>
      <w:pStyle w:val="Nadpis1"/>
      <w:lvlText w:val="%1."/>
      <w:lvlJc w:val="left"/>
      <w:pPr>
        <w:tabs>
          <w:tab w:val="num" w:pos="794"/>
        </w:tabs>
        <w:ind w:left="794" w:hanging="794"/>
      </w:pPr>
      <w:rPr>
        <w:rFonts w:asciiTheme="minorHAnsi" w:hAnsiTheme="minorHAnsi" w:cs="Times New Roman" w:hint="default"/>
        <w:b/>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1.%2."/>
      <w:lvlJc w:val="left"/>
      <w:pPr>
        <w:tabs>
          <w:tab w:val="num" w:pos="794"/>
        </w:tabs>
        <w:ind w:left="794" w:hanging="510"/>
      </w:pPr>
      <w:rPr>
        <w:rFonts w:asciiTheme="minorHAnsi" w:hAnsiTheme="minorHAnsi" w:cs="Times New Roman"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tabs>
          <w:tab w:val="num" w:pos="720"/>
        </w:tabs>
        <w:ind w:left="720" w:hanging="720"/>
      </w:pPr>
      <w:rPr>
        <w:rFonts w:ascii="Arial" w:hAnsi="Arial" w:cs="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Nadpis6"/>
      <w:lvlText w:val="%1.%2.%3.%4.%5.%6"/>
      <w:lvlJc w:val="left"/>
      <w:pPr>
        <w:tabs>
          <w:tab w:val="num" w:pos="1152"/>
        </w:tabs>
        <w:ind w:left="1152" w:hanging="1152"/>
      </w:pPr>
      <w:rPr>
        <w:rFonts w:cs="Times New Roman" w:hint="default"/>
      </w:rPr>
    </w:lvl>
    <w:lvl w:ilvl="6">
      <w:start w:val="1"/>
      <w:numFmt w:val="decimal"/>
      <w:pStyle w:val="Nadpis7"/>
      <w:lvlText w:val="%1.%2.%3.%4.%5.%6.%7"/>
      <w:lvlJc w:val="left"/>
      <w:pPr>
        <w:tabs>
          <w:tab w:val="num" w:pos="1296"/>
        </w:tabs>
        <w:ind w:left="1296" w:hanging="1296"/>
      </w:pPr>
      <w:rPr>
        <w:rFonts w:cs="Times New Roman" w:hint="default"/>
      </w:rPr>
    </w:lvl>
    <w:lvl w:ilvl="7">
      <w:start w:val="1"/>
      <w:numFmt w:val="decimal"/>
      <w:pStyle w:val="Nadpis8"/>
      <w:lvlText w:val="%1.%2.%3.%4.%5.%6.%7.%8"/>
      <w:lvlJc w:val="left"/>
      <w:pPr>
        <w:tabs>
          <w:tab w:val="num" w:pos="1440"/>
        </w:tabs>
        <w:ind w:left="1440" w:hanging="1440"/>
      </w:pPr>
      <w:rPr>
        <w:rFonts w:cs="Times New Roman" w:hint="default"/>
      </w:rPr>
    </w:lvl>
    <w:lvl w:ilvl="8">
      <w:start w:val="1"/>
      <w:numFmt w:val="decimal"/>
      <w:pStyle w:val="Nadpis9"/>
      <w:lvlText w:val="%1.%2.%3.%4.%5.%6.%7.%8.%9"/>
      <w:lvlJc w:val="left"/>
      <w:pPr>
        <w:tabs>
          <w:tab w:val="num" w:pos="1584"/>
        </w:tabs>
        <w:ind w:left="1584" w:hanging="1584"/>
      </w:pPr>
      <w:rPr>
        <w:rFonts w:cs="Times New Roman" w:hint="default"/>
      </w:rPr>
    </w:lvl>
  </w:abstractNum>
  <w:abstractNum w:abstractNumId="1" w15:restartNumberingAfterBreak="0">
    <w:nsid w:val="0E6F75D8"/>
    <w:multiLevelType w:val="hybridMultilevel"/>
    <w:tmpl w:val="6BC4C1BC"/>
    <w:lvl w:ilvl="0" w:tplc="04050011">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 w15:restartNumberingAfterBreak="0">
    <w:nsid w:val="1540769F"/>
    <w:multiLevelType w:val="hybridMultilevel"/>
    <w:tmpl w:val="ACD858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DE34AC"/>
    <w:multiLevelType w:val="hybridMultilevel"/>
    <w:tmpl w:val="B0D4627E"/>
    <w:lvl w:ilvl="0" w:tplc="04050017">
      <w:start w:val="1"/>
      <w:numFmt w:val="lowerLetter"/>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28E92AD1"/>
    <w:multiLevelType w:val="hybridMultilevel"/>
    <w:tmpl w:val="6BC4C1BC"/>
    <w:lvl w:ilvl="0" w:tplc="04050011">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 w15:restartNumberingAfterBreak="0">
    <w:nsid w:val="296002D0"/>
    <w:multiLevelType w:val="hybridMultilevel"/>
    <w:tmpl w:val="133C3A32"/>
    <w:name w:val="WW8Num22"/>
    <w:lvl w:ilvl="0" w:tplc="04050017">
      <w:start w:val="1"/>
      <w:numFmt w:val="lowerLetter"/>
      <w:lvlText w:val="%1)"/>
      <w:lvlJc w:val="left"/>
      <w:pPr>
        <w:ind w:left="1440" w:hanging="360"/>
      </w:pPr>
      <w:rPr>
        <w:rFonts w:cs="Times New Roman"/>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6" w15:restartNumberingAfterBreak="0">
    <w:nsid w:val="2D6423C4"/>
    <w:multiLevelType w:val="hybridMultilevel"/>
    <w:tmpl w:val="9CFABA58"/>
    <w:lvl w:ilvl="0" w:tplc="4FF4DC94">
      <w:start w:val="1"/>
      <w:numFmt w:val="decimal"/>
      <w:lvlText w:val="%1)"/>
      <w:lvlJc w:val="left"/>
      <w:pPr>
        <w:tabs>
          <w:tab w:val="num" w:pos="720"/>
        </w:tabs>
        <w:ind w:left="720" w:hanging="360"/>
      </w:pPr>
      <w:rPr>
        <w:rFonts w:cs="Times New Roman"/>
      </w:rPr>
    </w:lvl>
    <w:lvl w:ilvl="1" w:tplc="55449C8E">
      <w:start w:val="1"/>
      <w:numFmt w:val="bullet"/>
      <w:lvlText w:val=""/>
      <w:lvlJc w:val="left"/>
      <w:pPr>
        <w:tabs>
          <w:tab w:val="num" w:pos="1440"/>
        </w:tabs>
        <w:ind w:left="1440" w:hanging="360"/>
      </w:pPr>
      <w:rPr>
        <w:rFonts w:ascii="Symbol" w:eastAsia="Times New Roman" w:hAnsi="Symbol"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7" w15:restartNumberingAfterBreak="0">
    <w:nsid w:val="2F366FA1"/>
    <w:multiLevelType w:val="hybridMultilevel"/>
    <w:tmpl w:val="B02AD102"/>
    <w:lvl w:ilvl="0" w:tplc="1032B596">
      <w:start w:val="1"/>
      <w:numFmt w:val="decimal"/>
      <w:lvlText w:val="5.%1"/>
      <w:lvlJc w:val="left"/>
      <w:pPr>
        <w:tabs>
          <w:tab w:val="num" w:pos="454"/>
        </w:tabs>
        <w:ind w:left="454" w:hanging="454"/>
      </w:pPr>
      <w:rPr>
        <w:rFonts w:hint="default"/>
      </w:rPr>
    </w:lvl>
    <w:lvl w:ilvl="1" w:tplc="923C70B6">
      <w:start w:val="1"/>
      <w:numFmt w:val="decimal"/>
      <w:lvlText w:val="4.%2"/>
      <w:lvlJc w:val="left"/>
      <w:pPr>
        <w:tabs>
          <w:tab w:val="num" w:pos="1420"/>
        </w:tabs>
        <w:ind w:left="1420" w:hanging="340"/>
      </w:pPr>
      <w:rPr>
        <w:rFonts w:hint="default"/>
      </w:rPr>
    </w:lvl>
    <w:lvl w:ilvl="2" w:tplc="95546280">
      <w:start w:val="1"/>
      <w:numFmt w:val="bullet"/>
      <w:lvlText w:val="-"/>
      <w:lvlJc w:val="left"/>
      <w:pPr>
        <w:tabs>
          <w:tab w:val="num" w:pos="2340"/>
        </w:tabs>
        <w:ind w:left="2340" w:hanging="360"/>
      </w:pPr>
      <w:rPr>
        <w:rFonts w:ascii="Arial" w:eastAsia="Times New Roman" w:hAnsi="Arial"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4F727B5A"/>
    <w:multiLevelType w:val="hybridMultilevel"/>
    <w:tmpl w:val="FCF860B4"/>
    <w:lvl w:ilvl="0" w:tplc="04050001">
      <w:start w:val="1"/>
      <w:numFmt w:val="bullet"/>
      <w:lvlText w:val=""/>
      <w:lvlJc w:val="left"/>
      <w:pPr>
        <w:ind w:left="1287" w:hanging="720"/>
      </w:pPr>
      <w:rPr>
        <w:rFonts w:ascii="Symbol" w:hAnsi="Symbol"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523D2918"/>
    <w:multiLevelType w:val="hybridMultilevel"/>
    <w:tmpl w:val="4D42594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608513F0"/>
    <w:multiLevelType w:val="hybridMultilevel"/>
    <w:tmpl w:val="3BB4E6E0"/>
    <w:lvl w:ilvl="0" w:tplc="04050017">
      <w:start w:val="1"/>
      <w:numFmt w:val="lowerLetter"/>
      <w:lvlText w:val="%1)"/>
      <w:lvlJc w:val="left"/>
      <w:pPr>
        <w:ind w:left="144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2D962DD"/>
    <w:multiLevelType w:val="multilevel"/>
    <w:tmpl w:val="1A42D524"/>
    <w:lvl w:ilvl="0">
      <w:start w:val="1"/>
      <w:numFmt w:val="decimal"/>
      <w:lvlText w:val="%1."/>
      <w:lvlJc w:val="left"/>
      <w:pPr>
        <w:tabs>
          <w:tab w:val="num" w:pos="454"/>
        </w:tabs>
        <w:ind w:left="454" w:hanging="454"/>
      </w:pPr>
      <w:rPr>
        <w:rFonts w:cs="Times New Roman" w:hint="default"/>
      </w:rPr>
    </w:lvl>
    <w:lvl w:ilvl="1">
      <w:start w:val="1"/>
      <w:numFmt w:val="decimal"/>
      <w:lvlText w:val="4.%2"/>
      <w:lvlJc w:val="left"/>
      <w:pPr>
        <w:tabs>
          <w:tab w:val="num" w:pos="1420"/>
        </w:tabs>
        <w:ind w:left="1420" w:hanging="340"/>
      </w:pPr>
      <w:rPr>
        <w:rFonts w:hint="default"/>
      </w:rPr>
    </w:lvl>
    <w:lvl w:ilvl="2">
      <w:start w:val="1"/>
      <w:numFmt w:val="bullet"/>
      <w:lvlText w:val="-"/>
      <w:lvlJc w:val="left"/>
      <w:pPr>
        <w:tabs>
          <w:tab w:val="num" w:pos="2340"/>
        </w:tabs>
        <w:ind w:left="2340" w:hanging="360"/>
      </w:pPr>
      <w:rPr>
        <w:rFonts w:ascii="Arial" w:eastAsia="Times New Roman" w:hAnsi="Arial"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15:restartNumberingAfterBreak="0">
    <w:nsid w:val="79685575"/>
    <w:multiLevelType w:val="multilevel"/>
    <w:tmpl w:val="C38ECB24"/>
    <w:lvl w:ilvl="0">
      <w:start w:val="1"/>
      <w:numFmt w:val="decimal"/>
      <w:pStyle w:val="Osnova1"/>
      <w:lvlText w:val="%1. článek"/>
      <w:lvlJc w:val="left"/>
      <w:pPr>
        <w:tabs>
          <w:tab w:val="num" w:pos="1080"/>
        </w:tabs>
        <w:ind w:left="360" w:hanging="360"/>
      </w:pPr>
    </w:lvl>
    <w:lvl w:ilvl="1">
      <w:start w:val="1"/>
      <w:numFmt w:val="decimal"/>
      <w:pStyle w:val="Osnova2"/>
      <w:suff w:val="space"/>
      <w:lvlText w:val="%1.%2."/>
      <w:lvlJc w:val="left"/>
      <w:pPr>
        <w:ind w:left="0" w:firstLine="0"/>
      </w:pPr>
    </w:lvl>
    <w:lvl w:ilvl="2">
      <w:start w:val="1"/>
      <w:numFmt w:val="decimal"/>
      <w:suff w:val="space"/>
      <w:lvlText w:val="%1.%2.%3."/>
      <w:lvlJc w:val="left"/>
      <w:pPr>
        <w:ind w:left="2552" w:hanging="2098"/>
      </w:pPr>
    </w:lvl>
    <w:lvl w:ilvl="3">
      <w:start w:val="1"/>
      <w:numFmt w:val="decimal"/>
      <w:lvlText w:val="%1.%2.%3.%4."/>
      <w:lvlJc w:val="left"/>
      <w:pPr>
        <w:tabs>
          <w:tab w:val="num" w:pos="180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3" w15:restartNumberingAfterBreak="0">
    <w:nsid w:val="7D1557BC"/>
    <w:multiLevelType w:val="hybridMultilevel"/>
    <w:tmpl w:val="1AEAF78E"/>
    <w:lvl w:ilvl="0" w:tplc="04050005">
      <w:start w:val="1"/>
      <w:numFmt w:val="bullet"/>
      <w:lvlText w:val=""/>
      <w:lvlJc w:val="left"/>
      <w:pPr>
        <w:tabs>
          <w:tab w:val="num" w:pos="1002"/>
        </w:tabs>
        <w:ind w:left="1002" w:hanging="360"/>
      </w:pPr>
      <w:rPr>
        <w:rFonts w:ascii="Wingdings" w:hAnsi="Wingdings" w:hint="default"/>
      </w:rPr>
    </w:lvl>
    <w:lvl w:ilvl="1" w:tplc="04050003" w:tentative="1">
      <w:start w:val="1"/>
      <w:numFmt w:val="bullet"/>
      <w:lvlText w:val="o"/>
      <w:lvlJc w:val="left"/>
      <w:pPr>
        <w:tabs>
          <w:tab w:val="num" w:pos="1722"/>
        </w:tabs>
        <w:ind w:left="1722" w:hanging="360"/>
      </w:pPr>
      <w:rPr>
        <w:rFonts w:ascii="Courier New" w:hAnsi="Courier New" w:cs="Courier New" w:hint="default"/>
      </w:rPr>
    </w:lvl>
    <w:lvl w:ilvl="2" w:tplc="04050005" w:tentative="1">
      <w:start w:val="1"/>
      <w:numFmt w:val="bullet"/>
      <w:lvlText w:val=""/>
      <w:lvlJc w:val="left"/>
      <w:pPr>
        <w:tabs>
          <w:tab w:val="num" w:pos="2442"/>
        </w:tabs>
        <w:ind w:left="2442" w:hanging="360"/>
      </w:pPr>
      <w:rPr>
        <w:rFonts w:ascii="Wingdings" w:hAnsi="Wingdings" w:hint="default"/>
      </w:rPr>
    </w:lvl>
    <w:lvl w:ilvl="3" w:tplc="04050001" w:tentative="1">
      <w:start w:val="1"/>
      <w:numFmt w:val="bullet"/>
      <w:lvlText w:val=""/>
      <w:lvlJc w:val="left"/>
      <w:pPr>
        <w:tabs>
          <w:tab w:val="num" w:pos="3162"/>
        </w:tabs>
        <w:ind w:left="3162" w:hanging="360"/>
      </w:pPr>
      <w:rPr>
        <w:rFonts w:ascii="Symbol" w:hAnsi="Symbol" w:hint="default"/>
      </w:rPr>
    </w:lvl>
    <w:lvl w:ilvl="4" w:tplc="04050003" w:tentative="1">
      <w:start w:val="1"/>
      <w:numFmt w:val="bullet"/>
      <w:lvlText w:val="o"/>
      <w:lvlJc w:val="left"/>
      <w:pPr>
        <w:tabs>
          <w:tab w:val="num" w:pos="3882"/>
        </w:tabs>
        <w:ind w:left="3882" w:hanging="360"/>
      </w:pPr>
      <w:rPr>
        <w:rFonts w:ascii="Courier New" w:hAnsi="Courier New" w:cs="Courier New" w:hint="default"/>
      </w:rPr>
    </w:lvl>
    <w:lvl w:ilvl="5" w:tplc="04050005" w:tentative="1">
      <w:start w:val="1"/>
      <w:numFmt w:val="bullet"/>
      <w:lvlText w:val=""/>
      <w:lvlJc w:val="left"/>
      <w:pPr>
        <w:tabs>
          <w:tab w:val="num" w:pos="4602"/>
        </w:tabs>
        <w:ind w:left="4602" w:hanging="360"/>
      </w:pPr>
      <w:rPr>
        <w:rFonts w:ascii="Wingdings" w:hAnsi="Wingdings" w:hint="default"/>
      </w:rPr>
    </w:lvl>
    <w:lvl w:ilvl="6" w:tplc="04050001" w:tentative="1">
      <w:start w:val="1"/>
      <w:numFmt w:val="bullet"/>
      <w:lvlText w:val=""/>
      <w:lvlJc w:val="left"/>
      <w:pPr>
        <w:tabs>
          <w:tab w:val="num" w:pos="5322"/>
        </w:tabs>
        <w:ind w:left="5322" w:hanging="360"/>
      </w:pPr>
      <w:rPr>
        <w:rFonts w:ascii="Symbol" w:hAnsi="Symbol" w:hint="default"/>
      </w:rPr>
    </w:lvl>
    <w:lvl w:ilvl="7" w:tplc="04050003" w:tentative="1">
      <w:start w:val="1"/>
      <w:numFmt w:val="bullet"/>
      <w:lvlText w:val="o"/>
      <w:lvlJc w:val="left"/>
      <w:pPr>
        <w:tabs>
          <w:tab w:val="num" w:pos="6042"/>
        </w:tabs>
        <w:ind w:left="6042" w:hanging="360"/>
      </w:pPr>
      <w:rPr>
        <w:rFonts w:ascii="Courier New" w:hAnsi="Courier New" w:cs="Courier New" w:hint="default"/>
      </w:rPr>
    </w:lvl>
    <w:lvl w:ilvl="8" w:tplc="04050005" w:tentative="1">
      <w:start w:val="1"/>
      <w:numFmt w:val="bullet"/>
      <w:lvlText w:val=""/>
      <w:lvlJc w:val="left"/>
      <w:pPr>
        <w:tabs>
          <w:tab w:val="num" w:pos="6762"/>
        </w:tabs>
        <w:ind w:left="6762" w:hanging="360"/>
      </w:pPr>
      <w:rPr>
        <w:rFonts w:ascii="Wingdings" w:hAnsi="Wingdings" w:hint="default"/>
      </w:rPr>
    </w:lvl>
  </w:abstractNum>
  <w:abstractNum w:abstractNumId="14" w15:restartNumberingAfterBreak="0">
    <w:nsid w:val="7D574BCC"/>
    <w:multiLevelType w:val="hybridMultilevel"/>
    <w:tmpl w:val="E5F69A6C"/>
    <w:lvl w:ilvl="0" w:tplc="9FECB348">
      <w:start w:val="1"/>
      <w:numFmt w:val="decimal"/>
      <w:lvlText w:val="%1."/>
      <w:lvlJc w:val="left"/>
      <w:pPr>
        <w:ind w:left="1070" w:hanging="360"/>
      </w:pPr>
      <w:rPr>
        <w:b w:val="0"/>
        <w:i w:val="0"/>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0"/>
  </w:num>
  <w:num w:numId="2">
    <w:abstractNumId w:val="13"/>
  </w:num>
  <w:num w:numId="3">
    <w:abstractNumId w:val="14"/>
  </w:num>
  <w:num w:numId="4">
    <w:abstractNumId w:val="9"/>
  </w:num>
  <w:num w:numId="5">
    <w:abstractNumId w:val="3"/>
  </w:num>
  <w:num w:numId="6">
    <w:abstractNumId w:val="8"/>
  </w:num>
  <w:num w:numId="7">
    <w:abstractNumId w:val="12"/>
  </w:num>
  <w:num w:numId="8">
    <w:abstractNumId w:val="11"/>
  </w:num>
  <w:num w:numId="9">
    <w:abstractNumId w:val="5"/>
  </w:num>
  <w:num w:numId="10">
    <w:abstractNumId w:val="10"/>
  </w:num>
  <w:num w:numId="11">
    <w:abstractNumId w:val="7"/>
  </w:num>
  <w:num w:numId="1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1"/>
  </w:num>
  <w:num w:numId="30">
    <w:abstractNumId w:val="4"/>
  </w:num>
  <w:num w:numId="31">
    <w:abstractNumId w:val="0"/>
  </w:num>
  <w:num w:numId="32">
    <w:abstractNumId w:val="0"/>
  </w:num>
  <w:num w:numId="33">
    <w:abstractNumId w:val="0"/>
  </w:num>
  <w:num w:numId="34">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34F"/>
    <w:rsid w:val="000246DB"/>
    <w:rsid w:val="000327AE"/>
    <w:rsid w:val="0005031E"/>
    <w:rsid w:val="00056ADA"/>
    <w:rsid w:val="000571A3"/>
    <w:rsid w:val="000571E3"/>
    <w:rsid w:val="0006748E"/>
    <w:rsid w:val="0007132A"/>
    <w:rsid w:val="0008609B"/>
    <w:rsid w:val="00090672"/>
    <w:rsid w:val="000A495D"/>
    <w:rsid w:val="000D319C"/>
    <w:rsid w:val="00107676"/>
    <w:rsid w:val="00145C11"/>
    <w:rsid w:val="0014729B"/>
    <w:rsid w:val="00152F2E"/>
    <w:rsid w:val="00177607"/>
    <w:rsid w:val="001A0C49"/>
    <w:rsid w:val="001B09AD"/>
    <w:rsid w:val="001B0E87"/>
    <w:rsid w:val="001C6F97"/>
    <w:rsid w:val="0020532A"/>
    <w:rsid w:val="00205924"/>
    <w:rsid w:val="0021623B"/>
    <w:rsid w:val="00230628"/>
    <w:rsid w:val="00256E54"/>
    <w:rsid w:val="00262A13"/>
    <w:rsid w:val="00273EE7"/>
    <w:rsid w:val="0028422A"/>
    <w:rsid w:val="0028461A"/>
    <w:rsid w:val="00286CBB"/>
    <w:rsid w:val="00293723"/>
    <w:rsid w:val="002A5215"/>
    <w:rsid w:val="002B3548"/>
    <w:rsid w:val="002C6592"/>
    <w:rsid w:val="002D3D29"/>
    <w:rsid w:val="002D540D"/>
    <w:rsid w:val="002E04FD"/>
    <w:rsid w:val="002E6061"/>
    <w:rsid w:val="00310244"/>
    <w:rsid w:val="00337793"/>
    <w:rsid w:val="00365952"/>
    <w:rsid w:val="00373696"/>
    <w:rsid w:val="00383CB9"/>
    <w:rsid w:val="003A2632"/>
    <w:rsid w:val="003D7558"/>
    <w:rsid w:val="004034E6"/>
    <w:rsid w:val="00411120"/>
    <w:rsid w:val="00422C6D"/>
    <w:rsid w:val="00455232"/>
    <w:rsid w:val="0046057B"/>
    <w:rsid w:val="004643D8"/>
    <w:rsid w:val="004700B7"/>
    <w:rsid w:val="00475CFB"/>
    <w:rsid w:val="00497D8A"/>
    <w:rsid w:val="004A3589"/>
    <w:rsid w:val="004A45E5"/>
    <w:rsid w:val="004B7996"/>
    <w:rsid w:val="004D52B4"/>
    <w:rsid w:val="004E1BD1"/>
    <w:rsid w:val="004E22CD"/>
    <w:rsid w:val="004E353A"/>
    <w:rsid w:val="004F4A91"/>
    <w:rsid w:val="005002CF"/>
    <w:rsid w:val="00541F18"/>
    <w:rsid w:val="005631CB"/>
    <w:rsid w:val="00564F27"/>
    <w:rsid w:val="0058069E"/>
    <w:rsid w:val="005A67CE"/>
    <w:rsid w:val="005B6193"/>
    <w:rsid w:val="005F084D"/>
    <w:rsid w:val="005F33B7"/>
    <w:rsid w:val="006032CB"/>
    <w:rsid w:val="00626F90"/>
    <w:rsid w:val="00634FF9"/>
    <w:rsid w:val="006445CB"/>
    <w:rsid w:val="00645730"/>
    <w:rsid w:val="00650FB8"/>
    <w:rsid w:val="00661EFF"/>
    <w:rsid w:val="0067638D"/>
    <w:rsid w:val="00680F88"/>
    <w:rsid w:val="006A3213"/>
    <w:rsid w:val="006B6158"/>
    <w:rsid w:val="006C3534"/>
    <w:rsid w:val="006D7F28"/>
    <w:rsid w:val="00703187"/>
    <w:rsid w:val="00725ADC"/>
    <w:rsid w:val="00727B39"/>
    <w:rsid w:val="00736E45"/>
    <w:rsid w:val="00785A5E"/>
    <w:rsid w:val="0079634F"/>
    <w:rsid w:val="007B6F5B"/>
    <w:rsid w:val="007C31CA"/>
    <w:rsid w:val="007C4E7E"/>
    <w:rsid w:val="007C7CF9"/>
    <w:rsid w:val="008235A5"/>
    <w:rsid w:val="00841948"/>
    <w:rsid w:val="008B25A8"/>
    <w:rsid w:val="008D4123"/>
    <w:rsid w:val="008E661B"/>
    <w:rsid w:val="008F303B"/>
    <w:rsid w:val="008F4D13"/>
    <w:rsid w:val="00900981"/>
    <w:rsid w:val="009136C2"/>
    <w:rsid w:val="00934B2D"/>
    <w:rsid w:val="0096670B"/>
    <w:rsid w:val="0097032A"/>
    <w:rsid w:val="00976C4E"/>
    <w:rsid w:val="009B0E40"/>
    <w:rsid w:val="009F6E6D"/>
    <w:rsid w:val="00A046C1"/>
    <w:rsid w:val="00A303B9"/>
    <w:rsid w:val="00A312A6"/>
    <w:rsid w:val="00A35EBD"/>
    <w:rsid w:val="00A54E8F"/>
    <w:rsid w:val="00A64017"/>
    <w:rsid w:val="00A875E0"/>
    <w:rsid w:val="00A96E51"/>
    <w:rsid w:val="00AA2B28"/>
    <w:rsid w:val="00AB0471"/>
    <w:rsid w:val="00AB5661"/>
    <w:rsid w:val="00AC2CE8"/>
    <w:rsid w:val="00AC4831"/>
    <w:rsid w:val="00AD4070"/>
    <w:rsid w:val="00AE55CB"/>
    <w:rsid w:val="00B719E2"/>
    <w:rsid w:val="00B859D6"/>
    <w:rsid w:val="00B85A2E"/>
    <w:rsid w:val="00BA1E1C"/>
    <w:rsid w:val="00BD0D0F"/>
    <w:rsid w:val="00BE3C43"/>
    <w:rsid w:val="00C16785"/>
    <w:rsid w:val="00C47F8B"/>
    <w:rsid w:val="00C61F7E"/>
    <w:rsid w:val="00C62949"/>
    <w:rsid w:val="00C7663D"/>
    <w:rsid w:val="00C936C9"/>
    <w:rsid w:val="00C94CAF"/>
    <w:rsid w:val="00CA30E2"/>
    <w:rsid w:val="00CA735B"/>
    <w:rsid w:val="00CD42F7"/>
    <w:rsid w:val="00CD53BC"/>
    <w:rsid w:val="00CD7660"/>
    <w:rsid w:val="00CE12EF"/>
    <w:rsid w:val="00D2405E"/>
    <w:rsid w:val="00D3393C"/>
    <w:rsid w:val="00D43A12"/>
    <w:rsid w:val="00D64A91"/>
    <w:rsid w:val="00D90CB0"/>
    <w:rsid w:val="00D95CF6"/>
    <w:rsid w:val="00DE535A"/>
    <w:rsid w:val="00E21343"/>
    <w:rsid w:val="00E21EC5"/>
    <w:rsid w:val="00E26324"/>
    <w:rsid w:val="00E44512"/>
    <w:rsid w:val="00E819DC"/>
    <w:rsid w:val="00E85C00"/>
    <w:rsid w:val="00EB3E65"/>
    <w:rsid w:val="00F050B5"/>
    <w:rsid w:val="00F07297"/>
    <w:rsid w:val="00F333BC"/>
    <w:rsid w:val="00F47395"/>
    <w:rsid w:val="00F80492"/>
    <w:rsid w:val="00F83B1E"/>
    <w:rsid w:val="00F85062"/>
    <w:rsid w:val="00FA53B9"/>
    <w:rsid w:val="00FB38E0"/>
    <w:rsid w:val="00FD5365"/>
    <w:rsid w:val="00FD5824"/>
    <w:rsid w:val="00FF13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8A42D"/>
  <w15:docId w15:val="{33A71AE5-9260-4928-BD92-48140FEFE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D7F2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79634F"/>
    <w:pPr>
      <w:keepNext/>
      <w:numPr>
        <w:numId w:val="1"/>
      </w:numPr>
      <w:pBdr>
        <w:top w:val="single" w:sz="2" w:space="1" w:color="auto"/>
        <w:left w:val="single" w:sz="2" w:space="4" w:color="auto"/>
        <w:bottom w:val="single" w:sz="2" w:space="1" w:color="auto"/>
        <w:right w:val="single" w:sz="2" w:space="4" w:color="auto"/>
      </w:pBdr>
      <w:shd w:val="clear" w:color="auto" w:fill="FFFF99"/>
      <w:spacing w:after="240"/>
      <w:jc w:val="both"/>
      <w:outlineLvl w:val="0"/>
    </w:pPr>
    <w:rPr>
      <w:rFonts w:ascii="Arial" w:hAnsi="Arial" w:cs="Arial"/>
      <w:b/>
      <w:caps/>
      <w:kern w:val="16"/>
      <w:sz w:val="28"/>
      <w:szCs w:val="28"/>
    </w:rPr>
  </w:style>
  <w:style w:type="paragraph" w:styleId="Nadpis2">
    <w:name w:val="heading 2"/>
    <w:basedOn w:val="Normln"/>
    <w:next w:val="Normln"/>
    <w:link w:val="Nadpis2Char"/>
    <w:uiPriority w:val="9"/>
    <w:qFormat/>
    <w:rsid w:val="0079634F"/>
    <w:pPr>
      <w:keepNext/>
      <w:numPr>
        <w:ilvl w:val="1"/>
        <w:numId w:val="1"/>
      </w:numPr>
      <w:autoSpaceDE w:val="0"/>
      <w:autoSpaceDN w:val="0"/>
      <w:adjustRightInd w:val="0"/>
      <w:spacing w:line="360" w:lineRule="auto"/>
      <w:outlineLvl w:val="1"/>
    </w:pPr>
    <w:rPr>
      <w:rFonts w:ascii="Arial" w:hAnsi="Arial" w:cs="Arial"/>
      <w:b/>
      <w:color w:val="000000"/>
    </w:rPr>
  </w:style>
  <w:style w:type="paragraph" w:styleId="Nadpis3">
    <w:name w:val="heading 3"/>
    <w:basedOn w:val="Normln"/>
    <w:next w:val="Normln"/>
    <w:link w:val="Nadpis3Char"/>
    <w:uiPriority w:val="9"/>
    <w:qFormat/>
    <w:rsid w:val="0079634F"/>
    <w:pPr>
      <w:numPr>
        <w:ilvl w:val="2"/>
        <w:numId w:val="1"/>
      </w:numPr>
      <w:spacing w:before="120" w:after="120" w:line="360" w:lineRule="auto"/>
      <w:outlineLvl w:val="2"/>
    </w:pPr>
    <w:rPr>
      <w:rFonts w:ascii="Arial" w:hAnsi="Arial"/>
      <w:b/>
      <w:bCs/>
      <w:sz w:val="22"/>
      <w:szCs w:val="22"/>
    </w:rPr>
  </w:style>
  <w:style w:type="paragraph" w:styleId="Nadpis4">
    <w:name w:val="heading 4"/>
    <w:basedOn w:val="Normln"/>
    <w:next w:val="Normln"/>
    <w:link w:val="Nadpis4Char"/>
    <w:uiPriority w:val="9"/>
    <w:semiHidden/>
    <w:unhideWhenUsed/>
    <w:qFormat/>
    <w:rsid w:val="00337793"/>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Nadpis6">
    <w:name w:val="heading 6"/>
    <w:basedOn w:val="Normln"/>
    <w:next w:val="Normln"/>
    <w:link w:val="Nadpis6Char"/>
    <w:uiPriority w:val="9"/>
    <w:qFormat/>
    <w:rsid w:val="0079634F"/>
    <w:pPr>
      <w:numPr>
        <w:ilvl w:val="5"/>
        <w:numId w:val="1"/>
      </w:numPr>
      <w:spacing w:before="240" w:after="60" w:line="360" w:lineRule="auto"/>
      <w:outlineLvl w:val="5"/>
    </w:pPr>
    <w:rPr>
      <w:b/>
      <w:bCs/>
      <w:sz w:val="22"/>
      <w:szCs w:val="22"/>
    </w:rPr>
  </w:style>
  <w:style w:type="paragraph" w:styleId="Nadpis7">
    <w:name w:val="heading 7"/>
    <w:basedOn w:val="Normln"/>
    <w:next w:val="Normln"/>
    <w:link w:val="Nadpis7Char"/>
    <w:uiPriority w:val="9"/>
    <w:qFormat/>
    <w:rsid w:val="0079634F"/>
    <w:pPr>
      <w:numPr>
        <w:ilvl w:val="6"/>
        <w:numId w:val="1"/>
      </w:numPr>
      <w:spacing w:before="240" w:after="60" w:line="360" w:lineRule="auto"/>
      <w:outlineLvl w:val="6"/>
    </w:pPr>
  </w:style>
  <w:style w:type="paragraph" w:styleId="Nadpis8">
    <w:name w:val="heading 8"/>
    <w:basedOn w:val="Normln"/>
    <w:next w:val="Normln"/>
    <w:link w:val="Nadpis8Char"/>
    <w:uiPriority w:val="9"/>
    <w:qFormat/>
    <w:rsid w:val="0079634F"/>
    <w:pPr>
      <w:numPr>
        <w:ilvl w:val="7"/>
        <w:numId w:val="1"/>
      </w:numPr>
      <w:spacing w:before="240" w:after="60" w:line="360" w:lineRule="auto"/>
      <w:outlineLvl w:val="7"/>
    </w:pPr>
    <w:rPr>
      <w:i/>
      <w:iCs/>
    </w:rPr>
  </w:style>
  <w:style w:type="paragraph" w:styleId="Nadpis9">
    <w:name w:val="heading 9"/>
    <w:basedOn w:val="Normln"/>
    <w:next w:val="Normln"/>
    <w:link w:val="Nadpis9Char"/>
    <w:uiPriority w:val="9"/>
    <w:qFormat/>
    <w:rsid w:val="0079634F"/>
    <w:pPr>
      <w:numPr>
        <w:ilvl w:val="8"/>
        <w:numId w:val="1"/>
      </w:numPr>
      <w:spacing w:before="240" w:after="60" w:line="360" w:lineRule="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9634F"/>
    <w:rPr>
      <w:rFonts w:ascii="Arial" w:eastAsia="Times New Roman" w:hAnsi="Arial" w:cs="Arial"/>
      <w:b/>
      <w:caps/>
      <w:kern w:val="16"/>
      <w:sz w:val="28"/>
      <w:szCs w:val="28"/>
      <w:shd w:val="clear" w:color="auto" w:fill="FFFF99"/>
      <w:lang w:eastAsia="cs-CZ"/>
    </w:rPr>
  </w:style>
  <w:style w:type="character" w:customStyle="1" w:styleId="Nadpis2Char">
    <w:name w:val="Nadpis 2 Char"/>
    <w:basedOn w:val="Standardnpsmoodstavce"/>
    <w:link w:val="Nadpis2"/>
    <w:uiPriority w:val="9"/>
    <w:rsid w:val="0079634F"/>
    <w:rPr>
      <w:rFonts w:ascii="Arial" w:eastAsia="Times New Roman" w:hAnsi="Arial" w:cs="Arial"/>
      <w:b/>
      <w:color w:val="000000"/>
      <w:sz w:val="24"/>
      <w:szCs w:val="24"/>
      <w:lang w:eastAsia="cs-CZ"/>
    </w:rPr>
  </w:style>
  <w:style w:type="character" w:customStyle="1" w:styleId="Nadpis3Char">
    <w:name w:val="Nadpis 3 Char"/>
    <w:basedOn w:val="Standardnpsmoodstavce"/>
    <w:link w:val="Nadpis3"/>
    <w:uiPriority w:val="9"/>
    <w:rsid w:val="0079634F"/>
    <w:rPr>
      <w:rFonts w:ascii="Arial" w:eastAsia="Times New Roman" w:hAnsi="Arial" w:cs="Times New Roman"/>
      <w:b/>
      <w:bCs/>
      <w:lang w:eastAsia="cs-CZ"/>
    </w:rPr>
  </w:style>
  <w:style w:type="character" w:customStyle="1" w:styleId="Nadpis6Char">
    <w:name w:val="Nadpis 6 Char"/>
    <w:basedOn w:val="Standardnpsmoodstavce"/>
    <w:link w:val="Nadpis6"/>
    <w:uiPriority w:val="9"/>
    <w:rsid w:val="0079634F"/>
    <w:rPr>
      <w:rFonts w:ascii="Times New Roman" w:eastAsia="Times New Roman" w:hAnsi="Times New Roman" w:cs="Times New Roman"/>
      <w:b/>
      <w:bCs/>
      <w:lang w:eastAsia="cs-CZ"/>
    </w:rPr>
  </w:style>
  <w:style w:type="character" w:customStyle="1" w:styleId="Nadpis7Char">
    <w:name w:val="Nadpis 7 Char"/>
    <w:basedOn w:val="Standardnpsmoodstavce"/>
    <w:link w:val="Nadpis7"/>
    <w:uiPriority w:val="9"/>
    <w:rsid w:val="0079634F"/>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rsid w:val="0079634F"/>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uiPriority w:val="9"/>
    <w:rsid w:val="0079634F"/>
    <w:rPr>
      <w:rFonts w:ascii="Arial" w:eastAsia="Times New Roman" w:hAnsi="Arial" w:cs="Arial"/>
      <w:lang w:eastAsia="cs-CZ"/>
    </w:rPr>
  </w:style>
  <w:style w:type="character" w:customStyle="1" w:styleId="Nadpis4Char">
    <w:name w:val="Nadpis 4 Char"/>
    <w:basedOn w:val="Standardnpsmoodstavce"/>
    <w:link w:val="Nadpis4"/>
    <w:uiPriority w:val="9"/>
    <w:semiHidden/>
    <w:rsid w:val="00337793"/>
    <w:rPr>
      <w:rFonts w:asciiTheme="majorHAnsi" w:eastAsiaTheme="majorEastAsia" w:hAnsiTheme="majorHAnsi" w:cstheme="majorBidi"/>
      <w:b/>
      <w:bCs/>
      <w:i/>
      <w:iCs/>
      <w:color w:val="4F81BD" w:themeColor="accent1"/>
    </w:rPr>
  </w:style>
  <w:style w:type="paragraph" w:styleId="Zhlav">
    <w:name w:val="header"/>
    <w:basedOn w:val="Normln"/>
    <w:link w:val="ZhlavChar"/>
    <w:uiPriority w:val="99"/>
    <w:unhideWhenUsed/>
    <w:rsid w:val="00B719E2"/>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B719E2"/>
  </w:style>
  <w:style w:type="paragraph" w:styleId="Zpat">
    <w:name w:val="footer"/>
    <w:basedOn w:val="Normln"/>
    <w:link w:val="ZpatChar"/>
    <w:uiPriority w:val="99"/>
    <w:unhideWhenUsed/>
    <w:rsid w:val="00B719E2"/>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B719E2"/>
  </w:style>
  <w:style w:type="character" w:styleId="Hypertextovodkaz">
    <w:name w:val="Hyperlink"/>
    <w:basedOn w:val="Standardnpsmoodstavce"/>
    <w:uiPriority w:val="99"/>
    <w:unhideWhenUsed/>
    <w:rsid w:val="00727B39"/>
    <w:rPr>
      <w:color w:val="0000FF" w:themeColor="hyperlink"/>
      <w:u w:val="single"/>
    </w:rPr>
  </w:style>
  <w:style w:type="paragraph" w:customStyle="1" w:styleId="Zkladntext21">
    <w:name w:val="Základní text 21"/>
    <w:basedOn w:val="Normln"/>
    <w:rsid w:val="00E26324"/>
    <w:pPr>
      <w:widowControl w:val="0"/>
      <w:overflowPunct w:val="0"/>
      <w:autoSpaceDE w:val="0"/>
      <w:autoSpaceDN w:val="0"/>
      <w:adjustRightInd w:val="0"/>
      <w:ind w:left="283" w:hanging="283"/>
      <w:textAlignment w:val="baseline"/>
    </w:pPr>
    <w:rPr>
      <w:szCs w:val="20"/>
    </w:rPr>
  </w:style>
  <w:style w:type="paragraph" w:customStyle="1" w:styleId="Text">
    <w:name w:val="Text"/>
    <w:basedOn w:val="Normln"/>
    <w:rsid w:val="00E26324"/>
    <w:pPr>
      <w:tabs>
        <w:tab w:val="left" w:pos="227"/>
      </w:tabs>
      <w:spacing w:line="220" w:lineRule="exact"/>
      <w:jc w:val="both"/>
    </w:pPr>
    <w:rPr>
      <w:rFonts w:ascii="Book Antiqua" w:hAnsi="Book Antiqua"/>
      <w:color w:val="000000"/>
      <w:sz w:val="18"/>
      <w:szCs w:val="20"/>
      <w:lang w:val="en-US"/>
    </w:rPr>
  </w:style>
  <w:style w:type="paragraph" w:styleId="Textbubliny">
    <w:name w:val="Balloon Text"/>
    <w:basedOn w:val="Normln"/>
    <w:link w:val="TextbublinyChar"/>
    <w:uiPriority w:val="99"/>
    <w:semiHidden/>
    <w:unhideWhenUsed/>
    <w:rsid w:val="00E26324"/>
    <w:rPr>
      <w:rFonts w:ascii="Tahoma" w:hAnsi="Tahoma" w:cs="Tahoma"/>
      <w:sz w:val="16"/>
      <w:szCs w:val="16"/>
    </w:rPr>
  </w:style>
  <w:style w:type="character" w:customStyle="1" w:styleId="TextbublinyChar">
    <w:name w:val="Text bubliny Char"/>
    <w:basedOn w:val="Standardnpsmoodstavce"/>
    <w:link w:val="Textbubliny"/>
    <w:uiPriority w:val="99"/>
    <w:semiHidden/>
    <w:rsid w:val="00E26324"/>
    <w:rPr>
      <w:rFonts w:ascii="Tahoma" w:eastAsia="Times New Roman" w:hAnsi="Tahoma" w:cs="Tahoma"/>
      <w:sz w:val="16"/>
      <w:szCs w:val="16"/>
      <w:lang w:eastAsia="cs-CZ"/>
    </w:rPr>
  </w:style>
  <w:style w:type="character" w:styleId="Odkaznakoment">
    <w:name w:val="annotation reference"/>
    <w:basedOn w:val="Standardnpsmoodstavce"/>
    <w:uiPriority w:val="99"/>
    <w:unhideWhenUsed/>
    <w:rsid w:val="00E26324"/>
    <w:rPr>
      <w:sz w:val="16"/>
      <w:szCs w:val="16"/>
    </w:rPr>
  </w:style>
  <w:style w:type="paragraph" w:styleId="Textkomente">
    <w:name w:val="annotation text"/>
    <w:basedOn w:val="Normln"/>
    <w:link w:val="TextkomenteChar"/>
    <w:uiPriority w:val="99"/>
    <w:unhideWhenUsed/>
    <w:rsid w:val="00E26324"/>
    <w:rPr>
      <w:sz w:val="20"/>
      <w:szCs w:val="20"/>
    </w:rPr>
  </w:style>
  <w:style w:type="character" w:customStyle="1" w:styleId="TextkomenteChar">
    <w:name w:val="Text komentáře Char"/>
    <w:basedOn w:val="Standardnpsmoodstavce"/>
    <w:link w:val="Textkomente"/>
    <w:uiPriority w:val="99"/>
    <w:rsid w:val="00E2632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26324"/>
    <w:rPr>
      <w:b/>
      <w:bCs/>
    </w:rPr>
  </w:style>
  <w:style w:type="character" w:customStyle="1" w:styleId="PedmtkomenteChar">
    <w:name w:val="Předmět komentáře Char"/>
    <w:basedOn w:val="TextkomenteChar"/>
    <w:link w:val="Pedmtkomente"/>
    <w:uiPriority w:val="99"/>
    <w:semiHidden/>
    <w:rsid w:val="00E26324"/>
    <w:rPr>
      <w:rFonts w:ascii="Times New Roman" w:eastAsia="Times New Roman" w:hAnsi="Times New Roman" w:cs="Times New Roman"/>
      <w:b/>
      <w:bCs/>
      <w:sz w:val="20"/>
      <w:szCs w:val="20"/>
      <w:lang w:eastAsia="cs-CZ"/>
    </w:rPr>
  </w:style>
  <w:style w:type="table" w:styleId="Mkatabulky">
    <w:name w:val="Table Grid"/>
    <w:basedOn w:val="Normlntabulka"/>
    <w:uiPriority w:val="59"/>
    <w:rsid w:val="00A54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rsid w:val="00A54E8F"/>
    <w:pPr>
      <w:spacing w:after="200" w:line="276" w:lineRule="auto"/>
    </w:pPr>
    <w:rPr>
      <w:rFonts w:ascii="Cambria" w:eastAsia="Calibri" w:hAnsi="Cambria"/>
      <w:sz w:val="20"/>
      <w:szCs w:val="20"/>
      <w:lang w:val="en-US" w:eastAsia="en-US"/>
    </w:rPr>
  </w:style>
  <w:style w:type="character" w:customStyle="1" w:styleId="TextpoznpodarouChar">
    <w:name w:val="Text pozn. pod čarou Char"/>
    <w:basedOn w:val="Standardnpsmoodstavce"/>
    <w:link w:val="Textpoznpodarou"/>
    <w:rsid w:val="00A54E8F"/>
    <w:rPr>
      <w:rFonts w:ascii="Cambria" w:eastAsia="Calibri" w:hAnsi="Cambria" w:cs="Times New Roman"/>
      <w:sz w:val="20"/>
      <w:szCs w:val="20"/>
      <w:lang w:val="en-US"/>
    </w:rPr>
  </w:style>
  <w:style w:type="character" w:styleId="Znakapoznpodarou">
    <w:name w:val="footnote reference"/>
    <w:rsid w:val="00A54E8F"/>
    <w:rPr>
      <w:vertAlign w:val="superscript"/>
    </w:rPr>
  </w:style>
  <w:style w:type="paragraph" w:customStyle="1" w:styleId="Osnova1">
    <w:name w:val="Osnova 1"/>
    <w:next w:val="Normln"/>
    <w:autoRedefine/>
    <w:rsid w:val="00CD7660"/>
    <w:pPr>
      <w:keepNext/>
      <w:widowControl w:val="0"/>
      <w:numPr>
        <w:numId w:val="7"/>
      </w:numPr>
      <w:spacing w:before="720" w:after="0" w:line="240" w:lineRule="auto"/>
      <w:jc w:val="center"/>
      <w:outlineLvl w:val="0"/>
    </w:pPr>
    <w:rPr>
      <w:rFonts w:ascii="Times New Roman" w:eastAsia="Times New Roman" w:hAnsi="Times New Roman" w:cs="Times New Roman"/>
      <w:b/>
      <w:snapToGrid w:val="0"/>
      <w:color w:val="000000"/>
      <w:sz w:val="24"/>
      <w:szCs w:val="20"/>
      <w:lang w:eastAsia="cs-CZ"/>
    </w:rPr>
  </w:style>
  <w:style w:type="paragraph" w:customStyle="1" w:styleId="Osnova2">
    <w:name w:val="Osnova 2"/>
    <w:autoRedefine/>
    <w:rsid w:val="00CD7660"/>
    <w:pPr>
      <w:widowControl w:val="0"/>
      <w:numPr>
        <w:ilvl w:val="1"/>
        <w:numId w:val="7"/>
      </w:numPr>
      <w:spacing w:before="120" w:after="120" w:line="240" w:lineRule="auto"/>
      <w:ind w:left="448" w:hanging="448"/>
      <w:jc w:val="both"/>
      <w:outlineLvl w:val="1"/>
    </w:pPr>
    <w:rPr>
      <w:rFonts w:ascii="Times New Roman" w:eastAsia="Times New Roman" w:hAnsi="Times New Roman" w:cs="Times New Roman"/>
      <w:snapToGrid w:val="0"/>
      <w:sz w:val="24"/>
      <w:szCs w:val="20"/>
      <w:lang w:eastAsia="cs-CZ"/>
    </w:rPr>
  </w:style>
  <w:style w:type="paragraph" w:customStyle="1" w:styleId="Prosttext1">
    <w:name w:val="Prostý text1"/>
    <w:basedOn w:val="Normln"/>
    <w:rsid w:val="00CD7660"/>
    <w:pPr>
      <w:suppressAutoHyphens/>
    </w:pPr>
    <w:rPr>
      <w:rFonts w:ascii="Courier New" w:eastAsia="Calibri" w:hAnsi="Courier New"/>
      <w:sz w:val="20"/>
      <w:szCs w:val="20"/>
      <w:lang w:eastAsia="ar-SA"/>
    </w:rPr>
  </w:style>
  <w:style w:type="paragraph" w:styleId="Odstavecseseznamem">
    <w:name w:val="List Paragraph"/>
    <w:basedOn w:val="Normln"/>
    <w:uiPriority w:val="34"/>
    <w:qFormat/>
    <w:rsid w:val="00CD7660"/>
    <w:pPr>
      <w:ind w:left="708"/>
      <w:jc w:val="both"/>
    </w:pPr>
  </w:style>
  <w:style w:type="paragraph" w:customStyle="1" w:styleId="Odstavecseseznamem1">
    <w:name w:val="Odstavec se seznamem1"/>
    <w:basedOn w:val="Normln"/>
    <w:rsid w:val="00CD7660"/>
    <w:pPr>
      <w:spacing w:after="200" w:line="276" w:lineRule="auto"/>
      <w:ind w:left="720"/>
      <w:contextualSpacing/>
    </w:pPr>
    <w:rPr>
      <w:rFonts w:ascii="Calibri" w:hAnsi="Calibri"/>
      <w:sz w:val="22"/>
      <w:szCs w:val="22"/>
      <w:lang w:eastAsia="en-US"/>
    </w:rPr>
  </w:style>
  <w:style w:type="paragraph" w:styleId="Nzev">
    <w:name w:val="Title"/>
    <w:basedOn w:val="Normln"/>
    <w:next w:val="Podnadpis"/>
    <w:link w:val="NzevChar"/>
    <w:qFormat/>
    <w:rsid w:val="00FA53B9"/>
    <w:pPr>
      <w:suppressAutoHyphens/>
      <w:spacing w:before="240" w:after="60"/>
      <w:jc w:val="center"/>
    </w:pPr>
    <w:rPr>
      <w:rFonts w:ascii="Arial" w:hAnsi="Arial"/>
      <w:b/>
      <w:kern w:val="1"/>
      <w:sz w:val="32"/>
      <w:szCs w:val="20"/>
      <w:lang w:eastAsia="ar-SA"/>
    </w:rPr>
  </w:style>
  <w:style w:type="character" w:customStyle="1" w:styleId="NzevChar">
    <w:name w:val="Název Char"/>
    <w:basedOn w:val="Standardnpsmoodstavce"/>
    <w:link w:val="Nzev"/>
    <w:rsid w:val="00FA53B9"/>
    <w:rPr>
      <w:rFonts w:ascii="Arial" w:eastAsia="Times New Roman" w:hAnsi="Arial" w:cs="Times New Roman"/>
      <w:b/>
      <w:kern w:val="1"/>
      <w:sz w:val="32"/>
      <w:szCs w:val="20"/>
      <w:lang w:eastAsia="ar-SA"/>
    </w:rPr>
  </w:style>
  <w:style w:type="paragraph" w:styleId="Podnadpis">
    <w:name w:val="Subtitle"/>
    <w:basedOn w:val="Normln"/>
    <w:next w:val="Normln"/>
    <w:link w:val="PodnadpisChar"/>
    <w:uiPriority w:val="11"/>
    <w:qFormat/>
    <w:rsid w:val="00FA53B9"/>
    <w:pPr>
      <w:numPr>
        <w:ilvl w:val="1"/>
      </w:numPr>
    </w:pPr>
    <w:rPr>
      <w:rFonts w:asciiTheme="majorHAnsi" w:eastAsiaTheme="majorEastAsia" w:hAnsiTheme="majorHAnsi" w:cstheme="majorBidi"/>
      <w:i/>
      <w:iCs/>
      <w:color w:val="4F81BD" w:themeColor="accent1"/>
      <w:spacing w:val="15"/>
    </w:rPr>
  </w:style>
  <w:style w:type="character" w:customStyle="1" w:styleId="PodnadpisChar">
    <w:name w:val="Podnadpis Char"/>
    <w:basedOn w:val="Standardnpsmoodstavce"/>
    <w:link w:val="Podnadpis"/>
    <w:uiPriority w:val="11"/>
    <w:rsid w:val="00FA53B9"/>
    <w:rPr>
      <w:rFonts w:asciiTheme="majorHAnsi" w:eastAsiaTheme="majorEastAsia" w:hAnsiTheme="majorHAnsi" w:cstheme="majorBidi"/>
      <w:i/>
      <w:iCs/>
      <w:color w:val="4F81BD" w:themeColor="accent1"/>
      <w:spacing w:val="15"/>
      <w:sz w:val="24"/>
      <w:szCs w:val="24"/>
      <w:lang w:eastAsia="cs-CZ"/>
    </w:rPr>
  </w:style>
  <w:style w:type="paragraph" w:styleId="Bezmezer">
    <w:name w:val="No Spacing"/>
    <w:uiPriority w:val="1"/>
    <w:qFormat/>
    <w:rsid w:val="006B615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4765">
      <w:bodyDiv w:val="1"/>
      <w:marLeft w:val="0"/>
      <w:marRight w:val="0"/>
      <w:marTop w:val="0"/>
      <w:marBottom w:val="0"/>
      <w:divBdr>
        <w:top w:val="none" w:sz="0" w:space="0" w:color="auto"/>
        <w:left w:val="none" w:sz="0" w:space="0" w:color="auto"/>
        <w:bottom w:val="none" w:sz="0" w:space="0" w:color="auto"/>
        <w:right w:val="none" w:sz="0" w:space="0" w:color="auto"/>
      </w:divBdr>
    </w:div>
    <w:div w:id="482967187">
      <w:bodyDiv w:val="1"/>
      <w:marLeft w:val="0"/>
      <w:marRight w:val="0"/>
      <w:marTop w:val="0"/>
      <w:marBottom w:val="0"/>
      <w:divBdr>
        <w:top w:val="none" w:sz="0" w:space="0" w:color="auto"/>
        <w:left w:val="none" w:sz="0" w:space="0" w:color="auto"/>
        <w:bottom w:val="none" w:sz="0" w:space="0" w:color="auto"/>
        <w:right w:val="none" w:sz="0" w:space="0" w:color="auto"/>
      </w:divBdr>
      <w:divsChild>
        <w:div w:id="1445080134">
          <w:marLeft w:val="0"/>
          <w:marRight w:val="0"/>
          <w:marTop w:val="0"/>
          <w:marBottom w:val="0"/>
          <w:divBdr>
            <w:top w:val="none" w:sz="0" w:space="0" w:color="auto"/>
            <w:left w:val="none" w:sz="0" w:space="0" w:color="auto"/>
            <w:bottom w:val="none" w:sz="0" w:space="0" w:color="auto"/>
            <w:right w:val="none" w:sz="0" w:space="0" w:color="auto"/>
          </w:divBdr>
          <w:divsChild>
            <w:div w:id="34545582">
              <w:marLeft w:val="0"/>
              <w:marRight w:val="0"/>
              <w:marTop w:val="0"/>
              <w:marBottom w:val="0"/>
              <w:divBdr>
                <w:top w:val="none" w:sz="0" w:space="0" w:color="auto"/>
                <w:left w:val="none" w:sz="0" w:space="0" w:color="auto"/>
                <w:bottom w:val="none" w:sz="0" w:space="0" w:color="auto"/>
                <w:right w:val="none" w:sz="0" w:space="0" w:color="auto"/>
              </w:divBdr>
              <w:divsChild>
                <w:div w:id="2114352243">
                  <w:marLeft w:val="0"/>
                  <w:marRight w:val="0"/>
                  <w:marTop w:val="0"/>
                  <w:marBottom w:val="0"/>
                  <w:divBdr>
                    <w:top w:val="none" w:sz="0" w:space="0" w:color="auto"/>
                    <w:left w:val="none" w:sz="0" w:space="0" w:color="auto"/>
                    <w:bottom w:val="none" w:sz="0" w:space="0" w:color="auto"/>
                    <w:right w:val="none" w:sz="0" w:space="0" w:color="auto"/>
                  </w:divBdr>
                  <w:divsChild>
                    <w:div w:id="808592994">
                      <w:marLeft w:val="0"/>
                      <w:marRight w:val="0"/>
                      <w:marTop w:val="0"/>
                      <w:marBottom w:val="0"/>
                      <w:divBdr>
                        <w:top w:val="none" w:sz="0" w:space="0" w:color="auto"/>
                        <w:left w:val="none" w:sz="0" w:space="0" w:color="auto"/>
                        <w:bottom w:val="none" w:sz="0" w:space="0" w:color="auto"/>
                        <w:right w:val="none" w:sz="0" w:space="0" w:color="auto"/>
                      </w:divBdr>
                      <w:divsChild>
                        <w:div w:id="63726483">
                          <w:marLeft w:val="0"/>
                          <w:marRight w:val="0"/>
                          <w:marTop w:val="0"/>
                          <w:marBottom w:val="0"/>
                          <w:divBdr>
                            <w:top w:val="none" w:sz="0" w:space="0" w:color="auto"/>
                            <w:left w:val="none" w:sz="0" w:space="0" w:color="auto"/>
                            <w:bottom w:val="none" w:sz="0" w:space="0" w:color="auto"/>
                            <w:right w:val="none" w:sz="0" w:space="0" w:color="auto"/>
                          </w:divBdr>
                          <w:divsChild>
                            <w:div w:id="1981035227">
                              <w:marLeft w:val="0"/>
                              <w:marRight w:val="0"/>
                              <w:marTop w:val="0"/>
                              <w:marBottom w:val="0"/>
                              <w:divBdr>
                                <w:top w:val="none" w:sz="0" w:space="0" w:color="auto"/>
                                <w:left w:val="none" w:sz="0" w:space="0" w:color="auto"/>
                                <w:bottom w:val="none" w:sz="0" w:space="0" w:color="auto"/>
                                <w:right w:val="none" w:sz="0" w:space="0" w:color="auto"/>
                              </w:divBdr>
                              <w:divsChild>
                                <w:div w:id="1797067553">
                                  <w:marLeft w:val="0"/>
                                  <w:marRight w:val="0"/>
                                  <w:marTop w:val="0"/>
                                  <w:marBottom w:val="0"/>
                                  <w:divBdr>
                                    <w:top w:val="none" w:sz="0" w:space="0" w:color="auto"/>
                                    <w:left w:val="none" w:sz="0" w:space="0" w:color="auto"/>
                                    <w:bottom w:val="none" w:sz="0" w:space="0" w:color="auto"/>
                                    <w:right w:val="none" w:sz="0" w:space="0" w:color="auto"/>
                                  </w:divBdr>
                                  <w:divsChild>
                                    <w:div w:id="100226710">
                                      <w:marLeft w:val="0"/>
                                      <w:marRight w:val="0"/>
                                      <w:marTop w:val="0"/>
                                      <w:marBottom w:val="0"/>
                                      <w:divBdr>
                                        <w:top w:val="none" w:sz="0" w:space="0" w:color="auto"/>
                                        <w:left w:val="none" w:sz="0" w:space="0" w:color="auto"/>
                                        <w:bottom w:val="single" w:sz="6" w:space="15" w:color="CCCCCC"/>
                                        <w:right w:val="none" w:sz="0" w:space="0" w:color="auto"/>
                                      </w:divBdr>
                                      <w:divsChild>
                                        <w:div w:id="168782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9956025">
      <w:bodyDiv w:val="1"/>
      <w:marLeft w:val="0"/>
      <w:marRight w:val="0"/>
      <w:marTop w:val="0"/>
      <w:marBottom w:val="0"/>
      <w:divBdr>
        <w:top w:val="none" w:sz="0" w:space="0" w:color="auto"/>
        <w:left w:val="none" w:sz="0" w:space="0" w:color="auto"/>
        <w:bottom w:val="none" w:sz="0" w:space="0" w:color="auto"/>
        <w:right w:val="none" w:sz="0" w:space="0" w:color="auto"/>
      </w:divBdr>
    </w:div>
    <w:div w:id="775372689">
      <w:bodyDiv w:val="1"/>
      <w:marLeft w:val="0"/>
      <w:marRight w:val="0"/>
      <w:marTop w:val="0"/>
      <w:marBottom w:val="0"/>
      <w:divBdr>
        <w:top w:val="none" w:sz="0" w:space="0" w:color="auto"/>
        <w:left w:val="none" w:sz="0" w:space="0" w:color="auto"/>
        <w:bottom w:val="none" w:sz="0" w:space="0" w:color="auto"/>
        <w:right w:val="none" w:sz="0" w:space="0" w:color="auto"/>
      </w:divBdr>
      <w:divsChild>
        <w:div w:id="1276643406">
          <w:marLeft w:val="0"/>
          <w:marRight w:val="0"/>
          <w:marTop w:val="0"/>
          <w:marBottom w:val="0"/>
          <w:divBdr>
            <w:top w:val="none" w:sz="0" w:space="0" w:color="auto"/>
            <w:left w:val="none" w:sz="0" w:space="0" w:color="auto"/>
            <w:bottom w:val="none" w:sz="0" w:space="0" w:color="auto"/>
            <w:right w:val="none" w:sz="0" w:space="0" w:color="auto"/>
          </w:divBdr>
          <w:divsChild>
            <w:div w:id="845244669">
              <w:marLeft w:val="0"/>
              <w:marRight w:val="0"/>
              <w:marTop w:val="100"/>
              <w:marBottom w:val="100"/>
              <w:divBdr>
                <w:top w:val="none" w:sz="0" w:space="0" w:color="auto"/>
                <w:left w:val="none" w:sz="0" w:space="0" w:color="auto"/>
                <w:bottom w:val="none" w:sz="0" w:space="0" w:color="auto"/>
                <w:right w:val="none" w:sz="0" w:space="0" w:color="auto"/>
              </w:divBdr>
              <w:divsChild>
                <w:div w:id="1356805151">
                  <w:marLeft w:val="0"/>
                  <w:marRight w:val="0"/>
                  <w:marTop w:val="0"/>
                  <w:marBottom w:val="0"/>
                  <w:divBdr>
                    <w:top w:val="none" w:sz="0" w:space="0" w:color="auto"/>
                    <w:left w:val="none" w:sz="0" w:space="0" w:color="auto"/>
                    <w:bottom w:val="none" w:sz="0" w:space="0" w:color="auto"/>
                    <w:right w:val="none" w:sz="0" w:space="0" w:color="auto"/>
                  </w:divBdr>
                  <w:divsChild>
                    <w:div w:id="1550724611">
                      <w:marLeft w:val="0"/>
                      <w:marRight w:val="0"/>
                      <w:marTop w:val="0"/>
                      <w:marBottom w:val="0"/>
                      <w:divBdr>
                        <w:top w:val="none" w:sz="0" w:space="0" w:color="auto"/>
                        <w:left w:val="none" w:sz="0" w:space="0" w:color="auto"/>
                        <w:bottom w:val="none" w:sz="0" w:space="0" w:color="auto"/>
                        <w:right w:val="none" w:sz="0" w:space="0" w:color="auto"/>
                      </w:divBdr>
                      <w:divsChild>
                        <w:div w:id="1251311247">
                          <w:marLeft w:val="0"/>
                          <w:marRight w:val="0"/>
                          <w:marTop w:val="0"/>
                          <w:marBottom w:val="0"/>
                          <w:divBdr>
                            <w:top w:val="none" w:sz="0" w:space="0" w:color="auto"/>
                            <w:left w:val="none" w:sz="0" w:space="0" w:color="auto"/>
                            <w:bottom w:val="none" w:sz="0" w:space="0" w:color="auto"/>
                            <w:right w:val="none" w:sz="0" w:space="0" w:color="auto"/>
                          </w:divBdr>
                          <w:divsChild>
                            <w:div w:id="751044994">
                              <w:marLeft w:val="0"/>
                              <w:marRight w:val="0"/>
                              <w:marTop w:val="0"/>
                              <w:marBottom w:val="0"/>
                              <w:divBdr>
                                <w:top w:val="none" w:sz="0" w:space="0" w:color="auto"/>
                                <w:left w:val="none" w:sz="0" w:space="0" w:color="auto"/>
                                <w:bottom w:val="none" w:sz="0" w:space="0" w:color="auto"/>
                                <w:right w:val="none" w:sz="0" w:space="0" w:color="auto"/>
                              </w:divBdr>
                              <w:divsChild>
                                <w:div w:id="545488699">
                                  <w:marLeft w:val="0"/>
                                  <w:marRight w:val="0"/>
                                  <w:marTop w:val="0"/>
                                  <w:marBottom w:val="0"/>
                                  <w:divBdr>
                                    <w:top w:val="none" w:sz="0" w:space="0" w:color="auto"/>
                                    <w:left w:val="none" w:sz="0" w:space="0" w:color="auto"/>
                                    <w:bottom w:val="none" w:sz="0" w:space="0" w:color="auto"/>
                                    <w:right w:val="none" w:sz="0" w:space="0" w:color="auto"/>
                                  </w:divBdr>
                                  <w:divsChild>
                                    <w:div w:id="208995846">
                                      <w:marLeft w:val="0"/>
                                      <w:marRight w:val="0"/>
                                      <w:marTop w:val="100"/>
                                      <w:marBottom w:val="100"/>
                                      <w:divBdr>
                                        <w:top w:val="none" w:sz="0" w:space="0" w:color="auto"/>
                                        <w:left w:val="none" w:sz="0" w:space="0" w:color="auto"/>
                                        <w:bottom w:val="none" w:sz="0" w:space="0" w:color="auto"/>
                                        <w:right w:val="none" w:sz="0" w:space="0" w:color="auto"/>
                                      </w:divBdr>
                                      <w:divsChild>
                                        <w:div w:id="317342241">
                                          <w:marLeft w:val="0"/>
                                          <w:marRight w:val="0"/>
                                          <w:marTop w:val="0"/>
                                          <w:marBottom w:val="0"/>
                                          <w:divBdr>
                                            <w:top w:val="none" w:sz="0" w:space="0" w:color="auto"/>
                                            <w:left w:val="none" w:sz="0" w:space="0" w:color="auto"/>
                                            <w:bottom w:val="none" w:sz="0" w:space="0" w:color="auto"/>
                                            <w:right w:val="none" w:sz="0" w:space="0" w:color="auto"/>
                                          </w:divBdr>
                                          <w:divsChild>
                                            <w:div w:id="2026519330">
                                              <w:marLeft w:val="0"/>
                                              <w:marRight w:val="0"/>
                                              <w:marTop w:val="0"/>
                                              <w:marBottom w:val="0"/>
                                              <w:divBdr>
                                                <w:top w:val="none" w:sz="0" w:space="0" w:color="auto"/>
                                                <w:left w:val="none" w:sz="0" w:space="0" w:color="auto"/>
                                                <w:bottom w:val="none" w:sz="0" w:space="0" w:color="auto"/>
                                                <w:right w:val="none" w:sz="0" w:space="0" w:color="auto"/>
                                              </w:divBdr>
                                              <w:divsChild>
                                                <w:div w:id="702632612">
                                                  <w:marLeft w:val="0"/>
                                                  <w:marRight w:val="0"/>
                                                  <w:marTop w:val="0"/>
                                                  <w:marBottom w:val="0"/>
                                                  <w:divBdr>
                                                    <w:top w:val="none" w:sz="0" w:space="0" w:color="auto"/>
                                                    <w:left w:val="none" w:sz="0" w:space="0" w:color="auto"/>
                                                    <w:bottom w:val="none" w:sz="0" w:space="0" w:color="auto"/>
                                                    <w:right w:val="none" w:sz="0" w:space="0" w:color="auto"/>
                                                  </w:divBdr>
                                                  <w:divsChild>
                                                    <w:div w:id="1625380838">
                                                      <w:marLeft w:val="0"/>
                                                      <w:marRight w:val="0"/>
                                                      <w:marTop w:val="0"/>
                                                      <w:marBottom w:val="0"/>
                                                      <w:divBdr>
                                                        <w:top w:val="none" w:sz="0" w:space="0" w:color="auto"/>
                                                        <w:left w:val="none" w:sz="0" w:space="0" w:color="auto"/>
                                                        <w:bottom w:val="none" w:sz="0" w:space="0" w:color="auto"/>
                                                        <w:right w:val="none" w:sz="0" w:space="0" w:color="auto"/>
                                                      </w:divBdr>
                                                      <w:divsChild>
                                                        <w:div w:id="356273413">
                                                          <w:marLeft w:val="0"/>
                                                          <w:marRight w:val="0"/>
                                                          <w:marTop w:val="0"/>
                                                          <w:marBottom w:val="0"/>
                                                          <w:divBdr>
                                                            <w:top w:val="none" w:sz="0" w:space="0" w:color="auto"/>
                                                            <w:left w:val="none" w:sz="0" w:space="0" w:color="auto"/>
                                                            <w:bottom w:val="none" w:sz="0" w:space="0" w:color="auto"/>
                                                            <w:right w:val="none" w:sz="0" w:space="0" w:color="auto"/>
                                                          </w:divBdr>
                                                          <w:divsChild>
                                                            <w:div w:id="1493716714">
                                                              <w:marLeft w:val="0"/>
                                                              <w:marRight w:val="0"/>
                                                              <w:marTop w:val="150"/>
                                                              <w:marBottom w:val="0"/>
                                                              <w:divBdr>
                                                                <w:top w:val="none" w:sz="0" w:space="0" w:color="auto"/>
                                                                <w:left w:val="none" w:sz="0" w:space="0" w:color="auto"/>
                                                                <w:bottom w:val="none" w:sz="0" w:space="0" w:color="auto"/>
                                                                <w:right w:val="none" w:sz="0" w:space="0" w:color="auto"/>
                                                              </w:divBdr>
                                                              <w:divsChild>
                                                                <w:div w:id="2022392365">
                                                                  <w:marLeft w:val="0"/>
                                                                  <w:marRight w:val="0"/>
                                                                  <w:marTop w:val="0"/>
                                                                  <w:marBottom w:val="0"/>
                                                                  <w:divBdr>
                                                                    <w:top w:val="none" w:sz="0" w:space="0" w:color="auto"/>
                                                                    <w:left w:val="none" w:sz="0" w:space="0" w:color="auto"/>
                                                                    <w:bottom w:val="none" w:sz="0" w:space="0" w:color="auto"/>
                                                                    <w:right w:val="none" w:sz="0" w:space="0" w:color="auto"/>
                                                                  </w:divBdr>
                                                                  <w:divsChild>
                                                                    <w:div w:id="1285847759">
                                                                      <w:marLeft w:val="0"/>
                                                                      <w:marRight w:val="0"/>
                                                                      <w:marTop w:val="0"/>
                                                                      <w:marBottom w:val="0"/>
                                                                      <w:divBdr>
                                                                        <w:top w:val="none" w:sz="0" w:space="0" w:color="auto"/>
                                                                        <w:left w:val="none" w:sz="0" w:space="0" w:color="auto"/>
                                                                        <w:bottom w:val="none" w:sz="0" w:space="0" w:color="auto"/>
                                                                        <w:right w:val="none" w:sz="0" w:space="0" w:color="auto"/>
                                                                      </w:divBdr>
                                                                      <w:divsChild>
                                                                        <w:div w:id="2114857699">
                                                                          <w:marLeft w:val="0"/>
                                                                          <w:marRight w:val="0"/>
                                                                          <w:marTop w:val="450"/>
                                                                          <w:marBottom w:val="450"/>
                                                                          <w:divBdr>
                                                                            <w:top w:val="none" w:sz="0" w:space="0" w:color="auto"/>
                                                                            <w:left w:val="none" w:sz="0" w:space="0" w:color="auto"/>
                                                                            <w:bottom w:val="none" w:sz="0" w:space="0" w:color="auto"/>
                                                                            <w:right w:val="none" w:sz="0" w:space="0" w:color="auto"/>
                                                                          </w:divBdr>
                                                                          <w:divsChild>
                                                                            <w:div w:id="1203397245">
                                                                              <w:marLeft w:val="0"/>
                                                                              <w:marRight w:val="0"/>
                                                                              <w:marTop w:val="0"/>
                                                                              <w:marBottom w:val="0"/>
                                                                              <w:divBdr>
                                                                                <w:top w:val="none" w:sz="0" w:space="0" w:color="auto"/>
                                                                                <w:left w:val="none" w:sz="0" w:space="0" w:color="auto"/>
                                                                                <w:bottom w:val="none" w:sz="0" w:space="0" w:color="auto"/>
                                                                                <w:right w:val="none" w:sz="0" w:space="0" w:color="auto"/>
                                                                              </w:divBdr>
                                                                              <w:divsChild>
                                                                                <w:div w:id="318392020">
                                                                                  <w:marLeft w:val="0"/>
                                                                                  <w:marRight w:val="0"/>
                                                                                  <w:marTop w:val="0"/>
                                                                                  <w:marBottom w:val="0"/>
                                                                                  <w:divBdr>
                                                                                    <w:top w:val="single" w:sz="6" w:space="0" w:color="D2D2D2"/>
                                                                                    <w:left w:val="none" w:sz="0" w:space="0" w:color="auto"/>
                                                                                    <w:bottom w:val="none" w:sz="0" w:space="0" w:color="auto"/>
                                                                                    <w:right w:val="none" w:sz="0" w:space="0" w:color="auto"/>
                                                                                  </w:divBdr>
                                                                                  <w:divsChild>
                                                                                    <w:div w:id="1826700893">
                                                                                      <w:marLeft w:val="0"/>
                                                                                      <w:marRight w:val="0"/>
                                                                                      <w:marTop w:val="0"/>
                                                                                      <w:marBottom w:val="0"/>
                                                                                      <w:divBdr>
                                                                                        <w:top w:val="none" w:sz="0" w:space="0" w:color="auto"/>
                                                                                        <w:left w:val="none" w:sz="0" w:space="0" w:color="auto"/>
                                                                                        <w:bottom w:val="none" w:sz="0" w:space="0" w:color="auto"/>
                                                                                        <w:right w:val="none" w:sz="0" w:space="0" w:color="auto"/>
                                                                                      </w:divBdr>
                                                                                      <w:divsChild>
                                                                                        <w:div w:id="30909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4587825">
      <w:bodyDiv w:val="1"/>
      <w:marLeft w:val="0"/>
      <w:marRight w:val="0"/>
      <w:marTop w:val="0"/>
      <w:marBottom w:val="0"/>
      <w:divBdr>
        <w:top w:val="none" w:sz="0" w:space="0" w:color="auto"/>
        <w:left w:val="none" w:sz="0" w:space="0" w:color="auto"/>
        <w:bottom w:val="none" w:sz="0" w:space="0" w:color="auto"/>
        <w:right w:val="none" w:sz="0" w:space="0" w:color="auto"/>
      </w:divBdr>
    </w:div>
    <w:div w:id="1567884791">
      <w:bodyDiv w:val="1"/>
      <w:marLeft w:val="0"/>
      <w:marRight w:val="0"/>
      <w:marTop w:val="0"/>
      <w:marBottom w:val="0"/>
      <w:divBdr>
        <w:top w:val="none" w:sz="0" w:space="0" w:color="auto"/>
        <w:left w:val="none" w:sz="0" w:space="0" w:color="auto"/>
        <w:bottom w:val="none" w:sz="0" w:space="0" w:color="auto"/>
        <w:right w:val="none" w:sz="0" w:space="0" w:color="auto"/>
      </w:divBdr>
      <w:divsChild>
        <w:div w:id="2000843006">
          <w:marLeft w:val="0"/>
          <w:marRight w:val="0"/>
          <w:marTop w:val="0"/>
          <w:marBottom w:val="0"/>
          <w:divBdr>
            <w:top w:val="none" w:sz="0" w:space="0" w:color="auto"/>
            <w:left w:val="none" w:sz="0" w:space="0" w:color="auto"/>
            <w:bottom w:val="none" w:sz="0" w:space="0" w:color="auto"/>
            <w:right w:val="none" w:sz="0" w:space="0" w:color="auto"/>
          </w:divBdr>
          <w:divsChild>
            <w:div w:id="1166820356">
              <w:marLeft w:val="0"/>
              <w:marRight w:val="0"/>
              <w:marTop w:val="0"/>
              <w:marBottom w:val="0"/>
              <w:divBdr>
                <w:top w:val="none" w:sz="0" w:space="0" w:color="auto"/>
                <w:left w:val="none" w:sz="0" w:space="0" w:color="auto"/>
                <w:bottom w:val="none" w:sz="0" w:space="0" w:color="auto"/>
                <w:right w:val="none" w:sz="0" w:space="0" w:color="auto"/>
              </w:divBdr>
              <w:divsChild>
                <w:div w:id="50154810">
                  <w:marLeft w:val="0"/>
                  <w:marRight w:val="0"/>
                  <w:marTop w:val="0"/>
                  <w:marBottom w:val="0"/>
                  <w:divBdr>
                    <w:top w:val="none" w:sz="0" w:space="0" w:color="auto"/>
                    <w:left w:val="none" w:sz="0" w:space="0" w:color="auto"/>
                    <w:bottom w:val="none" w:sz="0" w:space="0" w:color="auto"/>
                    <w:right w:val="none" w:sz="0" w:space="0" w:color="auto"/>
                  </w:divBdr>
                  <w:divsChild>
                    <w:div w:id="128671310">
                      <w:marLeft w:val="0"/>
                      <w:marRight w:val="0"/>
                      <w:marTop w:val="0"/>
                      <w:marBottom w:val="0"/>
                      <w:divBdr>
                        <w:top w:val="none" w:sz="0" w:space="0" w:color="auto"/>
                        <w:left w:val="none" w:sz="0" w:space="0" w:color="auto"/>
                        <w:bottom w:val="none" w:sz="0" w:space="0" w:color="auto"/>
                        <w:right w:val="none" w:sz="0" w:space="0" w:color="auto"/>
                      </w:divBdr>
                      <w:divsChild>
                        <w:div w:id="1553494551">
                          <w:marLeft w:val="0"/>
                          <w:marRight w:val="0"/>
                          <w:marTop w:val="0"/>
                          <w:marBottom w:val="0"/>
                          <w:divBdr>
                            <w:top w:val="none" w:sz="0" w:space="0" w:color="auto"/>
                            <w:left w:val="none" w:sz="0" w:space="0" w:color="auto"/>
                            <w:bottom w:val="none" w:sz="0" w:space="0" w:color="auto"/>
                            <w:right w:val="none" w:sz="0" w:space="0" w:color="auto"/>
                          </w:divBdr>
                          <w:divsChild>
                            <w:div w:id="14236175">
                              <w:marLeft w:val="0"/>
                              <w:marRight w:val="0"/>
                              <w:marTop w:val="0"/>
                              <w:marBottom w:val="0"/>
                              <w:divBdr>
                                <w:top w:val="none" w:sz="0" w:space="0" w:color="auto"/>
                                <w:left w:val="none" w:sz="0" w:space="0" w:color="auto"/>
                                <w:bottom w:val="none" w:sz="0" w:space="0" w:color="auto"/>
                                <w:right w:val="none" w:sz="0" w:space="0" w:color="auto"/>
                              </w:divBdr>
                              <w:divsChild>
                                <w:div w:id="948662427">
                                  <w:marLeft w:val="0"/>
                                  <w:marRight w:val="0"/>
                                  <w:marTop w:val="0"/>
                                  <w:marBottom w:val="0"/>
                                  <w:divBdr>
                                    <w:top w:val="none" w:sz="0" w:space="0" w:color="auto"/>
                                    <w:left w:val="none" w:sz="0" w:space="0" w:color="auto"/>
                                    <w:bottom w:val="none" w:sz="0" w:space="0" w:color="auto"/>
                                    <w:right w:val="none" w:sz="0" w:space="0" w:color="auto"/>
                                  </w:divBdr>
                                  <w:divsChild>
                                    <w:div w:id="1319960587">
                                      <w:marLeft w:val="0"/>
                                      <w:marRight w:val="0"/>
                                      <w:marTop w:val="0"/>
                                      <w:marBottom w:val="0"/>
                                      <w:divBdr>
                                        <w:top w:val="none" w:sz="0" w:space="0" w:color="auto"/>
                                        <w:left w:val="none" w:sz="0" w:space="0" w:color="auto"/>
                                        <w:bottom w:val="single" w:sz="6" w:space="15" w:color="CCCCCC"/>
                                        <w:right w:val="none" w:sz="0" w:space="0" w:color="auto"/>
                                      </w:divBdr>
                                      <w:divsChild>
                                        <w:div w:id="1489861099">
                                          <w:marLeft w:val="0"/>
                                          <w:marRight w:val="0"/>
                                          <w:marTop w:val="0"/>
                                          <w:marBottom w:val="0"/>
                                          <w:divBdr>
                                            <w:top w:val="none" w:sz="0" w:space="0" w:color="auto"/>
                                            <w:left w:val="none" w:sz="0" w:space="0" w:color="auto"/>
                                            <w:bottom w:val="none" w:sz="0" w:space="0" w:color="auto"/>
                                            <w:right w:val="none" w:sz="0" w:space="0" w:color="auto"/>
                                          </w:divBdr>
                                          <w:divsChild>
                                            <w:div w:id="62523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29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p.normy.biz/detail/59738" TargetMode="Externa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hyperlink" Target="http://shop.normy.biz/detail/83736" TargetMode="External"/><Relationship Id="rId14" Type="http://schemas.openxmlformats.org/officeDocument/2006/relationships/image" Target="media/image5.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BCDC3-3955-4BE0-BE5F-EE64DCF69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3257</Words>
  <Characters>19221</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Pavlíková Eva</dc:creator>
  <cp:lastModifiedBy>Petr Račko</cp:lastModifiedBy>
  <cp:revision>4</cp:revision>
  <cp:lastPrinted>2016-10-07T10:34:00Z</cp:lastPrinted>
  <dcterms:created xsi:type="dcterms:W3CDTF">2016-10-25T07:44:00Z</dcterms:created>
  <dcterms:modified xsi:type="dcterms:W3CDTF">2016-11-21T14:08:00Z</dcterms:modified>
</cp:coreProperties>
</file>