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4E4C22">
      <w:pPr>
        <w:ind w:firstLine="708"/>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CA1614">
        <w:rPr>
          <w:rFonts w:ascii="Arial" w:hAnsi="Arial" w:cs="Arial"/>
          <w:b/>
          <w:sz w:val="24"/>
          <w:szCs w:val="24"/>
        </w:rPr>
        <w:t>1125/2018</w:t>
      </w:r>
    </w:p>
    <w:p w:rsidR="00F12975" w:rsidRPr="009F2CAE" w:rsidRDefault="00F12975" w:rsidP="004E4C22">
      <w:pPr>
        <w:ind w:firstLine="708"/>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E4C22">
        <w:rPr>
          <w:rFonts w:ascii="Arial" w:hAnsi="Arial" w:cs="Arial"/>
          <w:b/>
          <w:sz w:val="24"/>
          <w:szCs w:val="24"/>
        </w:rPr>
        <w:t>2009</w:t>
      </w:r>
      <w:r w:rsidRPr="009F2CAE">
        <w:rPr>
          <w:rFonts w:ascii="Arial" w:hAnsi="Arial" w:cs="Arial"/>
          <w:b/>
          <w:sz w:val="24"/>
          <w:szCs w:val="24"/>
        </w:rPr>
        <w:t>/201</w:t>
      </w:r>
      <w:r w:rsidR="00EF3AA9">
        <w:rPr>
          <w:rFonts w:ascii="Arial" w:hAnsi="Arial" w:cs="Arial"/>
          <w:b/>
          <w:sz w:val="24"/>
          <w:szCs w:val="24"/>
        </w:rPr>
        <w:t>8</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b/>
                <w:sz w:val="22"/>
              </w:rPr>
            </w:pPr>
            <w:r w:rsidRPr="00C54E5C">
              <w:rPr>
                <w:rFonts w:ascii="Arial" w:hAnsi="Arial" w:cs="Arial"/>
                <w:b/>
                <w:sz w:val="22"/>
              </w:rPr>
              <w:t>Obchodní firma</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4E4C22" w:rsidP="00761B30">
            <w:pPr>
              <w:rPr>
                <w:rFonts w:ascii="Arial" w:hAnsi="Arial" w:cs="Arial"/>
                <w:b/>
                <w:sz w:val="22"/>
              </w:rPr>
            </w:pPr>
            <w:r w:rsidRPr="00C54E5C">
              <w:rPr>
                <w:rFonts w:ascii="Arial" w:hAnsi="Arial" w:cs="Arial"/>
                <w:b/>
                <w:sz w:val="22"/>
              </w:rPr>
              <w:t>PATRIA Kobylí, a.s.</w:t>
            </w:r>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Sídlo</w:t>
            </w:r>
          </w:p>
        </w:tc>
        <w:tc>
          <w:tcPr>
            <w:tcW w:w="288" w:type="dxa"/>
          </w:tcPr>
          <w:p w:rsidR="009F2CAE" w:rsidRPr="00C54E5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C54E5C">
              <w:rPr>
                <w:rFonts w:ascii="Arial" w:hAnsi="Arial" w:cs="Arial"/>
                <w:sz w:val="22"/>
              </w:rPr>
              <w:t>:</w:t>
            </w:r>
          </w:p>
        </w:tc>
        <w:tc>
          <w:tcPr>
            <w:tcW w:w="5832" w:type="dxa"/>
          </w:tcPr>
          <w:p w:rsidR="009F2CAE" w:rsidRPr="00C54E5C" w:rsidRDefault="004E4C22" w:rsidP="00761B30">
            <w:pPr>
              <w:rPr>
                <w:rFonts w:ascii="Arial" w:hAnsi="Arial" w:cs="Arial"/>
                <w:sz w:val="22"/>
              </w:rPr>
            </w:pPr>
            <w:proofErr w:type="gramStart"/>
            <w:r w:rsidRPr="00C54E5C">
              <w:rPr>
                <w:rFonts w:ascii="Arial" w:hAnsi="Arial" w:cs="Arial"/>
                <w:sz w:val="22"/>
              </w:rPr>
              <w:t>č.p.</w:t>
            </w:r>
            <w:proofErr w:type="gramEnd"/>
            <w:r w:rsidRPr="00C54E5C">
              <w:rPr>
                <w:rFonts w:ascii="Arial" w:hAnsi="Arial" w:cs="Arial"/>
                <w:sz w:val="22"/>
              </w:rPr>
              <w:t xml:space="preserve"> 716, 691 10 Kobylí</w:t>
            </w:r>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Statutární orgán</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4E4C22" w:rsidP="00761B30">
            <w:pPr>
              <w:rPr>
                <w:rFonts w:ascii="Arial" w:hAnsi="Arial" w:cs="Arial"/>
                <w:sz w:val="22"/>
              </w:rPr>
            </w:pPr>
            <w:r w:rsidRPr="00C54E5C">
              <w:rPr>
                <w:rFonts w:ascii="Arial" w:hAnsi="Arial" w:cs="Arial"/>
                <w:sz w:val="22"/>
              </w:rPr>
              <w:t>Ing. Roman Borovička, člen představenstva</w:t>
            </w:r>
          </w:p>
          <w:p w:rsidR="004E4C22" w:rsidRPr="00C54E5C" w:rsidRDefault="004E4C22" w:rsidP="00761B30">
            <w:pPr>
              <w:rPr>
                <w:rFonts w:ascii="Arial" w:hAnsi="Arial" w:cs="Arial"/>
                <w:sz w:val="22"/>
              </w:rPr>
            </w:pPr>
            <w:r w:rsidRPr="00C54E5C">
              <w:rPr>
                <w:rFonts w:ascii="Arial" w:hAnsi="Arial" w:cs="Arial"/>
                <w:sz w:val="22"/>
              </w:rPr>
              <w:t>Ing. Josef Čačík, místopředseda představenstva</w:t>
            </w:r>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Technický zástupce</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E160B4" w:rsidP="00E160B4">
            <w:pPr>
              <w:rPr>
                <w:rFonts w:ascii="Arial" w:hAnsi="Arial" w:cs="Arial"/>
                <w:sz w:val="22"/>
              </w:rPr>
            </w:pPr>
            <w:proofErr w:type="spellStart"/>
            <w:r>
              <w:rPr>
                <w:rFonts w:ascii="Arial" w:hAnsi="Arial" w:cs="Arial"/>
                <w:sz w:val="22"/>
              </w:rPr>
              <w:t>xxxxxxxxxxxx</w:t>
            </w:r>
            <w:proofErr w:type="spellEnd"/>
            <w:r w:rsidR="004E4C22" w:rsidRPr="00C54E5C">
              <w:rPr>
                <w:rFonts w:ascii="Arial" w:hAnsi="Arial" w:cs="Arial"/>
                <w:sz w:val="22"/>
              </w:rPr>
              <w:t>, vedoucí divize výroby plastových konstrukcí</w:t>
            </w:r>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IČ</w:t>
            </w:r>
            <w:r w:rsidR="00141F26" w:rsidRPr="00C54E5C">
              <w:rPr>
                <w:rFonts w:ascii="Arial" w:hAnsi="Arial" w:cs="Arial"/>
                <w:sz w:val="22"/>
              </w:rPr>
              <w:t>O</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4E4C22" w:rsidP="00761B30">
            <w:pPr>
              <w:rPr>
                <w:rFonts w:ascii="Arial" w:hAnsi="Arial" w:cs="Arial"/>
                <w:sz w:val="22"/>
              </w:rPr>
            </w:pPr>
            <w:r w:rsidRPr="00C54E5C">
              <w:rPr>
                <w:rFonts w:ascii="Arial" w:hAnsi="Arial" w:cs="Arial"/>
                <w:sz w:val="22"/>
              </w:rPr>
              <w:t>25532359</w:t>
            </w:r>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DIČ</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4E4C22" w:rsidP="00761B30">
            <w:pPr>
              <w:rPr>
                <w:rFonts w:ascii="Arial" w:hAnsi="Arial" w:cs="Arial"/>
                <w:sz w:val="22"/>
              </w:rPr>
            </w:pPr>
            <w:r w:rsidRPr="00C54E5C">
              <w:rPr>
                <w:rFonts w:ascii="Arial" w:hAnsi="Arial" w:cs="Arial"/>
                <w:sz w:val="22"/>
              </w:rPr>
              <w:t>CZ25532359</w:t>
            </w:r>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Bankovní spojení</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E160B4" w:rsidP="00761B30">
            <w:pPr>
              <w:rPr>
                <w:rFonts w:ascii="Arial" w:hAnsi="Arial" w:cs="Arial"/>
                <w:sz w:val="22"/>
              </w:rPr>
            </w:pPr>
            <w:proofErr w:type="spellStart"/>
            <w:r>
              <w:rPr>
                <w:rFonts w:ascii="Arial" w:hAnsi="Arial" w:cs="Arial"/>
                <w:sz w:val="22"/>
              </w:rPr>
              <w:t>xxxxxxxxxxxx</w:t>
            </w:r>
            <w:proofErr w:type="spellEnd"/>
          </w:p>
        </w:tc>
      </w:tr>
      <w:tr w:rsidR="00C54E5C"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 xml:space="preserve">Číslo účtu     </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E160B4" w:rsidP="00E160B4">
            <w:pPr>
              <w:rPr>
                <w:rFonts w:ascii="Arial" w:hAnsi="Arial" w:cs="Arial"/>
                <w:sz w:val="22"/>
              </w:rPr>
            </w:pPr>
            <w:proofErr w:type="spellStart"/>
            <w:r>
              <w:rPr>
                <w:rFonts w:ascii="Arial" w:hAnsi="Arial" w:cs="Arial"/>
                <w:sz w:val="22"/>
              </w:rPr>
              <w:t>xxxxxxxxxxxx</w:t>
            </w:r>
            <w:proofErr w:type="spellEnd"/>
            <w:r w:rsidRPr="00C54E5C">
              <w:rPr>
                <w:rFonts w:ascii="Arial" w:hAnsi="Arial" w:cs="Arial"/>
                <w:sz w:val="22"/>
              </w:rPr>
              <w:t xml:space="preserve"> </w:t>
            </w:r>
          </w:p>
        </w:tc>
      </w:tr>
      <w:tr w:rsidR="009F2CAE" w:rsidRPr="00C54E5C" w:rsidTr="009F2CAE">
        <w:tc>
          <w:tcPr>
            <w:tcW w:w="2050" w:type="dxa"/>
          </w:tcPr>
          <w:p w:rsidR="009F2CAE" w:rsidRPr="00C54E5C" w:rsidRDefault="009F2CAE" w:rsidP="00C600EF">
            <w:pPr>
              <w:pStyle w:val="Zpat"/>
              <w:tabs>
                <w:tab w:val="clear" w:pos="4536"/>
                <w:tab w:val="clear" w:pos="9072"/>
              </w:tabs>
              <w:rPr>
                <w:rFonts w:ascii="Arial" w:hAnsi="Arial" w:cs="Arial"/>
                <w:sz w:val="22"/>
              </w:rPr>
            </w:pPr>
            <w:r w:rsidRPr="00C54E5C">
              <w:rPr>
                <w:rFonts w:ascii="Arial" w:hAnsi="Arial" w:cs="Arial"/>
                <w:sz w:val="22"/>
              </w:rPr>
              <w:t>Telefon</w:t>
            </w:r>
          </w:p>
        </w:tc>
        <w:tc>
          <w:tcPr>
            <w:tcW w:w="288" w:type="dxa"/>
          </w:tcPr>
          <w:p w:rsidR="009F2CAE" w:rsidRPr="00C54E5C" w:rsidRDefault="009F2CAE" w:rsidP="00C600EF">
            <w:pPr>
              <w:rPr>
                <w:rFonts w:ascii="Arial" w:hAnsi="Arial" w:cs="Arial"/>
                <w:sz w:val="22"/>
              </w:rPr>
            </w:pPr>
            <w:r w:rsidRPr="00C54E5C">
              <w:rPr>
                <w:rFonts w:ascii="Arial" w:hAnsi="Arial" w:cs="Arial"/>
                <w:sz w:val="22"/>
              </w:rPr>
              <w:t>:</w:t>
            </w:r>
          </w:p>
        </w:tc>
        <w:tc>
          <w:tcPr>
            <w:tcW w:w="5832" w:type="dxa"/>
          </w:tcPr>
          <w:p w:rsidR="009F2CAE" w:rsidRPr="00C54E5C" w:rsidRDefault="00E160B4" w:rsidP="004E4C22">
            <w:pPr>
              <w:rPr>
                <w:rFonts w:ascii="Arial" w:hAnsi="Arial" w:cs="Arial"/>
                <w:sz w:val="22"/>
              </w:rPr>
            </w:pPr>
            <w:proofErr w:type="spellStart"/>
            <w:r>
              <w:rPr>
                <w:rFonts w:ascii="Arial" w:hAnsi="Arial" w:cs="Arial"/>
                <w:sz w:val="22"/>
              </w:rPr>
              <w:t>xxxxxxxxxxxx</w:t>
            </w:r>
            <w:proofErr w:type="spellEnd"/>
          </w:p>
        </w:tc>
      </w:tr>
    </w:tbl>
    <w:p w:rsidR="00F12975" w:rsidRPr="00C54E5C" w:rsidRDefault="00F12975" w:rsidP="00E001DF">
      <w:pPr>
        <w:rPr>
          <w:rFonts w:ascii="Arial" w:hAnsi="Arial" w:cs="Arial"/>
          <w:b/>
          <w:sz w:val="24"/>
          <w:szCs w:val="24"/>
        </w:rPr>
      </w:pPr>
    </w:p>
    <w:p w:rsidR="0084300C" w:rsidRPr="00C54E5C" w:rsidRDefault="0084300C" w:rsidP="0084300C">
      <w:pPr>
        <w:jc w:val="both"/>
        <w:rPr>
          <w:rFonts w:ascii="Arial" w:hAnsi="Arial" w:cs="Arial"/>
          <w:sz w:val="22"/>
          <w:szCs w:val="22"/>
        </w:rPr>
      </w:pPr>
      <w:r w:rsidRPr="00C54E5C">
        <w:rPr>
          <w:rFonts w:ascii="Arial" w:hAnsi="Arial" w:cs="Arial"/>
          <w:sz w:val="22"/>
          <w:szCs w:val="22"/>
        </w:rPr>
        <w:t>Prodávající je zapsán v Obchodním rejstříku</w:t>
      </w:r>
      <w:r w:rsidR="004E4C22" w:rsidRPr="00C54E5C">
        <w:rPr>
          <w:rFonts w:ascii="Arial" w:hAnsi="Arial" w:cs="Arial"/>
          <w:sz w:val="22"/>
          <w:szCs w:val="22"/>
        </w:rPr>
        <w:t xml:space="preserve"> KS Brno</w:t>
      </w:r>
      <w:r w:rsidRPr="00C54E5C">
        <w:rPr>
          <w:rFonts w:ascii="Arial" w:hAnsi="Arial" w:cs="Arial"/>
          <w:sz w:val="22"/>
          <w:szCs w:val="22"/>
        </w:rPr>
        <w:t>, v</w:t>
      </w:r>
      <w:r w:rsidR="004E4C22" w:rsidRPr="00C54E5C">
        <w:rPr>
          <w:rFonts w:ascii="Arial" w:hAnsi="Arial" w:cs="Arial"/>
          <w:sz w:val="22"/>
          <w:szCs w:val="22"/>
        </w:rPr>
        <w:t> </w:t>
      </w:r>
      <w:r w:rsidRPr="00C54E5C">
        <w:rPr>
          <w:rFonts w:ascii="Arial" w:hAnsi="Arial" w:cs="Arial"/>
          <w:sz w:val="22"/>
          <w:szCs w:val="22"/>
        </w:rPr>
        <w:t>oddílu</w:t>
      </w:r>
      <w:r w:rsidR="004E4C22" w:rsidRPr="00C54E5C">
        <w:rPr>
          <w:rFonts w:ascii="Arial" w:hAnsi="Arial" w:cs="Arial"/>
          <w:sz w:val="22"/>
          <w:szCs w:val="22"/>
        </w:rPr>
        <w:t xml:space="preserve"> B</w:t>
      </w:r>
      <w:r w:rsidRPr="00C54E5C">
        <w:rPr>
          <w:rFonts w:ascii="Arial" w:hAnsi="Arial" w:cs="Arial"/>
          <w:sz w:val="22"/>
          <w:szCs w:val="22"/>
        </w:rPr>
        <w:t xml:space="preserve">, vložce č. </w:t>
      </w:r>
      <w:r w:rsidR="004E4C22" w:rsidRPr="00C54E5C">
        <w:rPr>
          <w:rFonts w:ascii="Arial" w:hAnsi="Arial" w:cs="Arial"/>
          <w:sz w:val="22"/>
          <w:szCs w:val="22"/>
        </w:rPr>
        <w:t>2658</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160B4" w:rsidP="001A286E">
            <w:pPr>
              <w:pStyle w:val="Textkomente"/>
              <w:rPr>
                <w:rFonts w:ascii="Arial" w:hAnsi="Arial" w:cs="Arial"/>
                <w:sz w:val="22"/>
              </w:rPr>
            </w:pPr>
            <w:proofErr w:type="spellStart"/>
            <w:r>
              <w:rPr>
                <w:rFonts w:ascii="Arial" w:hAnsi="Arial" w:cs="Arial"/>
                <w:sz w:val="22"/>
              </w:rPr>
              <w:t>xxxxxxxxxxxx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160B4">
            <w:pPr>
              <w:pStyle w:val="Zpat"/>
              <w:tabs>
                <w:tab w:val="clear" w:pos="4536"/>
                <w:tab w:val="clear" w:pos="9072"/>
              </w:tabs>
              <w:rPr>
                <w:rFonts w:ascii="Arial" w:hAnsi="Arial" w:cs="Arial"/>
                <w:sz w:val="22"/>
              </w:rPr>
            </w:pPr>
            <w:proofErr w:type="spellStart"/>
            <w:r>
              <w:rPr>
                <w:rFonts w:ascii="Arial" w:hAnsi="Arial" w:cs="Arial"/>
                <w:sz w:val="22"/>
              </w:rPr>
              <w:t>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160B4">
            <w:pPr>
              <w:pStyle w:val="Zpat"/>
              <w:tabs>
                <w:tab w:val="clear" w:pos="4536"/>
                <w:tab w:val="clear" w:pos="9072"/>
              </w:tabs>
              <w:rPr>
                <w:rFonts w:ascii="Arial" w:hAnsi="Arial" w:cs="Arial"/>
                <w:sz w:val="22"/>
              </w:rPr>
            </w:pPr>
            <w:proofErr w:type="spellStart"/>
            <w:r>
              <w:rPr>
                <w:rFonts w:ascii="Arial" w:hAnsi="Arial" w:cs="Arial"/>
                <w:sz w:val="22"/>
              </w:rPr>
              <w:t>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160B4">
            <w:pPr>
              <w:pStyle w:val="Zpat"/>
              <w:tabs>
                <w:tab w:val="clear" w:pos="4536"/>
                <w:tab w:val="clear" w:pos="9072"/>
              </w:tabs>
              <w:rPr>
                <w:rFonts w:ascii="Arial" w:hAnsi="Arial" w:cs="Arial"/>
                <w:sz w:val="22"/>
              </w:rPr>
            </w:pPr>
            <w:proofErr w:type="spellStart"/>
            <w:r>
              <w:rPr>
                <w:rFonts w:ascii="Arial" w:hAnsi="Arial" w:cs="Arial"/>
                <w:sz w:val="22"/>
              </w:rPr>
              <w:t>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073DAE">
        <w:rPr>
          <w:rFonts w:ascii="Arial" w:hAnsi="Arial" w:cs="Arial"/>
        </w:rPr>
        <w:t>ých</w:t>
      </w:r>
      <w:r w:rsidRPr="00591E27">
        <w:rPr>
          <w:rFonts w:ascii="Arial" w:hAnsi="Arial" w:cs="Arial"/>
        </w:rPr>
        <w:t xml:space="preserve"> a nepoužit</w:t>
      </w:r>
      <w:r w:rsidR="00073DAE">
        <w:rPr>
          <w:rFonts w:ascii="Arial" w:hAnsi="Arial" w:cs="Arial"/>
        </w:rPr>
        <w:t>ých</w:t>
      </w:r>
      <w:r w:rsidR="003A0084">
        <w:rPr>
          <w:rFonts w:ascii="Arial" w:hAnsi="Arial" w:cs="Arial"/>
        </w:rPr>
        <w:t xml:space="preserve"> </w:t>
      </w:r>
      <w:r w:rsidR="00073DAE">
        <w:rPr>
          <w:rFonts w:ascii="Arial" w:hAnsi="Arial" w:cs="Arial"/>
        </w:rPr>
        <w:t xml:space="preserve">2 ks </w:t>
      </w:r>
      <w:proofErr w:type="spellStart"/>
      <w:r w:rsidR="00073DAE">
        <w:rPr>
          <w:rFonts w:ascii="Arial" w:hAnsi="Arial" w:cs="Arial"/>
        </w:rPr>
        <w:t>meteobudek</w:t>
      </w:r>
      <w:proofErr w:type="spellEnd"/>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693"/>
        <w:gridCol w:w="2903"/>
      </w:tblGrid>
      <w:tr w:rsidR="00924B55" w:rsidRPr="00591E27" w:rsidTr="00073DAE">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693" w:type="dxa"/>
          </w:tcPr>
          <w:p w:rsidR="004E4C22" w:rsidRDefault="00924B55" w:rsidP="00761B30">
            <w:pPr>
              <w:jc w:val="both"/>
              <w:rPr>
                <w:rFonts w:ascii="Arial" w:hAnsi="Arial" w:cs="Arial"/>
                <w:sz w:val="22"/>
              </w:rPr>
            </w:pPr>
            <w:r w:rsidRPr="00591E27">
              <w:rPr>
                <w:rFonts w:ascii="Arial" w:hAnsi="Arial" w:cs="Arial"/>
                <w:sz w:val="22"/>
              </w:rPr>
              <w:t>Modelový kód:</w:t>
            </w:r>
          </w:p>
          <w:p w:rsidR="00924B55" w:rsidRPr="00591E27" w:rsidRDefault="00924B55" w:rsidP="00761B30">
            <w:pPr>
              <w:jc w:val="both"/>
              <w:rPr>
                <w:rFonts w:ascii="Arial" w:hAnsi="Arial" w:cs="Arial"/>
                <w:sz w:val="22"/>
              </w:rPr>
            </w:pPr>
            <w:r w:rsidRPr="00591E27">
              <w:rPr>
                <w:rFonts w:ascii="Arial" w:hAnsi="Arial" w:cs="Arial"/>
                <w:sz w:val="22"/>
              </w:rPr>
              <w:tab/>
            </w:r>
          </w:p>
        </w:tc>
        <w:tc>
          <w:tcPr>
            <w:tcW w:w="2903" w:type="dxa"/>
          </w:tcPr>
          <w:p w:rsidR="00924B55" w:rsidRPr="00591E27" w:rsidRDefault="00924B55" w:rsidP="00761B30">
            <w:pPr>
              <w:jc w:val="both"/>
              <w:rPr>
                <w:rFonts w:ascii="Arial" w:hAnsi="Arial" w:cs="Arial"/>
                <w:sz w:val="22"/>
              </w:rPr>
            </w:pPr>
          </w:p>
        </w:tc>
      </w:tr>
      <w:tr w:rsidR="00924B55" w:rsidRPr="00C54E5C" w:rsidTr="00073DAE">
        <w:tc>
          <w:tcPr>
            <w:tcW w:w="3118" w:type="dxa"/>
          </w:tcPr>
          <w:p w:rsidR="00924B55" w:rsidRPr="00C54E5C" w:rsidRDefault="004E4C22" w:rsidP="00761B30">
            <w:pPr>
              <w:jc w:val="both"/>
              <w:rPr>
                <w:rFonts w:ascii="Arial" w:hAnsi="Arial" w:cs="Arial"/>
                <w:b/>
                <w:sz w:val="22"/>
              </w:rPr>
            </w:pPr>
            <w:r w:rsidRPr="00C54E5C">
              <w:rPr>
                <w:rFonts w:ascii="Arial" w:hAnsi="Arial" w:cs="Arial"/>
                <w:b/>
                <w:sz w:val="22"/>
              </w:rPr>
              <w:t>Meteorologická budka</w:t>
            </w:r>
          </w:p>
        </w:tc>
        <w:tc>
          <w:tcPr>
            <w:tcW w:w="2693" w:type="dxa"/>
          </w:tcPr>
          <w:p w:rsidR="00924B55" w:rsidRPr="00C54E5C" w:rsidRDefault="004E4C22" w:rsidP="00761B30">
            <w:pPr>
              <w:jc w:val="both"/>
              <w:rPr>
                <w:rFonts w:ascii="Arial" w:hAnsi="Arial" w:cs="Arial"/>
                <w:b/>
                <w:sz w:val="22"/>
              </w:rPr>
            </w:pPr>
            <w:r w:rsidRPr="00C54E5C">
              <w:rPr>
                <w:rFonts w:ascii="Arial" w:hAnsi="Arial" w:cs="Arial"/>
                <w:b/>
                <w:sz w:val="22"/>
              </w:rPr>
              <w:t>Rosnička</w:t>
            </w:r>
          </w:p>
        </w:tc>
        <w:tc>
          <w:tcPr>
            <w:tcW w:w="2903" w:type="dxa"/>
          </w:tcPr>
          <w:p w:rsidR="00924B55" w:rsidRPr="00C54E5C" w:rsidRDefault="00924B55" w:rsidP="00761B30">
            <w:pPr>
              <w:jc w:val="both"/>
              <w:rPr>
                <w:rFonts w:ascii="Arial" w:hAnsi="Arial" w:cs="Arial"/>
                <w:b/>
                <w:sz w:val="22"/>
              </w:rPr>
            </w:pPr>
          </w:p>
        </w:tc>
      </w:tr>
    </w:tbl>
    <w:p w:rsidR="00924B55" w:rsidRPr="00C54E5C" w:rsidRDefault="00924B55" w:rsidP="00924B55">
      <w:pPr>
        <w:spacing w:line="120" w:lineRule="auto"/>
        <w:jc w:val="both"/>
        <w:rPr>
          <w:rFonts w:ascii="Arial" w:hAnsi="Arial" w:cs="Arial"/>
          <w:b/>
          <w:sz w:val="22"/>
        </w:rPr>
      </w:pPr>
    </w:p>
    <w:p w:rsidR="00924B55" w:rsidRPr="00C54E5C" w:rsidRDefault="00924B55" w:rsidP="00924B55">
      <w:pPr>
        <w:numPr>
          <w:ilvl w:val="1"/>
          <w:numId w:val="14"/>
        </w:numPr>
        <w:jc w:val="both"/>
        <w:rPr>
          <w:rFonts w:ascii="Arial" w:hAnsi="Arial" w:cs="Arial"/>
          <w:sz w:val="22"/>
        </w:rPr>
      </w:pPr>
      <w:r w:rsidRPr="00C54E5C">
        <w:rPr>
          <w:rFonts w:ascii="Arial" w:hAnsi="Arial" w:cs="Arial"/>
          <w:sz w:val="22"/>
        </w:rPr>
        <w:t>Podrobná specifikace</w:t>
      </w:r>
      <w:r w:rsidR="00073DAE" w:rsidRPr="00C54E5C">
        <w:rPr>
          <w:rFonts w:ascii="Arial" w:hAnsi="Arial" w:cs="Arial"/>
          <w:sz w:val="22"/>
        </w:rPr>
        <w:t xml:space="preserve"> 2</w:t>
      </w:r>
      <w:r w:rsidR="003A0084" w:rsidRPr="00C54E5C">
        <w:rPr>
          <w:rFonts w:ascii="Arial" w:hAnsi="Arial" w:cs="Arial"/>
          <w:sz w:val="22"/>
        </w:rPr>
        <w:t xml:space="preserve"> ks</w:t>
      </w:r>
      <w:r w:rsidR="00073DAE" w:rsidRPr="00C54E5C">
        <w:rPr>
          <w:rFonts w:ascii="Arial" w:hAnsi="Arial" w:cs="Arial"/>
          <w:sz w:val="22"/>
        </w:rPr>
        <w:t xml:space="preserve"> </w:t>
      </w:r>
      <w:proofErr w:type="spellStart"/>
      <w:r w:rsidR="00073DAE" w:rsidRPr="00C54E5C">
        <w:rPr>
          <w:rFonts w:ascii="Arial" w:hAnsi="Arial" w:cs="Arial"/>
          <w:sz w:val="22"/>
        </w:rPr>
        <w:t>meteobudek</w:t>
      </w:r>
      <w:proofErr w:type="spellEnd"/>
      <w:r w:rsidR="00073DAE" w:rsidRPr="00C54E5C">
        <w:rPr>
          <w:rFonts w:ascii="Arial" w:hAnsi="Arial" w:cs="Arial"/>
          <w:sz w:val="22"/>
        </w:rPr>
        <w:t xml:space="preserve"> </w:t>
      </w:r>
      <w:r w:rsidRPr="00C54E5C">
        <w:rPr>
          <w:rFonts w:ascii="Arial" w:hAnsi="Arial" w:cs="Arial"/>
          <w:sz w:val="22"/>
        </w:rPr>
        <w:t xml:space="preserve">a příslušenství je uvedena v příloze č. 1 kupní smlouvy – Technická specifikace, která je nedílnou součástí této smlouvy. </w:t>
      </w:r>
    </w:p>
    <w:p w:rsidR="00924B55" w:rsidRPr="00C54E5C" w:rsidRDefault="00924B55" w:rsidP="00924B55">
      <w:pPr>
        <w:rPr>
          <w:rFonts w:ascii="Arial" w:hAnsi="Arial" w:cs="Arial"/>
          <w:b/>
          <w:sz w:val="22"/>
          <w:u w:val="single"/>
        </w:rPr>
      </w:pPr>
    </w:p>
    <w:p w:rsidR="00924B55" w:rsidRPr="00C54E5C" w:rsidRDefault="00924B55" w:rsidP="00924B55">
      <w:pPr>
        <w:jc w:val="center"/>
        <w:rPr>
          <w:rFonts w:ascii="Arial" w:hAnsi="Arial" w:cs="Arial"/>
          <w:b/>
          <w:sz w:val="22"/>
          <w:u w:val="single"/>
        </w:rPr>
      </w:pPr>
    </w:p>
    <w:p w:rsidR="00924B55" w:rsidRPr="00C54E5C" w:rsidRDefault="00924B55" w:rsidP="00924B55">
      <w:pPr>
        <w:jc w:val="center"/>
        <w:rPr>
          <w:rFonts w:ascii="Arial" w:hAnsi="Arial" w:cs="Arial"/>
          <w:b/>
          <w:sz w:val="22"/>
          <w:u w:val="single"/>
        </w:rPr>
      </w:pPr>
    </w:p>
    <w:p w:rsidR="00924B55" w:rsidRPr="00C54E5C" w:rsidRDefault="00924B55" w:rsidP="00924B55">
      <w:pPr>
        <w:jc w:val="center"/>
        <w:rPr>
          <w:rFonts w:ascii="Arial" w:hAnsi="Arial" w:cs="Arial"/>
          <w:b/>
          <w:sz w:val="22"/>
          <w:u w:val="single"/>
        </w:rPr>
      </w:pPr>
      <w:r w:rsidRPr="00C54E5C">
        <w:rPr>
          <w:rFonts w:ascii="Arial" w:hAnsi="Arial" w:cs="Arial"/>
          <w:b/>
          <w:sz w:val="22"/>
          <w:u w:val="single"/>
        </w:rPr>
        <w:t>3. Cena</w:t>
      </w:r>
    </w:p>
    <w:p w:rsidR="00924B55" w:rsidRPr="00C54E5C" w:rsidRDefault="00924B55" w:rsidP="00924B55">
      <w:pPr>
        <w:spacing w:line="120" w:lineRule="auto"/>
        <w:rPr>
          <w:rFonts w:ascii="Arial" w:hAnsi="Arial" w:cs="Arial"/>
          <w:sz w:val="22"/>
        </w:rPr>
      </w:pPr>
    </w:p>
    <w:p w:rsidR="00924B55" w:rsidRPr="00C54E5C" w:rsidRDefault="00924B55" w:rsidP="00924B55">
      <w:pPr>
        <w:numPr>
          <w:ilvl w:val="1"/>
          <w:numId w:val="5"/>
        </w:numPr>
        <w:jc w:val="both"/>
        <w:rPr>
          <w:rFonts w:ascii="Arial" w:hAnsi="Arial" w:cs="Arial"/>
          <w:sz w:val="22"/>
        </w:rPr>
      </w:pPr>
      <w:r w:rsidRPr="00C54E5C">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C54E5C" w:rsidRDefault="00924B55" w:rsidP="00924B55">
      <w:pPr>
        <w:spacing w:line="120" w:lineRule="auto"/>
        <w:jc w:val="both"/>
        <w:rPr>
          <w:rFonts w:ascii="Arial" w:hAnsi="Arial" w:cs="Arial"/>
          <w:sz w:val="22"/>
        </w:rPr>
      </w:pPr>
    </w:p>
    <w:p w:rsidR="00924B55" w:rsidRPr="00C54E5C" w:rsidRDefault="00924B55" w:rsidP="00924B55">
      <w:pPr>
        <w:ind w:left="426" w:hanging="426"/>
        <w:jc w:val="both"/>
        <w:rPr>
          <w:rFonts w:ascii="Arial" w:hAnsi="Arial" w:cs="Arial"/>
          <w:sz w:val="22"/>
        </w:rPr>
      </w:pPr>
      <w:r w:rsidRPr="00C54E5C">
        <w:rPr>
          <w:rFonts w:ascii="Arial" w:hAnsi="Arial" w:cs="Arial"/>
          <w:sz w:val="22"/>
        </w:rPr>
        <w:t>3.2</w:t>
      </w:r>
      <w:r w:rsidRPr="00C54E5C">
        <w:rPr>
          <w:rFonts w:ascii="Arial" w:hAnsi="Arial" w:cs="Arial"/>
          <w:sz w:val="22"/>
        </w:rPr>
        <w:tab/>
        <w:t>Kupní cena za předmět této smlouvy včetně výbavy uvedené v příloze této smlouvy činí</w:t>
      </w:r>
      <w:r w:rsidR="00073DAE" w:rsidRPr="00C54E5C">
        <w:rPr>
          <w:rFonts w:ascii="Arial" w:hAnsi="Arial" w:cs="Arial"/>
          <w:sz w:val="22"/>
        </w:rPr>
        <w:t xml:space="preserve"> (za 2 ks </w:t>
      </w:r>
      <w:proofErr w:type="spellStart"/>
      <w:r w:rsidR="00073DAE" w:rsidRPr="00C54E5C">
        <w:rPr>
          <w:rFonts w:ascii="Arial" w:hAnsi="Arial" w:cs="Arial"/>
          <w:sz w:val="22"/>
        </w:rPr>
        <w:t>meteobudek</w:t>
      </w:r>
      <w:proofErr w:type="spellEnd"/>
      <w:r w:rsidR="00073DAE" w:rsidRPr="00C54E5C">
        <w:rPr>
          <w:rFonts w:ascii="Arial" w:hAnsi="Arial" w:cs="Arial"/>
          <w:sz w:val="22"/>
        </w:rPr>
        <w:t>)</w:t>
      </w:r>
      <w:r w:rsidR="004E4C22" w:rsidRPr="00C54E5C">
        <w:rPr>
          <w:rFonts w:ascii="Arial" w:hAnsi="Arial" w:cs="Arial"/>
          <w:sz w:val="22"/>
        </w:rPr>
        <w:t xml:space="preserve"> vč. dopravy</w:t>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004E4C22" w:rsidRPr="00C54E5C">
        <w:rPr>
          <w:rFonts w:ascii="Arial" w:hAnsi="Arial" w:cs="Arial"/>
          <w:b/>
          <w:sz w:val="22"/>
        </w:rPr>
        <w:t>60 740,-</w:t>
      </w:r>
      <w:r w:rsidRPr="00C54E5C">
        <w:rPr>
          <w:rFonts w:ascii="Arial" w:hAnsi="Arial" w:cs="Arial"/>
          <w:sz w:val="22"/>
        </w:rPr>
        <w:t xml:space="preserve"> Kč bez DPH, </w:t>
      </w:r>
    </w:p>
    <w:p w:rsidR="00924B55" w:rsidRPr="00C54E5C" w:rsidRDefault="00924B55" w:rsidP="00924B55">
      <w:pPr>
        <w:ind w:firstLine="426"/>
        <w:jc w:val="both"/>
        <w:rPr>
          <w:rFonts w:ascii="Arial" w:hAnsi="Arial" w:cs="Arial"/>
          <w:sz w:val="22"/>
        </w:rPr>
      </w:pPr>
      <w:r w:rsidRPr="00C54E5C">
        <w:rPr>
          <w:rFonts w:ascii="Arial" w:hAnsi="Arial" w:cs="Arial"/>
          <w:sz w:val="22"/>
        </w:rPr>
        <w:t>ke kupní ceně bude účtována DPH</w:t>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004E4C22" w:rsidRPr="00C54E5C">
        <w:rPr>
          <w:rFonts w:ascii="Arial" w:hAnsi="Arial" w:cs="Arial"/>
          <w:b/>
          <w:sz w:val="22"/>
        </w:rPr>
        <w:t>12 755,-</w:t>
      </w:r>
      <w:r w:rsidRPr="00C54E5C">
        <w:rPr>
          <w:rFonts w:ascii="Arial" w:hAnsi="Arial" w:cs="Arial"/>
          <w:b/>
          <w:sz w:val="22"/>
        </w:rPr>
        <w:t xml:space="preserve"> </w:t>
      </w:r>
      <w:r w:rsidRPr="00C54E5C">
        <w:rPr>
          <w:rFonts w:ascii="Arial" w:hAnsi="Arial" w:cs="Arial"/>
          <w:sz w:val="22"/>
        </w:rPr>
        <w:t>Kč,</w:t>
      </w:r>
    </w:p>
    <w:p w:rsidR="00924B55" w:rsidRPr="00C54E5C" w:rsidRDefault="00924B55" w:rsidP="00924B55">
      <w:pPr>
        <w:ind w:firstLine="426"/>
        <w:jc w:val="both"/>
        <w:rPr>
          <w:rFonts w:ascii="Arial" w:hAnsi="Arial" w:cs="Arial"/>
          <w:sz w:val="22"/>
          <w:szCs w:val="22"/>
        </w:rPr>
      </w:pPr>
      <w:r w:rsidRPr="00C54E5C">
        <w:rPr>
          <w:rFonts w:ascii="Arial" w:hAnsi="Arial" w:cs="Arial"/>
          <w:sz w:val="22"/>
          <w:szCs w:val="22"/>
        </w:rPr>
        <w:t>(v zákonné výši stanovené ke dni zdanitelného plnění)</w:t>
      </w:r>
    </w:p>
    <w:p w:rsidR="00924B55" w:rsidRDefault="00924B55" w:rsidP="00924B55">
      <w:pPr>
        <w:ind w:firstLine="426"/>
        <w:jc w:val="both"/>
        <w:rPr>
          <w:rFonts w:ascii="Arial" w:hAnsi="Arial" w:cs="Arial"/>
          <w:sz w:val="22"/>
        </w:rPr>
      </w:pPr>
      <w:r w:rsidRPr="00C54E5C">
        <w:rPr>
          <w:rFonts w:ascii="Arial" w:hAnsi="Arial" w:cs="Arial"/>
          <w:b/>
          <w:sz w:val="22"/>
        </w:rPr>
        <w:t>cena celkem</w:t>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Pr="00C54E5C">
        <w:rPr>
          <w:rFonts w:ascii="Arial" w:hAnsi="Arial" w:cs="Arial"/>
          <w:sz w:val="22"/>
        </w:rPr>
        <w:tab/>
      </w:r>
      <w:r w:rsidR="004E4C22" w:rsidRPr="00C54E5C">
        <w:rPr>
          <w:rFonts w:ascii="Arial" w:hAnsi="Arial" w:cs="Arial"/>
          <w:b/>
          <w:sz w:val="22"/>
        </w:rPr>
        <w:t>73 495,-</w:t>
      </w:r>
      <w:r w:rsidRPr="00C54E5C">
        <w:rPr>
          <w:rFonts w:ascii="Arial" w:hAnsi="Arial" w:cs="Arial"/>
          <w:sz w:val="22"/>
        </w:rPr>
        <w:t xml:space="preserve"> Kč včetně DPH</w:t>
      </w:r>
    </w:p>
    <w:p w:rsidR="00CA1614" w:rsidRPr="00C54E5C" w:rsidRDefault="00CA1614" w:rsidP="00924B55">
      <w:pPr>
        <w:ind w:firstLine="426"/>
        <w:jc w:val="both"/>
        <w:rPr>
          <w:rFonts w:ascii="Arial" w:hAnsi="Arial" w:cs="Arial"/>
          <w:sz w:val="22"/>
        </w:rPr>
      </w:pPr>
    </w:p>
    <w:p w:rsidR="00924B55" w:rsidRPr="00E46E87" w:rsidRDefault="00924B55" w:rsidP="00924B55">
      <w:pPr>
        <w:ind w:firstLine="426"/>
        <w:jc w:val="both"/>
        <w:rPr>
          <w:rFonts w:ascii="Arial" w:hAnsi="Arial" w:cs="Arial"/>
          <w:sz w:val="22"/>
          <w:szCs w:val="22"/>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Default="00E329D4" w:rsidP="00E329D4">
      <w:pPr>
        <w:pStyle w:val="Zkladntext"/>
        <w:ind w:left="426" w:hanging="426"/>
        <w:rPr>
          <w:rFonts w:ascii="Arial" w:hAnsi="Arial" w:cs="Arial"/>
          <w:color w:val="000000"/>
          <w:szCs w:val="22"/>
        </w:rPr>
      </w:pPr>
      <w:r w:rsidRPr="000B4C3D">
        <w:rPr>
          <w:rFonts w:ascii="Arial" w:hAnsi="Arial" w:cs="Arial"/>
          <w:color w:val="000000"/>
          <w:szCs w:val="22"/>
        </w:rPr>
        <w:t xml:space="preserve">4.5 Pokud Prodávající nedodrží správný postup fakturace, zejména ustanovení zákona č. 235/2004 Sb. o DPH v platném znění, v důsledku čehož dojde u Kupujícího k chybnému </w:t>
      </w:r>
      <w:r w:rsidRPr="000B4C3D">
        <w:rPr>
          <w:rFonts w:ascii="Arial" w:hAnsi="Arial" w:cs="Arial"/>
          <w:color w:val="000000"/>
          <w:szCs w:val="22"/>
        </w:rPr>
        <w:lastRenderedPageBreak/>
        <w:t>vypořádání DPH, zavazuje se Prodávající zaplatit Kupujícímu smluvní pokutu ve výši 1,5 násobku částky, která bude správcem daně vyměřena Kupujícímu jako sankce</w:t>
      </w:r>
      <w:r w:rsidR="00CA1614">
        <w:rPr>
          <w:rFonts w:ascii="Arial" w:hAnsi="Arial" w:cs="Arial"/>
          <w:color w:val="000000"/>
          <w:szCs w:val="22"/>
        </w:rPr>
        <w:t>.</w:t>
      </w:r>
    </w:p>
    <w:p w:rsidR="00CA1614" w:rsidRPr="00591E27" w:rsidRDefault="00CA1614" w:rsidP="00E329D4">
      <w:pPr>
        <w:pStyle w:val="Zkladntext"/>
        <w:ind w:left="426" w:hanging="426"/>
        <w:rPr>
          <w:rFonts w:ascii="Arial" w:hAnsi="Arial" w:cs="Arial"/>
        </w:rPr>
      </w:pP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C54E5C"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.1 Prodávající </w:t>
      </w:r>
      <w:r w:rsidRPr="00C54E5C">
        <w:rPr>
          <w:rFonts w:ascii="Arial" w:hAnsi="Arial" w:cs="Arial"/>
          <w:sz w:val="22"/>
        </w:rPr>
        <w:t xml:space="preserve">se zavazuje dodat kupujícímu požadovaný předmět této smlouvy uvedený v čl. 2 smlouvy do </w:t>
      </w:r>
      <w:proofErr w:type="gramStart"/>
      <w:r w:rsidR="004E4C22" w:rsidRPr="00C54E5C">
        <w:rPr>
          <w:rFonts w:ascii="Arial" w:hAnsi="Arial" w:cs="Arial"/>
          <w:b/>
          <w:sz w:val="22"/>
        </w:rPr>
        <w:t>20.12.2018</w:t>
      </w:r>
      <w:proofErr w:type="gramEnd"/>
      <w:r w:rsidRPr="00C54E5C">
        <w:rPr>
          <w:rFonts w:ascii="Arial" w:hAnsi="Arial" w:cs="Arial"/>
          <w:sz w:val="22"/>
        </w:rPr>
        <w:t>. Po uplynutí uvedené lhůty má kupující právo odstoupit od smlouvy.</w:t>
      </w:r>
    </w:p>
    <w:p w:rsidR="00216B13" w:rsidRPr="00C54E5C" w:rsidRDefault="00216B13" w:rsidP="00216B13">
      <w:pPr>
        <w:spacing w:line="120" w:lineRule="auto"/>
        <w:jc w:val="both"/>
        <w:rPr>
          <w:rFonts w:ascii="Arial" w:hAnsi="Arial" w:cs="Arial"/>
          <w:sz w:val="22"/>
        </w:rPr>
      </w:pPr>
    </w:p>
    <w:p w:rsidR="00216B13" w:rsidRPr="00C54E5C" w:rsidRDefault="00216B13" w:rsidP="00216B13">
      <w:pPr>
        <w:ind w:left="360" w:hanging="360"/>
        <w:jc w:val="both"/>
        <w:rPr>
          <w:rFonts w:ascii="Arial" w:hAnsi="Arial" w:cs="Arial"/>
          <w:sz w:val="22"/>
        </w:rPr>
      </w:pPr>
      <w:r w:rsidRPr="00C54E5C">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rsidR="00216B13" w:rsidRPr="00C54E5C" w:rsidRDefault="00216B13" w:rsidP="00216B13">
      <w:pPr>
        <w:ind w:left="360"/>
        <w:jc w:val="both"/>
        <w:rPr>
          <w:rFonts w:ascii="Arial" w:hAnsi="Arial" w:cs="Arial"/>
          <w:b/>
          <w:i/>
          <w:sz w:val="22"/>
        </w:rPr>
      </w:pPr>
      <w:r w:rsidRPr="00C54E5C">
        <w:rPr>
          <w:rFonts w:ascii="Arial" w:hAnsi="Arial" w:cs="Arial"/>
          <w:sz w:val="22"/>
        </w:rPr>
        <w:t xml:space="preserve">Místem předání je </w:t>
      </w:r>
      <w:r w:rsidRPr="00C54E5C">
        <w:rPr>
          <w:rFonts w:ascii="Arial" w:hAnsi="Arial" w:cs="Arial"/>
          <w:b/>
          <w:sz w:val="22"/>
        </w:rPr>
        <w:t xml:space="preserve">Povodí Ohře, státní podnik, </w:t>
      </w:r>
      <w:r w:rsidR="00073DAE" w:rsidRPr="00C54E5C">
        <w:rPr>
          <w:rFonts w:ascii="Arial" w:hAnsi="Arial" w:cs="Arial"/>
          <w:b/>
          <w:sz w:val="22"/>
          <w:szCs w:val="22"/>
        </w:rPr>
        <w:t>Bezručova 4219</w:t>
      </w:r>
      <w:r w:rsidR="00073DAE" w:rsidRPr="00C54E5C">
        <w:rPr>
          <w:rFonts w:ascii="Arial" w:hAnsi="Arial" w:cs="Arial"/>
          <w:b/>
          <w:sz w:val="22"/>
          <w:szCs w:val="22"/>
        </w:rPr>
        <w:br/>
        <w:t>430 03 Chomutov</w:t>
      </w:r>
      <w:r w:rsidR="008C4278" w:rsidRPr="00C54E5C">
        <w:rPr>
          <w:rFonts w:ascii="Arial" w:hAnsi="Arial" w:cs="Arial"/>
          <w:b/>
          <w:sz w:val="22"/>
        </w:rPr>
        <w:t>.</w:t>
      </w:r>
    </w:p>
    <w:p w:rsidR="00216B13" w:rsidRPr="00C54E5C" w:rsidRDefault="00216B13" w:rsidP="00216B13">
      <w:pPr>
        <w:ind w:left="360"/>
        <w:jc w:val="both"/>
        <w:rPr>
          <w:rFonts w:ascii="Arial" w:hAnsi="Arial" w:cs="Arial"/>
          <w:b/>
          <w:i/>
          <w:sz w:val="22"/>
        </w:rPr>
      </w:pPr>
    </w:p>
    <w:p w:rsidR="00216B13" w:rsidRPr="00C54E5C" w:rsidRDefault="00216B13" w:rsidP="00216B13">
      <w:pPr>
        <w:autoSpaceDE w:val="0"/>
        <w:autoSpaceDN w:val="0"/>
        <w:adjustRightInd w:val="0"/>
        <w:ind w:left="360"/>
        <w:jc w:val="both"/>
        <w:rPr>
          <w:rFonts w:ascii="Arial" w:hAnsi="Arial" w:cs="Arial"/>
          <w:sz w:val="22"/>
        </w:rPr>
      </w:pPr>
      <w:r w:rsidRPr="00C54E5C">
        <w:rPr>
          <w:rFonts w:ascii="Arial" w:hAnsi="Arial" w:cs="Arial"/>
          <w:sz w:val="22"/>
        </w:rPr>
        <w:t xml:space="preserve">Kontaktní osoba Kupujícího je </w:t>
      </w:r>
      <w:proofErr w:type="spellStart"/>
      <w:r w:rsidR="00E160B4">
        <w:rPr>
          <w:rFonts w:ascii="Arial" w:hAnsi="Arial" w:cs="Arial"/>
          <w:sz w:val="22"/>
        </w:rPr>
        <w:t>xxxxxxxxxxxx</w:t>
      </w:r>
      <w:proofErr w:type="spellEnd"/>
      <w:r w:rsidRPr="00C54E5C">
        <w:rPr>
          <w:rFonts w:ascii="Arial" w:hAnsi="Arial" w:cs="Arial"/>
          <w:sz w:val="22"/>
        </w:rPr>
        <w:t xml:space="preserve">, referent odboru obchodní přípravy investic, e-mail: </w:t>
      </w:r>
      <w:proofErr w:type="spellStart"/>
      <w:r w:rsidR="00E160B4">
        <w:rPr>
          <w:rFonts w:ascii="Arial" w:hAnsi="Arial" w:cs="Arial"/>
          <w:sz w:val="22"/>
        </w:rPr>
        <w:t>xxxxxxxxxxxx</w:t>
      </w:r>
      <w:proofErr w:type="spellEnd"/>
      <w:r w:rsidRPr="00C54E5C">
        <w:rPr>
          <w:rFonts w:ascii="Arial" w:hAnsi="Arial" w:cs="Arial"/>
          <w:sz w:val="22"/>
        </w:rPr>
        <w:t xml:space="preserve">, tel.: </w:t>
      </w:r>
      <w:proofErr w:type="spellStart"/>
      <w:r w:rsidR="00E160B4">
        <w:rPr>
          <w:rFonts w:ascii="Arial" w:hAnsi="Arial" w:cs="Arial"/>
          <w:sz w:val="22"/>
        </w:rPr>
        <w:t>xxxxxxxxxxxx</w:t>
      </w:r>
      <w:proofErr w:type="spellEnd"/>
      <w:r w:rsidR="00517B28" w:rsidRPr="00C54E5C">
        <w:rPr>
          <w:rFonts w:ascii="Arial" w:hAnsi="Arial" w:cs="Arial"/>
          <w:sz w:val="22"/>
        </w:rPr>
        <w:t>.</w:t>
      </w:r>
    </w:p>
    <w:p w:rsidR="00216B13" w:rsidRPr="00C54E5C" w:rsidRDefault="00216B13" w:rsidP="00216B13">
      <w:pPr>
        <w:autoSpaceDE w:val="0"/>
        <w:autoSpaceDN w:val="0"/>
        <w:adjustRightInd w:val="0"/>
        <w:ind w:left="360"/>
        <w:jc w:val="both"/>
        <w:rPr>
          <w:rFonts w:ascii="Arial" w:hAnsi="Arial" w:cs="Arial"/>
          <w:sz w:val="22"/>
        </w:rPr>
      </w:pPr>
    </w:p>
    <w:p w:rsidR="00216B13" w:rsidRPr="00C54E5C" w:rsidRDefault="00216B13" w:rsidP="00517B28">
      <w:pPr>
        <w:autoSpaceDE w:val="0"/>
        <w:autoSpaceDN w:val="0"/>
        <w:adjustRightInd w:val="0"/>
        <w:ind w:left="426"/>
        <w:jc w:val="both"/>
        <w:rPr>
          <w:rFonts w:ascii="Arial" w:hAnsi="Arial" w:cs="Arial"/>
          <w:sz w:val="22"/>
        </w:rPr>
      </w:pPr>
      <w:r w:rsidRPr="00C54E5C">
        <w:rPr>
          <w:rFonts w:ascii="Arial" w:hAnsi="Arial" w:cs="Arial"/>
          <w:sz w:val="22"/>
        </w:rPr>
        <w:t xml:space="preserve">Kontaktní osoba - budoucí uživatel je </w:t>
      </w:r>
      <w:proofErr w:type="spellStart"/>
      <w:r w:rsidR="00E160B4">
        <w:rPr>
          <w:rFonts w:ascii="Arial" w:hAnsi="Arial" w:cs="Arial"/>
          <w:sz w:val="22"/>
        </w:rPr>
        <w:t>xxxxxxxxxxxx</w:t>
      </w:r>
      <w:proofErr w:type="spellEnd"/>
      <w:r w:rsidR="00E160B4" w:rsidRPr="00C54E5C">
        <w:rPr>
          <w:rFonts w:ascii="Arial" w:hAnsi="Arial" w:cs="Arial"/>
          <w:sz w:val="22"/>
        </w:rPr>
        <w:t xml:space="preserve"> </w:t>
      </w:r>
      <w:r w:rsidR="00073DAE" w:rsidRPr="00C54E5C">
        <w:rPr>
          <w:rFonts w:ascii="Arial" w:hAnsi="Arial" w:cs="Arial"/>
          <w:sz w:val="22"/>
        </w:rPr>
        <w:t xml:space="preserve">l, vedoucí oddělení údržby měrné sítě, e-mail: </w:t>
      </w:r>
      <w:proofErr w:type="spellStart"/>
      <w:r w:rsidR="00E160B4">
        <w:rPr>
          <w:rFonts w:ascii="Arial" w:hAnsi="Arial" w:cs="Arial"/>
          <w:sz w:val="22"/>
        </w:rPr>
        <w:t>xxxxxxxxxxxx</w:t>
      </w:r>
      <w:proofErr w:type="spellEnd"/>
      <w:r w:rsidR="00073DAE" w:rsidRPr="00C54E5C">
        <w:rPr>
          <w:rFonts w:ascii="Arial" w:hAnsi="Arial" w:cs="Arial"/>
          <w:sz w:val="22"/>
        </w:rPr>
        <w:t xml:space="preserve">, tel.: </w:t>
      </w:r>
      <w:proofErr w:type="spellStart"/>
      <w:r w:rsidR="00E160B4">
        <w:rPr>
          <w:rFonts w:ascii="Arial" w:hAnsi="Arial" w:cs="Arial"/>
          <w:sz w:val="22"/>
        </w:rPr>
        <w:t>xxxxxxxxxxxx</w:t>
      </w:r>
      <w:proofErr w:type="spellEnd"/>
      <w:r w:rsidR="00517B28" w:rsidRPr="00C54E5C">
        <w:rPr>
          <w:rFonts w:ascii="Arial" w:hAnsi="Arial" w:cs="Arial"/>
          <w:sz w:val="22"/>
        </w:rPr>
        <w:t>.</w:t>
      </w:r>
    </w:p>
    <w:p w:rsidR="00216B13" w:rsidRPr="00C54E5C" w:rsidRDefault="00216B13" w:rsidP="00216B13">
      <w:pPr>
        <w:autoSpaceDE w:val="0"/>
        <w:autoSpaceDN w:val="0"/>
        <w:adjustRightInd w:val="0"/>
        <w:ind w:firstLine="360"/>
        <w:rPr>
          <w:rFonts w:ascii="Arial" w:hAnsi="Arial" w:cs="Arial"/>
          <w:sz w:val="22"/>
        </w:rPr>
      </w:pPr>
    </w:p>
    <w:p w:rsidR="00216B13" w:rsidRPr="00C54E5C" w:rsidRDefault="00216B13" w:rsidP="004E4C22">
      <w:pPr>
        <w:autoSpaceDE w:val="0"/>
        <w:autoSpaceDN w:val="0"/>
        <w:adjustRightInd w:val="0"/>
        <w:ind w:left="360"/>
        <w:rPr>
          <w:rFonts w:ascii="Arial" w:hAnsi="Arial" w:cs="Arial"/>
          <w:sz w:val="22"/>
        </w:rPr>
      </w:pPr>
      <w:r w:rsidRPr="00C54E5C">
        <w:rPr>
          <w:rFonts w:ascii="Arial" w:hAnsi="Arial" w:cs="Arial"/>
          <w:sz w:val="22"/>
        </w:rPr>
        <w:t xml:space="preserve">Kontaktní osoba Prodávajícího je </w:t>
      </w:r>
      <w:proofErr w:type="spellStart"/>
      <w:r w:rsidR="00E160B4">
        <w:rPr>
          <w:rFonts w:ascii="Arial" w:hAnsi="Arial" w:cs="Arial"/>
          <w:sz w:val="22"/>
        </w:rPr>
        <w:t>xxxxxxxxxxxx</w:t>
      </w:r>
      <w:proofErr w:type="spellEnd"/>
      <w:r w:rsidR="004E4C22" w:rsidRPr="00C54E5C">
        <w:rPr>
          <w:rFonts w:ascii="Arial" w:hAnsi="Arial" w:cs="Arial"/>
          <w:sz w:val="22"/>
        </w:rPr>
        <w:t xml:space="preserve">, vedoucí divize výroby </w:t>
      </w:r>
      <w:proofErr w:type="gramStart"/>
      <w:r w:rsidR="004E4C22" w:rsidRPr="00C54E5C">
        <w:rPr>
          <w:rFonts w:ascii="Arial" w:hAnsi="Arial" w:cs="Arial"/>
          <w:sz w:val="22"/>
        </w:rPr>
        <w:t>plastových  konstrukcí</w:t>
      </w:r>
      <w:proofErr w:type="gramEnd"/>
      <w:r w:rsidR="00D537F5" w:rsidRPr="00C54E5C">
        <w:rPr>
          <w:rFonts w:ascii="Arial" w:hAnsi="Arial" w:cs="Arial"/>
          <w:sz w:val="22"/>
        </w:rPr>
        <w:t xml:space="preserve">, e-mail: </w:t>
      </w:r>
      <w:proofErr w:type="spellStart"/>
      <w:r w:rsidR="00E160B4">
        <w:rPr>
          <w:rFonts w:ascii="Arial" w:hAnsi="Arial" w:cs="Arial"/>
          <w:sz w:val="22"/>
        </w:rPr>
        <w:t>xxxxxxxxxxxx</w:t>
      </w:r>
      <w:proofErr w:type="spellEnd"/>
      <w:r w:rsidR="00D537F5" w:rsidRPr="00C54E5C">
        <w:rPr>
          <w:rFonts w:ascii="Arial" w:hAnsi="Arial" w:cs="Arial"/>
          <w:sz w:val="22"/>
        </w:rPr>
        <w:t xml:space="preserve">, tel. </w:t>
      </w:r>
      <w:r w:rsidR="00E160B4">
        <w:rPr>
          <w:rFonts w:ascii="Arial" w:hAnsi="Arial" w:cs="Arial"/>
          <w:sz w:val="22"/>
        </w:rPr>
        <w:t>xxxxxxxxxxxx</w:t>
      </w:r>
      <w:bookmarkStart w:id="0" w:name="_GoBack"/>
      <w:bookmarkEnd w:id="0"/>
    </w:p>
    <w:p w:rsidR="00216B13" w:rsidRDefault="00216B13" w:rsidP="00216B13">
      <w:pPr>
        <w:ind w:left="360" w:hanging="360"/>
        <w:jc w:val="both"/>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591E27">
        <w:rPr>
          <w:rFonts w:ascii="Arial" w:hAnsi="Arial" w:cs="Arial"/>
          <w:sz w:val="22"/>
        </w:rPr>
        <w:t xml:space="preserve">Každá dodávka musí obsahovat dodací list, který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číselný kód dodávky (dle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w:t>
      </w:r>
      <w:r w:rsidRPr="00C54E5C">
        <w:rPr>
          <w:rFonts w:ascii="Arial" w:hAnsi="Arial" w:cs="Arial"/>
          <w:sz w:val="22"/>
        </w:rPr>
        <w:t xml:space="preserve">uvedeném v reklamaci, vyjma vad, na které se záruka nevztahuje. Vada musí být odstraněna do </w:t>
      </w:r>
      <w:r w:rsidR="00D537F5" w:rsidRPr="00C54E5C">
        <w:rPr>
          <w:rFonts w:ascii="Arial" w:hAnsi="Arial" w:cs="Arial"/>
          <w:b/>
          <w:sz w:val="22"/>
        </w:rPr>
        <w:t>30</w:t>
      </w:r>
      <w:r w:rsidRPr="00C54E5C">
        <w:rPr>
          <w:rFonts w:ascii="Arial" w:hAnsi="Arial" w:cs="Arial"/>
          <w:sz w:val="22"/>
        </w:rPr>
        <w:t xml:space="preserve"> dnů od prokazatelného uplatnění reklamace. V případě, že není možné reklamovanou vadu odstranit z technického nebo ekonomického hlediska má právo žádat nové bezvadné plnění, které musí být dodáno nejpozději do </w:t>
      </w:r>
      <w:r w:rsidR="00D537F5" w:rsidRPr="00C54E5C">
        <w:rPr>
          <w:rFonts w:ascii="Arial" w:hAnsi="Arial" w:cs="Arial"/>
          <w:b/>
          <w:sz w:val="22"/>
        </w:rPr>
        <w:t>60</w:t>
      </w:r>
      <w:r w:rsidRPr="00C54E5C">
        <w:rPr>
          <w:rFonts w:ascii="Arial" w:hAnsi="Arial" w:cs="Arial"/>
          <w:b/>
          <w:sz w:val="22"/>
        </w:rPr>
        <w:t xml:space="preserve"> </w:t>
      </w:r>
      <w:r w:rsidRPr="00C54E5C">
        <w:rPr>
          <w:rFonts w:ascii="Arial" w:hAnsi="Arial" w:cs="Arial"/>
          <w:sz w:val="22"/>
        </w:rPr>
        <w:t>dnů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CA1614" w:rsidRPr="00591E27" w:rsidRDefault="00CA1614"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54E5C">
        <w:rPr>
          <w:rFonts w:ascii="Arial" w:hAnsi="Arial" w:cs="Arial"/>
          <w:sz w:val="22"/>
        </w:rPr>
        <w:t xml:space="preserve">Smluvní pokuta za nedodržení termínu provedení záručních a servisních prací je stanovena na </w:t>
      </w:r>
      <w:r w:rsidR="00D537F5" w:rsidRPr="00C54E5C">
        <w:rPr>
          <w:rFonts w:ascii="Arial" w:hAnsi="Arial" w:cs="Arial"/>
          <w:sz w:val="22"/>
        </w:rPr>
        <w:t>100,-</w:t>
      </w:r>
      <w:r w:rsidRPr="00C54E5C">
        <w:rPr>
          <w:rFonts w:ascii="Arial" w:hAnsi="Arial" w:cs="Arial"/>
          <w:sz w:val="22"/>
        </w:rPr>
        <w:t xml:space="preserve">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CA1614" w:rsidRPr="00CD6AD2" w:rsidRDefault="00CA1614"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Prodávající poskytuje kupujícímu záruku na předmět smlouvy v </w:t>
      </w:r>
      <w:r w:rsidRPr="00C54E5C">
        <w:rPr>
          <w:rFonts w:ascii="Arial" w:hAnsi="Arial" w:cs="Arial"/>
          <w:sz w:val="22"/>
          <w:szCs w:val="22"/>
        </w:rPr>
        <w:t xml:space="preserve">délce </w:t>
      </w:r>
      <w:r w:rsidR="00D537F5" w:rsidRPr="00C54E5C">
        <w:rPr>
          <w:rFonts w:ascii="Arial" w:hAnsi="Arial" w:cs="Arial"/>
          <w:b/>
          <w:sz w:val="22"/>
        </w:rPr>
        <w:t>24</w:t>
      </w:r>
      <w:r w:rsidRPr="00C54E5C">
        <w:rPr>
          <w:rFonts w:ascii="Arial" w:hAnsi="Arial" w:cs="Arial"/>
          <w:b/>
          <w:sz w:val="22"/>
        </w:rPr>
        <w:t xml:space="preserve"> měsíců </w:t>
      </w:r>
      <w:r w:rsidRPr="00B87D72">
        <w:rPr>
          <w:rFonts w:ascii="Arial" w:hAnsi="Arial" w:cs="Arial"/>
          <w:sz w:val="22"/>
          <w:szCs w:val="22"/>
        </w:rPr>
        <w:t>od předání předmětu této smlouvy.</w:t>
      </w:r>
    </w:p>
    <w:p w:rsidR="00CA1614" w:rsidRDefault="00CA1614" w:rsidP="00216B13">
      <w:pPr>
        <w:ind w:left="426" w:hanging="426"/>
        <w:jc w:val="both"/>
        <w:rPr>
          <w:rFonts w:ascii="Arial" w:hAnsi="Arial" w:cs="Arial"/>
          <w:sz w:val="22"/>
          <w:szCs w:val="22"/>
        </w:rPr>
      </w:pPr>
    </w:p>
    <w:p w:rsidR="007D27B4" w:rsidRPr="00B87D72" w:rsidRDefault="007D27B4" w:rsidP="00216B13">
      <w:pPr>
        <w:ind w:left="426" w:hanging="426"/>
        <w:jc w:val="both"/>
        <w:rPr>
          <w:rFonts w:ascii="Arial" w:hAnsi="Arial" w:cs="Arial"/>
          <w:color w:val="7030A0"/>
          <w:sz w:val="22"/>
          <w:szCs w:val="22"/>
        </w:rPr>
      </w:pPr>
    </w:p>
    <w:p w:rsidR="00216B13" w:rsidRDefault="00216B13" w:rsidP="00216B13">
      <w:pPr>
        <w:ind w:left="360" w:hanging="360"/>
        <w:jc w:val="both"/>
        <w:rPr>
          <w:rFonts w:ascii="Arial" w:hAnsi="Arial" w:cs="Arial"/>
          <w:sz w:val="22"/>
        </w:rPr>
      </w:pPr>
    </w:p>
    <w:p w:rsidR="00FA363C" w:rsidRPr="00591E27" w:rsidRDefault="001A2CA8" w:rsidP="00FA363C">
      <w:pPr>
        <w:jc w:val="center"/>
        <w:rPr>
          <w:rFonts w:ascii="Arial" w:hAnsi="Arial" w:cs="Arial"/>
          <w:b/>
          <w:sz w:val="22"/>
          <w:u w:val="single"/>
        </w:rPr>
      </w:pPr>
      <w:r>
        <w:rPr>
          <w:rFonts w:ascii="Arial" w:hAnsi="Arial" w:cs="Arial"/>
          <w:b/>
          <w:sz w:val="22"/>
          <w:u w:val="single"/>
        </w:rPr>
        <w:t>8</w:t>
      </w:r>
      <w:r w:rsidR="00FA363C"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1A2CA8">
      <w:pPr>
        <w:pStyle w:val="Zkladntext"/>
        <w:numPr>
          <w:ilvl w:val="1"/>
          <w:numId w:val="21"/>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FA363C" w:rsidRPr="00C40702" w:rsidRDefault="00FA363C" w:rsidP="00FA363C">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FA363C" w:rsidP="00FA363C">
      <w:pPr>
        <w:widowControl w:val="0"/>
        <w:jc w:val="both"/>
        <w:rPr>
          <w:rFonts w:ascii="Arial" w:hAnsi="Arial" w:cs="Arial"/>
          <w:b/>
          <w:sz w:val="22"/>
          <w:szCs w:val="22"/>
        </w:rPr>
      </w:pPr>
    </w:p>
    <w:p w:rsidR="00FA363C" w:rsidRPr="00C40702" w:rsidRDefault="00FA363C" w:rsidP="001A2CA8">
      <w:pPr>
        <w:pStyle w:val="Zkladntext"/>
        <w:numPr>
          <w:ilvl w:val="1"/>
          <w:numId w:val="22"/>
        </w:numPr>
        <w:tabs>
          <w:tab w:val="left" w:pos="360"/>
        </w:tabs>
        <w:overflowPunct w:val="0"/>
        <w:autoSpaceDE w:val="0"/>
        <w:autoSpaceDN w:val="0"/>
        <w:adjustRightInd w:val="0"/>
        <w:ind w:left="426" w:hanging="426"/>
        <w:textAlignment w:val="baseline"/>
        <w:rPr>
          <w:rFonts w:ascii="Arial" w:hAnsi="Arial" w:cs="Arial"/>
          <w:szCs w:val="22"/>
        </w:rPr>
      </w:pPr>
      <w:r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FA363C" w:rsidRPr="007F7907" w:rsidRDefault="00FA363C" w:rsidP="00FA363C">
      <w:pPr>
        <w:pStyle w:val="Zkladntext"/>
        <w:numPr>
          <w:ilvl w:val="1"/>
          <w:numId w:val="22"/>
        </w:numPr>
        <w:tabs>
          <w:tab w:val="left" w:pos="360"/>
        </w:tabs>
        <w:overflowPunct w:val="0"/>
        <w:autoSpaceDE w:val="0"/>
        <w:autoSpaceDN w:val="0"/>
        <w:adjustRightInd w:val="0"/>
        <w:ind w:left="426" w:hanging="426"/>
        <w:textAlignment w:val="baseline"/>
        <w:rPr>
          <w:rFonts w:ascii="Helv" w:hAnsi="Helv" w:cs="Helv"/>
          <w:i/>
          <w:iCs/>
        </w:rPr>
      </w:pPr>
      <w:r w:rsidRPr="001A2CA8">
        <w:rPr>
          <w:rFonts w:ascii="Arial" w:hAnsi="Arial" w:cs="Arial"/>
          <w:bCs/>
          <w:i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1A2CA8">
        <w:rPr>
          <w:rFonts w:ascii="Arial" w:hAnsi="Arial" w:cs="Arial"/>
          <w:bCs/>
          <w:iCs/>
          <w:szCs w:val="22"/>
        </w:rPr>
        <w:t>metadat</w:t>
      </w:r>
      <w:proofErr w:type="spellEnd"/>
      <w:r w:rsidRPr="001A2CA8">
        <w:rPr>
          <w:rFonts w:ascii="Arial" w:hAnsi="Arial" w:cs="Arial"/>
          <w:bCs/>
          <w:iCs/>
          <w:szCs w:val="22"/>
        </w:rPr>
        <w:t xml:space="preserve"> požadovaných k uveřejnění dle zákona č. 340/2015 Sb. o registru smluv. Zveřejnění smlouvy a </w:t>
      </w:r>
      <w:proofErr w:type="spellStart"/>
      <w:r w:rsidRPr="001A2CA8">
        <w:rPr>
          <w:rFonts w:ascii="Arial" w:hAnsi="Arial" w:cs="Arial"/>
          <w:bCs/>
          <w:iCs/>
          <w:szCs w:val="22"/>
        </w:rPr>
        <w:t>metadat</w:t>
      </w:r>
      <w:proofErr w:type="spellEnd"/>
      <w:r w:rsidRPr="001A2CA8">
        <w:rPr>
          <w:rFonts w:ascii="Arial" w:hAnsi="Arial" w:cs="Arial"/>
          <w:bCs/>
          <w:iCs/>
          <w:szCs w:val="22"/>
        </w:rPr>
        <w:t xml:space="preserve"> v registru smluv zajistí Povodí Ohře, státní </w:t>
      </w:r>
      <w:r w:rsidRPr="001A2CA8">
        <w:rPr>
          <w:rFonts w:ascii="Arial" w:hAnsi="Arial" w:cs="Arial"/>
          <w:bCs/>
          <w:iCs/>
          <w:szCs w:val="22"/>
        </w:rPr>
        <w:lastRenderedPageBreak/>
        <w:t>podnik, který má právo tuto smlouvu zveřejnit rovněž v pochybnostech o tom, zda tato smlouva zveřejnění podléhá či nikoliv.</w:t>
      </w:r>
    </w:p>
    <w:p w:rsidR="007F7907" w:rsidRDefault="007F7907" w:rsidP="007F7907">
      <w:pPr>
        <w:pStyle w:val="Odstavecseseznamem"/>
        <w:rPr>
          <w:rFonts w:ascii="Helv" w:hAnsi="Helv" w:cs="Helv"/>
          <w:i/>
          <w:iCs/>
        </w:rPr>
      </w:pP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D537F5" w:rsidRDefault="00FA363C" w:rsidP="001A2CA8">
      <w:pPr>
        <w:pStyle w:val="Zkladntext"/>
        <w:numPr>
          <w:ilvl w:val="1"/>
          <w:numId w:val="22"/>
        </w:numPr>
        <w:tabs>
          <w:tab w:val="left" w:pos="360"/>
        </w:tabs>
        <w:overflowPunct w:val="0"/>
        <w:autoSpaceDE w:val="0"/>
        <w:autoSpaceDN w:val="0"/>
        <w:adjustRightInd w:val="0"/>
        <w:ind w:left="426" w:hanging="426"/>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D537F5" w:rsidRPr="00CA1614" w:rsidRDefault="00D537F5" w:rsidP="00D537F5">
      <w:pPr>
        <w:pStyle w:val="Zkladntext"/>
        <w:tabs>
          <w:tab w:val="left" w:pos="360"/>
        </w:tabs>
        <w:overflowPunct w:val="0"/>
        <w:autoSpaceDE w:val="0"/>
        <w:autoSpaceDN w:val="0"/>
        <w:adjustRightInd w:val="0"/>
        <w:ind w:left="426"/>
        <w:textAlignment w:val="baseline"/>
        <w:rPr>
          <w:rFonts w:ascii="Arial" w:hAnsi="Arial" w:cs="Arial"/>
          <w:szCs w:val="22"/>
        </w:rPr>
      </w:pPr>
      <w:r w:rsidRPr="00CA1614">
        <w:rPr>
          <w:rFonts w:ascii="Arial" w:hAnsi="Arial" w:cs="Arial"/>
          <w:b/>
          <w:szCs w:val="22"/>
        </w:rPr>
        <w:t>O zapsání do Registru smluv informuje kupující prodávajícího.</w:t>
      </w:r>
    </w:p>
    <w:p w:rsidR="007F7907" w:rsidRPr="00C40702" w:rsidRDefault="007F7907" w:rsidP="007F7907">
      <w:pPr>
        <w:pStyle w:val="Zkladntext"/>
        <w:tabs>
          <w:tab w:val="left" w:pos="360"/>
        </w:tabs>
        <w:overflowPunct w:val="0"/>
        <w:autoSpaceDE w:val="0"/>
        <w:autoSpaceDN w:val="0"/>
        <w:adjustRightInd w:val="0"/>
        <w:ind w:left="426"/>
        <w:textAlignment w:val="baseline"/>
        <w:rPr>
          <w:rFonts w:ascii="Arial" w:hAnsi="Arial" w:cs="Arial"/>
          <w:szCs w:val="22"/>
        </w:rPr>
      </w:pPr>
    </w:p>
    <w:p w:rsidR="00FA363C" w:rsidRPr="00C40702" w:rsidRDefault="00FA363C" w:rsidP="001A2CA8">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FA363C" w:rsidRDefault="00FA363C" w:rsidP="001A2CA8">
      <w:pPr>
        <w:pStyle w:val="Zkladntext"/>
        <w:numPr>
          <w:ilvl w:val="1"/>
          <w:numId w:val="22"/>
        </w:numPr>
        <w:tabs>
          <w:tab w:val="left" w:pos="360"/>
        </w:tabs>
        <w:overflowPunct w:val="0"/>
        <w:autoSpaceDE w:val="0"/>
        <w:autoSpaceDN w:val="0"/>
        <w:adjustRightInd w:val="0"/>
        <w:ind w:left="426" w:hanging="426"/>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F7907" w:rsidRPr="00C40702" w:rsidRDefault="007F7907" w:rsidP="007F7907">
      <w:pPr>
        <w:pStyle w:val="Zkladntext"/>
        <w:tabs>
          <w:tab w:val="left" w:pos="360"/>
        </w:tabs>
        <w:overflowPunct w:val="0"/>
        <w:autoSpaceDE w:val="0"/>
        <w:autoSpaceDN w:val="0"/>
        <w:adjustRightInd w:val="0"/>
        <w:ind w:left="426"/>
        <w:textAlignment w:val="baseline"/>
        <w:rPr>
          <w:rFonts w:ascii="Arial" w:hAnsi="Arial" w:cs="Arial"/>
          <w:szCs w:val="22"/>
        </w:rPr>
      </w:pPr>
    </w:p>
    <w:p w:rsidR="00FA363C" w:rsidRPr="00C40702" w:rsidRDefault="00FA363C" w:rsidP="001A2CA8">
      <w:pPr>
        <w:pStyle w:val="Odstavecseseznamem"/>
        <w:ind w:left="426" w:hanging="426"/>
        <w:rPr>
          <w:rFonts w:ascii="Arial" w:hAnsi="Arial" w:cs="Arial"/>
          <w:szCs w:val="22"/>
        </w:rPr>
      </w:pPr>
    </w:p>
    <w:p w:rsidR="00FA363C" w:rsidRDefault="00FA363C" w:rsidP="001A2CA8">
      <w:pPr>
        <w:pStyle w:val="Zkladntext"/>
        <w:numPr>
          <w:ilvl w:val="1"/>
          <w:numId w:val="22"/>
        </w:numPr>
        <w:tabs>
          <w:tab w:val="left" w:pos="360"/>
        </w:tabs>
        <w:overflowPunct w:val="0"/>
        <w:autoSpaceDE w:val="0"/>
        <w:autoSpaceDN w:val="0"/>
        <w:adjustRightInd w:val="0"/>
        <w:ind w:left="426" w:hanging="426"/>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7F7907" w:rsidRPr="00C40702" w:rsidRDefault="007F7907" w:rsidP="007F7907">
      <w:pPr>
        <w:pStyle w:val="Zkladntext"/>
        <w:tabs>
          <w:tab w:val="left" w:pos="360"/>
        </w:tabs>
        <w:overflowPunct w:val="0"/>
        <w:autoSpaceDE w:val="0"/>
        <w:autoSpaceDN w:val="0"/>
        <w:adjustRightInd w:val="0"/>
        <w:ind w:left="426"/>
        <w:textAlignment w:val="baseline"/>
        <w:rPr>
          <w:rFonts w:ascii="Arial" w:hAnsi="Arial" w:cs="Arial"/>
          <w:szCs w:val="22"/>
        </w:rPr>
      </w:pPr>
    </w:p>
    <w:p w:rsidR="00FA363C" w:rsidRPr="00C40702" w:rsidRDefault="00FA363C" w:rsidP="001A2CA8">
      <w:pPr>
        <w:pStyle w:val="Odstavecseseznamem"/>
        <w:ind w:left="426" w:hanging="426"/>
        <w:rPr>
          <w:rFonts w:ascii="Arial" w:hAnsi="Arial" w:cs="Arial"/>
          <w:szCs w:val="22"/>
        </w:rPr>
      </w:pPr>
    </w:p>
    <w:p w:rsidR="00FA363C" w:rsidRDefault="00D97B32" w:rsidP="001A2CA8">
      <w:pPr>
        <w:pStyle w:val="Textbody"/>
        <w:numPr>
          <w:ilvl w:val="1"/>
          <w:numId w:val="22"/>
        </w:numPr>
        <w:tabs>
          <w:tab w:val="left" w:pos="360"/>
        </w:tabs>
        <w:overflowPunct w:val="0"/>
        <w:autoSpaceDE w:val="0"/>
        <w:adjustRightInd w:val="0"/>
        <w:ind w:left="426" w:hanging="426"/>
        <w:rPr>
          <w:rFonts w:ascii="Arial" w:hAnsi="Arial" w:cs="Arial"/>
          <w:szCs w:val="22"/>
        </w:rPr>
      </w:pPr>
      <w:r w:rsidRPr="001A2CA8">
        <w:rPr>
          <w:rFonts w:ascii="Arial" w:hAnsi="Arial" w:cs="Arial"/>
          <w:szCs w:val="22"/>
        </w:rPr>
        <w:t xml:space="preserve">Prodávající prohlašuje, že se seznámil se zásadami, hodnotami a cíli </w:t>
      </w:r>
      <w:proofErr w:type="spellStart"/>
      <w:r w:rsidRPr="001A2CA8">
        <w:rPr>
          <w:rFonts w:ascii="Arial" w:hAnsi="Arial" w:cs="Arial"/>
          <w:szCs w:val="22"/>
        </w:rPr>
        <w:t>Compliance</w:t>
      </w:r>
      <w:proofErr w:type="spellEnd"/>
      <w:r w:rsidRPr="001A2CA8">
        <w:rPr>
          <w:rFonts w:ascii="Arial" w:hAnsi="Arial" w:cs="Arial"/>
          <w:szCs w:val="22"/>
        </w:rPr>
        <w:t xml:space="preserve"> programu Povodí Ohře, </w:t>
      </w:r>
      <w:proofErr w:type="spellStart"/>
      <w:proofErr w:type="gramStart"/>
      <w:r w:rsidRPr="001A2CA8">
        <w:rPr>
          <w:rFonts w:ascii="Arial" w:hAnsi="Arial" w:cs="Arial"/>
          <w:szCs w:val="22"/>
        </w:rPr>
        <w:t>s.p</w:t>
      </w:r>
      <w:proofErr w:type="spellEnd"/>
      <w:r w:rsidRPr="001A2CA8">
        <w:rPr>
          <w:rFonts w:ascii="Arial" w:hAnsi="Arial" w:cs="Arial"/>
          <w:szCs w:val="22"/>
        </w:rPr>
        <w:t>.</w:t>
      </w:r>
      <w:proofErr w:type="gramEnd"/>
      <w:r w:rsidRPr="001A2CA8">
        <w:rPr>
          <w:rFonts w:ascii="Arial" w:hAnsi="Arial" w:cs="Arial"/>
          <w:szCs w:val="22"/>
        </w:rPr>
        <w:t xml:space="preserve"> (viz </w:t>
      </w:r>
      <w:hyperlink r:id="rId10" w:history="1">
        <w:r w:rsidRPr="001A2CA8">
          <w:rPr>
            <w:rStyle w:val="Hypertextovodkaz"/>
            <w:rFonts w:ascii="Arial" w:hAnsi="Arial" w:cs="Arial"/>
            <w:szCs w:val="22"/>
          </w:rPr>
          <w:t>http://www.poh.cz/profilfirmy/Compliance_programy.htm</w:t>
        </w:r>
      </w:hyperlink>
      <w:r w:rsidRPr="001A2CA8">
        <w:rPr>
          <w:rFonts w:ascii="Arial" w:hAnsi="Arial" w:cs="Arial"/>
          <w:szCs w:val="22"/>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7F7907" w:rsidRPr="001A2CA8" w:rsidRDefault="007F7907" w:rsidP="007F7907">
      <w:pPr>
        <w:pStyle w:val="Textbody"/>
        <w:tabs>
          <w:tab w:val="left" w:pos="360"/>
        </w:tabs>
        <w:overflowPunct w:val="0"/>
        <w:autoSpaceDE w:val="0"/>
        <w:adjustRightInd w:val="0"/>
        <w:ind w:left="426"/>
        <w:rPr>
          <w:rFonts w:ascii="Arial" w:hAnsi="Arial" w:cs="Arial"/>
          <w:szCs w:val="22"/>
        </w:rPr>
      </w:pPr>
    </w:p>
    <w:p w:rsidR="00FA363C" w:rsidRPr="00C40702" w:rsidRDefault="00FA363C" w:rsidP="001A2CA8">
      <w:pPr>
        <w:pStyle w:val="Odstavecseseznamem"/>
        <w:ind w:left="426" w:hanging="426"/>
        <w:rPr>
          <w:rFonts w:ascii="Arial" w:hAnsi="Arial" w:cs="Arial"/>
          <w:szCs w:val="22"/>
        </w:rPr>
      </w:pPr>
    </w:p>
    <w:p w:rsidR="00FA363C" w:rsidRDefault="00FA363C" w:rsidP="001A2CA8">
      <w:pPr>
        <w:pStyle w:val="Zkladntext"/>
        <w:numPr>
          <w:ilvl w:val="1"/>
          <w:numId w:val="22"/>
        </w:numPr>
        <w:tabs>
          <w:tab w:val="left" w:pos="360"/>
        </w:tabs>
        <w:overflowPunct w:val="0"/>
        <w:autoSpaceDE w:val="0"/>
        <w:autoSpaceDN w:val="0"/>
        <w:adjustRightInd w:val="0"/>
        <w:ind w:left="426" w:hanging="426"/>
        <w:textAlignment w:val="baseline"/>
        <w:rPr>
          <w:rFonts w:ascii="Arial" w:hAnsi="Arial" w:cs="Arial"/>
          <w:szCs w:val="22"/>
        </w:rPr>
      </w:pPr>
      <w:r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F7907" w:rsidRPr="00C40702" w:rsidRDefault="007F7907" w:rsidP="007F7907">
      <w:pPr>
        <w:pStyle w:val="Zkladntext"/>
        <w:tabs>
          <w:tab w:val="left" w:pos="360"/>
        </w:tabs>
        <w:overflowPunct w:val="0"/>
        <w:autoSpaceDE w:val="0"/>
        <w:autoSpaceDN w:val="0"/>
        <w:adjustRightInd w:val="0"/>
        <w:ind w:left="426"/>
        <w:textAlignment w:val="baseline"/>
        <w:rPr>
          <w:rFonts w:ascii="Arial" w:hAnsi="Arial" w:cs="Arial"/>
          <w:szCs w:val="22"/>
        </w:rPr>
      </w:pPr>
    </w:p>
    <w:p w:rsidR="00FA363C" w:rsidRPr="00C40702" w:rsidRDefault="00FA363C" w:rsidP="001A2CA8">
      <w:pPr>
        <w:pStyle w:val="Odstavecseseznamem"/>
        <w:ind w:left="426" w:hanging="426"/>
        <w:rPr>
          <w:rFonts w:ascii="Arial" w:hAnsi="Arial" w:cs="Arial"/>
          <w:szCs w:val="22"/>
        </w:rPr>
      </w:pPr>
    </w:p>
    <w:p w:rsidR="001A2CA8" w:rsidRPr="00D537F5" w:rsidRDefault="00FA363C" w:rsidP="00D537F5">
      <w:pPr>
        <w:pStyle w:val="Zkladntext"/>
        <w:numPr>
          <w:ilvl w:val="1"/>
          <w:numId w:val="22"/>
        </w:numPr>
        <w:tabs>
          <w:tab w:val="left" w:pos="284"/>
        </w:tabs>
        <w:overflowPunct w:val="0"/>
        <w:autoSpaceDE w:val="0"/>
        <w:autoSpaceDN w:val="0"/>
        <w:adjustRightInd w:val="0"/>
        <w:ind w:left="426" w:hanging="426"/>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1A2CA8" w:rsidRDefault="001A2CA8" w:rsidP="00FA363C">
      <w:pPr>
        <w:pStyle w:val="Zkladntext"/>
        <w:tabs>
          <w:tab w:val="left" w:pos="284"/>
        </w:tabs>
        <w:overflowPunct w:val="0"/>
        <w:autoSpaceDE w:val="0"/>
        <w:autoSpaceDN w:val="0"/>
        <w:adjustRightInd w:val="0"/>
        <w:ind w:left="360"/>
        <w:textAlignment w:val="baseline"/>
        <w:rPr>
          <w:rFonts w:ascii="Arial" w:hAnsi="Arial" w:cs="Arial"/>
          <w:color w:val="FF0000"/>
          <w:szCs w:val="22"/>
        </w:rPr>
      </w:pPr>
    </w:p>
    <w:p w:rsidR="001A2CA8" w:rsidRDefault="001A2CA8" w:rsidP="00FA363C">
      <w:pPr>
        <w:pStyle w:val="Zkladntext"/>
        <w:tabs>
          <w:tab w:val="left" w:pos="284"/>
        </w:tabs>
        <w:overflowPunct w:val="0"/>
        <w:autoSpaceDE w:val="0"/>
        <w:autoSpaceDN w:val="0"/>
        <w:adjustRightInd w:val="0"/>
        <w:ind w:left="360"/>
        <w:textAlignment w:val="baseline"/>
        <w:rPr>
          <w:rFonts w:ascii="Arial" w:hAnsi="Arial" w:cs="Arial"/>
          <w:color w:val="FF0000"/>
          <w:szCs w:val="22"/>
        </w:rPr>
      </w:pPr>
    </w:p>
    <w:p w:rsidR="00FA363C" w:rsidRPr="00C40702" w:rsidRDefault="001A2CA8" w:rsidP="001A2CA8">
      <w:pPr>
        <w:pStyle w:val="Zkladntext"/>
        <w:overflowPunct w:val="0"/>
        <w:autoSpaceDE w:val="0"/>
        <w:autoSpaceDN w:val="0"/>
        <w:adjustRightInd w:val="0"/>
        <w:ind w:left="708" w:hanging="708"/>
        <w:textAlignment w:val="baseline"/>
        <w:rPr>
          <w:rFonts w:ascii="Arial" w:hAnsi="Arial" w:cs="Arial"/>
          <w:szCs w:val="22"/>
        </w:rPr>
      </w:pPr>
      <w:proofErr w:type="gramStart"/>
      <w:r>
        <w:rPr>
          <w:rFonts w:ascii="Arial" w:hAnsi="Arial" w:cs="Arial"/>
        </w:rPr>
        <w:t>8.10   N</w:t>
      </w:r>
      <w:r w:rsidR="00FA363C" w:rsidRPr="00C40702">
        <w:rPr>
          <w:rFonts w:ascii="Arial" w:hAnsi="Arial" w:cs="Arial"/>
        </w:rPr>
        <w:t>edílnou</w:t>
      </w:r>
      <w:proofErr w:type="gramEnd"/>
      <w:r w:rsidR="00FA363C" w:rsidRPr="00C40702">
        <w:rPr>
          <w:rFonts w:ascii="Arial" w:hAnsi="Arial" w:cs="Arial"/>
        </w:rPr>
        <w:t xml:space="preserve"> součástí kupní smlouvy je příloha č. 1 - Technická </w:t>
      </w:r>
      <w:r>
        <w:rPr>
          <w:rFonts w:ascii="Arial" w:hAnsi="Arial" w:cs="Arial"/>
        </w:rPr>
        <w:t>specifikace.</w:t>
      </w:r>
    </w:p>
    <w:p w:rsidR="00FA363C" w:rsidRPr="00C40702" w:rsidRDefault="00FA363C" w:rsidP="00FA363C">
      <w:pPr>
        <w:pStyle w:val="Zkladntext"/>
        <w:overflowPunct w:val="0"/>
        <w:autoSpaceDE w:val="0"/>
        <w:autoSpaceDN w:val="0"/>
        <w:adjustRightInd w:val="0"/>
        <w:ind w:left="360"/>
        <w:textAlignment w:val="baseline"/>
        <w:rPr>
          <w:rFonts w:ascii="Arial" w:hAnsi="Arial" w:cs="Arial"/>
          <w:szCs w:val="22"/>
        </w:rPr>
      </w:pPr>
    </w:p>
    <w:p w:rsidR="00FA363C" w:rsidRPr="00C54E5C" w:rsidRDefault="00FA363C" w:rsidP="001A2CA8">
      <w:pPr>
        <w:pStyle w:val="Zkladntext"/>
        <w:numPr>
          <w:ilvl w:val="1"/>
          <w:numId w:val="23"/>
        </w:numPr>
        <w:overflowPunct w:val="0"/>
        <w:autoSpaceDE w:val="0"/>
        <w:autoSpaceDN w:val="0"/>
        <w:adjustRightInd w:val="0"/>
        <w:ind w:left="709" w:hanging="709"/>
        <w:textAlignment w:val="baseline"/>
        <w:rPr>
          <w:rFonts w:ascii="Arial" w:hAnsi="Arial" w:cs="Arial"/>
          <w:szCs w:val="22"/>
        </w:rPr>
      </w:pPr>
      <w:r w:rsidRPr="00C40702">
        <w:rPr>
          <w:rFonts w:ascii="Arial" w:hAnsi="Arial" w:cs="Arial"/>
          <w:szCs w:val="22"/>
        </w:rPr>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C54E5C" w:rsidRPr="00C54E5C" w:rsidRDefault="00C54E5C" w:rsidP="00C54E5C">
      <w:pPr>
        <w:pStyle w:val="Zkladntext"/>
        <w:overflowPunct w:val="0"/>
        <w:autoSpaceDE w:val="0"/>
        <w:autoSpaceDN w:val="0"/>
        <w:adjustRightInd w:val="0"/>
        <w:ind w:left="709"/>
        <w:textAlignment w:val="baseline"/>
        <w:rPr>
          <w:rFonts w:ascii="Arial" w:hAnsi="Arial" w:cs="Arial"/>
          <w:szCs w:val="22"/>
        </w:rPr>
      </w:pPr>
    </w:p>
    <w:p w:rsidR="00C54E5C" w:rsidRPr="00C54E5C" w:rsidRDefault="00C54E5C" w:rsidP="001A2CA8">
      <w:pPr>
        <w:pStyle w:val="Zkladntext"/>
        <w:numPr>
          <w:ilvl w:val="1"/>
          <w:numId w:val="23"/>
        </w:numPr>
        <w:overflowPunct w:val="0"/>
        <w:autoSpaceDE w:val="0"/>
        <w:autoSpaceDN w:val="0"/>
        <w:adjustRightInd w:val="0"/>
        <w:ind w:left="709" w:hanging="709"/>
        <w:textAlignment w:val="baseline"/>
        <w:rPr>
          <w:rFonts w:ascii="Arial" w:hAnsi="Arial" w:cs="Arial"/>
          <w:szCs w:val="22"/>
        </w:rPr>
      </w:pPr>
      <w:r w:rsidRPr="00C54E5C">
        <w:rPr>
          <w:rFonts w:ascii="Arial" w:hAnsi="Arial"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w:t>
      </w:r>
      <w:r w:rsidRPr="00C54E5C">
        <w:rPr>
          <w:rFonts w:ascii="Arial" w:hAnsi="Arial" w:cs="Arial"/>
          <w:color w:val="000000"/>
          <w:szCs w:val="22"/>
        </w:rPr>
        <w:lastRenderedPageBreak/>
        <w:t xml:space="preserve">zpracování osobních údajů, včetně účelu a důvodu zpracování, naleznete na </w:t>
      </w:r>
      <w:hyperlink r:id="rId11" w:history="1">
        <w:r w:rsidRPr="00C54E5C">
          <w:rPr>
            <w:rFonts w:ascii="Arial" w:hAnsi="Arial" w:cs="Arial"/>
            <w:color w:val="0000FF"/>
            <w:szCs w:val="22"/>
          </w:rPr>
          <w:t>http://www.poh.cz/profilfirmy/zpracovaniosobnichudaju.htm</w:t>
        </w:r>
      </w:hyperlink>
    </w:p>
    <w:p w:rsidR="00216B13" w:rsidRDefault="00216B13" w:rsidP="00216B13">
      <w:pPr>
        <w:rPr>
          <w:rFonts w:ascii="Arial" w:hAnsi="Arial" w:cs="Arial"/>
          <w:sz w:val="22"/>
        </w:rPr>
      </w:pPr>
    </w:p>
    <w:p w:rsidR="00216B13" w:rsidRDefault="00216B13" w:rsidP="00216B13">
      <w:pPr>
        <w:rPr>
          <w:rFonts w:ascii="Arial" w:hAnsi="Arial" w:cs="Arial"/>
          <w:sz w:val="22"/>
        </w:rPr>
      </w:pPr>
    </w:p>
    <w:p w:rsidR="00E54C3B" w:rsidRDefault="00E54C3B" w:rsidP="00216B13">
      <w:pPr>
        <w:rPr>
          <w:rFonts w:ascii="Arial" w:hAnsi="Arial" w:cs="Arial"/>
          <w:sz w:val="22"/>
        </w:rPr>
      </w:pPr>
    </w:p>
    <w:p w:rsidR="00E54C3B" w:rsidRDefault="00E54C3B" w:rsidP="00216B13">
      <w:pPr>
        <w:rPr>
          <w:rFonts w:ascii="Arial" w:hAnsi="Arial" w:cs="Arial"/>
          <w:sz w:val="22"/>
        </w:rPr>
      </w:pPr>
    </w:p>
    <w:p w:rsidR="00E54C3B" w:rsidRDefault="00E54C3B"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C54E5C" w:rsidRDefault="00216B13" w:rsidP="00D537F5">
            <w:pPr>
              <w:rPr>
                <w:rFonts w:ascii="Arial" w:hAnsi="Arial" w:cs="Arial"/>
                <w:sz w:val="22"/>
              </w:rPr>
            </w:pPr>
            <w:r w:rsidRPr="00C54E5C">
              <w:rPr>
                <w:rFonts w:ascii="Arial" w:hAnsi="Arial" w:cs="Arial"/>
                <w:sz w:val="22"/>
              </w:rPr>
              <w:t xml:space="preserve">V </w:t>
            </w:r>
            <w:r w:rsidR="00D537F5" w:rsidRPr="00C54E5C">
              <w:rPr>
                <w:rFonts w:ascii="Arial" w:hAnsi="Arial" w:cs="Arial"/>
                <w:sz w:val="22"/>
              </w:rPr>
              <w:t>Kobylí</w:t>
            </w:r>
            <w:r w:rsidRPr="00C54E5C">
              <w:rPr>
                <w:rFonts w:ascii="Arial" w:hAnsi="Arial" w:cs="Arial"/>
                <w:sz w:val="22"/>
              </w:rPr>
              <w:t xml:space="preserve"> dne</w:t>
            </w:r>
          </w:p>
        </w:tc>
        <w:tc>
          <w:tcPr>
            <w:tcW w:w="235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E54C3B" w:rsidRDefault="00E54C3B" w:rsidP="00EE6FA2">
            <w:pPr>
              <w:rPr>
                <w:rFonts w:ascii="Arial" w:hAnsi="Arial" w:cs="Arial"/>
                <w:sz w:val="22"/>
              </w:rPr>
            </w:pPr>
            <w:r>
              <w:rPr>
                <w:rFonts w:ascii="Arial" w:hAnsi="Arial" w:cs="Arial"/>
                <w:sz w:val="22"/>
              </w:rPr>
              <w:t>V Chomutově</w:t>
            </w:r>
          </w:p>
          <w:p w:rsidR="00216B13" w:rsidRPr="00591E27" w:rsidRDefault="00216B13" w:rsidP="00EE6FA2">
            <w:pPr>
              <w:rPr>
                <w:rFonts w:ascii="Arial" w:hAnsi="Arial" w:cs="Arial"/>
                <w:sz w:val="22"/>
              </w:rPr>
            </w:pPr>
            <w:r w:rsidRPr="00591E27">
              <w:rPr>
                <w:rFonts w:ascii="Arial" w:hAnsi="Arial" w:cs="Arial"/>
                <w:sz w:val="22"/>
              </w:rPr>
              <w:t>dne</w:t>
            </w:r>
          </w:p>
        </w:tc>
        <w:tc>
          <w:tcPr>
            <w:tcW w:w="2300"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EE6FA2">
        <w:trPr>
          <w:cantSplit/>
          <w:trHeight w:val="501"/>
        </w:trPr>
        <w:tc>
          <w:tcPr>
            <w:tcW w:w="3684" w:type="dxa"/>
            <w:gridSpan w:val="2"/>
            <w:tcBorders>
              <w:top w:val="nil"/>
              <w:left w:val="nil"/>
              <w:bottom w:val="nil"/>
              <w:right w:val="nil"/>
            </w:tcBorders>
          </w:tcPr>
          <w:p w:rsidR="009D0F41" w:rsidRPr="00C54E5C" w:rsidRDefault="009D0F41" w:rsidP="00EE6FA2">
            <w:pPr>
              <w:rPr>
                <w:rFonts w:ascii="Arial" w:hAnsi="Arial" w:cs="Arial"/>
                <w:sz w:val="22"/>
              </w:rPr>
            </w:pPr>
          </w:p>
          <w:p w:rsidR="009D0F41" w:rsidRPr="00C54E5C" w:rsidRDefault="009D0F41" w:rsidP="00EE6FA2">
            <w:pPr>
              <w:rPr>
                <w:rFonts w:ascii="Arial" w:hAnsi="Arial" w:cs="Arial"/>
                <w:sz w:val="22"/>
              </w:rPr>
            </w:pPr>
          </w:p>
          <w:p w:rsidR="00E54C3B" w:rsidRPr="00C54E5C" w:rsidRDefault="00E54C3B" w:rsidP="00EE6FA2">
            <w:pPr>
              <w:rPr>
                <w:rFonts w:ascii="Arial" w:hAnsi="Arial" w:cs="Arial"/>
                <w:sz w:val="22"/>
              </w:rPr>
            </w:pPr>
          </w:p>
          <w:p w:rsidR="00E54C3B" w:rsidRPr="00C54E5C" w:rsidRDefault="00E54C3B" w:rsidP="00EE6FA2">
            <w:pPr>
              <w:rPr>
                <w:rFonts w:ascii="Arial" w:hAnsi="Arial" w:cs="Arial"/>
                <w:sz w:val="22"/>
              </w:rPr>
            </w:pPr>
          </w:p>
          <w:p w:rsidR="00E54C3B" w:rsidRPr="00C54E5C" w:rsidRDefault="00E54C3B" w:rsidP="00EE6FA2">
            <w:pPr>
              <w:rPr>
                <w:rFonts w:ascii="Arial" w:hAnsi="Arial" w:cs="Arial"/>
                <w:sz w:val="22"/>
              </w:rPr>
            </w:pPr>
          </w:p>
          <w:p w:rsidR="00216B13" w:rsidRPr="00C54E5C" w:rsidRDefault="00216B13" w:rsidP="00EE6FA2">
            <w:pPr>
              <w:rPr>
                <w:rFonts w:ascii="Arial" w:hAnsi="Arial" w:cs="Arial"/>
                <w:sz w:val="22"/>
              </w:rPr>
            </w:pPr>
            <w:r w:rsidRPr="00C54E5C">
              <w:rPr>
                <w:rFonts w:ascii="Arial" w:hAnsi="Arial" w:cs="Arial"/>
                <w:sz w:val="22"/>
              </w:rPr>
              <w:t>za Prodávajícího: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9D0F41" w:rsidRDefault="009D0F41" w:rsidP="00EE6FA2">
            <w:pPr>
              <w:rPr>
                <w:rFonts w:ascii="Arial" w:hAnsi="Arial" w:cs="Arial"/>
                <w:sz w:val="22"/>
              </w:rPr>
            </w:pPr>
          </w:p>
          <w:p w:rsidR="009D0F41" w:rsidRDefault="009D0F41" w:rsidP="00EE6FA2">
            <w:pPr>
              <w:rPr>
                <w:rFonts w:ascii="Arial" w:hAnsi="Arial" w:cs="Arial"/>
                <w:sz w:val="22"/>
              </w:rPr>
            </w:pPr>
          </w:p>
          <w:p w:rsidR="009D0F41" w:rsidRDefault="009D0F41" w:rsidP="00EE6FA2">
            <w:pPr>
              <w:rPr>
                <w:rFonts w:ascii="Arial" w:hAnsi="Arial" w:cs="Arial"/>
                <w:sz w:val="22"/>
              </w:rPr>
            </w:pPr>
          </w:p>
          <w:p w:rsidR="00E54C3B" w:rsidRDefault="00E54C3B" w:rsidP="00EE6FA2">
            <w:pPr>
              <w:rPr>
                <w:rFonts w:ascii="Arial" w:hAnsi="Arial" w:cs="Arial"/>
                <w:sz w:val="22"/>
              </w:rPr>
            </w:pPr>
          </w:p>
          <w:p w:rsidR="00E54C3B" w:rsidRDefault="00E54C3B"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C54E5C"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9D0F41" w:rsidRPr="00C54E5C" w:rsidRDefault="009D0F41" w:rsidP="00E54C3B">
            <w:pPr>
              <w:jc w:val="center"/>
              <w:rPr>
                <w:rFonts w:ascii="Arial" w:hAnsi="Arial" w:cs="Arial"/>
                <w:sz w:val="22"/>
              </w:rPr>
            </w:pPr>
            <w:r w:rsidRPr="00C54E5C">
              <w:rPr>
                <w:rFonts w:ascii="Arial" w:hAnsi="Arial" w:cs="Arial"/>
                <w:sz w:val="22"/>
              </w:rPr>
              <w:t>PATRIA Kobylí, a.s.</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C54E5C" w:rsidRDefault="00E54C3B" w:rsidP="00E54C3B">
            <w:pPr>
              <w:jc w:val="center"/>
              <w:rPr>
                <w:rFonts w:ascii="Arial" w:hAnsi="Arial" w:cs="Arial"/>
                <w:sz w:val="22"/>
              </w:rPr>
            </w:pPr>
            <w:r w:rsidRPr="00C54E5C">
              <w:rPr>
                <w:rFonts w:ascii="Arial" w:hAnsi="Arial" w:cs="Arial"/>
                <w:sz w:val="22"/>
              </w:rPr>
              <w:t>Ing. Roman Borovička</w:t>
            </w:r>
          </w:p>
          <w:p w:rsidR="00E54C3B" w:rsidRPr="00C54E5C" w:rsidRDefault="00E54C3B" w:rsidP="00E54C3B">
            <w:pPr>
              <w:jc w:val="center"/>
              <w:rPr>
                <w:rFonts w:ascii="Arial" w:hAnsi="Arial" w:cs="Arial"/>
                <w:sz w:val="22"/>
              </w:rPr>
            </w:pPr>
            <w:r w:rsidRPr="00C54E5C">
              <w:rPr>
                <w:rFonts w:ascii="Arial" w:hAnsi="Arial" w:cs="Arial"/>
                <w:sz w:val="22"/>
              </w:rPr>
              <w:t>člen představenstva</w:t>
            </w:r>
          </w:p>
          <w:p w:rsidR="00E54C3B" w:rsidRPr="00C54E5C" w:rsidRDefault="00E54C3B" w:rsidP="00E54C3B">
            <w:pPr>
              <w:jc w:val="center"/>
              <w:rPr>
                <w:rFonts w:ascii="Arial" w:hAnsi="Arial" w:cs="Arial"/>
                <w:sz w:val="22"/>
              </w:rPr>
            </w:pPr>
            <w:r w:rsidRPr="00C54E5C">
              <w:rPr>
                <w:rFonts w:ascii="Arial" w:hAnsi="Arial" w:cs="Arial"/>
                <w:sz w:val="22"/>
              </w:rPr>
              <w:t>Ing. Josef Čačík</w:t>
            </w:r>
          </w:p>
          <w:p w:rsidR="00E54C3B" w:rsidRPr="00C54E5C" w:rsidRDefault="00E54C3B" w:rsidP="00E54C3B">
            <w:pPr>
              <w:jc w:val="center"/>
              <w:rPr>
                <w:rFonts w:ascii="Arial" w:hAnsi="Arial" w:cs="Arial"/>
                <w:sz w:val="22"/>
              </w:rPr>
            </w:pPr>
            <w:r w:rsidRPr="00C54E5C">
              <w:rPr>
                <w:rFonts w:ascii="Arial" w:hAnsi="Arial" w:cs="Arial"/>
                <w:sz w:val="22"/>
              </w:rPr>
              <w:t>místopředseda představenstva</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p w:rsidR="00E54C3B" w:rsidRDefault="00E54C3B" w:rsidP="008D65AD">
            <w:pPr>
              <w:jc w:val="center"/>
              <w:rPr>
                <w:rFonts w:ascii="Arial" w:hAnsi="Arial" w:cs="Arial"/>
                <w:sz w:val="22"/>
              </w:rPr>
            </w:pPr>
            <w:r w:rsidRPr="00591E27">
              <w:rPr>
                <w:rFonts w:ascii="Arial" w:hAnsi="Arial" w:cs="Arial"/>
                <w:sz w:val="22"/>
              </w:rPr>
              <w:t>ekonomický ředitel</w:t>
            </w:r>
          </w:p>
          <w:p w:rsidR="00E54C3B" w:rsidRPr="00591E27" w:rsidRDefault="00E54C3B" w:rsidP="008D65AD">
            <w:pPr>
              <w:jc w:val="center"/>
              <w:rPr>
                <w:rFonts w:ascii="Arial" w:hAnsi="Arial" w:cs="Arial"/>
                <w:sz w:val="22"/>
              </w:rPr>
            </w:pPr>
          </w:p>
        </w:tc>
      </w:tr>
    </w:tbl>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A640D0" w:rsidRDefault="00A640D0"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w:t>
      </w:r>
      <w:r w:rsidR="00CA1614">
        <w:rPr>
          <w:rFonts w:cs="Arial"/>
        </w:rPr>
        <w:t xml:space="preserve">prodávajícího </w:t>
      </w:r>
      <w:r w:rsidRPr="00591E27">
        <w:rPr>
          <w:rFonts w:cs="Arial"/>
        </w:rPr>
        <w:t xml:space="preserve">č. </w:t>
      </w:r>
      <w:r w:rsidR="00CA1614">
        <w:rPr>
          <w:rFonts w:cs="Arial"/>
        </w:rPr>
        <w:t>2009</w:t>
      </w:r>
      <w:r w:rsidRPr="00591E27">
        <w:rPr>
          <w:rFonts w:cs="Arial"/>
        </w:rPr>
        <w:t>/201</w:t>
      </w:r>
      <w:r w:rsidR="00DC6595">
        <w:rPr>
          <w:rFonts w:cs="Arial"/>
        </w:rPr>
        <w:t>8</w:t>
      </w:r>
      <w:r w:rsidR="00CA1614">
        <w:rPr>
          <w:rFonts w:cs="Arial"/>
        </w:rPr>
        <w:t xml:space="preserve"> a kupujícího 1125/2018</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A640D0" w:rsidRPr="00EB7D67" w:rsidRDefault="00A640D0" w:rsidP="00A640D0">
      <w:pPr>
        <w:rPr>
          <w:b/>
          <w:sz w:val="40"/>
          <w:szCs w:val="40"/>
        </w:rPr>
      </w:pPr>
      <w:r w:rsidRPr="001A3C6E">
        <w:rPr>
          <w:b/>
          <w:sz w:val="32"/>
          <w:szCs w:val="32"/>
        </w:rPr>
        <w:t xml:space="preserve">METEOROLOGICKÁ </w:t>
      </w:r>
      <w:proofErr w:type="gramStart"/>
      <w:r w:rsidRPr="001A3C6E">
        <w:rPr>
          <w:b/>
          <w:sz w:val="32"/>
          <w:szCs w:val="32"/>
        </w:rPr>
        <w:t xml:space="preserve">BUDKA   </w:t>
      </w:r>
      <w:r w:rsidRPr="001A3C6E">
        <w:rPr>
          <w:b/>
          <w:sz w:val="40"/>
          <w:szCs w:val="40"/>
        </w:rPr>
        <w:t>R O S N I Č K</w:t>
      </w:r>
      <w:r>
        <w:rPr>
          <w:b/>
          <w:sz w:val="40"/>
          <w:szCs w:val="40"/>
        </w:rPr>
        <w:t> </w:t>
      </w:r>
      <w:r w:rsidRPr="001A3C6E">
        <w:rPr>
          <w:b/>
          <w:sz w:val="40"/>
          <w:szCs w:val="40"/>
        </w:rPr>
        <w:t>A</w:t>
      </w:r>
      <w:proofErr w:type="gramEnd"/>
    </w:p>
    <w:p w:rsidR="00A640D0" w:rsidRDefault="00A640D0" w:rsidP="00A640D0">
      <w:pPr>
        <w:rPr>
          <w:sz w:val="32"/>
          <w:szCs w:val="32"/>
        </w:rPr>
      </w:pPr>
    </w:p>
    <w:p w:rsidR="00A640D0" w:rsidRPr="00EB7D67" w:rsidRDefault="00A640D0" w:rsidP="00A640D0">
      <w:pPr>
        <w:rPr>
          <w:b/>
          <w:sz w:val="28"/>
          <w:szCs w:val="28"/>
        </w:rPr>
      </w:pPr>
      <w:r w:rsidRPr="00EB7D67">
        <w:rPr>
          <w:b/>
          <w:sz w:val="28"/>
          <w:szCs w:val="28"/>
        </w:rPr>
        <w:t>Popis a použití:</w:t>
      </w:r>
    </w:p>
    <w:p w:rsidR="00A640D0" w:rsidRDefault="00A640D0" w:rsidP="00A640D0"/>
    <w:p w:rsidR="00A640D0" w:rsidRDefault="00A640D0" w:rsidP="00A640D0">
      <w:r>
        <w:t>Meteorologická budka je standardního provedení.</w:t>
      </w:r>
    </w:p>
    <w:p w:rsidR="00A640D0" w:rsidRDefault="00A640D0" w:rsidP="00A640D0">
      <w:r>
        <w:t>Má tvar skříňky s dvojitými žaluziovými stěnami,</w:t>
      </w:r>
    </w:p>
    <w:p w:rsidR="00A640D0" w:rsidRDefault="00A640D0" w:rsidP="00A640D0">
      <w:r>
        <w:t>dvojitou střechu, dno s otvory, rám na uchycení</w:t>
      </w:r>
    </w:p>
    <w:p w:rsidR="00A640D0" w:rsidRDefault="00A640D0" w:rsidP="00A640D0">
      <w:r>
        <w:t>přístrojů, podstavec a schody.</w:t>
      </w:r>
    </w:p>
    <w:p w:rsidR="00A640D0" w:rsidRDefault="00A640D0" w:rsidP="00A640D0">
      <w:r>
        <w:t>Toto provedení zajišťuje dokonalou ochranu</w:t>
      </w:r>
    </w:p>
    <w:p w:rsidR="00A640D0" w:rsidRDefault="00A640D0" w:rsidP="00A640D0">
      <w:r>
        <w:t>měřících přístrojů a současně umožňuje přirozené</w:t>
      </w:r>
    </w:p>
    <w:p w:rsidR="00A640D0" w:rsidRDefault="00A640D0" w:rsidP="00A640D0">
      <w:r>
        <w:t>proudění vzduchu.</w:t>
      </w:r>
    </w:p>
    <w:p w:rsidR="00A640D0" w:rsidRDefault="00A640D0" w:rsidP="00A640D0"/>
    <w:p w:rsidR="00A640D0" w:rsidRDefault="00A640D0" w:rsidP="00A640D0">
      <w:r>
        <w:t>Do meteorologické budky se instalují</w:t>
      </w:r>
      <w:r>
        <w:tab/>
      </w:r>
      <w:r>
        <w:tab/>
      </w:r>
      <w:r>
        <w:tab/>
      </w:r>
      <w:r w:rsidRPr="00EB7D67">
        <w:rPr>
          <w:b/>
          <w:sz w:val="28"/>
          <w:szCs w:val="28"/>
        </w:rPr>
        <w:t>Technické údaje:</w:t>
      </w:r>
    </w:p>
    <w:p w:rsidR="00A640D0" w:rsidRDefault="00A640D0" w:rsidP="00A640D0">
      <w:r>
        <w:t>tyto přístroje:</w:t>
      </w:r>
    </w:p>
    <w:p w:rsidR="00A640D0" w:rsidRDefault="00A640D0" w:rsidP="00A640D0">
      <w:r>
        <w:tab/>
      </w:r>
      <w:r>
        <w:tab/>
      </w:r>
      <w:r>
        <w:tab/>
      </w:r>
      <w:r>
        <w:tab/>
      </w:r>
      <w:r>
        <w:tab/>
      </w:r>
      <w:r>
        <w:tab/>
      </w:r>
      <w:r>
        <w:tab/>
      </w:r>
      <w:r>
        <w:tab/>
        <w:t>Meteorologická budka</w:t>
      </w:r>
    </w:p>
    <w:p w:rsidR="00A640D0" w:rsidRDefault="00A640D0" w:rsidP="00A640D0">
      <w:r>
        <w:t>- dvojice staničních psychometrických</w:t>
      </w:r>
      <w:r>
        <w:tab/>
      </w:r>
      <w:r>
        <w:tab/>
      </w:r>
      <w:r>
        <w:tab/>
      </w:r>
      <w:r>
        <w:tab/>
        <w:t>šířka</w:t>
      </w:r>
      <w:r>
        <w:tab/>
      </w:r>
      <w:r>
        <w:tab/>
      </w:r>
      <w:r>
        <w:tab/>
        <w:t>98 cm</w:t>
      </w:r>
    </w:p>
    <w:p w:rsidR="00A640D0" w:rsidRDefault="00A640D0" w:rsidP="00A640D0">
      <w:r>
        <w:t xml:space="preserve">  teploměrů „suchý“ a „vlhký“</w:t>
      </w:r>
      <w:r>
        <w:tab/>
      </w:r>
      <w:r>
        <w:tab/>
      </w:r>
      <w:r>
        <w:tab/>
      </w:r>
      <w:r>
        <w:tab/>
      </w:r>
      <w:r>
        <w:tab/>
        <w:t>výška</w:t>
      </w:r>
      <w:r>
        <w:tab/>
      </w:r>
      <w:r>
        <w:tab/>
        <w:t xml:space="preserve">         </w:t>
      </w:r>
      <w:r>
        <w:tab/>
        <w:t>158 cm</w:t>
      </w:r>
    </w:p>
    <w:p w:rsidR="00A640D0" w:rsidRDefault="00A640D0" w:rsidP="00A640D0">
      <w:r>
        <w:t>- vlasový vlhkoměr</w:t>
      </w:r>
      <w:r w:rsidR="00BA2D52">
        <w:tab/>
      </w:r>
      <w:r w:rsidR="00BA2D52">
        <w:tab/>
      </w:r>
      <w:r w:rsidR="00BA2D52">
        <w:tab/>
      </w:r>
      <w:r w:rsidR="00BA2D52">
        <w:tab/>
      </w:r>
      <w:r w:rsidR="00BA2D52">
        <w:tab/>
      </w:r>
      <w:r w:rsidR="00BA2D52">
        <w:tab/>
      </w:r>
      <w:r>
        <w:t>hloubka</w:t>
      </w:r>
      <w:r>
        <w:tab/>
      </w:r>
      <w:r>
        <w:tab/>
      </w:r>
      <w:r>
        <w:tab/>
        <w:t>68 cm</w:t>
      </w:r>
    </w:p>
    <w:p w:rsidR="00A640D0" w:rsidRDefault="00A640D0" w:rsidP="00A640D0">
      <w:r>
        <w:t>- extrémní teploměry (maximální a minimální)</w:t>
      </w:r>
      <w:r>
        <w:tab/>
      </w:r>
      <w:r>
        <w:tab/>
      </w:r>
      <w:r>
        <w:tab/>
        <w:t>hmotnost bez přístrojů</w:t>
      </w:r>
      <w:r>
        <w:tab/>
        <w:t>71 kg</w:t>
      </w:r>
    </w:p>
    <w:p w:rsidR="00A640D0" w:rsidRDefault="00A640D0" w:rsidP="00A640D0">
      <w:r>
        <w:t>- termograf</w:t>
      </w:r>
    </w:p>
    <w:p w:rsidR="00A640D0" w:rsidRDefault="00A640D0" w:rsidP="00A640D0">
      <w:r>
        <w:t>- hydrograf</w:t>
      </w:r>
      <w:r>
        <w:tab/>
      </w:r>
      <w:r>
        <w:tab/>
      </w:r>
      <w:r>
        <w:tab/>
      </w:r>
      <w:r>
        <w:tab/>
      </w:r>
      <w:r>
        <w:tab/>
      </w:r>
      <w:r>
        <w:tab/>
      </w:r>
      <w:r>
        <w:tab/>
        <w:t>Podstavec</w:t>
      </w:r>
    </w:p>
    <w:p w:rsidR="00A640D0" w:rsidRDefault="00BA2D52" w:rsidP="00A640D0">
      <w:r>
        <w:tab/>
      </w:r>
      <w:r>
        <w:tab/>
      </w:r>
      <w:r>
        <w:tab/>
      </w:r>
      <w:r>
        <w:tab/>
      </w:r>
      <w:r>
        <w:tab/>
      </w:r>
      <w:r>
        <w:tab/>
      </w:r>
      <w:r>
        <w:tab/>
      </w:r>
      <w:r>
        <w:tab/>
      </w:r>
      <w:r w:rsidR="00A640D0">
        <w:t>šířka</w:t>
      </w:r>
      <w:r w:rsidR="00A640D0">
        <w:tab/>
      </w:r>
      <w:r w:rsidR="00A640D0">
        <w:tab/>
      </w:r>
      <w:r w:rsidR="00A640D0">
        <w:tab/>
      </w:r>
      <w:r w:rsidR="00A640D0">
        <w:tab/>
        <w:t>98 cm</w:t>
      </w:r>
    </w:p>
    <w:p w:rsidR="00A640D0" w:rsidRDefault="00A640D0" w:rsidP="00A640D0">
      <w:r>
        <w:t xml:space="preserve">Dodavatelem přístrojů je firma </w:t>
      </w:r>
      <w:proofErr w:type="spellStart"/>
      <w:r>
        <w:t>Novi</w:t>
      </w:r>
      <w:proofErr w:type="spellEnd"/>
      <w:r>
        <w:t xml:space="preserve"> spol. s r.o.</w:t>
      </w:r>
      <w:r>
        <w:tab/>
      </w:r>
      <w:r>
        <w:tab/>
      </w:r>
      <w:r>
        <w:tab/>
        <w:t>výška</w:t>
      </w:r>
      <w:r>
        <w:tab/>
      </w:r>
      <w:r>
        <w:tab/>
      </w:r>
      <w:r>
        <w:tab/>
        <w:t xml:space="preserve">          200 cm</w:t>
      </w:r>
    </w:p>
    <w:p w:rsidR="00A640D0" w:rsidRDefault="00A640D0" w:rsidP="00A640D0">
      <w:r>
        <w:t>(</w:t>
      </w:r>
      <w:hyperlink r:id="rId12" w:history="1">
        <w:r w:rsidRPr="005C3320">
          <w:rPr>
            <w:rStyle w:val="Hypertextovodkaz"/>
          </w:rPr>
          <w:t>www.novi.cz</w:t>
        </w:r>
      </w:hyperlink>
      <w:r>
        <w:t>)</w:t>
      </w:r>
      <w:r>
        <w:tab/>
      </w:r>
      <w:r>
        <w:tab/>
      </w:r>
      <w:r>
        <w:tab/>
      </w:r>
      <w:r>
        <w:tab/>
      </w:r>
      <w:r>
        <w:tab/>
      </w:r>
      <w:r>
        <w:tab/>
      </w:r>
      <w:r>
        <w:tab/>
        <w:t>hloubka</w:t>
      </w:r>
      <w:r>
        <w:tab/>
      </w:r>
      <w:r>
        <w:tab/>
      </w:r>
      <w:r>
        <w:tab/>
      </w:r>
      <w:r w:rsidR="00BA2D52">
        <w:t xml:space="preserve">          </w:t>
      </w:r>
      <w:r>
        <w:t>68 cm</w:t>
      </w:r>
    </w:p>
    <w:p w:rsidR="00A640D0" w:rsidRDefault="00BA2D52" w:rsidP="00A640D0">
      <w:r>
        <w:tab/>
      </w:r>
      <w:r>
        <w:tab/>
      </w:r>
      <w:r>
        <w:tab/>
      </w:r>
      <w:r>
        <w:tab/>
      </w:r>
      <w:r>
        <w:tab/>
      </w:r>
      <w:r>
        <w:tab/>
      </w:r>
      <w:r>
        <w:tab/>
      </w:r>
      <w:r>
        <w:tab/>
      </w:r>
      <w:r w:rsidR="00A640D0">
        <w:t>hmotnost</w:t>
      </w:r>
      <w:r w:rsidR="00A640D0">
        <w:tab/>
      </w:r>
      <w:r w:rsidR="00A640D0">
        <w:tab/>
        <w:t xml:space="preserve">            31 kg</w:t>
      </w:r>
      <w:r w:rsidR="00A640D0">
        <w:tab/>
      </w:r>
    </w:p>
    <w:p w:rsidR="00A640D0" w:rsidRDefault="00A640D0" w:rsidP="00A640D0">
      <w:r>
        <w:t>Budka je vyrobena z polypropylenu bílé barvy,</w:t>
      </w:r>
      <w:r>
        <w:tab/>
      </w:r>
      <w:r>
        <w:tab/>
      </w:r>
      <w:r w:rsidR="00BA2D52">
        <w:t xml:space="preserve">              </w:t>
      </w:r>
      <w:r>
        <w:t>Schody</w:t>
      </w:r>
    </w:p>
    <w:p w:rsidR="00A640D0" w:rsidRDefault="00A640D0" w:rsidP="00A640D0">
      <w:r>
        <w:t>kterým se nahrazuje dřevo. Jednotlivé díly jsou</w:t>
      </w:r>
      <w:r>
        <w:tab/>
      </w:r>
      <w:r>
        <w:tab/>
      </w:r>
      <w:r>
        <w:tab/>
        <w:t>šířka</w:t>
      </w:r>
      <w:r>
        <w:tab/>
      </w:r>
      <w:r>
        <w:tab/>
      </w:r>
      <w:r>
        <w:tab/>
      </w:r>
      <w:r>
        <w:tab/>
        <w:t>90 cm</w:t>
      </w:r>
    </w:p>
    <w:p w:rsidR="00A640D0" w:rsidRDefault="00A640D0" w:rsidP="00A640D0">
      <w:r>
        <w:t>spojovány svařováním. Vlivem použitého</w:t>
      </w:r>
      <w:r>
        <w:tab/>
      </w:r>
      <w:r>
        <w:tab/>
      </w:r>
      <w:r>
        <w:tab/>
      </w:r>
      <w:r>
        <w:tab/>
        <w:t>výška</w:t>
      </w:r>
      <w:r>
        <w:tab/>
      </w:r>
      <w:r>
        <w:tab/>
      </w:r>
      <w:r>
        <w:tab/>
      </w:r>
      <w:r>
        <w:tab/>
        <w:t>68 cm</w:t>
      </w:r>
    </w:p>
    <w:p w:rsidR="00A640D0" w:rsidRDefault="00A640D0" w:rsidP="00A640D0">
      <w:r>
        <w:t>materiálu budka i ostatní příslušenství velmi</w:t>
      </w:r>
      <w:r>
        <w:tab/>
      </w:r>
      <w:r>
        <w:tab/>
      </w:r>
      <w:r>
        <w:tab/>
        <w:t>délka</w:t>
      </w:r>
      <w:r>
        <w:tab/>
      </w:r>
      <w:r>
        <w:tab/>
      </w:r>
      <w:r>
        <w:tab/>
      </w:r>
      <w:r>
        <w:tab/>
        <w:t>72 cm</w:t>
      </w:r>
    </w:p>
    <w:p w:rsidR="00A640D0" w:rsidRDefault="00A640D0" w:rsidP="00A640D0">
      <w:r>
        <w:t>dobře odolávají přírodním vlivům a kromě běžné</w:t>
      </w:r>
      <w:r>
        <w:tab/>
      </w:r>
      <w:r>
        <w:tab/>
      </w:r>
      <w:r>
        <w:tab/>
        <w:t>hmotnost</w:t>
      </w:r>
      <w:r>
        <w:tab/>
      </w:r>
      <w:r>
        <w:tab/>
      </w:r>
      <w:r>
        <w:tab/>
        <w:t>28 kg</w:t>
      </w:r>
    </w:p>
    <w:p w:rsidR="00A640D0" w:rsidRDefault="00A640D0" w:rsidP="00A640D0">
      <w:r>
        <w:t>provozní očisty není požadována žádná</w:t>
      </w:r>
    </w:p>
    <w:p w:rsidR="00A640D0" w:rsidRDefault="00A640D0" w:rsidP="00A640D0">
      <w:r>
        <w:t>antikorozní povrchová úprava. Odstranění prachu</w:t>
      </w:r>
    </w:p>
    <w:p w:rsidR="00A640D0" w:rsidRDefault="00A640D0" w:rsidP="00A640D0">
      <w:r>
        <w:t>a nečistot doporučujeme provádět smetáčkem</w:t>
      </w:r>
      <w:r>
        <w:tab/>
      </w:r>
      <w:r>
        <w:tab/>
      </w:r>
      <w:r w:rsidRPr="00821A9B">
        <w:rPr>
          <w:b/>
          <w:sz w:val="28"/>
          <w:szCs w:val="28"/>
        </w:rPr>
        <w:t>Montáž:</w:t>
      </w:r>
    </w:p>
    <w:p w:rsidR="00A640D0" w:rsidRDefault="00A640D0" w:rsidP="00A640D0">
      <w:r>
        <w:t>nebo vlhkým hadrem. Sníh z lamel odstraňujeme</w:t>
      </w:r>
    </w:p>
    <w:p w:rsidR="00A640D0" w:rsidRDefault="00A640D0" w:rsidP="00A640D0">
      <w:r>
        <w:t>výhradně smetáčkem, nikoliv poklepem.</w:t>
      </w:r>
      <w:r>
        <w:tab/>
      </w:r>
      <w:r>
        <w:tab/>
      </w:r>
      <w:r>
        <w:tab/>
        <w:t xml:space="preserve">Meteorologickou budku doporučujeme </w:t>
      </w:r>
    </w:p>
    <w:p w:rsidR="00A640D0" w:rsidRDefault="00BA2D52" w:rsidP="00A640D0">
      <w:r>
        <w:tab/>
      </w:r>
      <w:r>
        <w:tab/>
      </w:r>
      <w:r>
        <w:tab/>
      </w:r>
      <w:r>
        <w:tab/>
      </w:r>
      <w:r>
        <w:tab/>
      </w:r>
      <w:r>
        <w:tab/>
      </w:r>
      <w:r>
        <w:tab/>
      </w:r>
      <w:proofErr w:type="gramStart"/>
      <w:r w:rsidR="00A640D0">
        <w:t>upevnit</w:t>
      </w:r>
      <w:proofErr w:type="gramEnd"/>
      <w:r w:rsidR="00A640D0">
        <w:t xml:space="preserve"> šrouby na podstavec, který </w:t>
      </w:r>
      <w:proofErr w:type="gramStart"/>
      <w:r w:rsidR="00A640D0">
        <w:t>se</w:t>
      </w:r>
      <w:proofErr w:type="gramEnd"/>
    </w:p>
    <w:p w:rsidR="00A640D0" w:rsidRDefault="00A640D0" w:rsidP="00A640D0">
      <w:r>
        <w:t>Schody jsou třístupňové, vyrobené v kombinaci</w:t>
      </w:r>
      <w:r>
        <w:tab/>
      </w:r>
      <w:r>
        <w:tab/>
        <w:t>zapustí do země. Dno budky musí být</w:t>
      </w:r>
    </w:p>
    <w:p w:rsidR="00A640D0" w:rsidRDefault="00A640D0" w:rsidP="00A640D0">
      <w:r>
        <w:t>polypropylenu s kovovými rošty</w:t>
      </w:r>
      <w:r>
        <w:tab/>
      </w:r>
      <w:r>
        <w:tab/>
      </w:r>
      <w:r>
        <w:tab/>
      </w:r>
      <w:r>
        <w:tab/>
        <w:t xml:space="preserve">ve vodorovné poloze ve výšce 180 cm, </w:t>
      </w:r>
    </w:p>
    <w:p w:rsidR="00A640D0" w:rsidRDefault="00A640D0" w:rsidP="00A640D0">
      <w:r>
        <w:t>Dno meteorologické budky</w:t>
      </w:r>
      <w:r w:rsidR="00BA2D52">
        <w:tab/>
      </w:r>
      <w:r w:rsidR="00BA2D52">
        <w:tab/>
      </w:r>
      <w:r w:rsidR="00BA2D52">
        <w:tab/>
      </w:r>
      <w:r w:rsidR="00BA2D52">
        <w:tab/>
      </w:r>
      <w:r>
        <w:t>aby teploměrná čidla byla 200 cm nad</w:t>
      </w:r>
    </w:p>
    <w:p w:rsidR="00A640D0" w:rsidRDefault="00A640D0" w:rsidP="00A640D0">
      <w:r>
        <w:t>Rám přístrojů</w:t>
      </w:r>
      <w:r w:rsidR="00BA2D52">
        <w:tab/>
      </w:r>
      <w:r w:rsidR="00BA2D52">
        <w:tab/>
      </w:r>
      <w:r w:rsidR="00BA2D52">
        <w:tab/>
      </w:r>
      <w:r w:rsidR="00BA2D52">
        <w:tab/>
      </w:r>
      <w:r w:rsidR="00BA2D52">
        <w:tab/>
      </w:r>
      <w:r w:rsidR="00BA2D52">
        <w:tab/>
      </w:r>
      <w:r>
        <w:t xml:space="preserve">povrchem země. Dvířka budky se </w:t>
      </w:r>
      <w:proofErr w:type="spellStart"/>
      <w:r>
        <w:t>orien</w:t>
      </w:r>
      <w:proofErr w:type="spellEnd"/>
      <w:r>
        <w:t>-</w:t>
      </w:r>
    </w:p>
    <w:p w:rsidR="00A640D0" w:rsidRDefault="00BA2D52" w:rsidP="00A640D0">
      <w:r>
        <w:tab/>
      </w:r>
      <w:r>
        <w:tab/>
      </w:r>
      <w:r>
        <w:tab/>
      </w:r>
      <w:r>
        <w:tab/>
      </w:r>
      <w:r>
        <w:tab/>
      </w:r>
      <w:r>
        <w:tab/>
      </w:r>
      <w:r>
        <w:tab/>
      </w:r>
      <w:proofErr w:type="spellStart"/>
      <w:r w:rsidR="00A640D0">
        <w:t>tují</w:t>
      </w:r>
      <w:proofErr w:type="spellEnd"/>
      <w:r w:rsidR="00A640D0">
        <w:t xml:space="preserve"> k </w:t>
      </w:r>
      <w:proofErr w:type="spellStart"/>
      <w:proofErr w:type="gramStart"/>
      <w:r w:rsidR="00A640D0">
        <w:t>severu.Schody</w:t>
      </w:r>
      <w:proofErr w:type="spellEnd"/>
      <w:proofErr w:type="gramEnd"/>
      <w:r w:rsidR="00A640D0">
        <w:t xml:space="preserve"> musí být pevně</w:t>
      </w:r>
    </w:p>
    <w:p w:rsidR="00A640D0" w:rsidRDefault="00BA2D52" w:rsidP="00A640D0">
      <w:r>
        <w:tab/>
      </w:r>
      <w:r>
        <w:tab/>
      </w:r>
      <w:r>
        <w:tab/>
      </w:r>
      <w:r>
        <w:tab/>
      </w:r>
      <w:r>
        <w:tab/>
      </w:r>
      <w:r>
        <w:tab/>
      </w:r>
      <w:r>
        <w:tab/>
      </w:r>
      <w:r w:rsidR="00A640D0">
        <w:t>usazeny a nesmí se dotýkat podstavce,</w:t>
      </w:r>
    </w:p>
    <w:p w:rsidR="00A640D0" w:rsidRDefault="00BA2D52" w:rsidP="00A640D0">
      <w:r>
        <w:tab/>
      </w:r>
      <w:r>
        <w:tab/>
      </w:r>
      <w:r>
        <w:tab/>
      </w:r>
      <w:r>
        <w:tab/>
      </w:r>
      <w:r>
        <w:tab/>
      </w:r>
      <w:r>
        <w:tab/>
      </w:r>
      <w:r>
        <w:tab/>
      </w:r>
      <w:r w:rsidR="00A640D0">
        <w:t>aby se při vystupování nepřenášely</w:t>
      </w:r>
    </w:p>
    <w:p w:rsidR="00A640D0" w:rsidRPr="001A3C6E" w:rsidRDefault="00BA2D52" w:rsidP="00A640D0">
      <w:r>
        <w:tab/>
      </w:r>
      <w:r>
        <w:tab/>
      </w:r>
      <w:r>
        <w:tab/>
      </w:r>
      <w:r>
        <w:tab/>
      </w:r>
      <w:r>
        <w:tab/>
      </w:r>
      <w:r>
        <w:tab/>
      </w:r>
      <w:r>
        <w:tab/>
      </w:r>
      <w:r w:rsidR="00A640D0">
        <w:t>otřesy na přístroje.</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pStyle w:val="Zkladntext2"/>
        <w:jc w:val="center"/>
        <w:rPr>
          <w:rFonts w:cs="Arial"/>
          <w:sz w:val="40"/>
        </w:rPr>
      </w:pPr>
      <w:r w:rsidRPr="00591E27">
        <w:rPr>
          <w:rFonts w:cs="Arial"/>
          <w:sz w:val="40"/>
        </w:rPr>
        <w:t xml:space="preserve"> </w:t>
      </w: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3"/>
      <w:footerReference w:type="even" r:id="rId14"/>
      <w:footerReference w:type="default" r:id="rId15"/>
      <w:headerReference w:type="first" r:id="rId16"/>
      <w:footerReference w:type="first" r:id="rId17"/>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29" w:rsidRDefault="00C15D29">
      <w:r>
        <w:separator/>
      </w:r>
    </w:p>
  </w:endnote>
  <w:endnote w:type="continuationSeparator" w:id="0">
    <w:p w:rsidR="00C15D29" w:rsidRDefault="00C1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E160B4">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E160B4">
              <w:rPr>
                <w:rFonts w:ascii="Arial" w:hAnsi="Arial" w:cs="Arial"/>
                <w:b/>
                <w:bCs/>
                <w:noProof/>
                <w:sz w:val="18"/>
                <w:szCs w:val="18"/>
              </w:rPr>
              <w:t>7</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29" w:rsidRDefault="00C15D29">
      <w:r>
        <w:separator/>
      </w:r>
    </w:p>
  </w:footnote>
  <w:footnote w:type="continuationSeparator" w:id="0">
    <w:p w:rsidR="00C15D29" w:rsidRDefault="00C1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4F21D70"/>
    <w:multiLevelType w:val="multilevel"/>
    <w:tmpl w:val="1D0CB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8">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E95AE4"/>
    <w:multiLevelType w:val="multilevel"/>
    <w:tmpl w:val="3D7C4C1A"/>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7">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72C509F"/>
    <w:multiLevelType w:val="multilevel"/>
    <w:tmpl w:val="566AB4A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14"/>
  </w:num>
  <w:num w:numId="3">
    <w:abstractNumId w:val="0"/>
  </w:num>
  <w:num w:numId="4">
    <w:abstractNumId w:val="11"/>
  </w:num>
  <w:num w:numId="5">
    <w:abstractNumId w:val="17"/>
  </w:num>
  <w:num w:numId="6">
    <w:abstractNumId w:val="12"/>
  </w:num>
  <w:num w:numId="7">
    <w:abstractNumId w:val="1"/>
  </w:num>
  <w:num w:numId="8">
    <w:abstractNumId w:val="9"/>
  </w:num>
  <w:num w:numId="9">
    <w:abstractNumId w:val="16"/>
  </w:num>
  <w:num w:numId="10">
    <w:abstractNumId w:val="18"/>
  </w:num>
  <w:num w:numId="11">
    <w:abstractNumId w:val="2"/>
  </w:num>
  <w:num w:numId="12">
    <w:abstractNumId w:val="3"/>
  </w:num>
  <w:num w:numId="13">
    <w:abstractNumId w:val="8"/>
  </w:num>
  <w:num w:numId="14">
    <w:abstractNumId w:val="6"/>
  </w:num>
  <w:num w:numId="15">
    <w:abstractNumId w:val="10"/>
  </w:num>
  <w:num w:numId="16">
    <w:abstractNumId w:val="21"/>
  </w:num>
  <w:num w:numId="17">
    <w:abstractNumId w:val="19"/>
  </w:num>
  <w:num w:numId="18">
    <w:abstractNumId w:val="13"/>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5"/>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71E2F"/>
    <w:rsid w:val="00073DAE"/>
    <w:rsid w:val="000761E5"/>
    <w:rsid w:val="00082677"/>
    <w:rsid w:val="00084E23"/>
    <w:rsid w:val="00085F37"/>
    <w:rsid w:val="0009655A"/>
    <w:rsid w:val="00097164"/>
    <w:rsid w:val="000A03A3"/>
    <w:rsid w:val="000A3036"/>
    <w:rsid w:val="000A38EC"/>
    <w:rsid w:val="000B131A"/>
    <w:rsid w:val="000D0AAA"/>
    <w:rsid w:val="000D2A67"/>
    <w:rsid w:val="000D2FC9"/>
    <w:rsid w:val="000E0EE6"/>
    <w:rsid w:val="000F05B5"/>
    <w:rsid w:val="000F1C8D"/>
    <w:rsid w:val="00105A58"/>
    <w:rsid w:val="0010779E"/>
    <w:rsid w:val="0011328D"/>
    <w:rsid w:val="001244F4"/>
    <w:rsid w:val="0013076B"/>
    <w:rsid w:val="00141F26"/>
    <w:rsid w:val="00150BB2"/>
    <w:rsid w:val="001651D2"/>
    <w:rsid w:val="0016763E"/>
    <w:rsid w:val="0017713F"/>
    <w:rsid w:val="0018224D"/>
    <w:rsid w:val="00185689"/>
    <w:rsid w:val="00185778"/>
    <w:rsid w:val="00186544"/>
    <w:rsid w:val="00192A4E"/>
    <w:rsid w:val="00194A0A"/>
    <w:rsid w:val="00194BD7"/>
    <w:rsid w:val="00195812"/>
    <w:rsid w:val="001A286E"/>
    <w:rsid w:val="001A2CA8"/>
    <w:rsid w:val="001A4630"/>
    <w:rsid w:val="001B1FD8"/>
    <w:rsid w:val="001C3166"/>
    <w:rsid w:val="001D6383"/>
    <w:rsid w:val="001E1627"/>
    <w:rsid w:val="001E3915"/>
    <w:rsid w:val="001E4D86"/>
    <w:rsid w:val="001E7FCB"/>
    <w:rsid w:val="001F69A7"/>
    <w:rsid w:val="001F6B00"/>
    <w:rsid w:val="002128ED"/>
    <w:rsid w:val="00215278"/>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A14B3"/>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B26"/>
    <w:rsid w:val="00316090"/>
    <w:rsid w:val="00320EC3"/>
    <w:rsid w:val="00323C07"/>
    <w:rsid w:val="00341B59"/>
    <w:rsid w:val="00346ECD"/>
    <w:rsid w:val="00360B49"/>
    <w:rsid w:val="00376954"/>
    <w:rsid w:val="003921FF"/>
    <w:rsid w:val="00394100"/>
    <w:rsid w:val="003A0084"/>
    <w:rsid w:val="003A44A3"/>
    <w:rsid w:val="003A6766"/>
    <w:rsid w:val="003A76D4"/>
    <w:rsid w:val="003B7470"/>
    <w:rsid w:val="003D679F"/>
    <w:rsid w:val="003F127C"/>
    <w:rsid w:val="003F6D9D"/>
    <w:rsid w:val="0040398D"/>
    <w:rsid w:val="004121CE"/>
    <w:rsid w:val="00420F02"/>
    <w:rsid w:val="00432439"/>
    <w:rsid w:val="00432E20"/>
    <w:rsid w:val="00447522"/>
    <w:rsid w:val="00453132"/>
    <w:rsid w:val="004536C9"/>
    <w:rsid w:val="00457CBB"/>
    <w:rsid w:val="00481E94"/>
    <w:rsid w:val="0048663D"/>
    <w:rsid w:val="00486A58"/>
    <w:rsid w:val="00490610"/>
    <w:rsid w:val="004929A9"/>
    <w:rsid w:val="004B3093"/>
    <w:rsid w:val="004B7337"/>
    <w:rsid w:val="004D2579"/>
    <w:rsid w:val="004D2BCF"/>
    <w:rsid w:val="004E4C22"/>
    <w:rsid w:val="004E644A"/>
    <w:rsid w:val="004E65E3"/>
    <w:rsid w:val="00501F5A"/>
    <w:rsid w:val="005057FA"/>
    <w:rsid w:val="005066AA"/>
    <w:rsid w:val="005078E3"/>
    <w:rsid w:val="0051332E"/>
    <w:rsid w:val="00517B28"/>
    <w:rsid w:val="00524DBB"/>
    <w:rsid w:val="00526B5D"/>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5F7762"/>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55B9"/>
    <w:rsid w:val="00696075"/>
    <w:rsid w:val="006B0B09"/>
    <w:rsid w:val="006B27E1"/>
    <w:rsid w:val="006D2D86"/>
    <w:rsid w:val="006D3824"/>
    <w:rsid w:val="006E7A85"/>
    <w:rsid w:val="007045D7"/>
    <w:rsid w:val="0070500B"/>
    <w:rsid w:val="00710767"/>
    <w:rsid w:val="0071252B"/>
    <w:rsid w:val="00715AC7"/>
    <w:rsid w:val="00716707"/>
    <w:rsid w:val="00725E69"/>
    <w:rsid w:val="0073235F"/>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7F7907"/>
    <w:rsid w:val="00803C57"/>
    <w:rsid w:val="0080438F"/>
    <w:rsid w:val="00812FF9"/>
    <w:rsid w:val="00830DE5"/>
    <w:rsid w:val="0084300C"/>
    <w:rsid w:val="00856C1A"/>
    <w:rsid w:val="0086270F"/>
    <w:rsid w:val="00864FDE"/>
    <w:rsid w:val="008663A3"/>
    <w:rsid w:val="0089659B"/>
    <w:rsid w:val="008B366C"/>
    <w:rsid w:val="008C4278"/>
    <w:rsid w:val="008C624F"/>
    <w:rsid w:val="008C6CAF"/>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402E"/>
    <w:rsid w:val="00991523"/>
    <w:rsid w:val="009A1D52"/>
    <w:rsid w:val="009B1397"/>
    <w:rsid w:val="009B3696"/>
    <w:rsid w:val="009C7F87"/>
    <w:rsid w:val="009D0F41"/>
    <w:rsid w:val="009D3939"/>
    <w:rsid w:val="009D5790"/>
    <w:rsid w:val="009F2CAE"/>
    <w:rsid w:val="009F5470"/>
    <w:rsid w:val="009F7403"/>
    <w:rsid w:val="00A03F58"/>
    <w:rsid w:val="00A10FCA"/>
    <w:rsid w:val="00A40266"/>
    <w:rsid w:val="00A4532E"/>
    <w:rsid w:val="00A51749"/>
    <w:rsid w:val="00A54C25"/>
    <w:rsid w:val="00A640D0"/>
    <w:rsid w:val="00A753B2"/>
    <w:rsid w:val="00A80A44"/>
    <w:rsid w:val="00A813E9"/>
    <w:rsid w:val="00A836A9"/>
    <w:rsid w:val="00A913B0"/>
    <w:rsid w:val="00A95D06"/>
    <w:rsid w:val="00AA3FB5"/>
    <w:rsid w:val="00AA548B"/>
    <w:rsid w:val="00AB259B"/>
    <w:rsid w:val="00AC4428"/>
    <w:rsid w:val="00AD204B"/>
    <w:rsid w:val="00AD54A4"/>
    <w:rsid w:val="00AD5843"/>
    <w:rsid w:val="00AE69D4"/>
    <w:rsid w:val="00AE70D1"/>
    <w:rsid w:val="00AF0E2F"/>
    <w:rsid w:val="00AF6E4B"/>
    <w:rsid w:val="00B020C9"/>
    <w:rsid w:val="00B04FC5"/>
    <w:rsid w:val="00B12373"/>
    <w:rsid w:val="00B13C81"/>
    <w:rsid w:val="00B24299"/>
    <w:rsid w:val="00B37489"/>
    <w:rsid w:val="00B3794C"/>
    <w:rsid w:val="00B406FF"/>
    <w:rsid w:val="00B4721E"/>
    <w:rsid w:val="00B56E8C"/>
    <w:rsid w:val="00B62056"/>
    <w:rsid w:val="00B62A17"/>
    <w:rsid w:val="00B648B3"/>
    <w:rsid w:val="00B70053"/>
    <w:rsid w:val="00B82978"/>
    <w:rsid w:val="00B87D72"/>
    <w:rsid w:val="00B913AF"/>
    <w:rsid w:val="00B91E24"/>
    <w:rsid w:val="00B95D9C"/>
    <w:rsid w:val="00BA2D52"/>
    <w:rsid w:val="00BB50A0"/>
    <w:rsid w:val="00BD3EBA"/>
    <w:rsid w:val="00BD6F3B"/>
    <w:rsid w:val="00BF0EF3"/>
    <w:rsid w:val="00C102D0"/>
    <w:rsid w:val="00C15D29"/>
    <w:rsid w:val="00C2088F"/>
    <w:rsid w:val="00C332B0"/>
    <w:rsid w:val="00C354B0"/>
    <w:rsid w:val="00C42913"/>
    <w:rsid w:val="00C54E5C"/>
    <w:rsid w:val="00C55E39"/>
    <w:rsid w:val="00C63C01"/>
    <w:rsid w:val="00C67CD7"/>
    <w:rsid w:val="00C84E58"/>
    <w:rsid w:val="00C87410"/>
    <w:rsid w:val="00C915D6"/>
    <w:rsid w:val="00C97AC0"/>
    <w:rsid w:val="00CA1614"/>
    <w:rsid w:val="00CA2E45"/>
    <w:rsid w:val="00CB0526"/>
    <w:rsid w:val="00CB3F87"/>
    <w:rsid w:val="00CC4902"/>
    <w:rsid w:val="00CC5695"/>
    <w:rsid w:val="00CD6AD2"/>
    <w:rsid w:val="00CE1D84"/>
    <w:rsid w:val="00CE5110"/>
    <w:rsid w:val="00CE5337"/>
    <w:rsid w:val="00D03CB0"/>
    <w:rsid w:val="00D05309"/>
    <w:rsid w:val="00D244C4"/>
    <w:rsid w:val="00D25742"/>
    <w:rsid w:val="00D25888"/>
    <w:rsid w:val="00D26780"/>
    <w:rsid w:val="00D3342D"/>
    <w:rsid w:val="00D537F5"/>
    <w:rsid w:val="00D54B78"/>
    <w:rsid w:val="00D6266B"/>
    <w:rsid w:val="00D6300D"/>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E075F"/>
    <w:rsid w:val="00DF52BB"/>
    <w:rsid w:val="00DF5E29"/>
    <w:rsid w:val="00DF70DA"/>
    <w:rsid w:val="00E001DF"/>
    <w:rsid w:val="00E13680"/>
    <w:rsid w:val="00E15A0B"/>
    <w:rsid w:val="00E160B4"/>
    <w:rsid w:val="00E25998"/>
    <w:rsid w:val="00E3219F"/>
    <w:rsid w:val="00E329D4"/>
    <w:rsid w:val="00E35E60"/>
    <w:rsid w:val="00E4493E"/>
    <w:rsid w:val="00E46589"/>
    <w:rsid w:val="00E46E87"/>
    <w:rsid w:val="00E54C20"/>
    <w:rsid w:val="00E54C3B"/>
    <w:rsid w:val="00E668BE"/>
    <w:rsid w:val="00E66D49"/>
    <w:rsid w:val="00E74D0F"/>
    <w:rsid w:val="00E85141"/>
    <w:rsid w:val="00E85DE6"/>
    <w:rsid w:val="00E91E5B"/>
    <w:rsid w:val="00E9522A"/>
    <w:rsid w:val="00E972A1"/>
    <w:rsid w:val="00EA0FB6"/>
    <w:rsid w:val="00EA2036"/>
    <w:rsid w:val="00EA4625"/>
    <w:rsid w:val="00EB10A5"/>
    <w:rsid w:val="00EB66C8"/>
    <w:rsid w:val="00EC23BA"/>
    <w:rsid w:val="00EC6530"/>
    <w:rsid w:val="00ED191B"/>
    <w:rsid w:val="00ED3F6E"/>
    <w:rsid w:val="00EF14DC"/>
    <w:rsid w:val="00EF1518"/>
    <w:rsid w:val="00EF3AA9"/>
    <w:rsid w:val="00F039E5"/>
    <w:rsid w:val="00F07083"/>
    <w:rsid w:val="00F12975"/>
    <w:rsid w:val="00F1346C"/>
    <w:rsid w:val="00F1461E"/>
    <w:rsid w:val="00F14C49"/>
    <w:rsid w:val="00F33857"/>
    <w:rsid w:val="00F54572"/>
    <w:rsid w:val="00FA363C"/>
    <w:rsid w:val="00FA7DE4"/>
    <w:rsid w:val="00FC2DA2"/>
    <w:rsid w:val="00FC3CD8"/>
    <w:rsid w:val="00FD0739"/>
    <w:rsid w:val="00FD4825"/>
    <w:rsid w:val="00FD6994"/>
    <w:rsid w:val="00FD6CDA"/>
    <w:rsid w:val="00FE0876"/>
    <w:rsid w:val="00FE09C3"/>
    <w:rsid w:val="00FE0C5B"/>
    <w:rsid w:val="00FF3A1D"/>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vi.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zpracovaniosobnichudaju.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h.cz/profilfirmy/Compliance_programy.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3751-5380-48ED-9E46-B063716D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2134</Words>
  <Characters>12597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10</cp:revision>
  <cp:lastPrinted>2018-09-25T06:46:00Z</cp:lastPrinted>
  <dcterms:created xsi:type="dcterms:W3CDTF">2018-09-19T05:58:00Z</dcterms:created>
  <dcterms:modified xsi:type="dcterms:W3CDTF">2018-10-08T12:23:00Z</dcterms:modified>
  <cp:category>Výběrové řízení</cp:category>
</cp:coreProperties>
</file>