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0" w:line="800" w:lineRule="exact"/>
        <w:ind w:left="20" w:right="0" w:firstLine="0"/>
      </w:pPr>
      <w:bookmarkStart w:id="0" w:name="bookmark0"/>
      <w:r>
        <w:rPr>
          <w:rStyle w:val="CharStyle3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NTK</w:t>
      </w:r>
      <w:bookmarkEnd w:id="0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123"/>
        <w:ind w:left="20" w:right="7540" w:firstLine="0"/>
      </w:pPr>
      <w:r>
        <w:rPr>
          <w:rStyle w:val="CharStyle6"/>
          <w:u w:val="none"/>
        </w:rPr>
        <w:t>•0*6 14 ns.-i v 11</w:t>
      </w:r>
      <w:r>
        <w:rPr>
          <w:rStyle w:val="CharStyle7"/>
          <w:u w:val="none"/>
        </w:rPr>
        <w:t xml:space="preserve"> /b ■</w:t>
      </w:r>
      <w:r>
        <w:rPr>
          <w:rStyle w:val="CharStyle6"/>
          <w:u w:val="none"/>
        </w:rPr>
        <w:t xml:space="preserve"> i </w: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NArodni technická knihovna Nationdi </w:t>
      </w:r>
      <w:r>
        <w:rPr>
          <w:rStyle w:val="CharStyle5"/>
          <w:lang w:val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Library </w: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o' Tochnoloav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0"/>
        <w:ind w:left="3760" w:right="300" w:firstLine="0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822" w:left="1159" w:right="1159" w:bottom="842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rStyle w:val="CharStyle10"/>
          <w:u w:val="none"/>
          <w:sz w:val="23"/>
          <w:szCs w:val="23"/>
          <w:spacing w:val="20"/>
        </w:rPr>
        <w:t>Objednávka pronájmu konferenčních prostor Národní technické knihovny</w:t>
      </w:r>
      <w:bookmarkEnd w:id="1"/>
    </w:p>
    <w:p>
      <w:pPr>
        <w:widowControl w:val="0"/>
        <w:spacing w:before="80" w:after="8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0" w:right="340" w:firstLine="0"/>
        <w:sectPr>
          <w:type w:val="continuous"/>
          <w:pgSz w:w="11909" w:h="16834"/>
          <w:pgMar w:top="822" w:left="1202" w:right="8738" w:bottom="842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2.3pt;margin-top:1.45pt;width:119.85pt;height:22.6pt;z-index:1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150" w:lineRule="exact"/>
                    <w:ind w:left="12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JASTA,cestovní kancelář s.r.o.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12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16504362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Název firmy / jméno ÍČ</w:t>
      </w:r>
    </w:p>
    <w:p>
      <w:pPr>
        <w:widowControl w:val="0"/>
        <w:spacing w:line="98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44" w:line="160" w:lineRule="exact"/>
        <w:ind w:left="20" w:right="0" w:firstLine="0"/>
      </w:pPr>
      <w:r>
        <w:pict>
          <v:shape id="_x0000_s1027" type="#_x0000_t202" style="position:absolute;margin-left:-156.pt;margin-top:158.4pt;width:17.1pt;height:9.65pt;z-index:2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OIČ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28" type="#_x0000_t202" style="position:absolute;margin-left:-157.4pt;margin-top:12.5pt;width:80.5pt;height:8.7pt;z-index:3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Sídio spol. / adresa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:Z 46S04362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  <w:sectPr>
          <w:type w:val="continuous"/>
          <w:pgSz w:w="11909" w:h="16834"/>
          <w:pgMar w:top="822" w:left="4360" w:right="4486" w:bottom="842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Chudenická 1086,102 00 PRAHA 10</w:t>
      </w:r>
    </w:p>
    <w:p>
      <w:pPr>
        <w:widowControl w:val="0"/>
        <w:spacing w:line="105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  <w:sectPr>
          <w:type w:val="continuous"/>
          <w:pgSz w:w="11909" w:h="16834"/>
          <w:pgMar w:top="822" w:left="1231" w:right="8566" w:bottom="842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Korespondenční adresa</w:t>
      </w:r>
    </w:p>
    <w:p>
      <w:pPr>
        <w:widowControl w:val="0"/>
        <w:spacing w:line="134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  <w:sectPr>
          <w:type w:val="continuous"/>
          <w:pgSz w:w="11909" w:h="16834"/>
          <w:pgMar w:top="822" w:left="4341" w:right="6041" w:bottom="842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-156.45pt;margin-top:0;width:74.7pt;height:8.2pt;z-index:4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Fakturační adresa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Shodná viz výše</w:t>
      </w:r>
    </w:p>
    <w:p>
      <w:pPr>
        <w:widowControl w:val="0"/>
        <w:spacing w:line="105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44" w:line="160" w:lineRule="exact"/>
        <w:ind w:left="20" w:right="0" w:firstLine="0"/>
      </w:pPr>
      <w:r>
        <w:pict>
          <v:shape id="_x0000_s1030" type="#_x0000_t202" style="position:absolute;margin-left:151.8pt;margin-top:0.95pt;width:66.55pt;height:22.1pt;z-index:5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5" w:line="150" w:lineRule="exact"/>
                    <w:ind w:left="12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hlana Kropíková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12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602322900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Kont. údaje / osoba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  <w:sectPr>
          <w:type w:val="continuous"/>
          <w:pgSz w:w="11909" w:h="16834"/>
          <w:pgMar w:top="822" w:left="1212" w:right="8767" w:bottom="842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&lt;ont. údaje / telefon</w:t>
      </w:r>
    </w:p>
    <w:p>
      <w:pPr>
        <w:widowControl w:val="0"/>
        <w:spacing w:line="124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  <w:sectPr>
          <w:type w:val="continuous"/>
          <w:pgSz w:w="11909" w:h="16834"/>
          <w:pgMar w:top="822" w:left="4370" w:right="5378" w:bottom="842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202" style="position:absolute;margin-left:-156.95pt;margin-top:242.4pt;width:82.9pt;height:9.15pt;z-index:6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Kont. údaje / e-mall</w:t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ikropikovaíPtelecom.cz</w:t>
      </w: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244" w:line="240" w:lineRule="exact"/>
        <w:ind w:left="20" w:right="30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Místnost (přeškrtněte nebo vymažte neobjednané)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44" w:line="160" w:lineRule="exact"/>
        <w:ind w:left="2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i^é prostory (galerie, parter atd.)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63" w:line="160" w:lineRule="exact"/>
        <w:ind w:left="2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Datum akce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25" w:line="160" w:lineRule="exact"/>
        <w:ind w:left="20" w:right="0" w:firstLine="0"/>
      </w:pPr>
      <w:r>
        <w:rPr>
          <w:rStyle w:val="CharStyle5"/>
          <w:lang w:val="de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Üas </w: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 - do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  <w:sectPr>
          <w:type w:val="continuous"/>
          <w:pgSz w:w="11909" w:h="16834"/>
          <w:pgMar w:top="822" w:left="1202" w:right="7606" w:bottom="842" w:header="0" w:footer="3" w:gutter="0"/>
          <w:rtlGutter w:val="0"/>
          <w:cols w:space="720"/>
          <w:noEndnote/>
          <w:docGrid w:linePitch="360"/>
        </w:sectPr>
      </w:pPr>
      <w:r>
        <w:pict>
          <v:shape id="_x0000_s1032" type="#_x0000_t202" style="position:absolute;margin-left:158.4pt;margin-top:254.4pt;width:60.5pt;height:24.45pt;z-index:7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íallingův sál Noční studovna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3" type="#_x0000_t202" style="position:absolute;margin-left:157.45pt;margin-top:318.7pt;width:46.55pt;height:25.1pt;z-index:8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6" w:line="15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12.10.2013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3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06.00-18.00</w:t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CharStyle14"/>
          <w:sz w:val="16"/>
          <w:szCs w:val="16"/>
        </w:rPr>
        <w:t xml:space="preserve">včetně přípravy a vyMIterii </w:t>
      </w:r>
      <w:r>
        <w:rPr>
          <w:rStyle w:val="CharStyle14"/>
          <w:lang w:val="de"/>
          <w:sz w:val="16"/>
          <w:szCs w:val="16"/>
        </w:rPr>
        <w:t>pfosw)</w:t>
      </w:r>
    </w:p>
    <w:p>
      <w:pPr>
        <w:widowControl w:val="0"/>
        <w:spacing w:line="66" w:lineRule="exact"/>
        <w:rPr>
          <w:sz w:val="5"/>
          <w:szCs w:val="5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  <w:sectPr>
          <w:type w:val="continuous"/>
          <w:pgSz w:w="11909" w:h="16834"/>
          <w:pgMar w:top="822" w:left="4370" w:right="4726" w:bottom="842" w:header="0" w:footer="3" w:gutter="0"/>
          <w:rtlGutter w:val="0"/>
          <w:cols w:space="720"/>
          <w:noEndnote/>
          <w:docGrid w:linePitch="360"/>
        </w:sectPr>
      </w:pPr>
      <w:r>
        <w:pict>
          <v:shape id="_x0000_s1034" type="#_x0000_t202" style="position:absolute;margin-left:-156.95pt;margin-top:0;width:81.45pt;height:8.7pt;z-index:9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Oficiální název akce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Konference dětské </w:t>
      </w:r>
      <w:r>
        <w:rPr>
          <w:rStyle w:val="CharStyle5"/>
          <w:lang w:val="fr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dermatologie</w:t>
      </w:r>
    </w:p>
    <w:p>
      <w:pPr>
        <w:widowControl w:val="0"/>
        <w:spacing w:line="86" w:lineRule="exact"/>
        <w:rPr>
          <w:sz w:val="7"/>
          <w:szCs w:val="7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  <w:sectPr>
          <w:type w:val="continuous"/>
          <w:pgSz w:w="11909" w:h="16834"/>
          <w:pgMar w:top="822" w:left="1202" w:right="8642" w:bottom="842" w:header="0" w:footer="3" w:gutter="0"/>
          <w:rtlGutter w:val="0"/>
          <w:cols w:space="720"/>
          <w:noEndnote/>
          <w:docGrid w:linePitch="360"/>
        </w:sectPr>
      </w:pPr>
      <w:r>
        <w:pict>
          <v:shape id="_x0000_s1035" type="#_x0000_t202" style="position:absolute;margin-left:152.3pt;margin-top:0.95pt;width:19.05pt;height:9.65pt;z-index:10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10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200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Plánovaný počet osob</w:t>
      </w:r>
    </w:p>
    <w:p>
      <w:pPr>
        <w:widowControl w:val="0"/>
        <w:spacing w:line="143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34" w:line="160" w:lineRule="exact"/>
        <w:ind w:left="0" w:right="0" w:firstLine="0"/>
      </w:pPr>
      <w:r>
        <w:pict>
          <v:shape id="_x0000_s1036" type="#_x0000_t202" style="position:absolute;margin-left:-155.05pt;margin-top:379.2pt;width:100.65pt;height:8.65pt;z-index:11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 xml:space="preserve">Požadované </w:t>
                  </w:r>
                  <w:r>
                    <w:rPr>
                      <w:rStyle w:val="CharStyle11"/>
                      <w:lang w:val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 xml:space="preserve">tech. </w:t>
                  </w: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služby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7" type="#_x0000_t202" style="position:absolute;margin-left:-155.5pt;margin-top:12.5pt;width:45.45pt;height:9.1pt;z-index:12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Mikrofony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Notebook, projekční technika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060" w:right="0" w:firstLine="0"/>
        <w:sectPr>
          <w:type w:val="continuous"/>
          <w:pgSz w:w="11909" w:h="16834"/>
          <w:pgMar w:top="822" w:left="4341" w:right="4793" w:bottom="842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bezdrátové dva</w:t>
      </w:r>
    </w:p>
    <w:p>
      <w:pPr>
        <w:widowControl w:val="0"/>
        <w:spacing w:line="96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118" w:line="160" w:lineRule="exact"/>
        <w:ind w:left="20" w:right="0" w:firstLine="0"/>
      </w:pPr>
      <w:r>
        <w:pict>
          <v:shape id="_x0000_s1038" type="#_x0000_t202" style="position:absolute;margin-left:152.3pt;margin-top:15.35pt;width:14.7pt;height:22.95pt;z-index:13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5" w:line="180" w:lineRule="exact"/>
                    <w:ind w:left="100" w:right="0" w:firstLine="0"/>
                  </w:pPr>
                  <w:r>
                    <w:rPr>
                      <w:rStyle w:val="CharStyle16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ne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100" w:right="0" w:firstLine="0"/>
                  </w:pPr>
                  <w:r>
                    <w:rPr>
                      <w:rStyle w:val="CharStyle16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ne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Filmová </w:t>
      </w:r>
      <w:r>
        <w:rPr>
          <w:rStyle w:val="CharStyle5"/>
          <w:lang w:val="de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HD </w: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projekce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96" w:line="140" w:lineRule="exact"/>
        <w:ind w:left="20" w:right="0" w:firstLine="0"/>
      </w:pPr>
      <w:r>
        <w:rPr>
          <w:rStyle w:val="CharStyle18"/>
          <w:lang w:val="cs"/>
          <w:rFonts w:ascii="Times New Roman" w:eastAsia="Times New Roman" w:hAnsi="Times New Roman" w:cs="Times New Roman"/>
          <w:w w:val="100"/>
          <w:color w:val="000000"/>
          <w:position w:val="0"/>
        </w:rPr>
        <w:t>Tlumočnická kabina ^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  <w:sectPr>
          <w:type w:val="continuous"/>
          <w:pgSz w:w="11909" w:h="16834"/>
          <w:pgMar w:top="822" w:left="1202" w:right="8662" w:bottom="842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Záznam akce '</w:t>
      </w:r>
    </w:p>
    <w:p>
      <w:pPr>
        <w:widowControl w:val="0"/>
        <w:spacing w:line="49" w:lineRule="exact"/>
        <w:rPr>
          <w:sz w:val="4"/>
          <w:szCs w:val="4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" w:right="360" w:firstLine="0"/>
      </w:pPr>
      <w:r>
        <w:pict>
          <v:shape id="_x0000_s1039" type="#_x0000_t202" style="position:absolute;margin-left:152.8pt;margin-top:26.65pt;width:18.1pt;height:7.5pt;z-index:14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10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sno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Služby režie (kamerový systém, filmová irojekce atd.)'"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  <w:sectPr>
          <w:type w:val="continuous"/>
          <w:pgSz w:w="11909" w:h="16834"/>
          <w:pgMar w:top="822" w:left="1221" w:right="7231" w:bottom="842" w:header="0" w:footer="3" w:gutter="0"/>
          <w:rtlGutter w:val="0"/>
          <w:cols w:space="720"/>
          <w:noEndnote/>
          <w:docGrid w:linePitch="360"/>
        </w:sectPr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^ipojenf </w:t>
      </w:r>
      <w:r>
        <w:rPr>
          <w:rStyle w:val="CharStyle5"/>
          <w:lang w:val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\WtFl</w:t>
      </w:r>
    </w:p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  <w:sectPr>
          <w:type w:val="continuous"/>
          <w:pgSz w:w="11909" w:h="16834"/>
          <w:pgMar w:top="822" w:left="4370" w:right="4111" w:bottom="842" w:header="0" w:footer="3" w:gutter="0"/>
          <w:rtlGutter w:val="0"/>
          <w:cols w:space="720"/>
          <w:noEndnote/>
          <w:docGrid w:linePitch="360"/>
        </w:sectPr>
      </w:pPr>
      <w:r>
        <w:pict>
          <v:shape id="_x0000_s1040" type="#_x0000_t202" style="position:absolute;margin-left:-156.5pt;margin-top:0;width:113.6pt;height:8.2pt;z-index:15;mso-wrap-distance-left:5.pt;mso-wrap-distance-top:5.pt;mso-wrap-distance-right:5.pt;mso-wrap-distance-bottom:5.pt;mso-position-horizont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1"/>
                      <w:lang w:val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 xml:space="preserve">Catering </w:t>
                  </w: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(kontakt na společnost)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5"/>
          <w:lang w:val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sutcher's,</w: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Dobrovského 29,612 00 BRNO</w:t>
      </w:r>
    </w:p>
    <w:p>
      <w:pPr>
        <w:widowControl w:val="0"/>
        <w:spacing w:line="76" w:lineRule="exact"/>
        <w:rPr>
          <w:sz w:val="6"/>
          <w:szCs w:val="6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15" w:line="160" w:lineRule="exact"/>
        <w:ind w:left="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Samostatná žatr*a'' {ias pio oi^ednání</w:t>
      </w:r>
    </w:p>
    <w:p>
      <w:pPr>
        <w:pStyle w:val="Style4"/>
        <w:tabs>
          <w:tab w:leader="underscore" w:pos="1661" w:val="left"/>
          <w:tab w:leader="underscore" w:pos="2179" w:val="left"/>
          <w:tab w:leader="underscore" w:pos="26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  <w:sectPr>
          <w:type w:val="continuous"/>
          <w:pgSz w:w="11909" w:h="16834"/>
          <w:pgMar w:top="822" w:left="1221" w:right="7615" w:bottom="842" w:header="0" w:footer="3" w:gutter="0"/>
          <w:rtlGutter w:val="0"/>
          <w:cols w:space="720"/>
          <w:noEndnote/>
          <w:docGrid w:linePitch="360"/>
        </w:sectPr>
      </w:pPr>
      <w:r>
        <w:pict>
          <v:shape id="_x0000_s1041" type="#_x0000_t202" style="position:absolute;margin-left:157.95pt;margin-top:503.5pt;width:44.65pt;height:8.3pt;z-index:16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0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)8.00-18.00</w:t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Jbsluhy řfTK)</w:t>
        <w:tab/>
        <w:tab/>
        <w:tab/>
      </w:r>
    </w:p>
    <w:p>
      <w:pPr>
        <w:widowControl w:val="0"/>
        <w:spacing w:line="192" w:lineRule="exact"/>
        <w:rPr>
          <w:sz w:val="15"/>
          <w:szCs w:val="15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tabs>
          <w:tab w:leader="underscore" w:pos="2640" w:val="left"/>
          <w:tab w:leader="underscore" w:pos="56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1"/>
          <w:lang w:val="cs"/>
          <w:u w:val="none"/>
          <w:sz w:val="16"/>
          <w:szCs w:val="16"/>
        </w:rPr>
        <w:t>^</w:t>
      </w:r>
      <w:r>
        <w:rPr>
          <w:rStyle w:val="CharStyle22"/>
          <w:sz w:val="16"/>
          <w:szCs w:val="16"/>
        </w:rPr>
        <w:t>"I</w:t>
      </w:r>
      <w:r>
        <w:rPr>
          <w:rStyle w:val="CharStyle21"/>
          <w:lang w:val="cs"/>
          <w:u w:val="none"/>
          <w:sz w:val="16"/>
          <w:szCs w:val="16"/>
        </w:rPr>
        <w:tab/>
      </w:r>
      <w:r>
        <w:rPr>
          <w:rStyle w:val="CharStyle23"/>
          <w:lang w:val="cs"/>
        </w:rPr>
        <w:t>!</w:t>
      </w:r>
      <w:r>
        <w:rPr>
          <w:rStyle w:val="CharStyle21"/>
          <w:lang w:val="cs"/>
          <w:u w:val="none"/>
          <w:sz w:val="16"/>
          <w:szCs w:val="16"/>
        </w:rPr>
        <w:tab/>
      </w:r>
      <w:r>
        <w:rPr>
          <w:rStyle w:val="CharStyle23"/>
          <w:lang w:val="cs"/>
        </w:rPr>
        <w:t>'</w:t>
      </w:r>
    </w:p>
    <w:p>
      <w:pPr>
        <w:pStyle w:val="Style24"/>
        <w:tabs>
          <w:tab w:leader="none" w:pos="3998" w:val="left"/>
          <w:tab w:leader="none" w:pos="5746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260" w:lineRule="exact"/>
        <w:ind w:left="1080" w:right="0" w:firstLine="0"/>
        <w:sectPr>
          <w:type w:val="continuous"/>
          <w:pgSz w:w="11909" w:h="16834"/>
          <w:pgMar w:top="822" w:left="4389" w:right="1193" w:bottom="842" w:header="0" w:footer="3" w:gutter="0"/>
          <w:rtlGutter w:val="0"/>
          <w:cols w:space="720"/>
          <w:noEndnote/>
          <w:docGrid w:linePitch="360"/>
        </w:sectPr>
      </w:pPr>
      <w:r>
        <w:pict>
          <v:shape id="_x0000_s1042" type="#_x0000_t202" style="position:absolute;margin-left:-159.35pt;margin-top:524.15pt;width:45.45pt;height:23.55pt;z-index:17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4" w:line="15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Ostraha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1"/>
                      <w:lang w:val="c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Poznámka</w:t>
                  </w:r>
                </w:p>
              </w:txbxContent>
            </v:textbox>
            <w10:wrap type="square" anchorx="margin" anchory="margin"/>
          </v:shape>
        </w:pict>
      </w:r>
      <w:bookmarkStart w:id="2" w:name="bookmark2"/>
      <w:r>
        <w:rPr>
          <w:rStyle w:val="CharStyle26"/>
          <w:u w:val="none"/>
        </w:rPr>
        <w:t>ZJD</w:t>
      </w:r>
      <w:r>
        <w:rPr>
          <w:rStyle w:val="CharStyle27"/>
          <w:u w:val="none"/>
          <w:sz w:val="16"/>
          <w:szCs w:val="16"/>
        </w:rPr>
        <w:t xml:space="preserve"> 1-^1 —</w:t>
      </w:r>
      <w:r>
        <w:rPr>
          <w:rStyle w:val="CharStyle2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</w:t>
        <w:tab/>
      </w:r>
      <w:r>
        <w:rPr>
          <w:rStyle w:val="CharStyle27"/>
          <w:u w:val="none"/>
          <w:sz w:val="16"/>
          <w:szCs w:val="16"/>
        </w:rPr>
        <w:t>CXŽv</w:t>
        <w:tab/>
        <w:t>^</w:t>
      </w:r>
      <w:bookmarkEnd w:id="2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0" w:right="16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t/yužití kalendáře NTK pro prezentaci akce, uveďte odkaz na webové stránky akce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*) platí jen pro Ballingův sál</w:t>
      </w: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0"/>
        <w:ind w:left="20" w:right="160" w:firstLine="0"/>
      </w:pPr>
      <w:bookmarkStart w:id="3" w:name="bookmark3"/>
      <w:r>
        <w:rPr>
          <w:rStyle w:val="CharStyle3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Fakturovaná částka {včetně DPH) dle objednávky: Datum a podpis príkazce NTK:</w:t>
      </w:r>
      <w:bookmarkEnd w:id="3"/>
    </w:p>
    <w:p>
      <w:pPr>
        <w:pStyle w:val="Style32"/>
        <w:widowControl w:val="0"/>
        <w:keepNext/>
        <w:keepLines/>
        <w:shd w:val="clear" w:color="auto" w:fill="auto"/>
        <w:bidi w:val="0"/>
        <w:jc w:val="left"/>
        <w:spacing w:before="0" w:after="0"/>
        <w:ind w:left="20" w:right="0" w:firstLine="0"/>
        <w:sectPr>
          <w:type w:val="continuous"/>
          <w:pgSz w:w="11909" w:h="16834"/>
          <w:pgMar w:top="822" w:left="1192" w:right="5762" w:bottom="842" w:header="0" w:footer="3" w:gutter="0"/>
          <w:rtlGutter w:val="0"/>
          <w:cols w:space="720"/>
          <w:noEndnote/>
          <w:docGrid w:linePitch="360"/>
        </w:sectPr>
      </w:pPr>
      <w:r>
        <w:pict>
          <v:shape id="_x0000_s1043" type="#_x0000_t202" style="position:absolute;margin-left:453.8pt;margin-top:585.6pt;width:23.35pt;height:16.3pt;z-index:18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100" w:right="0" w:firstLine="0"/>
                  </w:pPr>
                  <w:r>
                    <w:rPr>
                      <w:rStyle w:val="CharStyle30"/>
                      <w:u w:val="none"/>
                      <w:sz w:val="22"/>
                      <w:szCs w:val="22"/>
                      <w:spacing w:val="20"/>
                    </w:rPr>
                    <w:t>wy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44" type="#_x0000_t202" style="position:absolute;margin-left:432.2pt;margin-top:599.5pt;width:29.1pt;height:24.5pt;z-index:19;mso-wrap-distance-left:5.pt;mso-wrap-distance-top:5.pt;mso-wrap-distance-right:5.pt;mso-wrap-distance-bottom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100" w:right="0" w:firstLine="0"/>
                  </w:pPr>
                  <w:r>
                    <w:rPr>
                      <w:rStyle w:val="CharStyle31"/>
                      <w:u w:val="none"/>
                      <w:sz w:val="22"/>
                      <w:szCs w:val="22"/>
                    </w:rPr>
                    <w:t>/"I/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144.5pt;margin-top:624.5pt;width:201.6pt;height:54.7pt;z-index:-251658733;mso-wrap-distance-left:5.pt;mso-wrap-distance-top:5.pt;mso-wrap-distance-right:5.pt;mso-wrap-distance-bottom:5.pt;mso-position-horizontal-relative:margin;mso-position-vertical-relative:margin" wrapcoords="0 0 12445 0 12445 572 21600 572 21600 21600 0 21600 0 0">
            <v:imagedata r:id="rId5" r:href="rId6"/>
            <w10:wrap type="tight" anchorx="margin" anchory="margin"/>
          </v:shape>
        </w:pict>
      </w:r>
      <w:bookmarkStart w:id="4" w:name="bookmark4"/>
      <w:r>
        <w:rPr>
          <w:rStyle w:val="CharStyle3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Datum a podpis ředitele NTK:</w:t>
      </w:r>
      <w:bookmarkEnd w:id="4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4"/>
        <w:widowControl w:val="0"/>
        <w:keepNext/>
        <w:keepLines/>
        <w:shd w:val="clear" w:color="auto" w:fill="auto"/>
        <w:bidi w:val="0"/>
        <w:jc w:val="left"/>
        <w:spacing w:before="0" w:after="0" w:line="160" w:lineRule="exact"/>
        <w:ind w:left="0" w:right="0" w:firstLine="0"/>
      </w:pPr>
      <w:bookmarkStart w:id="5" w:name="bookmark5"/>
      <w:r>
        <w:rPr>
          <w:rStyle w:val="CharStyle36"/>
          <w:lang w:val="cs"/>
          <w:u w:val="none"/>
          <w:sz w:val="16"/>
          <w:szCs w:val="16"/>
        </w:rPr>
        <w:t>o</w:t>
      </w:r>
      <w:bookmarkEnd w:id="5"/>
    </w:p>
    <w:sectPr>
      <w:type w:val="continuous"/>
      <w:pgSz w:w="11909" w:h="16834"/>
      <w:pgMar w:top="822" w:left="9256" w:right="2335" w:bottom="84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80"/>
      <w:szCs w:val="80"/>
      <w:spacing w:val="60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6">
    <w:name w:val="Char Style 6"/>
    <w:basedOn w:val="CharStyle5"/>
    <w:rPr>
      <w:lang w:val="cs"/>
      <w:sz w:val="8"/>
      <w:szCs w:val="8"/>
      <w:rFonts w:ascii="Times New Roman" w:eastAsia="Times New Roman" w:hAnsi="Times New Roman" w:cs="Times New Roman"/>
      <w:w w:val="100"/>
      <w:spacing w:val="10"/>
      <w:color w:val="EB8FAA"/>
      <w:position w:val="0"/>
    </w:rPr>
  </w:style>
  <w:style w:type="character" w:customStyle="1" w:styleId="CharStyle7">
    <w:name w:val="Char Style 7"/>
    <w:basedOn w:val="CharStyle5"/>
    <w:rPr>
      <w:lang w:val="cs"/>
      <w:b/>
      <w:bCs/>
      <w:i/>
      <w:iCs/>
      <w:sz w:val="11"/>
      <w:szCs w:val="11"/>
      <w:rFonts w:ascii="Times New Roman" w:eastAsia="Times New Roman" w:hAnsi="Times New Roman" w:cs="Times New Roman"/>
      <w:w w:val="100"/>
      <w:spacing w:val="40"/>
      <w:color w:val="EB8FAA"/>
      <w:position w:val="0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3"/>
      <w:szCs w:val="23"/>
      <w:spacing w:val="20"/>
    </w:rPr>
  </w:style>
  <w:style w:type="character" w:customStyle="1" w:styleId="CharStyle10">
    <w:name w:val="Char Style 10"/>
    <w:basedOn w:val="CharStyle9"/>
    <w:rPr>
      <w:lang w:val="cs"/>
      <w:rFonts w:ascii="Times New Roman" w:eastAsia="Times New Roman" w:hAnsi="Times New Roman" w:cs="Times New Roman"/>
      <w:w w:val="100"/>
      <w:color w:val="EB8FAA"/>
      <w:position w:val="0"/>
    </w:rPr>
  </w:style>
  <w:style w:type="character" w:customStyle="1" w:styleId="CharStyle11">
    <w:name w:val="Char Style 11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spacing w:val="6"/>
    </w:rPr>
  </w:style>
  <w:style w:type="character" w:customStyle="1" w:styleId="CharStyle13">
    <w:name w:val="Char Style 13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6"/>
      <w:szCs w:val="16"/>
      <w:spacing w:val="-1"/>
    </w:rPr>
  </w:style>
  <w:style w:type="character" w:customStyle="1" w:styleId="CharStyle14">
    <w:name w:val="Char Style 14"/>
    <w:basedOn w:val="CharStyle5"/>
    <w:rPr>
      <w:lang w:val="c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Char Style 16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spacing w:val="9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4"/>
      <w:szCs w:val="14"/>
      <w:spacing w:val="10"/>
    </w:rPr>
  </w:style>
  <w:style w:type="character" w:customStyle="1" w:styleId="CharStyle20">
    <w:name w:val="Char Style 20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6"/>
      <w:szCs w:val="16"/>
      <w:spacing w:val="1"/>
    </w:rPr>
  </w:style>
  <w:style w:type="character" w:customStyle="1" w:styleId="CharStyle21">
    <w:name w:val="Char Style 21"/>
    <w:basedOn w:val="CharStyle5"/>
    <w:rPr>
      <w:lang w:val="1024"/>
      <w:rFonts w:ascii="Times New Roman" w:eastAsia="Times New Roman" w:hAnsi="Times New Roman" w:cs="Times New Roman"/>
      <w:w w:val="100"/>
      <w:spacing w:val="780"/>
      <w:color w:val="000000"/>
      <w:position w:val="0"/>
    </w:rPr>
  </w:style>
  <w:style w:type="character" w:customStyle="1" w:styleId="CharStyle22">
    <w:name w:val="Char Style 22"/>
    <w:basedOn w:val="CharStyle5"/>
    <w:rPr>
      <w:lang w:val="cs"/>
      <w:u w:val="single"/>
      <w:rFonts w:ascii="Times New Roman" w:eastAsia="Times New Roman" w:hAnsi="Times New Roman" w:cs="Times New Roman"/>
      <w:w w:val="100"/>
      <w:spacing w:val="780"/>
      <w:color w:val="7D82D8"/>
      <w:position w:val="0"/>
    </w:rPr>
  </w:style>
  <w:style w:type="character" w:customStyle="1" w:styleId="CharStyle23">
    <w:name w:val="Char Style 23"/>
    <w:basedOn w:val="CharStyle5"/>
    <w:rPr>
      <w:lang w:val="1024"/>
      <w:i/>
      <w:iCs/>
      <w:u w:val="single"/>
      <w:sz w:val="22"/>
      <w:szCs w:val="22"/>
      <w:rFonts w:ascii="Times New Roman" w:eastAsia="Times New Roman" w:hAnsi="Times New Roman" w:cs="Times New Roman"/>
      <w:w w:val="100"/>
      <w:spacing w:val="0"/>
      <w:color w:val="7D82D8"/>
      <w:position w:val="0"/>
    </w:rPr>
  </w:style>
  <w:style w:type="character" w:customStyle="1" w:styleId="CharStyle25">
    <w:name w:val="Char Style 25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26">
    <w:name w:val="Char Style 26"/>
    <w:basedOn w:val="CharStyle25"/>
    <w:rPr>
      <w:lang w:val="cs"/>
      <w:b/>
      <w:bCs/>
      <w:i/>
      <w:iCs/>
      <w:sz w:val="26"/>
      <w:szCs w:val="26"/>
      <w:rFonts w:ascii="Times New Roman" w:eastAsia="Times New Roman" w:hAnsi="Times New Roman" w:cs="Times New Roman"/>
      <w:w w:val="100"/>
      <w:spacing w:val="-20"/>
      <w:color w:val="7D82D8"/>
      <w:position w:val="0"/>
    </w:rPr>
  </w:style>
  <w:style w:type="character" w:customStyle="1" w:styleId="CharStyle27">
    <w:name w:val="Char Style 27"/>
    <w:basedOn w:val="CharStyle25"/>
    <w:rPr>
      <w:lang w:val="cs"/>
      <w:rFonts w:ascii="Times New Roman" w:eastAsia="Times New Roman" w:hAnsi="Times New Roman" w:cs="Times New Roman"/>
      <w:w w:val="100"/>
      <w:spacing w:val="0"/>
      <w:color w:val="7D82D8"/>
      <w:position w:val="0"/>
    </w:rPr>
  </w:style>
  <w:style w:type="character" w:customStyle="1" w:styleId="CharStyle29">
    <w:name w:val="Char Style 29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2"/>
      <w:szCs w:val="22"/>
      <w:spacing w:val="23"/>
    </w:rPr>
  </w:style>
  <w:style w:type="character" w:customStyle="1" w:styleId="CharStyle30">
    <w:name w:val="Char Style 30 Exact"/>
    <w:basedOn w:val="CharStyle29"/>
    <w:rPr>
      <w:lang w:val="cs"/>
      <w:rFonts w:ascii="Times New Roman" w:eastAsia="Times New Roman" w:hAnsi="Times New Roman" w:cs="Times New Roman"/>
      <w:w w:val="100"/>
      <w:color w:val="7D82D8"/>
      <w:position w:val="0"/>
    </w:rPr>
  </w:style>
  <w:style w:type="character" w:customStyle="1" w:styleId="CharStyle31">
    <w:name w:val="Char Style 31 Exact"/>
    <w:basedOn w:val="CharStyle29"/>
    <w:rPr>
      <w:lang w:val="cs"/>
      <w:rFonts w:ascii="Times New Roman" w:eastAsia="Times New Roman" w:hAnsi="Times New Roman" w:cs="Times New Roman"/>
      <w:w w:val="100"/>
      <w:spacing w:val="-20"/>
      <w:color w:val="7D82D8"/>
      <w:position w:val="0"/>
    </w:rPr>
  </w:style>
  <w:style w:type="character" w:customStyle="1" w:styleId="CharStyle33">
    <w:name w:val="Char Style 33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35">
    <w:name w:val="Char Style 35"/>
    <w:basedOn w:val="DefaultParagraphFont"/>
    <w:link w:val="Style34"/>
    <w:rPr>
      <w:lang w:val="1024"/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36">
    <w:name w:val="Char Style 36"/>
    <w:basedOn w:val="CharStyle35"/>
    <w:rPr>
      <w:rFonts w:ascii="Times New Roman" w:eastAsia="Times New Roman" w:hAnsi="Times New Roman" w:cs="Times New Roman"/>
      <w:w w:val="100"/>
      <w:spacing w:val="0"/>
      <w:color w:val="79C6EA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spacing w:val="6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before="60" w:after="300" w:line="163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right"/>
      <w:outlineLvl w:val="1"/>
      <w:spacing w:before="300" w:line="384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spacing w:val="20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spacing w:val="-1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spacing w:val="9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spacing w:val="10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spacing w:val="1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spacing w:val="23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jc w:val="both"/>
      <w:outlineLvl w:val="3"/>
      <w:spacing w:before="300" w:line="56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  <w:outlineLvl w:val="2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16"/>
      <w:szCs w:val="1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