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A1F" w:rsidRDefault="00120A1F" w:rsidP="00120A1F">
      <w:pPr>
        <w:pStyle w:val="Nzev"/>
        <w:jc w:val="left"/>
        <w:rPr>
          <w:rFonts w:ascii="Arial" w:hAnsi="Arial" w:cs="Arial"/>
          <w:sz w:val="22"/>
          <w:szCs w:val="22"/>
          <w:u w:val="single"/>
        </w:rPr>
      </w:pPr>
    </w:p>
    <w:p w:rsidR="007C69F4" w:rsidRDefault="00120A1F" w:rsidP="00120A1F">
      <w:pPr>
        <w:pStyle w:val="Nzev"/>
      </w:pPr>
      <w:r>
        <w:rPr>
          <w:noProof/>
        </w:rPr>
        <w:drawing>
          <wp:anchor distT="0" distB="0" distL="114300" distR="114300" simplePos="0" relativeHeight="251658240" behindDoc="0" locked="0" layoutInCell="1" allowOverlap="1">
            <wp:simplePos x="0" y="0"/>
            <wp:positionH relativeFrom="column">
              <wp:posOffset>0</wp:posOffset>
            </wp:positionH>
            <wp:positionV relativeFrom="page">
              <wp:posOffset>0</wp:posOffset>
            </wp:positionV>
            <wp:extent cx="4609800" cy="1028519"/>
            <wp:effectExtent l="0" t="0" r="300" b="181"/>
            <wp:wrapSquare wrapText="bothSides"/>
            <wp:docPr id="2" name="AAA_logolink_MSMT_VVV_hor_barva_cz.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4609800" cy="1028519"/>
                    </a:xfrm>
                    <a:prstGeom prst="rect">
                      <a:avLst/>
                    </a:prstGeom>
                    <a:noFill/>
                    <a:ln>
                      <a:noFill/>
                    </a:ln>
                  </pic:spPr>
                </pic:pic>
              </a:graphicData>
            </a:graphic>
          </wp:anchor>
        </w:drawing>
      </w:r>
      <w:r>
        <w:rPr>
          <w:rFonts w:ascii="Arial" w:hAnsi="Arial" w:cs="Arial"/>
          <w:sz w:val="22"/>
          <w:szCs w:val="22"/>
          <w:u w:val="single"/>
        </w:rPr>
        <w:t>Smlouva o zajištění služeb</w:t>
      </w:r>
    </w:p>
    <w:p w:rsidR="007C69F4" w:rsidRDefault="007C69F4">
      <w:pPr>
        <w:pStyle w:val="Standard"/>
        <w:jc w:val="both"/>
        <w:rPr>
          <w:rFonts w:ascii="Arial" w:hAnsi="Arial" w:cs="Arial"/>
          <w:b/>
          <w:bCs/>
        </w:rPr>
      </w:pPr>
    </w:p>
    <w:p w:rsidR="007C69F4" w:rsidRDefault="00120A1F">
      <w:pPr>
        <w:pStyle w:val="Standard"/>
        <w:tabs>
          <w:tab w:val="left" w:pos="640"/>
        </w:tabs>
        <w:ind w:left="280" w:hanging="100"/>
        <w:jc w:val="center"/>
      </w:pPr>
      <w:r>
        <w:rPr>
          <w:rFonts w:ascii="Arial" w:hAnsi="Arial" w:cs="Arial"/>
          <w:i/>
          <w:iCs/>
          <w:sz w:val="20"/>
          <w:szCs w:val="20"/>
        </w:rPr>
        <w:t>uzavřená podle ustanovení § 1746 odst. 2 zákona č. 89/2012 Sb., Občanský zákoník, ve znění pozdějších předpisů</w:t>
      </w:r>
    </w:p>
    <w:p w:rsidR="007C69F4" w:rsidRDefault="007C69F4">
      <w:pPr>
        <w:pStyle w:val="Zkladnodstavec"/>
        <w:tabs>
          <w:tab w:val="left" w:pos="500"/>
        </w:tabs>
        <w:rPr>
          <w:rFonts w:ascii="Proxima Nova Rg" w:hAnsi="Proxima Nova Rg" w:cs="Proxima Nova Rg"/>
          <w:sz w:val="21"/>
          <w:szCs w:val="21"/>
        </w:rPr>
      </w:pPr>
    </w:p>
    <w:p w:rsidR="007C69F4" w:rsidRDefault="00120A1F">
      <w:pPr>
        <w:pStyle w:val="Standard"/>
        <w:spacing w:after="0"/>
      </w:pPr>
      <w:r>
        <w:rPr>
          <w:b/>
          <w:bCs/>
        </w:rPr>
        <w:t>Střední odborná škola energetická a stavební, Obchodní akademie a Střední zdravotnická škola, Chomutov, příspěvková organizace</w:t>
      </w:r>
    </w:p>
    <w:p w:rsidR="007C69F4" w:rsidRDefault="00120A1F">
      <w:pPr>
        <w:pStyle w:val="Standard"/>
        <w:spacing w:after="0"/>
      </w:pPr>
      <w:r>
        <w:t>se sídlem:</w:t>
      </w:r>
      <w:r>
        <w:tab/>
      </w:r>
      <w:r>
        <w:tab/>
        <w:t xml:space="preserve">Na </w:t>
      </w:r>
      <w:proofErr w:type="spellStart"/>
      <w:r>
        <w:t>Průhoně</w:t>
      </w:r>
      <w:proofErr w:type="spellEnd"/>
      <w:r>
        <w:t xml:space="preserve"> 4800, 430 03 Chomutov</w:t>
      </w:r>
    </w:p>
    <w:p w:rsidR="007C69F4" w:rsidRDefault="00120A1F">
      <w:pPr>
        <w:pStyle w:val="Standard"/>
        <w:spacing w:after="0"/>
      </w:pPr>
      <w:r>
        <w:t>zastoupeným:</w:t>
      </w:r>
      <w:r>
        <w:tab/>
      </w:r>
      <w:r>
        <w:tab/>
        <w:t>Mgr. Jan Mareš, MBA, ředitel školy – ve věcech smluvních</w:t>
      </w:r>
    </w:p>
    <w:p w:rsidR="007C69F4" w:rsidRDefault="00120A1F">
      <w:pPr>
        <w:pStyle w:val="Standard"/>
        <w:spacing w:after="0"/>
        <w:ind w:left="2124" w:firstLine="12"/>
      </w:pPr>
      <w:r>
        <w:t>Ing. Blanka Hvozdová, vedoucí Střediska projektů, propagace a dalšího vzdělávání ve věcech organizačních a provozně technických</w:t>
      </w:r>
    </w:p>
    <w:p w:rsidR="007C69F4" w:rsidRDefault="00120A1F">
      <w:pPr>
        <w:pStyle w:val="Standard"/>
        <w:spacing w:after="0"/>
      </w:pPr>
      <w:r>
        <w:rPr>
          <w:color w:val="000000"/>
        </w:rPr>
        <w:t>zřizovací listina:</w:t>
      </w:r>
      <w:r>
        <w:rPr>
          <w:color w:val="000000"/>
        </w:rPr>
        <w:tab/>
        <w:t xml:space="preserve">Zřizovací listina vydána na základě usnesení Rady Ústeckého kraje </w:t>
      </w:r>
      <w:r>
        <w:rPr>
          <w:color w:val="000000"/>
        </w:rPr>
        <w:tab/>
      </w:r>
      <w:r>
        <w:rPr>
          <w:color w:val="000000"/>
        </w:rPr>
        <w:tab/>
      </w:r>
      <w:r>
        <w:rPr>
          <w:color w:val="000000"/>
        </w:rPr>
        <w:tab/>
      </w:r>
      <w:r>
        <w:rPr>
          <w:color w:val="000000"/>
        </w:rPr>
        <w:tab/>
      </w:r>
      <w:r>
        <w:rPr>
          <w:color w:val="000000"/>
        </w:rPr>
        <w:tab/>
      </w:r>
      <w:proofErr w:type="gramStart"/>
      <w:r>
        <w:rPr>
          <w:color w:val="000000"/>
        </w:rPr>
        <w:t>č.j.</w:t>
      </w:r>
      <w:proofErr w:type="gramEnd"/>
      <w:r>
        <w:rPr>
          <w:color w:val="000000"/>
        </w:rPr>
        <w:t xml:space="preserve"> 107/2001 ze dne 5. září 2001  </w:t>
      </w:r>
    </w:p>
    <w:p w:rsidR="007C69F4" w:rsidRDefault="00120A1F">
      <w:pPr>
        <w:pStyle w:val="Standard"/>
        <w:spacing w:after="0"/>
      </w:pPr>
      <w:r>
        <w:t>kontakt:</w:t>
      </w:r>
      <w:r>
        <w:tab/>
      </w:r>
      <w:r>
        <w:tab/>
      </w:r>
      <w:hyperlink r:id="rId8" w:history="1">
        <w:r w:rsidRPr="00DF4863">
          <w:rPr>
            <w:color w:val="00000A"/>
            <w:highlight w:val="black"/>
          </w:rPr>
          <w:t>info@esoz.cz</w:t>
        </w:r>
      </w:hyperlink>
      <w:r>
        <w:t xml:space="preserve">, tel. </w:t>
      </w:r>
      <w:r w:rsidRPr="00DF4863">
        <w:rPr>
          <w:highlight w:val="black"/>
        </w:rPr>
        <w:t>474 471 111</w:t>
      </w:r>
    </w:p>
    <w:p w:rsidR="007C69F4" w:rsidRDefault="00120A1F">
      <w:pPr>
        <w:pStyle w:val="Standard"/>
        <w:spacing w:after="0"/>
      </w:pPr>
      <w:r>
        <w:t>IČ:</w:t>
      </w:r>
      <w:r>
        <w:tab/>
      </w:r>
      <w:r>
        <w:tab/>
      </w:r>
      <w:r>
        <w:tab/>
        <w:t>41 32 46 41</w:t>
      </w:r>
    </w:p>
    <w:p w:rsidR="007C69F4" w:rsidRDefault="00120A1F">
      <w:pPr>
        <w:pStyle w:val="Standard"/>
        <w:spacing w:after="0"/>
      </w:pPr>
      <w:r>
        <w:t>DIČ:</w:t>
      </w:r>
      <w:r>
        <w:tab/>
      </w:r>
      <w:r>
        <w:tab/>
      </w:r>
      <w:r>
        <w:tab/>
        <w:t>CZ41324641</w:t>
      </w:r>
    </w:p>
    <w:p w:rsidR="007C69F4" w:rsidRDefault="00120A1F">
      <w:pPr>
        <w:pStyle w:val="Standard"/>
        <w:spacing w:after="0"/>
      </w:pPr>
      <w:r>
        <w:t>peněžní ústav:</w:t>
      </w:r>
      <w:r>
        <w:tab/>
        <w:t xml:space="preserve">Komerční banka, č. </w:t>
      </w:r>
      <w:proofErr w:type="spellStart"/>
      <w:r>
        <w:t>ú.</w:t>
      </w:r>
      <w:proofErr w:type="spellEnd"/>
      <w:r>
        <w:t xml:space="preserve"> </w:t>
      </w:r>
      <w:r w:rsidRPr="00EE4880">
        <w:rPr>
          <w:highlight w:val="black"/>
        </w:rPr>
        <w:t>115-3292120277/0100</w:t>
      </w:r>
    </w:p>
    <w:p w:rsidR="007C69F4" w:rsidRDefault="00120A1F">
      <w:pPr>
        <w:pStyle w:val="Standard"/>
        <w:spacing w:after="0"/>
      </w:pPr>
      <w:r>
        <w:t>(dále jen jako „Objednatel“ na straně jedné)</w:t>
      </w:r>
      <w:bookmarkStart w:id="0" w:name="_GoBack"/>
      <w:bookmarkEnd w:id="0"/>
    </w:p>
    <w:p w:rsidR="007C69F4" w:rsidRDefault="007C69F4">
      <w:pPr>
        <w:pStyle w:val="Zkladnodstavec"/>
        <w:tabs>
          <w:tab w:val="left" w:pos="500"/>
        </w:tabs>
        <w:rPr>
          <w:rFonts w:ascii="Proxima Nova Rg" w:hAnsi="Proxima Nova Rg" w:cs="Proxima Nova Rg"/>
          <w:sz w:val="21"/>
          <w:szCs w:val="21"/>
        </w:rPr>
      </w:pPr>
    </w:p>
    <w:p w:rsidR="007C69F4" w:rsidRDefault="00120A1F">
      <w:pPr>
        <w:pStyle w:val="Zkladnodstavec"/>
        <w:tabs>
          <w:tab w:val="left" w:pos="500"/>
        </w:tabs>
      </w:pPr>
      <w:r>
        <w:rPr>
          <w:rFonts w:ascii="Calibri" w:hAnsi="Calibri" w:cs="Calibri"/>
          <w:color w:val="00000A"/>
          <w:sz w:val="22"/>
          <w:szCs w:val="22"/>
        </w:rPr>
        <w:t>a</w:t>
      </w:r>
    </w:p>
    <w:p w:rsidR="007C69F4" w:rsidRPr="001724C5" w:rsidRDefault="001724C5">
      <w:pPr>
        <w:pStyle w:val="Standard"/>
        <w:spacing w:after="0"/>
        <w:rPr>
          <w:b/>
        </w:rPr>
      </w:pPr>
      <w:proofErr w:type="spellStart"/>
      <w:r w:rsidRPr="001724C5">
        <w:rPr>
          <w:b/>
        </w:rPr>
        <w:t>PonteRecords</w:t>
      </w:r>
      <w:proofErr w:type="spellEnd"/>
      <w:r w:rsidRPr="001724C5">
        <w:rPr>
          <w:b/>
        </w:rPr>
        <w:t xml:space="preserve"> s.r.o.</w:t>
      </w:r>
    </w:p>
    <w:p w:rsidR="007C69F4" w:rsidRDefault="00120A1F">
      <w:pPr>
        <w:pStyle w:val="Standard"/>
        <w:spacing w:after="0"/>
      </w:pPr>
      <w:r>
        <w:t xml:space="preserve">se sídlem:  </w:t>
      </w:r>
      <w:r w:rsidR="001724C5">
        <w:t>Moskevská 12, Most 43401</w:t>
      </w:r>
    </w:p>
    <w:p w:rsidR="007C69F4" w:rsidRDefault="00120A1F">
      <w:pPr>
        <w:pStyle w:val="Standard"/>
        <w:spacing w:after="0"/>
      </w:pPr>
      <w:r>
        <w:t>zastoupeným:</w:t>
      </w:r>
      <w:r w:rsidR="001724C5">
        <w:t xml:space="preserve"> </w:t>
      </w:r>
      <w:r w:rsidR="00ED1FC9">
        <w:t xml:space="preserve">Miroslavem </w:t>
      </w:r>
      <w:r w:rsidR="001724C5">
        <w:t>Kuželkou</w:t>
      </w:r>
    </w:p>
    <w:p w:rsidR="007C69F4" w:rsidRDefault="00120A1F">
      <w:pPr>
        <w:pStyle w:val="Standard"/>
        <w:spacing w:after="0"/>
      </w:pPr>
      <w:r>
        <w:t>kontakt:</w:t>
      </w:r>
      <w:r w:rsidR="001724C5">
        <w:t xml:space="preserve"> </w:t>
      </w:r>
      <w:r w:rsidR="001724C5" w:rsidRPr="00DF4863">
        <w:rPr>
          <w:highlight w:val="black"/>
        </w:rPr>
        <w:t>ponte@ponterecords.cz</w:t>
      </w:r>
    </w:p>
    <w:p w:rsidR="007C69F4" w:rsidRDefault="00120A1F">
      <w:pPr>
        <w:pStyle w:val="Standard"/>
        <w:spacing w:after="0"/>
      </w:pPr>
      <w:r>
        <w:t xml:space="preserve">IČ:  </w:t>
      </w:r>
      <w:r>
        <w:tab/>
      </w:r>
      <w:r w:rsidR="001724C5" w:rsidRPr="001724C5">
        <w:t>28707028</w:t>
      </w:r>
    </w:p>
    <w:p w:rsidR="007C69F4" w:rsidRDefault="00120A1F">
      <w:pPr>
        <w:pStyle w:val="Standard"/>
        <w:spacing w:after="0"/>
      </w:pPr>
      <w:r>
        <w:t xml:space="preserve">DIČ: </w:t>
      </w:r>
      <w:r>
        <w:tab/>
      </w:r>
      <w:r w:rsidR="001724C5" w:rsidRPr="001724C5">
        <w:t>CZ28707028</w:t>
      </w:r>
    </w:p>
    <w:p w:rsidR="007C69F4" w:rsidRDefault="00120A1F">
      <w:pPr>
        <w:pStyle w:val="Standard"/>
        <w:spacing w:after="0"/>
      </w:pPr>
      <w:r>
        <w:t>peněžní ústav:</w:t>
      </w:r>
      <w:r>
        <w:tab/>
      </w:r>
      <w:proofErr w:type="spellStart"/>
      <w:r w:rsidR="003B7A71">
        <w:t>Raiffeisen</w:t>
      </w:r>
      <w:proofErr w:type="spellEnd"/>
      <w:r w:rsidR="003B7A71">
        <w:t xml:space="preserve"> bank, </w:t>
      </w:r>
      <w:proofErr w:type="spellStart"/>
      <w:proofErr w:type="gramStart"/>
      <w:r w:rsidR="003B7A71">
        <w:t>č.ú</w:t>
      </w:r>
      <w:proofErr w:type="spellEnd"/>
      <w:r w:rsidR="003B7A71">
        <w:t xml:space="preserve">. </w:t>
      </w:r>
      <w:r w:rsidR="003B7A71" w:rsidRPr="00EE4880">
        <w:rPr>
          <w:highlight w:val="black"/>
        </w:rPr>
        <w:t>4609538001/5500</w:t>
      </w:r>
      <w:proofErr w:type="gramEnd"/>
    </w:p>
    <w:p w:rsidR="007C69F4" w:rsidRDefault="007C69F4">
      <w:pPr>
        <w:pStyle w:val="Zkladnodstavec"/>
        <w:tabs>
          <w:tab w:val="left" w:pos="500"/>
        </w:tabs>
        <w:rPr>
          <w:rFonts w:ascii="Proxima Nova Rg" w:hAnsi="Proxima Nova Rg" w:cs="Proxima Nova Rg"/>
          <w:sz w:val="21"/>
          <w:szCs w:val="21"/>
        </w:rPr>
      </w:pPr>
    </w:p>
    <w:p w:rsidR="007C69F4" w:rsidRDefault="00120A1F">
      <w:pPr>
        <w:pStyle w:val="Standard"/>
        <w:spacing w:after="0"/>
      </w:pPr>
      <w:r>
        <w:t>(dále jen jako „Zhotovitel“ na straně druhé)</w:t>
      </w:r>
    </w:p>
    <w:p w:rsidR="007C69F4" w:rsidRDefault="007C69F4">
      <w:pPr>
        <w:pStyle w:val="Zkladnodstavec"/>
        <w:tabs>
          <w:tab w:val="left" w:pos="500"/>
        </w:tabs>
        <w:rPr>
          <w:rFonts w:ascii="Proxima Nova Rg" w:hAnsi="Proxima Nova Rg" w:cs="Proxima Nova Rg"/>
          <w:sz w:val="21"/>
          <w:szCs w:val="21"/>
        </w:rPr>
      </w:pPr>
    </w:p>
    <w:p w:rsidR="007C69F4" w:rsidRDefault="00120A1F">
      <w:pPr>
        <w:pStyle w:val="Standard"/>
        <w:spacing w:after="0"/>
      </w:pPr>
      <w:r>
        <w:t xml:space="preserve">uzavírají níže uvedeného dne, měsíce a </w:t>
      </w:r>
      <w:proofErr w:type="gramStart"/>
      <w:r>
        <w:t>roku  podle</w:t>
      </w:r>
      <w:proofErr w:type="gramEnd"/>
      <w:r>
        <w:t xml:space="preserve"> </w:t>
      </w:r>
      <w:r>
        <w:rPr>
          <w:rFonts w:ascii="Arial" w:hAnsi="Arial" w:cs="Arial"/>
          <w:i/>
          <w:iCs/>
          <w:sz w:val="20"/>
          <w:szCs w:val="20"/>
        </w:rPr>
        <w:t xml:space="preserve">§ 1746 odst. 2  </w:t>
      </w:r>
      <w:r>
        <w:t xml:space="preserve"> zákona č. 89/2012 Sb., občanský zákoník, ve znění pozdějších předpisů, tuto smlouvu o zajištění služeb (dále jen „Smlouva“)</w:t>
      </w:r>
    </w:p>
    <w:p w:rsidR="007C69F4" w:rsidRDefault="007C69F4">
      <w:pPr>
        <w:pStyle w:val="Zkladnodstavec"/>
        <w:tabs>
          <w:tab w:val="left" w:pos="500"/>
        </w:tabs>
        <w:rPr>
          <w:rFonts w:ascii="Proxima Nova Rg" w:hAnsi="Proxima Nova Rg" w:cs="Proxima Nova Rg"/>
          <w:sz w:val="21"/>
          <w:szCs w:val="21"/>
        </w:rPr>
      </w:pPr>
    </w:p>
    <w:p w:rsidR="007C69F4" w:rsidRDefault="00120A1F">
      <w:pPr>
        <w:pStyle w:val="Odstavecseseznamem"/>
        <w:spacing w:before="60" w:after="0" w:line="240" w:lineRule="auto"/>
        <w:ind w:left="0"/>
        <w:jc w:val="center"/>
      </w:pPr>
      <w:r>
        <w:rPr>
          <w:rFonts w:ascii="Calibri" w:hAnsi="Calibri" w:cs="Calibri"/>
          <w:b/>
          <w:bCs/>
        </w:rPr>
        <w:t>II.</w:t>
      </w:r>
    </w:p>
    <w:p w:rsidR="007C69F4" w:rsidRDefault="00120A1F">
      <w:pPr>
        <w:pStyle w:val="Odstavecseseznamem"/>
        <w:spacing w:before="60" w:after="0" w:line="240" w:lineRule="auto"/>
        <w:ind w:left="0"/>
        <w:jc w:val="center"/>
      </w:pPr>
      <w:r>
        <w:rPr>
          <w:rFonts w:ascii="Calibri" w:hAnsi="Calibri" w:cs="Calibri"/>
          <w:b/>
          <w:bCs/>
        </w:rPr>
        <w:t>Předmět a účel smlouvy</w:t>
      </w:r>
    </w:p>
    <w:p w:rsidR="007C69F4" w:rsidRDefault="007C69F4">
      <w:pPr>
        <w:pStyle w:val="Odstavecseseznamem"/>
        <w:spacing w:before="60" w:after="0" w:line="240" w:lineRule="auto"/>
        <w:ind w:left="0"/>
        <w:jc w:val="center"/>
        <w:rPr>
          <w:rFonts w:ascii="Calibri" w:hAnsi="Calibri" w:cs="Calibri"/>
          <w:b/>
          <w:bCs/>
        </w:rPr>
      </w:pPr>
    </w:p>
    <w:p w:rsidR="007C69F4" w:rsidRDefault="00120A1F">
      <w:pPr>
        <w:pStyle w:val="Odstavecseseznamem"/>
        <w:spacing w:before="60" w:after="0" w:line="240" w:lineRule="auto"/>
        <w:ind w:left="0"/>
      </w:pPr>
      <w:r>
        <w:rPr>
          <w:rFonts w:ascii="Calibri" w:hAnsi="Calibri" w:cs="Calibri"/>
        </w:rPr>
        <w:t>Zhotovitel se touto smlouvou objednateli zavazuje ve sjednané době a za sjednaných podmínek zajistit tvorbu</w:t>
      </w:r>
      <w:r w:rsidR="005F34E2">
        <w:rPr>
          <w:rFonts w:ascii="Calibri" w:hAnsi="Calibri" w:cs="Calibri"/>
        </w:rPr>
        <w:t xml:space="preserve"> videí do </w:t>
      </w:r>
      <w:r>
        <w:rPr>
          <w:rFonts w:ascii="Calibri" w:hAnsi="Calibri" w:cs="Calibri"/>
        </w:rPr>
        <w:t xml:space="preserve">dvojjazyčné Aplikace (čeština, romština) pro projekt „Zůstaňte s námi po škole! </w:t>
      </w:r>
      <w:proofErr w:type="gramStart"/>
      <w:r>
        <w:rPr>
          <w:rFonts w:ascii="Calibri" w:hAnsi="Calibri" w:cs="Calibri"/>
        </w:rPr>
        <w:t>aneb</w:t>
      </w:r>
      <w:proofErr w:type="gramEnd"/>
      <w:r>
        <w:rPr>
          <w:rFonts w:ascii="Calibri" w:hAnsi="Calibri" w:cs="Calibri"/>
        </w:rPr>
        <w:t xml:space="preserve"> Rozvoj kompetencí žáků škol v Ústeckém a Karlovarském kraji“, č. projektu CZ.02.3.61/0.0/0.0/16_012/0000615</w:t>
      </w:r>
      <w:r w:rsidR="001C5BC2">
        <w:rPr>
          <w:rFonts w:ascii="Calibri" w:hAnsi="Calibri" w:cs="Calibri"/>
        </w:rPr>
        <w:t xml:space="preserve"> dle specifikace v p</w:t>
      </w:r>
      <w:r w:rsidR="005F34E2">
        <w:rPr>
          <w:rFonts w:ascii="Calibri" w:hAnsi="Calibri" w:cs="Calibri"/>
        </w:rPr>
        <w:t xml:space="preserve">říloze č. 1 </w:t>
      </w:r>
      <w:r w:rsidR="00603059" w:rsidRPr="00603059">
        <w:rPr>
          <w:rFonts w:ascii="Calibri" w:hAnsi="Calibri" w:cs="Calibri"/>
        </w:rPr>
        <w:t>Specifikace videí pro mobilní aplikace pro střední školy a jejich obory</w:t>
      </w:r>
      <w:r>
        <w:rPr>
          <w:rFonts w:ascii="Calibri" w:hAnsi="Calibri" w:cs="Calibri"/>
        </w:rPr>
        <w:t>.</w:t>
      </w:r>
    </w:p>
    <w:p w:rsidR="007C69F4" w:rsidRDefault="00120A1F">
      <w:pPr>
        <w:pStyle w:val="Odstavecseseznamem"/>
        <w:spacing w:before="60" w:after="0" w:line="240" w:lineRule="auto"/>
        <w:ind w:left="0"/>
        <w:rPr>
          <w:rFonts w:ascii="Calibri" w:hAnsi="Calibri" w:cs="Calibri"/>
        </w:rPr>
      </w:pPr>
      <w:r>
        <w:rPr>
          <w:rFonts w:ascii="Calibri" w:hAnsi="Calibri" w:cs="Calibri"/>
        </w:rPr>
        <w:lastRenderedPageBreak/>
        <w:t>Tato veřejná zakázka bude financována z prostředků ESF a státního rozpočtu ČR poptávkové řízení je realizováno na základě a v souladu s Pravidly pro žadatele a příjemce, operačního programu Výzkum, vývoj a vzdělávání v programové období 2014 - 2020. Poptávka definuje maximální finanční rozsah služeb poskytovaných na základě provedeného poptávkového řízení, který nemusí být objednatelem vyčerpán.</w:t>
      </w:r>
    </w:p>
    <w:p w:rsidR="007C69F4" w:rsidRDefault="007C69F4">
      <w:pPr>
        <w:pStyle w:val="Odstavecseseznamem"/>
        <w:spacing w:before="60" w:after="0" w:line="240" w:lineRule="auto"/>
        <w:ind w:left="0"/>
        <w:jc w:val="center"/>
        <w:rPr>
          <w:rFonts w:ascii="Calibri" w:hAnsi="Calibri" w:cs="Calibri"/>
          <w:b/>
          <w:bCs/>
        </w:rPr>
      </w:pPr>
    </w:p>
    <w:p w:rsidR="007C69F4" w:rsidRDefault="00120A1F">
      <w:pPr>
        <w:pStyle w:val="Odstavecseseznamem"/>
        <w:spacing w:before="60" w:after="0" w:line="240" w:lineRule="auto"/>
        <w:ind w:left="0"/>
        <w:jc w:val="center"/>
      </w:pPr>
      <w:r>
        <w:rPr>
          <w:rFonts w:ascii="Calibri" w:hAnsi="Calibri" w:cs="Calibri"/>
          <w:b/>
          <w:bCs/>
        </w:rPr>
        <w:t>III.</w:t>
      </w:r>
    </w:p>
    <w:p w:rsidR="007C69F4" w:rsidRDefault="00120A1F">
      <w:pPr>
        <w:pStyle w:val="Odstavecseseznamem"/>
        <w:spacing w:before="60" w:after="0" w:line="240" w:lineRule="auto"/>
        <w:ind w:left="0"/>
        <w:jc w:val="center"/>
      </w:pPr>
      <w:r>
        <w:rPr>
          <w:rFonts w:ascii="Calibri" w:hAnsi="Calibri" w:cs="Calibri"/>
          <w:b/>
          <w:bCs/>
        </w:rPr>
        <w:t>Povinnosti smluvních stran</w:t>
      </w:r>
    </w:p>
    <w:p w:rsidR="007C69F4" w:rsidRDefault="007C69F4">
      <w:pPr>
        <w:pStyle w:val="Odstavecseseznamem"/>
        <w:spacing w:before="60" w:after="0" w:line="240" w:lineRule="auto"/>
        <w:ind w:left="0"/>
        <w:jc w:val="center"/>
        <w:rPr>
          <w:rFonts w:ascii="Calibri" w:hAnsi="Calibri" w:cs="Calibri"/>
          <w:b/>
          <w:bCs/>
        </w:rPr>
      </w:pPr>
    </w:p>
    <w:p w:rsidR="007C69F4" w:rsidRDefault="00120A1F">
      <w:pPr>
        <w:pStyle w:val="Odstavecseseznamem"/>
        <w:spacing w:before="60" w:after="0" w:line="240" w:lineRule="auto"/>
        <w:ind w:left="0"/>
      </w:pPr>
      <w:r>
        <w:rPr>
          <w:rFonts w:ascii="Calibri" w:hAnsi="Calibri" w:cs="Calibri"/>
        </w:rPr>
        <w:t>Zhotovitel se zavazuje řádně provést služby uvedené v čl. II. smlouvy v termínu uvedeném v čl. IV. této smlouvy. Zhotovitel zabezpečí na svůj náklad a své nebezpečí všechny úkony související s dodáním služeb dle této smlouvy, pokud není v této smlouvě stanoveno jinak.</w:t>
      </w:r>
    </w:p>
    <w:p w:rsidR="007C69F4" w:rsidRDefault="007C69F4">
      <w:pPr>
        <w:pStyle w:val="Odstavecseseznamem"/>
        <w:spacing w:before="60" w:after="0" w:line="240" w:lineRule="auto"/>
        <w:ind w:left="0"/>
        <w:rPr>
          <w:rFonts w:ascii="Calibri" w:hAnsi="Calibri" w:cs="Calibri"/>
        </w:rPr>
      </w:pPr>
    </w:p>
    <w:p w:rsidR="007C69F4" w:rsidRDefault="00120A1F">
      <w:pPr>
        <w:pStyle w:val="Odstavecseseznamem"/>
        <w:spacing w:before="60" w:after="0" w:line="240" w:lineRule="auto"/>
        <w:ind w:left="0"/>
      </w:pPr>
      <w:r>
        <w:rPr>
          <w:rFonts w:ascii="Calibri" w:hAnsi="Calibri" w:cs="Calibri"/>
        </w:rPr>
        <w:t>Objednatel se zavazuje za řádně provedené služby dle čl. II. této smlouvy zaplatit sjednanou cenu.</w:t>
      </w:r>
    </w:p>
    <w:p w:rsidR="007C69F4" w:rsidRDefault="007C69F4">
      <w:pPr>
        <w:pStyle w:val="Odstavecseseznamem"/>
        <w:spacing w:before="60" w:after="0" w:line="240" w:lineRule="auto"/>
        <w:ind w:left="0"/>
        <w:rPr>
          <w:rFonts w:ascii="Calibri" w:hAnsi="Calibri" w:cs="Calibri"/>
        </w:rPr>
      </w:pPr>
    </w:p>
    <w:p w:rsidR="007C69F4" w:rsidRDefault="00120A1F">
      <w:pPr>
        <w:pStyle w:val="Odstavecseseznamem"/>
        <w:spacing w:before="60" w:after="0" w:line="240" w:lineRule="auto"/>
        <w:ind w:left="0"/>
      </w:pPr>
      <w:r>
        <w:rPr>
          <w:rFonts w:ascii="Calibri" w:hAnsi="Calibri" w:cs="Calibri"/>
        </w:rPr>
        <w:t>Smluvní strany jsou povinny se vzájemně informovat o všech okolnostech důležitých pro řádné a včasné dodání služeb a poskytovat si součinnost nezbytnou pro řádné a včasné provedení služeb.</w:t>
      </w:r>
    </w:p>
    <w:p w:rsidR="007C69F4" w:rsidRDefault="007C69F4">
      <w:pPr>
        <w:pStyle w:val="Odstavecseseznamem"/>
        <w:spacing w:before="60" w:after="0" w:line="240" w:lineRule="auto"/>
        <w:ind w:left="0"/>
        <w:rPr>
          <w:rFonts w:ascii="Calibri" w:hAnsi="Calibri" w:cs="Calibri"/>
        </w:rPr>
      </w:pPr>
    </w:p>
    <w:p w:rsidR="007C69F4" w:rsidRDefault="00120A1F">
      <w:pPr>
        <w:pStyle w:val="Odstavecseseznamem"/>
        <w:spacing w:before="60" w:after="0" w:line="240" w:lineRule="auto"/>
        <w:ind w:left="0"/>
      </w:pPr>
      <w:r>
        <w:rPr>
          <w:rFonts w:ascii="Calibri" w:hAnsi="Calibri" w:cs="Calibri"/>
        </w:rPr>
        <w:t>Zhotovitel je povinen objednatele neprodleně informovat o jakýchkoliv okolnostech, které mohou ohrozit řádné a včasné provedení služeb. Objednatel je povinen informovat poskytovatele o všech skutečnostech rozhodných pro řádné a včasné dodání služeb.</w:t>
      </w:r>
    </w:p>
    <w:p w:rsidR="007C69F4" w:rsidRDefault="00120A1F">
      <w:pPr>
        <w:pStyle w:val="Odstavecseseznamem"/>
        <w:spacing w:before="60" w:after="0" w:line="240" w:lineRule="auto"/>
        <w:ind w:left="0"/>
      </w:pPr>
      <w:r>
        <w:rPr>
          <w:rFonts w:ascii="Calibri" w:hAnsi="Calibri" w:cs="Calibri"/>
        </w:rPr>
        <w:t xml:space="preserve"> </w:t>
      </w:r>
    </w:p>
    <w:p w:rsidR="007C69F4" w:rsidRDefault="00120A1F">
      <w:pPr>
        <w:pStyle w:val="Odstavecseseznamem"/>
        <w:spacing w:before="60" w:after="0" w:line="240" w:lineRule="auto"/>
        <w:ind w:left="0"/>
      </w:pPr>
      <w:r>
        <w:rPr>
          <w:rFonts w:ascii="Calibri" w:hAnsi="Calibri" w:cs="Calibri"/>
        </w:rPr>
        <w:t>Zhotovitel je povinen dle § 2e) zákona č. 320/2001 Sb., o finanční kontrole, spolupůsobit při výkonu finanční kontroly.</w:t>
      </w:r>
    </w:p>
    <w:p w:rsidR="007C69F4" w:rsidRDefault="007C69F4">
      <w:pPr>
        <w:pStyle w:val="Odstavecseseznamem"/>
        <w:spacing w:before="60" w:after="0" w:line="240" w:lineRule="auto"/>
        <w:ind w:left="0"/>
        <w:rPr>
          <w:rFonts w:ascii="Calibri" w:hAnsi="Calibri" w:cs="Calibri"/>
        </w:rPr>
      </w:pPr>
    </w:p>
    <w:p w:rsidR="007C69F4" w:rsidRDefault="00120A1F">
      <w:pPr>
        <w:pStyle w:val="Standard"/>
        <w:tabs>
          <w:tab w:val="left" w:pos="360"/>
        </w:tabs>
        <w:spacing w:before="60" w:after="0" w:line="240" w:lineRule="auto"/>
        <w:jc w:val="both"/>
      </w:pPr>
      <w:r>
        <w:t>Zhotovitel je mimo jiné povinen:</w:t>
      </w:r>
    </w:p>
    <w:p w:rsidR="007C69F4" w:rsidRDefault="00120A1F">
      <w:pPr>
        <w:pStyle w:val="Standard"/>
        <w:numPr>
          <w:ilvl w:val="0"/>
          <w:numId w:val="19"/>
        </w:numPr>
        <w:spacing w:before="60" w:after="0" w:line="240" w:lineRule="auto"/>
        <w:ind w:left="0" w:hanging="357"/>
        <w:jc w:val="both"/>
      </w:pPr>
      <w:r>
        <w:t>řádně uchovávat originál smlouvy na předmět plnění veřejné zakázky včetně příloh a jejích případných dodatků, veškeré originály účetních dokladů a originály dalších dokumentů souvisejících s realizací veřejné zakázky minimálně do roku 2033 v souladu s podmínkami OP VVV. Výše uvedené 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Ve smlouvách uzavíraných s případnými partnery a subdodavateli uchazeč zaváže touto povinností i případné partnery a subdodavatele veřejné zakázky. Dodavatel je dále povinen uchovávat účetní záznamy vztahující se k předmětu plnění veřejné zakázky v elektronické podobě.</w:t>
      </w:r>
    </w:p>
    <w:p w:rsidR="007C69F4" w:rsidRDefault="00120A1F">
      <w:pPr>
        <w:pStyle w:val="Standard"/>
        <w:numPr>
          <w:ilvl w:val="0"/>
          <w:numId w:val="16"/>
        </w:numPr>
        <w:spacing w:before="60" w:after="0" w:line="240" w:lineRule="auto"/>
        <w:ind w:left="0" w:hanging="357"/>
        <w:jc w:val="both"/>
      </w:pPr>
      <w:r>
        <w:t xml:space="preserve">v souladu se zákonem č. 320/2001 Sb., o finanční kontrole, nařízením Komise (ES) č. 1828/2006, kterým se stanoví prováděcí pravidla k nařízení Rady (ES) č. 1083/2006 a v souladu s dalšími právními předpisy ČR a ES umožnit výkon kontroly všech dokladů vztahujících se k realizaci předmětu plnění veřejné zakázky, poskytnout osobám oprávněným k výkonu kontroly projektu, z něhož je zakázka hrazena, veškeré doklady související s realizací předmětu plnění veřejné zakázky, umožnit průběžné ověřování skutečného stavu plnění předmětu veřejné zakázky v místě realizace a poskytnout součinnost všem osobám oprávněným k provádění kontroly. Těmito oprávněnými osobami jsou objednatel a jím pověřené osoby, poskytovatel podpory projektu, z něhož je zakázka hrazena, a jím pověřené osoby, územní finanční orgány, Ministerstvo školství, mládeže a tělovýchovy, Ministerstvo financí, Nejvyšší </w:t>
      </w:r>
      <w:r>
        <w:lastRenderedPageBreak/>
        <w:t>kontrolní úřad, Evropská komise a Evropský účetní dvůr, případně další orgány oprávněné k výkonu kontroly. Zhotovitel má dále povinnost zajistit, aby obdobné povinnosti ve vztahu k předmětu plnění veřejné zakázky plnili také jeho případní subdodavatelé a partneři.</w:t>
      </w:r>
    </w:p>
    <w:p w:rsidR="007C69F4" w:rsidRDefault="007C69F4">
      <w:pPr>
        <w:pStyle w:val="Odstavecseseznamem"/>
        <w:spacing w:before="60" w:after="0" w:line="240" w:lineRule="auto"/>
        <w:ind w:left="0"/>
        <w:rPr>
          <w:rFonts w:ascii="Calibri" w:hAnsi="Calibri" w:cs="Calibri"/>
        </w:rPr>
      </w:pPr>
    </w:p>
    <w:p w:rsidR="007C69F4" w:rsidRDefault="00120A1F">
      <w:pPr>
        <w:pStyle w:val="Odstavecseseznamem"/>
        <w:spacing w:before="60" w:after="0" w:line="240" w:lineRule="auto"/>
        <w:ind w:left="0"/>
        <w:jc w:val="center"/>
      </w:pPr>
      <w:r>
        <w:rPr>
          <w:rFonts w:ascii="Calibri" w:hAnsi="Calibri" w:cs="Calibri"/>
          <w:b/>
          <w:bCs/>
        </w:rPr>
        <w:t>V.</w:t>
      </w:r>
    </w:p>
    <w:p w:rsidR="007C69F4" w:rsidRDefault="00120A1F">
      <w:pPr>
        <w:pStyle w:val="Odstavecseseznamem"/>
        <w:spacing w:before="60" w:after="0" w:line="240" w:lineRule="auto"/>
        <w:ind w:left="0"/>
        <w:jc w:val="center"/>
      </w:pPr>
      <w:r>
        <w:rPr>
          <w:rFonts w:ascii="Calibri" w:hAnsi="Calibri" w:cs="Calibri"/>
          <w:b/>
          <w:bCs/>
        </w:rPr>
        <w:t>Čas a místo plnění</w:t>
      </w:r>
    </w:p>
    <w:p w:rsidR="007C69F4" w:rsidRDefault="007C69F4">
      <w:pPr>
        <w:pStyle w:val="Odstavecseseznamem"/>
        <w:spacing w:before="60" w:after="0" w:line="240" w:lineRule="auto"/>
        <w:ind w:left="0"/>
        <w:jc w:val="center"/>
        <w:rPr>
          <w:rFonts w:ascii="Calibri" w:hAnsi="Calibri" w:cs="Calibri"/>
          <w:b/>
          <w:bCs/>
        </w:rPr>
      </w:pPr>
    </w:p>
    <w:p w:rsidR="007C69F4" w:rsidRDefault="00120A1F">
      <w:pPr>
        <w:pStyle w:val="Odstavecseseznamem"/>
        <w:spacing w:before="60" w:after="0" w:line="240" w:lineRule="auto"/>
        <w:ind w:left="0"/>
      </w:pPr>
      <w:r>
        <w:rPr>
          <w:rFonts w:ascii="Calibri" w:hAnsi="Calibri" w:cs="Calibri"/>
        </w:rPr>
        <w:t xml:space="preserve">Služby dle této smlouvy budou poskytovatelem </w:t>
      </w:r>
      <w:r w:rsidR="00603059">
        <w:rPr>
          <w:rFonts w:ascii="Calibri" w:hAnsi="Calibri" w:cs="Calibri"/>
        </w:rPr>
        <w:t>dodány</w:t>
      </w:r>
      <w:r>
        <w:rPr>
          <w:rFonts w:ascii="Calibri" w:hAnsi="Calibri" w:cs="Calibri"/>
        </w:rPr>
        <w:t xml:space="preserve"> v termínu </w:t>
      </w:r>
      <w:r w:rsidR="004B703A" w:rsidRPr="004B703A">
        <w:rPr>
          <w:rFonts w:ascii="Calibri" w:hAnsi="Calibri" w:cs="Calibri"/>
        </w:rPr>
        <w:t xml:space="preserve">do 31. 12. 2019 </w:t>
      </w:r>
      <w:r>
        <w:rPr>
          <w:rFonts w:ascii="Calibri" w:hAnsi="Calibri" w:cs="Calibri"/>
        </w:rPr>
        <w:t xml:space="preserve">a na adresu Na </w:t>
      </w:r>
      <w:proofErr w:type="spellStart"/>
      <w:r>
        <w:rPr>
          <w:rFonts w:ascii="Calibri" w:hAnsi="Calibri" w:cs="Calibri"/>
        </w:rPr>
        <w:t>Průhoně</w:t>
      </w:r>
      <w:proofErr w:type="spellEnd"/>
      <w:r>
        <w:rPr>
          <w:rFonts w:ascii="Calibri" w:hAnsi="Calibri" w:cs="Calibri"/>
        </w:rPr>
        <w:t xml:space="preserve"> 4800, </w:t>
      </w:r>
      <w:proofErr w:type="gramStart"/>
      <w:r>
        <w:rPr>
          <w:rFonts w:ascii="Calibri" w:hAnsi="Calibri" w:cs="Calibri"/>
        </w:rPr>
        <w:t>430 03  Chomutov</w:t>
      </w:r>
      <w:proofErr w:type="gramEnd"/>
      <w:r>
        <w:rPr>
          <w:rFonts w:ascii="Calibri" w:hAnsi="Calibri" w:cs="Calibri"/>
        </w:rPr>
        <w:t>.</w:t>
      </w:r>
    </w:p>
    <w:p w:rsidR="007C69F4" w:rsidRDefault="00120A1F">
      <w:pPr>
        <w:pStyle w:val="Odstavecseseznamem"/>
        <w:spacing w:before="60" w:after="0" w:line="240" w:lineRule="auto"/>
        <w:ind w:left="0"/>
        <w:rPr>
          <w:rFonts w:ascii="Calibri" w:hAnsi="Calibri" w:cs="Calibri"/>
        </w:rPr>
      </w:pPr>
      <w:r w:rsidRPr="00C65095">
        <w:rPr>
          <w:rFonts w:ascii="Calibri" w:hAnsi="Calibri" w:cs="Calibri"/>
        </w:rPr>
        <w:t>Objednatel předá při podpisu smlouvy podklady pro tvorbu videí, které se budou tvořit v průběhu projektu.</w:t>
      </w:r>
    </w:p>
    <w:p w:rsidR="00603059" w:rsidRPr="00603059" w:rsidRDefault="00603059">
      <w:pPr>
        <w:pStyle w:val="Odstavecseseznamem"/>
        <w:spacing w:before="60" w:after="0" w:line="240" w:lineRule="auto"/>
        <w:ind w:left="0"/>
        <w:rPr>
          <w:rFonts w:ascii="Calibri" w:hAnsi="Calibri" w:cs="Calibri"/>
        </w:rPr>
      </w:pPr>
      <w:r>
        <w:rPr>
          <w:rFonts w:ascii="Calibri" w:hAnsi="Calibri" w:cs="Calibri"/>
        </w:rPr>
        <w:t>Zhotovitel je povinen konzultovat scénář s objednavatelem, zvláště pro součinnost při zajištění překladů.</w:t>
      </w:r>
    </w:p>
    <w:p w:rsidR="00CD1373" w:rsidRDefault="00CD1373">
      <w:pPr>
        <w:pStyle w:val="Odstavecseseznamem"/>
        <w:spacing w:before="60" w:after="0" w:line="240" w:lineRule="auto"/>
        <w:ind w:left="0"/>
        <w:rPr>
          <w:rFonts w:ascii="Calibri" w:hAnsi="Calibri" w:cs="Calibri"/>
        </w:rPr>
      </w:pPr>
    </w:p>
    <w:p w:rsidR="002506CE" w:rsidRDefault="002506CE">
      <w:pPr>
        <w:pStyle w:val="Odstavecseseznamem"/>
        <w:spacing w:before="60" w:after="0" w:line="240" w:lineRule="auto"/>
        <w:ind w:left="0"/>
        <w:rPr>
          <w:rFonts w:ascii="Calibri" w:hAnsi="Calibri" w:cs="Calibri"/>
        </w:rPr>
      </w:pPr>
      <w:r>
        <w:rPr>
          <w:rFonts w:ascii="Calibri" w:hAnsi="Calibri" w:cs="Calibri"/>
        </w:rPr>
        <w:t>Výstupem bude předání</w:t>
      </w:r>
      <w:r w:rsidR="00603059">
        <w:rPr>
          <w:rFonts w:ascii="Calibri" w:hAnsi="Calibri" w:cs="Calibri"/>
        </w:rPr>
        <w:t xml:space="preserve"> vide</w:t>
      </w:r>
      <w:r w:rsidR="00FA4530">
        <w:rPr>
          <w:rFonts w:ascii="Calibri" w:hAnsi="Calibri" w:cs="Calibri"/>
        </w:rPr>
        <w:t>í</w:t>
      </w:r>
      <w:r w:rsidR="00603059">
        <w:rPr>
          <w:rFonts w:ascii="Calibri" w:hAnsi="Calibri" w:cs="Calibri"/>
        </w:rPr>
        <w:t xml:space="preserve"> na 50ks DVD s potiskem. Současně budou videa umístěna na YT na vytvořeném účtu s možností editace.</w:t>
      </w:r>
    </w:p>
    <w:p w:rsidR="007C69F4" w:rsidRPr="00B37C07" w:rsidRDefault="00120A1F">
      <w:pPr>
        <w:pStyle w:val="Odstavecseseznamem"/>
        <w:spacing w:before="60" w:after="0" w:line="240" w:lineRule="auto"/>
        <w:ind w:left="0"/>
      </w:pPr>
      <w:r w:rsidRPr="00B37C07">
        <w:rPr>
          <w:rFonts w:ascii="Calibri" w:hAnsi="Calibri" w:cs="Calibri"/>
        </w:rPr>
        <w:t>O řádném provedení služeb bude mezi smluvními stranami sepsán protokol.</w:t>
      </w:r>
    </w:p>
    <w:p w:rsidR="007C69F4" w:rsidRDefault="00120A1F">
      <w:pPr>
        <w:pStyle w:val="Odstavecseseznamem"/>
        <w:spacing w:before="60" w:after="0" w:line="240" w:lineRule="auto"/>
        <w:ind w:left="0"/>
      </w:pPr>
      <w:r>
        <w:rPr>
          <w:rFonts w:ascii="Calibri" w:hAnsi="Calibri" w:cs="Calibri"/>
        </w:rPr>
        <w:t>Objednatel není povinen uhradit smluvní cenu za služby, pokud nejsou provedeny řádně v souladu s touto smlouvou.</w:t>
      </w:r>
    </w:p>
    <w:p w:rsidR="007C69F4" w:rsidRDefault="007C69F4">
      <w:pPr>
        <w:pStyle w:val="Standard"/>
        <w:shd w:val="clear" w:color="auto" w:fill="FFFFFF"/>
        <w:rPr>
          <w:rFonts w:ascii="Arial" w:hAnsi="Arial" w:cs="Arial"/>
          <w:b/>
          <w:bCs/>
          <w:color w:val="000000"/>
          <w:w w:val="102"/>
          <w:lang w:val="it-IT"/>
        </w:rPr>
      </w:pPr>
    </w:p>
    <w:p w:rsidR="007C69F4" w:rsidRDefault="00120A1F">
      <w:pPr>
        <w:pStyle w:val="Odstavecseseznamem"/>
        <w:spacing w:before="60" w:after="0" w:line="240" w:lineRule="auto"/>
        <w:ind w:left="0"/>
        <w:jc w:val="center"/>
      </w:pPr>
      <w:r>
        <w:rPr>
          <w:rFonts w:ascii="Calibri" w:hAnsi="Calibri" w:cs="Calibri"/>
          <w:b/>
          <w:bCs/>
        </w:rPr>
        <w:t>V.</w:t>
      </w:r>
    </w:p>
    <w:p w:rsidR="007C69F4" w:rsidRDefault="00120A1F">
      <w:pPr>
        <w:pStyle w:val="Odstavecseseznamem"/>
        <w:spacing w:before="60" w:after="0" w:line="240" w:lineRule="auto"/>
        <w:ind w:left="0"/>
        <w:jc w:val="center"/>
      </w:pPr>
      <w:r>
        <w:rPr>
          <w:rFonts w:ascii="Calibri" w:hAnsi="Calibri" w:cs="Calibri"/>
          <w:b/>
          <w:bCs/>
        </w:rPr>
        <w:t>Cena plnění, platební podmínky</w:t>
      </w:r>
    </w:p>
    <w:p w:rsidR="007C69F4" w:rsidRDefault="007C69F4">
      <w:pPr>
        <w:pStyle w:val="Odstavecseseznamem"/>
        <w:spacing w:before="60" w:after="0" w:line="240" w:lineRule="auto"/>
        <w:ind w:left="0"/>
        <w:jc w:val="center"/>
        <w:rPr>
          <w:rFonts w:ascii="Calibri" w:hAnsi="Calibri" w:cs="Calibri"/>
          <w:b/>
          <w:bCs/>
        </w:rPr>
      </w:pPr>
    </w:p>
    <w:p w:rsidR="007C69F4" w:rsidRDefault="00120A1F">
      <w:pPr>
        <w:pStyle w:val="Standard"/>
        <w:shd w:val="clear" w:color="auto" w:fill="FFFFFF"/>
        <w:spacing w:before="60" w:after="0" w:line="240" w:lineRule="auto"/>
        <w:jc w:val="both"/>
      </w:pPr>
      <w:r>
        <w:t xml:space="preserve">Celková a nejvýše přípustná cena služeb v rozsahu a v kvalitě dle této smlouvy byla stanovena dohodou smlouvy dle zákona č. 526/1990 Sb., o cenách, v platném znění </w:t>
      </w:r>
      <w:proofErr w:type="gramStart"/>
      <w:r>
        <w:t>na</w:t>
      </w:r>
      <w:proofErr w:type="gramEnd"/>
      <w:r>
        <w:t>:</w:t>
      </w:r>
    </w:p>
    <w:p w:rsidR="007C69F4" w:rsidRDefault="00120A1F">
      <w:pPr>
        <w:pStyle w:val="Standard"/>
        <w:shd w:val="clear" w:color="auto" w:fill="FFFFFF"/>
        <w:spacing w:before="60" w:after="0" w:line="240" w:lineRule="auto"/>
        <w:ind w:left="426"/>
        <w:jc w:val="both"/>
      </w:pPr>
      <w:r>
        <w:t xml:space="preserve">Cena bez DPH </w:t>
      </w:r>
      <w:r w:rsidR="001724C5">
        <w:tab/>
        <w:t xml:space="preserve">229.000,- </w:t>
      </w:r>
      <w:r>
        <w:t>Kč</w:t>
      </w:r>
    </w:p>
    <w:p w:rsidR="007C69F4" w:rsidRDefault="00120A1F">
      <w:pPr>
        <w:pStyle w:val="Standard"/>
        <w:shd w:val="clear" w:color="auto" w:fill="FFFFFF"/>
        <w:spacing w:before="60" w:after="0" w:line="240" w:lineRule="auto"/>
        <w:ind w:left="426"/>
        <w:jc w:val="both"/>
      </w:pPr>
      <w:r>
        <w:t>DPH</w:t>
      </w:r>
      <w:r w:rsidR="001724C5">
        <w:tab/>
      </w:r>
      <w:r w:rsidR="001724C5">
        <w:tab/>
        <w:t>48.090,- Kč</w:t>
      </w:r>
    </w:p>
    <w:p w:rsidR="007C69F4" w:rsidRDefault="00120A1F">
      <w:pPr>
        <w:pStyle w:val="Standard"/>
        <w:shd w:val="clear" w:color="auto" w:fill="FFFFFF"/>
        <w:spacing w:before="60" w:after="0" w:line="240" w:lineRule="auto"/>
        <w:ind w:left="426"/>
        <w:jc w:val="both"/>
      </w:pPr>
      <w:r>
        <w:t>Cena vč. DPH</w:t>
      </w:r>
      <w:r w:rsidR="001724C5">
        <w:t xml:space="preserve"> </w:t>
      </w:r>
      <w:r w:rsidR="001724C5">
        <w:tab/>
        <w:t>277.090,-Kč</w:t>
      </w:r>
    </w:p>
    <w:p w:rsidR="001C5BC2" w:rsidRDefault="001C5BC2">
      <w:pPr>
        <w:pStyle w:val="Standard"/>
        <w:shd w:val="clear" w:color="auto" w:fill="FFFFFF"/>
        <w:spacing w:after="0" w:line="240" w:lineRule="auto"/>
        <w:ind w:right="29"/>
        <w:jc w:val="both"/>
      </w:pPr>
    </w:p>
    <w:p w:rsidR="007C69F4" w:rsidRDefault="00120A1F">
      <w:pPr>
        <w:pStyle w:val="Standard"/>
        <w:shd w:val="clear" w:color="auto" w:fill="FFFFFF"/>
        <w:spacing w:after="0" w:line="240" w:lineRule="auto"/>
        <w:ind w:right="29"/>
        <w:jc w:val="both"/>
      </w:pPr>
      <w:r>
        <w:t>Dnem uskutečnění zdanitelného plněni ve smyslu zákona č. 235/2004 Sb., o dani z přidané hodnoty, ve znění pozdějších předpisů, je den poskytnutí služby.</w:t>
      </w:r>
    </w:p>
    <w:p w:rsidR="007C69F4" w:rsidRDefault="007C69F4">
      <w:pPr>
        <w:pStyle w:val="Standard"/>
        <w:shd w:val="clear" w:color="auto" w:fill="FFFFFF"/>
        <w:ind w:right="29"/>
        <w:jc w:val="both"/>
      </w:pPr>
    </w:p>
    <w:p w:rsidR="007C69F4" w:rsidRDefault="00120A1F">
      <w:pPr>
        <w:pStyle w:val="Standard"/>
        <w:shd w:val="clear" w:color="auto" w:fill="FFFFFF"/>
        <w:spacing w:after="0" w:line="240" w:lineRule="auto"/>
        <w:ind w:right="29"/>
        <w:jc w:val="both"/>
      </w:pPr>
      <w:r>
        <w:t>Objednatel neposkytuje zálohy.</w:t>
      </w:r>
    </w:p>
    <w:p w:rsidR="007C69F4" w:rsidRDefault="007C69F4" w:rsidP="001C5BC2">
      <w:pPr>
        <w:pStyle w:val="Standard"/>
        <w:shd w:val="clear" w:color="auto" w:fill="FFFFFF"/>
        <w:ind w:right="29"/>
        <w:jc w:val="both"/>
      </w:pPr>
    </w:p>
    <w:p w:rsidR="007C69F4" w:rsidRPr="00B37C07" w:rsidRDefault="00120A1F">
      <w:pPr>
        <w:pStyle w:val="Standard"/>
        <w:jc w:val="both"/>
      </w:pPr>
      <w:r w:rsidRPr="00B37C07">
        <w:t>V případě dalších úprav nad rámec této smlouvy musí být sepsán samostatný dodatek.</w:t>
      </w:r>
    </w:p>
    <w:p w:rsidR="007C69F4" w:rsidRDefault="00120A1F">
      <w:pPr>
        <w:pStyle w:val="Standard"/>
        <w:shd w:val="clear" w:color="auto" w:fill="FFFFFF"/>
        <w:spacing w:after="0" w:line="240" w:lineRule="auto"/>
        <w:ind w:right="29"/>
        <w:jc w:val="both"/>
      </w:pPr>
      <w:r>
        <w:t>Cenu uhradí objednatel na základě faktury vystavené zhotovitelem po řádném a včasném provedení služeb v termínu uvedeném v čl. IV. této smlouvy a to bezhotovostním převodem na účet poskytovatele. Splatnost faktury je dohodou smluvních stran stanovena na 30 dnů ode dne jejího prokazatelného doručení objednateli. Faktura musí obsahovat veškeré náležitosti daňového dokladu podle zákona č. 235/2004 Sb., o dani z přidané hodnoty, ve znění pozdějších předpisů a účetního dokladu v souladu se zákonem o účetnictví č. 563/1991 Sb.</w:t>
      </w:r>
    </w:p>
    <w:p w:rsidR="007C69F4" w:rsidRDefault="007C69F4">
      <w:pPr>
        <w:pStyle w:val="Standard"/>
        <w:shd w:val="clear" w:color="auto" w:fill="FFFFFF"/>
        <w:ind w:left="426" w:right="29"/>
        <w:jc w:val="both"/>
      </w:pPr>
    </w:p>
    <w:p w:rsidR="00071290" w:rsidRDefault="00120A1F" w:rsidP="00071290">
      <w:pPr>
        <w:pStyle w:val="Standard"/>
        <w:shd w:val="clear" w:color="auto" w:fill="FFFFFF"/>
        <w:spacing w:after="0" w:line="240" w:lineRule="auto"/>
        <w:ind w:right="29"/>
        <w:jc w:val="both"/>
      </w:pPr>
      <w:r>
        <w:t>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rsidR="00071290" w:rsidRDefault="00071290" w:rsidP="00071290">
      <w:pPr>
        <w:pStyle w:val="Standard"/>
        <w:shd w:val="clear" w:color="auto" w:fill="FFFFFF"/>
        <w:spacing w:after="0" w:line="240" w:lineRule="auto"/>
        <w:ind w:right="29"/>
        <w:jc w:val="both"/>
      </w:pPr>
    </w:p>
    <w:p w:rsidR="007C69F4" w:rsidRDefault="00120A1F">
      <w:pPr>
        <w:pStyle w:val="Odstavecseseznamem"/>
        <w:spacing w:before="60" w:after="0" w:line="240" w:lineRule="auto"/>
        <w:ind w:left="0"/>
        <w:jc w:val="left"/>
      </w:pPr>
      <w:r>
        <w:rPr>
          <w:rFonts w:ascii="Calibri" w:hAnsi="Calibri" w:cs="Calibri"/>
          <w:b/>
          <w:bCs/>
        </w:rPr>
        <w:t>Text pouze pro plátce DPH:</w:t>
      </w:r>
    </w:p>
    <w:p w:rsidR="007C69F4" w:rsidRDefault="00120A1F">
      <w:pPr>
        <w:pStyle w:val="Standard"/>
        <w:shd w:val="clear" w:color="auto" w:fill="FFFFFF"/>
        <w:tabs>
          <w:tab w:val="left" w:pos="709"/>
        </w:tabs>
        <w:spacing w:before="60" w:after="0" w:line="240" w:lineRule="auto"/>
        <w:jc w:val="both"/>
      </w:pPr>
      <w:r>
        <w:t>Úhrada za plnění z této smlouvy bude realizována bezhotovostním převodem na účet zhotovitele, který je správcem daně (finančním úřadem) zveřejněn způsobem umožňujícím dálkový přístup ve smyslu ustanovení § 109 odst. 2 písm. c) zákona č. 235/2004 Sb. o dani z přidané hodnoty, ve znění pozdějších předpisů (dále jen zákon o DPH).</w:t>
      </w:r>
    </w:p>
    <w:p w:rsidR="007C69F4" w:rsidRDefault="007C69F4">
      <w:pPr>
        <w:pStyle w:val="Standard"/>
        <w:shd w:val="clear" w:color="auto" w:fill="FFFFFF"/>
        <w:tabs>
          <w:tab w:val="left" w:pos="709"/>
        </w:tabs>
        <w:spacing w:before="60" w:after="0" w:line="240" w:lineRule="auto"/>
        <w:jc w:val="both"/>
      </w:pPr>
    </w:p>
    <w:p w:rsidR="007C69F4" w:rsidRDefault="00120A1F">
      <w:pPr>
        <w:pStyle w:val="Standard"/>
        <w:shd w:val="clear" w:color="auto" w:fill="FFFFFF"/>
        <w:tabs>
          <w:tab w:val="left" w:pos="709"/>
        </w:tabs>
        <w:spacing w:before="60" w:after="0" w:line="240" w:lineRule="auto"/>
        <w:jc w:val="both"/>
      </w:pPr>
      <w:r>
        <w:t>Pokud se po dobu účinnosti této smlouvy prodávající stane nespolehlivým plátcem ve smyslu ustanovení § 109 odst. 3 zákona o DPH, smluvní strany se dohodly, že kupující uhradí DPH za zdanitelné plnění přímo příslušnému správci daně. Takto provedená úhrada je považována za uhrazení příslušné části smluvní ceny rovnající se výši DPH fakturované prodávajícím.</w:t>
      </w:r>
    </w:p>
    <w:p w:rsidR="007C69F4" w:rsidRDefault="007C69F4">
      <w:pPr>
        <w:pStyle w:val="Odstavecseseznamem"/>
        <w:spacing w:before="60" w:after="0" w:line="240" w:lineRule="auto"/>
        <w:ind w:left="0"/>
        <w:jc w:val="center"/>
        <w:rPr>
          <w:rFonts w:ascii="Calibri" w:hAnsi="Calibri" w:cs="Calibri"/>
          <w:b/>
          <w:bCs/>
        </w:rPr>
      </w:pPr>
    </w:p>
    <w:p w:rsidR="007C69F4" w:rsidRDefault="00120A1F">
      <w:pPr>
        <w:pStyle w:val="Odstavecseseznamem"/>
        <w:spacing w:before="60" w:after="0" w:line="240" w:lineRule="auto"/>
        <w:ind w:left="0"/>
        <w:jc w:val="center"/>
      </w:pPr>
      <w:r>
        <w:rPr>
          <w:rFonts w:ascii="Calibri" w:hAnsi="Calibri" w:cs="Calibri"/>
          <w:b/>
          <w:bCs/>
        </w:rPr>
        <w:t>VII.</w:t>
      </w:r>
    </w:p>
    <w:p w:rsidR="007C69F4" w:rsidRDefault="00120A1F">
      <w:pPr>
        <w:pStyle w:val="Odstavecseseznamem"/>
        <w:spacing w:before="60" w:after="0" w:line="240" w:lineRule="auto"/>
        <w:ind w:left="0"/>
        <w:jc w:val="center"/>
      </w:pPr>
      <w:r>
        <w:rPr>
          <w:rFonts w:ascii="Calibri" w:hAnsi="Calibri" w:cs="Calibri"/>
          <w:b/>
          <w:bCs/>
        </w:rPr>
        <w:t>Sankce</w:t>
      </w:r>
    </w:p>
    <w:p w:rsidR="007C69F4" w:rsidRDefault="007C69F4">
      <w:pPr>
        <w:pStyle w:val="Odstavecseseznamem"/>
        <w:spacing w:before="60" w:after="0" w:line="240" w:lineRule="auto"/>
        <w:ind w:left="0"/>
        <w:jc w:val="center"/>
        <w:rPr>
          <w:rFonts w:ascii="Calibri" w:hAnsi="Calibri" w:cs="Calibri"/>
          <w:b/>
          <w:bCs/>
        </w:rPr>
      </w:pPr>
    </w:p>
    <w:p w:rsidR="007C69F4" w:rsidRDefault="00120A1F">
      <w:pPr>
        <w:pStyle w:val="Standard"/>
        <w:shd w:val="clear" w:color="auto" w:fill="FFFFFF"/>
        <w:tabs>
          <w:tab w:val="left" w:pos="709"/>
        </w:tabs>
        <w:spacing w:before="60" w:after="0" w:line="240" w:lineRule="auto"/>
        <w:jc w:val="both"/>
      </w:pPr>
      <w:r>
        <w:t>V případě prodlení objednatele se zaplacením faktury vystavené poskytovatelem v souladu s článkem V. této smlouvy je poskytovatel oprávněn požadovat na objednateli úrok z prodlení ve výši 0,05% z nezaplacené ceny, a to za každý i započatý den prodlení.</w:t>
      </w:r>
    </w:p>
    <w:p w:rsidR="007C69F4" w:rsidRPr="00B37C07" w:rsidRDefault="00120A1F" w:rsidP="00B37C07">
      <w:pPr>
        <w:pStyle w:val="Standard"/>
        <w:tabs>
          <w:tab w:val="left" w:pos="709"/>
        </w:tabs>
        <w:spacing w:before="60" w:after="0" w:line="240" w:lineRule="auto"/>
        <w:jc w:val="both"/>
      </w:pPr>
      <w:r w:rsidRPr="00B37C07">
        <w:t xml:space="preserve">V případě prodlení zhotovitele s plněním svých povinností dle této smlouvy sjednávají smluvní strany právo objednatele na zaplacení smluvní pokuty ve výši </w:t>
      </w:r>
      <w:r w:rsidR="00B37C07" w:rsidRPr="00B37C07">
        <w:t xml:space="preserve">500 </w:t>
      </w:r>
      <w:r w:rsidRPr="00B37C07">
        <w:t>Kč za každý i započatý den prodlení.</w:t>
      </w:r>
    </w:p>
    <w:p w:rsidR="007C69F4" w:rsidRDefault="007C69F4" w:rsidP="00B37C07">
      <w:pPr>
        <w:pStyle w:val="Standard"/>
        <w:tabs>
          <w:tab w:val="left" w:pos="1069"/>
        </w:tabs>
        <w:spacing w:before="60" w:after="0" w:line="240" w:lineRule="auto"/>
        <w:ind w:left="360"/>
        <w:jc w:val="both"/>
        <w:rPr>
          <w:shd w:val="clear" w:color="auto" w:fill="FFFF00"/>
        </w:rPr>
      </w:pPr>
    </w:p>
    <w:p w:rsidR="007C69F4" w:rsidRDefault="00120A1F">
      <w:pPr>
        <w:pStyle w:val="Standard"/>
        <w:shd w:val="clear" w:color="auto" w:fill="FFFFFF"/>
        <w:tabs>
          <w:tab w:val="left" w:pos="709"/>
        </w:tabs>
        <w:spacing w:before="60" w:after="0" w:line="240" w:lineRule="auto"/>
        <w:jc w:val="both"/>
      </w:pPr>
      <w:r>
        <w:t>Zaplacením úroku z prodlení ani smluvní pokuty není omezena výše nároku na náhradu škody.</w:t>
      </w:r>
    </w:p>
    <w:p w:rsidR="001C5BC2" w:rsidRDefault="001C5BC2" w:rsidP="00071290">
      <w:pPr>
        <w:pStyle w:val="Standard"/>
        <w:spacing w:before="60" w:after="0" w:line="240" w:lineRule="auto"/>
        <w:rPr>
          <w:b/>
          <w:bCs/>
        </w:rPr>
      </w:pPr>
    </w:p>
    <w:p w:rsidR="007C69F4" w:rsidRDefault="00120A1F">
      <w:pPr>
        <w:pStyle w:val="Standard"/>
        <w:spacing w:before="60" w:after="0" w:line="240" w:lineRule="auto"/>
        <w:ind w:left="360"/>
        <w:jc w:val="center"/>
      </w:pPr>
      <w:r>
        <w:rPr>
          <w:b/>
          <w:bCs/>
        </w:rPr>
        <w:t>VIII.</w:t>
      </w:r>
    </w:p>
    <w:p w:rsidR="007C69F4" w:rsidRDefault="00120A1F">
      <w:pPr>
        <w:pStyle w:val="Standard"/>
        <w:spacing w:before="60" w:after="0" w:line="240" w:lineRule="auto"/>
        <w:ind w:left="360"/>
        <w:jc w:val="center"/>
      </w:pPr>
      <w:r>
        <w:rPr>
          <w:b/>
          <w:bCs/>
        </w:rPr>
        <w:t>Odpovědnost za vady, záruka</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tabs>
          <w:tab w:val="left" w:pos="360"/>
        </w:tabs>
        <w:spacing w:before="144" w:after="0" w:line="240" w:lineRule="auto"/>
        <w:jc w:val="both"/>
      </w:pPr>
      <w:r>
        <w:t>Práva a povinnosti smluvních stran ohledně odpovědnosti dodavatele za vady, včetně záruční odpovědnosti dodavatele, se řídí příslušnými obecně závaznými předpisy (zejména ustanovením § 612 a násl. občanského zákoníku).</w:t>
      </w:r>
    </w:p>
    <w:p w:rsidR="007C69F4" w:rsidRDefault="00120A1F">
      <w:pPr>
        <w:pStyle w:val="Standard"/>
        <w:tabs>
          <w:tab w:val="left" w:pos="360"/>
        </w:tabs>
        <w:spacing w:before="144" w:after="0" w:line="240" w:lineRule="auto"/>
        <w:jc w:val="both"/>
      </w:pPr>
      <w:r>
        <w:t>Zhotovitel odpovídá objednateli za to, že služba je ve shodě se smlouvou, zejména, že je bez vad. Shodou se smlouvou se rozumí, že dodávaná služba má jakost a užitné vlastnosti smlouvou požadované, popřípadě jakost a užitné vlastnosti pro věc takového druhu obvyklé, že odpovídá požadavkům právních předpisů, je v tomu odpovídajícím množství, míře nebo hmotnosti a odpovídá účelu, který prodávající pro použití věci uvádí nebo pro který se věc obvykle používá.</w:t>
      </w:r>
    </w:p>
    <w:p w:rsidR="007C69F4" w:rsidRDefault="00120A1F">
      <w:pPr>
        <w:pStyle w:val="Standard"/>
        <w:tabs>
          <w:tab w:val="left" w:pos="360"/>
        </w:tabs>
        <w:spacing w:before="144" w:after="0" w:line="240" w:lineRule="auto"/>
        <w:jc w:val="both"/>
      </w:pPr>
      <w:r>
        <w:t xml:space="preserve">V případě, že věc při převzetí objednatelem není ve shodě se smlouvou (dále jen „rozpor se smlouvou"), má objednatel právo na to, aby zhotovitel bezplatně a bez zbytečného odkladu věc uvedl do stavu odpovídajícího smlouvě, a to podle požadavku; není-li takový postup možný, může objednatel </w:t>
      </w:r>
      <w:r>
        <w:lastRenderedPageBreak/>
        <w:t>požadovat přiměřenou slevu z ceny věci nebo od smlouvy odstoupit. To neplatí, pokud zhotovitel před převzetím věci o rozporu se smlouvou věděl nebo rozpor se smlouvou sám způsobil. Rozpor se smlouvou, který se projeví během šesti (6) měsíců ode dne převzetí věci, se považuje za rozpor existující již při jejím převzetí, pokud to neodporuje povaze věci nebo pokud se neprokáže opak.</w:t>
      </w:r>
    </w:p>
    <w:p w:rsidR="007C69F4" w:rsidRDefault="00120A1F">
      <w:pPr>
        <w:pStyle w:val="Standard"/>
        <w:shd w:val="clear" w:color="auto" w:fill="FFFFFF"/>
        <w:tabs>
          <w:tab w:val="left" w:pos="709"/>
        </w:tabs>
        <w:spacing w:before="144" w:after="0" w:line="240" w:lineRule="auto"/>
      </w:pPr>
      <w:r>
        <w:t>Dodavatel odpovídá za vady, které se projeví jako rozpor se smlouvou po převzetí věci v záruční době (záruka) 24 měsíců.</w:t>
      </w:r>
    </w:p>
    <w:p w:rsidR="007C69F4" w:rsidRDefault="007C69F4">
      <w:pPr>
        <w:pStyle w:val="Textbodyindent"/>
        <w:ind w:left="0" w:firstLine="0"/>
        <w:jc w:val="both"/>
        <w:rPr>
          <w:rFonts w:ascii="Arial" w:hAnsi="Arial" w:cs="Arial"/>
          <w:sz w:val="22"/>
          <w:szCs w:val="22"/>
        </w:rPr>
      </w:pPr>
    </w:p>
    <w:p w:rsidR="007C69F4" w:rsidRDefault="00120A1F">
      <w:pPr>
        <w:pStyle w:val="Standard"/>
        <w:spacing w:before="60" w:after="0" w:line="240" w:lineRule="auto"/>
        <w:ind w:left="360"/>
        <w:jc w:val="center"/>
      </w:pPr>
      <w:r>
        <w:rPr>
          <w:b/>
          <w:bCs/>
        </w:rPr>
        <w:t>VIII.</w:t>
      </w:r>
    </w:p>
    <w:p w:rsidR="007C69F4" w:rsidRDefault="00120A1F">
      <w:pPr>
        <w:pStyle w:val="Standard"/>
        <w:spacing w:before="60" w:after="0" w:line="240" w:lineRule="auto"/>
        <w:ind w:left="360"/>
        <w:jc w:val="center"/>
      </w:pPr>
      <w:r>
        <w:rPr>
          <w:b/>
          <w:bCs/>
        </w:rPr>
        <w:t>Trvání smlouvy</w:t>
      </w:r>
    </w:p>
    <w:p w:rsidR="007C69F4" w:rsidRDefault="007C69F4">
      <w:pPr>
        <w:pStyle w:val="Standard"/>
        <w:spacing w:before="60" w:after="0" w:line="240" w:lineRule="auto"/>
        <w:ind w:left="360"/>
        <w:jc w:val="center"/>
        <w:rPr>
          <w:b/>
          <w:bCs/>
        </w:rPr>
      </w:pPr>
    </w:p>
    <w:p w:rsidR="007C69F4" w:rsidRDefault="00120A1F" w:rsidP="00DE2D0F">
      <w:pPr>
        <w:pStyle w:val="Standard"/>
        <w:shd w:val="clear" w:color="auto" w:fill="FFFFFF"/>
        <w:tabs>
          <w:tab w:val="left" w:pos="1069"/>
        </w:tabs>
        <w:spacing w:before="60" w:after="0" w:line="240" w:lineRule="auto"/>
        <w:jc w:val="both"/>
      </w:pPr>
      <w:r>
        <w:t>Tuto smlouvu lze ukončit písemnou dohodou smluvních stran.</w:t>
      </w:r>
    </w:p>
    <w:p w:rsidR="007C69F4" w:rsidRDefault="007C69F4" w:rsidP="00DE2D0F">
      <w:pPr>
        <w:pStyle w:val="Standard"/>
        <w:shd w:val="clear" w:color="auto" w:fill="FFFFFF"/>
        <w:tabs>
          <w:tab w:val="left" w:pos="1069"/>
        </w:tabs>
        <w:spacing w:before="60" w:after="0" w:line="240" w:lineRule="auto"/>
        <w:jc w:val="both"/>
      </w:pPr>
    </w:p>
    <w:p w:rsidR="007C69F4" w:rsidRDefault="00120A1F" w:rsidP="00DE2D0F">
      <w:pPr>
        <w:pStyle w:val="Standard"/>
        <w:shd w:val="clear" w:color="auto" w:fill="FFFFFF"/>
        <w:tabs>
          <w:tab w:val="left" w:pos="1069"/>
        </w:tabs>
        <w:spacing w:before="60" w:after="0" w:line="240" w:lineRule="auto"/>
        <w:jc w:val="both"/>
      </w:pPr>
      <w:r>
        <w:t>Objednatel může od této smlouvy odstoupit, pokud zhotovitel neposkytne služby v termínu sjednaném v článku IV. této smlouvy nebo v kvalitě dle této smlouvy.  Odstoupení nabývá účinnosti dnem následujícím po dni prokazatelného doručení jeho písemného vyhotovení druhé smluvní straně.</w:t>
      </w:r>
    </w:p>
    <w:p w:rsidR="007C69F4" w:rsidRDefault="007C69F4" w:rsidP="00DE2D0F">
      <w:pPr>
        <w:pStyle w:val="Standard"/>
        <w:shd w:val="clear" w:color="auto" w:fill="FFFFFF"/>
        <w:tabs>
          <w:tab w:val="left" w:pos="1069"/>
        </w:tabs>
        <w:spacing w:before="60" w:after="0" w:line="240" w:lineRule="auto"/>
        <w:jc w:val="both"/>
      </w:pPr>
    </w:p>
    <w:p w:rsidR="007C69F4" w:rsidRDefault="00120A1F" w:rsidP="00DE2D0F">
      <w:pPr>
        <w:pStyle w:val="Standard"/>
        <w:shd w:val="clear" w:color="auto" w:fill="FFFFFF"/>
        <w:tabs>
          <w:tab w:val="left" w:pos="1069"/>
        </w:tabs>
        <w:spacing w:before="60" w:after="0" w:line="240" w:lineRule="auto"/>
        <w:jc w:val="both"/>
      </w:pPr>
      <w: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poskytovateli.</w:t>
      </w:r>
    </w:p>
    <w:p w:rsidR="007C69F4" w:rsidRDefault="007C69F4">
      <w:pPr>
        <w:pStyle w:val="Odstavecseseznamem"/>
        <w:shd w:val="clear" w:color="auto" w:fill="FFFFFF"/>
        <w:tabs>
          <w:tab w:val="left" w:pos="1429"/>
        </w:tabs>
        <w:spacing w:before="60" w:after="0" w:line="240" w:lineRule="auto"/>
      </w:pPr>
    </w:p>
    <w:p w:rsidR="007C69F4" w:rsidRDefault="00120A1F">
      <w:pPr>
        <w:pStyle w:val="Standard"/>
        <w:spacing w:before="60" w:after="0" w:line="240" w:lineRule="auto"/>
        <w:ind w:left="360"/>
        <w:jc w:val="center"/>
      </w:pPr>
      <w:r>
        <w:rPr>
          <w:b/>
          <w:bCs/>
        </w:rPr>
        <w:t>IX.</w:t>
      </w:r>
    </w:p>
    <w:p w:rsidR="007C69F4" w:rsidRDefault="00120A1F">
      <w:pPr>
        <w:pStyle w:val="Standard"/>
        <w:spacing w:before="60" w:after="0" w:line="240" w:lineRule="auto"/>
        <w:ind w:left="360"/>
        <w:jc w:val="center"/>
      </w:pPr>
      <w:r>
        <w:rPr>
          <w:b/>
          <w:bCs/>
        </w:rPr>
        <w:t>Závěrečná ustanovení</w:t>
      </w:r>
    </w:p>
    <w:p w:rsidR="007C69F4" w:rsidRDefault="007C69F4" w:rsidP="00DE2D0F">
      <w:pPr>
        <w:pStyle w:val="Standard"/>
        <w:shd w:val="clear" w:color="auto" w:fill="FFFFFF"/>
        <w:tabs>
          <w:tab w:val="left" w:pos="1069"/>
        </w:tabs>
        <w:spacing w:before="60" w:after="0" w:line="240" w:lineRule="auto"/>
        <w:jc w:val="both"/>
      </w:pPr>
    </w:p>
    <w:p w:rsidR="007C69F4" w:rsidRDefault="00120A1F" w:rsidP="00DE2D0F">
      <w:pPr>
        <w:pStyle w:val="Standard"/>
        <w:shd w:val="clear" w:color="auto" w:fill="FFFFFF"/>
        <w:tabs>
          <w:tab w:val="left" w:pos="1069"/>
        </w:tabs>
        <w:spacing w:before="60" w:after="0" w:line="240" w:lineRule="auto"/>
        <w:jc w:val="both"/>
      </w:pPr>
      <w:r>
        <w:t>Tuto smlouvu lze měnit nebo doplňovat pouze písemnými vzestupně číslovanými dodatky podepsanými oprávněnými zástupci obou smluvních stran.</w:t>
      </w:r>
    </w:p>
    <w:p w:rsidR="007C69F4" w:rsidRDefault="007C69F4" w:rsidP="00DE2D0F">
      <w:pPr>
        <w:pStyle w:val="Standard"/>
        <w:shd w:val="clear" w:color="auto" w:fill="FFFFFF"/>
        <w:tabs>
          <w:tab w:val="left" w:pos="1069"/>
        </w:tabs>
        <w:spacing w:before="60" w:after="0" w:line="240" w:lineRule="auto"/>
        <w:jc w:val="both"/>
      </w:pPr>
    </w:p>
    <w:p w:rsidR="007C69F4" w:rsidRDefault="00120A1F" w:rsidP="00DE2D0F">
      <w:pPr>
        <w:pStyle w:val="Standard"/>
        <w:shd w:val="clear" w:color="auto" w:fill="FFFFFF"/>
        <w:tabs>
          <w:tab w:val="left" w:pos="1069"/>
        </w:tabs>
        <w:spacing w:before="60" w:after="0" w:line="240" w:lineRule="auto"/>
        <w:jc w:val="both"/>
      </w:pPr>
      <w:r>
        <w:t>Nastanou-li u některé ze smluvních stran skutečnosti bránící řádnému plnění této smlouvy, je povinna to ihned bez zbytečného odkladu oznámit druhé straně a vyvolat jednání zástupců oprávněných k podpisu smlouvy.</w:t>
      </w:r>
    </w:p>
    <w:p w:rsidR="007C69F4" w:rsidRDefault="007C69F4" w:rsidP="00DE2D0F">
      <w:pPr>
        <w:pStyle w:val="Standard"/>
        <w:shd w:val="clear" w:color="auto" w:fill="FFFFFF"/>
        <w:tabs>
          <w:tab w:val="left" w:pos="1069"/>
        </w:tabs>
        <w:spacing w:before="60" w:after="0" w:line="240" w:lineRule="auto"/>
        <w:jc w:val="both"/>
      </w:pPr>
    </w:p>
    <w:p w:rsidR="007C69F4" w:rsidRDefault="00120A1F" w:rsidP="00DE2D0F">
      <w:pPr>
        <w:pStyle w:val="Standard"/>
        <w:shd w:val="clear" w:color="auto" w:fill="FFFFFF"/>
        <w:tabs>
          <w:tab w:val="left" w:pos="1069"/>
        </w:tabs>
        <w:spacing w:before="60" w:after="0" w:line="240" w:lineRule="auto"/>
        <w:jc w:val="both"/>
      </w:pPr>
      <w:r>
        <w:t xml:space="preserve">Poskytovatel prohlašuje, že se před uzavřením smlouvy nedopustil v souvislosti s poptávkovým řízením sám nebo prostřednictvím jiné osoby žádného jednání, jež by odporovalo zákonu nebo dobrým mravům nebo by zákon obcházelo, zejména že nenabízel žádné výhody osobám podílejícím se na zadání poptávky, na </w:t>
      </w:r>
      <w:proofErr w:type="gramStart"/>
      <w:r>
        <w:t>kterou  s ním</w:t>
      </w:r>
      <w:proofErr w:type="gramEnd"/>
      <w:r>
        <w:t xml:space="preserve"> objednatel uzavřel smlouvu, a že se zejména ve vztahu k ostatním uchazečům nedopustil žádného jednání narušujícího hospodářskou soutěž.</w:t>
      </w:r>
    </w:p>
    <w:p w:rsidR="007C69F4" w:rsidRDefault="007C69F4">
      <w:pPr>
        <w:pStyle w:val="Standard"/>
        <w:shd w:val="clear" w:color="auto" w:fill="FFFFFF"/>
        <w:tabs>
          <w:tab w:val="left" w:pos="1069"/>
        </w:tabs>
        <w:spacing w:before="60" w:after="0" w:line="240" w:lineRule="auto"/>
        <w:ind w:left="360"/>
        <w:jc w:val="both"/>
      </w:pPr>
    </w:p>
    <w:p w:rsidR="007C69F4" w:rsidRDefault="00120A1F" w:rsidP="00DE2D0F">
      <w:pPr>
        <w:pStyle w:val="Standard"/>
        <w:shd w:val="clear" w:color="auto" w:fill="FFFFFF"/>
        <w:tabs>
          <w:tab w:val="left" w:pos="1069"/>
        </w:tabs>
        <w:spacing w:before="60" w:after="0" w:line="240" w:lineRule="auto"/>
        <w:jc w:val="both"/>
      </w:pPr>
      <w:r>
        <w:t>Smlouva nabývá platnosti a účinnost dnem podpisu oprávněnými zástupci obou smluvních stran.</w:t>
      </w:r>
    </w:p>
    <w:p w:rsidR="007C69F4" w:rsidRDefault="007C69F4" w:rsidP="00DE2D0F">
      <w:pPr>
        <w:pStyle w:val="Standard"/>
        <w:shd w:val="clear" w:color="auto" w:fill="FFFFFF"/>
        <w:tabs>
          <w:tab w:val="left" w:pos="1069"/>
        </w:tabs>
        <w:spacing w:before="60" w:after="0" w:line="240" w:lineRule="auto"/>
        <w:jc w:val="both"/>
      </w:pPr>
    </w:p>
    <w:p w:rsidR="007C69F4" w:rsidRDefault="00120A1F" w:rsidP="00DE2D0F">
      <w:pPr>
        <w:pStyle w:val="Standard"/>
        <w:shd w:val="clear" w:color="auto" w:fill="FFFFFF"/>
        <w:tabs>
          <w:tab w:val="left" w:pos="1069"/>
        </w:tabs>
        <w:spacing w:before="60" w:after="0" w:line="240" w:lineRule="auto"/>
        <w:jc w:val="both"/>
      </w:pPr>
      <w:r>
        <w:t>Právní vztahy touto smlouvou neošetřené se řídí občanským zákoníkem.</w:t>
      </w:r>
    </w:p>
    <w:p w:rsidR="007C69F4" w:rsidRDefault="007C69F4" w:rsidP="00DE2D0F">
      <w:pPr>
        <w:pStyle w:val="Standard"/>
        <w:shd w:val="clear" w:color="auto" w:fill="FFFFFF"/>
        <w:tabs>
          <w:tab w:val="left" w:pos="1069"/>
        </w:tabs>
        <w:spacing w:before="60" w:after="0" w:line="240" w:lineRule="auto"/>
        <w:jc w:val="both"/>
      </w:pPr>
    </w:p>
    <w:p w:rsidR="007C69F4" w:rsidRDefault="00120A1F" w:rsidP="00DE2D0F">
      <w:pPr>
        <w:pStyle w:val="Standard"/>
        <w:shd w:val="clear" w:color="auto" w:fill="FFFFFF"/>
        <w:tabs>
          <w:tab w:val="left" w:pos="1069"/>
        </w:tabs>
        <w:spacing w:before="60" w:after="0" w:line="240" w:lineRule="auto"/>
        <w:jc w:val="both"/>
      </w:pPr>
      <w:r>
        <w:t xml:space="preserve">Tato smlouva bude v úplném znění uveřejněna prostřednictvím registru smluv postupem dle zákona č. 340/2015 Sb., ve znění pozdějších předpisů. Smluvní strany se dohodly na tom, že smlouvu uveřejní </w:t>
      </w:r>
      <w:r>
        <w:lastRenderedPageBreak/>
        <w:t>v registru smluv objednatel, který zároveň zajistí, aby informace o uveřejnění této smlo</w:t>
      </w:r>
      <w:r w:rsidR="007B4C9E">
        <w:t xml:space="preserve">uvy byla zaslána zhotoviteli do datové schránky </w:t>
      </w:r>
      <w:r w:rsidR="00691D6B" w:rsidRPr="00691D6B">
        <w:rPr>
          <w:b/>
        </w:rPr>
        <w:t>xb8jcih</w:t>
      </w:r>
      <w:r w:rsidR="007B4C9E">
        <w:t xml:space="preserve"> nebo na </w:t>
      </w:r>
      <w:r>
        <w:t xml:space="preserve">e-mail </w:t>
      </w:r>
      <w:hyperlink r:id="rId9" w:history="1">
        <w:r w:rsidR="001724C5" w:rsidRPr="00773550">
          <w:rPr>
            <w:rStyle w:val="Hypertextovodkaz"/>
          </w:rPr>
          <w:t>ponte@ponterecords.cz</w:t>
        </w:r>
      </w:hyperlink>
      <w:r w:rsidR="003B7A71">
        <w:t>.</w:t>
      </w:r>
      <w:r>
        <w:rPr>
          <w:color w:val="00000A"/>
        </w:rPr>
        <w:t xml:space="preserve"> </w:t>
      </w:r>
    </w:p>
    <w:p w:rsidR="007C69F4" w:rsidRDefault="00120A1F" w:rsidP="00DE2D0F">
      <w:pPr>
        <w:pStyle w:val="Standard"/>
        <w:shd w:val="clear" w:color="auto" w:fill="FFFFFF"/>
        <w:tabs>
          <w:tab w:val="left" w:pos="1069"/>
        </w:tabs>
        <w:spacing w:before="60" w:after="0" w:line="240" w:lineRule="auto"/>
        <w:jc w:val="both"/>
      </w:pPr>
      <w:r>
        <w:t>Tato smlouva se vyhotovuje ve dvou stejnopisech, z nichž každá strana obdrží jeden stejnopis.</w:t>
      </w:r>
    </w:p>
    <w:p w:rsidR="007C69F4" w:rsidRDefault="007C69F4" w:rsidP="00DE2D0F">
      <w:pPr>
        <w:pStyle w:val="Standard"/>
        <w:shd w:val="clear" w:color="auto" w:fill="FFFFFF"/>
        <w:tabs>
          <w:tab w:val="left" w:pos="1069"/>
        </w:tabs>
        <w:spacing w:before="60" w:after="0" w:line="240" w:lineRule="auto"/>
        <w:jc w:val="both"/>
      </w:pPr>
    </w:p>
    <w:p w:rsidR="007C69F4" w:rsidRDefault="00120A1F" w:rsidP="00DE2D0F">
      <w:pPr>
        <w:pStyle w:val="Standard"/>
        <w:shd w:val="clear" w:color="auto" w:fill="FFFFFF"/>
        <w:tabs>
          <w:tab w:val="left" w:pos="1069"/>
        </w:tabs>
        <w:spacing w:before="60" w:after="0" w:line="240" w:lineRule="auto"/>
        <w:jc w:val="both"/>
      </w:pPr>
      <w:r>
        <w:t>Smluvní strany této smlouvy prohlašují a stvrzují svými podpisy, že mají plnou způsobilost k právním úkonům, a že tuto smlouvu uzavírají svobodně a vážně, že ji neuzavírají v tísni za nápadně nevýhodných podmínek, že si ji řádně přečetly a jsou srozuměny s jejím obsahem.</w:t>
      </w:r>
    </w:p>
    <w:p w:rsidR="007C69F4" w:rsidRDefault="007C69F4">
      <w:pPr>
        <w:pStyle w:val="Standard"/>
        <w:shd w:val="clear" w:color="auto" w:fill="FFFFFF"/>
        <w:tabs>
          <w:tab w:val="left" w:pos="1069"/>
        </w:tabs>
        <w:spacing w:before="60" w:after="0" w:line="240" w:lineRule="auto"/>
        <w:ind w:left="360"/>
        <w:jc w:val="both"/>
      </w:pP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V</w:t>
      </w:r>
      <w:r w:rsidR="00810BA5">
        <w:t xml:space="preserve"> Mostě, </w:t>
      </w:r>
      <w:r>
        <w:t>dne</w:t>
      </w:r>
      <w:r>
        <w:tab/>
      </w:r>
      <w:r>
        <w:tab/>
      </w:r>
      <w:r>
        <w:tab/>
      </w:r>
      <w:r>
        <w:tab/>
      </w:r>
      <w:r>
        <w:tab/>
      </w:r>
      <w:r>
        <w:tab/>
        <w:t>V</w:t>
      </w:r>
      <w:r w:rsidR="003B7A71">
        <w:t> </w:t>
      </w:r>
      <w:r>
        <w:t>Chomutově</w:t>
      </w:r>
      <w:r w:rsidR="003B7A71">
        <w:t>,</w:t>
      </w:r>
      <w:r>
        <w:t xml:space="preserve"> dne</w:t>
      </w:r>
      <w:r w:rsidR="003B7A71">
        <w:t xml:space="preserve"> 4. 10. 2018</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 xml:space="preserve">za </w:t>
      </w:r>
      <w:r w:rsidR="007B4C9E">
        <w:t>zhotovitele</w:t>
      </w:r>
      <w:r>
        <w:t>:</w:t>
      </w:r>
      <w:r>
        <w:tab/>
      </w:r>
      <w:r>
        <w:tab/>
      </w:r>
      <w:r>
        <w:tab/>
      </w:r>
      <w:r>
        <w:tab/>
      </w:r>
      <w:r>
        <w:tab/>
      </w:r>
      <w:r>
        <w:tab/>
        <w:t>za objednatele:</w:t>
      </w:r>
    </w:p>
    <w:p w:rsidR="007C69F4" w:rsidRDefault="007C69F4">
      <w:pPr>
        <w:pStyle w:val="Standard"/>
        <w:shd w:val="clear" w:color="auto" w:fill="FFFFFF"/>
        <w:tabs>
          <w:tab w:val="left" w:pos="1069"/>
        </w:tabs>
        <w:spacing w:before="60" w:after="0" w:line="240" w:lineRule="auto"/>
        <w:ind w:left="360"/>
        <w:jc w:val="both"/>
      </w:pPr>
    </w:p>
    <w:p w:rsidR="007C69F4" w:rsidRDefault="007C69F4">
      <w:pPr>
        <w:pStyle w:val="Standard"/>
        <w:shd w:val="clear" w:color="auto" w:fill="FFFFFF"/>
        <w:tabs>
          <w:tab w:val="left" w:pos="1069"/>
        </w:tabs>
        <w:spacing w:before="60" w:after="0" w:line="240" w:lineRule="auto"/>
        <w:ind w:left="360"/>
        <w:jc w:val="both"/>
      </w:pP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 xml:space="preserve"> </w:t>
      </w:r>
    </w:p>
    <w:p w:rsidR="007C69F4" w:rsidRDefault="007C69F4">
      <w:pPr>
        <w:pStyle w:val="Standard"/>
        <w:shd w:val="clear" w:color="auto" w:fill="FFFFFF"/>
        <w:tabs>
          <w:tab w:val="left" w:pos="1069"/>
        </w:tabs>
        <w:spacing w:before="60" w:after="0" w:line="240" w:lineRule="auto"/>
        <w:ind w:left="360"/>
        <w:jc w:val="both"/>
      </w:pPr>
    </w:p>
    <w:p w:rsidR="003B7A71" w:rsidRDefault="003B7A71">
      <w:pPr>
        <w:pStyle w:val="Standard"/>
        <w:shd w:val="clear" w:color="auto" w:fill="FFFFFF"/>
        <w:tabs>
          <w:tab w:val="left" w:pos="1069"/>
        </w:tabs>
        <w:spacing w:before="60" w:after="0" w:line="240" w:lineRule="auto"/>
        <w:ind w:left="360"/>
        <w:jc w:val="both"/>
      </w:pPr>
    </w:p>
    <w:p w:rsidR="003B7A71" w:rsidRDefault="003B7A71">
      <w:pPr>
        <w:pStyle w:val="Standard"/>
        <w:shd w:val="clear" w:color="auto" w:fill="FFFFFF"/>
        <w:tabs>
          <w:tab w:val="left" w:pos="1069"/>
        </w:tabs>
        <w:spacing w:before="60" w:after="0" w:line="240" w:lineRule="auto"/>
        <w:ind w:left="360"/>
        <w:jc w:val="both"/>
      </w:pPr>
    </w:p>
    <w:p w:rsidR="003B7A71" w:rsidRDefault="003B7A71">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w:t>
      </w:r>
      <w:r>
        <w:tab/>
        <w:t xml:space="preserve"> </w:t>
      </w:r>
      <w:r>
        <w:tab/>
      </w:r>
      <w:r>
        <w:tab/>
      </w:r>
      <w:r>
        <w:tab/>
      </w:r>
      <w:r>
        <w:tab/>
      </w:r>
      <w:r>
        <w:tab/>
        <w:t>……………………………</w:t>
      </w:r>
    </w:p>
    <w:p w:rsidR="007C69F4" w:rsidRDefault="00810BA5">
      <w:pPr>
        <w:pStyle w:val="Standard"/>
        <w:shd w:val="clear" w:color="auto" w:fill="FFFFFF"/>
        <w:tabs>
          <w:tab w:val="left" w:pos="1069"/>
        </w:tabs>
        <w:spacing w:before="60" w:after="0" w:line="240" w:lineRule="auto"/>
        <w:ind w:left="360"/>
        <w:jc w:val="both"/>
      </w:pPr>
      <w:r>
        <w:t>M</w:t>
      </w:r>
      <w:r w:rsidR="00ED1FC9">
        <w:t>iroslav</w:t>
      </w:r>
      <w:r>
        <w:t xml:space="preserve"> Kuželka</w:t>
      </w:r>
      <w:r w:rsidR="00120A1F">
        <w:tab/>
        <w:t xml:space="preserve">  </w:t>
      </w:r>
      <w:r w:rsidR="00120A1F">
        <w:tab/>
      </w:r>
      <w:r w:rsidR="00120A1F">
        <w:tab/>
      </w:r>
      <w:r w:rsidR="00120A1F">
        <w:tab/>
      </w:r>
      <w:r w:rsidR="00120A1F">
        <w:tab/>
      </w:r>
      <w:r w:rsidR="00120A1F">
        <w:tab/>
        <w:t>Mgr. Jan Mareš, MBA</w:t>
      </w:r>
    </w:p>
    <w:p w:rsidR="007C69F4" w:rsidRDefault="00810BA5">
      <w:pPr>
        <w:pStyle w:val="Standard"/>
        <w:shd w:val="clear" w:color="auto" w:fill="FFFFFF"/>
        <w:tabs>
          <w:tab w:val="left" w:pos="1069"/>
        </w:tabs>
        <w:spacing w:before="60" w:after="0" w:line="240" w:lineRule="auto"/>
        <w:ind w:left="360"/>
        <w:jc w:val="both"/>
      </w:pPr>
      <w:r>
        <w:t xml:space="preserve">jednatel </w:t>
      </w:r>
      <w:proofErr w:type="spellStart"/>
      <w:r>
        <w:t>PonteRecords</w:t>
      </w:r>
      <w:proofErr w:type="spellEnd"/>
      <w:r>
        <w:t xml:space="preserve"> s.r.o.</w:t>
      </w:r>
      <w:r w:rsidR="00120A1F">
        <w:t xml:space="preserve"> </w:t>
      </w:r>
      <w:r w:rsidR="00120A1F">
        <w:tab/>
      </w:r>
      <w:r w:rsidR="00120A1F">
        <w:tab/>
      </w:r>
      <w:r w:rsidR="00120A1F">
        <w:tab/>
      </w:r>
      <w:r w:rsidR="00120A1F">
        <w:tab/>
        <w:t>ředitel školy</w:t>
      </w:r>
    </w:p>
    <w:p w:rsidR="00E15005" w:rsidRDefault="00E15005">
      <w:pPr>
        <w:pStyle w:val="Standard"/>
        <w:shd w:val="clear" w:color="auto" w:fill="FFFFFF"/>
        <w:tabs>
          <w:tab w:val="left" w:pos="1069"/>
        </w:tabs>
        <w:spacing w:before="60" w:after="0" w:line="240" w:lineRule="auto"/>
        <w:ind w:left="360"/>
        <w:jc w:val="both"/>
      </w:pPr>
      <w:r>
        <w:br/>
      </w:r>
    </w:p>
    <w:p w:rsidR="003C42C0" w:rsidRDefault="003C42C0" w:rsidP="00E15005">
      <w:pPr>
        <w:pStyle w:val="Podnadpis"/>
      </w:pPr>
    </w:p>
    <w:p w:rsidR="003C42C0" w:rsidRDefault="003C42C0" w:rsidP="00E15005">
      <w:pPr>
        <w:pStyle w:val="Podnadpis"/>
      </w:pPr>
    </w:p>
    <w:p w:rsidR="003C42C0" w:rsidRDefault="003C42C0" w:rsidP="00E15005">
      <w:pPr>
        <w:pStyle w:val="Podnadpis"/>
      </w:pPr>
    </w:p>
    <w:p w:rsidR="003C42C0" w:rsidRDefault="003C42C0" w:rsidP="00E15005">
      <w:pPr>
        <w:pStyle w:val="Podnadpis"/>
      </w:pPr>
    </w:p>
    <w:p w:rsidR="003C42C0" w:rsidRDefault="003C42C0" w:rsidP="00E15005">
      <w:pPr>
        <w:pStyle w:val="Podnadpis"/>
      </w:pPr>
    </w:p>
    <w:p w:rsidR="003C42C0" w:rsidRDefault="003C42C0" w:rsidP="00E15005">
      <w:pPr>
        <w:pStyle w:val="Podnadpis"/>
      </w:pPr>
    </w:p>
    <w:p w:rsidR="003C42C0" w:rsidRDefault="003C42C0" w:rsidP="00E15005">
      <w:pPr>
        <w:pStyle w:val="Podnadpis"/>
      </w:pPr>
    </w:p>
    <w:p w:rsidR="003C42C0" w:rsidRDefault="003C42C0" w:rsidP="00E15005">
      <w:pPr>
        <w:pStyle w:val="Podnadpis"/>
      </w:pPr>
    </w:p>
    <w:p w:rsidR="003C42C0" w:rsidRDefault="003C42C0" w:rsidP="00E15005">
      <w:pPr>
        <w:pStyle w:val="Podnadpis"/>
      </w:pPr>
    </w:p>
    <w:p w:rsidR="003C42C0" w:rsidRPr="003C42C0" w:rsidRDefault="003C42C0" w:rsidP="003C42C0">
      <w:r w:rsidRPr="003C42C0">
        <w:t xml:space="preserve">Příloha č. 1: </w:t>
      </w:r>
      <w:r w:rsidR="0035304C">
        <w:tab/>
      </w:r>
      <w:r w:rsidRPr="003C42C0">
        <w:t>Specifikace videí pro mobilní aplikace pro střední školy a jejich obory</w:t>
      </w:r>
    </w:p>
    <w:p w:rsidR="00E15005" w:rsidRPr="003C42C0" w:rsidRDefault="00E15005" w:rsidP="003C42C0">
      <w:r w:rsidRPr="003C42C0">
        <w:br w:type="page"/>
      </w:r>
    </w:p>
    <w:p w:rsidR="00E15005" w:rsidRPr="00C66263" w:rsidRDefault="00E15005" w:rsidP="00E15005">
      <w:pPr>
        <w:spacing w:after="160" w:line="259" w:lineRule="auto"/>
        <w:rPr>
          <w:b/>
        </w:rPr>
      </w:pPr>
      <w:r w:rsidRPr="00C66263">
        <w:rPr>
          <w:b/>
        </w:rPr>
        <w:lastRenderedPageBreak/>
        <w:t xml:space="preserve">Příloha č. 1 </w:t>
      </w:r>
    </w:p>
    <w:p w:rsidR="00E15005" w:rsidRPr="00C66263" w:rsidRDefault="00E15005" w:rsidP="00E15005">
      <w:pPr>
        <w:pStyle w:val="plohy"/>
        <w:jc w:val="left"/>
      </w:pPr>
      <w:r>
        <w:t>S</w:t>
      </w:r>
      <w:r w:rsidRPr="00C66263">
        <w:t>pecifikace videí pro mobilní aplikac</w:t>
      </w:r>
      <w:r>
        <w:t>e</w:t>
      </w:r>
      <w:r w:rsidRPr="00C66263">
        <w:t xml:space="preserve"> pro střední školy a jejich obory:</w:t>
      </w:r>
    </w:p>
    <w:p w:rsidR="00E15005" w:rsidRPr="00C66263" w:rsidRDefault="00E15005" w:rsidP="00E15005">
      <w:pPr>
        <w:pStyle w:val="plohy"/>
        <w:jc w:val="left"/>
      </w:pPr>
    </w:p>
    <w:p w:rsidR="00E15005" w:rsidRPr="005C3E29" w:rsidRDefault="00E15005" w:rsidP="00E15005">
      <w:r w:rsidRPr="005C3E29">
        <w:t>Ve spolupráci s jednotlivými Kluby silných budou vytvářena videa na téma studijních oborů škol realizátora</w:t>
      </w:r>
      <w:r>
        <w:t xml:space="preserve"> projektu (Objednatele)</w:t>
      </w:r>
      <w:r w:rsidRPr="005C3E29">
        <w:t xml:space="preserve"> a partnera</w:t>
      </w:r>
      <w:r>
        <w:t xml:space="preserve"> projektu</w:t>
      </w:r>
      <w:r w:rsidRPr="005C3E29">
        <w:t>. Jedná se o tyto obory:</w:t>
      </w:r>
    </w:p>
    <w:p w:rsidR="00E15005" w:rsidRDefault="00E15005" w:rsidP="00E15005">
      <w:pPr>
        <w:rPr>
          <w:rFonts w:ascii="Times New Roman" w:hAnsi="Times New Roman"/>
          <w:sz w:val="24"/>
          <w:szCs w:val="24"/>
        </w:rPr>
      </w:pPr>
    </w:p>
    <w:p w:rsidR="00E15005" w:rsidRPr="005C3E29" w:rsidRDefault="00E15005" w:rsidP="00E15005">
      <w:pPr>
        <w:rPr>
          <w:u w:val="single"/>
        </w:rPr>
      </w:pPr>
      <w:r w:rsidRPr="005C3E29">
        <w:rPr>
          <w:u w:val="single"/>
        </w:rPr>
        <w:t>Učební obory Chomutov (Střední odborná škola energetická a stavební, Obchodní akademie a Střední zdravotnická škola, Chomutov, příspěvková organizace)</w:t>
      </w:r>
    </w:p>
    <w:p w:rsidR="00E15005" w:rsidRPr="005C3E29" w:rsidRDefault="00E70573" w:rsidP="00E15005">
      <w:hyperlink r:id="rId10" w:history="1">
        <w:r w:rsidR="00E15005" w:rsidRPr="005C3E29">
          <w:rPr>
            <w:rStyle w:val="Hypertextovodkaz"/>
          </w:rPr>
          <w:t>http://www.esoz.cz</w:t>
        </w:r>
      </w:hyperlink>
    </w:p>
    <w:p w:rsidR="00E15005" w:rsidRPr="005C3E29" w:rsidRDefault="00E15005" w:rsidP="00E15005">
      <w:pPr>
        <w:ind w:left="708"/>
      </w:pPr>
      <w:r w:rsidRPr="005C3E29">
        <w:t>23 - 51 - H / 0</w:t>
      </w:r>
      <w:r>
        <w:t>1</w:t>
      </w:r>
      <w:r>
        <w:tab/>
      </w:r>
      <w:r w:rsidRPr="005C3E29">
        <w:t>Strojní mechanik (obor i v Sokolově)</w:t>
      </w:r>
    </w:p>
    <w:p w:rsidR="00E15005" w:rsidRPr="005C3E29" w:rsidRDefault="00E15005" w:rsidP="00E15005">
      <w:pPr>
        <w:ind w:left="708"/>
      </w:pPr>
      <w:r w:rsidRPr="005C3E29">
        <w:t>23 - 55 - H / 01</w:t>
      </w:r>
      <w:r>
        <w:tab/>
      </w:r>
      <w:r w:rsidRPr="005C3E29">
        <w:t>Klempíř</w:t>
      </w:r>
    </w:p>
    <w:p w:rsidR="00E15005" w:rsidRPr="005C3E29" w:rsidRDefault="00E15005" w:rsidP="00E15005">
      <w:pPr>
        <w:ind w:left="708"/>
      </w:pPr>
      <w:r w:rsidRPr="005C3E29">
        <w:t>26 - 51 - H /</w:t>
      </w:r>
      <w:r>
        <w:t xml:space="preserve"> </w:t>
      </w:r>
      <w:r w:rsidRPr="005C3E29">
        <w:t>01</w:t>
      </w:r>
      <w:r>
        <w:tab/>
      </w:r>
      <w:r w:rsidRPr="005C3E29">
        <w:t>Elektrikář (obor i v Sokolově)</w:t>
      </w:r>
    </w:p>
    <w:p w:rsidR="00E15005" w:rsidRPr="005C3E29" w:rsidRDefault="00E15005" w:rsidP="00E15005">
      <w:pPr>
        <w:ind w:left="708"/>
      </w:pPr>
      <w:r w:rsidRPr="005C3E29">
        <w:t>26 - 51 - H /</w:t>
      </w:r>
      <w:r>
        <w:t xml:space="preserve"> </w:t>
      </w:r>
      <w:r w:rsidRPr="005C3E29">
        <w:t>02</w:t>
      </w:r>
      <w:r>
        <w:tab/>
      </w:r>
      <w:r w:rsidRPr="005C3E29">
        <w:t>Elektrikář - silnoproud</w:t>
      </w:r>
    </w:p>
    <w:p w:rsidR="00E15005" w:rsidRPr="005C3E29" w:rsidRDefault="00E15005" w:rsidP="00E15005">
      <w:pPr>
        <w:ind w:left="708"/>
      </w:pPr>
      <w:r w:rsidRPr="005C3E29">
        <w:t>33 - 56 - H / 01</w:t>
      </w:r>
      <w:r>
        <w:tab/>
      </w:r>
      <w:r w:rsidRPr="005C3E29">
        <w:t>Truhlář</w:t>
      </w:r>
    </w:p>
    <w:p w:rsidR="00E15005" w:rsidRPr="005C3E29" w:rsidRDefault="00E15005" w:rsidP="00E15005">
      <w:pPr>
        <w:ind w:left="708"/>
      </w:pPr>
      <w:r w:rsidRPr="005C3E29">
        <w:t>36 - 52 - H / 01</w:t>
      </w:r>
      <w:r>
        <w:tab/>
      </w:r>
      <w:r w:rsidRPr="005C3E29">
        <w:t>Instalatér (obor i v Sokolově)</w:t>
      </w:r>
    </w:p>
    <w:p w:rsidR="00E15005" w:rsidRPr="005C3E29" w:rsidRDefault="00E15005" w:rsidP="00E15005">
      <w:pPr>
        <w:ind w:left="708"/>
      </w:pPr>
      <w:r w:rsidRPr="005C3E29">
        <w:t>36 - 66 - H / 01</w:t>
      </w:r>
      <w:r>
        <w:tab/>
      </w:r>
      <w:r w:rsidRPr="005C3E29">
        <w:t>Montér suchých staveb</w:t>
      </w:r>
    </w:p>
    <w:p w:rsidR="00E15005" w:rsidRPr="005C3E29" w:rsidRDefault="00E15005" w:rsidP="00E15005">
      <w:pPr>
        <w:ind w:left="708"/>
      </w:pPr>
      <w:r w:rsidRPr="005C3E29">
        <w:t xml:space="preserve">36 - 64 - H / 01 </w:t>
      </w:r>
      <w:r>
        <w:tab/>
        <w:t>T</w:t>
      </w:r>
      <w:r w:rsidRPr="005C3E29">
        <w:t>esař</w:t>
      </w:r>
    </w:p>
    <w:p w:rsidR="00E15005" w:rsidRPr="005C3E29" w:rsidRDefault="00E15005" w:rsidP="00E15005">
      <w:pPr>
        <w:ind w:left="708"/>
      </w:pPr>
      <w:r w:rsidRPr="005C3E29">
        <w:t>36 - 67 - H / 01</w:t>
      </w:r>
      <w:r>
        <w:tab/>
      </w:r>
      <w:r w:rsidRPr="005C3E29">
        <w:t>Zedník (obor i v Sokolově)</w:t>
      </w:r>
    </w:p>
    <w:p w:rsidR="00E15005" w:rsidRPr="005C3E29" w:rsidRDefault="00E15005" w:rsidP="00E15005">
      <w:pPr>
        <w:ind w:left="708"/>
      </w:pPr>
      <w:r w:rsidRPr="005C3E29">
        <w:t>39 - 41 - H / 01</w:t>
      </w:r>
      <w:r>
        <w:tab/>
      </w:r>
      <w:r w:rsidRPr="005C3E29">
        <w:t>Malíř a lakýrník</w:t>
      </w:r>
    </w:p>
    <w:p w:rsidR="00E15005" w:rsidRPr="005C3E29" w:rsidRDefault="00E15005" w:rsidP="00E15005">
      <w:pPr>
        <w:ind w:left="708"/>
      </w:pPr>
      <w:r w:rsidRPr="005C3E29">
        <w:t>36 - 64 - E / 01</w:t>
      </w:r>
      <w:r>
        <w:tab/>
      </w:r>
      <w:r w:rsidRPr="005C3E29">
        <w:t>Tesařské práce</w:t>
      </w:r>
    </w:p>
    <w:p w:rsidR="00E15005" w:rsidRPr="005C3E29" w:rsidRDefault="00E15005" w:rsidP="00E15005">
      <w:pPr>
        <w:ind w:left="708"/>
      </w:pPr>
      <w:r w:rsidRPr="005C3E29">
        <w:t>36 - 67 - E / 01</w:t>
      </w:r>
      <w:r>
        <w:tab/>
      </w:r>
      <w:r w:rsidRPr="005C3E29">
        <w:t>Zednické práce</w:t>
      </w:r>
    </w:p>
    <w:p w:rsidR="00E15005" w:rsidRPr="005C3E29" w:rsidRDefault="00E15005" w:rsidP="00E15005">
      <w:pPr>
        <w:ind w:left="708"/>
      </w:pPr>
      <w:r w:rsidRPr="005C3E29">
        <w:t>53 - 41 - H /01</w:t>
      </w:r>
      <w:r>
        <w:tab/>
      </w:r>
      <w:r>
        <w:tab/>
      </w:r>
      <w:r w:rsidRPr="005C3E29">
        <w:t>Ošetřovatel (zdravotnický obor)</w:t>
      </w:r>
    </w:p>
    <w:p w:rsidR="00E15005" w:rsidRPr="005C3E29" w:rsidRDefault="00E15005" w:rsidP="00E15005"/>
    <w:p w:rsidR="00E15005" w:rsidRPr="005C3E29" w:rsidRDefault="00E15005" w:rsidP="00E15005">
      <w:pPr>
        <w:rPr>
          <w:u w:val="single"/>
        </w:rPr>
      </w:pPr>
      <w:r w:rsidRPr="005C3E29">
        <w:rPr>
          <w:u w:val="single"/>
        </w:rPr>
        <w:t>Učební obory Sokolov (Integrovaná střední škola technická a ekonomická Sokolov, příspěvková organizace)</w:t>
      </w:r>
    </w:p>
    <w:p w:rsidR="00E15005" w:rsidRPr="005C3E29" w:rsidRDefault="00E70573" w:rsidP="00E15005">
      <w:hyperlink r:id="rId11" w:history="1">
        <w:r w:rsidR="00E15005" w:rsidRPr="005C3E29">
          <w:rPr>
            <w:rStyle w:val="Hypertextovodkaz"/>
          </w:rPr>
          <w:t>http://www.isste.cz</w:t>
        </w:r>
      </w:hyperlink>
    </w:p>
    <w:p w:rsidR="00E15005" w:rsidRPr="005C3E29" w:rsidRDefault="00E15005" w:rsidP="00E15005">
      <w:pPr>
        <w:ind w:left="708"/>
      </w:pPr>
      <w:r w:rsidRPr="005C3E29">
        <w:t>23</w:t>
      </w:r>
      <w:r>
        <w:t xml:space="preserve"> – </w:t>
      </w:r>
      <w:r w:rsidRPr="005C3E29">
        <w:t>68</w:t>
      </w:r>
      <w:r>
        <w:t xml:space="preserve"> </w:t>
      </w:r>
      <w:r w:rsidRPr="005C3E29">
        <w:t>-</w:t>
      </w:r>
      <w:r>
        <w:t xml:space="preserve"> </w:t>
      </w:r>
      <w:r w:rsidRPr="005C3E29">
        <w:t>H</w:t>
      </w:r>
      <w:r>
        <w:t xml:space="preserve"> </w:t>
      </w:r>
      <w:r w:rsidRPr="005C3E29">
        <w:t>/</w:t>
      </w:r>
      <w:r>
        <w:t xml:space="preserve"> </w:t>
      </w:r>
      <w:r w:rsidRPr="005C3E29">
        <w:t>01</w:t>
      </w:r>
      <w:r>
        <w:tab/>
      </w:r>
      <w:r w:rsidRPr="005C3E29">
        <w:t>Mechanik opravář motorových vozidel)</w:t>
      </w:r>
    </w:p>
    <w:p w:rsidR="00E15005" w:rsidRPr="005C3E29" w:rsidRDefault="00E15005" w:rsidP="00E15005">
      <w:pPr>
        <w:ind w:left="708"/>
      </w:pPr>
      <w:r w:rsidRPr="005C3E29">
        <w:t>26</w:t>
      </w:r>
      <w:r>
        <w:t xml:space="preserve"> – </w:t>
      </w:r>
      <w:r w:rsidRPr="005C3E29">
        <w:t>51</w:t>
      </w:r>
      <w:r>
        <w:t xml:space="preserve"> </w:t>
      </w:r>
      <w:r w:rsidRPr="005C3E29">
        <w:t>-</w:t>
      </w:r>
      <w:r>
        <w:t xml:space="preserve"> </w:t>
      </w:r>
      <w:r w:rsidRPr="005C3E29">
        <w:t>H</w:t>
      </w:r>
      <w:r>
        <w:t xml:space="preserve"> </w:t>
      </w:r>
      <w:r w:rsidRPr="005C3E29">
        <w:t>/</w:t>
      </w:r>
      <w:r>
        <w:t xml:space="preserve"> </w:t>
      </w:r>
      <w:r w:rsidRPr="005C3E29">
        <w:t>01</w:t>
      </w:r>
      <w:r>
        <w:tab/>
      </w:r>
      <w:r w:rsidRPr="005C3E29">
        <w:t>Elektrikář (obor i v Chomutově)</w:t>
      </w:r>
    </w:p>
    <w:p w:rsidR="00E15005" w:rsidRPr="005C3E29" w:rsidRDefault="00E15005" w:rsidP="00E15005">
      <w:pPr>
        <w:ind w:left="708"/>
      </w:pPr>
      <w:r w:rsidRPr="005C3E29">
        <w:t>23</w:t>
      </w:r>
      <w:r>
        <w:t xml:space="preserve"> – </w:t>
      </w:r>
      <w:r w:rsidRPr="005C3E29">
        <w:t>56</w:t>
      </w:r>
      <w:r>
        <w:t xml:space="preserve"> </w:t>
      </w:r>
      <w:r w:rsidRPr="005C3E29">
        <w:t>-</w:t>
      </w:r>
      <w:r>
        <w:t xml:space="preserve"> </w:t>
      </w:r>
      <w:r w:rsidRPr="005C3E29">
        <w:t>H</w:t>
      </w:r>
      <w:r>
        <w:t xml:space="preserve"> </w:t>
      </w:r>
      <w:r w:rsidRPr="005C3E29">
        <w:t>/</w:t>
      </w:r>
      <w:r>
        <w:t xml:space="preserve"> </w:t>
      </w:r>
      <w:r w:rsidRPr="005C3E29">
        <w:t>01</w:t>
      </w:r>
      <w:r>
        <w:tab/>
      </w:r>
      <w:r w:rsidRPr="005C3E29">
        <w:t>Obráběč kovů</w:t>
      </w:r>
    </w:p>
    <w:p w:rsidR="00E15005" w:rsidRPr="005C3E29" w:rsidRDefault="00E15005" w:rsidP="00E15005">
      <w:pPr>
        <w:ind w:left="708"/>
      </w:pPr>
      <w:r w:rsidRPr="005C3E29">
        <w:t>36</w:t>
      </w:r>
      <w:r>
        <w:t xml:space="preserve"> – </w:t>
      </w:r>
      <w:r w:rsidRPr="005C3E29">
        <w:t>67</w:t>
      </w:r>
      <w:r>
        <w:t xml:space="preserve"> </w:t>
      </w:r>
      <w:r w:rsidRPr="005C3E29">
        <w:t>-</w:t>
      </w:r>
      <w:r>
        <w:t xml:space="preserve"> </w:t>
      </w:r>
      <w:r w:rsidRPr="005C3E29">
        <w:t>H</w:t>
      </w:r>
      <w:r>
        <w:t xml:space="preserve"> </w:t>
      </w:r>
      <w:r w:rsidRPr="005C3E29">
        <w:t>/</w:t>
      </w:r>
      <w:r>
        <w:t xml:space="preserve"> </w:t>
      </w:r>
      <w:r w:rsidRPr="005C3E29">
        <w:t>01</w:t>
      </w:r>
      <w:r>
        <w:tab/>
      </w:r>
      <w:r w:rsidRPr="005C3E29">
        <w:t>Zedník (obor i v Chomutově)</w:t>
      </w:r>
    </w:p>
    <w:p w:rsidR="00E15005" w:rsidRPr="005C3E29" w:rsidRDefault="00E15005" w:rsidP="00E15005">
      <w:pPr>
        <w:ind w:left="708"/>
      </w:pPr>
      <w:r w:rsidRPr="005C3E29">
        <w:t>23</w:t>
      </w:r>
      <w:r>
        <w:t xml:space="preserve"> – </w:t>
      </w:r>
      <w:r w:rsidRPr="005C3E29">
        <w:t>51</w:t>
      </w:r>
      <w:r>
        <w:t xml:space="preserve"> - </w:t>
      </w:r>
      <w:r w:rsidRPr="005C3E29">
        <w:t>H</w:t>
      </w:r>
      <w:r>
        <w:t xml:space="preserve"> </w:t>
      </w:r>
      <w:r w:rsidRPr="005C3E29">
        <w:t>/</w:t>
      </w:r>
      <w:r>
        <w:t xml:space="preserve"> </w:t>
      </w:r>
      <w:r w:rsidRPr="005C3E29">
        <w:t>01</w:t>
      </w:r>
      <w:r>
        <w:tab/>
      </w:r>
      <w:r w:rsidRPr="005C3E29">
        <w:t>Strojní mechanik (obor i v Chomutově)</w:t>
      </w:r>
    </w:p>
    <w:p w:rsidR="00E15005" w:rsidRPr="005C3E29" w:rsidRDefault="00E15005" w:rsidP="00E15005">
      <w:pPr>
        <w:ind w:left="708"/>
      </w:pPr>
      <w:r w:rsidRPr="005C3E29">
        <w:t>36</w:t>
      </w:r>
      <w:r>
        <w:t xml:space="preserve"> – </w:t>
      </w:r>
      <w:r w:rsidRPr="005C3E29">
        <w:t>52</w:t>
      </w:r>
      <w:r>
        <w:t xml:space="preserve"> </w:t>
      </w:r>
      <w:r w:rsidRPr="005C3E29">
        <w:t>-</w:t>
      </w:r>
      <w:r>
        <w:t xml:space="preserve"> </w:t>
      </w:r>
      <w:r w:rsidRPr="005C3E29">
        <w:t>H</w:t>
      </w:r>
      <w:r>
        <w:t xml:space="preserve"> </w:t>
      </w:r>
      <w:r w:rsidRPr="005C3E29">
        <w:t>/</w:t>
      </w:r>
      <w:r>
        <w:t xml:space="preserve"> </w:t>
      </w:r>
      <w:r w:rsidRPr="005C3E29">
        <w:t>01</w:t>
      </w:r>
      <w:r>
        <w:tab/>
      </w:r>
      <w:r w:rsidRPr="005C3E29">
        <w:t>Instalatér (obor i v Chomutově)</w:t>
      </w:r>
    </w:p>
    <w:p w:rsidR="00E15005" w:rsidRPr="005C3E29" w:rsidRDefault="00E15005" w:rsidP="00E15005">
      <w:pPr>
        <w:ind w:left="708"/>
      </w:pPr>
      <w:r w:rsidRPr="005C3E29">
        <w:t>Označené obory se dublují a bude k nim natočeno jedno video (bude u nich jen poznámka, že jsou k dispozici i v Chomutově i v Sokolově)</w:t>
      </w:r>
    </w:p>
    <w:p w:rsidR="00E15005" w:rsidRDefault="00E15005" w:rsidP="00E15005">
      <w:pPr>
        <w:pStyle w:val="Odstavecseseznamem"/>
        <w:spacing w:before="60" w:after="0" w:line="240" w:lineRule="auto"/>
        <w:ind w:left="0"/>
        <w:rPr>
          <w:rFonts w:ascii="Calibri" w:hAnsi="Calibri" w:cs="Calibri"/>
        </w:rPr>
      </w:pPr>
    </w:p>
    <w:p w:rsidR="00E15005" w:rsidRPr="00FB4E74" w:rsidRDefault="00E15005" w:rsidP="00E15005">
      <w:r w:rsidRPr="00FB4E74">
        <w:t>Bude proveden sestřih videí, doplnění prvků publicity, titulky, hudby (za respektování autorských práv) a bude zpracován ucelený reportážní film s tématikou "Svět řemesel a služeb", který bude motivačně informační pro žáky ZŠ a v podobě DVD bude distribuován na všechny ZŠ v daných lokalitách. Taktéž bude volně ke stažení.</w:t>
      </w:r>
    </w:p>
    <w:p w:rsidR="00E15005" w:rsidRPr="00E40EAD" w:rsidRDefault="00E15005" w:rsidP="00E15005"/>
    <w:p w:rsidR="004B703A" w:rsidRDefault="00E15005" w:rsidP="00E15005">
      <w:r w:rsidRPr="00E40EAD">
        <w:t xml:space="preserve">Takto zpracovaná samostatná či spojená videa budou pak též použita při tvorbě Aplikace, jako její jednotlivé součásti tj. </w:t>
      </w:r>
      <w:r>
        <w:t>Zhotovitel</w:t>
      </w:r>
      <w:r w:rsidRPr="00E40EAD">
        <w:t xml:space="preserve"> bude spolupracovat s tvůrcem aplikace. Cena v sobě zahrnuje kompletní služby </w:t>
      </w:r>
      <w:r>
        <w:t>zhotovitele</w:t>
      </w:r>
      <w:r w:rsidRPr="00E40EAD">
        <w:t xml:space="preserve"> tj. sběr (případně natáčení) videí, jejich zpracování, </w:t>
      </w:r>
      <w:r>
        <w:t xml:space="preserve">komunikace s lokálními zaměstnavateli v případě natáčení rozhovorů, </w:t>
      </w:r>
      <w:r w:rsidRPr="00E40EAD">
        <w:t>komunikaci se školami, komunikaci s dodavatelem aplikace</w:t>
      </w:r>
      <w:r w:rsidR="004B703A">
        <w:t>.</w:t>
      </w:r>
    </w:p>
    <w:p w:rsidR="004B703A" w:rsidRDefault="004B703A" w:rsidP="00E15005"/>
    <w:p w:rsidR="004B703A" w:rsidRDefault="004B703A" w:rsidP="004B703A">
      <w:pPr>
        <w:pStyle w:val="Odstavecseseznamem"/>
        <w:spacing w:before="60" w:after="0" w:line="240" w:lineRule="auto"/>
        <w:ind w:left="0"/>
        <w:rPr>
          <w:rFonts w:ascii="Calibri" w:hAnsi="Calibri" w:cs="Calibri"/>
        </w:rPr>
      </w:pPr>
      <w:r>
        <w:rPr>
          <w:rFonts w:ascii="Calibri" w:hAnsi="Calibri" w:cs="Calibri"/>
        </w:rPr>
        <w:lastRenderedPageBreak/>
        <w:t>Výstupem bude předání vide</w:t>
      </w:r>
      <w:r w:rsidR="00DA3D2B">
        <w:rPr>
          <w:rFonts w:ascii="Calibri" w:hAnsi="Calibri" w:cs="Calibri"/>
        </w:rPr>
        <w:t>í</w:t>
      </w:r>
      <w:r>
        <w:rPr>
          <w:rFonts w:ascii="Calibri" w:hAnsi="Calibri" w:cs="Calibri"/>
        </w:rPr>
        <w:t xml:space="preserve"> na 50ks DVD s potiskem. Současně budou videa umístěna na YT na vytvořeném účtu s možností editace.</w:t>
      </w:r>
    </w:p>
    <w:p w:rsidR="00E15005" w:rsidRDefault="00E15005" w:rsidP="00E15005">
      <w:r>
        <w:t>Distribuci školám zajistí Objednatel.</w:t>
      </w:r>
    </w:p>
    <w:p w:rsidR="00E15005" w:rsidRDefault="00E15005" w:rsidP="00E15005"/>
    <w:p w:rsidR="00E15005" w:rsidRPr="005C3E29" w:rsidRDefault="00E15005" w:rsidP="00E15005">
      <w:pPr>
        <w:rPr>
          <w:u w:val="single"/>
        </w:rPr>
      </w:pPr>
      <w:r w:rsidRPr="005C3E29">
        <w:rPr>
          <w:u w:val="single"/>
        </w:rPr>
        <w:t>Technická specifikace:</w:t>
      </w:r>
    </w:p>
    <w:p w:rsidR="00E15005" w:rsidRDefault="00E15005" w:rsidP="00E15005"/>
    <w:p w:rsidR="00E15005" w:rsidRPr="00005B4D" w:rsidRDefault="00E15005" w:rsidP="00E15005">
      <w:r w:rsidRPr="00005B4D">
        <w:t>Videa budou natočena profesionální technikou ve formátu MOV H264.</w:t>
      </w:r>
    </w:p>
    <w:p w:rsidR="00E15005" w:rsidRPr="00005B4D" w:rsidRDefault="00E15005" w:rsidP="00E15005">
      <w:r w:rsidRPr="00005B4D">
        <w:t>Rozlišení 1920x1080 50p-fps pro nejkvalitnější zobrazení na sociálních sítích.</w:t>
      </w:r>
    </w:p>
    <w:p w:rsidR="00E15005" w:rsidRPr="00005B4D" w:rsidRDefault="00E15005" w:rsidP="00E15005">
      <w:r w:rsidRPr="00005B4D">
        <w:t>Audio: 2CH 48 kHz AAC</w:t>
      </w:r>
    </w:p>
    <w:p w:rsidR="00E15005" w:rsidRPr="00005B4D" w:rsidRDefault="00E15005" w:rsidP="00E15005">
      <w:r w:rsidRPr="00005B4D">
        <w:t xml:space="preserve">Video musí splňovat </w:t>
      </w:r>
      <w:proofErr w:type="spellStart"/>
      <w:r w:rsidRPr="00005B4D">
        <w:t>Broadcastingovou</w:t>
      </w:r>
      <w:proofErr w:type="spellEnd"/>
      <w:r w:rsidRPr="00005B4D">
        <w:t xml:space="preserve"> kvalitu pro vysílání i na celoplošných TV stanicích.</w:t>
      </w:r>
    </w:p>
    <w:p w:rsidR="00E15005" w:rsidRPr="00005B4D" w:rsidRDefault="00E15005" w:rsidP="00E15005">
      <w:r w:rsidRPr="00005B4D">
        <w:t xml:space="preserve">Pro výrobu DVD je potřeba vyrobit </w:t>
      </w:r>
      <w:proofErr w:type="spellStart"/>
      <w:r w:rsidRPr="00005B4D">
        <w:t>autoring</w:t>
      </w:r>
      <w:proofErr w:type="spellEnd"/>
      <w:r w:rsidRPr="00005B4D">
        <w:t xml:space="preserve"> s aktivním Menu ve dvou jazykové verzi.</w:t>
      </w:r>
    </w:p>
    <w:p w:rsidR="00E15005" w:rsidRDefault="00E15005" w:rsidP="00E15005"/>
    <w:p w:rsidR="00E15005" w:rsidRDefault="00E15005" w:rsidP="00E15005">
      <w:r>
        <w:t xml:space="preserve">Délka videa k jednotlivým oborům je cca 3-5min, celkem 15 videí. </w:t>
      </w:r>
    </w:p>
    <w:p w:rsidR="00E15005" w:rsidRDefault="00E15005" w:rsidP="00E15005">
      <w:r>
        <w:t>Délka celkového videa (reportážní sestřih ze všech videí) bude cca 30-45min.</w:t>
      </w:r>
    </w:p>
    <w:p w:rsidR="00E15005" w:rsidRPr="004B703A" w:rsidRDefault="00E15005" w:rsidP="004B703A">
      <w:r w:rsidRPr="004B703A">
        <w:t>Každé video bude v českém jazyce s romskými titulky nebo naopak. Překlady do a z romštiny dodá Objednatel.</w:t>
      </w:r>
    </w:p>
    <w:p w:rsidR="007C69F4" w:rsidRDefault="007C69F4">
      <w:pPr>
        <w:pStyle w:val="Standard"/>
        <w:shd w:val="clear" w:color="auto" w:fill="FFFFFF"/>
        <w:tabs>
          <w:tab w:val="left" w:pos="1069"/>
        </w:tabs>
        <w:spacing w:before="60" w:after="0" w:line="240" w:lineRule="auto"/>
        <w:ind w:left="360"/>
        <w:jc w:val="both"/>
      </w:pPr>
    </w:p>
    <w:sectPr w:rsidR="007C69F4">
      <w:footerReference w:type="defaul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573" w:rsidRDefault="00E70573">
      <w:r>
        <w:separator/>
      </w:r>
    </w:p>
  </w:endnote>
  <w:endnote w:type="continuationSeparator" w:id="0">
    <w:p w:rsidR="00E70573" w:rsidRDefault="00E70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NewRoman,Italic">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Minion Pro">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Proxima Nova Rg">
    <w:altName w:val="Times New Roman"/>
    <w:charset w:val="00"/>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2C6" w:rsidRDefault="00120A1F">
    <w:pPr>
      <w:pStyle w:val="Zpat"/>
      <w:jc w:val="center"/>
    </w:pPr>
    <w:r>
      <w:fldChar w:fldCharType="begin"/>
    </w:r>
    <w:r>
      <w:instrText xml:space="preserve"> PAGE </w:instrText>
    </w:r>
    <w:r>
      <w:fldChar w:fldCharType="separate"/>
    </w:r>
    <w:r w:rsidR="00DF4863">
      <w:rPr>
        <w:noProof/>
      </w:rPr>
      <w:t>8</w:t>
    </w:r>
    <w:r>
      <w:fldChar w:fldCharType="end"/>
    </w:r>
    <w:r>
      <w:rPr>
        <w:noProof/>
        <w:lang w:eastAsia="cs-CZ"/>
      </w:rPr>
      <w:drawing>
        <wp:inline distT="0" distB="0" distL="0" distR="0">
          <wp:extent cx="4610160" cy="1028879"/>
          <wp:effectExtent l="0" t="0" r="0" b="0"/>
          <wp:docPr id="1" name="Obráze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4610160" cy="1028879"/>
                  </a:xfrm>
                  <a:prstGeom prst="rect">
                    <a:avLst/>
                  </a:prstGeom>
                  <a:ln>
                    <a:noFill/>
                    <a:prstDash/>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573" w:rsidRDefault="00E70573">
      <w:r>
        <w:rPr>
          <w:color w:val="000000"/>
        </w:rPr>
        <w:separator/>
      </w:r>
    </w:p>
  </w:footnote>
  <w:footnote w:type="continuationSeparator" w:id="0">
    <w:p w:rsidR="00E70573" w:rsidRDefault="00E70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FA4"/>
    <w:multiLevelType w:val="multilevel"/>
    <w:tmpl w:val="4AA88716"/>
    <w:styleLink w:val="WWNum15"/>
    <w:lvl w:ilvl="0">
      <w:numFmt w:val="bullet"/>
      <w:lvlText w:val=""/>
      <w:lvlJc w:val="left"/>
      <w:pPr>
        <w:ind w:left="357" w:hanging="360"/>
      </w:pPr>
      <w:rPr>
        <w:rFonts w:ascii="Wingdings" w:hAnsi="Wingdings"/>
      </w:rPr>
    </w:lvl>
    <w:lvl w:ilvl="1">
      <w:start w:val="1"/>
      <w:numFmt w:val="decimal"/>
      <w:lvlText w:val="%2."/>
      <w:lvlJc w:val="left"/>
      <w:pPr>
        <w:ind w:left="1077" w:hanging="360"/>
      </w:pPr>
    </w:lvl>
    <w:lvl w:ilvl="2">
      <w:start w:val="1"/>
      <w:numFmt w:val="lowerRoman"/>
      <w:lvlText w:val="%1.%2.%3."/>
      <w:lvlJc w:val="right"/>
      <w:pPr>
        <w:ind w:left="1797" w:hanging="180"/>
      </w:pPr>
    </w:lvl>
    <w:lvl w:ilvl="3">
      <w:start w:val="1"/>
      <w:numFmt w:val="decimal"/>
      <w:lvlText w:val="%1.%2.%3.%4."/>
      <w:lvlJc w:val="left"/>
      <w:pPr>
        <w:ind w:left="2517" w:hanging="360"/>
      </w:pPr>
    </w:lvl>
    <w:lvl w:ilvl="4">
      <w:start w:val="1"/>
      <w:numFmt w:val="lowerLetter"/>
      <w:lvlText w:val="%1.%2.%3.%4.%5."/>
      <w:lvlJc w:val="left"/>
      <w:pPr>
        <w:ind w:left="3237" w:hanging="360"/>
      </w:pPr>
    </w:lvl>
    <w:lvl w:ilvl="5">
      <w:start w:val="1"/>
      <w:numFmt w:val="lowerRoman"/>
      <w:lvlText w:val="%1.%2.%3.%4.%5.%6."/>
      <w:lvlJc w:val="right"/>
      <w:pPr>
        <w:ind w:left="3957" w:hanging="180"/>
      </w:pPr>
    </w:lvl>
    <w:lvl w:ilvl="6">
      <w:start w:val="1"/>
      <w:numFmt w:val="decimal"/>
      <w:lvlText w:val="%1.%2.%3.%4.%5.%6.%7."/>
      <w:lvlJc w:val="left"/>
      <w:pPr>
        <w:ind w:left="4677" w:hanging="360"/>
      </w:pPr>
    </w:lvl>
    <w:lvl w:ilvl="7">
      <w:start w:val="1"/>
      <w:numFmt w:val="lowerLetter"/>
      <w:lvlText w:val="%1.%2.%3.%4.%5.%6.%7.%8."/>
      <w:lvlJc w:val="left"/>
      <w:pPr>
        <w:ind w:left="5397" w:hanging="360"/>
      </w:pPr>
    </w:lvl>
    <w:lvl w:ilvl="8">
      <w:start w:val="1"/>
      <w:numFmt w:val="lowerRoman"/>
      <w:lvlText w:val="%1.%2.%3.%4.%5.%6.%7.%8.%9."/>
      <w:lvlJc w:val="right"/>
      <w:pPr>
        <w:ind w:left="6117" w:hanging="180"/>
      </w:pPr>
    </w:lvl>
  </w:abstractNum>
  <w:abstractNum w:abstractNumId="1" w15:restartNumberingAfterBreak="0">
    <w:nsid w:val="05152D75"/>
    <w:multiLevelType w:val="multilevel"/>
    <w:tmpl w:val="5BF8CC1C"/>
    <w:styleLink w:val="WWNum10"/>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1DF152AD"/>
    <w:multiLevelType w:val="multilevel"/>
    <w:tmpl w:val="F9DAD126"/>
    <w:styleLink w:val="WWNum17"/>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EC40498"/>
    <w:multiLevelType w:val="multilevel"/>
    <w:tmpl w:val="CE8A4370"/>
    <w:styleLink w:val="WWNum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27EF2FAC"/>
    <w:multiLevelType w:val="hybridMultilevel"/>
    <w:tmpl w:val="FFF6266E"/>
    <w:lvl w:ilvl="0" w:tplc="21DC7474">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94B6FEA"/>
    <w:multiLevelType w:val="multilevel"/>
    <w:tmpl w:val="4D6A5540"/>
    <w:styleLink w:val="Outline"/>
    <w:lvl w:ilvl="0">
      <w:start w:val="1"/>
      <w:numFmt w:val="upperRoman"/>
      <w:lvlText w:val="%1."/>
      <w:lvlJc w:val="left"/>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A79166D"/>
    <w:multiLevelType w:val="multilevel"/>
    <w:tmpl w:val="23C6D734"/>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38822453"/>
    <w:multiLevelType w:val="multilevel"/>
    <w:tmpl w:val="73840BC8"/>
    <w:styleLink w:val="WWNum4"/>
    <w:lvl w:ilvl="0">
      <w:start w:val="1"/>
      <w:numFmt w:val="upperRoman"/>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E58714F"/>
    <w:multiLevelType w:val="multilevel"/>
    <w:tmpl w:val="71D2283C"/>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41C72ADE"/>
    <w:multiLevelType w:val="multilevel"/>
    <w:tmpl w:val="A4803552"/>
    <w:styleLink w:val="WWNum8"/>
    <w:lvl w:ilvl="0">
      <w:start w:val="2"/>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4B984F27"/>
    <w:multiLevelType w:val="multilevel"/>
    <w:tmpl w:val="7D86E13E"/>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510C1175"/>
    <w:multiLevelType w:val="multilevel"/>
    <w:tmpl w:val="E00266A0"/>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62483939"/>
    <w:multiLevelType w:val="multilevel"/>
    <w:tmpl w:val="06E82C2E"/>
    <w:styleLink w:val="WWNum16"/>
    <w:lvl w:ilvl="0">
      <w:start w:val="1"/>
      <w:numFmt w:val="decimal"/>
      <w:lvlText w:val="%1."/>
      <w:lvlJc w:val="left"/>
      <w:pPr>
        <w:ind w:left="720" w:hanging="360"/>
      </w:pPr>
    </w:lvl>
    <w:lvl w:ilvl="1">
      <w:numFmt w:val="bullet"/>
      <w:lvlText w:val=""/>
      <w:lvlJc w:val="left"/>
      <w:pPr>
        <w:ind w:left="1440" w:hanging="360"/>
      </w:pPr>
      <w:rPr>
        <w:rFonts w:ascii="Wingdings" w:hAnsi="Wingdings"/>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64D34BA8"/>
    <w:multiLevelType w:val="multilevel"/>
    <w:tmpl w:val="4CD640D4"/>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6526305C"/>
    <w:multiLevelType w:val="multilevel"/>
    <w:tmpl w:val="FBD2322A"/>
    <w:styleLink w:val="WWNum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1644E3B"/>
    <w:multiLevelType w:val="multilevel"/>
    <w:tmpl w:val="05829992"/>
    <w:styleLink w:val="WWNum2"/>
    <w:lvl w:ilvl="0">
      <w:start w:val="1"/>
      <w:numFmt w:val="decimal"/>
      <w:lvlText w:val="%1."/>
      <w:lvlJc w:val="left"/>
      <w:pPr>
        <w:ind w:left="1020" w:hanging="360"/>
      </w:pPr>
      <w:rPr>
        <w:rFonts w:cs="Arial"/>
        <w:sz w:val="24"/>
        <w:szCs w:val="24"/>
      </w:rPr>
    </w:lvl>
    <w:lvl w:ilvl="1">
      <w:start w:val="1"/>
      <w:numFmt w:val="lowerLetter"/>
      <w:lvlText w:val="%2."/>
      <w:lvlJc w:val="left"/>
      <w:pPr>
        <w:ind w:left="1740" w:hanging="360"/>
      </w:pPr>
    </w:lvl>
    <w:lvl w:ilvl="2">
      <w:start w:val="1"/>
      <w:numFmt w:val="lowerRoman"/>
      <w:lvlText w:val="%1.%2.%3."/>
      <w:lvlJc w:val="right"/>
      <w:pPr>
        <w:ind w:left="2460" w:hanging="180"/>
      </w:pPr>
    </w:lvl>
    <w:lvl w:ilvl="3">
      <w:start w:val="1"/>
      <w:numFmt w:val="decimal"/>
      <w:lvlText w:val="%1.%2.%3.%4."/>
      <w:lvlJc w:val="left"/>
      <w:pPr>
        <w:ind w:left="3180" w:hanging="360"/>
      </w:pPr>
    </w:lvl>
    <w:lvl w:ilvl="4">
      <w:start w:val="1"/>
      <w:numFmt w:val="lowerLetter"/>
      <w:lvlText w:val="%1.%2.%3.%4.%5."/>
      <w:lvlJc w:val="left"/>
      <w:pPr>
        <w:ind w:left="3900" w:hanging="360"/>
      </w:pPr>
    </w:lvl>
    <w:lvl w:ilvl="5">
      <w:start w:val="1"/>
      <w:numFmt w:val="lowerRoman"/>
      <w:lvlText w:val="%1.%2.%3.%4.%5.%6."/>
      <w:lvlJc w:val="right"/>
      <w:pPr>
        <w:ind w:left="4620" w:hanging="180"/>
      </w:pPr>
    </w:lvl>
    <w:lvl w:ilvl="6">
      <w:start w:val="1"/>
      <w:numFmt w:val="decimal"/>
      <w:lvlText w:val="%1.%2.%3.%4.%5.%6.%7."/>
      <w:lvlJc w:val="left"/>
      <w:pPr>
        <w:ind w:left="5340" w:hanging="360"/>
      </w:pPr>
    </w:lvl>
    <w:lvl w:ilvl="7">
      <w:start w:val="1"/>
      <w:numFmt w:val="lowerLetter"/>
      <w:lvlText w:val="%1.%2.%3.%4.%5.%6.%7.%8."/>
      <w:lvlJc w:val="left"/>
      <w:pPr>
        <w:ind w:left="6060" w:hanging="360"/>
      </w:pPr>
    </w:lvl>
    <w:lvl w:ilvl="8">
      <w:start w:val="1"/>
      <w:numFmt w:val="lowerRoman"/>
      <w:lvlText w:val="%1.%2.%3.%4.%5.%6.%7.%8.%9."/>
      <w:lvlJc w:val="right"/>
      <w:pPr>
        <w:ind w:left="6780" w:hanging="180"/>
      </w:pPr>
    </w:lvl>
  </w:abstractNum>
  <w:abstractNum w:abstractNumId="16" w15:restartNumberingAfterBreak="0">
    <w:nsid w:val="72B54F36"/>
    <w:multiLevelType w:val="multilevel"/>
    <w:tmpl w:val="1C068CC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73276AF1"/>
    <w:multiLevelType w:val="multilevel"/>
    <w:tmpl w:val="B8D2033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79464008"/>
    <w:multiLevelType w:val="multilevel"/>
    <w:tmpl w:val="6948867A"/>
    <w:styleLink w:val="WWNum3"/>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num w:numId="1">
    <w:abstractNumId w:val="5"/>
  </w:num>
  <w:num w:numId="2">
    <w:abstractNumId w:val="14"/>
  </w:num>
  <w:num w:numId="3">
    <w:abstractNumId w:val="15"/>
  </w:num>
  <w:num w:numId="4">
    <w:abstractNumId w:val="18"/>
  </w:num>
  <w:num w:numId="5">
    <w:abstractNumId w:val="7"/>
  </w:num>
  <w:num w:numId="6">
    <w:abstractNumId w:val="3"/>
  </w:num>
  <w:num w:numId="7">
    <w:abstractNumId w:val="11"/>
  </w:num>
  <w:num w:numId="8">
    <w:abstractNumId w:val="10"/>
  </w:num>
  <w:num w:numId="9">
    <w:abstractNumId w:val="9"/>
  </w:num>
  <w:num w:numId="10">
    <w:abstractNumId w:val="16"/>
  </w:num>
  <w:num w:numId="11">
    <w:abstractNumId w:val="1"/>
  </w:num>
  <w:num w:numId="12">
    <w:abstractNumId w:val="17"/>
  </w:num>
  <w:num w:numId="13">
    <w:abstractNumId w:val="13"/>
  </w:num>
  <w:num w:numId="14">
    <w:abstractNumId w:val="6"/>
  </w:num>
  <w:num w:numId="15">
    <w:abstractNumId w:val="8"/>
  </w:num>
  <w:num w:numId="16">
    <w:abstractNumId w:val="0"/>
  </w:num>
  <w:num w:numId="17">
    <w:abstractNumId w:val="12"/>
  </w:num>
  <w:num w:numId="18">
    <w:abstractNumId w:val="2"/>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9F4"/>
    <w:rsid w:val="00005B4D"/>
    <w:rsid w:val="00013A46"/>
    <w:rsid w:val="00065D63"/>
    <w:rsid w:val="00071290"/>
    <w:rsid w:val="00120A1F"/>
    <w:rsid w:val="001724C5"/>
    <w:rsid w:val="00177498"/>
    <w:rsid w:val="00180BB9"/>
    <w:rsid w:val="001C5BC2"/>
    <w:rsid w:val="00220E63"/>
    <w:rsid w:val="002506CE"/>
    <w:rsid w:val="002508D2"/>
    <w:rsid w:val="00311598"/>
    <w:rsid w:val="0035304C"/>
    <w:rsid w:val="00397EC5"/>
    <w:rsid w:val="003B7A71"/>
    <w:rsid w:val="003C42C0"/>
    <w:rsid w:val="00402B6F"/>
    <w:rsid w:val="00470EAD"/>
    <w:rsid w:val="004B703A"/>
    <w:rsid w:val="004E1D78"/>
    <w:rsid w:val="00546188"/>
    <w:rsid w:val="005C3E29"/>
    <w:rsid w:val="005F34E2"/>
    <w:rsid w:val="00603059"/>
    <w:rsid w:val="006608AB"/>
    <w:rsid w:val="00691D6B"/>
    <w:rsid w:val="006A236A"/>
    <w:rsid w:val="006E57AD"/>
    <w:rsid w:val="007B4C9E"/>
    <w:rsid w:val="007C69F4"/>
    <w:rsid w:val="00810BA5"/>
    <w:rsid w:val="00861F14"/>
    <w:rsid w:val="00904B1A"/>
    <w:rsid w:val="009F1632"/>
    <w:rsid w:val="00A64437"/>
    <w:rsid w:val="00B263FC"/>
    <w:rsid w:val="00B33B42"/>
    <w:rsid w:val="00B37C07"/>
    <w:rsid w:val="00B618B8"/>
    <w:rsid w:val="00BF2AF8"/>
    <w:rsid w:val="00C65095"/>
    <w:rsid w:val="00C87866"/>
    <w:rsid w:val="00CD1373"/>
    <w:rsid w:val="00D67B73"/>
    <w:rsid w:val="00D7344F"/>
    <w:rsid w:val="00D94D4F"/>
    <w:rsid w:val="00DA3D2B"/>
    <w:rsid w:val="00DE2D0F"/>
    <w:rsid w:val="00DF45DD"/>
    <w:rsid w:val="00DF4863"/>
    <w:rsid w:val="00E15005"/>
    <w:rsid w:val="00E40EAD"/>
    <w:rsid w:val="00E70573"/>
    <w:rsid w:val="00ED1FC9"/>
    <w:rsid w:val="00EE4880"/>
    <w:rsid w:val="00F1333B"/>
    <w:rsid w:val="00FA4530"/>
    <w:rsid w:val="00FF6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55CBE1-F401-48C4-AACF-6D8F165A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kern w:val="3"/>
        <w:sz w:val="22"/>
        <w:szCs w:val="22"/>
        <w:lang w:val="cs-CZ" w:eastAsia="cs-CZ"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Standard"/>
    <w:next w:val="Textbody"/>
    <w:pPr>
      <w:keepNext/>
      <w:spacing w:before="240" w:after="60" w:line="240" w:lineRule="auto"/>
      <w:outlineLvl w:val="0"/>
    </w:pPr>
    <w:rPr>
      <w:rFonts w:ascii="Arial" w:eastAsia="Times New Roman" w:hAnsi="Arial" w:cs="Arial"/>
      <w:b/>
      <w:bCs/>
      <w:sz w:val="32"/>
      <w:szCs w:val="32"/>
      <w:lang w:eastAsia="cs-CZ"/>
    </w:rPr>
  </w:style>
  <w:style w:type="paragraph" w:styleId="Nadpis2">
    <w:name w:val="heading 2"/>
    <w:basedOn w:val="Standard"/>
    <w:next w:val="Textbody"/>
    <w:pPr>
      <w:keepNext/>
      <w:spacing w:before="240" w:after="60" w:line="240" w:lineRule="auto"/>
      <w:outlineLvl w:val="1"/>
    </w:pPr>
    <w:rPr>
      <w:rFonts w:ascii="Arial" w:eastAsia="Times New Roman" w:hAnsi="Arial" w:cs="Arial"/>
      <w:b/>
      <w:bCs/>
      <w:i/>
      <w:iCs/>
      <w:sz w:val="28"/>
      <w:szCs w:val="28"/>
      <w:lang w:eastAsia="cs-CZ"/>
    </w:rPr>
  </w:style>
  <w:style w:type="paragraph" w:styleId="Nadpis3">
    <w:name w:val="heading 3"/>
    <w:basedOn w:val="Standard"/>
    <w:next w:val="Textbody"/>
    <w:qFormat/>
    <w:pPr>
      <w:keepNext/>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Standard"/>
    <w:next w:val="Textbody"/>
    <w:pPr>
      <w:keepNext/>
      <w:spacing w:before="240" w:after="60" w:line="240" w:lineRule="auto"/>
      <w:outlineLvl w:val="3"/>
    </w:pPr>
    <w:rPr>
      <w:rFonts w:ascii="Times New Roman" w:eastAsia="Times New Roman" w:hAnsi="Times New Roman" w:cs="Times New Roman"/>
      <w:b/>
      <w:bCs/>
      <w:sz w:val="28"/>
      <w:szCs w:val="28"/>
      <w:lang w:eastAsia="cs-CZ"/>
    </w:rPr>
  </w:style>
  <w:style w:type="paragraph" w:styleId="Nadpis5">
    <w:name w:val="heading 5"/>
    <w:basedOn w:val="Standard"/>
    <w:next w:val="Textbody"/>
    <w:pPr>
      <w:spacing w:before="240" w:after="60" w:line="240" w:lineRule="auto"/>
      <w:outlineLvl w:val="4"/>
    </w:pPr>
    <w:rPr>
      <w:rFonts w:ascii="Times New Roman" w:eastAsia="Times New Roman" w:hAnsi="Times New Roman" w:cs="Times New Roman"/>
      <w:b/>
      <w:bCs/>
      <w:i/>
      <w:iCs/>
      <w:sz w:val="26"/>
      <w:szCs w:val="26"/>
      <w:lang w:eastAsia="cs-CZ"/>
    </w:rPr>
  </w:style>
  <w:style w:type="paragraph" w:styleId="Nadpis6">
    <w:name w:val="heading 6"/>
    <w:basedOn w:val="Standard"/>
    <w:next w:val="Textbody"/>
    <w:pPr>
      <w:spacing w:before="240" w:after="60" w:line="240" w:lineRule="auto"/>
      <w:outlineLvl w:val="5"/>
    </w:pPr>
    <w:rPr>
      <w:rFonts w:ascii="Times New Roman" w:eastAsia="Times New Roman" w:hAnsi="Times New Roman" w:cs="Times New Roman"/>
      <w:b/>
      <w:bCs/>
      <w:lang w:eastAsia="cs-CZ"/>
    </w:rPr>
  </w:style>
  <w:style w:type="paragraph" w:styleId="Nadpis7">
    <w:name w:val="heading 7"/>
    <w:basedOn w:val="Standard"/>
    <w:next w:val="Textbody"/>
    <w:pPr>
      <w:spacing w:before="240" w:after="60" w:line="240" w:lineRule="auto"/>
      <w:outlineLvl w:val="6"/>
    </w:pPr>
    <w:rPr>
      <w:rFonts w:ascii="Times New Roman" w:eastAsia="Times New Roman" w:hAnsi="Times New Roman" w:cs="Times New Roman"/>
      <w:sz w:val="24"/>
      <w:szCs w:val="24"/>
      <w:lang w:eastAsia="cs-CZ"/>
    </w:rPr>
  </w:style>
  <w:style w:type="paragraph" w:styleId="Nadpis8">
    <w:name w:val="heading 8"/>
    <w:basedOn w:val="Standard"/>
    <w:next w:val="Textbody"/>
    <w:pPr>
      <w:spacing w:before="240" w:after="60" w:line="240" w:lineRule="auto"/>
      <w:outlineLvl w:val="7"/>
    </w:pPr>
    <w:rPr>
      <w:rFonts w:ascii="Times New Roman" w:eastAsia="Times New Roman" w:hAnsi="Times New Roman" w:cs="Times New Roman"/>
      <w:i/>
      <w:iCs/>
      <w:sz w:val="24"/>
      <w:szCs w:val="24"/>
      <w:lang w:eastAsia="cs-CZ"/>
    </w:rPr>
  </w:style>
  <w:style w:type="paragraph" w:styleId="Nadpis9">
    <w:name w:val="heading 9"/>
    <w:basedOn w:val="Standard"/>
    <w:next w:val="Textbody"/>
    <w:p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Outline">
    <w:name w:val="Outline"/>
    <w:basedOn w:val="Bezseznamu"/>
    <w:pPr>
      <w:numPr>
        <w:numId w:val="1"/>
      </w:numPr>
    </w:pPr>
  </w:style>
  <w:style w:type="paragraph" w:customStyle="1" w:styleId="Standard">
    <w:name w:val="Standard"/>
    <w:pPr>
      <w:widowControl/>
      <w:spacing w:after="200" w:line="276" w:lineRule="auto"/>
    </w:pPr>
    <w:rPr>
      <w:rFonts w:cs="Calibri"/>
      <w:lang w:eastAsia="en-US"/>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Zkladnodstavec">
    <w:name w:val="[Základní odstavec]"/>
    <w:basedOn w:val="Standard"/>
    <w:pPr>
      <w:spacing w:after="0" w:line="288" w:lineRule="auto"/>
    </w:pPr>
    <w:rPr>
      <w:rFonts w:ascii="Minion Pro" w:hAnsi="Minion Pro" w:cs="Minion Pro"/>
      <w:color w:val="000000"/>
      <w:sz w:val="24"/>
      <w:szCs w:val="24"/>
    </w:rPr>
  </w:style>
  <w:style w:type="paragraph" w:styleId="Odstavecseseznamem">
    <w:name w:val="List Paragraph"/>
    <w:basedOn w:val="Standard"/>
    <w:qFormat/>
    <w:pPr>
      <w:spacing w:after="120"/>
      <w:ind w:left="720"/>
      <w:jc w:val="both"/>
    </w:pPr>
    <w:rPr>
      <w:rFonts w:ascii="Arial" w:hAnsi="Arial" w:cs="Arial"/>
    </w:rPr>
  </w:style>
  <w:style w:type="paragraph" w:styleId="Zkladntext2">
    <w:name w:val="Body Text 2"/>
    <w:basedOn w:val="Standard"/>
    <w:pPr>
      <w:spacing w:after="0" w:line="240" w:lineRule="auto"/>
    </w:pPr>
    <w:rPr>
      <w:rFonts w:ascii="Times New Roman" w:eastAsia="Times New Roman" w:hAnsi="Times New Roman" w:cs="Times New Roman"/>
      <w:color w:val="FF0000"/>
      <w:sz w:val="24"/>
      <w:szCs w:val="24"/>
      <w:lang w:eastAsia="cs-CZ"/>
    </w:rPr>
  </w:style>
  <w:style w:type="paragraph" w:styleId="Nzev">
    <w:name w:val="Title"/>
    <w:basedOn w:val="Standard"/>
    <w:next w:val="Podnadpis"/>
    <w:pPr>
      <w:spacing w:after="0" w:line="240" w:lineRule="auto"/>
      <w:jc w:val="center"/>
    </w:pPr>
    <w:rPr>
      <w:rFonts w:ascii="Times New Roman" w:eastAsia="Times New Roman" w:hAnsi="Times New Roman" w:cs="Times New Roman"/>
      <w:b/>
      <w:bCs/>
      <w:sz w:val="28"/>
      <w:szCs w:val="28"/>
      <w:lang w:eastAsia="cs-CZ"/>
    </w:rPr>
  </w:style>
  <w:style w:type="paragraph" w:styleId="Podnadpis">
    <w:name w:val="Subtitle"/>
    <w:basedOn w:val="Standard"/>
    <w:next w:val="Textbody"/>
    <w:pPr>
      <w:widowControl w:val="0"/>
      <w:spacing w:before="72" w:after="72" w:line="240" w:lineRule="auto"/>
      <w:outlineLvl w:val="0"/>
    </w:pPr>
    <w:rPr>
      <w:rFonts w:ascii="Times New Roman" w:eastAsia="Times New Roman" w:hAnsi="Times New Roman" w:cs="Times New Roman"/>
      <w:b/>
      <w:bCs/>
      <w:i/>
      <w:iCs/>
      <w:color w:val="000000"/>
      <w:sz w:val="20"/>
      <w:szCs w:val="20"/>
    </w:rPr>
  </w:style>
  <w:style w:type="paragraph" w:customStyle="1" w:styleId="Textbodyindent">
    <w:name w:val="Text body indent"/>
    <w:basedOn w:val="Standard"/>
    <w:pPr>
      <w:spacing w:after="0" w:line="240" w:lineRule="auto"/>
      <w:ind w:left="3544" w:hanging="3544"/>
    </w:pPr>
    <w:rPr>
      <w:rFonts w:ascii="Tahoma" w:eastAsia="Times New Roman" w:hAnsi="Tahoma" w:cs="Tahoma"/>
      <w:sz w:val="20"/>
      <w:szCs w:val="20"/>
      <w:lang w:eastAsia="cs-CZ"/>
    </w:rPr>
  </w:style>
  <w:style w:type="paragraph" w:styleId="Textvbloku">
    <w:name w:val="Block Text"/>
    <w:basedOn w:val="Standard"/>
    <w:pPr>
      <w:widowControl w:val="0"/>
      <w:shd w:val="clear" w:color="auto" w:fill="FFFFFF"/>
      <w:spacing w:after="0" w:line="240" w:lineRule="auto"/>
      <w:ind w:left="22" w:right="60"/>
      <w:jc w:val="center"/>
    </w:pPr>
    <w:rPr>
      <w:rFonts w:ascii="Times New Roman" w:eastAsia="Times New Roman" w:hAnsi="Times New Roman" w:cs="Times New Roman"/>
      <w:b/>
      <w:bCs/>
      <w:color w:val="000000"/>
      <w:spacing w:val="-9"/>
      <w:sz w:val="24"/>
      <w:szCs w:val="24"/>
      <w:lang w:eastAsia="cs-CZ"/>
    </w:rPr>
  </w:style>
  <w:style w:type="paragraph" w:styleId="Zhlav">
    <w:name w:val="header"/>
    <w:basedOn w:val="Standard"/>
    <w:pPr>
      <w:suppressLineNumbers/>
      <w:tabs>
        <w:tab w:val="center" w:pos="4536"/>
        <w:tab w:val="right" w:pos="9072"/>
      </w:tabs>
      <w:spacing w:after="0" w:line="240" w:lineRule="auto"/>
    </w:pPr>
  </w:style>
  <w:style w:type="paragraph" w:styleId="Zpat">
    <w:name w:val="footer"/>
    <w:basedOn w:val="Standard"/>
    <w:pPr>
      <w:suppressLineNumbers/>
      <w:tabs>
        <w:tab w:val="center" w:pos="4536"/>
        <w:tab w:val="right" w:pos="9072"/>
      </w:tabs>
      <w:spacing w:after="0" w:line="240" w:lineRule="auto"/>
    </w:pPr>
  </w:style>
  <w:style w:type="paragraph" w:customStyle="1" w:styleId="Default">
    <w:name w:val="Default"/>
    <w:pPr>
      <w:widowControl/>
    </w:pPr>
    <w:rPr>
      <w:rFonts w:cs="Calibri"/>
      <w:color w:val="000000"/>
      <w:sz w:val="24"/>
      <w:szCs w:val="24"/>
    </w:rPr>
  </w:style>
  <w:style w:type="paragraph" w:styleId="Textbubliny">
    <w:name w:val="Balloon Text"/>
    <w:basedOn w:val="Standard"/>
    <w:pPr>
      <w:spacing w:after="0" w:line="240" w:lineRule="auto"/>
    </w:pPr>
    <w:rPr>
      <w:rFonts w:ascii="Segoe UI" w:hAnsi="Segoe UI" w:cs="Segoe UI"/>
      <w:sz w:val="18"/>
      <w:szCs w:val="18"/>
    </w:rPr>
  </w:style>
  <w:style w:type="character" w:customStyle="1" w:styleId="Nadpis1Char">
    <w:name w:val="Nadpis 1 Char"/>
    <w:basedOn w:val="Standardnpsmoodstavce"/>
    <w:rPr>
      <w:rFonts w:ascii="Arial" w:hAnsi="Arial" w:cs="Arial"/>
      <w:b/>
      <w:bCs/>
      <w:kern w:val="3"/>
      <w:sz w:val="32"/>
      <w:szCs w:val="32"/>
      <w:lang w:eastAsia="cs-CZ"/>
    </w:rPr>
  </w:style>
  <w:style w:type="character" w:customStyle="1" w:styleId="Nadpis2Char">
    <w:name w:val="Nadpis 2 Char"/>
    <w:basedOn w:val="Standardnpsmoodstavce"/>
    <w:rPr>
      <w:rFonts w:ascii="Arial" w:hAnsi="Arial" w:cs="Arial"/>
      <w:b/>
      <w:bCs/>
      <w:i/>
      <w:iCs/>
      <w:sz w:val="28"/>
      <w:szCs w:val="28"/>
      <w:lang w:eastAsia="cs-CZ"/>
    </w:rPr>
  </w:style>
  <w:style w:type="character" w:customStyle="1" w:styleId="Nadpis3Char">
    <w:name w:val="Nadpis 3 Char"/>
    <w:basedOn w:val="Standardnpsmoodstavce"/>
    <w:rPr>
      <w:rFonts w:ascii="Arial" w:hAnsi="Arial" w:cs="Arial"/>
      <w:b/>
      <w:bCs/>
      <w:sz w:val="26"/>
      <w:szCs w:val="26"/>
      <w:lang w:eastAsia="cs-CZ"/>
    </w:rPr>
  </w:style>
  <w:style w:type="character" w:customStyle="1" w:styleId="Nadpis4Char">
    <w:name w:val="Nadpis 4 Char"/>
    <w:basedOn w:val="Standardnpsmoodstavce"/>
    <w:rPr>
      <w:rFonts w:ascii="Times New Roman" w:hAnsi="Times New Roman" w:cs="Times New Roman"/>
      <w:b/>
      <w:bCs/>
      <w:sz w:val="28"/>
      <w:szCs w:val="28"/>
      <w:lang w:eastAsia="cs-CZ"/>
    </w:rPr>
  </w:style>
  <w:style w:type="character" w:customStyle="1" w:styleId="Nadpis5Char">
    <w:name w:val="Nadpis 5 Char"/>
    <w:basedOn w:val="Standardnpsmoodstavce"/>
    <w:rPr>
      <w:rFonts w:ascii="Times New Roman" w:hAnsi="Times New Roman" w:cs="Times New Roman"/>
      <w:b/>
      <w:bCs/>
      <w:i/>
      <w:iCs/>
      <w:sz w:val="26"/>
      <w:szCs w:val="26"/>
      <w:lang w:eastAsia="cs-CZ"/>
    </w:rPr>
  </w:style>
  <w:style w:type="character" w:customStyle="1" w:styleId="Nadpis6Char">
    <w:name w:val="Nadpis 6 Char"/>
    <w:basedOn w:val="Standardnpsmoodstavce"/>
    <w:rPr>
      <w:rFonts w:ascii="Times New Roman" w:hAnsi="Times New Roman" w:cs="Times New Roman"/>
      <w:b/>
      <w:bCs/>
      <w:lang w:eastAsia="cs-CZ"/>
    </w:rPr>
  </w:style>
  <w:style w:type="character" w:customStyle="1" w:styleId="Nadpis7Char">
    <w:name w:val="Nadpis 7 Char"/>
    <w:basedOn w:val="Standardnpsmoodstavce"/>
    <w:rPr>
      <w:rFonts w:ascii="Times New Roman" w:hAnsi="Times New Roman" w:cs="Times New Roman"/>
      <w:sz w:val="24"/>
      <w:szCs w:val="24"/>
      <w:lang w:eastAsia="cs-CZ"/>
    </w:rPr>
  </w:style>
  <w:style w:type="character" w:customStyle="1" w:styleId="Nadpis8Char">
    <w:name w:val="Nadpis 8 Char"/>
    <w:basedOn w:val="Standardnpsmoodstavce"/>
    <w:rPr>
      <w:rFonts w:ascii="Times New Roman" w:hAnsi="Times New Roman" w:cs="Times New Roman"/>
      <w:i/>
      <w:iCs/>
      <w:sz w:val="24"/>
      <w:szCs w:val="24"/>
      <w:lang w:eastAsia="cs-CZ"/>
    </w:rPr>
  </w:style>
  <w:style w:type="character" w:customStyle="1" w:styleId="Nadpis9Char">
    <w:name w:val="Nadpis 9 Char"/>
    <w:basedOn w:val="Standardnpsmoodstavce"/>
    <w:rPr>
      <w:rFonts w:ascii="Arial" w:hAnsi="Arial" w:cs="Arial"/>
      <w:lang w:eastAsia="cs-CZ"/>
    </w:rPr>
  </w:style>
  <w:style w:type="character" w:customStyle="1" w:styleId="OdstavecseseznamemChar">
    <w:name w:val="Odstavec se seznamem Char"/>
    <w:basedOn w:val="Standardnpsmoodstavce"/>
    <w:uiPriority w:val="34"/>
    <w:rPr>
      <w:rFonts w:ascii="Arial" w:hAnsi="Arial" w:cs="Arial"/>
    </w:rPr>
  </w:style>
  <w:style w:type="character" w:customStyle="1" w:styleId="Internetlink">
    <w:name w:val="Internet link"/>
    <w:basedOn w:val="Standardnpsmoodstavce"/>
    <w:rPr>
      <w:color w:val="0000FF"/>
      <w:u w:val="single"/>
    </w:rPr>
  </w:style>
  <w:style w:type="character" w:customStyle="1" w:styleId="Zkladntext2Char">
    <w:name w:val="Základní text 2 Char"/>
    <w:basedOn w:val="Standardnpsmoodstavce"/>
    <w:rPr>
      <w:rFonts w:ascii="Times New Roman" w:hAnsi="Times New Roman" w:cs="Times New Roman"/>
      <w:color w:val="FF0000"/>
      <w:sz w:val="24"/>
      <w:szCs w:val="24"/>
    </w:rPr>
  </w:style>
  <w:style w:type="character" w:customStyle="1" w:styleId="NzevChar">
    <w:name w:val="Název Char"/>
    <w:basedOn w:val="Standardnpsmoodstavce"/>
    <w:rPr>
      <w:rFonts w:ascii="Times New Roman" w:hAnsi="Times New Roman" w:cs="Times New Roman"/>
      <w:b/>
      <w:bCs/>
      <w:sz w:val="28"/>
      <w:szCs w:val="28"/>
    </w:rPr>
  </w:style>
  <w:style w:type="character" w:customStyle="1" w:styleId="PodnadpisChar">
    <w:name w:val="Podnadpis Char"/>
    <w:basedOn w:val="Standardnpsmoodstavce"/>
    <w:rPr>
      <w:rFonts w:ascii="Times New Roman" w:hAnsi="Times New Roman" w:cs="Times New Roman"/>
      <w:b/>
      <w:bCs/>
      <w:i/>
      <w:iCs/>
      <w:color w:val="000000"/>
      <w:sz w:val="20"/>
      <w:szCs w:val="20"/>
    </w:rPr>
  </w:style>
  <w:style w:type="character" w:customStyle="1" w:styleId="ZkladntextodsazenChar">
    <w:name w:val="Základní text odsazený Char"/>
    <w:basedOn w:val="Standardnpsmoodstavce"/>
    <w:rPr>
      <w:rFonts w:ascii="Tahoma" w:hAnsi="Tahoma" w:cs="Tahoma"/>
      <w:sz w:val="20"/>
      <w:szCs w:val="20"/>
    </w:rPr>
  </w:style>
  <w:style w:type="character" w:customStyle="1" w:styleId="ZhlavChar">
    <w:name w:val="Záhlaví Char"/>
    <w:basedOn w:val="Standardnpsmoodstavce"/>
  </w:style>
  <w:style w:type="character" w:customStyle="1" w:styleId="ZpatChar">
    <w:name w:val="Zápatí Char"/>
    <w:basedOn w:val="Standardnpsmoodstavce"/>
  </w:style>
  <w:style w:type="character" w:customStyle="1" w:styleId="TextbublinyChar">
    <w:name w:val="Text bubliny Char"/>
    <w:basedOn w:val="Standardnpsmoodstavce"/>
    <w:rPr>
      <w:rFonts w:ascii="Segoe UI" w:hAnsi="Segoe UI" w:cs="Segoe UI"/>
      <w:sz w:val="18"/>
      <w:szCs w:val="18"/>
      <w:lang w:eastAsia="en-US"/>
    </w:rPr>
  </w:style>
  <w:style w:type="character" w:styleId="Zdraznn">
    <w:name w:val="Emphasis"/>
    <w:basedOn w:val="Standardnpsmoodstavce"/>
    <w:rPr>
      <w:i/>
      <w:iCs/>
    </w:rPr>
  </w:style>
  <w:style w:type="character" w:customStyle="1" w:styleId="ListLabel1">
    <w:name w:val="ListLabel 1"/>
    <w:rPr>
      <w:rFonts w:cs="Arial"/>
      <w:sz w:val="24"/>
      <w:szCs w:val="24"/>
    </w:rPr>
  </w:style>
  <w:style w:type="character" w:customStyle="1" w:styleId="ListLabel2">
    <w:name w:val="ListLabel 2"/>
    <w:rPr>
      <w:b w:val="0"/>
      <w:bCs w:val="0"/>
    </w:rPr>
  </w:style>
  <w:style w:type="numbering" w:customStyle="1" w:styleId="WWNum1">
    <w:name w:val="WWNum1"/>
    <w:basedOn w:val="Bezseznamu"/>
    <w:pPr>
      <w:numPr>
        <w:numId w:val="2"/>
      </w:numPr>
    </w:pPr>
  </w:style>
  <w:style w:type="numbering" w:customStyle="1" w:styleId="WWNum2">
    <w:name w:val="WWNum2"/>
    <w:basedOn w:val="Bezseznamu"/>
    <w:pPr>
      <w:numPr>
        <w:numId w:val="3"/>
      </w:numPr>
    </w:pPr>
  </w:style>
  <w:style w:type="numbering" w:customStyle="1" w:styleId="WWNum3">
    <w:name w:val="WWNum3"/>
    <w:basedOn w:val="Bezseznamu"/>
    <w:pPr>
      <w:numPr>
        <w:numId w:val="4"/>
      </w:numPr>
    </w:pPr>
  </w:style>
  <w:style w:type="numbering" w:customStyle="1" w:styleId="WWNum4">
    <w:name w:val="WWNum4"/>
    <w:basedOn w:val="Bezseznamu"/>
    <w:pPr>
      <w:numPr>
        <w:numId w:val="5"/>
      </w:numPr>
    </w:pPr>
  </w:style>
  <w:style w:type="numbering" w:customStyle="1" w:styleId="WWNum5">
    <w:name w:val="WWNum5"/>
    <w:basedOn w:val="Bezseznamu"/>
    <w:pPr>
      <w:numPr>
        <w:numId w:val="6"/>
      </w:numPr>
    </w:pPr>
  </w:style>
  <w:style w:type="numbering" w:customStyle="1" w:styleId="WWNum6">
    <w:name w:val="WWNum6"/>
    <w:basedOn w:val="Bezseznamu"/>
    <w:pPr>
      <w:numPr>
        <w:numId w:val="7"/>
      </w:numPr>
    </w:pPr>
  </w:style>
  <w:style w:type="numbering" w:customStyle="1" w:styleId="WWNum7">
    <w:name w:val="WWNum7"/>
    <w:basedOn w:val="Bezseznamu"/>
    <w:pPr>
      <w:numPr>
        <w:numId w:val="8"/>
      </w:numPr>
    </w:pPr>
  </w:style>
  <w:style w:type="numbering" w:customStyle="1" w:styleId="WWNum8">
    <w:name w:val="WWNum8"/>
    <w:basedOn w:val="Bezseznamu"/>
    <w:pPr>
      <w:numPr>
        <w:numId w:val="9"/>
      </w:numPr>
    </w:pPr>
  </w:style>
  <w:style w:type="numbering" w:customStyle="1" w:styleId="WWNum9">
    <w:name w:val="WWNum9"/>
    <w:basedOn w:val="Bezseznamu"/>
    <w:pPr>
      <w:numPr>
        <w:numId w:val="10"/>
      </w:numPr>
    </w:pPr>
  </w:style>
  <w:style w:type="numbering" w:customStyle="1" w:styleId="WWNum10">
    <w:name w:val="WWNum10"/>
    <w:basedOn w:val="Bezseznamu"/>
    <w:pPr>
      <w:numPr>
        <w:numId w:val="11"/>
      </w:numPr>
    </w:pPr>
  </w:style>
  <w:style w:type="numbering" w:customStyle="1" w:styleId="WWNum11">
    <w:name w:val="WWNum11"/>
    <w:basedOn w:val="Bezseznamu"/>
    <w:pPr>
      <w:numPr>
        <w:numId w:val="12"/>
      </w:numPr>
    </w:pPr>
  </w:style>
  <w:style w:type="numbering" w:customStyle="1" w:styleId="WWNum12">
    <w:name w:val="WWNum12"/>
    <w:basedOn w:val="Bezseznamu"/>
    <w:pPr>
      <w:numPr>
        <w:numId w:val="13"/>
      </w:numPr>
    </w:pPr>
  </w:style>
  <w:style w:type="numbering" w:customStyle="1" w:styleId="WWNum13">
    <w:name w:val="WWNum13"/>
    <w:basedOn w:val="Bezseznamu"/>
    <w:pPr>
      <w:numPr>
        <w:numId w:val="14"/>
      </w:numPr>
    </w:pPr>
  </w:style>
  <w:style w:type="numbering" w:customStyle="1" w:styleId="WWNum14">
    <w:name w:val="WWNum14"/>
    <w:basedOn w:val="Bezseznamu"/>
    <w:pPr>
      <w:numPr>
        <w:numId w:val="15"/>
      </w:numPr>
    </w:pPr>
  </w:style>
  <w:style w:type="numbering" w:customStyle="1" w:styleId="WWNum15">
    <w:name w:val="WWNum15"/>
    <w:basedOn w:val="Bezseznamu"/>
    <w:pPr>
      <w:numPr>
        <w:numId w:val="16"/>
      </w:numPr>
    </w:pPr>
  </w:style>
  <w:style w:type="numbering" w:customStyle="1" w:styleId="WWNum16">
    <w:name w:val="WWNum16"/>
    <w:basedOn w:val="Bezseznamu"/>
    <w:pPr>
      <w:numPr>
        <w:numId w:val="17"/>
      </w:numPr>
    </w:pPr>
  </w:style>
  <w:style w:type="numbering" w:customStyle="1" w:styleId="WWNum17">
    <w:name w:val="WWNum17"/>
    <w:basedOn w:val="Bezseznamu"/>
    <w:pPr>
      <w:numPr>
        <w:numId w:val="18"/>
      </w:numPr>
    </w:pPr>
  </w:style>
  <w:style w:type="character" w:styleId="Siln">
    <w:name w:val="Strong"/>
    <w:basedOn w:val="Standardnpsmoodstavce"/>
    <w:uiPriority w:val="22"/>
    <w:qFormat/>
    <w:rsid w:val="00220E63"/>
    <w:rPr>
      <w:b/>
      <w:bCs/>
    </w:rPr>
  </w:style>
  <w:style w:type="paragraph" w:styleId="Bezmezer">
    <w:name w:val="No Spacing"/>
    <w:uiPriority w:val="1"/>
    <w:qFormat/>
    <w:rsid w:val="00220E63"/>
  </w:style>
  <w:style w:type="paragraph" w:customStyle="1" w:styleId="plohy">
    <w:name w:val="přílohy"/>
    <w:basedOn w:val="Normln"/>
    <w:qFormat/>
    <w:rsid w:val="006608AB"/>
    <w:pPr>
      <w:widowControl/>
      <w:suppressAutoHyphens w:val="0"/>
      <w:autoSpaceDN/>
      <w:jc w:val="both"/>
      <w:textAlignment w:val="auto"/>
    </w:pPr>
    <w:rPr>
      <w:rFonts w:ascii="Arial" w:hAnsi="Arial"/>
      <w:b/>
      <w:kern w:val="0"/>
      <w:lang w:eastAsia="en-US"/>
    </w:rPr>
  </w:style>
  <w:style w:type="character" w:styleId="Hypertextovodkaz">
    <w:name w:val="Hyperlink"/>
    <w:basedOn w:val="Standardnpsmoodstavce"/>
    <w:uiPriority w:val="99"/>
    <w:unhideWhenUsed/>
    <w:rsid w:val="005C3E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825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soz.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ste.cz" TargetMode="External"/><Relationship Id="rId5" Type="http://schemas.openxmlformats.org/officeDocument/2006/relationships/footnotes" Target="footnotes.xml"/><Relationship Id="rId10" Type="http://schemas.openxmlformats.org/officeDocument/2006/relationships/hyperlink" Target="http://www.esoz.cz" TargetMode="External"/><Relationship Id="rId4" Type="http://schemas.openxmlformats.org/officeDocument/2006/relationships/webSettings" Target="webSettings.xml"/><Relationship Id="rId9" Type="http://schemas.openxmlformats.org/officeDocument/2006/relationships/hyperlink" Target="mailto:ponte@ponterecords.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2283</Words>
  <Characters>13472</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dc:creator>
  <cp:lastModifiedBy>Alexandra Tomanová</cp:lastModifiedBy>
  <cp:revision>11</cp:revision>
  <cp:lastPrinted>2018-10-03T04:45:00Z</cp:lastPrinted>
  <dcterms:created xsi:type="dcterms:W3CDTF">2018-09-27T12:21:00Z</dcterms:created>
  <dcterms:modified xsi:type="dcterms:W3CDTF">2018-10-05T05:36:00Z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