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8B" w:rsidRPr="003C0E8B" w:rsidRDefault="00CA1425" w:rsidP="00E77FFE">
      <w:pPr>
        <w:pStyle w:val="RLnzevsmlouvy"/>
        <w:spacing w:after="0"/>
      </w:pPr>
      <w:bookmarkStart w:id="0" w:name="_GoBack"/>
      <w:bookmarkEnd w:id="0"/>
      <w:r>
        <w:t>Smlouva o poskytnutí</w:t>
      </w:r>
      <w:r w:rsidR="005E53AA">
        <w:t xml:space="preserve"> </w:t>
      </w:r>
      <w:r>
        <w:t>užívacích práv k právnímu informačnímu systému aspi</w:t>
      </w:r>
    </w:p>
    <w:p w:rsidR="003D0301" w:rsidRPr="00A83BD6" w:rsidRDefault="003D0301" w:rsidP="003D0301">
      <w:pPr>
        <w:pStyle w:val="RLdajeosmluvnstran"/>
        <w:spacing w:after="0"/>
        <w:rPr>
          <w:szCs w:val="22"/>
        </w:rPr>
      </w:pPr>
      <w:r>
        <w:rPr>
          <w:szCs w:val="22"/>
        </w:rPr>
        <w:t xml:space="preserve">(číslo smlouvy </w:t>
      </w:r>
      <w:r w:rsidR="000100C1">
        <w:rPr>
          <w:szCs w:val="22"/>
        </w:rPr>
        <w:t>Objednatele</w:t>
      </w:r>
      <w:r>
        <w:rPr>
          <w:szCs w:val="22"/>
        </w:rPr>
        <w:t xml:space="preserve"> </w:t>
      </w:r>
      <w:r w:rsidR="000100C1">
        <w:rPr>
          <w:szCs w:val="22"/>
        </w:rPr>
        <w:t>v </w:t>
      </w:r>
      <w:proofErr w:type="gramStart"/>
      <w:r w:rsidR="000100C1">
        <w:rPr>
          <w:szCs w:val="22"/>
        </w:rPr>
        <w:t xml:space="preserve">DMS : </w:t>
      </w:r>
      <w:r w:rsidR="00E36C54">
        <w:rPr>
          <w:b/>
          <w:szCs w:val="22"/>
        </w:rPr>
        <w:t>738</w:t>
      </w:r>
      <w:proofErr w:type="gramEnd"/>
      <w:r w:rsidR="000100C1" w:rsidRPr="000100C1">
        <w:rPr>
          <w:b/>
          <w:szCs w:val="22"/>
        </w:rPr>
        <w:t>-201</w:t>
      </w:r>
      <w:r w:rsidR="00E77FFE">
        <w:rPr>
          <w:b/>
          <w:szCs w:val="22"/>
        </w:rPr>
        <w:t>6</w:t>
      </w:r>
      <w:r w:rsidR="000100C1" w:rsidRPr="000100C1">
        <w:rPr>
          <w:b/>
          <w:szCs w:val="22"/>
        </w:rPr>
        <w:t>-13310</w:t>
      </w:r>
      <w:r>
        <w:rPr>
          <w:szCs w:val="22"/>
        </w:rPr>
        <w:t>)</w:t>
      </w:r>
    </w:p>
    <w:p w:rsidR="003D0301" w:rsidRDefault="003D0301" w:rsidP="003D0301">
      <w:pPr>
        <w:pStyle w:val="RLdajeosmluvnstran"/>
        <w:spacing w:after="0"/>
        <w:rPr>
          <w:szCs w:val="22"/>
        </w:rPr>
      </w:pPr>
    </w:p>
    <w:p w:rsidR="003D0301" w:rsidRDefault="003D0301" w:rsidP="003D0301">
      <w:pPr>
        <w:pStyle w:val="RLdajeosmluvnstran"/>
        <w:spacing w:after="0"/>
        <w:rPr>
          <w:szCs w:val="22"/>
        </w:rPr>
      </w:pPr>
    </w:p>
    <w:p w:rsidR="003D0301" w:rsidRDefault="003D0301" w:rsidP="003D0301">
      <w:pPr>
        <w:pStyle w:val="RLdajeosmluvnstran"/>
        <w:spacing w:after="0"/>
        <w:rPr>
          <w:szCs w:val="22"/>
        </w:rPr>
      </w:pPr>
    </w:p>
    <w:p w:rsidR="00EC245F" w:rsidRPr="00A83BD6" w:rsidRDefault="00EC245F" w:rsidP="00533FB2">
      <w:pPr>
        <w:pStyle w:val="RLdajeosmluvnstran"/>
        <w:spacing w:after="0"/>
        <w:rPr>
          <w:szCs w:val="22"/>
        </w:rPr>
      </w:pPr>
      <w:r w:rsidRPr="00A83BD6">
        <w:rPr>
          <w:szCs w:val="22"/>
        </w:rPr>
        <w:t>Smluvní strany:</w:t>
      </w:r>
    </w:p>
    <w:p w:rsidR="00EC245F" w:rsidRPr="00A83BD6" w:rsidRDefault="00EC245F" w:rsidP="00EC245F">
      <w:pPr>
        <w:pStyle w:val="RLdajeosmluvnstran"/>
        <w:rPr>
          <w:szCs w:val="22"/>
        </w:rPr>
      </w:pPr>
    </w:p>
    <w:p w:rsidR="00C9680C" w:rsidRPr="00A83BD6" w:rsidRDefault="008E65AE" w:rsidP="00B6136C">
      <w:pPr>
        <w:pStyle w:val="RLProhlensmluvnchstran"/>
        <w:rPr>
          <w:szCs w:val="22"/>
          <w:highlight w:val="yellow"/>
        </w:rPr>
      </w:pPr>
      <w:r w:rsidRPr="00A83BD6">
        <w:rPr>
          <w:szCs w:val="22"/>
        </w:rPr>
        <w:t xml:space="preserve">Česká republika – </w:t>
      </w:r>
      <w:r w:rsidR="007B79B9" w:rsidRPr="00A83BD6">
        <w:rPr>
          <w:szCs w:val="22"/>
        </w:rPr>
        <w:t xml:space="preserve">Ministerstvo </w:t>
      </w:r>
      <w:r w:rsidR="008F01D8" w:rsidRPr="00A83BD6">
        <w:rPr>
          <w:szCs w:val="22"/>
        </w:rPr>
        <w:t>zemědělství</w:t>
      </w:r>
    </w:p>
    <w:p w:rsidR="00C9680C" w:rsidRPr="00A83BD6" w:rsidRDefault="00C9680C" w:rsidP="00C9680C">
      <w:pPr>
        <w:pStyle w:val="RLdajeosmluvnstran"/>
        <w:rPr>
          <w:szCs w:val="22"/>
        </w:rPr>
      </w:pPr>
      <w:r w:rsidRPr="00A83BD6">
        <w:rPr>
          <w:szCs w:val="22"/>
        </w:rPr>
        <w:t xml:space="preserve">se sídlem: </w:t>
      </w:r>
      <w:r w:rsidR="00FC3A77">
        <w:rPr>
          <w:szCs w:val="22"/>
        </w:rPr>
        <w:t xml:space="preserve"> </w:t>
      </w:r>
      <w:proofErr w:type="spellStart"/>
      <w:r w:rsidR="00FC3A77">
        <w:rPr>
          <w:szCs w:val="22"/>
        </w:rPr>
        <w:t>T</w:t>
      </w:r>
      <w:r w:rsidR="008F01D8" w:rsidRPr="00A83BD6">
        <w:rPr>
          <w:szCs w:val="22"/>
        </w:rPr>
        <w:t>ěšnov</w:t>
      </w:r>
      <w:proofErr w:type="spellEnd"/>
      <w:r w:rsidR="008F01D8" w:rsidRPr="00A83BD6">
        <w:rPr>
          <w:szCs w:val="22"/>
        </w:rPr>
        <w:t xml:space="preserve"> </w:t>
      </w:r>
      <w:r w:rsidR="007562F5">
        <w:rPr>
          <w:szCs w:val="22"/>
        </w:rPr>
        <w:t>65/</w:t>
      </w:r>
      <w:r w:rsidR="008F01D8" w:rsidRPr="00A83BD6">
        <w:rPr>
          <w:szCs w:val="22"/>
        </w:rPr>
        <w:t xml:space="preserve">17, </w:t>
      </w:r>
      <w:r w:rsidR="007562F5">
        <w:rPr>
          <w:szCs w:val="22"/>
        </w:rPr>
        <w:t>110 00</w:t>
      </w:r>
      <w:r w:rsidR="008F01D8" w:rsidRPr="00A83BD6">
        <w:rPr>
          <w:szCs w:val="22"/>
        </w:rPr>
        <w:t>, Praha 1</w:t>
      </w:r>
      <w:r w:rsidR="007562F5">
        <w:rPr>
          <w:szCs w:val="22"/>
        </w:rPr>
        <w:t xml:space="preserve"> – Nové Město</w:t>
      </w:r>
    </w:p>
    <w:p w:rsidR="00C9680C" w:rsidRDefault="00C9680C" w:rsidP="00C9680C">
      <w:pPr>
        <w:pStyle w:val="RLdajeosmluvnstran"/>
        <w:rPr>
          <w:szCs w:val="22"/>
        </w:rPr>
      </w:pPr>
      <w:r w:rsidRPr="00A83BD6">
        <w:rPr>
          <w:szCs w:val="22"/>
        </w:rPr>
        <w:t xml:space="preserve">IČ: </w:t>
      </w:r>
      <w:r w:rsidR="008F01D8" w:rsidRPr="00A83BD6">
        <w:rPr>
          <w:szCs w:val="22"/>
        </w:rPr>
        <w:t>00020478</w:t>
      </w:r>
    </w:p>
    <w:p w:rsidR="00704690" w:rsidRPr="00A83BD6" w:rsidRDefault="00704690" w:rsidP="00C9680C">
      <w:pPr>
        <w:pStyle w:val="RLdajeosmluvnstran"/>
        <w:rPr>
          <w:szCs w:val="22"/>
        </w:rPr>
      </w:pPr>
      <w:r>
        <w:rPr>
          <w:szCs w:val="22"/>
        </w:rPr>
        <w:t>DIČ: není plátcem DPH</w:t>
      </w:r>
    </w:p>
    <w:p w:rsidR="00C9680C" w:rsidRPr="00A83BD6" w:rsidRDefault="00C9680C" w:rsidP="00C9680C">
      <w:pPr>
        <w:pStyle w:val="RLdajeosmluvnstran"/>
        <w:rPr>
          <w:szCs w:val="22"/>
        </w:rPr>
      </w:pPr>
      <w:r w:rsidRPr="00A83BD6">
        <w:rPr>
          <w:szCs w:val="22"/>
        </w:rPr>
        <w:t xml:space="preserve">bank. </w:t>
      </w:r>
      <w:proofErr w:type="gramStart"/>
      <w:r w:rsidRPr="00A83BD6">
        <w:rPr>
          <w:szCs w:val="22"/>
        </w:rPr>
        <w:t>spojení</w:t>
      </w:r>
      <w:proofErr w:type="gramEnd"/>
      <w:r w:rsidRPr="00A83BD6">
        <w:rPr>
          <w:szCs w:val="22"/>
        </w:rPr>
        <w:t xml:space="preserve">: </w:t>
      </w:r>
      <w:r w:rsidR="008F01D8" w:rsidRPr="00A83BD6">
        <w:rPr>
          <w:szCs w:val="22"/>
        </w:rPr>
        <w:t>Česká národní banka</w:t>
      </w:r>
      <w:r w:rsidRPr="00A83BD6">
        <w:rPr>
          <w:szCs w:val="22"/>
        </w:rPr>
        <w:t xml:space="preserve">, č. účtu: </w:t>
      </w:r>
      <w:r w:rsidR="001F259A">
        <w:rPr>
          <w:szCs w:val="22"/>
        </w:rPr>
        <w:t>XXXX</w:t>
      </w:r>
    </w:p>
    <w:p w:rsidR="00C9680C" w:rsidRPr="00A83BD6" w:rsidRDefault="00B16D78" w:rsidP="00AE6ABE">
      <w:pPr>
        <w:pStyle w:val="RLdajeosmluvnstran"/>
        <w:tabs>
          <w:tab w:val="left" w:pos="1985"/>
        </w:tabs>
        <w:rPr>
          <w:szCs w:val="22"/>
        </w:rPr>
      </w:pPr>
      <w:r>
        <w:rPr>
          <w:szCs w:val="22"/>
        </w:rPr>
        <w:t>zastoupená</w:t>
      </w:r>
      <w:r w:rsidR="00C9680C" w:rsidRPr="00435097">
        <w:rPr>
          <w:szCs w:val="22"/>
        </w:rPr>
        <w:t xml:space="preserve">: </w:t>
      </w:r>
      <w:r w:rsidR="004D55A5">
        <w:t xml:space="preserve">Davidem </w:t>
      </w:r>
      <w:proofErr w:type="spellStart"/>
      <w:r w:rsidR="004D55A5">
        <w:t>Šetinou</w:t>
      </w:r>
      <w:proofErr w:type="spellEnd"/>
      <w:r w:rsidR="008F01D8" w:rsidRPr="00533FB2">
        <w:t>, ředitelem odboru informačních a komunikačních technologií</w:t>
      </w:r>
    </w:p>
    <w:p w:rsidR="00C9680C" w:rsidRPr="00A83BD6" w:rsidRDefault="00C9680C" w:rsidP="00C9680C">
      <w:pPr>
        <w:pStyle w:val="RLdajeosmluvnstran"/>
        <w:rPr>
          <w:szCs w:val="22"/>
        </w:rPr>
      </w:pPr>
      <w:r w:rsidRPr="00A83BD6">
        <w:rPr>
          <w:szCs w:val="22"/>
        </w:rPr>
        <w:t>(dále jen „</w:t>
      </w:r>
      <w:r w:rsidR="00E5546E">
        <w:rPr>
          <w:rStyle w:val="RLProhlensmluvnchstranChar"/>
          <w:rFonts w:ascii="Calibri" w:hAnsi="Calibri"/>
          <w:sz w:val="22"/>
          <w:szCs w:val="22"/>
        </w:rPr>
        <w:t>Objednatel</w:t>
      </w:r>
      <w:r w:rsidRPr="00A83BD6">
        <w:rPr>
          <w:szCs w:val="22"/>
        </w:rPr>
        <w:t>“)</w:t>
      </w:r>
    </w:p>
    <w:p w:rsidR="00C9680C" w:rsidRPr="00A83BD6" w:rsidRDefault="00C9680C" w:rsidP="00EC245F">
      <w:pPr>
        <w:pStyle w:val="RLdajeosmluvnstran"/>
        <w:rPr>
          <w:szCs w:val="22"/>
        </w:rPr>
      </w:pPr>
    </w:p>
    <w:p w:rsidR="00EC245F" w:rsidRPr="00A83BD6" w:rsidRDefault="00EC245F" w:rsidP="00EC245F">
      <w:pPr>
        <w:pStyle w:val="RLdajeosmluvnstran"/>
        <w:rPr>
          <w:szCs w:val="22"/>
        </w:rPr>
      </w:pPr>
      <w:r w:rsidRPr="00A83BD6">
        <w:rPr>
          <w:szCs w:val="22"/>
        </w:rPr>
        <w:t>a</w:t>
      </w:r>
    </w:p>
    <w:p w:rsidR="00EC245F" w:rsidRPr="00A83BD6" w:rsidRDefault="00EC245F" w:rsidP="00EC245F">
      <w:pPr>
        <w:pStyle w:val="RLdajeosmluvnstran"/>
        <w:rPr>
          <w:szCs w:val="22"/>
        </w:rPr>
      </w:pPr>
    </w:p>
    <w:p w:rsidR="00E77FFE" w:rsidRPr="009F04B6" w:rsidRDefault="00330532" w:rsidP="00E77FFE">
      <w:pPr>
        <w:pStyle w:val="RLdajeosmluvnstran0"/>
        <w:spacing w:after="0" w:line="360" w:lineRule="auto"/>
        <w:rPr>
          <w:rFonts w:cs="Arial"/>
          <w:b/>
          <w:bCs/>
          <w:szCs w:val="22"/>
        </w:rPr>
      </w:pPr>
      <w:proofErr w:type="spellStart"/>
      <w:r w:rsidRPr="00330532">
        <w:rPr>
          <w:rFonts w:cs="Arial"/>
          <w:b/>
          <w:bCs/>
          <w:szCs w:val="22"/>
        </w:rPr>
        <w:t>Wolters</w:t>
      </w:r>
      <w:proofErr w:type="spellEnd"/>
      <w:r w:rsidRPr="00330532">
        <w:rPr>
          <w:rFonts w:cs="Arial"/>
          <w:b/>
          <w:bCs/>
          <w:szCs w:val="22"/>
        </w:rPr>
        <w:t xml:space="preserve"> </w:t>
      </w:r>
      <w:proofErr w:type="spellStart"/>
      <w:r w:rsidRPr="00330532">
        <w:rPr>
          <w:rFonts w:cs="Arial"/>
          <w:b/>
          <w:bCs/>
          <w:szCs w:val="22"/>
        </w:rPr>
        <w:t>Kluwer</w:t>
      </w:r>
      <w:proofErr w:type="spellEnd"/>
      <w:r w:rsidRPr="00330532">
        <w:rPr>
          <w:rFonts w:cs="Arial"/>
          <w:b/>
          <w:bCs/>
          <w:szCs w:val="22"/>
        </w:rPr>
        <w:t xml:space="preserve"> ČR, a.s.</w:t>
      </w:r>
      <w:r w:rsidR="00E77FFE" w:rsidRPr="009F04B6">
        <w:rPr>
          <w:rFonts w:cs="Arial"/>
          <w:b/>
          <w:bCs/>
          <w:szCs w:val="22"/>
        </w:rPr>
        <w:t xml:space="preserve"> </w:t>
      </w:r>
    </w:p>
    <w:p w:rsidR="00E77FFE" w:rsidRPr="009F04B6" w:rsidRDefault="00E77FFE" w:rsidP="00E77FFE">
      <w:pPr>
        <w:pStyle w:val="RLdajeosmluvnstran0"/>
        <w:spacing w:after="0" w:line="360" w:lineRule="auto"/>
        <w:rPr>
          <w:rFonts w:cs="Arial"/>
          <w:szCs w:val="22"/>
        </w:rPr>
      </w:pPr>
      <w:r w:rsidRPr="009F04B6">
        <w:rPr>
          <w:rFonts w:cs="Arial"/>
          <w:szCs w:val="22"/>
        </w:rPr>
        <w:t xml:space="preserve">se sídlem: </w:t>
      </w:r>
      <w:r w:rsidR="00330532">
        <w:rPr>
          <w:rFonts w:cs="Arial"/>
          <w:szCs w:val="22"/>
        </w:rPr>
        <w:t>U nákladového nádraží 6, 130 00 Praha 3</w:t>
      </w:r>
    </w:p>
    <w:p w:rsidR="00E77FFE" w:rsidRPr="009F04B6" w:rsidRDefault="00E77FFE" w:rsidP="00E77FFE">
      <w:pPr>
        <w:pStyle w:val="RLdajeosmluvnstran0"/>
        <w:spacing w:after="0" w:line="360" w:lineRule="auto"/>
        <w:rPr>
          <w:rFonts w:cs="Arial"/>
          <w:szCs w:val="22"/>
        </w:rPr>
      </w:pPr>
      <w:r w:rsidRPr="009F04B6">
        <w:rPr>
          <w:rFonts w:cs="Arial"/>
          <w:szCs w:val="22"/>
        </w:rPr>
        <w:t xml:space="preserve">IČ: </w:t>
      </w:r>
      <w:r w:rsidR="00330532" w:rsidRPr="00D0243F">
        <w:rPr>
          <w:szCs w:val="20"/>
        </w:rPr>
        <w:t>630 77</w:t>
      </w:r>
      <w:r w:rsidR="00330532">
        <w:rPr>
          <w:szCs w:val="20"/>
        </w:rPr>
        <w:t> </w:t>
      </w:r>
      <w:r w:rsidR="00330532" w:rsidRPr="00D0243F">
        <w:rPr>
          <w:szCs w:val="20"/>
        </w:rPr>
        <w:t>639</w:t>
      </w:r>
      <w:r w:rsidRPr="009F04B6">
        <w:rPr>
          <w:rFonts w:cs="Arial"/>
          <w:szCs w:val="22"/>
        </w:rPr>
        <w:t xml:space="preserve">, DIČ: </w:t>
      </w:r>
      <w:r w:rsidR="00330532">
        <w:rPr>
          <w:rFonts w:cs="Arial"/>
          <w:szCs w:val="22"/>
        </w:rPr>
        <w:t>CZ</w:t>
      </w:r>
      <w:r w:rsidR="00330532" w:rsidRPr="00D0243F">
        <w:rPr>
          <w:szCs w:val="20"/>
        </w:rPr>
        <w:t>630 77</w:t>
      </w:r>
      <w:r w:rsidR="00330532">
        <w:rPr>
          <w:szCs w:val="20"/>
        </w:rPr>
        <w:t> </w:t>
      </w:r>
      <w:r w:rsidR="00330532" w:rsidRPr="00D0243F">
        <w:rPr>
          <w:szCs w:val="20"/>
        </w:rPr>
        <w:t>639</w:t>
      </w:r>
    </w:p>
    <w:p w:rsidR="00E77FFE" w:rsidRPr="009F04B6" w:rsidRDefault="00E77FFE" w:rsidP="00E77FFE">
      <w:pPr>
        <w:pStyle w:val="RLdajeosmluvnstran0"/>
        <w:spacing w:after="0" w:line="360" w:lineRule="auto"/>
        <w:rPr>
          <w:rFonts w:cs="Arial"/>
          <w:szCs w:val="22"/>
        </w:rPr>
      </w:pPr>
      <w:r w:rsidRPr="009F04B6">
        <w:rPr>
          <w:rFonts w:cs="Arial"/>
          <w:szCs w:val="22"/>
        </w:rPr>
        <w:t xml:space="preserve">společnost zapsaná v obchodním rejstříku vedeném </w:t>
      </w:r>
      <w:r w:rsidR="00330532" w:rsidRPr="00D0243F">
        <w:rPr>
          <w:szCs w:val="20"/>
        </w:rPr>
        <w:t xml:space="preserve">Městského soudu </w:t>
      </w:r>
      <w:r w:rsidR="00330532">
        <w:rPr>
          <w:szCs w:val="20"/>
        </w:rPr>
        <w:tab/>
      </w:r>
      <w:r w:rsidR="00330532" w:rsidRPr="00D0243F">
        <w:rPr>
          <w:szCs w:val="20"/>
        </w:rPr>
        <w:t>v Praze</w:t>
      </w:r>
      <w:r w:rsidRPr="009F04B6">
        <w:rPr>
          <w:rFonts w:cs="Arial"/>
          <w:szCs w:val="22"/>
        </w:rPr>
        <w:t xml:space="preserve">, </w:t>
      </w:r>
    </w:p>
    <w:p w:rsidR="00E77FFE" w:rsidRPr="009F04B6" w:rsidRDefault="00E77FFE" w:rsidP="00E77FFE">
      <w:pPr>
        <w:pStyle w:val="RLdajeosmluvnstran0"/>
        <w:spacing w:after="0" w:line="360" w:lineRule="auto"/>
        <w:rPr>
          <w:rFonts w:cs="Arial"/>
          <w:szCs w:val="22"/>
        </w:rPr>
      </w:pPr>
      <w:r w:rsidRPr="009F04B6">
        <w:rPr>
          <w:rFonts w:cs="Arial"/>
          <w:szCs w:val="22"/>
        </w:rPr>
        <w:t>oddíl</w:t>
      </w:r>
      <w:r w:rsidR="00330532">
        <w:rPr>
          <w:rFonts w:cs="Arial"/>
          <w:szCs w:val="22"/>
        </w:rPr>
        <w:t xml:space="preserve"> </w:t>
      </w:r>
      <w:r w:rsidR="00330532">
        <w:rPr>
          <w:rFonts w:cs="Arial"/>
          <w:b/>
          <w:szCs w:val="22"/>
        </w:rPr>
        <w:t>B</w:t>
      </w:r>
      <w:r w:rsidRPr="009F04B6">
        <w:rPr>
          <w:rFonts w:cs="Arial"/>
          <w:szCs w:val="22"/>
        </w:rPr>
        <w:t xml:space="preserve">, vložka </w:t>
      </w:r>
      <w:r w:rsidR="00330532">
        <w:rPr>
          <w:rFonts w:cs="Arial"/>
          <w:szCs w:val="22"/>
        </w:rPr>
        <w:t>9659</w:t>
      </w:r>
    </w:p>
    <w:p w:rsidR="00E77FFE" w:rsidRPr="009F04B6" w:rsidRDefault="00E77FFE" w:rsidP="00E77FFE">
      <w:pPr>
        <w:pStyle w:val="RLdajeosmluvnstran0"/>
        <w:spacing w:after="0" w:line="360" w:lineRule="auto"/>
        <w:rPr>
          <w:rFonts w:cs="Arial"/>
          <w:szCs w:val="22"/>
        </w:rPr>
      </w:pPr>
      <w:r w:rsidRPr="009F04B6">
        <w:rPr>
          <w:rFonts w:cs="Arial"/>
          <w:szCs w:val="22"/>
        </w:rPr>
        <w:t xml:space="preserve">bank. </w:t>
      </w:r>
      <w:proofErr w:type="gramStart"/>
      <w:r w:rsidRPr="009F04B6">
        <w:rPr>
          <w:rFonts w:cs="Arial"/>
          <w:szCs w:val="22"/>
        </w:rPr>
        <w:t>spojení</w:t>
      </w:r>
      <w:proofErr w:type="gramEnd"/>
      <w:r w:rsidRPr="009F04B6">
        <w:rPr>
          <w:rFonts w:cs="Arial"/>
          <w:szCs w:val="22"/>
        </w:rPr>
        <w:t xml:space="preserve">: </w:t>
      </w:r>
      <w:proofErr w:type="spellStart"/>
      <w:r w:rsidR="00330532" w:rsidRPr="00D0243F">
        <w:rPr>
          <w:szCs w:val="20"/>
        </w:rPr>
        <w:t>UniCredit</w:t>
      </w:r>
      <w:proofErr w:type="spellEnd"/>
      <w:r w:rsidR="00330532" w:rsidRPr="00D0243F">
        <w:rPr>
          <w:szCs w:val="20"/>
        </w:rPr>
        <w:t xml:space="preserve"> Bank</w:t>
      </w:r>
      <w:r w:rsidRPr="009F04B6">
        <w:rPr>
          <w:rFonts w:cs="Arial"/>
          <w:szCs w:val="22"/>
        </w:rPr>
        <w:t xml:space="preserve">, č. účtu: </w:t>
      </w:r>
      <w:r w:rsidR="001F259A">
        <w:rPr>
          <w:szCs w:val="20"/>
        </w:rPr>
        <w:t>XXXX</w:t>
      </w:r>
    </w:p>
    <w:p w:rsidR="00E77FFE" w:rsidRPr="009F04B6" w:rsidRDefault="00E77FFE" w:rsidP="00E77FFE">
      <w:pPr>
        <w:pStyle w:val="RLdajeosmluvnstran"/>
        <w:spacing w:after="0" w:line="360" w:lineRule="auto"/>
        <w:rPr>
          <w:rFonts w:cs="Arial"/>
          <w:szCs w:val="22"/>
        </w:rPr>
      </w:pPr>
      <w:r w:rsidRPr="009F04B6">
        <w:rPr>
          <w:rFonts w:cs="Arial"/>
          <w:szCs w:val="22"/>
        </w:rPr>
        <w:t xml:space="preserve">zastoupená: </w:t>
      </w:r>
      <w:r w:rsidR="00330532">
        <w:rPr>
          <w:rFonts w:cs="Arial"/>
          <w:szCs w:val="22"/>
        </w:rPr>
        <w:t>Petrem Králem</w:t>
      </w:r>
    </w:p>
    <w:p w:rsidR="00E77FFE" w:rsidRPr="009F04B6" w:rsidRDefault="00E77FFE" w:rsidP="00E77FFE">
      <w:pPr>
        <w:pStyle w:val="RLdajeosmluvnstran"/>
        <w:spacing w:after="0" w:line="360" w:lineRule="auto"/>
        <w:rPr>
          <w:rFonts w:cs="Arial"/>
          <w:szCs w:val="22"/>
        </w:rPr>
      </w:pPr>
      <w:r w:rsidRPr="009F04B6">
        <w:rPr>
          <w:rFonts w:cs="Arial"/>
          <w:szCs w:val="22"/>
        </w:rPr>
        <w:t>(dále jen „</w:t>
      </w:r>
      <w:r w:rsidRPr="009F04B6">
        <w:rPr>
          <w:rStyle w:val="RLProhlensmluvnchstranChar"/>
          <w:rFonts w:cs="Arial"/>
          <w:szCs w:val="22"/>
        </w:rPr>
        <w:t>Poskytovatel</w:t>
      </w:r>
      <w:r w:rsidRPr="009F04B6">
        <w:rPr>
          <w:rFonts w:cs="Arial"/>
          <w:szCs w:val="22"/>
        </w:rPr>
        <w:t>“)</w:t>
      </w:r>
    </w:p>
    <w:p w:rsidR="00EC245F" w:rsidRPr="00A83BD6" w:rsidRDefault="00EC245F" w:rsidP="00EC245F">
      <w:pPr>
        <w:pStyle w:val="RLdajeosmluvnstran"/>
        <w:rPr>
          <w:szCs w:val="22"/>
        </w:rPr>
      </w:pPr>
    </w:p>
    <w:p w:rsidR="001A470D" w:rsidRPr="00CE0492" w:rsidRDefault="001A470D" w:rsidP="001A470D">
      <w:pPr>
        <w:pStyle w:val="RLdajeosmluvnstran"/>
        <w:spacing w:after="0" w:line="360" w:lineRule="auto"/>
        <w:ind w:left="284"/>
        <w:jc w:val="both"/>
        <w:rPr>
          <w:rFonts w:cs="Arial"/>
          <w:szCs w:val="22"/>
          <w:highlight w:val="cyan"/>
        </w:rPr>
      </w:pPr>
      <w:r w:rsidRPr="009F04B6">
        <w:rPr>
          <w:rFonts w:cs="Arial"/>
          <w:szCs w:val="22"/>
        </w:rPr>
        <w:t xml:space="preserve">dnešního dne </w:t>
      </w:r>
      <w:r w:rsidR="008365E5">
        <w:rPr>
          <w:rFonts w:cs="Arial"/>
          <w:szCs w:val="22"/>
        </w:rPr>
        <w:t xml:space="preserve">uzavřely </w:t>
      </w:r>
      <w:r w:rsidR="001F2395">
        <w:rPr>
          <w:rFonts w:cs="Arial"/>
          <w:szCs w:val="22"/>
        </w:rPr>
        <w:t>v souladu s § 1746 odst. 2 zákona č. 89/2012 Sb., občanského zákoníku (dále jen „</w:t>
      </w:r>
      <w:r w:rsidR="00704690">
        <w:rPr>
          <w:rFonts w:cs="Arial"/>
          <w:szCs w:val="22"/>
        </w:rPr>
        <w:t>občanský zákoník</w:t>
      </w:r>
      <w:r w:rsidR="001F2395">
        <w:rPr>
          <w:rFonts w:cs="Arial"/>
          <w:szCs w:val="22"/>
        </w:rPr>
        <w:t>“) tu</w:t>
      </w:r>
      <w:r w:rsidR="00770816">
        <w:rPr>
          <w:rFonts w:cs="Arial"/>
          <w:szCs w:val="22"/>
        </w:rPr>
        <w:t>to smlouvu (dále jen „</w:t>
      </w:r>
      <w:r w:rsidR="00770816" w:rsidRPr="00770816">
        <w:rPr>
          <w:rFonts w:cs="Arial"/>
          <w:b/>
          <w:szCs w:val="22"/>
        </w:rPr>
        <w:t>Smlouva</w:t>
      </w:r>
      <w:r w:rsidR="00770816">
        <w:rPr>
          <w:rFonts w:cs="Arial"/>
          <w:szCs w:val="22"/>
        </w:rPr>
        <w:t>“).</w:t>
      </w:r>
      <w:r w:rsidR="004C48B3">
        <w:rPr>
          <w:rFonts w:cs="Arial"/>
          <w:szCs w:val="22"/>
        </w:rPr>
        <w:t xml:space="preserve"> </w:t>
      </w:r>
    </w:p>
    <w:p w:rsidR="00D755B4" w:rsidRPr="00A83BD6" w:rsidRDefault="00D755B4" w:rsidP="00EC245F">
      <w:pPr>
        <w:pStyle w:val="RLdajeosmluvnstran"/>
        <w:rPr>
          <w:szCs w:val="22"/>
        </w:rPr>
      </w:pPr>
    </w:p>
    <w:p w:rsidR="00D755B4" w:rsidRDefault="00D755B4" w:rsidP="00EC245F">
      <w:pPr>
        <w:pStyle w:val="RLdajeosmluvnstran"/>
        <w:rPr>
          <w:szCs w:val="22"/>
        </w:rPr>
      </w:pPr>
    </w:p>
    <w:p w:rsidR="004A7924" w:rsidRPr="00A83BD6" w:rsidRDefault="004A7924" w:rsidP="00EC245F">
      <w:pPr>
        <w:pStyle w:val="RLdajeosmluvnstran"/>
        <w:rPr>
          <w:szCs w:val="22"/>
        </w:rPr>
      </w:pPr>
    </w:p>
    <w:p w:rsidR="00D755B4" w:rsidRPr="00450169" w:rsidRDefault="00E3121F" w:rsidP="00EC245F">
      <w:pPr>
        <w:pStyle w:val="RLdajeosmluvnstran"/>
        <w:rPr>
          <w:b/>
          <w:szCs w:val="22"/>
        </w:rPr>
      </w:pPr>
      <w:r w:rsidRPr="00450169">
        <w:rPr>
          <w:b/>
        </w:rPr>
        <w:t>Smluvní strany, vědomy si svých závazků v této Smlouvě obsažených a s úmyslem být touto Smlouvou vázány, dohodly se na následujícím znění Smlouvy:</w:t>
      </w:r>
    </w:p>
    <w:p w:rsidR="00D5419D" w:rsidRDefault="00D5419D">
      <w:pPr>
        <w:spacing w:after="0" w:line="240" w:lineRule="auto"/>
        <w:rPr>
          <w:rFonts w:asciiTheme="minorHAnsi" w:hAnsiTheme="minorHAnsi"/>
          <w:b/>
          <w:szCs w:val="22"/>
        </w:rPr>
      </w:pPr>
      <w:r>
        <w:rPr>
          <w:rFonts w:asciiTheme="minorHAnsi" w:hAnsiTheme="minorHAnsi"/>
          <w:b/>
          <w:szCs w:val="22"/>
        </w:rPr>
        <w:br w:type="page"/>
      </w:r>
    </w:p>
    <w:p w:rsidR="00D755B4" w:rsidRPr="00A83BD6" w:rsidRDefault="00D755B4" w:rsidP="00D755B4">
      <w:pPr>
        <w:ind w:left="426"/>
        <w:jc w:val="center"/>
        <w:rPr>
          <w:rFonts w:asciiTheme="minorHAnsi" w:hAnsiTheme="minorHAnsi"/>
          <w:b/>
          <w:szCs w:val="22"/>
        </w:rPr>
      </w:pPr>
      <w:r w:rsidRPr="00A83BD6">
        <w:rPr>
          <w:rFonts w:asciiTheme="minorHAnsi" w:hAnsiTheme="minorHAnsi"/>
          <w:b/>
          <w:szCs w:val="22"/>
        </w:rPr>
        <w:lastRenderedPageBreak/>
        <w:t>I. Úvodní ustanovení</w:t>
      </w:r>
    </w:p>
    <w:p w:rsidR="00E5546E" w:rsidRPr="009F04B6" w:rsidRDefault="00E5546E" w:rsidP="001972DB">
      <w:pPr>
        <w:pStyle w:val="TSTextlnkuslovan"/>
        <w:numPr>
          <w:ilvl w:val="0"/>
          <w:numId w:val="5"/>
        </w:numPr>
        <w:spacing w:after="0" w:line="360" w:lineRule="auto"/>
        <w:ind w:left="357" w:hanging="357"/>
        <w:rPr>
          <w:rFonts w:ascii="Calibri" w:hAnsi="Calibri" w:cs="Arial"/>
          <w:szCs w:val="22"/>
        </w:rPr>
      </w:pPr>
      <w:r w:rsidRPr="009F04B6">
        <w:rPr>
          <w:rFonts w:ascii="Calibri" w:hAnsi="Calibri" w:cs="Arial"/>
          <w:szCs w:val="22"/>
        </w:rPr>
        <w:t>Objednatel prohlašuje, že:</w:t>
      </w:r>
    </w:p>
    <w:p w:rsidR="00E5546E" w:rsidRPr="009F04B6" w:rsidRDefault="00E5546E" w:rsidP="001972DB">
      <w:pPr>
        <w:pStyle w:val="TSTextlnkuslovan"/>
        <w:numPr>
          <w:ilvl w:val="1"/>
          <w:numId w:val="5"/>
        </w:numPr>
        <w:spacing w:after="0" w:line="360" w:lineRule="auto"/>
        <w:ind w:left="1418"/>
        <w:rPr>
          <w:rFonts w:ascii="Calibri" w:hAnsi="Calibri" w:cs="Arial"/>
          <w:szCs w:val="22"/>
        </w:rPr>
      </w:pPr>
      <w:r w:rsidRPr="009F04B6">
        <w:rPr>
          <w:rFonts w:ascii="Calibri" w:hAnsi="Calibri" w:cs="Arial"/>
          <w:szCs w:val="22"/>
        </w:rPr>
        <w:t>je ústředním orgánem státní správy, jehož působnost a zásady činnosti jsou stanoveny zákonem č. 2/1969 Sb., o zřízení ministerstev a jiných ústředních orgánů státní správy České republiky, ve znění pozdějších předpisů</w:t>
      </w:r>
      <w:r>
        <w:rPr>
          <w:rFonts w:ascii="Calibri" w:hAnsi="Calibri" w:cs="Arial"/>
          <w:szCs w:val="22"/>
        </w:rPr>
        <w:t>,</w:t>
      </w:r>
      <w:r w:rsidRPr="009F04B6">
        <w:rPr>
          <w:rFonts w:ascii="Calibri" w:hAnsi="Calibri" w:cs="Arial"/>
          <w:szCs w:val="22"/>
        </w:rPr>
        <w:t xml:space="preserve"> a</w:t>
      </w:r>
    </w:p>
    <w:p w:rsidR="00E5546E" w:rsidRDefault="00E5546E" w:rsidP="001972DB">
      <w:pPr>
        <w:pStyle w:val="TSTextlnkuslovan"/>
        <w:numPr>
          <w:ilvl w:val="1"/>
          <w:numId w:val="5"/>
        </w:numPr>
        <w:spacing w:after="0" w:line="360" w:lineRule="auto"/>
        <w:ind w:left="1418"/>
        <w:rPr>
          <w:rFonts w:ascii="Calibri" w:hAnsi="Calibri" w:cs="Arial"/>
          <w:szCs w:val="22"/>
        </w:rPr>
      </w:pPr>
      <w:r w:rsidRPr="009F04B6">
        <w:rPr>
          <w:rFonts w:ascii="Calibri" w:hAnsi="Calibri" w:cs="Arial"/>
          <w:szCs w:val="22"/>
        </w:rPr>
        <w:t>splňuje veškeré podmínky a požadavky v této Smlouvě stanovené a je oprávněn tuto Smlouvu uzavřít a řádně plnit závazky v ní obsažené.</w:t>
      </w:r>
    </w:p>
    <w:p w:rsidR="001C72AB" w:rsidRPr="004037E9" w:rsidRDefault="001C72AB" w:rsidP="001C72AB">
      <w:pPr>
        <w:pStyle w:val="TSTextlnkuslovan"/>
        <w:numPr>
          <w:ilvl w:val="0"/>
          <w:numId w:val="5"/>
        </w:numPr>
        <w:ind w:left="357" w:hanging="357"/>
        <w:rPr>
          <w:rFonts w:ascii="Calibri" w:hAnsi="Calibri"/>
          <w:szCs w:val="22"/>
        </w:rPr>
      </w:pPr>
      <w:r w:rsidRPr="004037E9">
        <w:rPr>
          <w:rFonts w:ascii="Calibri" w:hAnsi="Calibri"/>
          <w:szCs w:val="22"/>
        </w:rPr>
        <w:t>Poskytovatel prohlašuje, že:</w:t>
      </w:r>
    </w:p>
    <w:p w:rsidR="001C72AB" w:rsidRPr="004037E9" w:rsidRDefault="001C72AB" w:rsidP="00BF11D6">
      <w:pPr>
        <w:pStyle w:val="TSTextlnkuslovan"/>
        <w:numPr>
          <w:ilvl w:val="1"/>
          <w:numId w:val="5"/>
        </w:numPr>
        <w:spacing w:line="276" w:lineRule="auto"/>
        <w:rPr>
          <w:rFonts w:ascii="Calibri" w:hAnsi="Calibri"/>
          <w:szCs w:val="22"/>
        </w:rPr>
      </w:pPr>
      <w:r w:rsidRPr="004037E9">
        <w:rPr>
          <w:rFonts w:ascii="Calibri" w:hAnsi="Calibri"/>
          <w:szCs w:val="22"/>
        </w:rPr>
        <w:t xml:space="preserve">je právnickou osobou řádně založenou a existující podle </w:t>
      </w:r>
      <w:r w:rsidR="00114386">
        <w:rPr>
          <w:rFonts w:ascii="Calibri" w:hAnsi="Calibri"/>
          <w:szCs w:val="22"/>
        </w:rPr>
        <w:t>českého</w:t>
      </w:r>
      <w:r w:rsidRPr="004037E9">
        <w:rPr>
          <w:rFonts w:ascii="Calibri" w:hAnsi="Calibri"/>
          <w:szCs w:val="22"/>
        </w:rPr>
        <w:t xml:space="preserve"> právního řádu, resp. oprávněně podnikající fyzickou osobou způsobilou k právním úkonům,</w:t>
      </w:r>
    </w:p>
    <w:p w:rsidR="001C72AB" w:rsidRPr="004037E9" w:rsidRDefault="001C72AB" w:rsidP="00BF11D6">
      <w:pPr>
        <w:pStyle w:val="TSTextlnkuslovan"/>
        <w:numPr>
          <w:ilvl w:val="1"/>
          <w:numId w:val="5"/>
        </w:numPr>
        <w:spacing w:line="276" w:lineRule="auto"/>
        <w:rPr>
          <w:rFonts w:ascii="Calibri" w:hAnsi="Calibri"/>
          <w:szCs w:val="22"/>
        </w:rPr>
      </w:pPr>
      <w:r w:rsidRPr="004037E9">
        <w:rPr>
          <w:rFonts w:ascii="Calibri" w:hAnsi="Calibri"/>
          <w:szCs w:val="22"/>
        </w:rPr>
        <w:t>splňuje veškeré podmínky a požadavky v této Smlouvě stanovené a je oprávněn tuto Smlouvu uzavřít a řádně plnit závazky v ní obsažené, a</w:t>
      </w:r>
    </w:p>
    <w:p w:rsidR="001C72AB" w:rsidRPr="004D68EA" w:rsidRDefault="000720A4" w:rsidP="000720A4">
      <w:pPr>
        <w:pStyle w:val="TSTextlnkuslovan"/>
        <w:tabs>
          <w:tab w:val="clear" w:pos="737"/>
          <w:tab w:val="left" w:pos="1418"/>
        </w:tabs>
        <w:spacing w:line="276" w:lineRule="auto"/>
        <w:ind w:left="1418" w:hanging="284"/>
        <w:rPr>
          <w:rFonts w:ascii="Calibri" w:hAnsi="Calibri"/>
          <w:szCs w:val="22"/>
          <w:highlight w:val="cyan"/>
        </w:rPr>
      </w:pPr>
      <w:r>
        <w:rPr>
          <w:rFonts w:ascii="Calibri" w:hAnsi="Calibri"/>
          <w:szCs w:val="22"/>
        </w:rPr>
        <w:t xml:space="preserve">c) </w:t>
      </w:r>
      <w:r w:rsidR="001C72AB" w:rsidRPr="004037E9">
        <w:rPr>
          <w:rFonts w:ascii="Calibri" w:hAnsi="Calibri"/>
          <w:szCs w:val="22"/>
        </w:rPr>
        <w:t>ke dni podpisu 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w:t>
      </w:r>
      <w:r w:rsidR="00770816">
        <w:rPr>
          <w:rFonts w:ascii="Calibri" w:hAnsi="Calibri"/>
          <w:szCs w:val="22"/>
        </w:rPr>
        <w:t>.</w:t>
      </w:r>
    </w:p>
    <w:p w:rsidR="00FB448D" w:rsidRDefault="001C72AB" w:rsidP="00BF11D6">
      <w:pPr>
        <w:pStyle w:val="TSTextlnkuslovan"/>
        <w:numPr>
          <w:ilvl w:val="0"/>
          <w:numId w:val="5"/>
        </w:numPr>
        <w:spacing w:line="276" w:lineRule="auto"/>
        <w:ind w:left="357" w:hanging="357"/>
        <w:rPr>
          <w:rFonts w:ascii="Calibri" w:hAnsi="Calibri"/>
          <w:szCs w:val="22"/>
        </w:rPr>
      </w:pPr>
      <w:r w:rsidRPr="00FB448D">
        <w:rPr>
          <w:rFonts w:ascii="Calibri" w:hAnsi="Calibri"/>
          <w:szCs w:val="22"/>
        </w:rPr>
        <w:t>Poskytovatel prohlašuje, že je subjektem oprávněným k</w:t>
      </w:r>
      <w:r w:rsidR="00EC20A1" w:rsidRPr="00FB448D">
        <w:rPr>
          <w:rFonts w:ascii="Calibri" w:hAnsi="Calibri"/>
          <w:szCs w:val="22"/>
        </w:rPr>
        <w:t xml:space="preserve"> poskytnutí </w:t>
      </w:r>
      <w:r w:rsidR="00CE0492" w:rsidRPr="00FB448D">
        <w:rPr>
          <w:rFonts w:ascii="Calibri" w:hAnsi="Calibri"/>
          <w:szCs w:val="22"/>
        </w:rPr>
        <w:t>uživatelských práv k informačnímu systému A</w:t>
      </w:r>
      <w:r w:rsidR="00330532">
        <w:rPr>
          <w:rFonts w:ascii="Calibri" w:hAnsi="Calibri"/>
          <w:szCs w:val="22"/>
        </w:rPr>
        <w:t>SPI</w:t>
      </w:r>
      <w:r w:rsidR="00CE0492" w:rsidRPr="00FB448D">
        <w:rPr>
          <w:rFonts w:ascii="Calibri" w:hAnsi="Calibri"/>
          <w:szCs w:val="22"/>
        </w:rPr>
        <w:t xml:space="preserve"> </w:t>
      </w:r>
      <w:bookmarkStart w:id="1" w:name="_Ref330893946"/>
      <w:r w:rsidR="00CE0492" w:rsidRPr="00FB448D">
        <w:rPr>
          <w:rFonts w:ascii="Calibri" w:hAnsi="Calibri"/>
          <w:szCs w:val="22"/>
        </w:rPr>
        <w:t>(dále jen „</w:t>
      </w:r>
      <w:r w:rsidR="00330532">
        <w:rPr>
          <w:rFonts w:ascii="Calibri" w:hAnsi="Calibri"/>
          <w:szCs w:val="22"/>
        </w:rPr>
        <w:t>ASPI</w:t>
      </w:r>
      <w:r w:rsidR="00CE0492" w:rsidRPr="00FB448D">
        <w:rPr>
          <w:rFonts w:ascii="Calibri" w:hAnsi="Calibri"/>
          <w:szCs w:val="22"/>
        </w:rPr>
        <w:t>“) a k </w:t>
      </w:r>
      <w:r w:rsidR="00DF4978" w:rsidRPr="00FB448D">
        <w:rPr>
          <w:rFonts w:ascii="Calibri" w:hAnsi="Calibri"/>
          <w:szCs w:val="22"/>
        </w:rPr>
        <w:t>zajišťov</w:t>
      </w:r>
      <w:r w:rsidR="00CE0492" w:rsidRPr="00FB448D">
        <w:rPr>
          <w:rFonts w:ascii="Calibri" w:hAnsi="Calibri"/>
          <w:szCs w:val="22"/>
        </w:rPr>
        <w:t xml:space="preserve">ání </w:t>
      </w:r>
      <w:r w:rsidR="00DF4978" w:rsidRPr="00FB448D">
        <w:rPr>
          <w:rFonts w:ascii="Calibri" w:hAnsi="Calibri"/>
          <w:szCs w:val="22"/>
        </w:rPr>
        <w:t>průběžn</w:t>
      </w:r>
      <w:r w:rsidR="00CE0492" w:rsidRPr="00FB448D">
        <w:rPr>
          <w:rFonts w:ascii="Calibri" w:hAnsi="Calibri"/>
          <w:szCs w:val="22"/>
        </w:rPr>
        <w:t>é</w:t>
      </w:r>
      <w:r w:rsidR="00DF4978" w:rsidRPr="00FB448D">
        <w:rPr>
          <w:rFonts w:ascii="Calibri" w:hAnsi="Calibri"/>
          <w:szCs w:val="22"/>
        </w:rPr>
        <w:t xml:space="preserve"> aktualizac</w:t>
      </w:r>
      <w:r w:rsidR="00CE0492" w:rsidRPr="00FB448D">
        <w:rPr>
          <w:rFonts w:ascii="Calibri" w:hAnsi="Calibri"/>
          <w:szCs w:val="22"/>
        </w:rPr>
        <w:t>e</w:t>
      </w:r>
      <w:r w:rsidR="00CD69E3" w:rsidRPr="00FB448D">
        <w:rPr>
          <w:rFonts w:ascii="Calibri" w:hAnsi="Calibri"/>
          <w:szCs w:val="22"/>
        </w:rPr>
        <w:t xml:space="preserve"> </w:t>
      </w:r>
      <w:r w:rsidR="00CE0492" w:rsidRPr="00FB448D">
        <w:rPr>
          <w:rFonts w:ascii="Calibri" w:hAnsi="Calibri"/>
          <w:szCs w:val="22"/>
        </w:rPr>
        <w:t xml:space="preserve">a servisní podpory při provozování </w:t>
      </w:r>
      <w:r w:rsidR="00DD5B5D" w:rsidRPr="00FB448D">
        <w:rPr>
          <w:rFonts w:ascii="Calibri" w:hAnsi="Calibri"/>
          <w:szCs w:val="22"/>
        </w:rPr>
        <w:t>A</w:t>
      </w:r>
      <w:r w:rsidR="00330532">
        <w:rPr>
          <w:rFonts w:ascii="Calibri" w:hAnsi="Calibri"/>
          <w:szCs w:val="22"/>
        </w:rPr>
        <w:t>SPI</w:t>
      </w:r>
      <w:r w:rsidR="00DF4978" w:rsidRPr="00FB448D">
        <w:rPr>
          <w:rFonts w:ascii="Calibri" w:hAnsi="Calibri"/>
          <w:szCs w:val="22"/>
        </w:rPr>
        <w:t xml:space="preserve"> </w:t>
      </w:r>
      <w:r w:rsidR="00DD5B5D" w:rsidRPr="00FB448D">
        <w:rPr>
          <w:rFonts w:ascii="Calibri" w:hAnsi="Calibri"/>
          <w:szCs w:val="22"/>
        </w:rPr>
        <w:t xml:space="preserve">v prostředí </w:t>
      </w:r>
      <w:r w:rsidR="00CE0492" w:rsidRPr="00FB448D">
        <w:rPr>
          <w:rFonts w:ascii="Calibri" w:hAnsi="Calibri"/>
          <w:szCs w:val="22"/>
        </w:rPr>
        <w:t>Objednatele</w:t>
      </w:r>
      <w:r w:rsidR="00FB448D" w:rsidRPr="00FB448D">
        <w:rPr>
          <w:rFonts w:ascii="Calibri" w:hAnsi="Calibri"/>
          <w:szCs w:val="22"/>
        </w:rPr>
        <w:t>.</w:t>
      </w:r>
    </w:p>
    <w:bookmarkEnd w:id="1"/>
    <w:p w:rsidR="00177C83" w:rsidRDefault="00177C83" w:rsidP="00CF2DF3">
      <w:pPr>
        <w:pStyle w:val="Odstavecseseznamem"/>
        <w:spacing w:line="360" w:lineRule="auto"/>
        <w:ind w:left="426"/>
        <w:jc w:val="center"/>
        <w:rPr>
          <w:rFonts w:asciiTheme="minorHAnsi" w:hAnsiTheme="minorHAnsi"/>
          <w:b/>
          <w:sz w:val="22"/>
          <w:szCs w:val="22"/>
        </w:rPr>
      </w:pPr>
    </w:p>
    <w:p w:rsidR="00D755B4" w:rsidRPr="00CF2DF3" w:rsidRDefault="0057498E" w:rsidP="00CF2DF3">
      <w:pPr>
        <w:pStyle w:val="Odstavecseseznamem"/>
        <w:spacing w:line="360" w:lineRule="auto"/>
        <w:ind w:left="426"/>
        <w:jc w:val="center"/>
        <w:rPr>
          <w:rFonts w:asciiTheme="minorHAnsi" w:hAnsiTheme="minorHAnsi"/>
          <w:b/>
          <w:sz w:val="22"/>
          <w:szCs w:val="22"/>
        </w:rPr>
      </w:pPr>
      <w:r w:rsidRPr="00CF2DF3">
        <w:rPr>
          <w:rFonts w:asciiTheme="minorHAnsi" w:hAnsiTheme="minorHAnsi"/>
          <w:b/>
          <w:sz w:val="22"/>
          <w:szCs w:val="22"/>
        </w:rPr>
        <w:t>II</w:t>
      </w:r>
      <w:r w:rsidR="00D755B4" w:rsidRPr="00CF2DF3">
        <w:rPr>
          <w:rFonts w:asciiTheme="minorHAnsi" w:hAnsiTheme="minorHAnsi"/>
          <w:b/>
          <w:sz w:val="22"/>
          <w:szCs w:val="22"/>
        </w:rPr>
        <w:t xml:space="preserve">. Předmět </w:t>
      </w:r>
      <w:r w:rsidR="00E00977" w:rsidRPr="00CF2DF3">
        <w:rPr>
          <w:rFonts w:asciiTheme="minorHAnsi" w:hAnsiTheme="minorHAnsi"/>
          <w:b/>
          <w:sz w:val="22"/>
          <w:szCs w:val="22"/>
        </w:rPr>
        <w:t>Smlouvy</w:t>
      </w:r>
    </w:p>
    <w:p w:rsidR="00E739FC" w:rsidRPr="004D68EA" w:rsidRDefault="00DD5B5D" w:rsidP="00E739FC">
      <w:pPr>
        <w:pStyle w:val="Odstavecseseznamem"/>
        <w:numPr>
          <w:ilvl w:val="0"/>
          <w:numId w:val="23"/>
        </w:numPr>
        <w:tabs>
          <w:tab w:val="left" w:pos="142"/>
        </w:tabs>
        <w:spacing w:line="276" w:lineRule="auto"/>
        <w:ind w:left="142" w:hanging="284"/>
        <w:jc w:val="both"/>
        <w:rPr>
          <w:rFonts w:ascii="Calibri" w:hAnsi="Calibri" w:cs="Arial"/>
          <w:sz w:val="22"/>
          <w:szCs w:val="22"/>
        </w:rPr>
      </w:pPr>
      <w:r>
        <w:rPr>
          <w:rFonts w:asciiTheme="minorHAnsi" w:hAnsiTheme="minorHAnsi" w:cs="Arial"/>
          <w:sz w:val="22"/>
          <w:szCs w:val="22"/>
        </w:rPr>
        <w:t xml:space="preserve">Předmětem </w:t>
      </w:r>
      <w:r w:rsidR="004D55A5">
        <w:rPr>
          <w:rFonts w:asciiTheme="minorHAnsi" w:hAnsiTheme="minorHAnsi" w:cs="Arial"/>
          <w:sz w:val="22"/>
          <w:szCs w:val="22"/>
        </w:rPr>
        <w:t xml:space="preserve">plnění </w:t>
      </w:r>
      <w:r>
        <w:rPr>
          <w:rFonts w:asciiTheme="minorHAnsi" w:hAnsiTheme="minorHAnsi" w:cs="Arial"/>
          <w:sz w:val="22"/>
          <w:szCs w:val="22"/>
        </w:rPr>
        <w:t xml:space="preserve">této </w:t>
      </w:r>
      <w:r w:rsidR="004D55A5">
        <w:rPr>
          <w:rFonts w:asciiTheme="minorHAnsi" w:hAnsiTheme="minorHAnsi" w:cs="Arial"/>
          <w:sz w:val="22"/>
          <w:szCs w:val="22"/>
        </w:rPr>
        <w:t>S</w:t>
      </w:r>
      <w:r>
        <w:rPr>
          <w:rFonts w:asciiTheme="minorHAnsi" w:hAnsiTheme="minorHAnsi" w:cs="Arial"/>
          <w:sz w:val="22"/>
          <w:szCs w:val="22"/>
        </w:rPr>
        <w:t xml:space="preserve">mlouvy je </w:t>
      </w:r>
      <w:r w:rsidR="004D55A5">
        <w:rPr>
          <w:rFonts w:asciiTheme="minorHAnsi" w:hAnsiTheme="minorHAnsi" w:cs="Arial"/>
          <w:sz w:val="22"/>
          <w:szCs w:val="22"/>
        </w:rPr>
        <w:t>poskytnutí uživatelských práv k právnímu informačnímu systému A</w:t>
      </w:r>
      <w:r w:rsidR="00330532">
        <w:rPr>
          <w:rFonts w:asciiTheme="minorHAnsi" w:hAnsiTheme="minorHAnsi" w:cs="Arial"/>
          <w:sz w:val="22"/>
          <w:szCs w:val="22"/>
        </w:rPr>
        <w:t>SPI</w:t>
      </w:r>
      <w:r w:rsidR="004D55A5">
        <w:rPr>
          <w:rFonts w:asciiTheme="minorHAnsi" w:hAnsiTheme="minorHAnsi" w:cs="Arial"/>
          <w:sz w:val="22"/>
          <w:szCs w:val="22"/>
        </w:rPr>
        <w:t xml:space="preserve"> v níže uvedeném rozsahu. Plněním předmětu této Smlouvy se rozumí zřízení přístupu k poskytovaným </w:t>
      </w:r>
      <w:r w:rsidR="00E739FC">
        <w:rPr>
          <w:rFonts w:asciiTheme="minorHAnsi" w:hAnsiTheme="minorHAnsi" w:cs="Arial"/>
          <w:sz w:val="22"/>
          <w:szCs w:val="22"/>
        </w:rPr>
        <w:t xml:space="preserve">právním informacím, jeho pravidelnou aktualizací, a to formou dvouletého předplatného </w:t>
      </w:r>
      <w:r w:rsidR="002D71DD">
        <w:rPr>
          <w:rFonts w:asciiTheme="minorHAnsi" w:hAnsiTheme="minorHAnsi" w:cs="Arial"/>
          <w:sz w:val="22"/>
          <w:szCs w:val="22"/>
        </w:rPr>
        <w:t>aktualizace, včetně servisní podpory systému A</w:t>
      </w:r>
      <w:r w:rsidR="00330532">
        <w:rPr>
          <w:rFonts w:asciiTheme="minorHAnsi" w:hAnsiTheme="minorHAnsi" w:cs="Arial"/>
          <w:sz w:val="22"/>
          <w:szCs w:val="22"/>
        </w:rPr>
        <w:t>SPI</w:t>
      </w:r>
      <w:r w:rsidR="002D71DD">
        <w:rPr>
          <w:rFonts w:asciiTheme="minorHAnsi" w:hAnsiTheme="minorHAnsi" w:cs="Arial"/>
          <w:sz w:val="22"/>
          <w:szCs w:val="22"/>
        </w:rPr>
        <w:t>.</w:t>
      </w:r>
    </w:p>
    <w:p w:rsidR="004D68EA" w:rsidRPr="001303F5" w:rsidRDefault="004D68EA" w:rsidP="004D68EA">
      <w:pPr>
        <w:pStyle w:val="Odstavecseseznamem"/>
        <w:numPr>
          <w:ilvl w:val="0"/>
          <w:numId w:val="23"/>
        </w:numPr>
        <w:tabs>
          <w:tab w:val="left" w:pos="-142"/>
          <w:tab w:val="left" w:pos="142"/>
        </w:tabs>
        <w:spacing w:line="276" w:lineRule="auto"/>
        <w:ind w:left="142"/>
        <w:jc w:val="both"/>
        <w:rPr>
          <w:rFonts w:ascii="Calibri" w:hAnsi="Calibri" w:cs="Arial"/>
          <w:sz w:val="22"/>
          <w:szCs w:val="22"/>
        </w:rPr>
      </w:pPr>
      <w:r w:rsidRPr="001303F5">
        <w:rPr>
          <w:rFonts w:ascii="Calibri" w:hAnsi="Calibri" w:cs="Arial"/>
          <w:sz w:val="22"/>
          <w:szCs w:val="22"/>
        </w:rPr>
        <w:t xml:space="preserve">Závazné požadavky </w:t>
      </w:r>
      <w:r w:rsidR="00704690">
        <w:rPr>
          <w:rFonts w:ascii="Calibri" w:hAnsi="Calibri" w:cs="Arial"/>
          <w:sz w:val="22"/>
          <w:szCs w:val="22"/>
        </w:rPr>
        <w:t>Objednatele</w:t>
      </w:r>
      <w:r w:rsidRPr="001303F5">
        <w:rPr>
          <w:rFonts w:ascii="Calibri" w:hAnsi="Calibri" w:cs="Arial"/>
          <w:sz w:val="22"/>
          <w:szCs w:val="22"/>
        </w:rPr>
        <w:t xml:space="preserve"> na A</w:t>
      </w:r>
      <w:r w:rsidR="00330532">
        <w:rPr>
          <w:rFonts w:ascii="Calibri" w:hAnsi="Calibri" w:cs="Arial"/>
          <w:sz w:val="22"/>
          <w:szCs w:val="22"/>
        </w:rPr>
        <w:t>SPI</w:t>
      </w:r>
      <w:r w:rsidR="001303F5" w:rsidRPr="001303F5">
        <w:rPr>
          <w:rFonts w:ascii="Calibri" w:hAnsi="Calibri" w:cs="Arial"/>
          <w:sz w:val="22"/>
          <w:szCs w:val="22"/>
        </w:rPr>
        <w:t xml:space="preserve"> včetně zajištění provádění aktualizace databáze právních informací a servisní podpory při provozování a využívání A</w:t>
      </w:r>
      <w:r w:rsidR="00330532">
        <w:rPr>
          <w:rFonts w:ascii="Calibri" w:hAnsi="Calibri" w:cs="Arial"/>
          <w:sz w:val="22"/>
          <w:szCs w:val="22"/>
        </w:rPr>
        <w:t>SPI</w:t>
      </w:r>
      <w:r w:rsidR="001303F5" w:rsidRPr="001303F5">
        <w:rPr>
          <w:rFonts w:ascii="Calibri" w:hAnsi="Calibri" w:cs="Arial"/>
          <w:sz w:val="22"/>
          <w:szCs w:val="22"/>
        </w:rPr>
        <w:t xml:space="preserve"> po celou dobu platnosti a účinnosti této </w:t>
      </w:r>
      <w:r w:rsidR="007E7D8A">
        <w:rPr>
          <w:rFonts w:ascii="Calibri" w:hAnsi="Calibri" w:cs="Arial"/>
          <w:sz w:val="22"/>
          <w:szCs w:val="22"/>
        </w:rPr>
        <w:t>S</w:t>
      </w:r>
      <w:r w:rsidR="001303F5" w:rsidRPr="001303F5">
        <w:rPr>
          <w:rFonts w:ascii="Calibri" w:hAnsi="Calibri" w:cs="Arial"/>
          <w:sz w:val="22"/>
          <w:szCs w:val="22"/>
        </w:rPr>
        <w:t>mlouvy,</w:t>
      </w:r>
      <w:r w:rsidRPr="001303F5">
        <w:rPr>
          <w:rFonts w:ascii="Calibri" w:hAnsi="Calibri" w:cs="Arial"/>
          <w:sz w:val="22"/>
          <w:szCs w:val="22"/>
        </w:rPr>
        <w:t xml:space="preserve"> jsou uvedeny v Příloze č. 1 této Smlouvy</w:t>
      </w:r>
      <w:r w:rsidR="001303F5">
        <w:rPr>
          <w:rFonts w:ascii="Calibri" w:hAnsi="Calibri" w:cs="Arial"/>
          <w:sz w:val="22"/>
          <w:szCs w:val="22"/>
        </w:rPr>
        <w:t>.</w:t>
      </w:r>
    </w:p>
    <w:p w:rsidR="004D3AC2" w:rsidRDefault="004D3AC2" w:rsidP="00E739FC">
      <w:pPr>
        <w:pStyle w:val="Odstavecseseznamem"/>
        <w:tabs>
          <w:tab w:val="left" w:pos="142"/>
        </w:tabs>
        <w:spacing w:line="276" w:lineRule="auto"/>
        <w:ind w:left="142"/>
        <w:jc w:val="both"/>
        <w:rPr>
          <w:rFonts w:ascii="Calibri" w:hAnsi="Calibri" w:cs="Arial"/>
          <w:sz w:val="22"/>
          <w:szCs w:val="22"/>
        </w:rPr>
      </w:pPr>
    </w:p>
    <w:p w:rsidR="004D3AC2" w:rsidRDefault="004D3AC2" w:rsidP="004D3AC2">
      <w:pPr>
        <w:pStyle w:val="Odstavecseseznamem"/>
        <w:numPr>
          <w:ilvl w:val="0"/>
          <w:numId w:val="23"/>
        </w:numPr>
        <w:tabs>
          <w:tab w:val="left" w:pos="142"/>
        </w:tabs>
        <w:spacing w:line="276" w:lineRule="auto"/>
        <w:ind w:left="142"/>
        <w:jc w:val="both"/>
        <w:rPr>
          <w:rFonts w:ascii="Calibri" w:hAnsi="Calibri" w:cs="Arial"/>
          <w:sz w:val="22"/>
          <w:szCs w:val="22"/>
        </w:rPr>
      </w:pPr>
      <w:r>
        <w:rPr>
          <w:rFonts w:ascii="Calibri" w:hAnsi="Calibri" w:cs="Arial"/>
          <w:sz w:val="22"/>
          <w:szCs w:val="22"/>
        </w:rPr>
        <w:t xml:space="preserve">Specifikace </w:t>
      </w:r>
      <w:r w:rsidR="00B755D0">
        <w:rPr>
          <w:rFonts w:ascii="Calibri" w:hAnsi="Calibri" w:cs="Arial"/>
          <w:sz w:val="22"/>
          <w:szCs w:val="22"/>
        </w:rPr>
        <w:t xml:space="preserve">požadovaných </w:t>
      </w:r>
      <w:r>
        <w:rPr>
          <w:rFonts w:ascii="Calibri" w:hAnsi="Calibri" w:cs="Arial"/>
          <w:sz w:val="22"/>
          <w:szCs w:val="22"/>
        </w:rPr>
        <w:t>licencí (přístupů):</w:t>
      </w:r>
    </w:p>
    <w:p w:rsidR="00B755D0" w:rsidRDefault="00B755D0" w:rsidP="00B755D0">
      <w:pPr>
        <w:pStyle w:val="Odstavecseseznamem"/>
        <w:tabs>
          <w:tab w:val="left" w:pos="142"/>
        </w:tabs>
        <w:spacing w:line="276" w:lineRule="auto"/>
        <w:ind w:left="142"/>
        <w:jc w:val="both"/>
        <w:rPr>
          <w:rFonts w:ascii="Calibri" w:hAnsi="Calibri" w:cs="Arial"/>
          <w:sz w:val="22"/>
          <w:szCs w:val="22"/>
        </w:rPr>
      </w:pPr>
    </w:p>
    <w:p w:rsidR="002E79C6" w:rsidRDefault="00D773FC" w:rsidP="004D3AC2">
      <w:pPr>
        <w:pStyle w:val="Odstavecseseznamem"/>
        <w:tabs>
          <w:tab w:val="left" w:pos="142"/>
        </w:tabs>
        <w:spacing w:line="276" w:lineRule="auto"/>
        <w:ind w:left="142"/>
        <w:jc w:val="both"/>
        <w:rPr>
          <w:rFonts w:ascii="Calibri" w:hAnsi="Calibri" w:cs="Arial"/>
          <w:sz w:val="22"/>
          <w:szCs w:val="22"/>
        </w:rPr>
      </w:pPr>
      <w:r>
        <w:rPr>
          <w:rFonts w:ascii="Calibri" w:hAnsi="Calibri" w:cs="Arial"/>
          <w:sz w:val="22"/>
          <w:szCs w:val="22"/>
        </w:rPr>
        <w:t>a)</w:t>
      </w:r>
      <w:r w:rsidR="004D3AC2">
        <w:rPr>
          <w:rFonts w:ascii="Calibri" w:hAnsi="Calibri" w:cs="Arial"/>
          <w:sz w:val="22"/>
          <w:szCs w:val="22"/>
        </w:rPr>
        <w:t xml:space="preserve"> </w:t>
      </w:r>
      <w:r w:rsidR="002E79C6" w:rsidRPr="004D68EA">
        <w:rPr>
          <w:rFonts w:ascii="Calibri" w:hAnsi="Calibri" w:cs="Arial"/>
          <w:b/>
          <w:sz w:val="22"/>
          <w:szCs w:val="22"/>
        </w:rPr>
        <w:t>100</w:t>
      </w:r>
      <w:r w:rsidR="002E79C6" w:rsidRPr="002E79C6">
        <w:rPr>
          <w:rFonts w:ascii="Calibri" w:hAnsi="Calibri" w:cs="Arial"/>
          <w:sz w:val="22"/>
          <w:szCs w:val="22"/>
        </w:rPr>
        <w:t xml:space="preserve"> síťových plovoucích přístupů</w:t>
      </w:r>
      <w:r w:rsidR="00330D1F">
        <w:rPr>
          <w:rFonts w:ascii="Calibri" w:hAnsi="Calibri" w:cs="Arial"/>
          <w:sz w:val="22"/>
          <w:szCs w:val="22"/>
        </w:rPr>
        <w:t xml:space="preserve"> s rozšířeným obsahem</w:t>
      </w:r>
      <w:r w:rsidR="0074747C">
        <w:rPr>
          <w:rFonts w:ascii="Calibri" w:hAnsi="Calibri" w:cs="Arial"/>
          <w:sz w:val="22"/>
          <w:szCs w:val="22"/>
        </w:rPr>
        <w:t xml:space="preserve"> (pro 100 současně pracujících uživatelů)</w:t>
      </w:r>
    </w:p>
    <w:p w:rsidR="00330D1F" w:rsidRDefault="00D773FC" w:rsidP="008F3739">
      <w:pPr>
        <w:pStyle w:val="Odstavecseseznamem"/>
        <w:tabs>
          <w:tab w:val="left" w:pos="-142"/>
          <w:tab w:val="left" w:pos="284"/>
        </w:tabs>
        <w:spacing w:line="276" w:lineRule="auto"/>
        <w:ind w:left="142"/>
        <w:jc w:val="both"/>
        <w:rPr>
          <w:rFonts w:ascii="Calibri" w:hAnsi="Calibri" w:cs="Arial"/>
          <w:sz w:val="22"/>
          <w:szCs w:val="22"/>
        </w:rPr>
      </w:pPr>
      <w:proofErr w:type="gramStart"/>
      <w:r>
        <w:rPr>
          <w:rFonts w:ascii="Calibri" w:hAnsi="Calibri" w:cs="Arial"/>
          <w:sz w:val="22"/>
          <w:szCs w:val="22"/>
        </w:rPr>
        <w:t>b)</w:t>
      </w:r>
      <w:r w:rsidR="004D3AC2">
        <w:rPr>
          <w:rFonts w:ascii="Calibri" w:hAnsi="Calibri" w:cs="Arial"/>
          <w:sz w:val="22"/>
          <w:szCs w:val="22"/>
        </w:rPr>
        <w:t xml:space="preserve"> </w:t>
      </w:r>
      <w:r>
        <w:rPr>
          <w:rFonts w:ascii="Calibri" w:hAnsi="Calibri" w:cs="Arial"/>
          <w:sz w:val="22"/>
          <w:szCs w:val="22"/>
        </w:rPr>
        <w:t xml:space="preserve"> </w:t>
      </w:r>
      <w:r w:rsidR="00330D1F" w:rsidRPr="004D68EA">
        <w:rPr>
          <w:rFonts w:ascii="Calibri" w:hAnsi="Calibri" w:cs="Arial"/>
          <w:b/>
          <w:sz w:val="22"/>
          <w:szCs w:val="22"/>
        </w:rPr>
        <w:t>4</w:t>
      </w:r>
      <w:r w:rsidR="00330D1F">
        <w:rPr>
          <w:rFonts w:ascii="Calibri" w:hAnsi="Calibri" w:cs="Arial"/>
          <w:sz w:val="22"/>
          <w:szCs w:val="22"/>
        </w:rPr>
        <w:t xml:space="preserve"> singl</w:t>
      </w:r>
      <w:proofErr w:type="gramEnd"/>
      <w:r w:rsidR="00330D1F">
        <w:rPr>
          <w:rFonts w:ascii="Calibri" w:hAnsi="Calibri" w:cs="Arial"/>
          <w:sz w:val="22"/>
          <w:szCs w:val="22"/>
        </w:rPr>
        <w:t xml:space="preserve"> licence </w:t>
      </w:r>
      <w:r w:rsidR="0074747C">
        <w:rPr>
          <w:rFonts w:ascii="Calibri" w:hAnsi="Calibri" w:cs="Arial"/>
          <w:sz w:val="22"/>
          <w:szCs w:val="22"/>
        </w:rPr>
        <w:t>(jednouživatelské licence)</w:t>
      </w:r>
      <w:r w:rsidR="00B755D0">
        <w:rPr>
          <w:rFonts w:ascii="Calibri" w:hAnsi="Calibri" w:cs="Arial"/>
          <w:sz w:val="22"/>
          <w:szCs w:val="22"/>
        </w:rPr>
        <w:t>.</w:t>
      </w:r>
    </w:p>
    <w:p w:rsidR="008C5A18" w:rsidRDefault="00DD5B5D" w:rsidP="001303F5">
      <w:pPr>
        <w:pStyle w:val="Odstavecseseznamem"/>
        <w:tabs>
          <w:tab w:val="left" w:pos="142"/>
        </w:tabs>
        <w:spacing w:line="276" w:lineRule="auto"/>
        <w:ind w:left="142"/>
        <w:jc w:val="both"/>
        <w:rPr>
          <w:rFonts w:asciiTheme="minorHAnsi" w:hAnsiTheme="minorHAnsi" w:cs="Arial"/>
          <w:szCs w:val="22"/>
        </w:rPr>
      </w:pPr>
      <w:r>
        <w:rPr>
          <w:rFonts w:asciiTheme="minorHAnsi" w:hAnsiTheme="minorHAnsi" w:cs="Arial"/>
          <w:sz w:val="22"/>
          <w:szCs w:val="22"/>
        </w:rPr>
        <w:t xml:space="preserve"> </w:t>
      </w:r>
    </w:p>
    <w:p w:rsidR="007B7689" w:rsidRPr="007B7689" w:rsidRDefault="00D22013" w:rsidP="00D22013">
      <w:pPr>
        <w:tabs>
          <w:tab w:val="left" w:pos="-142"/>
          <w:tab w:val="left" w:pos="142"/>
          <w:tab w:val="left" w:pos="567"/>
        </w:tabs>
        <w:spacing w:line="276" w:lineRule="auto"/>
        <w:ind w:left="-142"/>
        <w:jc w:val="both"/>
        <w:rPr>
          <w:rFonts w:asciiTheme="minorHAnsi" w:hAnsiTheme="minorHAnsi" w:cs="Arial"/>
          <w:szCs w:val="22"/>
        </w:rPr>
      </w:pPr>
      <w:proofErr w:type="gramStart"/>
      <w:r>
        <w:rPr>
          <w:rFonts w:asciiTheme="minorHAnsi" w:hAnsiTheme="minorHAnsi" w:cs="Arial"/>
          <w:szCs w:val="22"/>
        </w:rPr>
        <w:t>4)</w:t>
      </w:r>
      <w:r w:rsidR="000432A9">
        <w:rPr>
          <w:rFonts w:asciiTheme="minorHAnsi" w:hAnsiTheme="minorHAnsi" w:cs="Arial"/>
          <w:szCs w:val="22"/>
        </w:rPr>
        <w:t xml:space="preserve"> </w:t>
      </w:r>
      <w:r w:rsidR="007B7689">
        <w:rPr>
          <w:rFonts w:asciiTheme="minorHAnsi" w:hAnsiTheme="minorHAnsi" w:cs="Arial"/>
          <w:szCs w:val="22"/>
        </w:rPr>
        <w:t xml:space="preserve"> </w:t>
      </w:r>
      <w:r w:rsidR="001303F5">
        <w:rPr>
          <w:rFonts w:asciiTheme="minorHAnsi" w:hAnsiTheme="minorHAnsi" w:cs="Arial"/>
          <w:szCs w:val="22"/>
        </w:rPr>
        <w:t>Specifikace</w:t>
      </w:r>
      <w:proofErr w:type="gramEnd"/>
      <w:r w:rsidR="001303F5">
        <w:rPr>
          <w:rFonts w:asciiTheme="minorHAnsi" w:hAnsiTheme="minorHAnsi" w:cs="Arial"/>
          <w:szCs w:val="22"/>
        </w:rPr>
        <w:t xml:space="preserve"> jednotlivých charakteristik</w:t>
      </w:r>
      <w:r w:rsidR="007B7689" w:rsidRPr="007B7689">
        <w:rPr>
          <w:rFonts w:asciiTheme="minorHAnsi" w:hAnsiTheme="minorHAnsi" w:cs="Arial"/>
          <w:szCs w:val="22"/>
        </w:rPr>
        <w:t xml:space="preserve"> </w:t>
      </w:r>
      <w:r w:rsidR="00330532">
        <w:rPr>
          <w:rFonts w:asciiTheme="minorHAnsi" w:hAnsiTheme="minorHAnsi" w:cs="Arial"/>
          <w:szCs w:val="22"/>
        </w:rPr>
        <w:t>ASPI</w:t>
      </w:r>
      <w:r w:rsidR="001303F5">
        <w:rPr>
          <w:rFonts w:asciiTheme="minorHAnsi" w:hAnsiTheme="minorHAnsi" w:cs="Arial"/>
          <w:szCs w:val="22"/>
        </w:rPr>
        <w:t>:</w:t>
      </w:r>
    </w:p>
    <w:p w:rsidR="008C5A18" w:rsidRPr="00166FA2" w:rsidRDefault="001303F5" w:rsidP="007B7689">
      <w:pPr>
        <w:pStyle w:val="Odstavecseseznamem"/>
        <w:numPr>
          <w:ilvl w:val="0"/>
          <w:numId w:val="34"/>
        </w:numPr>
        <w:tabs>
          <w:tab w:val="left" w:pos="142"/>
        </w:tabs>
        <w:spacing w:line="276" w:lineRule="auto"/>
        <w:jc w:val="both"/>
        <w:rPr>
          <w:rFonts w:asciiTheme="minorHAnsi" w:hAnsiTheme="minorHAnsi" w:cs="Arial"/>
          <w:b/>
          <w:sz w:val="22"/>
          <w:szCs w:val="22"/>
        </w:rPr>
      </w:pPr>
      <w:r>
        <w:rPr>
          <w:rFonts w:asciiTheme="minorHAnsi" w:hAnsiTheme="minorHAnsi" w:cs="Arial"/>
          <w:b/>
          <w:sz w:val="22"/>
          <w:szCs w:val="22"/>
        </w:rPr>
        <w:t>o</w:t>
      </w:r>
      <w:r w:rsidR="007B7689" w:rsidRPr="007B7689">
        <w:rPr>
          <w:rFonts w:asciiTheme="minorHAnsi" w:hAnsiTheme="minorHAnsi" w:cs="Arial"/>
          <w:b/>
          <w:sz w:val="22"/>
          <w:szCs w:val="22"/>
        </w:rPr>
        <w:t>bsahov</w:t>
      </w:r>
      <w:r>
        <w:rPr>
          <w:rFonts w:asciiTheme="minorHAnsi" w:hAnsiTheme="minorHAnsi" w:cs="Arial"/>
          <w:b/>
          <w:sz w:val="22"/>
          <w:szCs w:val="22"/>
        </w:rPr>
        <w:t>á</w:t>
      </w:r>
      <w:r w:rsidR="007B7689">
        <w:rPr>
          <w:rFonts w:asciiTheme="minorHAnsi" w:hAnsiTheme="minorHAnsi" w:cs="Arial"/>
          <w:sz w:val="22"/>
          <w:szCs w:val="22"/>
        </w:rPr>
        <w:t xml:space="preserve"> (uvedeno v Příloze č. 1</w:t>
      </w:r>
      <w:r w:rsidR="00805F70">
        <w:rPr>
          <w:rFonts w:asciiTheme="minorHAnsi" w:hAnsiTheme="minorHAnsi" w:cs="Arial"/>
          <w:sz w:val="22"/>
          <w:szCs w:val="22"/>
        </w:rPr>
        <w:t>,</w:t>
      </w:r>
      <w:r w:rsidR="00180BA9">
        <w:rPr>
          <w:rFonts w:asciiTheme="minorHAnsi" w:hAnsiTheme="minorHAnsi" w:cs="Arial"/>
          <w:sz w:val="22"/>
          <w:szCs w:val="22"/>
        </w:rPr>
        <w:t xml:space="preserve"> odst.</w:t>
      </w:r>
      <w:r w:rsidR="00805F70">
        <w:rPr>
          <w:rFonts w:asciiTheme="minorHAnsi" w:hAnsiTheme="minorHAnsi" w:cs="Arial"/>
          <w:sz w:val="22"/>
          <w:szCs w:val="22"/>
        </w:rPr>
        <w:t xml:space="preserve"> </w:t>
      </w:r>
      <w:r w:rsidR="00180BA9">
        <w:rPr>
          <w:rFonts w:asciiTheme="minorHAnsi" w:hAnsiTheme="minorHAnsi" w:cs="Arial"/>
          <w:sz w:val="22"/>
          <w:szCs w:val="22"/>
        </w:rPr>
        <w:t xml:space="preserve">1 </w:t>
      </w:r>
      <w:r w:rsidR="007B7689">
        <w:rPr>
          <w:rFonts w:asciiTheme="minorHAnsi" w:hAnsiTheme="minorHAnsi" w:cs="Arial"/>
          <w:sz w:val="22"/>
          <w:szCs w:val="22"/>
        </w:rPr>
        <w:t>této Smlouvy</w:t>
      </w:r>
      <w:r w:rsidR="00166FA2">
        <w:rPr>
          <w:rFonts w:asciiTheme="minorHAnsi" w:hAnsiTheme="minorHAnsi" w:cs="Arial"/>
          <w:sz w:val="22"/>
          <w:szCs w:val="22"/>
        </w:rPr>
        <w:t>)</w:t>
      </w:r>
      <w:r w:rsidR="007B7689">
        <w:rPr>
          <w:rFonts w:asciiTheme="minorHAnsi" w:hAnsiTheme="minorHAnsi" w:cs="Arial"/>
          <w:sz w:val="22"/>
          <w:szCs w:val="22"/>
        </w:rPr>
        <w:t xml:space="preserve"> </w:t>
      </w:r>
      <w:r w:rsidR="009B25AE">
        <w:rPr>
          <w:rFonts w:asciiTheme="minorHAnsi" w:hAnsiTheme="minorHAnsi" w:cs="Arial"/>
          <w:sz w:val="22"/>
          <w:szCs w:val="22"/>
        </w:rPr>
        <w:t>–</w:t>
      </w:r>
      <w:r w:rsidR="007B7689">
        <w:rPr>
          <w:rFonts w:asciiTheme="minorHAnsi" w:hAnsiTheme="minorHAnsi" w:cs="Arial"/>
          <w:sz w:val="22"/>
          <w:szCs w:val="22"/>
        </w:rPr>
        <w:t xml:space="preserve"> </w:t>
      </w:r>
      <w:r w:rsidR="00180BA9">
        <w:rPr>
          <w:rFonts w:asciiTheme="minorHAnsi" w:hAnsiTheme="minorHAnsi" w:cs="Arial"/>
          <w:sz w:val="22"/>
          <w:szCs w:val="22"/>
        </w:rPr>
        <w:t xml:space="preserve">Rozsah povinné obsahové </w:t>
      </w:r>
      <w:proofErr w:type="gramStart"/>
      <w:r w:rsidR="00180BA9">
        <w:rPr>
          <w:rFonts w:asciiTheme="minorHAnsi" w:hAnsiTheme="minorHAnsi" w:cs="Arial"/>
          <w:sz w:val="22"/>
          <w:szCs w:val="22"/>
        </w:rPr>
        <w:t>charakteristiky  A</w:t>
      </w:r>
      <w:r w:rsidR="00330532">
        <w:rPr>
          <w:rFonts w:asciiTheme="minorHAnsi" w:hAnsiTheme="minorHAnsi" w:cs="Arial"/>
          <w:sz w:val="22"/>
          <w:szCs w:val="22"/>
        </w:rPr>
        <w:t>SPI</w:t>
      </w:r>
      <w:proofErr w:type="gramEnd"/>
      <w:r>
        <w:rPr>
          <w:rFonts w:asciiTheme="minorHAnsi" w:hAnsiTheme="minorHAnsi" w:cs="Arial"/>
          <w:sz w:val="22"/>
          <w:szCs w:val="22"/>
        </w:rPr>
        <w:t>,</w:t>
      </w:r>
      <w:r w:rsidR="009B25AE">
        <w:rPr>
          <w:rFonts w:asciiTheme="minorHAnsi" w:hAnsiTheme="minorHAnsi" w:cs="Arial"/>
          <w:sz w:val="22"/>
          <w:szCs w:val="22"/>
        </w:rPr>
        <w:t xml:space="preserve"> </w:t>
      </w:r>
    </w:p>
    <w:p w:rsidR="00166FA2" w:rsidRPr="007B7689" w:rsidRDefault="001303F5" w:rsidP="007B7689">
      <w:pPr>
        <w:pStyle w:val="Odstavecseseznamem"/>
        <w:numPr>
          <w:ilvl w:val="0"/>
          <w:numId w:val="34"/>
        </w:numPr>
        <w:tabs>
          <w:tab w:val="left" w:pos="142"/>
        </w:tabs>
        <w:spacing w:line="276" w:lineRule="auto"/>
        <w:jc w:val="both"/>
        <w:rPr>
          <w:rFonts w:asciiTheme="minorHAnsi" w:hAnsiTheme="minorHAnsi" w:cs="Arial"/>
          <w:b/>
          <w:sz w:val="22"/>
          <w:szCs w:val="22"/>
        </w:rPr>
      </w:pPr>
      <w:r>
        <w:rPr>
          <w:rFonts w:asciiTheme="minorHAnsi" w:hAnsiTheme="minorHAnsi" w:cs="Arial"/>
          <w:b/>
          <w:sz w:val="22"/>
          <w:szCs w:val="22"/>
        </w:rPr>
        <w:t>f</w:t>
      </w:r>
      <w:r w:rsidR="00166FA2">
        <w:rPr>
          <w:rFonts w:asciiTheme="minorHAnsi" w:hAnsiTheme="minorHAnsi" w:cs="Arial"/>
          <w:b/>
          <w:sz w:val="22"/>
          <w:szCs w:val="22"/>
        </w:rPr>
        <w:t xml:space="preserve">unkční </w:t>
      </w:r>
      <w:r w:rsidR="00166FA2" w:rsidRPr="00166FA2">
        <w:rPr>
          <w:rFonts w:asciiTheme="minorHAnsi" w:hAnsiTheme="minorHAnsi" w:cs="Arial"/>
          <w:sz w:val="22"/>
          <w:szCs w:val="22"/>
        </w:rPr>
        <w:t>(uvedeno</w:t>
      </w:r>
      <w:r w:rsidR="00166FA2">
        <w:rPr>
          <w:rFonts w:asciiTheme="minorHAnsi" w:hAnsiTheme="minorHAnsi" w:cs="Arial"/>
          <w:sz w:val="22"/>
          <w:szCs w:val="22"/>
        </w:rPr>
        <w:t xml:space="preserve"> v Příloze č. 1</w:t>
      </w:r>
      <w:r w:rsidR="00805F70">
        <w:rPr>
          <w:rFonts w:asciiTheme="minorHAnsi" w:hAnsiTheme="minorHAnsi" w:cs="Arial"/>
          <w:sz w:val="22"/>
          <w:szCs w:val="22"/>
        </w:rPr>
        <w:t xml:space="preserve">, </w:t>
      </w:r>
      <w:r w:rsidR="00166FA2">
        <w:rPr>
          <w:rFonts w:asciiTheme="minorHAnsi" w:hAnsiTheme="minorHAnsi" w:cs="Arial"/>
          <w:sz w:val="22"/>
          <w:szCs w:val="22"/>
        </w:rPr>
        <w:t xml:space="preserve"> odst. 2 </w:t>
      </w:r>
      <w:proofErr w:type="gramStart"/>
      <w:r w:rsidR="00166FA2">
        <w:rPr>
          <w:rFonts w:asciiTheme="minorHAnsi" w:hAnsiTheme="minorHAnsi" w:cs="Arial"/>
          <w:sz w:val="22"/>
          <w:szCs w:val="22"/>
        </w:rPr>
        <w:t>této</w:t>
      </w:r>
      <w:proofErr w:type="gramEnd"/>
      <w:r w:rsidR="00166FA2">
        <w:rPr>
          <w:rFonts w:asciiTheme="minorHAnsi" w:hAnsiTheme="minorHAnsi" w:cs="Arial"/>
          <w:sz w:val="22"/>
          <w:szCs w:val="22"/>
        </w:rPr>
        <w:t xml:space="preserve"> </w:t>
      </w:r>
      <w:r w:rsidR="007E7D8A">
        <w:rPr>
          <w:rFonts w:asciiTheme="minorHAnsi" w:hAnsiTheme="minorHAnsi" w:cs="Arial"/>
          <w:sz w:val="22"/>
          <w:szCs w:val="22"/>
        </w:rPr>
        <w:t>S</w:t>
      </w:r>
      <w:r w:rsidR="00166FA2">
        <w:rPr>
          <w:rFonts w:asciiTheme="minorHAnsi" w:hAnsiTheme="minorHAnsi" w:cs="Arial"/>
          <w:sz w:val="22"/>
          <w:szCs w:val="22"/>
        </w:rPr>
        <w:t>mlouvy) – Funkční charakteristika A</w:t>
      </w:r>
      <w:r w:rsidR="00330532">
        <w:rPr>
          <w:rFonts w:asciiTheme="minorHAnsi" w:hAnsiTheme="minorHAnsi" w:cs="Arial"/>
          <w:sz w:val="22"/>
          <w:szCs w:val="22"/>
        </w:rPr>
        <w:t>SPI</w:t>
      </w:r>
      <w:r>
        <w:rPr>
          <w:rFonts w:asciiTheme="minorHAnsi" w:hAnsiTheme="minorHAnsi" w:cs="Arial"/>
          <w:sz w:val="22"/>
          <w:szCs w:val="22"/>
        </w:rPr>
        <w:t>,</w:t>
      </w:r>
      <w:r w:rsidR="00166FA2">
        <w:rPr>
          <w:rFonts w:asciiTheme="minorHAnsi" w:hAnsiTheme="minorHAnsi" w:cs="Arial"/>
          <w:sz w:val="22"/>
          <w:szCs w:val="22"/>
        </w:rPr>
        <w:t xml:space="preserve"> </w:t>
      </w:r>
    </w:p>
    <w:p w:rsidR="007B7689" w:rsidRPr="007B7689" w:rsidRDefault="001303F5" w:rsidP="007B7689">
      <w:pPr>
        <w:pStyle w:val="Odstavecseseznamem"/>
        <w:numPr>
          <w:ilvl w:val="0"/>
          <w:numId w:val="34"/>
        </w:numPr>
        <w:tabs>
          <w:tab w:val="left" w:pos="142"/>
        </w:tabs>
        <w:spacing w:line="276" w:lineRule="auto"/>
        <w:jc w:val="both"/>
        <w:rPr>
          <w:rFonts w:asciiTheme="minorHAnsi" w:hAnsiTheme="minorHAnsi" w:cs="Arial"/>
          <w:sz w:val="22"/>
          <w:szCs w:val="22"/>
        </w:rPr>
      </w:pPr>
      <w:r>
        <w:rPr>
          <w:rFonts w:asciiTheme="minorHAnsi" w:hAnsiTheme="minorHAnsi" w:cs="Arial"/>
          <w:b/>
          <w:sz w:val="22"/>
          <w:szCs w:val="22"/>
        </w:rPr>
        <w:lastRenderedPageBreak/>
        <w:t>t</w:t>
      </w:r>
      <w:r w:rsidR="007B7689">
        <w:rPr>
          <w:rFonts w:asciiTheme="minorHAnsi" w:hAnsiTheme="minorHAnsi" w:cs="Arial"/>
          <w:b/>
          <w:sz w:val="22"/>
          <w:szCs w:val="22"/>
        </w:rPr>
        <w:t>echnick</w:t>
      </w:r>
      <w:r>
        <w:rPr>
          <w:rFonts w:asciiTheme="minorHAnsi" w:hAnsiTheme="minorHAnsi" w:cs="Arial"/>
          <w:b/>
          <w:sz w:val="22"/>
          <w:szCs w:val="22"/>
        </w:rPr>
        <w:t>á</w:t>
      </w:r>
      <w:r w:rsidR="007B7689">
        <w:rPr>
          <w:rFonts w:asciiTheme="minorHAnsi" w:hAnsiTheme="minorHAnsi" w:cs="Arial"/>
          <w:b/>
          <w:sz w:val="22"/>
          <w:szCs w:val="22"/>
        </w:rPr>
        <w:t xml:space="preserve"> </w:t>
      </w:r>
      <w:r w:rsidR="007B7689" w:rsidRPr="007B7689">
        <w:rPr>
          <w:rFonts w:asciiTheme="minorHAnsi" w:hAnsiTheme="minorHAnsi" w:cs="Arial"/>
          <w:sz w:val="22"/>
          <w:szCs w:val="22"/>
        </w:rPr>
        <w:t>(uvedeno v </w:t>
      </w:r>
      <w:r w:rsidR="00180BA9">
        <w:rPr>
          <w:rFonts w:asciiTheme="minorHAnsi" w:hAnsiTheme="minorHAnsi" w:cs="Arial"/>
          <w:sz w:val="22"/>
          <w:szCs w:val="22"/>
        </w:rPr>
        <w:t>P</w:t>
      </w:r>
      <w:r w:rsidR="007B7689" w:rsidRPr="007B7689">
        <w:rPr>
          <w:rFonts w:asciiTheme="minorHAnsi" w:hAnsiTheme="minorHAnsi" w:cs="Arial"/>
          <w:sz w:val="22"/>
          <w:szCs w:val="22"/>
        </w:rPr>
        <w:t>říloze č.</w:t>
      </w:r>
      <w:r w:rsidR="00180BA9">
        <w:rPr>
          <w:rFonts w:asciiTheme="minorHAnsi" w:hAnsiTheme="minorHAnsi" w:cs="Arial"/>
          <w:sz w:val="22"/>
          <w:szCs w:val="22"/>
        </w:rPr>
        <w:t xml:space="preserve"> 1</w:t>
      </w:r>
      <w:r w:rsidR="00805F70">
        <w:rPr>
          <w:rFonts w:asciiTheme="minorHAnsi" w:hAnsiTheme="minorHAnsi" w:cs="Arial"/>
          <w:sz w:val="22"/>
          <w:szCs w:val="22"/>
        </w:rPr>
        <w:t>,</w:t>
      </w:r>
      <w:r w:rsidR="007B7689" w:rsidRPr="007B7689">
        <w:rPr>
          <w:rFonts w:asciiTheme="minorHAnsi" w:hAnsiTheme="minorHAnsi" w:cs="Arial"/>
          <w:sz w:val="22"/>
          <w:szCs w:val="22"/>
        </w:rPr>
        <w:t xml:space="preserve"> </w:t>
      </w:r>
      <w:r w:rsidR="00180BA9">
        <w:rPr>
          <w:rFonts w:asciiTheme="minorHAnsi" w:hAnsiTheme="minorHAnsi" w:cs="Arial"/>
          <w:sz w:val="22"/>
          <w:szCs w:val="22"/>
        </w:rPr>
        <w:t xml:space="preserve">odst. </w:t>
      </w:r>
      <w:r w:rsidR="00166FA2">
        <w:rPr>
          <w:rFonts w:asciiTheme="minorHAnsi" w:hAnsiTheme="minorHAnsi" w:cs="Arial"/>
          <w:sz w:val="22"/>
          <w:szCs w:val="22"/>
        </w:rPr>
        <w:t xml:space="preserve">3 </w:t>
      </w:r>
      <w:proofErr w:type="gramStart"/>
      <w:r w:rsidR="00166FA2">
        <w:rPr>
          <w:rFonts w:asciiTheme="minorHAnsi" w:hAnsiTheme="minorHAnsi" w:cs="Arial"/>
          <w:sz w:val="22"/>
          <w:szCs w:val="22"/>
        </w:rPr>
        <w:t>této</w:t>
      </w:r>
      <w:proofErr w:type="gramEnd"/>
      <w:r w:rsidR="00166FA2">
        <w:rPr>
          <w:rFonts w:asciiTheme="minorHAnsi" w:hAnsiTheme="minorHAnsi" w:cs="Arial"/>
          <w:sz w:val="22"/>
          <w:szCs w:val="22"/>
        </w:rPr>
        <w:t xml:space="preserve"> </w:t>
      </w:r>
      <w:r w:rsidR="007E7D8A">
        <w:rPr>
          <w:rFonts w:asciiTheme="minorHAnsi" w:hAnsiTheme="minorHAnsi" w:cs="Arial"/>
          <w:sz w:val="22"/>
          <w:szCs w:val="22"/>
        </w:rPr>
        <w:t>S</w:t>
      </w:r>
      <w:r w:rsidR="00166FA2">
        <w:rPr>
          <w:rFonts w:asciiTheme="minorHAnsi" w:hAnsiTheme="minorHAnsi" w:cs="Arial"/>
          <w:sz w:val="22"/>
          <w:szCs w:val="22"/>
        </w:rPr>
        <w:t xml:space="preserve">mlouvy) </w:t>
      </w:r>
      <w:r w:rsidR="00180BA9">
        <w:rPr>
          <w:rFonts w:asciiTheme="minorHAnsi" w:hAnsiTheme="minorHAnsi" w:cs="Arial"/>
          <w:sz w:val="22"/>
          <w:szCs w:val="22"/>
        </w:rPr>
        <w:t xml:space="preserve"> </w:t>
      </w:r>
      <w:r w:rsidR="007B7689">
        <w:rPr>
          <w:rFonts w:asciiTheme="minorHAnsi" w:hAnsiTheme="minorHAnsi" w:cs="Arial"/>
          <w:sz w:val="22"/>
          <w:szCs w:val="22"/>
        </w:rPr>
        <w:t>– Technická specifikace pro provoz A</w:t>
      </w:r>
      <w:r w:rsidR="00330532">
        <w:rPr>
          <w:rFonts w:asciiTheme="minorHAnsi" w:hAnsiTheme="minorHAnsi" w:cs="Arial"/>
          <w:sz w:val="22"/>
          <w:szCs w:val="22"/>
        </w:rPr>
        <w:t>SPI</w:t>
      </w:r>
      <w:r>
        <w:rPr>
          <w:rFonts w:asciiTheme="minorHAnsi" w:hAnsiTheme="minorHAnsi" w:cs="Arial"/>
          <w:sz w:val="22"/>
          <w:szCs w:val="22"/>
        </w:rPr>
        <w:t>.</w:t>
      </w:r>
    </w:p>
    <w:p w:rsidR="00DD5B5D" w:rsidRPr="00D773FC" w:rsidRDefault="00DD5B5D" w:rsidP="00DD5B5D">
      <w:pPr>
        <w:pStyle w:val="Odstavecseseznamem"/>
        <w:tabs>
          <w:tab w:val="left" w:pos="142"/>
        </w:tabs>
        <w:spacing w:line="276" w:lineRule="auto"/>
        <w:ind w:left="142"/>
        <w:jc w:val="both"/>
        <w:rPr>
          <w:rFonts w:asciiTheme="minorHAnsi" w:hAnsiTheme="minorHAnsi" w:cs="Arial"/>
          <w:b/>
          <w:sz w:val="22"/>
          <w:szCs w:val="22"/>
        </w:rPr>
      </w:pPr>
    </w:p>
    <w:p w:rsidR="00B5658F" w:rsidRPr="00450169" w:rsidRDefault="00353827" w:rsidP="00BF11D6">
      <w:pPr>
        <w:spacing w:line="276" w:lineRule="auto"/>
        <w:ind w:left="426"/>
        <w:jc w:val="center"/>
        <w:rPr>
          <w:rFonts w:asciiTheme="minorHAnsi" w:hAnsiTheme="minorHAnsi"/>
          <w:b/>
          <w:szCs w:val="22"/>
        </w:rPr>
      </w:pPr>
      <w:r>
        <w:rPr>
          <w:rFonts w:asciiTheme="minorHAnsi" w:hAnsiTheme="minorHAnsi"/>
          <w:b/>
          <w:szCs w:val="22"/>
        </w:rPr>
        <w:t>III</w:t>
      </w:r>
      <w:r w:rsidR="003F3B21" w:rsidRPr="00450169">
        <w:rPr>
          <w:rFonts w:asciiTheme="minorHAnsi" w:hAnsiTheme="minorHAnsi"/>
          <w:b/>
          <w:szCs w:val="22"/>
        </w:rPr>
        <w:t xml:space="preserve">. </w:t>
      </w:r>
      <w:r w:rsidR="00B5658F" w:rsidRPr="00450169">
        <w:rPr>
          <w:rFonts w:asciiTheme="minorHAnsi" w:hAnsiTheme="minorHAnsi"/>
          <w:b/>
          <w:szCs w:val="22"/>
        </w:rPr>
        <w:t>Místo plnění</w:t>
      </w:r>
    </w:p>
    <w:p w:rsidR="003F3B21" w:rsidRPr="004C134F" w:rsidRDefault="00663352" w:rsidP="004C134F">
      <w:pPr>
        <w:numPr>
          <w:ilvl w:val="0"/>
          <w:numId w:val="8"/>
        </w:numPr>
        <w:spacing w:after="0" w:line="276" w:lineRule="auto"/>
        <w:ind w:left="426" w:hanging="502"/>
        <w:jc w:val="both"/>
        <w:rPr>
          <w:rFonts w:asciiTheme="minorHAnsi" w:hAnsiTheme="minorHAnsi"/>
          <w:szCs w:val="22"/>
        </w:rPr>
      </w:pPr>
      <w:r w:rsidRPr="004C134F">
        <w:rPr>
          <w:rFonts w:cs="Arial"/>
        </w:rPr>
        <w:t xml:space="preserve">Místem </w:t>
      </w:r>
      <w:r w:rsidRPr="004C134F">
        <w:rPr>
          <w:rFonts w:cs="Arial"/>
          <w:snapToGrid w:val="0"/>
        </w:rPr>
        <w:t>plnění</w:t>
      </w:r>
      <w:r w:rsidRPr="004C134F">
        <w:rPr>
          <w:rFonts w:cs="Arial"/>
        </w:rPr>
        <w:t xml:space="preserve"> Smlouvy je sídlo Objednatele uvedené v záhlaví této Smlouvy</w:t>
      </w:r>
      <w:r w:rsidR="00D773FC">
        <w:rPr>
          <w:rFonts w:cs="Arial"/>
        </w:rPr>
        <w:t>.</w:t>
      </w:r>
    </w:p>
    <w:p w:rsidR="004C134F" w:rsidRDefault="004C134F" w:rsidP="004C134F">
      <w:pPr>
        <w:spacing w:after="0" w:line="276" w:lineRule="auto"/>
        <w:ind w:left="426"/>
        <w:jc w:val="both"/>
        <w:rPr>
          <w:rFonts w:asciiTheme="minorHAnsi" w:hAnsiTheme="minorHAnsi"/>
          <w:szCs w:val="22"/>
        </w:rPr>
      </w:pPr>
    </w:p>
    <w:p w:rsidR="00A06ED0" w:rsidRPr="004C134F" w:rsidRDefault="00A06ED0" w:rsidP="004C134F">
      <w:pPr>
        <w:spacing w:after="0" w:line="276" w:lineRule="auto"/>
        <w:ind w:left="426"/>
        <w:jc w:val="both"/>
        <w:rPr>
          <w:rFonts w:asciiTheme="minorHAnsi" w:hAnsiTheme="minorHAnsi"/>
          <w:szCs w:val="22"/>
        </w:rPr>
      </w:pPr>
    </w:p>
    <w:p w:rsidR="00D755B4" w:rsidRPr="00D960A3" w:rsidRDefault="00353827" w:rsidP="00BF11D6">
      <w:pPr>
        <w:spacing w:line="276" w:lineRule="auto"/>
        <w:ind w:left="426"/>
        <w:jc w:val="center"/>
        <w:rPr>
          <w:rFonts w:asciiTheme="minorHAnsi" w:hAnsiTheme="minorHAnsi"/>
          <w:szCs w:val="22"/>
        </w:rPr>
      </w:pPr>
      <w:r>
        <w:rPr>
          <w:rFonts w:asciiTheme="minorHAnsi" w:hAnsiTheme="minorHAnsi"/>
          <w:b/>
          <w:szCs w:val="22"/>
        </w:rPr>
        <w:t>I</w:t>
      </w:r>
      <w:r w:rsidR="00D755B4" w:rsidRPr="00450169">
        <w:rPr>
          <w:rFonts w:asciiTheme="minorHAnsi" w:hAnsiTheme="minorHAnsi"/>
          <w:b/>
          <w:szCs w:val="22"/>
        </w:rPr>
        <w:t>V. Doba plnění</w:t>
      </w:r>
    </w:p>
    <w:p w:rsidR="00A10565" w:rsidRPr="009331E3" w:rsidRDefault="00A10565" w:rsidP="00BF11D6">
      <w:pPr>
        <w:numPr>
          <w:ilvl w:val="0"/>
          <w:numId w:val="9"/>
        </w:numPr>
        <w:spacing w:after="0" w:line="276" w:lineRule="auto"/>
        <w:jc w:val="both"/>
      </w:pPr>
      <w:r w:rsidRPr="009331E3">
        <w:t xml:space="preserve">Poskytovatel se zavazuje poskytovat Objednateli plnění dle této Smlouvy </w:t>
      </w:r>
      <w:r w:rsidR="00F077BA">
        <w:t xml:space="preserve">po dobu </w:t>
      </w:r>
      <w:r w:rsidR="00B755D0">
        <w:t>24</w:t>
      </w:r>
      <w:r w:rsidR="00F077BA">
        <w:t xml:space="preserve"> měsíců </w:t>
      </w:r>
      <w:r w:rsidRPr="009331E3">
        <w:t>ode dne nabytí účinnosti</w:t>
      </w:r>
      <w:r w:rsidR="00F077BA">
        <w:t xml:space="preserve"> této Smlouvy</w:t>
      </w:r>
      <w:r w:rsidRPr="009331E3">
        <w:t>.</w:t>
      </w:r>
    </w:p>
    <w:p w:rsidR="00A10565" w:rsidRDefault="00A10565" w:rsidP="006D503C">
      <w:pPr>
        <w:spacing w:line="276" w:lineRule="auto"/>
        <w:ind w:left="426"/>
        <w:jc w:val="center"/>
        <w:rPr>
          <w:rFonts w:asciiTheme="minorHAnsi" w:hAnsiTheme="minorHAnsi"/>
          <w:b/>
          <w:szCs w:val="22"/>
        </w:rPr>
      </w:pPr>
    </w:p>
    <w:p w:rsidR="00D755B4" w:rsidRPr="00D960A3" w:rsidRDefault="00D755B4" w:rsidP="006D503C">
      <w:pPr>
        <w:spacing w:line="276" w:lineRule="auto"/>
        <w:ind w:left="426"/>
        <w:jc w:val="center"/>
        <w:rPr>
          <w:rFonts w:asciiTheme="minorHAnsi" w:hAnsiTheme="minorHAnsi"/>
          <w:szCs w:val="22"/>
        </w:rPr>
      </w:pPr>
      <w:r w:rsidRPr="00450169">
        <w:rPr>
          <w:rFonts w:asciiTheme="minorHAnsi" w:hAnsiTheme="minorHAnsi"/>
          <w:b/>
          <w:szCs w:val="22"/>
        </w:rPr>
        <w:t>V. Cena</w:t>
      </w:r>
    </w:p>
    <w:p w:rsidR="00861948" w:rsidRPr="008A31B3" w:rsidRDefault="00861948" w:rsidP="00BF6324">
      <w:pPr>
        <w:numPr>
          <w:ilvl w:val="0"/>
          <w:numId w:val="14"/>
        </w:numPr>
        <w:spacing w:after="0" w:line="276" w:lineRule="auto"/>
        <w:ind w:left="426" w:hanging="568"/>
        <w:jc w:val="both"/>
        <w:rPr>
          <w:rFonts w:asciiTheme="minorHAnsi" w:hAnsiTheme="minorHAnsi" w:cs="Arial"/>
          <w:b/>
          <w:szCs w:val="22"/>
        </w:rPr>
      </w:pPr>
      <w:r w:rsidRPr="008A31B3">
        <w:rPr>
          <w:rFonts w:asciiTheme="minorHAnsi" w:hAnsiTheme="minorHAnsi" w:cs="Arial"/>
          <w:szCs w:val="22"/>
        </w:rPr>
        <w:t xml:space="preserve">Celková cena za poskytnutí </w:t>
      </w:r>
      <w:r w:rsidR="00704690">
        <w:rPr>
          <w:rFonts w:asciiTheme="minorHAnsi" w:hAnsiTheme="minorHAnsi" w:cs="Arial"/>
          <w:szCs w:val="22"/>
        </w:rPr>
        <w:t>plnění dle čl. II Smlouvy</w:t>
      </w:r>
      <w:r w:rsidR="006C2372">
        <w:rPr>
          <w:rFonts w:asciiTheme="minorHAnsi" w:hAnsiTheme="minorHAnsi" w:cs="Arial"/>
          <w:szCs w:val="22"/>
        </w:rPr>
        <w:t xml:space="preserve"> </w:t>
      </w:r>
      <w:r w:rsidR="00D773FC" w:rsidRPr="008A31B3">
        <w:rPr>
          <w:rFonts w:asciiTheme="minorHAnsi" w:hAnsiTheme="minorHAnsi" w:cs="Arial"/>
          <w:szCs w:val="22"/>
        </w:rPr>
        <w:t xml:space="preserve">činí </w:t>
      </w:r>
      <w:r w:rsidR="00704690">
        <w:rPr>
          <w:rFonts w:asciiTheme="minorHAnsi" w:hAnsiTheme="minorHAnsi" w:cs="Arial"/>
          <w:b/>
          <w:szCs w:val="22"/>
        </w:rPr>
        <w:t>1.</w:t>
      </w:r>
      <w:r w:rsidR="00D773FC" w:rsidRPr="008A31B3">
        <w:rPr>
          <w:rFonts w:asciiTheme="minorHAnsi" w:hAnsiTheme="minorHAnsi" w:cs="Arial"/>
          <w:b/>
          <w:szCs w:val="22"/>
        </w:rPr>
        <w:t>5</w:t>
      </w:r>
      <w:r w:rsidR="00704690">
        <w:rPr>
          <w:rFonts w:asciiTheme="minorHAnsi" w:hAnsiTheme="minorHAnsi" w:cs="Arial"/>
          <w:b/>
          <w:szCs w:val="22"/>
        </w:rPr>
        <w:t>0</w:t>
      </w:r>
      <w:r w:rsidR="00D773FC" w:rsidRPr="008A31B3">
        <w:rPr>
          <w:rFonts w:asciiTheme="minorHAnsi" w:hAnsiTheme="minorHAnsi" w:cs="Arial"/>
          <w:b/>
          <w:szCs w:val="22"/>
        </w:rPr>
        <w:t>0.000</w:t>
      </w:r>
      <w:r w:rsidR="00D773FC" w:rsidRPr="008A31B3">
        <w:rPr>
          <w:rFonts w:asciiTheme="minorHAnsi" w:hAnsiTheme="minorHAnsi" w:cs="Arial"/>
          <w:szCs w:val="22"/>
        </w:rPr>
        <w:t xml:space="preserve">,- Kč bez DPH (slovy </w:t>
      </w:r>
      <w:r w:rsidR="007E7D8A">
        <w:rPr>
          <w:rFonts w:asciiTheme="minorHAnsi" w:hAnsiTheme="minorHAnsi" w:cs="Arial"/>
          <w:szCs w:val="22"/>
        </w:rPr>
        <w:t>„</w:t>
      </w:r>
      <w:r w:rsidR="000E0CEF">
        <w:rPr>
          <w:rFonts w:asciiTheme="minorHAnsi" w:hAnsiTheme="minorHAnsi" w:cs="Arial"/>
          <w:szCs w:val="22"/>
        </w:rPr>
        <w:t>jeden</w:t>
      </w:r>
      <w:r w:rsidR="00330532">
        <w:rPr>
          <w:rFonts w:asciiTheme="minorHAnsi" w:hAnsiTheme="minorHAnsi" w:cs="Arial"/>
          <w:szCs w:val="22"/>
        </w:rPr>
        <w:t xml:space="preserve"> </w:t>
      </w:r>
      <w:r w:rsidR="000E0CEF">
        <w:rPr>
          <w:rFonts w:asciiTheme="minorHAnsi" w:hAnsiTheme="minorHAnsi" w:cs="Arial"/>
          <w:szCs w:val="22"/>
        </w:rPr>
        <w:t>milion</w:t>
      </w:r>
      <w:r w:rsidR="00330532">
        <w:rPr>
          <w:rFonts w:asciiTheme="minorHAnsi" w:hAnsiTheme="minorHAnsi" w:cs="Arial"/>
          <w:szCs w:val="22"/>
        </w:rPr>
        <w:t xml:space="preserve"> </w:t>
      </w:r>
      <w:r w:rsidR="000E0CEF">
        <w:rPr>
          <w:rFonts w:asciiTheme="minorHAnsi" w:hAnsiTheme="minorHAnsi" w:cs="Arial"/>
          <w:szCs w:val="22"/>
        </w:rPr>
        <w:t>pět</w:t>
      </w:r>
      <w:r w:rsidR="00330532">
        <w:rPr>
          <w:rFonts w:asciiTheme="minorHAnsi" w:hAnsiTheme="minorHAnsi" w:cs="Arial"/>
          <w:szCs w:val="22"/>
        </w:rPr>
        <w:t xml:space="preserve"> </w:t>
      </w:r>
      <w:r w:rsidR="000E0CEF">
        <w:rPr>
          <w:rFonts w:asciiTheme="minorHAnsi" w:hAnsiTheme="minorHAnsi" w:cs="Arial"/>
          <w:szCs w:val="22"/>
        </w:rPr>
        <w:t>set</w:t>
      </w:r>
      <w:r w:rsidR="00330532">
        <w:rPr>
          <w:rFonts w:asciiTheme="minorHAnsi" w:hAnsiTheme="minorHAnsi" w:cs="Arial"/>
          <w:szCs w:val="22"/>
        </w:rPr>
        <w:t xml:space="preserve"> </w:t>
      </w:r>
      <w:r w:rsidR="000E0CEF">
        <w:rPr>
          <w:rFonts w:asciiTheme="minorHAnsi" w:hAnsiTheme="minorHAnsi" w:cs="Arial"/>
          <w:szCs w:val="22"/>
        </w:rPr>
        <w:t>tisíc korun českých</w:t>
      </w:r>
      <w:r w:rsidR="00D773FC" w:rsidRPr="008A31B3">
        <w:rPr>
          <w:rFonts w:asciiTheme="minorHAnsi" w:hAnsiTheme="minorHAnsi" w:cs="Arial"/>
          <w:szCs w:val="22"/>
        </w:rPr>
        <w:t>“).</w:t>
      </w:r>
      <w:r w:rsidR="006C2372">
        <w:rPr>
          <w:rFonts w:asciiTheme="minorHAnsi" w:hAnsiTheme="minorHAnsi" w:cs="Arial"/>
          <w:szCs w:val="22"/>
        </w:rPr>
        <w:t xml:space="preserve">  Z toho bude částka 750.000,- Kč </w:t>
      </w:r>
      <w:r w:rsidR="000D092F">
        <w:rPr>
          <w:rFonts w:asciiTheme="minorHAnsi" w:hAnsiTheme="minorHAnsi" w:cs="Arial"/>
          <w:szCs w:val="22"/>
        </w:rPr>
        <w:t xml:space="preserve">bez DPH </w:t>
      </w:r>
      <w:r w:rsidR="006C2372">
        <w:rPr>
          <w:rFonts w:asciiTheme="minorHAnsi" w:hAnsiTheme="minorHAnsi" w:cs="Arial"/>
          <w:szCs w:val="22"/>
        </w:rPr>
        <w:t xml:space="preserve">fakturována za plnění za rok 2017, a 750.000,- </w:t>
      </w:r>
      <w:r w:rsidR="004A7C8D">
        <w:rPr>
          <w:rFonts w:asciiTheme="minorHAnsi" w:hAnsiTheme="minorHAnsi" w:cs="Arial"/>
          <w:szCs w:val="22"/>
        </w:rPr>
        <w:t xml:space="preserve">Kč </w:t>
      </w:r>
      <w:r w:rsidR="006C2372">
        <w:rPr>
          <w:rFonts w:asciiTheme="minorHAnsi" w:hAnsiTheme="minorHAnsi" w:cs="Arial"/>
          <w:szCs w:val="22"/>
        </w:rPr>
        <w:t xml:space="preserve">bez DPH </w:t>
      </w:r>
      <w:r w:rsidR="000E0CEF">
        <w:rPr>
          <w:rFonts w:asciiTheme="minorHAnsi" w:hAnsiTheme="minorHAnsi" w:cs="Arial"/>
          <w:szCs w:val="22"/>
        </w:rPr>
        <w:t xml:space="preserve">za plnění </w:t>
      </w:r>
      <w:r w:rsidR="006C2372">
        <w:rPr>
          <w:rFonts w:asciiTheme="minorHAnsi" w:hAnsiTheme="minorHAnsi" w:cs="Arial"/>
          <w:szCs w:val="22"/>
        </w:rPr>
        <w:t>za rok 2018.</w:t>
      </w:r>
    </w:p>
    <w:p w:rsidR="008F3739" w:rsidRPr="008F3739" w:rsidRDefault="008A31B3" w:rsidP="008F3739">
      <w:pPr>
        <w:tabs>
          <w:tab w:val="left" w:pos="-142"/>
          <w:tab w:val="left" w:pos="426"/>
          <w:tab w:val="left" w:pos="567"/>
        </w:tabs>
        <w:spacing w:line="276" w:lineRule="auto"/>
        <w:ind w:left="426" w:hanging="568"/>
        <w:jc w:val="both"/>
        <w:rPr>
          <w:rFonts w:asciiTheme="minorHAnsi" w:hAnsiTheme="minorHAnsi" w:cs="Arial"/>
          <w:szCs w:val="22"/>
        </w:rPr>
      </w:pPr>
      <w:r w:rsidRPr="008A31B3">
        <w:rPr>
          <w:rFonts w:asciiTheme="minorHAnsi" w:hAnsiTheme="minorHAnsi" w:cs="Arial"/>
          <w:szCs w:val="22"/>
        </w:rPr>
        <w:t>2)</w:t>
      </w:r>
      <w:r>
        <w:rPr>
          <w:rFonts w:asciiTheme="minorHAnsi" w:hAnsiTheme="minorHAnsi" w:cs="Arial"/>
          <w:szCs w:val="22"/>
        </w:rPr>
        <w:tab/>
      </w:r>
      <w:r w:rsidRPr="008A31B3">
        <w:rPr>
          <w:rFonts w:asciiTheme="minorHAnsi" w:hAnsiTheme="minorHAnsi" w:cs="Arial"/>
          <w:szCs w:val="22"/>
        </w:rPr>
        <w:t xml:space="preserve"> K účtované ceně bude připočtena daň z přidané hodnoty v sazbě platné ke dni uskutečněného </w:t>
      </w:r>
      <w:r w:rsidRPr="008F3739">
        <w:rPr>
          <w:rFonts w:asciiTheme="minorHAnsi" w:hAnsiTheme="minorHAnsi" w:cs="Arial"/>
          <w:szCs w:val="22"/>
        </w:rPr>
        <w:t>zdanitelného plnění.</w:t>
      </w:r>
    </w:p>
    <w:p w:rsidR="00861948" w:rsidRPr="008F3739" w:rsidRDefault="008F3739" w:rsidP="008F3739">
      <w:pPr>
        <w:tabs>
          <w:tab w:val="left" w:pos="-142"/>
          <w:tab w:val="left" w:pos="426"/>
          <w:tab w:val="left" w:pos="567"/>
        </w:tabs>
        <w:spacing w:line="276" w:lineRule="auto"/>
        <w:ind w:left="426" w:hanging="568"/>
        <w:jc w:val="both"/>
        <w:rPr>
          <w:rFonts w:asciiTheme="minorHAnsi" w:hAnsiTheme="minorHAnsi" w:cs="Arial"/>
          <w:szCs w:val="22"/>
        </w:rPr>
      </w:pPr>
      <w:r w:rsidRPr="008F3739">
        <w:rPr>
          <w:rFonts w:asciiTheme="minorHAnsi" w:hAnsiTheme="minorHAnsi" w:cs="Arial"/>
          <w:iCs/>
          <w:szCs w:val="22"/>
        </w:rPr>
        <w:t xml:space="preserve">3) </w:t>
      </w:r>
      <w:r>
        <w:rPr>
          <w:rFonts w:asciiTheme="minorHAnsi" w:hAnsiTheme="minorHAnsi" w:cs="Arial"/>
          <w:iCs/>
          <w:szCs w:val="22"/>
        </w:rPr>
        <w:tab/>
      </w:r>
      <w:r w:rsidR="00A10565" w:rsidRPr="008F3739">
        <w:rPr>
          <w:rFonts w:asciiTheme="minorHAnsi" w:hAnsiTheme="minorHAnsi" w:cs="Arial"/>
          <w:iCs/>
          <w:szCs w:val="22"/>
        </w:rPr>
        <w:t>Celková c</w:t>
      </w:r>
      <w:r w:rsidR="00861948" w:rsidRPr="008F3739">
        <w:rPr>
          <w:rFonts w:asciiTheme="minorHAnsi" w:hAnsiTheme="minorHAnsi" w:cs="Arial"/>
          <w:iCs/>
          <w:szCs w:val="22"/>
        </w:rPr>
        <w:t xml:space="preserve">ena za plnění dle této Smlouvy </w:t>
      </w:r>
      <w:r w:rsidR="00861948" w:rsidRPr="008F3739">
        <w:rPr>
          <w:rStyle w:val="Hypertextovodkaz"/>
          <w:rFonts w:asciiTheme="minorHAnsi" w:hAnsiTheme="minorHAnsi" w:cs="Arial"/>
          <w:color w:val="auto"/>
          <w:szCs w:val="22"/>
          <w:u w:val="none"/>
        </w:rPr>
        <w:t>je</w:t>
      </w:r>
      <w:r w:rsidR="00861948" w:rsidRPr="008F3739">
        <w:rPr>
          <w:rFonts w:asciiTheme="minorHAnsi" w:hAnsiTheme="minorHAnsi" w:cs="Arial"/>
          <w:iCs/>
          <w:szCs w:val="22"/>
        </w:rPr>
        <w:t xml:space="preserve"> stanovena jako</w:t>
      </w:r>
      <w:r w:rsidR="00861948" w:rsidRPr="008F3739">
        <w:rPr>
          <w:rFonts w:asciiTheme="minorHAnsi" w:hAnsiTheme="minorHAnsi" w:cs="Arial"/>
          <w:szCs w:val="22"/>
        </w:rPr>
        <w:t xml:space="preserve"> cena nejvýše přípustná, nepřekročitelná, s výjimkou změny zákonné sazby DPH, a zahrnuje veškeré náklady Poskytovatele na plnění dle této Smlouvy.</w:t>
      </w:r>
    </w:p>
    <w:p w:rsidR="00861948" w:rsidRPr="00990E45" w:rsidRDefault="00861948" w:rsidP="00FF7C1C">
      <w:pPr>
        <w:pStyle w:val="Odstavecseseznamem"/>
        <w:numPr>
          <w:ilvl w:val="0"/>
          <w:numId w:val="23"/>
        </w:numPr>
        <w:spacing w:line="276" w:lineRule="auto"/>
        <w:ind w:left="426" w:hanging="568"/>
        <w:jc w:val="both"/>
        <w:rPr>
          <w:rFonts w:asciiTheme="minorHAnsi" w:hAnsiTheme="minorHAnsi" w:cs="Arial"/>
          <w:sz w:val="22"/>
          <w:szCs w:val="22"/>
        </w:rPr>
      </w:pPr>
      <w:r w:rsidRPr="00990E45">
        <w:rPr>
          <w:rFonts w:asciiTheme="minorHAnsi" w:hAnsiTheme="minorHAnsi" w:cs="Arial"/>
          <w:sz w:val="22"/>
          <w:szCs w:val="22"/>
        </w:rPr>
        <w:t>Objednatel neposkytuje jakékoliv zálohy.</w:t>
      </w:r>
    </w:p>
    <w:p w:rsidR="00B446BB" w:rsidRDefault="00B446BB" w:rsidP="00BF6324">
      <w:pPr>
        <w:spacing w:line="276" w:lineRule="auto"/>
        <w:jc w:val="both"/>
        <w:rPr>
          <w:rFonts w:asciiTheme="minorHAnsi" w:hAnsiTheme="minorHAnsi"/>
          <w:szCs w:val="22"/>
        </w:rPr>
      </w:pPr>
    </w:p>
    <w:p w:rsidR="00D755B4" w:rsidRPr="00D960A3" w:rsidRDefault="00D755B4" w:rsidP="00BF6324">
      <w:pPr>
        <w:spacing w:line="276" w:lineRule="auto"/>
        <w:ind w:left="426"/>
        <w:jc w:val="center"/>
        <w:rPr>
          <w:rFonts w:asciiTheme="minorHAnsi" w:hAnsiTheme="minorHAnsi"/>
          <w:szCs w:val="22"/>
        </w:rPr>
      </w:pPr>
      <w:r w:rsidRPr="00450169">
        <w:rPr>
          <w:rFonts w:asciiTheme="minorHAnsi" w:hAnsiTheme="minorHAnsi"/>
          <w:b/>
          <w:szCs w:val="22"/>
        </w:rPr>
        <w:t>VI. Platební podmínky</w:t>
      </w:r>
    </w:p>
    <w:p w:rsidR="00F9438C" w:rsidRPr="009F04B6" w:rsidRDefault="00F9438C" w:rsidP="00662810">
      <w:pPr>
        <w:numPr>
          <w:ilvl w:val="0"/>
          <w:numId w:val="2"/>
        </w:numPr>
        <w:tabs>
          <w:tab w:val="left" w:pos="284"/>
        </w:tabs>
        <w:spacing w:line="276" w:lineRule="auto"/>
        <w:ind w:left="284" w:hanging="426"/>
        <w:jc w:val="both"/>
        <w:rPr>
          <w:rFonts w:cs="Arial"/>
          <w:b/>
        </w:rPr>
      </w:pPr>
      <w:r w:rsidRPr="009F04B6">
        <w:rPr>
          <w:rFonts w:cs="Arial"/>
        </w:rPr>
        <w:t xml:space="preserve">Smluvní strany se dohodly, že </w:t>
      </w:r>
      <w:r w:rsidR="00A10565">
        <w:rPr>
          <w:rFonts w:cs="Arial"/>
        </w:rPr>
        <w:t>Celková c</w:t>
      </w:r>
      <w:r w:rsidRPr="009F04B6">
        <w:rPr>
          <w:rFonts w:cs="Arial"/>
        </w:rPr>
        <w:t xml:space="preserve">ena za poskytnutí </w:t>
      </w:r>
      <w:r>
        <w:rPr>
          <w:rFonts w:cs="Arial"/>
        </w:rPr>
        <w:t xml:space="preserve">celého plnění dle této Smlouvy </w:t>
      </w:r>
      <w:r w:rsidRPr="009F04B6">
        <w:rPr>
          <w:rFonts w:cs="Arial"/>
        </w:rPr>
        <w:t xml:space="preserve">bude zaplacena </w:t>
      </w:r>
      <w:r w:rsidR="006C2372">
        <w:rPr>
          <w:rFonts w:cs="Arial"/>
        </w:rPr>
        <w:t>ve 2 fakturách – 1</w:t>
      </w:r>
      <w:r w:rsidR="001E0868">
        <w:rPr>
          <w:rFonts w:cs="Arial"/>
        </w:rPr>
        <w:t>.</w:t>
      </w:r>
      <w:r w:rsidR="006C2372">
        <w:rPr>
          <w:rFonts w:cs="Arial"/>
        </w:rPr>
        <w:t xml:space="preserve"> faktura za rok 2017, 2. </w:t>
      </w:r>
      <w:r w:rsidR="001E0868">
        <w:rPr>
          <w:rFonts w:cs="Arial"/>
        </w:rPr>
        <w:t>faktura</w:t>
      </w:r>
      <w:r w:rsidR="006C2372">
        <w:rPr>
          <w:rFonts w:cs="Arial"/>
        </w:rPr>
        <w:t xml:space="preserve"> za rok 2018.</w:t>
      </w:r>
    </w:p>
    <w:p w:rsidR="00F9438C" w:rsidRPr="00D51600" w:rsidRDefault="00F9438C" w:rsidP="00EC564C">
      <w:pPr>
        <w:numPr>
          <w:ilvl w:val="0"/>
          <w:numId w:val="2"/>
        </w:numPr>
        <w:spacing w:line="276" w:lineRule="auto"/>
        <w:ind w:left="357" w:hanging="499"/>
        <w:jc w:val="both"/>
        <w:rPr>
          <w:rFonts w:cs="Arial"/>
        </w:rPr>
      </w:pPr>
      <w:r w:rsidRPr="00354F6A">
        <w:rPr>
          <w:rFonts w:cs="Arial"/>
        </w:rPr>
        <w:t>F</w:t>
      </w:r>
      <w:r w:rsidRPr="00A33680">
        <w:rPr>
          <w:rFonts w:cs="Arial"/>
        </w:rPr>
        <w:t xml:space="preserve">aktura </w:t>
      </w:r>
      <w:r w:rsidR="006C2372">
        <w:rPr>
          <w:rFonts w:cs="Arial"/>
        </w:rPr>
        <w:t xml:space="preserve">za příslušný rok </w:t>
      </w:r>
      <w:r w:rsidRPr="00A33680">
        <w:rPr>
          <w:rFonts w:cs="Arial"/>
        </w:rPr>
        <w:t>vystavená na základě této Smlouvy je splatn</w:t>
      </w:r>
      <w:r w:rsidRPr="0095560B">
        <w:rPr>
          <w:rFonts w:cs="Arial"/>
        </w:rPr>
        <w:t>á ve lhůtě 30 dní od její</w:t>
      </w:r>
      <w:r w:rsidRPr="00C202EB">
        <w:rPr>
          <w:rFonts w:cs="Arial"/>
        </w:rPr>
        <w:t>ho</w:t>
      </w:r>
      <w:r w:rsidRPr="00C40F70">
        <w:rPr>
          <w:rFonts w:cs="Arial"/>
        </w:rPr>
        <w:t xml:space="preserve">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w:t>
      </w:r>
      <w:r w:rsidRPr="002324B6">
        <w:rPr>
          <w:rFonts w:cs="Arial"/>
        </w:rPr>
        <w:t>obsahovat všechny náležitosti daňového dokladu ve smyslu příslušných zákonných ustanovení, zejména § 29 zákona č. 235/2004 Sb., o dani z přidané hodnoty, ve znění pozdějších předpisů</w:t>
      </w:r>
      <w:r w:rsidRPr="005B03D8">
        <w:rPr>
          <w:rFonts w:cs="Arial"/>
        </w:rPr>
        <w:t xml:space="preserve"> a informace povinně uváděné na obchodních listinách na základě § 435 </w:t>
      </w:r>
      <w:r w:rsidR="0074230E">
        <w:rPr>
          <w:rFonts w:cs="Arial"/>
        </w:rPr>
        <w:t>občanského zákoníku</w:t>
      </w:r>
      <w:r w:rsidRPr="005B03D8">
        <w:rPr>
          <w:rFonts w:cs="Arial"/>
        </w:rPr>
        <w:t xml:space="preserve">. Faktura má formu obchodní listiny ve smyslu ustanovení § 435 </w:t>
      </w:r>
      <w:r w:rsidR="00704690">
        <w:rPr>
          <w:rFonts w:cs="Arial"/>
        </w:rPr>
        <w:t>o</w:t>
      </w:r>
      <w:r w:rsidRPr="005B03D8">
        <w:rPr>
          <w:rFonts w:cs="Arial"/>
        </w:rPr>
        <w:t xml:space="preserve">bčanského zákoníku. </w:t>
      </w:r>
    </w:p>
    <w:p w:rsidR="00F9438C" w:rsidRPr="009F04B6" w:rsidRDefault="00F9438C" w:rsidP="00EC564C">
      <w:pPr>
        <w:numPr>
          <w:ilvl w:val="0"/>
          <w:numId w:val="2"/>
        </w:numPr>
        <w:spacing w:line="276" w:lineRule="auto"/>
        <w:ind w:left="357" w:hanging="499"/>
        <w:jc w:val="both"/>
        <w:rPr>
          <w:rFonts w:cs="Arial"/>
        </w:rPr>
      </w:pPr>
      <w:r w:rsidRPr="009F04B6">
        <w:rPr>
          <w:rFonts w:cs="Arial"/>
        </w:rPr>
        <w:t>Nebude-li Faktura obsahovat Smlouvou ujednané nebo zákonem stanovené náležitosti nebo přílohy nebo v ní nebudou správně uvedené údaje, je Objednatel oprávněn vrátit ji před její splatností Poskytovateli. V takovém případě se přeruší běh lhůty pro splatnost Faktury a nová lhůta počne běžet doručením opravené Faktury a/nebo její přílohy.</w:t>
      </w:r>
    </w:p>
    <w:p w:rsidR="00F9438C" w:rsidRPr="00477002" w:rsidRDefault="00F9438C" w:rsidP="00EC564C">
      <w:pPr>
        <w:numPr>
          <w:ilvl w:val="0"/>
          <w:numId w:val="2"/>
        </w:numPr>
        <w:tabs>
          <w:tab w:val="left" w:pos="284"/>
          <w:tab w:val="left" w:pos="709"/>
          <w:tab w:val="left" w:pos="993"/>
        </w:tabs>
        <w:spacing w:line="276" w:lineRule="auto"/>
        <w:ind w:left="357" w:hanging="499"/>
        <w:jc w:val="both"/>
        <w:rPr>
          <w:rFonts w:asciiTheme="minorHAnsi" w:hAnsiTheme="minorHAnsi" w:cs="Arial"/>
          <w:szCs w:val="22"/>
        </w:rPr>
      </w:pPr>
      <w:r>
        <w:rPr>
          <w:rFonts w:cs="Arial"/>
        </w:rPr>
        <w:t xml:space="preserve"> </w:t>
      </w:r>
      <w:r w:rsidRPr="009F04B6">
        <w:rPr>
          <w:rFonts w:cs="Arial"/>
        </w:rPr>
        <w:t>Platb</w:t>
      </w:r>
      <w:r>
        <w:rPr>
          <w:rFonts w:cs="Arial"/>
        </w:rPr>
        <w:t>a</w:t>
      </w:r>
      <w:r w:rsidRPr="009F04B6">
        <w:rPr>
          <w:rFonts w:cs="Arial"/>
        </w:rPr>
        <w:t xml:space="preserve"> peněžit</w:t>
      </w:r>
      <w:r>
        <w:rPr>
          <w:rFonts w:cs="Arial"/>
        </w:rPr>
        <w:t>é</w:t>
      </w:r>
      <w:r w:rsidRPr="009F04B6">
        <w:rPr>
          <w:rFonts w:cs="Arial"/>
        </w:rPr>
        <w:t xml:space="preserve"> částk</w:t>
      </w:r>
      <w:r>
        <w:rPr>
          <w:rFonts w:cs="Arial"/>
        </w:rPr>
        <w:t>y</w:t>
      </w:r>
      <w:r w:rsidRPr="009F04B6">
        <w:rPr>
          <w:rFonts w:cs="Arial"/>
        </w:rPr>
        <w:t xml:space="preserve"> se provád</w:t>
      </w:r>
      <w:r>
        <w:rPr>
          <w:rFonts w:cs="Arial"/>
        </w:rPr>
        <w:t xml:space="preserve">í </w:t>
      </w:r>
      <w:r w:rsidRPr="009F04B6">
        <w:rPr>
          <w:rFonts w:cs="Arial"/>
        </w:rPr>
        <w:t xml:space="preserve">bankovním převodem na účet druhé smluvní strany uvedený v záhlaví této Smlouvy. Smluvní strany se dohodly a souhlasí, že dnem úhrady Faktury se rozumí </w:t>
      </w:r>
      <w:r w:rsidRPr="00477002">
        <w:rPr>
          <w:rFonts w:asciiTheme="minorHAnsi" w:hAnsiTheme="minorHAnsi" w:cs="Arial"/>
          <w:szCs w:val="22"/>
        </w:rPr>
        <w:lastRenderedPageBreak/>
        <w:t>den odepsání fakturované částky z účtu Objednatele ve prospěch účtu Poskytovatele uvedeného v záhlaví této Smlouvy.</w:t>
      </w:r>
    </w:p>
    <w:p w:rsidR="00F9438C" w:rsidRPr="00477002" w:rsidRDefault="00F9438C" w:rsidP="00662810">
      <w:pPr>
        <w:numPr>
          <w:ilvl w:val="0"/>
          <w:numId w:val="2"/>
        </w:numPr>
        <w:spacing w:after="0" w:line="276" w:lineRule="auto"/>
        <w:ind w:left="357" w:hanging="357"/>
        <w:jc w:val="both"/>
        <w:rPr>
          <w:rFonts w:asciiTheme="minorHAnsi" w:hAnsiTheme="minorHAnsi" w:cs="Arial"/>
          <w:szCs w:val="22"/>
        </w:rPr>
      </w:pPr>
      <w:r w:rsidRPr="00477002">
        <w:rPr>
          <w:rFonts w:asciiTheme="minorHAnsi" w:hAnsiTheme="minorHAnsi" w:cs="Arial"/>
          <w:szCs w:val="22"/>
        </w:rPr>
        <w:t>Platb</w:t>
      </w:r>
      <w:r w:rsidR="00477002" w:rsidRPr="00477002">
        <w:rPr>
          <w:rFonts w:asciiTheme="minorHAnsi" w:hAnsiTheme="minorHAnsi" w:cs="Arial"/>
          <w:szCs w:val="22"/>
        </w:rPr>
        <w:t>a</w:t>
      </w:r>
      <w:r w:rsidRPr="00477002">
        <w:rPr>
          <w:rFonts w:asciiTheme="minorHAnsi" w:hAnsiTheme="minorHAnsi" w:cs="Arial"/>
          <w:szCs w:val="22"/>
        </w:rPr>
        <w:t xml:space="preserve"> bud</w:t>
      </w:r>
      <w:r w:rsidR="00477002" w:rsidRPr="00477002">
        <w:rPr>
          <w:rFonts w:asciiTheme="minorHAnsi" w:hAnsiTheme="minorHAnsi" w:cs="Arial"/>
          <w:szCs w:val="22"/>
        </w:rPr>
        <w:t>e</w:t>
      </w:r>
      <w:r w:rsidRPr="00477002">
        <w:rPr>
          <w:rFonts w:asciiTheme="minorHAnsi" w:hAnsiTheme="minorHAnsi" w:cs="Arial"/>
          <w:szCs w:val="22"/>
        </w:rPr>
        <w:t xml:space="preserve"> probíhat výhradně v korunách českých a rovněž veškeré cenové údaje budou uvedeny v této měně.</w:t>
      </w:r>
    </w:p>
    <w:p w:rsidR="00CB213A" w:rsidRDefault="00CB213A" w:rsidP="00C20681">
      <w:pPr>
        <w:pStyle w:val="Zkladntext"/>
        <w:spacing w:line="360" w:lineRule="auto"/>
        <w:ind w:left="426"/>
        <w:jc w:val="center"/>
        <w:rPr>
          <w:rFonts w:asciiTheme="minorHAnsi" w:hAnsiTheme="minorHAnsi" w:cs="Arial"/>
          <w:b/>
          <w:sz w:val="22"/>
          <w:szCs w:val="22"/>
          <w:lang w:val="cs-CZ"/>
        </w:rPr>
      </w:pPr>
    </w:p>
    <w:p w:rsidR="007F1848" w:rsidRPr="00477002" w:rsidRDefault="007F1848" w:rsidP="00C20681">
      <w:pPr>
        <w:pStyle w:val="Zkladntext"/>
        <w:spacing w:line="360" w:lineRule="auto"/>
        <w:ind w:left="426"/>
        <w:jc w:val="center"/>
        <w:rPr>
          <w:rFonts w:asciiTheme="minorHAnsi" w:hAnsiTheme="minorHAnsi" w:cs="Arial"/>
          <w:b/>
          <w:sz w:val="22"/>
          <w:szCs w:val="22"/>
          <w:lang w:val="cs-CZ"/>
        </w:rPr>
      </w:pPr>
      <w:r w:rsidRPr="00477002">
        <w:rPr>
          <w:rFonts w:asciiTheme="minorHAnsi" w:hAnsiTheme="minorHAnsi" w:cs="Arial"/>
          <w:b/>
          <w:sz w:val="22"/>
          <w:szCs w:val="22"/>
        </w:rPr>
        <w:t xml:space="preserve">VII. Způsob poskytování </w:t>
      </w:r>
      <w:r w:rsidR="00EC6893">
        <w:rPr>
          <w:rFonts w:asciiTheme="minorHAnsi" w:hAnsiTheme="minorHAnsi" w:cs="Arial"/>
          <w:b/>
          <w:sz w:val="22"/>
          <w:szCs w:val="22"/>
          <w:lang w:val="cs-CZ"/>
        </w:rPr>
        <w:t>aktualizace A</w:t>
      </w:r>
      <w:r w:rsidR="00330532">
        <w:rPr>
          <w:rFonts w:asciiTheme="minorHAnsi" w:hAnsiTheme="minorHAnsi" w:cs="Arial"/>
          <w:b/>
          <w:sz w:val="22"/>
          <w:szCs w:val="22"/>
          <w:lang w:val="cs-CZ"/>
        </w:rPr>
        <w:t>SPI</w:t>
      </w:r>
      <w:r w:rsidR="00EC6893">
        <w:rPr>
          <w:rFonts w:asciiTheme="minorHAnsi" w:hAnsiTheme="minorHAnsi" w:cs="Arial"/>
          <w:b/>
          <w:sz w:val="22"/>
          <w:szCs w:val="22"/>
          <w:lang w:val="cs-CZ"/>
        </w:rPr>
        <w:t xml:space="preserve"> a servisní podpory</w:t>
      </w:r>
    </w:p>
    <w:p w:rsidR="007F1848" w:rsidRPr="00C35767" w:rsidRDefault="00B755D0" w:rsidP="00B51D2B">
      <w:pPr>
        <w:pStyle w:val="Zkladntext"/>
        <w:widowControl/>
        <w:numPr>
          <w:ilvl w:val="0"/>
          <w:numId w:val="17"/>
        </w:numPr>
        <w:tabs>
          <w:tab w:val="left" w:pos="0"/>
          <w:tab w:val="left" w:pos="142"/>
          <w:tab w:val="left" w:pos="426"/>
          <w:tab w:val="left" w:pos="851"/>
          <w:tab w:val="left" w:pos="993"/>
        </w:tabs>
        <w:spacing w:line="276" w:lineRule="auto"/>
        <w:ind w:left="426"/>
        <w:rPr>
          <w:rFonts w:asciiTheme="minorHAnsi" w:hAnsiTheme="minorHAnsi" w:cs="Arial"/>
          <w:sz w:val="22"/>
          <w:szCs w:val="22"/>
        </w:rPr>
      </w:pPr>
      <w:r>
        <w:rPr>
          <w:rFonts w:asciiTheme="minorHAnsi" w:hAnsiTheme="minorHAnsi" w:cs="Arial"/>
          <w:sz w:val="22"/>
          <w:szCs w:val="22"/>
          <w:lang w:val="cs-CZ"/>
        </w:rPr>
        <w:t>Aktualizací A</w:t>
      </w:r>
      <w:r w:rsidR="00330532">
        <w:rPr>
          <w:rFonts w:asciiTheme="minorHAnsi" w:hAnsiTheme="minorHAnsi" w:cs="Arial"/>
          <w:sz w:val="22"/>
          <w:szCs w:val="22"/>
          <w:lang w:val="cs-CZ"/>
        </w:rPr>
        <w:t>SPI</w:t>
      </w:r>
      <w:r>
        <w:rPr>
          <w:rFonts w:asciiTheme="minorHAnsi" w:hAnsiTheme="minorHAnsi" w:cs="Arial"/>
          <w:sz w:val="22"/>
          <w:szCs w:val="22"/>
          <w:lang w:val="cs-CZ"/>
        </w:rPr>
        <w:t xml:space="preserve"> se rozumí doplnění změn, dodatků a úprav informačního obsahu</w:t>
      </w:r>
      <w:r w:rsidR="00CA1755">
        <w:rPr>
          <w:rFonts w:asciiTheme="minorHAnsi" w:hAnsiTheme="minorHAnsi" w:cs="Arial"/>
          <w:sz w:val="22"/>
          <w:szCs w:val="22"/>
          <w:lang w:val="cs-CZ"/>
        </w:rPr>
        <w:t xml:space="preserve"> </w:t>
      </w:r>
      <w:r w:rsidR="003A705E">
        <w:rPr>
          <w:rFonts w:asciiTheme="minorHAnsi" w:hAnsiTheme="minorHAnsi" w:cs="Arial"/>
          <w:sz w:val="22"/>
          <w:szCs w:val="22"/>
          <w:lang w:val="cs-CZ"/>
        </w:rPr>
        <w:t>předplacené literatury, předpisů, doplnění judikatury,</w:t>
      </w:r>
      <w:r w:rsidR="00CA1755">
        <w:rPr>
          <w:rFonts w:asciiTheme="minorHAnsi" w:hAnsiTheme="minorHAnsi" w:cs="Arial"/>
          <w:sz w:val="22"/>
          <w:szCs w:val="22"/>
          <w:lang w:val="cs-CZ"/>
        </w:rPr>
        <w:t xml:space="preserve"> aplikací nebo jejich částí, a to především po novelizaci příslušných předpisů nebo nových vydání předplacených titulů</w:t>
      </w:r>
      <w:r w:rsidR="00C35767">
        <w:rPr>
          <w:rFonts w:asciiTheme="minorHAnsi" w:hAnsiTheme="minorHAnsi" w:cs="Arial"/>
          <w:sz w:val="22"/>
          <w:szCs w:val="22"/>
          <w:lang w:val="cs-CZ"/>
        </w:rPr>
        <w:t>, pokud jsou předmětem aktualizace.</w:t>
      </w:r>
    </w:p>
    <w:p w:rsidR="00C35767" w:rsidRPr="00477002" w:rsidRDefault="00C35767" w:rsidP="00C35767">
      <w:pPr>
        <w:pStyle w:val="Zkladntext"/>
        <w:widowControl/>
        <w:tabs>
          <w:tab w:val="left" w:pos="0"/>
          <w:tab w:val="left" w:pos="142"/>
          <w:tab w:val="left" w:pos="426"/>
          <w:tab w:val="left" w:pos="851"/>
          <w:tab w:val="left" w:pos="993"/>
        </w:tabs>
        <w:spacing w:line="360" w:lineRule="auto"/>
        <w:ind w:left="426"/>
        <w:rPr>
          <w:rFonts w:asciiTheme="minorHAnsi" w:hAnsiTheme="minorHAnsi" w:cs="Arial"/>
          <w:sz w:val="22"/>
          <w:szCs w:val="22"/>
        </w:rPr>
      </w:pPr>
      <w:r>
        <w:rPr>
          <w:rFonts w:asciiTheme="minorHAnsi" w:hAnsiTheme="minorHAnsi" w:cs="Arial"/>
          <w:sz w:val="22"/>
          <w:szCs w:val="22"/>
          <w:lang w:val="cs-CZ"/>
        </w:rPr>
        <w:t>Poskytovatel se zavazuje:</w:t>
      </w:r>
    </w:p>
    <w:p w:rsidR="009A07B7" w:rsidRPr="00C35767" w:rsidRDefault="00EC6893" w:rsidP="00C35767">
      <w:pPr>
        <w:numPr>
          <w:ilvl w:val="1"/>
          <w:numId w:val="2"/>
        </w:numPr>
        <w:tabs>
          <w:tab w:val="left" w:pos="567"/>
          <w:tab w:val="left" w:pos="851"/>
        </w:tabs>
        <w:spacing w:line="276" w:lineRule="auto"/>
        <w:ind w:left="851" w:hanging="426"/>
        <w:jc w:val="both"/>
        <w:rPr>
          <w:rFonts w:asciiTheme="minorHAnsi" w:hAnsiTheme="minorHAnsi" w:cs="Arial"/>
          <w:szCs w:val="22"/>
        </w:rPr>
      </w:pPr>
      <w:r w:rsidRPr="00C35767">
        <w:rPr>
          <w:rFonts w:asciiTheme="minorHAnsi" w:hAnsiTheme="minorHAnsi" w:cs="Arial"/>
          <w:szCs w:val="22"/>
        </w:rPr>
        <w:t xml:space="preserve">zajistit objednateli </w:t>
      </w:r>
      <w:r w:rsidR="00C35767" w:rsidRPr="00C35767">
        <w:rPr>
          <w:rFonts w:asciiTheme="minorHAnsi" w:hAnsiTheme="minorHAnsi" w:cs="Arial"/>
          <w:szCs w:val="22"/>
        </w:rPr>
        <w:t>požadované licence (přístupy) A</w:t>
      </w:r>
      <w:r w:rsidR="00330532">
        <w:rPr>
          <w:rFonts w:asciiTheme="minorHAnsi" w:hAnsiTheme="minorHAnsi" w:cs="Arial"/>
          <w:szCs w:val="22"/>
        </w:rPr>
        <w:t>SPI</w:t>
      </w:r>
      <w:r w:rsidR="00C35767" w:rsidRPr="00C35767">
        <w:rPr>
          <w:rFonts w:asciiTheme="minorHAnsi" w:hAnsiTheme="minorHAnsi" w:cs="Arial"/>
          <w:szCs w:val="22"/>
        </w:rPr>
        <w:t xml:space="preserve"> dle čl. II. </w:t>
      </w:r>
      <w:proofErr w:type="gramStart"/>
      <w:r w:rsidR="00C35767" w:rsidRPr="00C35767">
        <w:rPr>
          <w:rFonts w:asciiTheme="minorHAnsi" w:hAnsiTheme="minorHAnsi" w:cs="Arial"/>
          <w:szCs w:val="22"/>
        </w:rPr>
        <w:t>od</w:t>
      </w:r>
      <w:r w:rsidR="003A705E">
        <w:rPr>
          <w:rFonts w:asciiTheme="minorHAnsi" w:hAnsiTheme="minorHAnsi" w:cs="Arial"/>
          <w:szCs w:val="22"/>
        </w:rPr>
        <w:t>s</w:t>
      </w:r>
      <w:r w:rsidR="00C35767" w:rsidRPr="00C35767">
        <w:rPr>
          <w:rFonts w:asciiTheme="minorHAnsi" w:hAnsiTheme="minorHAnsi" w:cs="Arial"/>
          <w:szCs w:val="22"/>
        </w:rPr>
        <w:t xml:space="preserve">t. 2 </w:t>
      </w:r>
      <w:r w:rsidR="00330532">
        <w:rPr>
          <w:rFonts w:asciiTheme="minorHAnsi" w:hAnsiTheme="minorHAnsi" w:cs="Arial"/>
          <w:szCs w:val="22"/>
        </w:rPr>
        <w:t xml:space="preserve"> </w:t>
      </w:r>
      <w:r w:rsidR="00C35767" w:rsidRPr="00C35767">
        <w:rPr>
          <w:rFonts w:asciiTheme="minorHAnsi" w:hAnsiTheme="minorHAnsi" w:cs="Arial"/>
          <w:szCs w:val="22"/>
        </w:rPr>
        <w:t>této</w:t>
      </w:r>
      <w:r w:rsidR="003A705E">
        <w:rPr>
          <w:rFonts w:asciiTheme="minorHAnsi" w:hAnsiTheme="minorHAnsi" w:cs="Arial"/>
          <w:szCs w:val="22"/>
        </w:rPr>
        <w:t xml:space="preserve"> Smlouvy</w:t>
      </w:r>
      <w:proofErr w:type="gramEnd"/>
      <w:r w:rsidR="00C35767" w:rsidRPr="00C35767">
        <w:rPr>
          <w:rFonts w:asciiTheme="minorHAnsi" w:hAnsiTheme="minorHAnsi" w:cs="Arial"/>
          <w:szCs w:val="22"/>
        </w:rPr>
        <w:t xml:space="preserve"> </w:t>
      </w:r>
    </w:p>
    <w:p w:rsidR="002A65C8" w:rsidRPr="007E7D8A" w:rsidRDefault="007F1848" w:rsidP="002A65C8">
      <w:pPr>
        <w:numPr>
          <w:ilvl w:val="1"/>
          <w:numId w:val="2"/>
        </w:numPr>
        <w:tabs>
          <w:tab w:val="left" w:pos="426"/>
          <w:tab w:val="left" w:pos="851"/>
          <w:tab w:val="left" w:pos="1418"/>
        </w:tabs>
        <w:spacing w:line="276" w:lineRule="auto"/>
        <w:ind w:left="851" w:hanging="426"/>
        <w:jc w:val="both"/>
        <w:rPr>
          <w:rFonts w:asciiTheme="minorHAnsi" w:hAnsiTheme="minorHAnsi" w:cs="Arial"/>
          <w:szCs w:val="22"/>
        </w:rPr>
      </w:pPr>
      <w:r w:rsidRPr="007E7D8A">
        <w:rPr>
          <w:rFonts w:asciiTheme="minorHAnsi" w:hAnsiTheme="minorHAnsi" w:cs="Arial"/>
          <w:szCs w:val="22"/>
        </w:rPr>
        <w:t>p</w:t>
      </w:r>
      <w:r w:rsidR="00EC6893" w:rsidRPr="007E7D8A">
        <w:rPr>
          <w:rFonts w:asciiTheme="minorHAnsi" w:hAnsiTheme="minorHAnsi" w:cs="Arial"/>
          <w:szCs w:val="22"/>
        </w:rPr>
        <w:t>ravide</w:t>
      </w:r>
      <w:r w:rsidR="00DC101F" w:rsidRPr="007E7D8A">
        <w:rPr>
          <w:rFonts w:asciiTheme="minorHAnsi" w:hAnsiTheme="minorHAnsi" w:cs="Arial"/>
          <w:szCs w:val="22"/>
        </w:rPr>
        <w:t>l</w:t>
      </w:r>
      <w:r w:rsidR="00EC6893" w:rsidRPr="007E7D8A">
        <w:rPr>
          <w:rFonts w:asciiTheme="minorHAnsi" w:hAnsiTheme="minorHAnsi" w:cs="Arial"/>
          <w:szCs w:val="22"/>
        </w:rPr>
        <w:t>ně aktualizovat</w:t>
      </w:r>
      <w:r w:rsidR="00DC101F" w:rsidRPr="007E7D8A">
        <w:rPr>
          <w:rFonts w:asciiTheme="minorHAnsi" w:hAnsiTheme="minorHAnsi" w:cs="Arial"/>
          <w:szCs w:val="22"/>
        </w:rPr>
        <w:t xml:space="preserve"> obsah databáze právních předpisů A</w:t>
      </w:r>
      <w:r w:rsidR="00330532">
        <w:rPr>
          <w:rFonts w:asciiTheme="minorHAnsi" w:hAnsiTheme="minorHAnsi" w:cs="Arial"/>
          <w:szCs w:val="22"/>
        </w:rPr>
        <w:t>SPI</w:t>
      </w:r>
      <w:r w:rsidR="00DC101F" w:rsidRPr="007E7D8A">
        <w:rPr>
          <w:rFonts w:asciiTheme="minorHAnsi" w:hAnsiTheme="minorHAnsi" w:cs="Arial"/>
          <w:szCs w:val="22"/>
        </w:rPr>
        <w:t xml:space="preserve"> </w:t>
      </w:r>
    </w:p>
    <w:p w:rsidR="009A07B7" w:rsidRPr="00DC101F" w:rsidRDefault="00DC101F" w:rsidP="002151AF">
      <w:pPr>
        <w:numPr>
          <w:ilvl w:val="1"/>
          <w:numId w:val="2"/>
        </w:numPr>
        <w:tabs>
          <w:tab w:val="left" w:pos="426"/>
          <w:tab w:val="left" w:pos="567"/>
          <w:tab w:val="left" w:pos="851"/>
        </w:tabs>
        <w:spacing w:after="0" w:line="276" w:lineRule="auto"/>
        <w:ind w:left="851" w:hanging="426"/>
        <w:jc w:val="both"/>
        <w:rPr>
          <w:rFonts w:asciiTheme="minorHAnsi" w:hAnsiTheme="minorHAnsi" w:cs="Arial"/>
          <w:szCs w:val="22"/>
        </w:rPr>
      </w:pPr>
      <w:r w:rsidRPr="00DC101F">
        <w:rPr>
          <w:rFonts w:asciiTheme="minorHAnsi" w:hAnsiTheme="minorHAnsi" w:cs="Arial"/>
          <w:szCs w:val="22"/>
        </w:rPr>
        <w:t>poskyt</w:t>
      </w:r>
      <w:r w:rsidR="00C35767">
        <w:rPr>
          <w:rFonts w:asciiTheme="minorHAnsi" w:hAnsiTheme="minorHAnsi" w:cs="Arial"/>
          <w:szCs w:val="22"/>
        </w:rPr>
        <w:t xml:space="preserve">ovat </w:t>
      </w:r>
      <w:r w:rsidRPr="00DC101F">
        <w:rPr>
          <w:rFonts w:asciiTheme="minorHAnsi" w:hAnsiTheme="minorHAnsi" w:cs="Arial"/>
          <w:szCs w:val="22"/>
        </w:rPr>
        <w:t xml:space="preserve"> e-mailov</w:t>
      </w:r>
      <w:r w:rsidR="00C35767">
        <w:rPr>
          <w:rFonts w:asciiTheme="minorHAnsi" w:hAnsiTheme="minorHAnsi" w:cs="Arial"/>
          <w:szCs w:val="22"/>
        </w:rPr>
        <w:t>ou</w:t>
      </w:r>
      <w:r w:rsidRPr="00DC101F">
        <w:rPr>
          <w:rFonts w:asciiTheme="minorHAnsi" w:hAnsiTheme="minorHAnsi" w:cs="Arial"/>
          <w:szCs w:val="22"/>
        </w:rPr>
        <w:t xml:space="preserve"> a telefonick</w:t>
      </w:r>
      <w:r w:rsidR="00C35767">
        <w:rPr>
          <w:rFonts w:asciiTheme="minorHAnsi" w:hAnsiTheme="minorHAnsi" w:cs="Arial"/>
          <w:szCs w:val="22"/>
        </w:rPr>
        <w:t>ou</w:t>
      </w:r>
      <w:r w:rsidRPr="00DC101F">
        <w:rPr>
          <w:rFonts w:asciiTheme="minorHAnsi" w:hAnsiTheme="minorHAnsi" w:cs="Arial"/>
          <w:szCs w:val="22"/>
        </w:rPr>
        <w:t xml:space="preserve"> </w:t>
      </w:r>
      <w:proofErr w:type="gramStart"/>
      <w:r w:rsidRPr="00DC101F">
        <w:rPr>
          <w:rFonts w:asciiTheme="minorHAnsi" w:hAnsiTheme="minorHAnsi" w:cs="Arial"/>
          <w:szCs w:val="22"/>
        </w:rPr>
        <w:t>podpor</w:t>
      </w:r>
      <w:r w:rsidR="003A705E">
        <w:rPr>
          <w:rFonts w:asciiTheme="minorHAnsi" w:hAnsiTheme="minorHAnsi" w:cs="Arial"/>
          <w:szCs w:val="22"/>
        </w:rPr>
        <w:t>u</w:t>
      </w:r>
      <w:r w:rsidRPr="00DC101F">
        <w:rPr>
          <w:rFonts w:asciiTheme="minorHAnsi" w:hAnsiTheme="minorHAnsi" w:cs="Arial"/>
          <w:szCs w:val="22"/>
        </w:rPr>
        <w:t xml:space="preserve">  </w:t>
      </w:r>
      <w:r w:rsidR="008C5A18">
        <w:rPr>
          <w:rFonts w:asciiTheme="minorHAnsi" w:hAnsiTheme="minorHAnsi" w:cs="Arial"/>
          <w:szCs w:val="22"/>
        </w:rPr>
        <w:t>při</w:t>
      </w:r>
      <w:proofErr w:type="gramEnd"/>
      <w:r w:rsidR="008C5A18">
        <w:rPr>
          <w:rFonts w:asciiTheme="minorHAnsi" w:hAnsiTheme="minorHAnsi" w:cs="Arial"/>
          <w:szCs w:val="22"/>
        </w:rPr>
        <w:t xml:space="preserve"> řešení problémů nebo závad týkajících se práce s A</w:t>
      </w:r>
      <w:r w:rsidR="00330532">
        <w:rPr>
          <w:rFonts w:asciiTheme="minorHAnsi" w:hAnsiTheme="minorHAnsi" w:cs="Arial"/>
          <w:szCs w:val="22"/>
        </w:rPr>
        <w:t>SPI</w:t>
      </w:r>
    </w:p>
    <w:p w:rsidR="009A07B7" w:rsidRPr="00477002" w:rsidRDefault="009A07B7" w:rsidP="002151AF">
      <w:pPr>
        <w:pStyle w:val="Odstavecseseznamem"/>
        <w:spacing w:line="276" w:lineRule="auto"/>
        <w:rPr>
          <w:rFonts w:asciiTheme="minorHAnsi" w:hAnsiTheme="minorHAnsi" w:cs="Arial"/>
          <w:sz w:val="22"/>
          <w:szCs w:val="22"/>
        </w:rPr>
      </w:pPr>
    </w:p>
    <w:p w:rsidR="006753D0" w:rsidRPr="006753D0" w:rsidRDefault="006753D0" w:rsidP="002151AF">
      <w:pPr>
        <w:pStyle w:val="Odstavecseseznamem"/>
        <w:numPr>
          <w:ilvl w:val="1"/>
          <w:numId w:val="2"/>
        </w:numPr>
        <w:tabs>
          <w:tab w:val="left" w:pos="284"/>
          <w:tab w:val="left" w:pos="426"/>
        </w:tabs>
        <w:spacing w:line="276" w:lineRule="auto"/>
        <w:ind w:left="142" w:hanging="2770"/>
        <w:jc w:val="both"/>
        <w:rPr>
          <w:rFonts w:asciiTheme="minorHAnsi" w:hAnsiTheme="minorHAnsi" w:cs="Arial"/>
          <w:szCs w:val="22"/>
        </w:rPr>
      </w:pPr>
    </w:p>
    <w:p w:rsidR="009A07B7" w:rsidRPr="00477002" w:rsidRDefault="00F272DC" w:rsidP="00D93B52">
      <w:pPr>
        <w:pStyle w:val="Zkladntext"/>
        <w:widowControl/>
        <w:numPr>
          <w:ilvl w:val="0"/>
          <w:numId w:val="17"/>
        </w:numPr>
        <w:tabs>
          <w:tab w:val="left" w:pos="426"/>
        </w:tabs>
        <w:spacing w:after="240" w:line="276" w:lineRule="auto"/>
        <w:rPr>
          <w:rFonts w:asciiTheme="minorHAnsi" w:hAnsiTheme="minorHAnsi"/>
          <w:sz w:val="22"/>
          <w:szCs w:val="22"/>
        </w:rPr>
      </w:pPr>
      <w:r>
        <w:rPr>
          <w:rFonts w:asciiTheme="minorHAnsi" w:hAnsiTheme="minorHAnsi"/>
          <w:sz w:val="22"/>
          <w:szCs w:val="22"/>
          <w:lang w:val="cs-CZ"/>
        </w:rPr>
        <w:t>Smluvní strany tímto určují osoby oprávněné jednat jejich jménem při realizaci předmětu plnění této Smlouvy.</w:t>
      </w:r>
    </w:p>
    <w:p w:rsidR="007F1848" w:rsidRPr="00477002" w:rsidRDefault="000B74B5" w:rsidP="007F1848">
      <w:pPr>
        <w:pStyle w:val="Zkladntext"/>
        <w:spacing w:line="360" w:lineRule="auto"/>
        <w:ind w:left="357"/>
        <w:rPr>
          <w:rFonts w:asciiTheme="minorHAnsi" w:hAnsiTheme="minorHAnsi" w:cs="Arial"/>
          <w:sz w:val="22"/>
          <w:szCs w:val="22"/>
        </w:rPr>
      </w:pPr>
      <w:r w:rsidRPr="00477002">
        <w:rPr>
          <w:rFonts w:asciiTheme="minorHAnsi" w:hAnsiTheme="minorHAnsi" w:cs="Arial"/>
          <w:sz w:val="22"/>
          <w:szCs w:val="22"/>
          <w:lang w:val="cs-CZ"/>
        </w:rPr>
        <w:t>Kontaktní osoby z</w:t>
      </w:r>
      <w:r w:rsidR="007F1848" w:rsidRPr="00477002">
        <w:rPr>
          <w:rFonts w:asciiTheme="minorHAnsi" w:hAnsiTheme="minorHAnsi" w:cs="Arial"/>
          <w:sz w:val="22"/>
          <w:szCs w:val="22"/>
          <w:lang w:val="cs-CZ"/>
        </w:rPr>
        <w:t>a Objednatele</w:t>
      </w:r>
      <w:r w:rsidR="007F1848" w:rsidRPr="00477002">
        <w:rPr>
          <w:rFonts w:asciiTheme="minorHAnsi" w:hAnsiTheme="minorHAnsi" w:cs="Arial"/>
          <w:sz w:val="22"/>
          <w:szCs w:val="22"/>
        </w:rPr>
        <w:t>:</w:t>
      </w:r>
    </w:p>
    <w:tbl>
      <w:tblPr>
        <w:tblW w:w="8823"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2"/>
        <w:gridCol w:w="3809"/>
        <w:gridCol w:w="1169"/>
        <w:gridCol w:w="2793"/>
      </w:tblGrid>
      <w:tr w:rsidR="007F1848" w:rsidRPr="00477002" w:rsidTr="000161E1">
        <w:tc>
          <w:tcPr>
            <w:tcW w:w="0" w:type="auto"/>
          </w:tcPr>
          <w:p w:rsidR="007F1848" w:rsidRPr="00477002" w:rsidRDefault="007F1848" w:rsidP="000161E1">
            <w:pPr>
              <w:pStyle w:val="Zkladntext"/>
              <w:spacing w:line="360" w:lineRule="auto"/>
              <w:jc w:val="center"/>
              <w:rPr>
                <w:rFonts w:asciiTheme="minorHAnsi" w:hAnsiTheme="minorHAnsi" w:cs="Arial"/>
                <w:sz w:val="22"/>
                <w:szCs w:val="22"/>
                <w:lang w:val="cs-CZ"/>
              </w:rPr>
            </w:pPr>
            <w:r w:rsidRPr="00477002">
              <w:rPr>
                <w:rFonts w:asciiTheme="minorHAnsi" w:hAnsiTheme="minorHAnsi" w:cs="Arial"/>
                <w:sz w:val="22"/>
                <w:szCs w:val="22"/>
                <w:lang w:val="cs-CZ"/>
              </w:rPr>
              <w:t>Jméno</w:t>
            </w:r>
          </w:p>
        </w:tc>
        <w:tc>
          <w:tcPr>
            <w:tcW w:w="0" w:type="auto"/>
          </w:tcPr>
          <w:p w:rsidR="007F1848" w:rsidRPr="00477002" w:rsidRDefault="007F1848" w:rsidP="000161E1">
            <w:pPr>
              <w:pStyle w:val="Zkladntext"/>
              <w:spacing w:line="360" w:lineRule="auto"/>
              <w:jc w:val="center"/>
              <w:rPr>
                <w:rFonts w:asciiTheme="minorHAnsi" w:hAnsiTheme="minorHAnsi" w:cs="Arial"/>
                <w:sz w:val="22"/>
                <w:szCs w:val="22"/>
                <w:lang w:val="cs-CZ"/>
              </w:rPr>
            </w:pPr>
            <w:r w:rsidRPr="00477002">
              <w:rPr>
                <w:rFonts w:asciiTheme="minorHAnsi" w:hAnsiTheme="minorHAnsi" w:cs="Arial"/>
                <w:sz w:val="22"/>
                <w:szCs w:val="22"/>
                <w:lang w:val="cs-CZ"/>
              </w:rPr>
              <w:t>Oblast</w:t>
            </w:r>
          </w:p>
        </w:tc>
        <w:tc>
          <w:tcPr>
            <w:tcW w:w="0" w:type="auto"/>
          </w:tcPr>
          <w:p w:rsidR="007F1848" w:rsidRPr="00477002" w:rsidRDefault="007F1848" w:rsidP="000161E1">
            <w:pPr>
              <w:pStyle w:val="Zkladntext"/>
              <w:spacing w:line="360" w:lineRule="auto"/>
              <w:jc w:val="center"/>
              <w:rPr>
                <w:rFonts w:asciiTheme="minorHAnsi" w:hAnsiTheme="minorHAnsi" w:cs="Arial"/>
                <w:sz w:val="22"/>
                <w:szCs w:val="22"/>
              </w:rPr>
            </w:pPr>
            <w:r w:rsidRPr="00477002">
              <w:rPr>
                <w:rFonts w:asciiTheme="minorHAnsi" w:hAnsiTheme="minorHAnsi" w:cs="Arial"/>
                <w:sz w:val="22"/>
                <w:szCs w:val="22"/>
              </w:rPr>
              <w:t>Telefon</w:t>
            </w:r>
          </w:p>
        </w:tc>
        <w:tc>
          <w:tcPr>
            <w:tcW w:w="2793" w:type="dxa"/>
          </w:tcPr>
          <w:p w:rsidR="007F1848" w:rsidRPr="00477002" w:rsidRDefault="007F1848" w:rsidP="000161E1">
            <w:pPr>
              <w:pStyle w:val="Zkladntext"/>
              <w:spacing w:line="360" w:lineRule="auto"/>
              <w:jc w:val="center"/>
              <w:rPr>
                <w:rFonts w:asciiTheme="minorHAnsi" w:hAnsiTheme="minorHAnsi" w:cs="Arial"/>
                <w:sz w:val="22"/>
                <w:szCs w:val="22"/>
              </w:rPr>
            </w:pPr>
            <w:r w:rsidRPr="00477002">
              <w:rPr>
                <w:rFonts w:asciiTheme="minorHAnsi" w:hAnsiTheme="minorHAnsi" w:cs="Arial"/>
                <w:sz w:val="22"/>
                <w:szCs w:val="22"/>
              </w:rPr>
              <w:t>e-mail</w:t>
            </w:r>
          </w:p>
        </w:tc>
      </w:tr>
      <w:tr w:rsidR="007F1848" w:rsidRPr="00477002" w:rsidTr="000161E1">
        <w:trPr>
          <w:trHeight w:val="515"/>
        </w:trPr>
        <w:tc>
          <w:tcPr>
            <w:tcW w:w="0" w:type="auto"/>
          </w:tcPr>
          <w:p w:rsidR="007F1848" w:rsidRPr="00477002" w:rsidRDefault="001F259A" w:rsidP="000161E1">
            <w:pPr>
              <w:pStyle w:val="Zkladntext"/>
              <w:spacing w:line="360" w:lineRule="auto"/>
              <w:jc w:val="center"/>
              <w:rPr>
                <w:rFonts w:asciiTheme="minorHAnsi" w:hAnsiTheme="minorHAnsi" w:cs="Arial"/>
                <w:sz w:val="22"/>
                <w:szCs w:val="22"/>
                <w:lang w:val="cs-CZ"/>
              </w:rPr>
            </w:pPr>
            <w:r>
              <w:rPr>
                <w:rFonts w:asciiTheme="minorHAnsi" w:hAnsiTheme="minorHAnsi" w:cs="Arial"/>
                <w:sz w:val="22"/>
                <w:szCs w:val="22"/>
                <w:lang w:val="cs-CZ"/>
              </w:rPr>
              <w:t>XXXX</w:t>
            </w:r>
          </w:p>
        </w:tc>
        <w:tc>
          <w:tcPr>
            <w:tcW w:w="0" w:type="auto"/>
          </w:tcPr>
          <w:p w:rsidR="007F1848" w:rsidRPr="00477002" w:rsidRDefault="007F1848" w:rsidP="000161E1">
            <w:pPr>
              <w:pStyle w:val="Zkladntext"/>
              <w:jc w:val="center"/>
              <w:rPr>
                <w:rFonts w:asciiTheme="minorHAnsi" w:hAnsiTheme="minorHAnsi" w:cs="Arial"/>
                <w:sz w:val="22"/>
                <w:szCs w:val="22"/>
                <w:lang w:val="cs-CZ"/>
              </w:rPr>
            </w:pPr>
            <w:r w:rsidRPr="00477002">
              <w:rPr>
                <w:rFonts w:asciiTheme="minorHAnsi" w:hAnsiTheme="minorHAnsi" w:cs="Arial"/>
                <w:sz w:val="22"/>
                <w:szCs w:val="22"/>
                <w:lang w:val="cs-CZ"/>
              </w:rPr>
              <w:t>Smluvní a obchodní podmínky</w:t>
            </w:r>
          </w:p>
        </w:tc>
        <w:tc>
          <w:tcPr>
            <w:tcW w:w="0" w:type="auto"/>
          </w:tcPr>
          <w:p w:rsidR="007F1848" w:rsidRPr="00477002" w:rsidRDefault="001F259A" w:rsidP="000161E1">
            <w:pPr>
              <w:pStyle w:val="Zkladntext"/>
              <w:spacing w:line="360" w:lineRule="auto"/>
              <w:jc w:val="center"/>
              <w:rPr>
                <w:rFonts w:asciiTheme="minorHAnsi" w:hAnsiTheme="minorHAnsi" w:cs="Arial"/>
                <w:sz w:val="22"/>
                <w:szCs w:val="22"/>
                <w:lang w:val="cs-CZ"/>
              </w:rPr>
            </w:pPr>
            <w:r>
              <w:rPr>
                <w:rFonts w:asciiTheme="minorHAnsi" w:hAnsiTheme="minorHAnsi" w:cs="Arial"/>
                <w:sz w:val="22"/>
                <w:szCs w:val="22"/>
                <w:lang w:val="cs-CZ"/>
              </w:rPr>
              <w:t>XXXX</w:t>
            </w:r>
          </w:p>
        </w:tc>
        <w:tc>
          <w:tcPr>
            <w:tcW w:w="2793" w:type="dxa"/>
          </w:tcPr>
          <w:p w:rsidR="007F1848" w:rsidRPr="00477002" w:rsidRDefault="001F259A" w:rsidP="000161E1">
            <w:pPr>
              <w:pStyle w:val="Zkladntext"/>
              <w:spacing w:line="360" w:lineRule="auto"/>
              <w:jc w:val="center"/>
              <w:rPr>
                <w:rFonts w:asciiTheme="minorHAnsi" w:hAnsiTheme="minorHAnsi" w:cs="Arial"/>
                <w:sz w:val="22"/>
                <w:szCs w:val="22"/>
                <w:lang w:val="cs-CZ"/>
              </w:rPr>
            </w:pPr>
            <w:r>
              <w:rPr>
                <w:rFonts w:asciiTheme="minorHAnsi" w:hAnsiTheme="minorHAnsi" w:cs="Arial"/>
                <w:sz w:val="22"/>
                <w:szCs w:val="22"/>
                <w:lang w:val="cs-CZ"/>
              </w:rPr>
              <w:t>XXXX</w:t>
            </w:r>
          </w:p>
        </w:tc>
      </w:tr>
      <w:tr w:rsidR="007F1848" w:rsidRPr="00477002" w:rsidTr="000161E1">
        <w:trPr>
          <w:trHeight w:val="567"/>
        </w:trPr>
        <w:tc>
          <w:tcPr>
            <w:tcW w:w="0" w:type="auto"/>
          </w:tcPr>
          <w:p w:rsidR="007F1848" w:rsidRPr="00477002" w:rsidRDefault="001F259A" w:rsidP="000B74B5">
            <w:pPr>
              <w:pStyle w:val="Zkladntext"/>
              <w:spacing w:line="360" w:lineRule="auto"/>
              <w:jc w:val="center"/>
              <w:rPr>
                <w:rFonts w:asciiTheme="minorHAnsi" w:hAnsiTheme="minorHAnsi" w:cs="Arial"/>
                <w:sz w:val="22"/>
                <w:szCs w:val="22"/>
                <w:lang w:val="cs-CZ"/>
              </w:rPr>
            </w:pPr>
            <w:r>
              <w:rPr>
                <w:rFonts w:asciiTheme="minorHAnsi" w:hAnsiTheme="minorHAnsi" w:cs="Arial"/>
                <w:sz w:val="22"/>
                <w:szCs w:val="22"/>
                <w:lang w:val="cs-CZ"/>
              </w:rPr>
              <w:t>XXXX</w:t>
            </w:r>
          </w:p>
        </w:tc>
        <w:tc>
          <w:tcPr>
            <w:tcW w:w="0" w:type="auto"/>
          </w:tcPr>
          <w:p w:rsidR="007F1848" w:rsidRPr="00477002" w:rsidRDefault="007F1848" w:rsidP="000161E1">
            <w:pPr>
              <w:pStyle w:val="Zkladntext"/>
              <w:spacing w:line="360" w:lineRule="auto"/>
              <w:jc w:val="center"/>
              <w:rPr>
                <w:rFonts w:asciiTheme="minorHAnsi" w:hAnsiTheme="minorHAnsi" w:cs="Arial"/>
                <w:sz w:val="22"/>
                <w:szCs w:val="22"/>
                <w:lang w:val="cs-CZ"/>
              </w:rPr>
            </w:pPr>
            <w:r w:rsidRPr="00477002">
              <w:rPr>
                <w:rFonts w:asciiTheme="minorHAnsi" w:hAnsiTheme="minorHAnsi" w:cs="Arial"/>
                <w:sz w:val="22"/>
                <w:szCs w:val="22"/>
                <w:lang w:val="cs-CZ"/>
              </w:rPr>
              <w:t>Věcný garant</w:t>
            </w:r>
          </w:p>
        </w:tc>
        <w:tc>
          <w:tcPr>
            <w:tcW w:w="0" w:type="auto"/>
          </w:tcPr>
          <w:p w:rsidR="00F272DC" w:rsidRPr="001F259A" w:rsidRDefault="001F259A" w:rsidP="00F272DC">
            <w:pPr>
              <w:pStyle w:val="Zkladntext"/>
              <w:spacing w:line="360" w:lineRule="auto"/>
              <w:jc w:val="center"/>
              <w:rPr>
                <w:rFonts w:ascii="Calibri" w:hAnsi="Calibri"/>
                <w:sz w:val="22"/>
                <w:szCs w:val="22"/>
                <w:lang w:val="cs-CZ"/>
              </w:rPr>
            </w:pPr>
            <w:r>
              <w:rPr>
                <w:rFonts w:ascii="Calibri" w:hAnsi="Calibri"/>
                <w:sz w:val="22"/>
                <w:szCs w:val="22"/>
                <w:lang w:val="cs-CZ"/>
              </w:rPr>
              <w:t>XXXX</w:t>
            </w:r>
          </w:p>
          <w:p w:rsidR="007F1848" w:rsidRPr="00477002" w:rsidRDefault="007F1848" w:rsidP="000161E1">
            <w:pPr>
              <w:pStyle w:val="Zkladntext"/>
              <w:spacing w:line="360" w:lineRule="auto"/>
              <w:jc w:val="center"/>
              <w:rPr>
                <w:rFonts w:asciiTheme="minorHAnsi" w:hAnsiTheme="minorHAnsi" w:cs="Arial"/>
                <w:sz w:val="22"/>
                <w:szCs w:val="22"/>
              </w:rPr>
            </w:pPr>
          </w:p>
        </w:tc>
        <w:tc>
          <w:tcPr>
            <w:tcW w:w="2793" w:type="dxa"/>
          </w:tcPr>
          <w:p w:rsidR="00F272DC" w:rsidRPr="00330532" w:rsidRDefault="00520B11" w:rsidP="00F272DC">
            <w:pPr>
              <w:pStyle w:val="Zkladntext"/>
              <w:spacing w:line="360" w:lineRule="auto"/>
              <w:jc w:val="center"/>
              <w:rPr>
                <w:rFonts w:asciiTheme="minorHAnsi" w:hAnsiTheme="minorHAnsi" w:cs="Arial"/>
                <w:sz w:val="22"/>
                <w:szCs w:val="22"/>
                <w:lang w:val="cs-CZ"/>
              </w:rPr>
            </w:pPr>
            <w:hyperlink r:id="rId9" w:history="1">
              <w:r w:rsidR="001F259A">
                <w:rPr>
                  <w:rFonts w:asciiTheme="minorHAnsi" w:hAnsiTheme="minorHAnsi" w:cs="Arial"/>
                  <w:sz w:val="22"/>
                  <w:szCs w:val="22"/>
                  <w:lang w:val="cs-CZ"/>
                </w:rPr>
                <w:t>XXXX</w:t>
              </w:r>
            </w:hyperlink>
          </w:p>
          <w:p w:rsidR="007F1848" w:rsidRPr="00330532" w:rsidRDefault="007F1848" w:rsidP="000161E1">
            <w:pPr>
              <w:pStyle w:val="Zkladntext"/>
              <w:spacing w:line="360" w:lineRule="auto"/>
              <w:jc w:val="center"/>
              <w:rPr>
                <w:rFonts w:asciiTheme="minorHAnsi" w:hAnsiTheme="minorHAnsi" w:cs="Arial"/>
                <w:sz w:val="22"/>
                <w:szCs w:val="22"/>
                <w:lang w:val="cs-CZ"/>
              </w:rPr>
            </w:pPr>
          </w:p>
        </w:tc>
      </w:tr>
    </w:tbl>
    <w:p w:rsidR="007F1848" w:rsidRDefault="007F1848" w:rsidP="007F1848">
      <w:pPr>
        <w:pStyle w:val="Zkladntext"/>
        <w:spacing w:line="360" w:lineRule="auto"/>
        <w:ind w:left="357"/>
        <w:rPr>
          <w:rFonts w:asciiTheme="minorHAnsi" w:hAnsiTheme="minorHAnsi" w:cs="Arial"/>
          <w:sz w:val="22"/>
          <w:szCs w:val="22"/>
          <w:lang w:val="cs-CZ"/>
        </w:rPr>
      </w:pPr>
    </w:p>
    <w:p w:rsidR="00F272DC" w:rsidRDefault="00F272DC" w:rsidP="007F1848">
      <w:pPr>
        <w:pStyle w:val="Zkladntext"/>
        <w:spacing w:line="360" w:lineRule="auto"/>
        <w:ind w:left="357"/>
        <w:rPr>
          <w:rFonts w:asciiTheme="minorHAnsi" w:hAnsiTheme="minorHAnsi" w:cs="Arial"/>
          <w:sz w:val="22"/>
          <w:szCs w:val="22"/>
          <w:lang w:val="cs-CZ"/>
        </w:rPr>
      </w:pPr>
    </w:p>
    <w:p w:rsidR="00F272DC" w:rsidRPr="00477002" w:rsidRDefault="00F272DC" w:rsidP="007F1848">
      <w:pPr>
        <w:pStyle w:val="Zkladntext"/>
        <w:spacing w:line="360" w:lineRule="auto"/>
        <w:ind w:left="357"/>
        <w:rPr>
          <w:rFonts w:asciiTheme="minorHAnsi" w:hAnsiTheme="minorHAnsi" w:cs="Arial"/>
          <w:sz w:val="22"/>
          <w:szCs w:val="22"/>
          <w:lang w:val="cs-CZ"/>
        </w:rPr>
      </w:pPr>
    </w:p>
    <w:p w:rsidR="007F1848" w:rsidRPr="009F04B6" w:rsidRDefault="000B74B5" w:rsidP="007F1848">
      <w:pPr>
        <w:pStyle w:val="Zkladntext"/>
        <w:spacing w:line="360" w:lineRule="auto"/>
        <w:ind w:left="357"/>
        <w:rPr>
          <w:rFonts w:ascii="Calibri" w:hAnsi="Calibri" w:cs="Arial"/>
          <w:sz w:val="22"/>
          <w:szCs w:val="22"/>
        </w:rPr>
      </w:pPr>
      <w:r>
        <w:rPr>
          <w:rFonts w:ascii="Calibri" w:hAnsi="Calibri" w:cs="Arial"/>
          <w:sz w:val="22"/>
          <w:szCs w:val="22"/>
          <w:lang w:val="cs-CZ"/>
        </w:rPr>
        <w:t>Kontaktní osoby z</w:t>
      </w:r>
      <w:r w:rsidR="007F1848">
        <w:rPr>
          <w:rFonts w:ascii="Calibri" w:hAnsi="Calibri" w:cs="Arial"/>
          <w:sz w:val="22"/>
          <w:szCs w:val="22"/>
          <w:lang w:val="cs-CZ"/>
        </w:rPr>
        <w:t>a Poskytovatele</w:t>
      </w:r>
      <w:r w:rsidR="007F1848" w:rsidRPr="009F04B6">
        <w:rPr>
          <w:rFonts w:ascii="Calibri" w:hAnsi="Calibri" w:cs="Arial"/>
          <w:sz w:val="22"/>
          <w:szCs w:val="22"/>
        </w:rPr>
        <w:t>:</w:t>
      </w:r>
    </w:p>
    <w:tbl>
      <w:tblPr>
        <w:tblW w:w="8965"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64"/>
        <w:gridCol w:w="2122"/>
        <w:gridCol w:w="2271"/>
        <w:gridCol w:w="2608"/>
      </w:tblGrid>
      <w:tr w:rsidR="007F1848" w:rsidRPr="009F04B6" w:rsidTr="008B7D2F">
        <w:tc>
          <w:tcPr>
            <w:tcW w:w="1964" w:type="dxa"/>
          </w:tcPr>
          <w:p w:rsidR="007F1848" w:rsidRPr="004F4F43" w:rsidRDefault="007F1848" w:rsidP="000161E1">
            <w:pPr>
              <w:pStyle w:val="Zkladntext"/>
              <w:spacing w:line="360" w:lineRule="auto"/>
              <w:jc w:val="center"/>
              <w:rPr>
                <w:rFonts w:ascii="Calibri" w:hAnsi="Calibri" w:cs="Arial"/>
                <w:sz w:val="22"/>
                <w:szCs w:val="22"/>
                <w:lang w:val="cs-CZ"/>
              </w:rPr>
            </w:pPr>
            <w:r>
              <w:rPr>
                <w:rFonts w:ascii="Calibri" w:hAnsi="Calibri" w:cs="Arial"/>
                <w:sz w:val="22"/>
                <w:szCs w:val="22"/>
                <w:lang w:val="cs-CZ"/>
              </w:rPr>
              <w:t>Jméno</w:t>
            </w:r>
          </w:p>
        </w:tc>
        <w:tc>
          <w:tcPr>
            <w:tcW w:w="2122" w:type="dxa"/>
          </w:tcPr>
          <w:p w:rsidR="007F1848" w:rsidRPr="004F4F43" w:rsidRDefault="007F1848" w:rsidP="000161E1">
            <w:pPr>
              <w:pStyle w:val="Zkladntext"/>
              <w:spacing w:line="360" w:lineRule="auto"/>
              <w:jc w:val="center"/>
              <w:rPr>
                <w:rFonts w:ascii="Calibri" w:hAnsi="Calibri" w:cs="Arial"/>
                <w:sz w:val="22"/>
                <w:szCs w:val="22"/>
                <w:lang w:val="cs-CZ"/>
              </w:rPr>
            </w:pPr>
            <w:r>
              <w:rPr>
                <w:rFonts w:ascii="Calibri" w:hAnsi="Calibri" w:cs="Arial"/>
                <w:sz w:val="22"/>
                <w:szCs w:val="22"/>
                <w:lang w:val="cs-CZ"/>
              </w:rPr>
              <w:t>Oblast</w:t>
            </w:r>
          </w:p>
        </w:tc>
        <w:tc>
          <w:tcPr>
            <w:tcW w:w="2271" w:type="dxa"/>
          </w:tcPr>
          <w:p w:rsidR="007F1848" w:rsidRPr="009F04B6" w:rsidRDefault="007F1848" w:rsidP="000161E1">
            <w:pPr>
              <w:pStyle w:val="Zkladntext"/>
              <w:spacing w:line="360" w:lineRule="auto"/>
              <w:jc w:val="center"/>
              <w:rPr>
                <w:rFonts w:ascii="Calibri" w:hAnsi="Calibri" w:cs="Arial"/>
                <w:sz w:val="22"/>
                <w:szCs w:val="22"/>
              </w:rPr>
            </w:pPr>
            <w:r w:rsidRPr="009F04B6">
              <w:rPr>
                <w:rFonts w:ascii="Calibri" w:hAnsi="Calibri" w:cs="Arial"/>
                <w:sz w:val="22"/>
                <w:szCs w:val="22"/>
              </w:rPr>
              <w:t>Telefon</w:t>
            </w:r>
          </w:p>
        </w:tc>
        <w:tc>
          <w:tcPr>
            <w:tcW w:w="2608" w:type="dxa"/>
          </w:tcPr>
          <w:p w:rsidR="007F1848" w:rsidRPr="009F04B6" w:rsidRDefault="007F1848" w:rsidP="000161E1">
            <w:pPr>
              <w:pStyle w:val="Zkladntext"/>
              <w:spacing w:line="360" w:lineRule="auto"/>
              <w:jc w:val="center"/>
              <w:rPr>
                <w:rFonts w:ascii="Calibri" w:hAnsi="Calibri" w:cs="Arial"/>
                <w:sz w:val="22"/>
                <w:szCs w:val="22"/>
              </w:rPr>
            </w:pPr>
            <w:r w:rsidRPr="009F04B6">
              <w:rPr>
                <w:rFonts w:ascii="Calibri" w:hAnsi="Calibri" w:cs="Arial"/>
                <w:sz w:val="22"/>
                <w:szCs w:val="22"/>
              </w:rPr>
              <w:t>e-mail</w:t>
            </w:r>
          </w:p>
        </w:tc>
      </w:tr>
      <w:tr w:rsidR="007F1848" w:rsidRPr="009F04B6" w:rsidTr="008B7D2F">
        <w:tc>
          <w:tcPr>
            <w:tcW w:w="1964" w:type="dxa"/>
          </w:tcPr>
          <w:p w:rsidR="007F1848" w:rsidRPr="00330532" w:rsidRDefault="001F259A" w:rsidP="000161E1">
            <w:pPr>
              <w:pStyle w:val="Zkladntext"/>
              <w:spacing w:line="360" w:lineRule="auto"/>
              <w:jc w:val="center"/>
              <w:rPr>
                <w:rFonts w:ascii="Calibri" w:hAnsi="Calibri" w:cs="Arial"/>
                <w:sz w:val="22"/>
                <w:szCs w:val="22"/>
                <w:lang w:val="cs-CZ"/>
              </w:rPr>
            </w:pPr>
            <w:r>
              <w:rPr>
                <w:rFonts w:ascii="Calibri" w:hAnsi="Calibri"/>
                <w:sz w:val="22"/>
                <w:szCs w:val="22"/>
                <w:lang w:val="cs-CZ"/>
              </w:rPr>
              <w:t>XXXX</w:t>
            </w:r>
          </w:p>
        </w:tc>
        <w:tc>
          <w:tcPr>
            <w:tcW w:w="2122" w:type="dxa"/>
          </w:tcPr>
          <w:p w:rsidR="007F1848" w:rsidRPr="004F4F43" w:rsidRDefault="008B7D2F" w:rsidP="000161E1">
            <w:pPr>
              <w:pStyle w:val="Zkladntext"/>
              <w:spacing w:line="360" w:lineRule="auto"/>
              <w:jc w:val="center"/>
              <w:rPr>
                <w:rFonts w:ascii="Calibri" w:hAnsi="Calibri" w:cs="Arial"/>
                <w:sz w:val="22"/>
                <w:szCs w:val="22"/>
                <w:lang w:val="cs-CZ"/>
              </w:rPr>
            </w:pPr>
            <w:r w:rsidRPr="00477002">
              <w:rPr>
                <w:rFonts w:asciiTheme="minorHAnsi" w:hAnsiTheme="minorHAnsi" w:cs="Arial"/>
                <w:sz w:val="22"/>
                <w:szCs w:val="22"/>
                <w:lang w:val="cs-CZ"/>
              </w:rPr>
              <w:t>Smluvní a obchodní podmínky</w:t>
            </w:r>
          </w:p>
        </w:tc>
        <w:tc>
          <w:tcPr>
            <w:tcW w:w="2271" w:type="dxa"/>
          </w:tcPr>
          <w:p w:rsidR="007F1848" w:rsidRPr="00330532" w:rsidRDefault="001F259A" w:rsidP="000161E1">
            <w:pPr>
              <w:pStyle w:val="Zkladntext"/>
              <w:spacing w:line="360" w:lineRule="auto"/>
              <w:jc w:val="center"/>
              <w:rPr>
                <w:rFonts w:ascii="Calibri" w:hAnsi="Calibri" w:cs="Arial"/>
                <w:sz w:val="22"/>
                <w:szCs w:val="22"/>
                <w:lang w:val="cs-CZ"/>
              </w:rPr>
            </w:pPr>
            <w:r>
              <w:rPr>
                <w:rFonts w:ascii="Calibri" w:hAnsi="Calibri"/>
                <w:sz w:val="22"/>
                <w:szCs w:val="22"/>
                <w:lang w:val="cs-CZ"/>
              </w:rPr>
              <w:t>XXXX</w:t>
            </w:r>
          </w:p>
        </w:tc>
        <w:tc>
          <w:tcPr>
            <w:tcW w:w="2608" w:type="dxa"/>
          </w:tcPr>
          <w:p w:rsidR="007F1848" w:rsidRPr="00330532" w:rsidRDefault="001F259A" w:rsidP="00330532">
            <w:pPr>
              <w:pStyle w:val="Zkladntext"/>
              <w:spacing w:line="360" w:lineRule="auto"/>
              <w:jc w:val="center"/>
              <w:rPr>
                <w:rFonts w:ascii="Calibri" w:hAnsi="Calibri" w:cs="Arial"/>
                <w:sz w:val="22"/>
                <w:szCs w:val="22"/>
                <w:lang w:val="cs-CZ"/>
              </w:rPr>
            </w:pPr>
            <w:r>
              <w:rPr>
                <w:rFonts w:ascii="Calibri" w:hAnsi="Calibri"/>
                <w:sz w:val="22"/>
                <w:szCs w:val="22"/>
                <w:lang w:val="cs-CZ"/>
              </w:rPr>
              <w:t>XXXX</w:t>
            </w:r>
          </w:p>
        </w:tc>
      </w:tr>
      <w:tr w:rsidR="007F1848" w:rsidRPr="009F04B6" w:rsidTr="008B7D2F">
        <w:trPr>
          <w:trHeight w:val="555"/>
        </w:trPr>
        <w:tc>
          <w:tcPr>
            <w:tcW w:w="1964" w:type="dxa"/>
          </w:tcPr>
          <w:p w:rsidR="00330532" w:rsidRPr="00330532" w:rsidRDefault="001F259A" w:rsidP="000161E1">
            <w:pPr>
              <w:pStyle w:val="Zkladntext"/>
              <w:spacing w:line="360" w:lineRule="auto"/>
              <w:jc w:val="center"/>
              <w:rPr>
                <w:rFonts w:ascii="Calibri" w:hAnsi="Calibri" w:cs="Arial"/>
                <w:sz w:val="22"/>
                <w:szCs w:val="22"/>
                <w:lang w:val="cs-CZ"/>
              </w:rPr>
            </w:pPr>
            <w:r>
              <w:rPr>
                <w:rFonts w:ascii="Calibri" w:hAnsi="Calibri"/>
                <w:sz w:val="22"/>
                <w:szCs w:val="22"/>
                <w:lang w:val="cs-CZ"/>
              </w:rPr>
              <w:t>XXXX</w:t>
            </w:r>
          </w:p>
        </w:tc>
        <w:tc>
          <w:tcPr>
            <w:tcW w:w="2122" w:type="dxa"/>
          </w:tcPr>
          <w:p w:rsidR="007F1848" w:rsidRPr="004F4F43" w:rsidRDefault="00DC101F" w:rsidP="000161E1">
            <w:pPr>
              <w:pStyle w:val="Zkladntext"/>
              <w:spacing w:line="360" w:lineRule="auto"/>
              <w:jc w:val="center"/>
              <w:rPr>
                <w:rFonts w:ascii="Calibri" w:hAnsi="Calibri" w:cs="Arial"/>
                <w:sz w:val="22"/>
                <w:szCs w:val="22"/>
                <w:lang w:val="cs-CZ"/>
              </w:rPr>
            </w:pPr>
            <w:proofErr w:type="spellStart"/>
            <w:r>
              <w:rPr>
                <w:rFonts w:asciiTheme="minorHAnsi" w:hAnsiTheme="minorHAnsi" w:cs="Arial"/>
                <w:sz w:val="22"/>
                <w:szCs w:val="22"/>
                <w:lang w:val="cs-CZ"/>
              </w:rPr>
              <w:t>Helpdesk</w:t>
            </w:r>
            <w:proofErr w:type="spellEnd"/>
            <w:r>
              <w:rPr>
                <w:rFonts w:asciiTheme="minorHAnsi" w:hAnsiTheme="minorHAnsi" w:cs="Arial"/>
                <w:sz w:val="22"/>
                <w:szCs w:val="22"/>
                <w:lang w:val="cs-CZ"/>
              </w:rPr>
              <w:t xml:space="preserve"> poskytovatele</w:t>
            </w:r>
          </w:p>
        </w:tc>
        <w:tc>
          <w:tcPr>
            <w:tcW w:w="2271" w:type="dxa"/>
          </w:tcPr>
          <w:p w:rsidR="007F1848" w:rsidRPr="001F259A" w:rsidRDefault="001F259A" w:rsidP="000161E1">
            <w:pPr>
              <w:pStyle w:val="Zkladntext"/>
              <w:spacing w:line="360" w:lineRule="auto"/>
              <w:jc w:val="center"/>
              <w:rPr>
                <w:rFonts w:ascii="Calibri" w:hAnsi="Calibri" w:cs="Arial"/>
                <w:sz w:val="22"/>
                <w:szCs w:val="22"/>
                <w:lang w:val="cs-CZ"/>
              </w:rPr>
            </w:pPr>
            <w:r>
              <w:rPr>
                <w:lang w:val="cs-CZ"/>
              </w:rPr>
              <w:t>XXXX</w:t>
            </w:r>
          </w:p>
        </w:tc>
        <w:tc>
          <w:tcPr>
            <w:tcW w:w="2608" w:type="dxa"/>
          </w:tcPr>
          <w:p w:rsidR="007F1848" w:rsidRPr="009F04B6" w:rsidRDefault="001F259A" w:rsidP="00621F84">
            <w:pPr>
              <w:pStyle w:val="Zkladntext"/>
              <w:spacing w:line="360" w:lineRule="auto"/>
              <w:jc w:val="center"/>
              <w:rPr>
                <w:rFonts w:ascii="Calibri" w:hAnsi="Calibri" w:cs="Arial"/>
                <w:sz w:val="22"/>
                <w:szCs w:val="22"/>
              </w:rPr>
            </w:pPr>
            <w:r>
              <w:rPr>
                <w:rFonts w:ascii="Calibri" w:hAnsi="Calibri"/>
                <w:sz w:val="22"/>
                <w:szCs w:val="22"/>
                <w:lang w:val="cs-CZ"/>
              </w:rPr>
              <w:t>XXXX</w:t>
            </w:r>
          </w:p>
        </w:tc>
      </w:tr>
    </w:tbl>
    <w:p w:rsidR="00533EEC" w:rsidRDefault="00533EEC" w:rsidP="00E3501A">
      <w:pPr>
        <w:pStyle w:val="Zkladntext"/>
        <w:widowControl/>
        <w:tabs>
          <w:tab w:val="left" w:pos="0"/>
          <w:tab w:val="left" w:pos="426"/>
        </w:tabs>
        <w:ind w:left="284" w:hanging="284"/>
        <w:rPr>
          <w:rFonts w:ascii="Calibri" w:hAnsi="Calibri" w:cs="Arial"/>
          <w:sz w:val="22"/>
          <w:szCs w:val="22"/>
          <w:lang w:val="cs-CZ"/>
        </w:rPr>
      </w:pPr>
    </w:p>
    <w:p w:rsidR="00081BC4" w:rsidRDefault="00081BC4" w:rsidP="00B51D2B">
      <w:pPr>
        <w:pStyle w:val="Zkladntext"/>
        <w:widowControl/>
        <w:tabs>
          <w:tab w:val="left" w:pos="0"/>
          <w:tab w:val="left" w:pos="426"/>
        </w:tabs>
        <w:spacing w:line="276" w:lineRule="auto"/>
        <w:ind w:left="284"/>
        <w:rPr>
          <w:rFonts w:ascii="Calibri" w:hAnsi="Calibri" w:cs="Arial"/>
          <w:sz w:val="22"/>
          <w:szCs w:val="22"/>
          <w:lang w:val="cs-CZ"/>
        </w:rPr>
      </w:pPr>
      <w:r>
        <w:rPr>
          <w:rFonts w:ascii="Calibri" w:hAnsi="Calibri" w:cs="Arial"/>
          <w:sz w:val="22"/>
          <w:szCs w:val="22"/>
          <w:lang w:val="cs-CZ"/>
        </w:rPr>
        <w:t>Smluvní strany jsou oprávněny změnit své kontaktní osoby, popř. kontaktní údaje na ně, a to písemným oznámením této změny druhé smluvní straně. Tato změna je vůči druhé smluvní straně účinná okamžikem doručení takového písemného oznámení druhé smluvní straně.</w:t>
      </w:r>
    </w:p>
    <w:p w:rsidR="00081BC4" w:rsidRDefault="00081BC4" w:rsidP="00B51D2B">
      <w:pPr>
        <w:pStyle w:val="Zkladntext"/>
        <w:widowControl/>
        <w:tabs>
          <w:tab w:val="left" w:pos="0"/>
          <w:tab w:val="left" w:pos="426"/>
        </w:tabs>
        <w:spacing w:line="276" w:lineRule="auto"/>
        <w:ind w:left="284" w:hanging="284"/>
        <w:rPr>
          <w:rFonts w:ascii="Calibri" w:hAnsi="Calibri" w:cs="Arial"/>
          <w:sz w:val="22"/>
          <w:szCs w:val="22"/>
          <w:lang w:val="cs-CZ"/>
        </w:rPr>
      </w:pPr>
    </w:p>
    <w:p w:rsidR="00C507FD" w:rsidRPr="00F272DC" w:rsidRDefault="00533EEC" w:rsidP="00CB213A">
      <w:pPr>
        <w:pStyle w:val="Zkladntext"/>
        <w:widowControl/>
        <w:tabs>
          <w:tab w:val="left" w:pos="0"/>
          <w:tab w:val="left" w:pos="426"/>
        </w:tabs>
        <w:spacing w:after="240"/>
        <w:ind w:left="284" w:hanging="284"/>
        <w:rPr>
          <w:rFonts w:ascii="Calibri" w:hAnsi="Calibri"/>
          <w:sz w:val="22"/>
          <w:szCs w:val="22"/>
          <w:lang w:val="cs-CZ"/>
        </w:rPr>
      </w:pPr>
      <w:r>
        <w:rPr>
          <w:rFonts w:ascii="Calibri" w:hAnsi="Calibri" w:cs="Arial"/>
          <w:sz w:val="22"/>
          <w:szCs w:val="22"/>
          <w:lang w:val="cs-CZ"/>
        </w:rPr>
        <w:t xml:space="preserve">3) </w:t>
      </w:r>
      <w:r w:rsidR="00C507FD" w:rsidRPr="00582F67">
        <w:rPr>
          <w:rFonts w:ascii="Calibri" w:hAnsi="Calibri"/>
          <w:sz w:val="22"/>
          <w:szCs w:val="22"/>
        </w:rPr>
        <w:t>Objednatel se zavazuje poskytnout Poskytovateli veškerou nezbytnou součinnost k </w:t>
      </w:r>
      <w:proofErr w:type="gramStart"/>
      <w:r w:rsidR="00C507FD" w:rsidRPr="00582F67">
        <w:rPr>
          <w:rFonts w:ascii="Calibri" w:hAnsi="Calibri"/>
          <w:sz w:val="22"/>
          <w:szCs w:val="22"/>
        </w:rPr>
        <w:t xml:space="preserve">řádnému </w:t>
      </w:r>
      <w:r w:rsidR="009404D0">
        <w:rPr>
          <w:rFonts w:ascii="Calibri" w:hAnsi="Calibri"/>
          <w:sz w:val="22"/>
          <w:szCs w:val="22"/>
          <w:lang w:val="cs-CZ"/>
        </w:rPr>
        <w:t xml:space="preserve">    </w:t>
      </w:r>
      <w:r w:rsidR="00C507FD" w:rsidRPr="00582F67">
        <w:rPr>
          <w:rFonts w:ascii="Calibri" w:hAnsi="Calibri"/>
          <w:sz w:val="22"/>
          <w:szCs w:val="22"/>
        </w:rPr>
        <w:t>plnění</w:t>
      </w:r>
      <w:proofErr w:type="gramEnd"/>
      <w:r w:rsidR="00C507FD" w:rsidRPr="00582F67">
        <w:rPr>
          <w:rFonts w:ascii="Calibri" w:hAnsi="Calibri"/>
          <w:sz w:val="22"/>
          <w:szCs w:val="22"/>
        </w:rPr>
        <w:t xml:space="preserve"> </w:t>
      </w:r>
      <w:r w:rsidR="00FC3A77">
        <w:rPr>
          <w:rFonts w:ascii="Calibri" w:hAnsi="Calibri"/>
          <w:sz w:val="22"/>
          <w:szCs w:val="22"/>
          <w:lang w:val="cs-CZ"/>
        </w:rPr>
        <w:t xml:space="preserve"> </w:t>
      </w:r>
      <w:r w:rsidR="00C507FD" w:rsidRPr="00582F67">
        <w:rPr>
          <w:rFonts w:ascii="Calibri" w:hAnsi="Calibri"/>
          <w:sz w:val="22"/>
          <w:szCs w:val="22"/>
        </w:rPr>
        <w:t>této Smlouvy</w:t>
      </w:r>
      <w:r w:rsidR="00F272DC">
        <w:rPr>
          <w:rFonts w:ascii="Calibri" w:hAnsi="Calibri"/>
          <w:sz w:val="22"/>
          <w:szCs w:val="22"/>
          <w:lang w:val="cs-CZ"/>
        </w:rPr>
        <w:t>.</w:t>
      </w:r>
    </w:p>
    <w:p w:rsidR="007049BB" w:rsidRDefault="007049BB" w:rsidP="00C0391C">
      <w:pPr>
        <w:pStyle w:val="Zkladntext"/>
        <w:spacing w:before="240"/>
        <w:ind w:left="426"/>
        <w:jc w:val="center"/>
        <w:rPr>
          <w:rFonts w:ascii="Calibri" w:hAnsi="Calibri"/>
          <w:b/>
          <w:sz w:val="22"/>
          <w:szCs w:val="22"/>
          <w:lang w:val="cs-CZ"/>
        </w:rPr>
      </w:pPr>
    </w:p>
    <w:p w:rsidR="00C507FD" w:rsidRDefault="00353827" w:rsidP="00C0391C">
      <w:pPr>
        <w:pStyle w:val="Zkladntext"/>
        <w:spacing w:before="240"/>
        <w:ind w:left="426"/>
        <w:jc w:val="center"/>
        <w:rPr>
          <w:rFonts w:ascii="Calibri" w:hAnsi="Calibri"/>
          <w:b/>
          <w:sz w:val="22"/>
          <w:szCs w:val="22"/>
          <w:lang w:val="cs-CZ"/>
        </w:rPr>
      </w:pPr>
      <w:r>
        <w:rPr>
          <w:rFonts w:ascii="Calibri" w:hAnsi="Calibri"/>
          <w:b/>
          <w:sz w:val="22"/>
          <w:szCs w:val="22"/>
          <w:lang w:val="cs-CZ"/>
        </w:rPr>
        <w:t>VIII</w:t>
      </w:r>
      <w:r w:rsidR="00C507FD" w:rsidRPr="00582F67">
        <w:rPr>
          <w:rFonts w:ascii="Calibri" w:hAnsi="Calibri"/>
          <w:b/>
          <w:sz w:val="22"/>
          <w:szCs w:val="22"/>
        </w:rPr>
        <w:t xml:space="preserve">. </w:t>
      </w:r>
      <w:r w:rsidR="00F96A33">
        <w:rPr>
          <w:rFonts w:ascii="Calibri" w:hAnsi="Calibri"/>
          <w:b/>
          <w:sz w:val="22"/>
          <w:szCs w:val="22"/>
          <w:lang w:val="cs-CZ"/>
        </w:rPr>
        <w:t>Práva duševního vlastnictví</w:t>
      </w:r>
    </w:p>
    <w:p w:rsidR="00077248" w:rsidRPr="00BE0464" w:rsidRDefault="0074747C" w:rsidP="009B0F14">
      <w:pPr>
        <w:pStyle w:val="Zkladntext"/>
        <w:widowControl/>
        <w:numPr>
          <w:ilvl w:val="0"/>
          <w:numId w:val="26"/>
        </w:numPr>
        <w:spacing w:before="240" w:line="276" w:lineRule="auto"/>
        <w:ind w:left="357" w:hanging="357"/>
        <w:rPr>
          <w:rFonts w:ascii="Calibri" w:hAnsi="Calibri"/>
          <w:sz w:val="22"/>
          <w:szCs w:val="22"/>
        </w:rPr>
      </w:pPr>
      <w:r w:rsidRPr="00077248">
        <w:rPr>
          <w:rFonts w:ascii="Calibri" w:hAnsi="Calibri"/>
          <w:sz w:val="22"/>
          <w:szCs w:val="22"/>
          <w:lang w:val="cs-CZ"/>
        </w:rPr>
        <w:t xml:space="preserve">Předmět </w:t>
      </w:r>
      <w:r w:rsidR="005145F1">
        <w:rPr>
          <w:rFonts w:ascii="Calibri" w:hAnsi="Calibri"/>
          <w:sz w:val="22"/>
          <w:szCs w:val="22"/>
          <w:lang w:val="cs-CZ"/>
        </w:rPr>
        <w:t>S</w:t>
      </w:r>
      <w:r w:rsidRPr="00077248">
        <w:rPr>
          <w:rFonts w:ascii="Calibri" w:hAnsi="Calibri"/>
          <w:sz w:val="22"/>
          <w:szCs w:val="22"/>
          <w:lang w:val="cs-CZ"/>
        </w:rPr>
        <w:t>mlouvy je chráněn autorskými práv</w:t>
      </w:r>
      <w:r w:rsidR="00077248" w:rsidRPr="00077248">
        <w:rPr>
          <w:rFonts w:ascii="Calibri" w:hAnsi="Calibri"/>
          <w:sz w:val="22"/>
          <w:szCs w:val="22"/>
          <w:lang w:val="cs-CZ"/>
        </w:rPr>
        <w:t>y</w:t>
      </w:r>
      <w:r w:rsidRPr="00077248">
        <w:rPr>
          <w:rFonts w:ascii="Calibri" w:hAnsi="Calibri"/>
          <w:sz w:val="22"/>
          <w:szCs w:val="22"/>
          <w:lang w:val="cs-CZ"/>
        </w:rPr>
        <w:t xml:space="preserve"> a zákony o duševním vlastnictví. </w:t>
      </w:r>
      <w:r w:rsidR="00BE0464">
        <w:rPr>
          <w:rFonts w:ascii="Calibri" w:hAnsi="Calibri"/>
          <w:sz w:val="22"/>
          <w:szCs w:val="22"/>
          <w:lang w:val="cs-CZ"/>
        </w:rPr>
        <w:t>Chráněno je jak programové vybavení – licence A</w:t>
      </w:r>
      <w:r w:rsidR="00FC3A77">
        <w:rPr>
          <w:rFonts w:ascii="Calibri" w:hAnsi="Calibri"/>
          <w:sz w:val="22"/>
          <w:szCs w:val="22"/>
          <w:lang w:val="cs-CZ"/>
        </w:rPr>
        <w:t>SPI</w:t>
      </w:r>
      <w:r w:rsidR="00BE0464">
        <w:rPr>
          <w:rFonts w:ascii="Calibri" w:hAnsi="Calibri"/>
          <w:sz w:val="22"/>
          <w:szCs w:val="22"/>
          <w:lang w:val="cs-CZ"/>
        </w:rPr>
        <w:t>, tak databáze s uloženými informacemi.</w:t>
      </w:r>
    </w:p>
    <w:p w:rsidR="00BE0464" w:rsidRPr="00BE0464" w:rsidRDefault="00BE0464" w:rsidP="009B0F14">
      <w:pPr>
        <w:pStyle w:val="Zkladntext"/>
        <w:widowControl/>
        <w:numPr>
          <w:ilvl w:val="0"/>
          <w:numId w:val="26"/>
        </w:numPr>
        <w:spacing w:before="240" w:line="276" w:lineRule="auto"/>
        <w:ind w:left="357" w:hanging="357"/>
        <w:rPr>
          <w:rFonts w:ascii="Calibri" w:hAnsi="Calibri"/>
          <w:sz w:val="22"/>
          <w:szCs w:val="22"/>
        </w:rPr>
      </w:pPr>
      <w:r>
        <w:rPr>
          <w:rFonts w:ascii="Calibri" w:hAnsi="Calibri"/>
          <w:sz w:val="22"/>
          <w:szCs w:val="22"/>
          <w:lang w:val="cs-CZ"/>
        </w:rPr>
        <w:t xml:space="preserve">Nedílnou součástí této Smlouvy jsou Všeobecné obchodní podmínky společnosti </w:t>
      </w:r>
      <w:proofErr w:type="spellStart"/>
      <w:r>
        <w:rPr>
          <w:rFonts w:ascii="Calibri" w:hAnsi="Calibri"/>
          <w:sz w:val="22"/>
          <w:szCs w:val="22"/>
          <w:lang w:val="cs-CZ"/>
        </w:rPr>
        <w:t>Wolters</w:t>
      </w:r>
      <w:proofErr w:type="spellEnd"/>
      <w:r>
        <w:rPr>
          <w:rFonts w:ascii="Calibri" w:hAnsi="Calibri"/>
          <w:sz w:val="22"/>
          <w:szCs w:val="22"/>
          <w:lang w:val="cs-CZ"/>
        </w:rPr>
        <w:t xml:space="preserve"> </w:t>
      </w:r>
      <w:proofErr w:type="spellStart"/>
      <w:r>
        <w:rPr>
          <w:rFonts w:ascii="Calibri" w:hAnsi="Calibri"/>
          <w:sz w:val="22"/>
          <w:szCs w:val="22"/>
          <w:lang w:val="cs-CZ"/>
        </w:rPr>
        <w:t>Kluwer</w:t>
      </w:r>
      <w:proofErr w:type="spellEnd"/>
      <w:r w:rsidR="00B96192">
        <w:rPr>
          <w:rFonts w:ascii="Calibri" w:hAnsi="Calibri"/>
          <w:sz w:val="22"/>
          <w:szCs w:val="22"/>
          <w:lang w:val="cs-CZ"/>
        </w:rPr>
        <w:t xml:space="preserve"> Č</w:t>
      </w:r>
      <w:r>
        <w:rPr>
          <w:rFonts w:ascii="Calibri" w:hAnsi="Calibri"/>
          <w:sz w:val="22"/>
          <w:szCs w:val="22"/>
          <w:lang w:val="cs-CZ"/>
        </w:rPr>
        <w:t xml:space="preserve">R, a.s. v platném znění (Příloha č. </w:t>
      </w:r>
      <w:r w:rsidR="00166FA2">
        <w:rPr>
          <w:rFonts w:ascii="Calibri" w:hAnsi="Calibri"/>
          <w:sz w:val="22"/>
          <w:szCs w:val="22"/>
          <w:lang w:val="cs-CZ"/>
        </w:rPr>
        <w:t>2</w:t>
      </w:r>
      <w:r>
        <w:rPr>
          <w:rFonts w:ascii="Calibri" w:hAnsi="Calibri"/>
          <w:sz w:val="22"/>
          <w:szCs w:val="22"/>
          <w:lang w:val="cs-CZ"/>
        </w:rPr>
        <w:t>) této Smlouvy</w:t>
      </w:r>
    </w:p>
    <w:p w:rsidR="00BE0464" w:rsidRDefault="00BE0464" w:rsidP="00BE0464">
      <w:pPr>
        <w:pStyle w:val="Zkladntext"/>
        <w:widowControl/>
        <w:spacing w:line="276" w:lineRule="auto"/>
        <w:ind w:left="357"/>
        <w:rPr>
          <w:rFonts w:ascii="Calibri" w:hAnsi="Calibri"/>
          <w:sz w:val="22"/>
          <w:szCs w:val="22"/>
          <w:lang w:val="cs-CZ"/>
        </w:rPr>
      </w:pPr>
    </w:p>
    <w:p w:rsidR="00045D3F" w:rsidRPr="004037E9" w:rsidRDefault="00045D3F" w:rsidP="00045D3F">
      <w:pPr>
        <w:pStyle w:val="Zkladntext"/>
        <w:widowControl/>
        <w:numPr>
          <w:ilvl w:val="0"/>
          <w:numId w:val="26"/>
        </w:numPr>
        <w:spacing w:after="240" w:line="276" w:lineRule="auto"/>
        <w:ind w:left="357" w:hanging="357"/>
        <w:rPr>
          <w:rFonts w:ascii="Calibri" w:hAnsi="Calibri"/>
          <w:sz w:val="22"/>
          <w:szCs w:val="22"/>
        </w:rPr>
      </w:pPr>
      <w:r w:rsidRPr="00582F67">
        <w:rPr>
          <w:rFonts w:ascii="Calibri" w:hAnsi="Calibri"/>
          <w:sz w:val="22"/>
          <w:szCs w:val="22"/>
        </w:rPr>
        <w:t>Má-li být v souvislosti s plněním předmětu této Smlouvy Objednateli poskytnuto dílo Poskytovatele, které naplňuje znaky díla ve smyslu zákona č. 121/</w:t>
      </w:r>
      <w:r w:rsidRPr="004037E9">
        <w:rPr>
          <w:rFonts w:ascii="Calibri" w:hAnsi="Calibri"/>
          <w:sz w:val="22"/>
          <w:szCs w:val="22"/>
        </w:rPr>
        <w:t xml:space="preserve">2000 Sb., o právu autorském, o právech souvisejících s právem autorským a o změně některých zákonů (autorský zákon), v platném znění, nebo je chráněno právem z jiného duševního vlastnictví, </w:t>
      </w:r>
      <w:r w:rsidRPr="000E5F4A">
        <w:rPr>
          <w:rFonts w:ascii="Calibri" w:hAnsi="Calibri"/>
          <w:sz w:val="22"/>
          <w:szCs w:val="22"/>
        </w:rPr>
        <w:t>zavazuje se Poskytovatel udělit Objednateli nevýhradní oprávnění</w:t>
      </w:r>
      <w:r w:rsidRPr="004037E9">
        <w:rPr>
          <w:rFonts w:ascii="Calibri" w:hAnsi="Calibri"/>
          <w:sz w:val="22"/>
          <w:szCs w:val="22"/>
        </w:rPr>
        <w:t xml:space="preserve"> (dále jen „</w:t>
      </w:r>
      <w:r w:rsidRPr="004037E9">
        <w:rPr>
          <w:rFonts w:ascii="Calibri" w:hAnsi="Calibri"/>
          <w:b/>
          <w:sz w:val="22"/>
          <w:szCs w:val="22"/>
        </w:rPr>
        <w:t>licence</w:t>
      </w:r>
      <w:r w:rsidRPr="004037E9">
        <w:rPr>
          <w:rFonts w:ascii="Calibri" w:hAnsi="Calibri"/>
          <w:sz w:val="22"/>
          <w:szCs w:val="22"/>
        </w:rPr>
        <w:t>“) užívat takovéto dílo v neomezeném množstevním, územním a časovém rozsahu, a to všemi v úvahu přicházejícími způsoby. Přitom platí, že cena za licenci je již plně zahrnuta v ceně dle čl. V. Smlouvy.</w:t>
      </w:r>
    </w:p>
    <w:p w:rsidR="00BE0464" w:rsidRPr="00AF6CB3" w:rsidRDefault="00BE0464" w:rsidP="00B30185">
      <w:pPr>
        <w:pStyle w:val="Zkladntext"/>
        <w:widowControl/>
        <w:numPr>
          <w:ilvl w:val="0"/>
          <w:numId w:val="26"/>
        </w:numPr>
        <w:spacing w:before="240" w:after="240" w:line="276" w:lineRule="auto"/>
        <w:ind w:left="357" w:hanging="357"/>
        <w:rPr>
          <w:rFonts w:ascii="Calibri" w:hAnsi="Calibri"/>
          <w:sz w:val="22"/>
          <w:szCs w:val="22"/>
        </w:rPr>
      </w:pPr>
      <w:r w:rsidRPr="00AF6CB3">
        <w:rPr>
          <w:rFonts w:ascii="Calibri" w:hAnsi="Calibri"/>
          <w:sz w:val="22"/>
          <w:szCs w:val="22"/>
          <w:lang w:val="cs-CZ"/>
        </w:rPr>
        <w:t xml:space="preserve">Licence k předmětu </w:t>
      </w:r>
      <w:r w:rsidR="005145F1" w:rsidRPr="00AF6CB3">
        <w:rPr>
          <w:rFonts w:ascii="Calibri" w:hAnsi="Calibri"/>
          <w:sz w:val="22"/>
          <w:szCs w:val="22"/>
          <w:lang w:val="cs-CZ"/>
        </w:rPr>
        <w:t>S</w:t>
      </w:r>
      <w:r w:rsidRPr="00AF6CB3">
        <w:rPr>
          <w:rFonts w:ascii="Calibri" w:hAnsi="Calibri"/>
          <w:sz w:val="22"/>
          <w:szCs w:val="22"/>
          <w:lang w:val="cs-CZ"/>
        </w:rPr>
        <w:t>mlouvy se vydává na předmět smlouvy jako celek</w:t>
      </w:r>
      <w:r w:rsidR="005C2A73">
        <w:rPr>
          <w:rFonts w:ascii="Calibri" w:hAnsi="Calibri"/>
          <w:sz w:val="22"/>
          <w:szCs w:val="22"/>
          <w:lang w:val="cs-CZ"/>
        </w:rPr>
        <w:t>.</w:t>
      </w:r>
    </w:p>
    <w:p w:rsidR="00C507FD" w:rsidRPr="00582F67" w:rsidRDefault="0074747C" w:rsidP="00B30185">
      <w:pPr>
        <w:pStyle w:val="Zkladntext"/>
        <w:widowControl/>
        <w:numPr>
          <w:ilvl w:val="0"/>
          <w:numId w:val="26"/>
        </w:numPr>
        <w:spacing w:after="240" w:line="276" w:lineRule="auto"/>
        <w:ind w:left="357" w:hanging="357"/>
        <w:rPr>
          <w:rFonts w:ascii="Calibri" w:hAnsi="Calibri"/>
          <w:sz w:val="22"/>
          <w:szCs w:val="22"/>
        </w:rPr>
      </w:pPr>
      <w:r>
        <w:rPr>
          <w:rFonts w:ascii="Calibri" w:hAnsi="Calibri"/>
          <w:sz w:val="22"/>
          <w:szCs w:val="22"/>
          <w:lang w:val="cs-CZ"/>
        </w:rPr>
        <w:t xml:space="preserve">U jednouživatelské verze </w:t>
      </w:r>
      <w:r w:rsidR="00B11D5B">
        <w:rPr>
          <w:rFonts w:ascii="Calibri" w:hAnsi="Calibri"/>
          <w:sz w:val="22"/>
          <w:szCs w:val="22"/>
          <w:lang w:val="cs-CZ"/>
        </w:rPr>
        <w:t xml:space="preserve">(single licence) </w:t>
      </w:r>
      <w:r>
        <w:rPr>
          <w:rFonts w:ascii="Calibri" w:hAnsi="Calibri"/>
          <w:sz w:val="22"/>
          <w:szCs w:val="22"/>
          <w:lang w:val="cs-CZ"/>
        </w:rPr>
        <w:t xml:space="preserve">má </w:t>
      </w:r>
      <w:r w:rsidR="00B11D5B">
        <w:rPr>
          <w:rFonts w:ascii="Calibri" w:hAnsi="Calibri"/>
          <w:sz w:val="22"/>
          <w:szCs w:val="22"/>
          <w:lang w:val="cs-CZ"/>
        </w:rPr>
        <w:t>O</w:t>
      </w:r>
      <w:r>
        <w:rPr>
          <w:rFonts w:ascii="Calibri" w:hAnsi="Calibri"/>
          <w:sz w:val="22"/>
          <w:szCs w:val="22"/>
          <w:lang w:val="cs-CZ"/>
        </w:rPr>
        <w:t>bjednatel právo nainstalovat</w:t>
      </w:r>
      <w:r w:rsidR="008444BC">
        <w:rPr>
          <w:rFonts w:ascii="Calibri" w:hAnsi="Calibri"/>
          <w:sz w:val="22"/>
          <w:szCs w:val="22"/>
          <w:lang w:val="cs-CZ"/>
        </w:rPr>
        <w:t>,</w:t>
      </w:r>
      <w:r w:rsidR="00B11D5B">
        <w:rPr>
          <w:rFonts w:ascii="Calibri" w:hAnsi="Calibri"/>
          <w:sz w:val="22"/>
          <w:szCs w:val="22"/>
          <w:lang w:val="cs-CZ"/>
        </w:rPr>
        <w:t xml:space="preserve"> provozovat a užívat na </w:t>
      </w:r>
      <w:proofErr w:type="gramStart"/>
      <w:r w:rsidR="00B11D5B">
        <w:rPr>
          <w:rFonts w:ascii="Calibri" w:hAnsi="Calibri"/>
          <w:sz w:val="22"/>
          <w:szCs w:val="22"/>
          <w:lang w:val="cs-CZ"/>
        </w:rPr>
        <w:t>jednom  jediném</w:t>
      </w:r>
      <w:proofErr w:type="gramEnd"/>
      <w:r w:rsidR="00B11D5B">
        <w:rPr>
          <w:rFonts w:ascii="Calibri" w:hAnsi="Calibri"/>
          <w:sz w:val="22"/>
          <w:szCs w:val="22"/>
          <w:lang w:val="cs-CZ"/>
        </w:rPr>
        <w:t xml:space="preserve"> počítači jednu kopii </w:t>
      </w:r>
      <w:r w:rsidR="003A06D1">
        <w:rPr>
          <w:rFonts w:ascii="Calibri" w:hAnsi="Calibri"/>
          <w:sz w:val="22"/>
          <w:szCs w:val="22"/>
          <w:lang w:val="cs-CZ"/>
        </w:rPr>
        <w:t>A</w:t>
      </w:r>
      <w:r w:rsidR="00FC3A77">
        <w:rPr>
          <w:rFonts w:ascii="Calibri" w:hAnsi="Calibri"/>
          <w:sz w:val="22"/>
          <w:szCs w:val="22"/>
          <w:lang w:val="cs-CZ"/>
        </w:rPr>
        <w:t>SPI</w:t>
      </w:r>
      <w:r w:rsidR="003A06D1">
        <w:rPr>
          <w:rFonts w:ascii="Calibri" w:hAnsi="Calibri"/>
          <w:sz w:val="22"/>
          <w:szCs w:val="22"/>
          <w:lang w:val="cs-CZ"/>
        </w:rPr>
        <w:t xml:space="preserve"> ve specifikaci přístupů a charakteristik dle této Smlouvy</w:t>
      </w:r>
      <w:r w:rsidR="00B11D5B">
        <w:rPr>
          <w:rFonts w:ascii="Calibri" w:hAnsi="Calibri"/>
          <w:sz w:val="22"/>
          <w:szCs w:val="22"/>
          <w:lang w:val="cs-CZ"/>
        </w:rPr>
        <w:t xml:space="preserve"> </w:t>
      </w:r>
      <w:r w:rsidR="003A06D1">
        <w:rPr>
          <w:rFonts w:ascii="Calibri" w:hAnsi="Calibri"/>
          <w:sz w:val="22"/>
          <w:szCs w:val="22"/>
          <w:lang w:val="cs-CZ"/>
        </w:rPr>
        <w:t xml:space="preserve">(čl. II, odst. 3 a 4 této </w:t>
      </w:r>
      <w:r w:rsidR="007049BB">
        <w:rPr>
          <w:rFonts w:ascii="Calibri" w:hAnsi="Calibri"/>
          <w:sz w:val="22"/>
          <w:szCs w:val="22"/>
          <w:lang w:val="cs-CZ"/>
        </w:rPr>
        <w:t>S</w:t>
      </w:r>
      <w:r w:rsidR="003A06D1">
        <w:rPr>
          <w:rFonts w:ascii="Calibri" w:hAnsi="Calibri"/>
          <w:sz w:val="22"/>
          <w:szCs w:val="22"/>
          <w:lang w:val="cs-CZ"/>
        </w:rPr>
        <w:t>mlouvy)</w:t>
      </w:r>
      <w:r w:rsidR="006773C0">
        <w:rPr>
          <w:rFonts w:ascii="Calibri" w:hAnsi="Calibri"/>
          <w:sz w:val="22"/>
          <w:szCs w:val="22"/>
          <w:lang w:val="cs-CZ"/>
        </w:rPr>
        <w:t>,</w:t>
      </w:r>
      <w:r w:rsidR="008444BC">
        <w:rPr>
          <w:rFonts w:ascii="Calibri" w:hAnsi="Calibri"/>
          <w:sz w:val="22"/>
          <w:szCs w:val="22"/>
          <w:lang w:val="cs-CZ"/>
        </w:rPr>
        <w:t xml:space="preserve"> </w:t>
      </w:r>
      <w:r w:rsidR="00B11D5B">
        <w:rPr>
          <w:rFonts w:ascii="Calibri" w:hAnsi="Calibri"/>
          <w:sz w:val="22"/>
          <w:szCs w:val="22"/>
          <w:lang w:val="cs-CZ"/>
        </w:rPr>
        <w:t>není-li individuálně a písemně dohodnuto jinak.</w:t>
      </w:r>
    </w:p>
    <w:p w:rsidR="00C507FD" w:rsidRPr="004037E9" w:rsidRDefault="00B11D5B" w:rsidP="00D406F0">
      <w:pPr>
        <w:pStyle w:val="Zkladntext"/>
        <w:widowControl/>
        <w:numPr>
          <w:ilvl w:val="0"/>
          <w:numId w:val="26"/>
        </w:numPr>
        <w:spacing w:after="240" w:line="276" w:lineRule="auto"/>
        <w:ind w:left="357" w:hanging="357"/>
        <w:rPr>
          <w:rFonts w:ascii="Calibri" w:hAnsi="Calibri"/>
          <w:sz w:val="22"/>
          <w:szCs w:val="22"/>
        </w:rPr>
      </w:pPr>
      <w:r>
        <w:rPr>
          <w:rFonts w:ascii="Calibri" w:hAnsi="Calibri"/>
          <w:sz w:val="22"/>
          <w:szCs w:val="22"/>
          <w:lang w:val="cs-CZ"/>
        </w:rPr>
        <w:t xml:space="preserve">Při provozování v síti má Objednatel právo instalovat </w:t>
      </w:r>
      <w:r w:rsidR="007049BB">
        <w:rPr>
          <w:rFonts w:ascii="Calibri" w:hAnsi="Calibri"/>
          <w:sz w:val="22"/>
          <w:szCs w:val="22"/>
          <w:lang w:val="cs-CZ"/>
        </w:rPr>
        <w:t>jednu kopii A</w:t>
      </w:r>
      <w:r w:rsidR="00FC3A77">
        <w:rPr>
          <w:rFonts w:ascii="Calibri" w:hAnsi="Calibri"/>
          <w:sz w:val="22"/>
          <w:szCs w:val="22"/>
          <w:lang w:val="cs-CZ"/>
        </w:rPr>
        <w:t>PI</w:t>
      </w:r>
      <w:r w:rsidR="007049BB">
        <w:rPr>
          <w:rFonts w:ascii="Calibri" w:hAnsi="Calibri"/>
          <w:sz w:val="22"/>
          <w:szCs w:val="22"/>
          <w:lang w:val="cs-CZ"/>
        </w:rPr>
        <w:t xml:space="preserve"> ve specifikaci přístupů a charakteristik dle této Smlouvy (čl. II, odst. 3 a 4 této Smlouvy)</w:t>
      </w:r>
      <w:r w:rsidR="008444BC">
        <w:rPr>
          <w:rFonts w:ascii="Calibri" w:hAnsi="Calibri"/>
          <w:sz w:val="22"/>
          <w:szCs w:val="22"/>
          <w:lang w:val="cs-CZ"/>
        </w:rPr>
        <w:t xml:space="preserve"> </w:t>
      </w:r>
      <w:r>
        <w:rPr>
          <w:rFonts w:ascii="Calibri" w:hAnsi="Calibri"/>
          <w:sz w:val="22"/>
          <w:szCs w:val="22"/>
          <w:lang w:val="cs-CZ"/>
        </w:rPr>
        <w:t xml:space="preserve">do jednoho určeného zařízení sítě (server) užívaného výhradně pro účely </w:t>
      </w:r>
      <w:proofErr w:type="gramStart"/>
      <w:r>
        <w:rPr>
          <w:rFonts w:ascii="Calibri" w:hAnsi="Calibri"/>
          <w:sz w:val="22"/>
          <w:szCs w:val="22"/>
          <w:lang w:val="cs-CZ"/>
        </w:rPr>
        <w:t>instalace</w:t>
      </w:r>
      <w:proofErr w:type="gramEnd"/>
      <w:r>
        <w:rPr>
          <w:rFonts w:ascii="Calibri" w:hAnsi="Calibri"/>
          <w:sz w:val="22"/>
          <w:szCs w:val="22"/>
          <w:lang w:val="cs-CZ"/>
        </w:rPr>
        <w:t xml:space="preserve"> </w:t>
      </w:r>
      <w:r w:rsidR="00FC3A77">
        <w:rPr>
          <w:rFonts w:ascii="Calibri" w:hAnsi="Calibri"/>
          <w:sz w:val="22"/>
          <w:szCs w:val="22"/>
          <w:lang w:val="cs-CZ"/>
        </w:rPr>
        <w:t xml:space="preserve"> </w:t>
      </w:r>
      <w:r>
        <w:rPr>
          <w:rFonts w:ascii="Calibri" w:hAnsi="Calibri"/>
          <w:sz w:val="22"/>
          <w:szCs w:val="22"/>
          <w:lang w:val="cs-CZ"/>
        </w:rPr>
        <w:t xml:space="preserve">a nebo </w:t>
      </w:r>
      <w:proofErr w:type="gramStart"/>
      <w:r>
        <w:rPr>
          <w:rFonts w:ascii="Calibri" w:hAnsi="Calibri"/>
          <w:sz w:val="22"/>
          <w:szCs w:val="22"/>
          <w:lang w:val="cs-CZ"/>
        </w:rPr>
        <w:t>spouštění</w:t>
      </w:r>
      <w:proofErr w:type="gramEnd"/>
      <w:r>
        <w:rPr>
          <w:rFonts w:ascii="Calibri" w:hAnsi="Calibri"/>
          <w:sz w:val="22"/>
          <w:szCs w:val="22"/>
          <w:lang w:val="cs-CZ"/>
        </w:rPr>
        <w:t xml:space="preserve"> </w:t>
      </w:r>
      <w:r w:rsidR="007049BB">
        <w:rPr>
          <w:rFonts w:ascii="Calibri" w:hAnsi="Calibri"/>
          <w:sz w:val="22"/>
          <w:szCs w:val="22"/>
          <w:lang w:val="cs-CZ"/>
        </w:rPr>
        <w:t>A</w:t>
      </w:r>
      <w:r w:rsidR="00FC3A77">
        <w:rPr>
          <w:rFonts w:ascii="Calibri" w:hAnsi="Calibri"/>
          <w:sz w:val="22"/>
          <w:szCs w:val="22"/>
          <w:lang w:val="cs-CZ"/>
        </w:rPr>
        <w:t>SPI</w:t>
      </w:r>
      <w:r>
        <w:rPr>
          <w:rFonts w:ascii="Calibri" w:hAnsi="Calibri"/>
          <w:sz w:val="22"/>
          <w:szCs w:val="22"/>
          <w:lang w:val="cs-CZ"/>
        </w:rPr>
        <w:t xml:space="preserve"> v rámci své sítě. </w:t>
      </w:r>
      <w:r w:rsidR="007049BB">
        <w:rPr>
          <w:rFonts w:ascii="Calibri" w:hAnsi="Calibri"/>
          <w:sz w:val="22"/>
          <w:szCs w:val="22"/>
          <w:lang w:val="cs-CZ"/>
        </w:rPr>
        <w:t>Tímto ustanovením není dotčeno právo Objednatele instalovat A</w:t>
      </w:r>
      <w:r w:rsidR="00FC3A77">
        <w:rPr>
          <w:rFonts w:ascii="Calibri" w:hAnsi="Calibri"/>
          <w:sz w:val="22"/>
          <w:szCs w:val="22"/>
          <w:lang w:val="cs-CZ"/>
        </w:rPr>
        <w:t>SPI</w:t>
      </w:r>
      <w:r w:rsidR="007049BB">
        <w:rPr>
          <w:rFonts w:ascii="Calibri" w:hAnsi="Calibri"/>
          <w:sz w:val="22"/>
          <w:szCs w:val="22"/>
          <w:lang w:val="cs-CZ"/>
        </w:rPr>
        <w:t xml:space="preserve"> i do virtuálního prostředí (virtuální server) a využít funkcionality virtuálního prostředí jako je vysoká dostupnost a tolerance vůči výpadku.</w:t>
      </w:r>
    </w:p>
    <w:p w:rsidR="00BE0464" w:rsidRDefault="00BE0464" w:rsidP="00A53FCB">
      <w:pPr>
        <w:pStyle w:val="Zkladntext"/>
        <w:spacing w:before="240" w:line="276" w:lineRule="auto"/>
        <w:ind w:left="426"/>
        <w:jc w:val="center"/>
        <w:rPr>
          <w:rFonts w:ascii="Calibri" w:hAnsi="Calibri"/>
          <w:b/>
          <w:sz w:val="22"/>
          <w:szCs w:val="22"/>
          <w:lang w:val="cs-CZ"/>
        </w:rPr>
      </w:pPr>
    </w:p>
    <w:p w:rsidR="00C507FD" w:rsidRPr="004037E9" w:rsidRDefault="00353827" w:rsidP="00A53FCB">
      <w:pPr>
        <w:pStyle w:val="Zkladntext"/>
        <w:spacing w:before="240" w:line="276" w:lineRule="auto"/>
        <w:ind w:left="426"/>
        <w:jc w:val="center"/>
        <w:rPr>
          <w:rFonts w:ascii="Calibri" w:hAnsi="Calibri"/>
          <w:b/>
          <w:sz w:val="22"/>
          <w:szCs w:val="22"/>
        </w:rPr>
      </w:pPr>
      <w:r>
        <w:rPr>
          <w:rFonts w:ascii="Calibri" w:hAnsi="Calibri"/>
          <w:b/>
          <w:sz w:val="22"/>
          <w:szCs w:val="22"/>
          <w:lang w:val="cs-CZ"/>
        </w:rPr>
        <w:t>I</w:t>
      </w:r>
      <w:r w:rsidR="00C507FD" w:rsidRPr="004037E9">
        <w:rPr>
          <w:rFonts w:ascii="Calibri" w:hAnsi="Calibri"/>
          <w:b/>
          <w:sz w:val="22"/>
          <w:szCs w:val="22"/>
        </w:rPr>
        <w:t>X. Smluvní pokuty a sankce</w:t>
      </w:r>
    </w:p>
    <w:p w:rsidR="00E3183A" w:rsidRDefault="00E3183A" w:rsidP="00A53FCB">
      <w:pPr>
        <w:pStyle w:val="FormtovanvHTML"/>
        <w:numPr>
          <w:ilvl w:val="0"/>
          <w:numId w:val="3"/>
        </w:numPr>
        <w:tabs>
          <w:tab w:val="clear" w:pos="916"/>
          <w:tab w:val="left" w:pos="426"/>
        </w:tabs>
        <w:spacing w:before="240" w:line="276" w:lineRule="auto"/>
        <w:ind w:left="426" w:hanging="426"/>
        <w:jc w:val="both"/>
        <w:rPr>
          <w:rFonts w:ascii="Calibri" w:hAnsi="Calibri"/>
          <w:sz w:val="22"/>
          <w:szCs w:val="22"/>
          <w:lang w:val="cs-CZ"/>
        </w:rPr>
      </w:pPr>
      <w:r>
        <w:rPr>
          <w:rFonts w:ascii="Calibri" w:hAnsi="Calibri"/>
          <w:sz w:val="22"/>
          <w:szCs w:val="22"/>
          <w:lang w:val="cs-CZ"/>
        </w:rPr>
        <w:t xml:space="preserve">V případě nedodržení termínu předání předmětu smlouvy </w:t>
      </w:r>
      <w:r w:rsidR="00896593">
        <w:rPr>
          <w:rFonts w:ascii="Calibri" w:hAnsi="Calibri"/>
          <w:sz w:val="22"/>
          <w:szCs w:val="22"/>
          <w:lang w:val="cs-CZ"/>
        </w:rPr>
        <w:t xml:space="preserve">ze strany Poskytovatele </w:t>
      </w:r>
      <w:r>
        <w:rPr>
          <w:rFonts w:ascii="Calibri" w:hAnsi="Calibri"/>
          <w:sz w:val="22"/>
          <w:szCs w:val="22"/>
          <w:lang w:val="cs-CZ"/>
        </w:rPr>
        <w:t>nebo nepřevzetí předmětu Smlouvy Objednatelem z důvodu vad nebo</w:t>
      </w:r>
      <w:r w:rsidR="00896593">
        <w:rPr>
          <w:rFonts w:ascii="Calibri" w:hAnsi="Calibri"/>
          <w:sz w:val="22"/>
          <w:szCs w:val="22"/>
          <w:lang w:val="cs-CZ"/>
        </w:rPr>
        <w:t xml:space="preserve"> v případě prodlení Poskytovatele s odstraněním vad předmětu </w:t>
      </w:r>
      <w:r w:rsidR="005145F1">
        <w:rPr>
          <w:rFonts w:ascii="Calibri" w:hAnsi="Calibri"/>
          <w:sz w:val="22"/>
          <w:szCs w:val="22"/>
          <w:lang w:val="cs-CZ"/>
        </w:rPr>
        <w:t>S</w:t>
      </w:r>
      <w:r w:rsidR="00896593">
        <w:rPr>
          <w:rFonts w:ascii="Calibri" w:hAnsi="Calibri"/>
          <w:sz w:val="22"/>
          <w:szCs w:val="22"/>
          <w:lang w:val="cs-CZ"/>
        </w:rPr>
        <w:t xml:space="preserve">mlouvy, je Poskytovatel povinen uhradit Objednateli pokutu ve </w:t>
      </w:r>
      <w:proofErr w:type="gramStart"/>
      <w:r w:rsidR="00896593">
        <w:rPr>
          <w:rFonts w:ascii="Calibri" w:hAnsi="Calibri"/>
          <w:sz w:val="22"/>
          <w:szCs w:val="22"/>
          <w:lang w:val="cs-CZ"/>
        </w:rPr>
        <w:t>výši  5.000,</w:t>
      </w:r>
      <w:proofErr w:type="gramEnd"/>
      <w:r w:rsidR="00896593">
        <w:rPr>
          <w:rFonts w:ascii="Calibri" w:hAnsi="Calibri"/>
          <w:sz w:val="22"/>
          <w:szCs w:val="22"/>
          <w:lang w:val="cs-CZ"/>
        </w:rPr>
        <w:t>- Kč za každý i započatý den prodlení.</w:t>
      </w:r>
      <w:r>
        <w:rPr>
          <w:rFonts w:ascii="Calibri" w:hAnsi="Calibri"/>
          <w:sz w:val="22"/>
          <w:szCs w:val="22"/>
          <w:lang w:val="cs-CZ"/>
        </w:rPr>
        <w:t xml:space="preserve"> </w:t>
      </w:r>
    </w:p>
    <w:p w:rsidR="00C507FD" w:rsidRPr="00030E30" w:rsidRDefault="00C507FD" w:rsidP="00A53FCB">
      <w:pPr>
        <w:pStyle w:val="FormtovanvHTML"/>
        <w:numPr>
          <w:ilvl w:val="0"/>
          <w:numId w:val="3"/>
        </w:numPr>
        <w:tabs>
          <w:tab w:val="clear" w:pos="916"/>
          <w:tab w:val="left" w:pos="426"/>
        </w:tabs>
        <w:spacing w:before="240" w:line="276" w:lineRule="auto"/>
        <w:ind w:left="426" w:hanging="426"/>
        <w:jc w:val="both"/>
        <w:rPr>
          <w:rFonts w:ascii="Calibri" w:hAnsi="Calibri"/>
          <w:sz w:val="22"/>
          <w:szCs w:val="22"/>
          <w:lang w:val="cs-CZ"/>
        </w:rPr>
      </w:pPr>
      <w:r w:rsidRPr="004037E9">
        <w:rPr>
          <w:rFonts w:ascii="Calibri" w:hAnsi="Calibri"/>
          <w:sz w:val="22"/>
          <w:szCs w:val="22"/>
          <w:lang w:val="cs-CZ"/>
        </w:rPr>
        <w:t xml:space="preserve">V případě, že Poskytovatel bude v prodlení s poskytováním </w:t>
      </w:r>
      <w:r w:rsidR="00B8106D">
        <w:rPr>
          <w:rFonts w:ascii="Calibri" w:hAnsi="Calibri"/>
          <w:sz w:val="22"/>
          <w:szCs w:val="22"/>
          <w:lang w:val="cs-CZ"/>
        </w:rPr>
        <w:t>aktualizace</w:t>
      </w:r>
      <w:r w:rsidRPr="004037E9">
        <w:rPr>
          <w:rFonts w:ascii="Calibri" w:hAnsi="Calibri"/>
          <w:sz w:val="22"/>
          <w:szCs w:val="22"/>
          <w:lang w:val="cs-CZ"/>
        </w:rPr>
        <w:t xml:space="preserve"> </w:t>
      </w:r>
      <w:r w:rsidR="009C15F3">
        <w:rPr>
          <w:rFonts w:ascii="Calibri" w:hAnsi="Calibri"/>
          <w:sz w:val="22"/>
          <w:szCs w:val="22"/>
          <w:lang w:val="cs-CZ"/>
        </w:rPr>
        <w:t>produktu A</w:t>
      </w:r>
      <w:r w:rsidR="00FC3A77">
        <w:rPr>
          <w:rFonts w:ascii="Calibri" w:hAnsi="Calibri"/>
          <w:sz w:val="22"/>
          <w:szCs w:val="22"/>
          <w:lang w:val="cs-CZ"/>
        </w:rPr>
        <w:t>SPI</w:t>
      </w:r>
      <w:r w:rsidR="009C15F3">
        <w:rPr>
          <w:rFonts w:ascii="Calibri" w:hAnsi="Calibri"/>
          <w:sz w:val="22"/>
          <w:szCs w:val="22"/>
          <w:lang w:val="cs-CZ"/>
        </w:rPr>
        <w:t xml:space="preserve"> </w:t>
      </w:r>
      <w:r w:rsidRPr="004037E9">
        <w:rPr>
          <w:rFonts w:ascii="Calibri" w:hAnsi="Calibri"/>
          <w:sz w:val="22"/>
          <w:szCs w:val="22"/>
          <w:lang w:val="cs-CZ"/>
        </w:rPr>
        <w:t>dle této Smlouvy</w:t>
      </w:r>
      <w:r w:rsidR="001D1F8D">
        <w:rPr>
          <w:rFonts w:ascii="Calibri" w:hAnsi="Calibri"/>
          <w:sz w:val="22"/>
          <w:szCs w:val="22"/>
          <w:lang w:val="cs-CZ"/>
        </w:rPr>
        <w:t xml:space="preserve"> z důvodu nedostupnosti na obou kontaktních místech, tj. </w:t>
      </w:r>
      <w:proofErr w:type="gramStart"/>
      <w:r w:rsidR="001D1F8D">
        <w:rPr>
          <w:rFonts w:ascii="Calibri" w:hAnsi="Calibri"/>
          <w:sz w:val="22"/>
          <w:szCs w:val="22"/>
          <w:lang w:val="cs-CZ"/>
        </w:rPr>
        <w:t xml:space="preserve">e-mailu  </w:t>
      </w:r>
      <w:r w:rsidR="001F259A">
        <w:rPr>
          <w:rFonts w:ascii="Calibri" w:hAnsi="Calibri"/>
          <w:sz w:val="22"/>
          <w:szCs w:val="22"/>
          <w:lang w:val="cs-CZ"/>
        </w:rPr>
        <w:t>XXXX</w:t>
      </w:r>
      <w:proofErr w:type="gramEnd"/>
      <w:r w:rsidR="001D1F8D">
        <w:rPr>
          <w:rFonts w:ascii="Calibri" w:hAnsi="Calibri"/>
          <w:sz w:val="22"/>
          <w:szCs w:val="22"/>
          <w:lang w:val="cs-CZ"/>
        </w:rPr>
        <w:t xml:space="preserve"> telefonické lince </w:t>
      </w:r>
      <w:r w:rsidR="001F259A">
        <w:t>XXXX</w:t>
      </w:r>
      <w:r w:rsidR="00FC3A77">
        <w:t xml:space="preserve"> </w:t>
      </w:r>
      <w:r w:rsidR="00A72556">
        <w:rPr>
          <w:rFonts w:ascii="Calibri" w:hAnsi="Calibri"/>
          <w:sz w:val="22"/>
          <w:szCs w:val="22"/>
          <w:lang w:val="cs-CZ"/>
        </w:rPr>
        <w:t xml:space="preserve">dle čl. VII. odst. 2) této </w:t>
      </w:r>
      <w:r w:rsidR="006348E4">
        <w:rPr>
          <w:rFonts w:ascii="Calibri" w:hAnsi="Calibri"/>
          <w:sz w:val="22"/>
          <w:szCs w:val="22"/>
          <w:lang w:val="cs-CZ"/>
        </w:rPr>
        <w:t>S</w:t>
      </w:r>
      <w:r w:rsidR="00A72556">
        <w:rPr>
          <w:rFonts w:ascii="Calibri" w:hAnsi="Calibri"/>
          <w:sz w:val="22"/>
          <w:szCs w:val="22"/>
          <w:lang w:val="cs-CZ"/>
        </w:rPr>
        <w:t>mlouvy</w:t>
      </w:r>
      <w:r w:rsidR="00C0391C">
        <w:rPr>
          <w:rFonts w:ascii="Calibri" w:hAnsi="Calibri"/>
          <w:sz w:val="22"/>
          <w:szCs w:val="22"/>
          <w:lang w:val="cs-CZ"/>
        </w:rPr>
        <w:t>,</w:t>
      </w:r>
      <w:r w:rsidRPr="004037E9">
        <w:rPr>
          <w:rFonts w:ascii="Calibri" w:hAnsi="Calibri"/>
          <w:sz w:val="22"/>
          <w:szCs w:val="22"/>
          <w:lang w:val="cs-CZ"/>
        </w:rPr>
        <w:t xml:space="preserve"> vzniká Objednateli nárok na smluvní pokutu ve výši </w:t>
      </w:r>
      <w:r w:rsidR="001D1F8D">
        <w:rPr>
          <w:rFonts w:ascii="Calibri" w:hAnsi="Calibri"/>
          <w:sz w:val="22"/>
          <w:lang w:val="cs-CZ"/>
        </w:rPr>
        <w:t>5 000,- Kč za každý započatý kalendářní den prodlení.</w:t>
      </w:r>
    </w:p>
    <w:p w:rsidR="00030E30" w:rsidRPr="00F33330" w:rsidRDefault="00030E30" w:rsidP="00A53FCB">
      <w:pPr>
        <w:pStyle w:val="FormtovanvHTML"/>
        <w:numPr>
          <w:ilvl w:val="0"/>
          <w:numId w:val="3"/>
        </w:numPr>
        <w:tabs>
          <w:tab w:val="clear" w:pos="916"/>
          <w:tab w:val="left" w:pos="426"/>
        </w:tabs>
        <w:spacing w:before="240" w:line="276" w:lineRule="auto"/>
        <w:ind w:left="426" w:hanging="426"/>
        <w:jc w:val="both"/>
        <w:rPr>
          <w:rFonts w:ascii="Calibri" w:hAnsi="Calibri"/>
          <w:sz w:val="22"/>
          <w:szCs w:val="22"/>
          <w:lang w:val="cs-CZ"/>
        </w:rPr>
      </w:pPr>
      <w:r>
        <w:rPr>
          <w:rFonts w:ascii="Calibri" w:hAnsi="Calibri"/>
          <w:sz w:val="22"/>
          <w:lang w:val="cs-CZ"/>
        </w:rPr>
        <w:lastRenderedPageBreak/>
        <w:t xml:space="preserve">Nebude-li Poskytovatel po celou dobu poskytování plnění dle této Smlouvy udržovat v účinnosti požadovanou pojistnou smlouvu dle čl. XI odst. 5, nebo nepředloží-li Poskytovatel na požádání Objednatele požadovanou pojistnou smlouvou dle čl. XI odst. 5, je Poskytovatel povinen uhradit Objednateli smluvní pokutu ve výši </w:t>
      </w:r>
      <w:r w:rsidR="0013123E">
        <w:rPr>
          <w:rFonts w:ascii="Calibri" w:hAnsi="Calibri"/>
          <w:sz w:val="22"/>
          <w:lang w:val="cs-CZ"/>
        </w:rPr>
        <w:t xml:space="preserve">100.000,- Kč </w:t>
      </w:r>
      <w:r>
        <w:rPr>
          <w:rFonts w:ascii="Calibri" w:hAnsi="Calibri"/>
          <w:sz w:val="22"/>
          <w:lang w:val="cs-CZ"/>
        </w:rPr>
        <w:t xml:space="preserve">za každý </w:t>
      </w:r>
      <w:r w:rsidR="002B0B2B">
        <w:rPr>
          <w:rFonts w:ascii="Calibri" w:hAnsi="Calibri"/>
          <w:sz w:val="22"/>
          <w:lang w:val="cs-CZ"/>
        </w:rPr>
        <w:t>jednotlivý případ porušení povinnosti.</w:t>
      </w:r>
    </w:p>
    <w:p w:rsidR="00F33330" w:rsidRPr="004037E9" w:rsidRDefault="00F33330" w:rsidP="00A53FCB">
      <w:pPr>
        <w:pStyle w:val="FormtovanvHTML"/>
        <w:numPr>
          <w:ilvl w:val="0"/>
          <w:numId w:val="3"/>
        </w:numPr>
        <w:tabs>
          <w:tab w:val="clear" w:pos="916"/>
          <w:tab w:val="left" w:pos="426"/>
        </w:tabs>
        <w:spacing w:before="240" w:line="276" w:lineRule="auto"/>
        <w:ind w:left="426" w:hanging="426"/>
        <w:jc w:val="both"/>
        <w:rPr>
          <w:rFonts w:ascii="Calibri" w:hAnsi="Calibri"/>
          <w:sz w:val="22"/>
          <w:szCs w:val="22"/>
          <w:lang w:val="cs-CZ"/>
        </w:rPr>
      </w:pPr>
      <w:r>
        <w:rPr>
          <w:rFonts w:ascii="Calibri" w:hAnsi="Calibri"/>
          <w:sz w:val="22"/>
          <w:szCs w:val="22"/>
          <w:lang w:val="cs-CZ"/>
        </w:rPr>
        <w:t>Poruší-li Poskytovatel povinnosti vyplývající z této Smlouvy ohledně ochrany důvěrných informací dle čl. X. této Smlouvy, je povinen zaplatit Objednateli smluvní pokutu ve výši 50.000,- Kč za každé porušení takové povinnosti.</w:t>
      </w:r>
    </w:p>
    <w:p w:rsidR="00C507FD" w:rsidRPr="004037E9" w:rsidRDefault="00030E30" w:rsidP="00662810">
      <w:pPr>
        <w:pStyle w:val="FormtovanvHTML"/>
        <w:numPr>
          <w:ilvl w:val="0"/>
          <w:numId w:val="3"/>
        </w:numPr>
        <w:tabs>
          <w:tab w:val="clear" w:pos="916"/>
          <w:tab w:val="left" w:pos="426"/>
        </w:tabs>
        <w:spacing w:before="240" w:after="240" w:line="276" w:lineRule="auto"/>
        <w:ind w:left="426" w:hanging="426"/>
        <w:jc w:val="both"/>
        <w:rPr>
          <w:rFonts w:ascii="Calibri" w:hAnsi="Calibri"/>
          <w:sz w:val="22"/>
          <w:szCs w:val="22"/>
          <w:lang w:val="cs-CZ"/>
        </w:rPr>
      </w:pPr>
      <w:r>
        <w:rPr>
          <w:rFonts w:ascii="Calibri" w:hAnsi="Calibri"/>
          <w:sz w:val="22"/>
          <w:szCs w:val="22"/>
          <w:lang w:val="cs-CZ"/>
        </w:rPr>
        <w:t>Uplatněním</w:t>
      </w:r>
      <w:r w:rsidR="00C507FD" w:rsidRPr="004037E9">
        <w:rPr>
          <w:rFonts w:ascii="Calibri" w:hAnsi="Calibri"/>
          <w:sz w:val="22"/>
          <w:szCs w:val="22"/>
          <w:lang w:val="cs-CZ"/>
        </w:rPr>
        <w:t xml:space="preserve"> smluvní pokuty dle této Smlouvy není dotčeno právo Objednatele na náhradu škody v</w:t>
      </w:r>
      <w:r w:rsidR="00D94722">
        <w:rPr>
          <w:rFonts w:ascii="Calibri" w:hAnsi="Calibri"/>
          <w:sz w:val="22"/>
          <w:szCs w:val="22"/>
          <w:lang w:val="cs-CZ"/>
        </w:rPr>
        <w:t> plném rozsahu</w:t>
      </w:r>
      <w:r>
        <w:rPr>
          <w:rFonts w:ascii="Calibri" w:hAnsi="Calibri"/>
          <w:sz w:val="22"/>
          <w:szCs w:val="22"/>
          <w:lang w:val="cs-CZ"/>
        </w:rPr>
        <w:t>, ani právo Objednatele na odstoupení od této Smlouvy, ani povinnost Poskytovatele ke splnění povinnosti zajištěné smluvní pokutou, ledaže by Objednatel výslovně prohlásit, že na plnění povinnosti netrvá</w:t>
      </w:r>
      <w:r w:rsidR="00C507FD" w:rsidRPr="004037E9">
        <w:rPr>
          <w:rFonts w:ascii="Calibri" w:hAnsi="Calibri"/>
          <w:sz w:val="22"/>
          <w:szCs w:val="22"/>
          <w:lang w:val="cs-CZ"/>
        </w:rPr>
        <w:t>. Výše smluvních pokut se do výše náhrady škody nezapočítává.</w:t>
      </w:r>
    </w:p>
    <w:p w:rsidR="00C507FD" w:rsidRPr="004037E9" w:rsidRDefault="00C507FD" w:rsidP="009A0782">
      <w:pPr>
        <w:pStyle w:val="FormtovanvHTML"/>
        <w:numPr>
          <w:ilvl w:val="0"/>
          <w:numId w:val="3"/>
        </w:numPr>
        <w:tabs>
          <w:tab w:val="clear" w:pos="916"/>
          <w:tab w:val="left" w:pos="426"/>
        </w:tabs>
        <w:spacing w:before="240" w:after="240" w:line="276" w:lineRule="auto"/>
        <w:ind w:left="426" w:hanging="426"/>
        <w:jc w:val="both"/>
        <w:rPr>
          <w:rFonts w:ascii="Calibri" w:hAnsi="Calibri"/>
          <w:sz w:val="22"/>
          <w:szCs w:val="22"/>
          <w:lang w:val="cs-CZ"/>
        </w:rPr>
      </w:pPr>
      <w:bookmarkStart w:id="2" w:name="_Ref366225618"/>
      <w:r w:rsidRPr="004037E9">
        <w:rPr>
          <w:rFonts w:ascii="Calibri" w:hAnsi="Calibri"/>
          <w:sz w:val="22"/>
          <w:szCs w:val="22"/>
          <w:lang w:val="cs-CZ"/>
        </w:rPr>
        <w:t xml:space="preserve">V případě prodlení Objednatele se zaplacením ceny za plnění Poskytovatele, vzniká Poskytovateli nárok na úrok z prodlení ve výši </w:t>
      </w:r>
      <w:r w:rsidRPr="004037E9">
        <w:rPr>
          <w:rFonts w:ascii="Calibri" w:hAnsi="Calibri"/>
          <w:sz w:val="22"/>
          <w:lang w:val="cs-CZ"/>
        </w:rPr>
        <w:t>0,01 %</w:t>
      </w:r>
      <w:r w:rsidRPr="004037E9">
        <w:rPr>
          <w:rFonts w:ascii="Calibri" w:hAnsi="Calibri"/>
          <w:sz w:val="22"/>
          <w:szCs w:val="22"/>
          <w:lang w:val="cs-CZ"/>
        </w:rPr>
        <w:t xml:space="preserve"> z dlužné částky za každý i započatý den prodlení. Tím není dotčen ani omezen nárok na náhradu vzniklé škody.</w:t>
      </w:r>
      <w:bookmarkEnd w:id="2"/>
    </w:p>
    <w:p w:rsidR="00C507FD" w:rsidRDefault="00C507FD" w:rsidP="009A0782">
      <w:pPr>
        <w:pStyle w:val="FormtovanvHTML"/>
        <w:numPr>
          <w:ilvl w:val="0"/>
          <w:numId w:val="3"/>
        </w:numPr>
        <w:tabs>
          <w:tab w:val="clear" w:pos="916"/>
          <w:tab w:val="left" w:pos="426"/>
        </w:tabs>
        <w:spacing w:before="240" w:after="240" w:line="276" w:lineRule="auto"/>
        <w:ind w:left="426" w:hanging="426"/>
        <w:jc w:val="both"/>
        <w:rPr>
          <w:rFonts w:ascii="Calibri" w:hAnsi="Calibri"/>
          <w:sz w:val="22"/>
          <w:szCs w:val="22"/>
          <w:lang w:val="cs-CZ"/>
        </w:rPr>
      </w:pPr>
      <w:r w:rsidRPr="004037E9">
        <w:rPr>
          <w:rFonts w:ascii="Calibri" w:hAnsi="Calibri"/>
          <w:sz w:val="22"/>
          <w:szCs w:val="22"/>
          <w:lang w:val="cs-CZ"/>
        </w:rPr>
        <w:t>Smluvní pokuta je splatná na základě faktury vystavené stranou oprávněnou, a to do 14 dnů ode dne jejího doručení druhé smluvní straně.</w:t>
      </w:r>
    </w:p>
    <w:p w:rsidR="00C4755B" w:rsidRPr="004037E9" w:rsidRDefault="00C4755B" w:rsidP="00C4755B">
      <w:pPr>
        <w:pStyle w:val="FormtovanvHTML"/>
        <w:tabs>
          <w:tab w:val="clear" w:pos="916"/>
          <w:tab w:val="left" w:pos="426"/>
        </w:tabs>
        <w:spacing w:before="240" w:after="240" w:line="276" w:lineRule="auto"/>
        <w:ind w:left="426"/>
        <w:jc w:val="both"/>
        <w:rPr>
          <w:rFonts w:ascii="Calibri" w:hAnsi="Calibri"/>
          <w:sz w:val="22"/>
          <w:szCs w:val="22"/>
          <w:lang w:val="cs-CZ"/>
        </w:rPr>
      </w:pPr>
    </w:p>
    <w:p w:rsidR="00C507FD" w:rsidRPr="004037E9" w:rsidRDefault="00C507FD" w:rsidP="009A0782">
      <w:pPr>
        <w:spacing w:line="276" w:lineRule="auto"/>
        <w:ind w:left="426"/>
        <w:jc w:val="center"/>
        <w:rPr>
          <w:b/>
        </w:rPr>
      </w:pPr>
      <w:r w:rsidRPr="004037E9">
        <w:rPr>
          <w:b/>
        </w:rPr>
        <w:t>X. Ochrana informací</w:t>
      </w:r>
    </w:p>
    <w:p w:rsidR="00C507FD" w:rsidRPr="004037E9" w:rsidRDefault="00C507FD" w:rsidP="009A0782">
      <w:pPr>
        <w:pStyle w:val="FormtovanvHTML"/>
        <w:numPr>
          <w:ilvl w:val="0"/>
          <w:numId w:val="7"/>
        </w:numPr>
        <w:tabs>
          <w:tab w:val="clear" w:pos="916"/>
          <w:tab w:val="left" w:pos="426"/>
          <w:tab w:val="left" w:pos="851"/>
        </w:tabs>
        <w:spacing w:line="276" w:lineRule="auto"/>
        <w:ind w:left="357" w:hanging="357"/>
        <w:jc w:val="both"/>
        <w:rPr>
          <w:rFonts w:ascii="Calibri" w:hAnsi="Calibri"/>
          <w:sz w:val="22"/>
          <w:szCs w:val="22"/>
          <w:lang w:val="cs-CZ"/>
        </w:rPr>
      </w:pPr>
      <w:r w:rsidRPr="004037E9">
        <w:rPr>
          <w:rFonts w:ascii="Calibri" w:hAnsi="Calibri"/>
          <w:sz w:val="22"/>
          <w:szCs w:val="22"/>
          <w:lang w:val="cs-CZ"/>
        </w:rPr>
        <w:t>Smluvní strany jsou si vědomy toho, že v rámci plnění závazků z této Smlouvy:</w:t>
      </w:r>
    </w:p>
    <w:p w:rsidR="00C507FD" w:rsidRPr="00257892" w:rsidRDefault="00C507FD" w:rsidP="009A0782">
      <w:pPr>
        <w:pStyle w:val="Odstavecseseznamem"/>
        <w:numPr>
          <w:ilvl w:val="0"/>
          <w:numId w:val="10"/>
        </w:numPr>
        <w:spacing w:before="240" w:after="240" w:line="276" w:lineRule="auto"/>
        <w:jc w:val="both"/>
        <w:rPr>
          <w:rFonts w:asciiTheme="minorHAnsi" w:hAnsiTheme="minorHAnsi"/>
          <w:sz w:val="22"/>
          <w:szCs w:val="22"/>
        </w:rPr>
      </w:pPr>
      <w:proofErr w:type="gramStart"/>
      <w:r w:rsidRPr="00257892">
        <w:rPr>
          <w:rFonts w:asciiTheme="minorHAnsi" w:hAnsiTheme="minorHAnsi"/>
          <w:sz w:val="22"/>
          <w:szCs w:val="22"/>
        </w:rPr>
        <w:t>si</w:t>
      </w:r>
      <w:proofErr w:type="gramEnd"/>
      <w:r w:rsidRPr="00257892">
        <w:rPr>
          <w:rFonts w:asciiTheme="minorHAnsi" w:hAnsiTheme="minorHAnsi"/>
          <w:sz w:val="22"/>
          <w:szCs w:val="22"/>
        </w:rPr>
        <w:t xml:space="preserve"> mohou vzájemně vědomě nebo opominutím poskytnout informace, které budou považovány za důvěrné (dále jen „</w:t>
      </w:r>
      <w:r w:rsidRPr="00257892">
        <w:rPr>
          <w:rFonts w:asciiTheme="minorHAnsi" w:hAnsiTheme="minorHAnsi"/>
          <w:b/>
          <w:sz w:val="22"/>
          <w:szCs w:val="22"/>
        </w:rPr>
        <w:t>důvěrné informace</w:t>
      </w:r>
      <w:r w:rsidRPr="00257892">
        <w:rPr>
          <w:rFonts w:asciiTheme="minorHAnsi" w:hAnsiTheme="minorHAnsi"/>
          <w:sz w:val="22"/>
          <w:szCs w:val="22"/>
        </w:rPr>
        <w:t>“),</w:t>
      </w:r>
    </w:p>
    <w:p w:rsidR="00C507FD" w:rsidRPr="00257892" w:rsidRDefault="00C507FD" w:rsidP="00C507FD">
      <w:pPr>
        <w:pStyle w:val="Odstavecseseznamem"/>
        <w:numPr>
          <w:ilvl w:val="0"/>
          <w:numId w:val="10"/>
        </w:numPr>
        <w:spacing w:after="240"/>
        <w:jc w:val="both"/>
        <w:rPr>
          <w:rFonts w:asciiTheme="minorHAnsi" w:hAnsiTheme="minorHAnsi"/>
          <w:sz w:val="22"/>
          <w:szCs w:val="22"/>
        </w:rPr>
      </w:pPr>
      <w:r w:rsidRPr="00257892">
        <w:rPr>
          <w:rFonts w:asciiTheme="minorHAnsi" w:hAnsiTheme="minorHAnsi"/>
          <w:sz w:val="22"/>
          <w:szCs w:val="22"/>
        </w:rPr>
        <w:t>mohou jejich zaměstnanci a osoby v obdobném postavení získat vědomou činností druhé strany nebo i jejím opominutím přístup k důvěrným informacím druhé strany.</w:t>
      </w:r>
    </w:p>
    <w:p w:rsidR="00C507FD" w:rsidRPr="004037E9" w:rsidRDefault="00C507FD" w:rsidP="00C507FD">
      <w:pPr>
        <w:pStyle w:val="FormtovanvHTML"/>
        <w:numPr>
          <w:ilvl w:val="0"/>
          <w:numId w:val="7"/>
        </w:numPr>
        <w:tabs>
          <w:tab w:val="clear" w:pos="916"/>
          <w:tab w:val="left" w:pos="426"/>
          <w:tab w:val="left" w:pos="851"/>
        </w:tabs>
        <w:ind w:left="426" w:hanging="426"/>
        <w:jc w:val="both"/>
        <w:rPr>
          <w:rFonts w:ascii="Calibri" w:hAnsi="Calibri"/>
          <w:sz w:val="22"/>
          <w:szCs w:val="22"/>
          <w:lang w:val="cs-CZ"/>
        </w:rPr>
      </w:pPr>
      <w:r w:rsidRPr="004037E9">
        <w:rPr>
          <w:rFonts w:ascii="Calibri" w:hAnsi="Calibri"/>
          <w:sz w:val="22"/>
          <w:szCs w:val="22"/>
          <w:lang w:val="cs-CZ"/>
        </w:rPr>
        <w:t>Smluvní strany se zavazují, že žádná z nich nezpřístupní třetí osobě důvěrné informace, které při plnění této Smlouvy získala od druhé smluvní strany.</w:t>
      </w:r>
    </w:p>
    <w:p w:rsidR="00C507FD" w:rsidRPr="004037E9" w:rsidRDefault="00C507FD" w:rsidP="00C507FD">
      <w:pPr>
        <w:pStyle w:val="FormtovanvHTML"/>
        <w:tabs>
          <w:tab w:val="clear" w:pos="916"/>
          <w:tab w:val="left" w:pos="851"/>
        </w:tabs>
        <w:ind w:left="426"/>
        <w:jc w:val="both"/>
        <w:rPr>
          <w:rFonts w:ascii="Calibri" w:hAnsi="Calibri"/>
          <w:sz w:val="22"/>
          <w:szCs w:val="22"/>
          <w:lang w:val="cs-CZ"/>
        </w:rPr>
      </w:pPr>
    </w:p>
    <w:p w:rsidR="00C507FD" w:rsidRPr="004037E9" w:rsidRDefault="00C507FD" w:rsidP="00C507FD">
      <w:pPr>
        <w:pStyle w:val="FormtovanvHTML"/>
        <w:numPr>
          <w:ilvl w:val="0"/>
          <w:numId w:val="7"/>
        </w:numPr>
        <w:tabs>
          <w:tab w:val="clear" w:pos="916"/>
          <w:tab w:val="left" w:pos="426"/>
        </w:tabs>
        <w:spacing w:after="240"/>
        <w:ind w:left="357" w:hanging="357"/>
        <w:jc w:val="both"/>
        <w:rPr>
          <w:rFonts w:ascii="Calibri" w:hAnsi="Calibri"/>
          <w:sz w:val="22"/>
          <w:szCs w:val="22"/>
          <w:lang w:val="cs-CZ"/>
        </w:rPr>
      </w:pPr>
      <w:bookmarkStart w:id="3" w:name="_Ref225082917"/>
      <w:r w:rsidRPr="004037E9">
        <w:rPr>
          <w:rFonts w:ascii="Calibri" w:hAnsi="Calibri"/>
          <w:sz w:val="22"/>
          <w:szCs w:val="22"/>
          <w:lang w:val="cs-CZ"/>
        </w:rPr>
        <w:t>Za třetí osoby podle tohoto článku se nepovažují:</w:t>
      </w:r>
      <w:bookmarkEnd w:id="3"/>
    </w:p>
    <w:p w:rsidR="00C507FD" w:rsidRPr="00257892" w:rsidRDefault="00C507FD" w:rsidP="00C507FD">
      <w:pPr>
        <w:pStyle w:val="Odstavecseseznamem"/>
        <w:numPr>
          <w:ilvl w:val="0"/>
          <w:numId w:val="11"/>
        </w:numPr>
        <w:spacing w:after="240"/>
        <w:jc w:val="both"/>
        <w:rPr>
          <w:rFonts w:asciiTheme="minorHAnsi" w:hAnsiTheme="minorHAnsi"/>
          <w:sz w:val="22"/>
          <w:szCs w:val="22"/>
        </w:rPr>
      </w:pPr>
      <w:r w:rsidRPr="00257892">
        <w:rPr>
          <w:rFonts w:asciiTheme="minorHAnsi" w:hAnsiTheme="minorHAnsi"/>
          <w:sz w:val="22"/>
          <w:szCs w:val="22"/>
        </w:rPr>
        <w:t>zaměstnanci smluvních stran a osoby v obdobném postavení,</w:t>
      </w:r>
    </w:p>
    <w:p w:rsidR="00C507FD" w:rsidRPr="00257892" w:rsidRDefault="00C507FD" w:rsidP="00C507FD">
      <w:pPr>
        <w:pStyle w:val="Odstavecseseznamem"/>
        <w:numPr>
          <w:ilvl w:val="0"/>
          <w:numId w:val="11"/>
        </w:numPr>
        <w:spacing w:after="240"/>
        <w:jc w:val="both"/>
        <w:rPr>
          <w:rFonts w:asciiTheme="minorHAnsi" w:hAnsiTheme="minorHAnsi"/>
          <w:sz w:val="22"/>
          <w:szCs w:val="22"/>
        </w:rPr>
      </w:pPr>
      <w:bookmarkStart w:id="4" w:name="_Ref202766325"/>
      <w:r w:rsidRPr="00257892">
        <w:rPr>
          <w:rFonts w:asciiTheme="minorHAnsi" w:hAnsiTheme="minorHAnsi"/>
          <w:sz w:val="22"/>
          <w:szCs w:val="22"/>
        </w:rPr>
        <w:t>orgány smluvních stran a jejich členové,</w:t>
      </w:r>
      <w:bookmarkEnd w:id="4"/>
    </w:p>
    <w:p w:rsidR="00C507FD" w:rsidRPr="00257892" w:rsidRDefault="00C507FD" w:rsidP="00C507FD">
      <w:pPr>
        <w:pStyle w:val="Odstavecseseznamem"/>
        <w:numPr>
          <w:ilvl w:val="0"/>
          <w:numId w:val="11"/>
        </w:numPr>
        <w:spacing w:after="240"/>
        <w:jc w:val="both"/>
        <w:rPr>
          <w:rFonts w:asciiTheme="minorHAnsi" w:hAnsiTheme="minorHAnsi"/>
          <w:sz w:val="22"/>
          <w:szCs w:val="22"/>
        </w:rPr>
      </w:pPr>
      <w:bookmarkStart w:id="5" w:name="_Ref202766329"/>
      <w:r w:rsidRPr="00257892">
        <w:rPr>
          <w:rFonts w:asciiTheme="minorHAnsi" w:hAnsiTheme="minorHAnsi"/>
          <w:sz w:val="22"/>
          <w:szCs w:val="22"/>
        </w:rPr>
        <w:t>ve vztahu k důvěrným informacím Objednatele subdodavatelé Poskytovatele,</w:t>
      </w:r>
      <w:bookmarkEnd w:id="5"/>
    </w:p>
    <w:p w:rsidR="00C507FD" w:rsidRPr="00257892" w:rsidRDefault="00C507FD" w:rsidP="00C507FD">
      <w:pPr>
        <w:pStyle w:val="Odstavecseseznamem"/>
        <w:numPr>
          <w:ilvl w:val="0"/>
          <w:numId w:val="11"/>
        </w:numPr>
        <w:spacing w:after="240"/>
        <w:jc w:val="both"/>
        <w:rPr>
          <w:rFonts w:asciiTheme="minorHAnsi" w:hAnsiTheme="minorHAnsi"/>
          <w:sz w:val="22"/>
          <w:szCs w:val="22"/>
        </w:rPr>
      </w:pPr>
      <w:r w:rsidRPr="00257892">
        <w:rPr>
          <w:rFonts w:asciiTheme="minorHAnsi" w:hAnsiTheme="minorHAnsi"/>
          <w:sz w:val="22"/>
          <w:szCs w:val="22"/>
        </w:rPr>
        <w:t>ve vztahu k důvěrným informacím Poskytovatele, externí poskytovatelé Objednatele, a to i potenciální,</w:t>
      </w:r>
    </w:p>
    <w:p w:rsidR="00C507FD" w:rsidRPr="004037E9" w:rsidRDefault="00C507FD" w:rsidP="0017221C">
      <w:pPr>
        <w:pStyle w:val="FormtovanvHTML"/>
        <w:tabs>
          <w:tab w:val="clear" w:pos="916"/>
        </w:tabs>
        <w:spacing w:after="240" w:line="276" w:lineRule="auto"/>
        <w:ind w:left="567"/>
        <w:jc w:val="both"/>
        <w:rPr>
          <w:rFonts w:ascii="Calibri" w:hAnsi="Calibri"/>
          <w:sz w:val="22"/>
          <w:szCs w:val="22"/>
          <w:lang w:val="cs-CZ"/>
        </w:rPr>
      </w:pPr>
      <w:r w:rsidRPr="004037E9">
        <w:rPr>
          <w:rFonts w:ascii="Calibri" w:hAnsi="Calibri"/>
          <w:sz w:val="22"/>
          <w:szCs w:val="22"/>
          <w:lang w:val="cs-CZ"/>
        </w:rPr>
        <w:t xml:space="preserve">za předpokladu, že se podílejí na plnění této Smlouvy nebo na plnění spojeném s plněním dle této Smlouvy, důvěrné informace jsou jim zpřístupněny výhradně za tímto účelem a zpřístupnění </w:t>
      </w:r>
      <w:r w:rsidRPr="004037E9">
        <w:rPr>
          <w:rFonts w:ascii="Calibri" w:hAnsi="Calibri"/>
          <w:sz w:val="22"/>
          <w:szCs w:val="22"/>
          <w:lang w:val="cs-CZ"/>
        </w:rPr>
        <w:lastRenderedPageBreak/>
        <w:t>důvěrných informací je v rozsahu nezbytně nutném pro naplnění jeho účelu a za stejných podmínek, jaké jsou stanoveny smluvním stranám v této Smlouvě.</w:t>
      </w:r>
    </w:p>
    <w:p w:rsidR="00C507FD" w:rsidRPr="004037E9" w:rsidRDefault="00C507FD" w:rsidP="0017221C">
      <w:pPr>
        <w:pStyle w:val="FormtovanvHTML"/>
        <w:numPr>
          <w:ilvl w:val="0"/>
          <w:numId w:val="7"/>
        </w:numPr>
        <w:tabs>
          <w:tab w:val="clear" w:pos="916"/>
          <w:tab w:val="left" w:pos="567"/>
        </w:tabs>
        <w:spacing w:after="240" w:line="276" w:lineRule="auto"/>
        <w:ind w:left="357" w:hanging="357"/>
        <w:jc w:val="both"/>
        <w:rPr>
          <w:rFonts w:ascii="Calibri" w:hAnsi="Calibri"/>
          <w:sz w:val="22"/>
          <w:szCs w:val="22"/>
          <w:lang w:val="cs-CZ"/>
        </w:rPr>
      </w:pPr>
      <w:r w:rsidRPr="004037E9">
        <w:rPr>
          <w:rFonts w:ascii="Calibri" w:hAnsi="Calibri"/>
          <w:sz w:val="22"/>
          <w:szCs w:val="22"/>
          <w:lang w:val="cs-CZ"/>
        </w:rPr>
        <w:t>Bez ohledu na výše uvedená ustanovení se za důvěrné nepovažují informace, které:</w:t>
      </w:r>
    </w:p>
    <w:p w:rsidR="00C507FD" w:rsidRPr="00257892" w:rsidRDefault="00C507FD" w:rsidP="0017221C">
      <w:pPr>
        <w:pStyle w:val="Odstavecseseznamem"/>
        <w:numPr>
          <w:ilvl w:val="0"/>
          <w:numId w:val="12"/>
        </w:numPr>
        <w:spacing w:after="240" w:line="276" w:lineRule="auto"/>
        <w:jc w:val="both"/>
        <w:rPr>
          <w:rFonts w:asciiTheme="minorHAnsi" w:hAnsiTheme="minorHAnsi"/>
          <w:sz w:val="22"/>
          <w:szCs w:val="22"/>
        </w:rPr>
      </w:pPr>
      <w:proofErr w:type="gramStart"/>
      <w:r w:rsidRPr="00257892">
        <w:rPr>
          <w:rFonts w:asciiTheme="minorHAnsi" w:hAnsiTheme="minorHAnsi"/>
          <w:sz w:val="22"/>
          <w:szCs w:val="22"/>
        </w:rPr>
        <w:t xml:space="preserve">se </w:t>
      </w:r>
      <w:r w:rsidR="00FC3A77">
        <w:rPr>
          <w:rFonts w:asciiTheme="minorHAnsi" w:hAnsiTheme="minorHAnsi"/>
          <w:sz w:val="22"/>
          <w:szCs w:val="22"/>
        </w:rPr>
        <w:t xml:space="preserve"> </w:t>
      </w:r>
      <w:r w:rsidRPr="00257892">
        <w:rPr>
          <w:rFonts w:asciiTheme="minorHAnsi" w:hAnsiTheme="minorHAnsi"/>
          <w:sz w:val="22"/>
          <w:szCs w:val="22"/>
        </w:rPr>
        <w:t>staly</w:t>
      </w:r>
      <w:proofErr w:type="gramEnd"/>
      <w:r w:rsidRPr="00257892">
        <w:rPr>
          <w:rFonts w:asciiTheme="minorHAnsi" w:hAnsiTheme="minorHAnsi"/>
          <w:sz w:val="22"/>
          <w:szCs w:val="22"/>
        </w:rPr>
        <w:t xml:space="preserve"> veřejně známými, aniž by jejich zveřejněním došlo k porušení závazků přijímající smluvní strany či právních předpisů,</w:t>
      </w:r>
    </w:p>
    <w:p w:rsidR="00C507FD" w:rsidRPr="00257892" w:rsidRDefault="00C507FD" w:rsidP="0017221C">
      <w:pPr>
        <w:pStyle w:val="Odstavecseseznamem"/>
        <w:numPr>
          <w:ilvl w:val="0"/>
          <w:numId w:val="12"/>
        </w:numPr>
        <w:spacing w:after="240" w:line="276" w:lineRule="auto"/>
        <w:jc w:val="both"/>
        <w:rPr>
          <w:rFonts w:asciiTheme="minorHAnsi" w:hAnsiTheme="minorHAnsi"/>
          <w:sz w:val="22"/>
          <w:szCs w:val="22"/>
        </w:rPr>
      </w:pPr>
      <w:r w:rsidRPr="00257892">
        <w:rPr>
          <w:rFonts w:asciiTheme="minorHAnsi" w:hAnsiTheme="minorHAnsi"/>
          <w:sz w:val="22"/>
          <w:szCs w:val="22"/>
        </w:rPr>
        <w:t>měla přijímající strana prokazatelně legálně k dispozici před uzavřením této Smlouvy, pokud takové informace nebyly předmětem jiné, dříve mezi smluvními stranami uzavřené smlouvy o ochraně informací,</w:t>
      </w:r>
    </w:p>
    <w:p w:rsidR="00C507FD" w:rsidRPr="00257892" w:rsidRDefault="00C507FD" w:rsidP="0017221C">
      <w:pPr>
        <w:pStyle w:val="Odstavecseseznamem"/>
        <w:numPr>
          <w:ilvl w:val="0"/>
          <w:numId w:val="12"/>
        </w:numPr>
        <w:spacing w:after="240" w:line="276" w:lineRule="auto"/>
        <w:jc w:val="both"/>
        <w:rPr>
          <w:rFonts w:asciiTheme="minorHAnsi" w:hAnsiTheme="minorHAnsi"/>
          <w:sz w:val="22"/>
          <w:szCs w:val="22"/>
        </w:rPr>
      </w:pPr>
      <w:r w:rsidRPr="00257892">
        <w:rPr>
          <w:rFonts w:asciiTheme="minorHAnsi" w:hAnsiTheme="minorHAnsi"/>
          <w:sz w:val="22"/>
          <w:szCs w:val="22"/>
        </w:rPr>
        <w:t>jsou výsledkem postupu, při kterém k nim přijímající strana dospěje nezávisle a je to schopna doložit svými záznamy nebo důvěrnými informacemi třetí strany,</w:t>
      </w:r>
    </w:p>
    <w:p w:rsidR="00C507FD" w:rsidRPr="00257892" w:rsidRDefault="00C507FD" w:rsidP="0017221C">
      <w:pPr>
        <w:pStyle w:val="Odstavecseseznamem"/>
        <w:numPr>
          <w:ilvl w:val="0"/>
          <w:numId w:val="12"/>
        </w:numPr>
        <w:spacing w:after="240" w:line="276" w:lineRule="auto"/>
        <w:jc w:val="both"/>
        <w:rPr>
          <w:rFonts w:asciiTheme="minorHAnsi" w:hAnsiTheme="minorHAnsi"/>
          <w:sz w:val="22"/>
          <w:szCs w:val="22"/>
        </w:rPr>
      </w:pPr>
      <w:r w:rsidRPr="00257892">
        <w:rPr>
          <w:rFonts w:asciiTheme="minorHAnsi" w:hAnsiTheme="minorHAnsi"/>
          <w:sz w:val="22"/>
          <w:szCs w:val="22"/>
        </w:rPr>
        <w:t>mají být zpřístupněny, vyžaduje-li to zákon či jiný právní předpis včetně práva EU nebo závazné rozhodnutí oprávněného orgánu veřejné moci,</w:t>
      </w:r>
    </w:p>
    <w:p w:rsidR="00C507FD" w:rsidRPr="00257892" w:rsidRDefault="00C507FD" w:rsidP="0017221C">
      <w:pPr>
        <w:pStyle w:val="Odstavecseseznamem"/>
        <w:numPr>
          <w:ilvl w:val="0"/>
          <w:numId w:val="12"/>
        </w:numPr>
        <w:spacing w:after="240" w:line="276" w:lineRule="auto"/>
        <w:jc w:val="both"/>
        <w:rPr>
          <w:rFonts w:asciiTheme="minorHAnsi" w:hAnsiTheme="minorHAnsi"/>
          <w:sz w:val="22"/>
          <w:szCs w:val="22"/>
        </w:rPr>
      </w:pPr>
      <w:r w:rsidRPr="00257892">
        <w:rPr>
          <w:rFonts w:asciiTheme="minorHAnsi" w:hAnsiTheme="minorHAnsi"/>
          <w:sz w:val="22"/>
          <w:szCs w:val="22"/>
        </w:rPr>
        <w:t>po podpisu této Smlouvy poskytne přijímající straně třetí osoba, jež není omezena v takovém nakládání s informacemi.</w:t>
      </w:r>
    </w:p>
    <w:p w:rsidR="00C507FD" w:rsidRDefault="00C507FD" w:rsidP="0017221C">
      <w:pPr>
        <w:pStyle w:val="FormtovanvHTML"/>
        <w:numPr>
          <w:ilvl w:val="0"/>
          <w:numId w:val="7"/>
        </w:numPr>
        <w:tabs>
          <w:tab w:val="clear" w:pos="916"/>
          <w:tab w:val="left" w:pos="426"/>
        </w:tabs>
        <w:spacing w:after="240" w:line="276" w:lineRule="auto"/>
        <w:ind w:left="426" w:hanging="426"/>
        <w:jc w:val="both"/>
        <w:rPr>
          <w:rFonts w:ascii="Calibri" w:hAnsi="Calibri"/>
          <w:sz w:val="22"/>
          <w:szCs w:val="22"/>
          <w:lang w:val="cs-CZ"/>
        </w:rPr>
      </w:pPr>
      <w:r w:rsidRPr="004037E9">
        <w:rPr>
          <w:rFonts w:ascii="Calibri" w:hAnsi="Calibri"/>
          <w:sz w:val="22"/>
          <w:szCs w:val="22"/>
          <w:lang w:val="cs-CZ"/>
        </w:rPr>
        <w:t>Za porušení povinnosti ochrany důvěrných informací smluvní stranou se považují též případy, kdy tuto povinnost poruší kterákoliv z osob uvedených v odst. 3 tohoto článku, které daná smluvní strana poskytla důvěrné informace druhé smluvní strany.</w:t>
      </w:r>
    </w:p>
    <w:p w:rsidR="00C507FD" w:rsidRPr="004037E9" w:rsidRDefault="00C507FD" w:rsidP="0017221C">
      <w:pPr>
        <w:pStyle w:val="FormtovanvHTML"/>
        <w:numPr>
          <w:ilvl w:val="0"/>
          <w:numId w:val="7"/>
        </w:numPr>
        <w:tabs>
          <w:tab w:val="clear" w:pos="916"/>
          <w:tab w:val="left" w:pos="426"/>
        </w:tabs>
        <w:spacing w:after="240" w:line="276" w:lineRule="auto"/>
        <w:ind w:left="426" w:hanging="426"/>
        <w:jc w:val="both"/>
        <w:rPr>
          <w:rFonts w:ascii="Calibri" w:hAnsi="Calibri"/>
          <w:sz w:val="22"/>
          <w:szCs w:val="22"/>
          <w:lang w:val="cs-CZ"/>
        </w:rPr>
      </w:pPr>
      <w:r w:rsidRPr="004037E9">
        <w:rPr>
          <w:rFonts w:ascii="Calibri" w:hAnsi="Calibri"/>
          <w:sz w:val="22"/>
          <w:szCs w:val="22"/>
          <w:lang w:val="cs-CZ"/>
        </w:rPr>
        <w:t>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X. se vztahuje pouze na Poskytovatele.</w:t>
      </w:r>
    </w:p>
    <w:p w:rsidR="00C507FD" w:rsidRPr="004037E9" w:rsidRDefault="00C507FD" w:rsidP="0017221C">
      <w:pPr>
        <w:pStyle w:val="FormtovanvHTML"/>
        <w:numPr>
          <w:ilvl w:val="0"/>
          <w:numId w:val="7"/>
        </w:numPr>
        <w:tabs>
          <w:tab w:val="clear" w:pos="916"/>
          <w:tab w:val="left" w:pos="426"/>
        </w:tabs>
        <w:spacing w:after="240" w:line="276" w:lineRule="auto"/>
        <w:ind w:left="357" w:hanging="357"/>
        <w:jc w:val="both"/>
        <w:rPr>
          <w:rFonts w:ascii="Calibri" w:hAnsi="Calibri"/>
          <w:sz w:val="22"/>
          <w:szCs w:val="22"/>
          <w:lang w:val="cs-CZ"/>
        </w:rPr>
      </w:pPr>
      <w:r w:rsidRPr="004037E9">
        <w:rPr>
          <w:rFonts w:ascii="Calibri" w:hAnsi="Calibri"/>
          <w:sz w:val="22"/>
          <w:szCs w:val="22"/>
          <w:lang w:val="cs-CZ"/>
        </w:rPr>
        <w:t>Za porušení ochrany důvěrných informací ze strany Objednatele nelze považovat zveřejnění informací dle zákona č. 106/1999 Sb., o svobodném přístupu k informacím, ve znění pozdějších předpisů, či dle jiných právních předpisů České republiky a Evropské unie, a to i dosud nevydaných, jimiž je Objednatelovi uložena povinnost k zveřejnění příslušných informací.</w:t>
      </w:r>
    </w:p>
    <w:p w:rsidR="00C507FD" w:rsidRDefault="00C507FD" w:rsidP="0017221C">
      <w:pPr>
        <w:pStyle w:val="FormtovanvHTML"/>
        <w:numPr>
          <w:ilvl w:val="0"/>
          <w:numId w:val="7"/>
        </w:numPr>
        <w:tabs>
          <w:tab w:val="clear" w:pos="916"/>
          <w:tab w:val="left" w:pos="426"/>
        </w:tabs>
        <w:spacing w:after="240" w:line="276" w:lineRule="auto"/>
        <w:ind w:left="426" w:hanging="426"/>
        <w:jc w:val="both"/>
        <w:rPr>
          <w:rFonts w:ascii="Calibri" w:hAnsi="Calibri"/>
          <w:sz w:val="22"/>
          <w:szCs w:val="22"/>
          <w:lang w:val="cs-CZ"/>
        </w:rPr>
      </w:pPr>
      <w:r w:rsidRPr="004037E9">
        <w:rPr>
          <w:rFonts w:ascii="Calibri" w:hAnsi="Calibri"/>
          <w:sz w:val="22"/>
          <w:szCs w:val="22"/>
          <w:lang w:val="cs-CZ"/>
        </w:rPr>
        <w:t>Ukončení účinnosti této Smlouvy z jakéhokoliv důvodu se nedotkne ustanovení tohoto článku a jeho účinnost přetrvá i po ukončení účinnosti této Smlouvy.</w:t>
      </w:r>
    </w:p>
    <w:p w:rsidR="002550D9" w:rsidRPr="004037E9" w:rsidRDefault="002550D9" w:rsidP="00C4434E">
      <w:pPr>
        <w:pStyle w:val="FormtovanvHTML"/>
        <w:numPr>
          <w:ilvl w:val="0"/>
          <w:numId w:val="7"/>
        </w:numPr>
        <w:tabs>
          <w:tab w:val="clear" w:pos="916"/>
          <w:tab w:val="left" w:pos="426"/>
        </w:tabs>
        <w:spacing w:after="240" w:line="276" w:lineRule="auto"/>
        <w:ind w:left="426" w:hanging="426"/>
        <w:jc w:val="both"/>
        <w:rPr>
          <w:rFonts w:ascii="Calibri" w:hAnsi="Calibri"/>
          <w:sz w:val="22"/>
          <w:szCs w:val="22"/>
          <w:lang w:val="cs-CZ"/>
        </w:rPr>
      </w:pPr>
      <w:r>
        <w:rPr>
          <w:rFonts w:ascii="Calibri" w:hAnsi="Calibri"/>
          <w:sz w:val="22"/>
          <w:szCs w:val="22"/>
          <w:lang w:val="cs-CZ"/>
        </w:rPr>
        <w:t>Poskytovatel je srozuměn s tím, že O</w:t>
      </w:r>
      <w:r w:rsidRPr="002550D9">
        <w:rPr>
          <w:rFonts w:ascii="Calibri" w:hAnsi="Calibri"/>
          <w:sz w:val="22"/>
          <w:szCs w:val="22"/>
          <w:lang w:val="cs-CZ"/>
        </w:rPr>
        <w:t xml:space="preserve">bjednatel je povinen uveřejnit dle § 219 odst. 1 zákona č. 134/2016 Sb., o zadávání veřejných zakázek (dále </w:t>
      </w:r>
      <w:proofErr w:type="gramStart"/>
      <w:r w:rsidRPr="002550D9">
        <w:rPr>
          <w:rFonts w:ascii="Calibri" w:hAnsi="Calibri"/>
          <w:sz w:val="22"/>
          <w:szCs w:val="22"/>
          <w:lang w:val="cs-CZ"/>
        </w:rPr>
        <w:t>jen</w:t>
      </w:r>
      <w:r>
        <w:rPr>
          <w:rFonts w:ascii="Calibri" w:hAnsi="Calibri"/>
          <w:sz w:val="22"/>
          <w:szCs w:val="22"/>
          <w:lang w:val="cs-CZ"/>
        </w:rPr>
        <w:t xml:space="preserve"> ,,ZZVZ</w:t>
      </w:r>
      <w:proofErr w:type="gramEnd"/>
      <w:r>
        <w:rPr>
          <w:rFonts w:ascii="Calibri" w:hAnsi="Calibri"/>
          <w:sz w:val="22"/>
          <w:szCs w:val="22"/>
          <w:lang w:val="cs-CZ"/>
        </w:rPr>
        <w:t>“) na svém profilu tuto S</w:t>
      </w:r>
      <w:r w:rsidRPr="002550D9">
        <w:rPr>
          <w:rFonts w:ascii="Calibri" w:hAnsi="Calibri"/>
          <w:sz w:val="22"/>
          <w:szCs w:val="22"/>
          <w:lang w:val="cs-CZ"/>
        </w:rPr>
        <w:t>mlouvu včetně všech jejích zm</w:t>
      </w:r>
      <w:r>
        <w:rPr>
          <w:rFonts w:ascii="Calibri" w:hAnsi="Calibri"/>
          <w:sz w:val="22"/>
          <w:szCs w:val="22"/>
          <w:lang w:val="cs-CZ"/>
        </w:rPr>
        <w:t>ěn a dodatků. Dále je Poskytovatel</w:t>
      </w:r>
      <w:r w:rsidRPr="002550D9">
        <w:rPr>
          <w:rFonts w:ascii="Calibri" w:hAnsi="Calibri"/>
          <w:sz w:val="22"/>
          <w:szCs w:val="22"/>
          <w:lang w:val="cs-CZ"/>
        </w:rPr>
        <w:t xml:space="preserve"> srozuměn s tím</w:t>
      </w:r>
      <w:r>
        <w:rPr>
          <w:rFonts w:ascii="Calibri" w:hAnsi="Calibri"/>
          <w:sz w:val="22"/>
          <w:szCs w:val="22"/>
          <w:lang w:val="cs-CZ"/>
        </w:rPr>
        <w:t>, že dle § 219 odst. 3 ZZVZ je O</w:t>
      </w:r>
      <w:r w:rsidRPr="002550D9">
        <w:rPr>
          <w:rFonts w:ascii="Calibri" w:hAnsi="Calibri"/>
          <w:sz w:val="22"/>
          <w:szCs w:val="22"/>
          <w:lang w:val="cs-CZ"/>
        </w:rPr>
        <w:t xml:space="preserve">bjednatel povinen uveřejnit na profilu výši skutečné uhrazené ceny za plnění veřejné </w:t>
      </w:r>
      <w:r>
        <w:rPr>
          <w:rFonts w:ascii="Calibri" w:hAnsi="Calibri"/>
          <w:sz w:val="22"/>
          <w:szCs w:val="22"/>
          <w:lang w:val="cs-CZ"/>
        </w:rPr>
        <w:t>zakázky. Poskytovatel tímto uděluje souhlas O</w:t>
      </w:r>
      <w:r w:rsidRPr="002550D9">
        <w:rPr>
          <w:rFonts w:ascii="Calibri" w:hAnsi="Calibri"/>
          <w:sz w:val="22"/>
          <w:szCs w:val="22"/>
          <w:lang w:val="cs-CZ"/>
        </w:rPr>
        <w:t>bjednateli k uveřejnění všech podkladů, údajů a informací uvedených v tomto odstavci a těch, k jejichž uveřejnění je objednatel povinen dle právních předpisů</w:t>
      </w:r>
      <w:r>
        <w:rPr>
          <w:rFonts w:ascii="Calibri" w:hAnsi="Calibri"/>
          <w:sz w:val="22"/>
          <w:szCs w:val="22"/>
          <w:lang w:val="cs-CZ"/>
        </w:rPr>
        <w:t>.</w:t>
      </w:r>
    </w:p>
    <w:p w:rsidR="00C507FD" w:rsidRPr="00046FE5" w:rsidRDefault="00C507FD" w:rsidP="006C29DE">
      <w:pPr>
        <w:pStyle w:val="FormtovanvHTML"/>
        <w:numPr>
          <w:ilvl w:val="0"/>
          <w:numId w:val="7"/>
        </w:numPr>
        <w:tabs>
          <w:tab w:val="clear" w:pos="916"/>
          <w:tab w:val="left" w:pos="426"/>
        </w:tabs>
        <w:spacing w:after="240" w:line="276" w:lineRule="auto"/>
        <w:ind w:left="357" w:hanging="357"/>
        <w:jc w:val="both"/>
        <w:rPr>
          <w:rFonts w:ascii="Calibri" w:hAnsi="Calibri"/>
          <w:sz w:val="22"/>
          <w:szCs w:val="22"/>
          <w:lang w:val="cs-CZ"/>
        </w:rPr>
      </w:pPr>
      <w:r w:rsidRPr="00046FE5">
        <w:rPr>
          <w:rFonts w:ascii="Calibri" w:hAnsi="Calibri"/>
          <w:sz w:val="22"/>
          <w:szCs w:val="22"/>
          <w:lang w:val="cs-CZ"/>
        </w:rPr>
        <w:lastRenderedPageBreak/>
        <w:t xml:space="preserve">Poskytovatel je srozuměn s tím, že Objednatel </w:t>
      </w:r>
      <w:r w:rsidR="00BF6B65">
        <w:rPr>
          <w:rFonts w:ascii="Calibri" w:hAnsi="Calibri"/>
          <w:sz w:val="22"/>
          <w:szCs w:val="22"/>
          <w:lang w:val="cs-CZ"/>
        </w:rPr>
        <w:t xml:space="preserve">je </w:t>
      </w:r>
      <w:r w:rsidRPr="00046FE5">
        <w:rPr>
          <w:rFonts w:ascii="Calibri" w:hAnsi="Calibri"/>
          <w:sz w:val="22"/>
          <w:szCs w:val="22"/>
          <w:lang w:val="cs-CZ"/>
        </w:rPr>
        <w:t xml:space="preserve">povinen </w:t>
      </w:r>
      <w:r w:rsidR="00BF6B65">
        <w:rPr>
          <w:rFonts w:ascii="Calibri" w:hAnsi="Calibri"/>
          <w:sz w:val="22"/>
          <w:szCs w:val="22"/>
          <w:lang w:val="cs-CZ"/>
        </w:rPr>
        <w:t>z</w:t>
      </w:r>
      <w:r w:rsidRPr="00046FE5">
        <w:rPr>
          <w:rFonts w:ascii="Calibri" w:hAnsi="Calibri"/>
          <w:sz w:val="22"/>
          <w:szCs w:val="22"/>
          <w:lang w:val="cs-CZ"/>
        </w:rPr>
        <w:t xml:space="preserve">veřejnit </w:t>
      </w:r>
      <w:r w:rsidR="00B90204">
        <w:rPr>
          <w:rFonts w:ascii="Calibri" w:hAnsi="Calibri"/>
          <w:sz w:val="22"/>
          <w:szCs w:val="22"/>
          <w:lang w:val="cs-CZ"/>
        </w:rPr>
        <w:t>obraz této</w:t>
      </w:r>
      <w:r w:rsidRPr="00046FE5">
        <w:rPr>
          <w:rFonts w:ascii="Calibri" w:hAnsi="Calibri"/>
          <w:sz w:val="22"/>
          <w:szCs w:val="22"/>
          <w:lang w:val="cs-CZ"/>
        </w:rPr>
        <w:t xml:space="preserve"> Smlouv</w:t>
      </w:r>
      <w:r w:rsidR="00B90204">
        <w:rPr>
          <w:rFonts w:ascii="Calibri" w:hAnsi="Calibri"/>
          <w:sz w:val="22"/>
          <w:szCs w:val="22"/>
          <w:lang w:val="cs-CZ"/>
        </w:rPr>
        <w:t>y a jejích případných změn (dodatků) a dalších dokumentů od této Smlouvy odvozených</w:t>
      </w:r>
      <w:r w:rsidRPr="00046FE5">
        <w:rPr>
          <w:rFonts w:ascii="Calibri" w:hAnsi="Calibri"/>
          <w:sz w:val="22"/>
          <w:szCs w:val="22"/>
          <w:lang w:val="cs-CZ"/>
        </w:rPr>
        <w:t xml:space="preserve"> </w:t>
      </w:r>
      <w:r w:rsidR="00BF6B65">
        <w:rPr>
          <w:rFonts w:ascii="Calibri" w:hAnsi="Calibri"/>
          <w:sz w:val="22"/>
          <w:szCs w:val="22"/>
          <w:lang w:val="cs-CZ"/>
        </w:rPr>
        <w:t xml:space="preserve">včetně </w:t>
      </w:r>
      <w:proofErr w:type="spellStart"/>
      <w:r w:rsidR="00BF6B65">
        <w:rPr>
          <w:rFonts w:ascii="Calibri" w:hAnsi="Calibri"/>
          <w:sz w:val="22"/>
          <w:szCs w:val="22"/>
          <w:lang w:val="cs-CZ"/>
        </w:rPr>
        <w:t>metadat</w:t>
      </w:r>
      <w:proofErr w:type="spellEnd"/>
      <w:r w:rsidR="00BF6B65">
        <w:rPr>
          <w:rFonts w:ascii="Calibri" w:hAnsi="Calibri"/>
          <w:sz w:val="22"/>
          <w:szCs w:val="22"/>
          <w:lang w:val="cs-CZ"/>
        </w:rPr>
        <w:t xml:space="preserve"> požadovaných k uveřejnění dle zákona č. 340/2015 Sb., o registru smluv. Zveřejnění této Smlouvy a </w:t>
      </w:r>
      <w:proofErr w:type="spellStart"/>
      <w:r w:rsidR="00BF6B65">
        <w:rPr>
          <w:rFonts w:ascii="Calibri" w:hAnsi="Calibri"/>
          <w:sz w:val="22"/>
          <w:szCs w:val="22"/>
          <w:lang w:val="cs-CZ"/>
        </w:rPr>
        <w:t>metadat</w:t>
      </w:r>
      <w:proofErr w:type="spellEnd"/>
      <w:r w:rsidR="00BF6B65">
        <w:rPr>
          <w:rFonts w:ascii="Calibri" w:hAnsi="Calibri"/>
          <w:sz w:val="22"/>
          <w:szCs w:val="22"/>
          <w:lang w:val="cs-CZ"/>
        </w:rPr>
        <w:t xml:space="preserve"> v registru smluv zajistí Objednatel.</w:t>
      </w:r>
    </w:p>
    <w:p w:rsidR="005827FA" w:rsidRDefault="005827FA" w:rsidP="004A4CA2">
      <w:pPr>
        <w:spacing w:before="240" w:line="276" w:lineRule="auto"/>
        <w:ind w:left="426"/>
        <w:jc w:val="center"/>
        <w:rPr>
          <w:b/>
        </w:rPr>
      </w:pPr>
    </w:p>
    <w:p w:rsidR="00C507FD" w:rsidRPr="004037E9" w:rsidRDefault="00C507FD" w:rsidP="004A4CA2">
      <w:pPr>
        <w:spacing w:before="240" w:line="276" w:lineRule="auto"/>
        <w:ind w:left="426"/>
        <w:jc w:val="center"/>
        <w:rPr>
          <w:b/>
        </w:rPr>
      </w:pPr>
      <w:r w:rsidRPr="004037E9">
        <w:rPr>
          <w:b/>
        </w:rPr>
        <w:t>XI. Odpovědnost smluvních stran, záruka</w:t>
      </w:r>
    </w:p>
    <w:p w:rsidR="002716F2" w:rsidRPr="00220E99" w:rsidRDefault="002716F2" w:rsidP="002716F2">
      <w:pPr>
        <w:pStyle w:val="FormtovanvHTML"/>
        <w:numPr>
          <w:ilvl w:val="0"/>
          <w:numId w:val="27"/>
        </w:numPr>
        <w:tabs>
          <w:tab w:val="clear" w:pos="916"/>
          <w:tab w:val="left" w:pos="142"/>
          <w:tab w:val="left" w:pos="426"/>
        </w:tabs>
        <w:spacing w:after="240" w:line="276" w:lineRule="auto"/>
        <w:ind w:left="426" w:hanging="284"/>
        <w:jc w:val="both"/>
        <w:rPr>
          <w:rFonts w:ascii="Calibri" w:hAnsi="Calibri"/>
          <w:szCs w:val="22"/>
          <w:lang w:val="cs-CZ"/>
        </w:rPr>
      </w:pPr>
      <w:r w:rsidRPr="00220E99">
        <w:rPr>
          <w:rFonts w:ascii="Calibri" w:hAnsi="Calibri"/>
          <w:sz w:val="22"/>
          <w:szCs w:val="22"/>
          <w:lang w:val="cs-CZ"/>
        </w:rPr>
        <w:t>Každá ze stran nese odpovědnost za způsobenou škodu v rámci platných právních předpisů a této Smlouvy. Obě strany se zavazují k vyvinutí maximálního úsilí k předcházení škodám a k minimalizaci vzniklých škod.</w:t>
      </w:r>
    </w:p>
    <w:p w:rsidR="002716F2" w:rsidRPr="004037E9" w:rsidRDefault="002716F2" w:rsidP="002716F2">
      <w:pPr>
        <w:pStyle w:val="FormtovanvHTML"/>
        <w:numPr>
          <w:ilvl w:val="0"/>
          <w:numId w:val="27"/>
        </w:numPr>
        <w:tabs>
          <w:tab w:val="clear" w:pos="916"/>
          <w:tab w:val="left" w:pos="142"/>
          <w:tab w:val="left" w:pos="426"/>
          <w:tab w:val="left" w:pos="851"/>
        </w:tabs>
        <w:spacing w:after="240" w:line="276" w:lineRule="auto"/>
        <w:ind w:left="426" w:hanging="284"/>
        <w:jc w:val="both"/>
        <w:rPr>
          <w:rFonts w:ascii="Calibri" w:hAnsi="Calibri"/>
          <w:sz w:val="22"/>
          <w:szCs w:val="22"/>
          <w:lang w:val="cs-CZ"/>
        </w:rPr>
      </w:pPr>
      <w:r w:rsidRPr="004037E9">
        <w:rPr>
          <w:rFonts w:ascii="Calibri" w:hAnsi="Calibri"/>
          <w:sz w:val="22"/>
          <w:szCs w:val="22"/>
          <w:lang w:val="cs-CZ"/>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rsidR="002716F2" w:rsidRPr="004037E9" w:rsidRDefault="002716F2" w:rsidP="002716F2">
      <w:pPr>
        <w:pStyle w:val="FormtovanvHTML"/>
        <w:numPr>
          <w:ilvl w:val="0"/>
          <w:numId w:val="27"/>
        </w:numPr>
        <w:tabs>
          <w:tab w:val="clear" w:pos="916"/>
          <w:tab w:val="left" w:pos="142"/>
          <w:tab w:val="left" w:pos="426"/>
        </w:tabs>
        <w:spacing w:after="240" w:line="276" w:lineRule="auto"/>
        <w:ind w:left="426" w:hanging="284"/>
        <w:jc w:val="both"/>
        <w:rPr>
          <w:rFonts w:ascii="Calibri" w:hAnsi="Calibri"/>
          <w:sz w:val="24"/>
          <w:szCs w:val="22"/>
          <w:lang w:val="cs-CZ"/>
        </w:rPr>
      </w:pPr>
      <w:r w:rsidRPr="004037E9">
        <w:rPr>
          <w:rFonts w:ascii="Calibri" w:hAnsi="Calibri"/>
          <w:sz w:val="22"/>
          <w:szCs w:val="22"/>
          <w:lang w:val="cs-CZ"/>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2716F2" w:rsidRPr="004037E9" w:rsidRDefault="002716F2" w:rsidP="002716F2">
      <w:pPr>
        <w:pStyle w:val="FormtovanvHTML"/>
        <w:numPr>
          <w:ilvl w:val="0"/>
          <w:numId w:val="27"/>
        </w:numPr>
        <w:tabs>
          <w:tab w:val="clear" w:pos="916"/>
          <w:tab w:val="left" w:pos="142"/>
          <w:tab w:val="left" w:pos="426"/>
        </w:tabs>
        <w:spacing w:after="240" w:line="276" w:lineRule="auto"/>
        <w:ind w:left="426" w:hanging="284"/>
        <w:jc w:val="both"/>
        <w:rPr>
          <w:rFonts w:ascii="Calibri" w:hAnsi="Calibri"/>
          <w:sz w:val="24"/>
          <w:szCs w:val="22"/>
          <w:lang w:val="cs-CZ"/>
        </w:rPr>
      </w:pPr>
      <w:r w:rsidRPr="004037E9">
        <w:rPr>
          <w:rFonts w:ascii="Calibri" w:hAnsi="Calibri"/>
          <w:sz w:val="22"/>
          <w:szCs w:val="22"/>
          <w:lang w:val="cs-CZ"/>
        </w:rPr>
        <w:t>Poskytovatel se zavazuje uhradit veškeré škody, které Objednateli vzniknou v důsledku porušení povinnosti Poskytovatele dle této Smlouvy.</w:t>
      </w:r>
    </w:p>
    <w:p w:rsidR="002716F2" w:rsidRPr="006F3A11" w:rsidRDefault="002716F2" w:rsidP="002716F2">
      <w:pPr>
        <w:pStyle w:val="FormtovanvHTML"/>
        <w:numPr>
          <w:ilvl w:val="0"/>
          <w:numId w:val="27"/>
        </w:numPr>
        <w:tabs>
          <w:tab w:val="clear" w:pos="916"/>
          <w:tab w:val="left" w:pos="426"/>
        </w:tabs>
        <w:spacing w:after="240" w:line="276" w:lineRule="auto"/>
        <w:ind w:left="426" w:hanging="357"/>
        <w:jc w:val="both"/>
        <w:rPr>
          <w:rFonts w:ascii="Calibri" w:hAnsi="Calibri"/>
          <w:sz w:val="24"/>
          <w:szCs w:val="22"/>
          <w:lang w:val="cs-CZ"/>
        </w:rPr>
      </w:pPr>
      <w:r w:rsidRPr="006F3A11">
        <w:rPr>
          <w:rFonts w:ascii="Calibri" w:hAnsi="Calibri"/>
          <w:sz w:val="22"/>
          <w:szCs w:val="22"/>
          <w:lang w:val="cs-CZ"/>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2.000.000,- Kč (slovy: </w:t>
      </w:r>
      <w:r w:rsidR="00662810">
        <w:rPr>
          <w:rFonts w:ascii="Calibri" w:hAnsi="Calibri"/>
          <w:sz w:val="22"/>
          <w:szCs w:val="22"/>
          <w:lang w:val="cs-CZ"/>
        </w:rPr>
        <w:t>„</w:t>
      </w:r>
      <w:r w:rsidRPr="006F3A11">
        <w:rPr>
          <w:rFonts w:ascii="Calibri" w:hAnsi="Calibri"/>
          <w:sz w:val="22"/>
          <w:szCs w:val="22"/>
          <w:lang w:val="cs-CZ"/>
        </w:rPr>
        <w:t>dva</w:t>
      </w:r>
      <w:r w:rsidR="00662810">
        <w:rPr>
          <w:rFonts w:ascii="Calibri" w:hAnsi="Calibri"/>
          <w:sz w:val="22"/>
          <w:szCs w:val="22"/>
          <w:lang w:val="cs-CZ"/>
        </w:rPr>
        <w:t xml:space="preserve"> </w:t>
      </w:r>
      <w:r w:rsidRPr="006F3A11">
        <w:rPr>
          <w:rFonts w:ascii="Calibri" w:hAnsi="Calibri"/>
          <w:sz w:val="22"/>
          <w:szCs w:val="22"/>
          <w:lang w:val="cs-CZ"/>
        </w:rPr>
        <w:t>miliony</w:t>
      </w:r>
      <w:r w:rsidR="00662810">
        <w:rPr>
          <w:rFonts w:ascii="Calibri" w:hAnsi="Calibri"/>
          <w:sz w:val="22"/>
          <w:szCs w:val="22"/>
          <w:lang w:val="cs-CZ"/>
        </w:rPr>
        <w:t xml:space="preserve"> </w:t>
      </w:r>
      <w:r w:rsidRPr="006F3A11">
        <w:rPr>
          <w:rFonts w:ascii="Calibri" w:hAnsi="Calibri"/>
          <w:sz w:val="22"/>
          <w:szCs w:val="22"/>
          <w:lang w:val="cs-CZ"/>
        </w:rPr>
        <w:t>korun</w:t>
      </w:r>
      <w:r w:rsidR="00662810">
        <w:rPr>
          <w:rFonts w:ascii="Calibri" w:hAnsi="Calibri"/>
          <w:sz w:val="22"/>
          <w:szCs w:val="22"/>
          <w:lang w:val="cs-CZ"/>
        </w:rPr>
        <w:t xml:space="preserve"> </w:t>
      </w:r>
      <w:r w:rsidRPr="006F3A11">
        <w:rPr>
          <w:rFonts w:ascii="Calibri" w:hAnsi="Calibri"/>
          <w:sz w:val="22"/>
          <w:szCs w:val="22"/>
          <w:lang w:val="cs-CZ"/>
        </w:rPr>
        <w:t>českých</w:t>
      </w:r>
      <w:r w:rsidR="00662810">
        <w:rPr>
          <w:rFonts w:ascii="Calibri" w:hAnsi="Calibri"/>
          <w:sz w:val="22"/>
          <w:szCs w:val="22"/>
          <w:lang w:val="cs-CZ"/>
        </w:rPr>
        <w:t>“</w:t>
      </w:r>
      <w:r w:rsidRPr="006F3A11">
        <w:rPr>
          <w:rFonts w:ascii="Calibri" w:hAnsi="Calibri"/>
          <w:sz w:val="22"/>
          <w:szCs w:val="22"/>
          <w:lang w:val="cs-CZ"/>
        </w:rPr>
        <w:t xml:space="preserve">) za rok. Na požádání je Poskytovatel povinen Objednateli takovou smlouvu bezodkladně předložit. </w:t>
      </w:r>
    </w:p>
    <w:p w:rsidR="00C507FD" w:rsidRPr="004037E9" w:rsidRDefault="00C507FD" w:rsidP="00C507FD">
      <w:pPr>
        <w:ind w:left="426"/>
        <w:jc w:val="center"/>
        <w:rPr>
          <w:b/>
        </w:rPr>
      </w:pPr>
      <w:r w:rsidRPr="004037E9">
        <w:rPr>
          <w:b/>
        </w:rPr>
        <w:t xml:space="preserve">XII. </w:t>
      </w:r>
    </w:p>
    <w:p w:rsidR="00C507FD" w:rsidRPr="004037E9" w:rsidRDefault="00C507FD" w:rsidP="004A4CA2">
      <w:pPr>
        <w:spacing w:before="240"/>
        <w:ind w:left="426"/>
        <w:jc w:val="center"/>
        <w:rPr>
          <w:b/>
        </w:rPr>
      </w:pPr>
      <w:r w:rsidRPr="004037E9">
        <w:rPr>
          <w:b/>
        </w:rPr>
        <w:t>Rozhodné právo</w:t>
      </w:r>
    </w:p>
    <w:p w:rsidR="00C507FD" w:rsidRPr="004037E9" w:rsidRDefault="00C507FD" w:rsidP="00585E0C">
      <w:pPr>
        <w:numPr>
          <w:ilvl w:val="0"/>
          <w:numId w:val="15"/>
        </w:numPr>
        <w:tabs>
          <w:tab w:val="left" w:pos="426"/>
        </w:tabs>
        <w:spacing w:before="240" w:line="276" w:lineRule="auto"/>
        <w:jc w:val="both"/>
      </w:pPr>
      <w:r w:rsidRPr="004037E9">
        <w:t>Tato smlouva se řídí českým právem,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rsidR="00C507FD" w:rsidRDefault="00C507FD" w:rsidP="00585E0C">
      <w:pPr>
        <w:numPr>
          <w:ilvl w:val="0"/>
          <w:numId w:val="15"/>
        </w:numPr>
        <w:tabs>
          <w:tab w:val="left" w:pos="426"/>
        </w:tabs>
        <w:spacing w:line="276" w:lineRule="auto"/>
        <w:jc w:val="both"/>
      </w:pPr>
      <w:bookmarkStart w:id="6" w:name="_Ref212281042"/>
      <w:bookmarkStart w:id="7" w:name="_Ref311710666"/>
      <w:r w:rsidRPr="004037E9">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6"/>
      <w:bookmarkEnd w:id="7"/>
      <w:r w:rsidRPr="004037E9">
        <w:t xml:space="preserve"> Tím není dotčeno právo smluvních stran obrátit se ve věci na příslušný obecný soud České republiky.</w:t>
      </w:r>
      <w:r w:rsidR="00E724F2">
        <w:t xml:space="preserve"> V případě řešení těchto sporů soudní cestou je sjednána příslušnost Obvodního soudu pro Prahu 1, popř. Městského soudu v Praze.</w:t>
      </w:r>
    </w:p>
    <w:p w:rsidR="005827FA" w:rsidRDefault="005827FA" w:rsidP="00C507FD">
      <w:pPr>
        <w:ind w:left="426"/>
        <w:jc w:val="center"/>
        <w:rPr>
          <w:b/>
        </w:rPr>
      </w:pPr>
    </w:p>
    <w:p w:rsidR="00C507FD" w:rsidRPr="004037E9" w:rsidRDefault="00C507FD" w:rsidP="00C507FD">
      <w:pPr>
        <w:ind w:left="426"/>
        <w:jc w:val="center"/>
        <w:rPr>
          <w:b/>
        </w:rPr>
      </w:pPr>
      <w:r w:rsidRPr="004037E9">
        <w:rPr>
          <w:b/>
        </w:rPr>
        <w:t>XI</w:t>
      </w:r>
      <w:r w:rsidR="00353827">
        <w:rPr>
          <w:b/>
        </w:rPr>
        <w:t>II</w:t>
      </w:r>
      <w:r w:rsidRPr="004037E9">
        <w:rPr>
          <w:b/>
        </w:rPr>
        <w:t>.</w:t>
      </w:r>
    </w:p>
    <w:p w:rsidR="00C507FD" w:rsidRPr="004037E9" w:rsidRDefault="00C507FD" w:rsidP="004A4CA2">
      <w:pPr>
        <w:spacing w:before="240"/>
        <w:ind w:left="426"/>
        <w:jc w:val="center"/>
      </w:pPr>
      <w:r w:rsidRPr="004037E9">
        <w:rPr>
          <w:b/>
        </w:rPr>
        <w:lastRenderedPageBreak/>
        <w:t>Závěrečná ustanovení</w:t>
      </w:r>
    </w:p>
    <w:p w:rsidR="00C507FD" w:rsidRPr="00C507FD" w:rsidRDefault="00C507FD" w:rsidP="00F77BEE">
      <w:pPr>
        <w:pStyle w:val="Odstavecseseznamem"/>
        <w:numPr>
          <w:ilvl w:val="0"/>
          <w:numId w:val="28"/>
        </w:numPr>
        <w:tabs>
          <w:tab w:val="left" w:pos="426"/>
        </w:tabs>
        <w:spacing w:before="240" w:after="240" w:line="276" w:lineRule="auto"/>
        <w:jc w:val="both"/>
        <w:rPr>
          <w:rFonts w:asciiTheme="minorHAnsi" w:hAnsiTheme="minorHAnsi"/>
          <w:sz w:val="22"/>
          <w:szCs w:val="22"/>
        </w:rPr>
      </w:pPr>
      <w:r w:rsidRPr="00C507FD">
        <w:rPr>
          <w:rFonts w:asciiTheme="minorHAnsi" w:hAnsiTheme="minorHAnsi"/>
          <w:sz w:val="22"/>
          <w:szCs w:val="22"/>
        </w:rPr>
        <w:t xml:space="preserve">Tato Smlouva nabývá platnosti a účinnosti dnem </w:t>
      </w:r>
      <w:r w:rsidR="002817E0">
        <w:rPr>
          <w:rFonts w:asciiTheme="minorHAnsi" w:hAnsiTheme="minorHAnsi"/>
          <w:sz w:val="22"/>
          <w:szCs w:val="22"/>
        </w:rPr>
        <w:t xml:space="preserve">1. 1. 2017 </w:t>
      </w:r>
      <w:r w:rsidRPr="00C507FD">
        <w:rPr>
          <w:rFonts w:asciiTheme="minorHAnsi" w:hAnsiTheme="minorHAnsi"/>
          <w:sz w:val="22"/>
          <w:szCs w:val="22"/>
        </w:rPr>
        <w:t xml:space="preserve">a její účinnost končí dne 31. </w:t>
      </w:r>
      <w:r w:rsidR="000D1F60">
        <w:rPr>
          <w:rFonts w:asciiTheme="minorHAnsi" w:hAnsiTheme="minorHAnsi"/>
          <w:sz w:val="22"/>
          <w:szCs w:val="22"/>
        </w:rPr>
        <w:t xml:space="preserve">12. </w:t>
      </w:r>
      <w:r w:rsidRPr="00C507FD">
        <w:rPr>
          <w:rFonts w:asciiTheme="minorHAnsi" w:hAnsiTheme="minorHAnsi"/>
          <w:sz w:val="22"/>
          <w:szCs w:val="22"/>
        </w:rPr>
        <w:t>201</w:t>
      </w:r>
      <w:r w:rsidR="000D1F60">
        <w:rPr>
          <w:rFonts w:asciiTheme="minorHAnsi" w:hAnsiTheme="minorHAnsi"/>
          <w:sz w:val="22"/>
          <w:szCs w:val="22"/>
        </w:rPr>
        <w:t>8</w:t>
      </w:r>
      <w:r w:rsidRPr="00C507FD">
        <w:rPr>
          <w:rFonts w:asciiTheme="minorHAnsi" w:hAnsiTheme="minorHAnsi"/>
          <w:sz w:val="22"/>
          <w:szCs w:val="22"/>
        </w:rPr>
        <w:t>.</w:t>
      </w:r>
    </w:p>
    <w:p w:rsidR="00C507FD" w:rsidRPr="004037E9" w:rsidRDefault="00C507FD" w:rsidP="00F77BEE">
      <w:pPr>
        <w:numPr>
          <w:ilvl w:val="0"/>
          <w:numId w:val="28"/>
        </w:numPr>
        <w:tabs>
          <w:tab w:val="left" w:pos="284"/>
          <w:tab w:val="left" w:pos="567"/>
        </w:tabs>
        <w:spacing w:after="240" w:line="276" w:lineRule="auto"/>
        <w:ind w:left="426" w:hanging="284"/>
        <w:jc w:val="both"/>
      </w:pPr>
      <w:r w:rsidRPr="004037E9">
        <w:t xml:space="preserve">Objednatel má právo </w:t>
      </w:r>
      <w:r w:rsidR="00D468A8">
        <w:t xml:space="preserve">bez jakýchkoliv sankcí vůči jeho osobě </w:t>
      </w:r>
      <w:r w:rsidRPr="004037E9">
        <w:t>od této Smlouvy písemně odstoupit z důvodu jej</w:t>
      </w:r>
      <w:r w:rsidR="0077143C">
        <w:t>í</w:t>
      </w:r>
      <w:r w:rsidRPr="004037E9">
        <w:t xml:space="preserve">ho </w:t>
      </w:r>
      <w:proofErr w:type="gramStart"/>
      <w:r w:rsidRPr="004037E9">
        <w:t xml:space="preserve">podstatného </w:t>
      </w:r>
      <w:r w:rsidR="00E6081B">
        <w:t xml:space="preserve"> </w:t>
      </w:r>
      <w:r w:rsidRPr="004037E9">
        <w:t>porušení</w:t>
      </w:r>
      <w:proofErr w:type="gramEnd"/>
      <w:r w:rsidRPr="004037E9">
        <w:t xml:space="preserve"> Poskytovatelem, přičemž za podstatné porušení Smlouvy se považuje zejména, nikoli však výlučně: </w:t>
      </w:r>
    </w:p>
    <w:p w:rsidR="00C507FD" w:rsidRPr="00C507FD" w:rsidRDefault="00C507FD" w:rsidP="00D6665F">
      <w:pPr>
        <w:pStyle w:val="Odstavecseseznamem"/>
        <w:numPr>
          <w:ilvl w:val="0"/>
          <w:numId w:val="13"/>
        </w:numPr>
        <w:spacing w:before="240" w:after="240" w:line="276" w:lineRule="auto"/>
        <w:jc w:val="both"/>
        <w:rPr>
          <w:rFonts w:asciiTheme="minorHAnsi" w:hAnsiTheme="minorHAnsi"/>
          <w:sz w:val="22"/>
          <w:szCs w:val="22"/>
        </w:rPr>
      </w:pPr>
      <w:r w:rsidRPr="00C507FD">
        <w:rPr>
          <w:rFonts w:asciiTheme="minorHAnsi" w:hAnsiTheme="minorHAnsi"/>
          <w:sz w:val="22"/>
          <w:szCs w:val="22"/>
        </w:rPr>
        <w:t xml:space="preserve">prodlení Poskytovatele s poskytováním </w:t>
      </w:r>
      <w:r w:rsidR="00D468A8">
        <w:rPr>
          <w:rFonts w:asciiTheme="minorHAnsi" w:hAnsiTheme="minorHAnsi"/>
          <w:sz w:val="22"/>
          <w:szCs w:val="22"/>
        </w:rPr>
        <w:t>plnění</w:t>
      </w:r>
      <w:r w:rsidRPr="00C507FD">
        <w:rPr>
          <w:rFonts w:asciiTheme="minorHAnsi" w:hAnsiTheme="minorHAnsi"/>
          <w:sz w:val="22"/>
          <w:szCs w:val="22"/>
        </w:rPr>
        <w:t xml:space="preserve"> dle této Smlouvy po dobu delší než 15 dnů</w:t>
      </w:r>
    </w:p>
    <w:p w:rsidR="00C507FD" w:rsidRPr="00C507FD" w:rsidRDefault="00C507FD" w:rsidP="00D6665F">
      <w:pPr>
        <w:pStyle w:val="Odstavecseseznamem"/>
        <w:numPr>
          <w:ilvl w:val="0"/>
          <w:numId w:val="13"/>
        </w:numPr>
        <w:spacing w:after="240" w:line="276" w:lineRule="auto"/>
        <w:jc w:val="both"/>
        <w:rPr>
          <w:rFonts w:asciiTheme="minorHAnsi" w:hAnsiTheme="minorHAnsi"/>
          <w:sz w:val="22"/>
          <w:szCs w:val="22"/>
        </w:rPr>
      </w:pPr>
      <w:r w:rsidRPr="00C507FD">
        <w:rPr>
          <w:rFonts w:asciiTheme="minorHAnsi" w:hAnsiTheme="minorHAnsi"/>
          <w:sz w:val="22"/>
          <w:szCs w:val="22"/>
        </w:rPr>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w:t>
      </w:r>
      <w:r w:rsidR="001F259A">
        <w:rPr>
          <w:rFonts w:asciiTheme="minorHAnsi" w:hAnsiTheme="minorHAnsi"/>
          <w:sz w:val="22"/>
          <w:szCs w:val="22"/>
        </w:rPr>
        <w:t>.</w:t>
      </w:r>
    </w:p>
    <w:p w:rsidR="00C507FD" w:rsidRPr="004037E9" w:rsidRDefault="00C507FD" w:rsidP="00D6665F">
      <w:pPr>
        <w:numPr>
          <w:ilvl w:val="0"/>
          <w:numId w:val="28"/>
        </w:numPr>
        <w:tabs>
          <w:tab w:val="left" w:pos="426"/>
        </w:tabs>
        <w:spacing w:line="276" w:lineRule="auto"/>
        <w:ind w:left="426" w:hanging="357"/>
        <w:jc w:val="both"/>
      </w:pPr>
      <w:r w:rsidRPr="004037E9">
        <w:t xml:space="preserve">Odstoupení od této Smlouvy je účinné následujícím dnem po doručení písemného oznámení o odstoupení Poskytovateli. </w:t>
      </w:r>
    </w:p>
    <w:p w:rsidR="00C507FD" w:rsidRPr="004037E9" w:rsidRDefault="00C507FD" w:rsidP="00D6665F">
      <w:pPr>
        <w:numPr>
          <w:ilvl w:val="0"/>
          <w:numId w:val="28"/>
        </w:numPr>
        <w:tabs>
          <w:tab w:val="left" w:pos="426"/>
        </w:tabs>
        <w:spacing w:line="276" w:lineRule="auto"/>
        <w:ind w:left="426" w:hanging="357"/>
        <w:jc w:val="both"/>
      </w:pPr>
      <w:r w:rsidRPr="004037E9">
        <w:t>Smluvní strany se dohodly, že v případě odstoupení od této Smlouvy má Poskytovatel za podmínek Smlouvou stanovených nárok na zaplacení ceny za řádně a včas již poskytnuté plnění Objednateli.</w:t>
      </w:r>
    </w:p>
    <w:p w:rsidR="00C507FD" w:rsidRPr="00E92728" w:rsidRDefault="00C507FD" w:rsidP="00141A7B">
      <w:pPr>
        <w:pStyle w:val="Odstavecseseznamem"/>
        <w:numPr>
          <w:ilvl w:val="0"/>
          <w:numId w:val="28"/>
        </w:numPr>
        <w:tabs>
          <w:tab w:val="left" w:pos="567"/>
        </w:tabs>
        <w:spacing w:before="240" w:line="276" w:lineRule="auto"/>
        <w:jc w:val="both"/>
        <w:rPr>
          <w:rFonts w:ascii="Calibri" w:hAnsi="Calibri"/>
          <w:sz w:val="22"/>
          <w:szCs w:val="22"/>
        </w:rPr>
      </w:pPr>
      <w:r w:rsidRPr="00E92728">
        <w:rPr>
          <w:rFonts w:ascii="Calibri" w:hAnsi="Calibri"/>
          <w:sz w:val="22"/>
          <w:szCs w:val="22"/>
        </w:rPr>
        <w:t xml:space="preserve">Ukončením účinnosti této Smlouvy z jakéhokoli důvodu nejsou dotčena ustanovení Smlouvy týkající se udělené licence či podlicence ze strany Poskytovatele Objednateli a ostatních práv a nároků Objednatele z čl. </w:t>
      </w:r>
      <w:r w:rsidR="00DC4E3B">
        <w:rPr>
          <w:rFonts w:ascii="Calibri" w:hAnsi="Calibri"/>
          <w:sz w:val="22"/>
          <w:szCs w:val="22"/>
        </w:rPr>
        <w:t>VIII</w:t>
      </w:r>
      <w:r w:rsidR="00B179CA">
        <w:rPr>
          <w:rFonts w:ascii="Calibri" w:hAnsi="Calibri"/>
          <w:sz w:val="22"/>
          <w:szCs w:val="22"/>
        </w:rPr>
        <w:t>.</w:t>
      </w:r>
      <w:r w:rsidRPr="00E92728">
        <w:rPr>
          <w:rFonts w:ascii="Calibri" w:hAnsi="Calibri"/>
          <w:sz w:val="22"/>
          <w:szCs w:val="22"/>
        </w:rPr>
        <w:t xml:space="preserve"> Smlouvy, nároků z odpovědnosti za škodu a nároků z</w:t>
      </w:r>
      <w:r w:rsidR="00E51E42" w:rsidRPr="00E92728">
        <w:rPr>
          <w:rFonts w:ascii="Calibri" w:hAnsi="Calibri"/>
          <w:sz w:val="22"/>
          <w:szCs w:val="22"/>
        </w:rPr>
        <w:t xml:space="preserve"> ustanovení</w:t>
      </w:r>
      <w:r w:rsidRPr="00E92728">
        <w:rPr>
          <w:rFonts w:ascii="Calibri" w:hAnsi="Calibri"/>
          <w:sz w:val="22"/>
          <w:szCs w:val="22"/>
        </w:rPr>
        <w:t xml:space="preserve"> </w:t>
      </w:r>
      <w:r w:rsidR="00E51E42" w:rsidRPr="00E92728">
        <w:rPr>
          <w:rFonts w:ascii="Calibri" w:hAnsi="Calibri"/>
          <w:sz w:val="22"/>
          <w:szCs w:val="22"/>
        </w:rPr>
        <w:t xml:space="preserve">o </w:t>
      </w:r>
      <w:r w:rsidRPr="00E92728">
        <w:rPr>
          <w:rFonts w:ascii="Calibri" w:hAnsi="Calibri"/>
          <w:sz w:val="22"/>
          <w:szCs w:val="22"/>
        </w:rPr>
        <w:t>smluvních pokut</w:t>
      </w:r>
      <w:r w:rsidR="00E51E42" w:rsidRPr="00E92728">
        <w:rPr>
          <w:rFonts w:ascii="Calibri" w:hAnsi="Calibri"/>
          <w:sz w:val="22"/>
          <w:szCs w:val="22"/>
        </w:rPr>
        <w:t>ách</w:t>
      </w:r>
      <w:r w:rsidRPr="00E92728">
        <w:rPr>
          <w:rFonts w:ascii="Calibri" w:hAnsi="Calibri"/>
          <w:sz w:val="22"/>
          <w:szCs w:val="22"/>
        </w:rPr>
        <w:t>, ustanovení o ochraně informací, ani další ustanovení a nároky, z jejichž povahy vyplývá, že mají trvat i po zániku účinnosti Smlouvy.</w:t>
      </w:r>
    </w:p>
    <w:p w:rsidR="00C507FD" w:rsidRPr="004037E9" w:rsidRDefault="00C507FD" w:rsidP="00141A7B">
      <w:pPr>
        <w:numPr>
          <w:ilvl w:val="0"/>
          <w:numId w:val="28"/>
        </w:numPr>
        <w:tabs>
          <w:tab w:val="left" w:pos="567"/>
        </w:tabs>
        <w:spacing w:before="240" w:line="276" w:lineRule="auto"/>
        <w:ind w:left="426" w:hanging="357"/>
        <w:jc w:val="both"/>
      </w:pPr>
      <w:r w:rsidRPr="004037E9">
        <w:t>Poskytovatel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C507FD" w:rsidRPr="004037E9" w:rsidRDefault="00C507FD" w:rsidP="00D6665F">
      <w:pPr>
        <w:numPr>
          <w:ilvl w:val="0"/>
          <w:numId w:val="28"/>
        </w:numPr>
        <w:tabs>
          <w:tab w:val="left" w:pos="426"/>
        </w:tabs>
        <w:spacing w:before="240" w:line="276" w:lineRule="auto"/>
        <w:ind w:left="426" w:hanging="426"/>
        <w:jc w:val="both"/>
      </w:pPr>
      <w:r w:rsidRPr="004037E9">
        <w:rPr>
          <w:rFonts w:cs="Arial"/>
        </w:rPr>
        <w:t>Poskytovatel se při plnění zavazuje dodržovat zásady bezpečnosti informací v souladu se zákonem č. 181/2014 Sb., o kybernetické bezpečnosti a o změně souvisejících zákonů (dále jen „</w:t>
      </w:r>
      <w:r w:rsidRPr="00193BEF">
        <w:rPr>
          <w:rFonts w:cs="Arial"/>
        </w:rPr>
        <w:t>zákon o kybernetické bezpečnosti</w:t>
      </w:r>
      <w:r w:rsidRPr="004037E9">
        <w:rPr>
          <w:rFonts w:cs="Arial"/>
        </w:rPr>
        <w:t>“), a vyhláškou č. 316/2014 Sb., o bezpečnostních opatřeních, kybernetických bezpečnostních incidentech, reaktivních opatřeních a o stanovení náležitostí podání v oblasti kybernetické bezpečnosti (dále jen „</w:t>
      </w:r>
      <w:r w:rsidRPr="00193BEF">
        <w:rPr>
          <w:rFonts w:cs="Arial"/>
        </w:rPr>
        <w:t>vyhláška o kybernetické bezpečnosti</w:t>
      </w:r>
      <w:r w:rsidRPr="004037E9">
        <w:rPr>
          <w:rFonts w:cs="Arial"/>
        </w:rPr>
        <w:t>“).</w:t>
      </w:r>
    </w:p>
    <w:p w:rsidR="00C507FD" w:rsidRPr="004037E9" w:rsidRDefault="00C507FD" w:rsidP="00D6665F">
      <w:pPr>
        <w:numPr>
          <w:ilvl w:val="0"/>
          <w:numId w:val="28"/>
        </w:numPr>
        <w:tabs>
          <w:tab w:val="left" w:pos="142"/>
          <w:tab w:val="left" w:pos="426"/>
        </w:tabs>
        <w:spacing w:before="240" w:line="276" w:lineRule="auto"/>
        <w:ind w:left="426" w:hanging="357"/>
        <w:jc w:val="both"/>
      </w:pPr>
      <w:r w:rsidRPr="004037E9">
        <w:rPr>
          <w:rFonts w:cs="Arial"/>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C507FD" w:rsidRPr="004037E9" w:rsidRDefault="00C507FD" w:rsidP="00962B3F">
      <w:pPr>
        <w:numPr>
          <w:ilvl w:val="0"/>
          <w:numId w:val="28"/>
        </w:numPr>
        <w:tabs>
          <w:tab w:val="left" w:pos="426"/>
        </w:tabs>
        <w:spacing w:before="240" w:line="276" w:lineRule="auto"/>
        <w:ind w:left="357" w:hanging="357"/>
        <w:jc w:val="both"/>
      </w:pPr>
      <w:r w:rsidRPr="004037E9">
        <w:t>Započtení na pohledávky vůči Objednateli vzniklé z této Smlouvy se nepřipouští.</w:t>
      </w:r>
    </w:p>
    <w:p w:rsidR="00C507FD" w:rsidRPr="004037E9" w:rsidRDefault="00C507FD" w:rsidP="00D6665F">
      <w:pPr>
        <w:numPr>
          <w:ilvl w:val="0"/>
          <w:numId w:val="28"/>
        </w:numPr>
        <w:tabs>
          <w:tab w:val="left" w:pos="426"/>
        </w:tabs>
        <w:spacing w:before="240" w:line="276" w:lineRule="auto"/>
        <w:ind w:left="357" w:hanging="357"/>
        <w:jc w:val="both"/>
      </w:pPr>
      <w:r w:rsidRPr="004037E9">
        <w:lastRenderedPageBreak/>
        <w:t xml:space="preserve">V případě rozporu mezi </w:t>
      </w:r>
      <w:r w:rsidR="00752757">
        <w:t>touto S</w:t>
      </w:r>
      <w:r w:rsidRPr="004037E9">
        <w:t>mlouvou a některou z</w:t>
      </w:r>
      <w:r w:rsidR="00752757">
        <w:t> </w:t>
      </w:r>
      <w:r w:rsidRPr="004037E9">
        <w:t>příloh</w:t>
      </w:r>
      <w:r w:rsidR="00752757">
        <w:t>,</w:t>
      </w:r>
      <w:r w:rsidRPr="004037E9">
        <w:t xml:space="preserve"> má přednost znění </w:t>
      </w:r>
      <w:r w:rsidR="00752757">
        <w:t xml:space="preserve">této </w:t>
      </w:r>
      <w:r w:rsidRPr="004037E9">
        <w:t>Smlouvy.</w:t>
      </w:r>
    </w:p>
    <w:p w:rsidR="00C507FD" w:rsidRPr="004037E9" w:rsidRDefault="00C507FD" w:rsidP="00962B3F">
      <w:pPr>
        <w:numPr>
          <w:ilvl w:val="0"/>
          <w:numId w:val="28"/>
        </w:numPr>
        <w:tabs>
          <w:tab w:val="left" w:pos="142"/>
        </w:tabs>
        <w:spacing w:before="240" w:line="276" w:lineRule="auto"/>
        <w:ind w:left="426" w:hanging="357"/>
        <w:jc w:val="both"/>
      </w:pPr>
      <w:r w:rsidRPr="004037E9">
        <w:t>Práva Objednatele vyplývající z této Smlouvy či jejího porušení se promlčují ve lhůtě 15 let ode dne, kdy právo mohlo být uplatněno poprvé.</w:t>
      </w:r>
    </w:p>
    <w:p w:rsidR="00C507FD" w:rsidRPr="004037E9" w:rsidRDefault="00C507FD" w:rsidP="00D6665F">
      <w:pPr>
        <w:numPr>
          <w:ilvl w:val="0"/>
          <w:numId w:val="28"/>
        </w:numPr>
        <w:tabs>
          <w:tab w:val="left" w:pos="426"/>
        </w:tabs>
        <w:spacing w:before="240" w:line="276" w:lineRule="auto"/>
        <w:ind w:left="426" w:hanging="426"/>
        <w:jc w:val="both"/>
      </w:pPr>
      <w:r w:rsidRPr="004037E9">
        <w:t>Poskytovatel přebírá podle § 1765 občanského zákoníku riziko změny okolností, zejména v souvislosti s cenou za poskytnuté plnění</w:t>
      </w:r>
      <w:r w:rsidR="00752757">
        <w:t xml:space="preserve"> dle podmínek této smlouvy. </w:t>
      </w:r>
    </w:p>
    <w:p w:rsidR="00C507FD" w:rsidRPr="004037E9" w:rsidRDefault="00C507FD" w:rsidP="00D6665F">
      <w:pPr>
        <w:numPr>
          <w:ilvl w:val="0"/>
          <w:numId w:val="28"/>
        </w:numPr>
        <w:tabs>
          <w:tab w:val="left" w:pos="426"/>
        </w:tabs>
        <w:spacing w:line="276" w:lineRule="auto"/>
        <w:ind w:left="426" w:hanging="426"/>
        <w:jc w:val="both"/>
        <w:rPr>
          <w:spacing w:val="8"/>
        </w:rPr>
      </w:pPr>
      <w:r w:rsidRPr="004037E9">
        <w:t>Tato Smlouva představuje úplnou dohodu smluvních stran o předmětu této Smlouvy a nahrazuje veškerá předešlá ujednání smluvních stran ústní i písemná.</w:t>
      </w:r>
    </w:p>
    <w:p w:rsidR="00C507FD" w:rsidRPr="00C507FD" w:rsidRDefault="00C507FD" w:rsidP="00D6665F">
      <w:pPr>
        <w:numPr>
          <w:ilvl w:val="0"/>
          <w:numId w:val="28"/>
        </w:numPr>
        <w:tabs>
          <w:tab w:val="left" w:pos="142"/>
          <w:tab w:val="left" w:pos="426"/>
        </w:tabs>
        <w:spacing w:after="0" w:line="276" w:lineRule="auto"/>
        <w:ind w:left="426" w:hanging="423"/>
        <w:rPr>
          <w:b/>
          <w:szCs w:val="22"/>
          <w:u w:val="single"/>
        </w:rPr>
      </w:pPr>
      <w:r w:rsidRPr="00C507FD">
        <w:rPr>
          <w:szCs w:val="22"/>
        </w:rPr>
        <w:t>Jakékoliv změny Smlouvy je možné činit výhradně formou písemných a číselně označených dodatků ke Smlouvě schválených oběma smluvními stranami.</w:t>
      </w:r>
    </w:p>
    <w:p w:rsidR="00DC4E3B" w:rsidRDefault="00C507FD" w:rsidP="00D6665F">
      <w:pPr>
        <w:pStyle w:val="Odstavecseseznamem"/>
        <w:numPr>
          <w:ilvl w:val="0"/>
          <w:numId w:val="28"/>
        </w:numPr>
        <w:tabs>
          <w:tab w:val="left" w:pos="0"/>
          <w:tab w:val="left" w:pos="993"/>
        </w:tabs>
        <w:spacing w:line="276" w:lineRule="auto"/>
        <w:ind w:left="426"/>
        <w:jc w:val="both"/>
        <w:rPr>
          <w:rFonts w:asciiTheme="minorHAnsi" w:hAnsiTheme="minorHAnsi"/>
          <w:sz w:val="22"/>
          <w:szCs w:val="22"/>
        </w:rPr>
      </w:pPr>
      <w:r w:rsidRPr="00C507FD">
        <w:rPr>
          <w:rFonts w:asciiTheme="minorHAnsi" w:hAnsiTheme="minorHAnsi"/>
          <w:sz w:val="22"/>
          <w:szCs w:val="22"/>
        </w:rPr>
        <w:t xml:space="preserve">Smlouva je vyhotovena ve 4 stejnopisech, z nichž každá strana obdrží 2 stejnopisy.  </w:t>
      </w:r>
    </w:p>
    <w:p w:rsidR="00DC4E3B" w:rsidRPr="0013123E" w:rsidRDefault="00DC4E3B" w:rsidP="0013123E">
      <w:pPr>
        <w:pStyle w:val="Odstavecseseznamem"/>
        <w:rPr>
          <w:rFonts w:asciiTheme="minorHAnsi" w:hAnsiTheme="minorHAnsi"/>
          <w:sz w:val="22"/>
          <w:szCs w:val="22"/>
        </w:rPr>
      </w:pPr>
    </w:p>
    <w:p w:rsidR="008D58B2" w:rsidRPr="00DC4E3B" w:rsidRDefault="00C507FD" w:rsidP="00DC4E3B">
      <w:pPr>
        <w:pStyle w:val="Odstavecseseznamem"/>
        <w:numPr>
          <w:ilvl w:val="0"/>
          <w:numId w:val="28"/>
        </w:numPr>
        <w:tabs>
          <w:tab w:val="left" w:pos="0"/>
          <w:tab w:val="left" w:pos="993"/>
        </w:tabs>
        <w:spacing w:line="276" w:lineRule="auto"/>
        <w:ind w:left="426"/>
        <w:jc w:val="both"/>
        <w:rPr>
          <w:rFonts w:asciiTheme="minorHAnsi" w:hAnsiTheme="minorHAnsi"/>
          <w:sz w:val="22"/>
          <w:szCs w:val="22"/>
        </w:rPr>
      </w:pPr>
      <w:r w:rsidRPr="00C507FD">
        <w:rPr>
          <w:rFonts w:asciiTheme="minorHAnsi" w:hAnsiTheme="minorHAnsi"/>
          <w:sz w:val="22"/>
          <w:szCs w:val="22"/>
        </w:rPr>
        <w:t>Nedílnou součást Smlouvy tvoří následující přílohy:</w:t>
      </w:r>
    </w:p>
    <w:p w:rsidR="00DC4E3B" w:rsidRDefault="00CB213A" w:rsidP="00B0766B">
      <w:pPr>
        <w:tabs>
          <w:tab w:val="left" w:pos="1134"/>
        </w:tabs>
        <w:ind w:left="426"/>
        <w:rPr>
          <w:rFonts w:asciiTheme="minorHAnsi" w:hAnsiTheme="minorHAnsi"/>
          <w:szCs w:val="22"/>
        </w:rPr>
      </w:pPr>
      <w:r>
        <w:rPr>
          <w:rFonts w:asciiTheme="minorHAnsi" w:hAnsiTheme="minorHAnsi"/>
          <w:szCs w:val="22"/>
        </w:rPr>
        <w:tab/>
      </w:r>
    </w:p>
    <w:p w:rsidR="00E14EBA" w:rsidRDefault="00601E76" w:rsidP="00DC4E3B">
      <w:pPr>
        <w:tabs>
          <w:tab w:val="left" w:pos="1134"/>
        </w:tabs>
        <w:ind w:left="1134"/>
        <w:rPr>
          <w:rFonts w:asciiTheme="minorHAnsi" w:hAnsiTheme="minorHAnsi" w:cs="Arial"/>
          <w:szCs w:val="22"/>
        </w:rPr>
      </w:pPr>
      <w:r>
        <w:rPr>
          <w:rFonts w:asciiTheme="minorHAnsi" w:hAnsiTheme="minorHAnsi"/>
          <w:szCs w:val="22"/>
        </w:rPr>
        <w:t xml:space="preserve">Příloha </w:t>
      </w:r>
      <w:r w:rsidR="00B028B0" w:rsidRPr="00A83BD6">
        <w:rPr>
          <w:rFonts w:asciiTheme="minorHAnsi" w:hAnsiTheme="minorHAnsi"/>
          <w:szCs w:val="22"/>
        </w:rPr>
        <w:t xml:space="preserve">č. 1: </w:t>
      </w:r>
      <w:r w:rsidR="00B96192">
        <w:rPr>
          <w:rFonts w:asciiTheme="minorHAnsi" w:hAnsiTheme="minorHAnsi" w:cs="Arial"/>
          <w:szCs w:val="22"/>
        </w:rPr>
        <w:t>Závazné požadavky Objednatele na A</w:t>
      </w:r>
      <w:r w:rsidR="00FC3A77">
        <w:rPr>
          <w:rFonts w:asciiTheme="minorHAnsi" w:hAnsiTheme="minorHAnsi" w:cs="Arial"/>
          <w:szCs w:val="22"/>
        </w:rPr>
        <w:t>SPI</w:t>
      </w:r>
    </w:p>
    <w:p w:rsidR="00E14EBA" w:rsidRPr="00E14EBA" w:rsidRDefault="00B0766B" w:rsidP="00E14EBA">
      <w:pPr>
        <w:tabs>
          <w:tab w:val="left" w:pos="142"/>
          <w:tab w:val="left" w:pos="1134"/>
          <w:tab w:val="left" w:pos="1418"/>
        </w:tabs>
        <w:spacing w:after="0" w:line="276" w:lineRule="auto"/>
        <w:ind w:left="360"/>
        <w:jc w:val="both"/>
        <w:rPr>
          <w:rFonts w:asciiTheme="minorHAnsi" w:hAnsiTheme="minorHAnsi" w:cs="Arial"/>
          <w:szCs w:val="22"/>
        </w:rPr>
      </w:pPr>
      <w:r w:rsidRPr="00E14EBA">
        <w:rPr>
          <w:rFonts w:cs="Arial"/>
          <w:szCs w:val="22"/>
        </w:rPr>
        <w:tab/>
      </w:r>
      <w:r w:rsidR="00601E76" w:rsidRPr="00E14EBA">
        <w:rPr>
          <w:rFonts w:asciiTheme="minorHAnsi" w:hAnsiTheme="minorHAnsi"/>
          <w:szCs w:val="22"/>
        </w:rPr>
        <w:t xml:space="preserve">Příloha </w:t>
      </w:r>
      <w:r w:rsidR="00D755B4" w:rsidRPr="00E14EBA">
        <w:rPr>
          <w:rFonts w:asciiTheme="minorHAnsi" w:hAnsiTheme="minorHAnsi"/>
          <w:szCs w:val="22"/>
        </w:rPr>
        <w:t xml:space="preserve">č. 2: </w:t>
      </w:r>
      <w:r w:rsidR="00B96192">
        <w:rPr>
          <w:rFonts w:asciiTheme="minorHAnsi" w:hAnsiTheme="minorHAnsi" w:cs="Arial"/>
          <w:szCs w:val="22"/>
        </w:rPr>
        <w:t>Všeobec</w:t>
      </w:r>
      <w:r w:rsidR="00770816">
        <w:rPr>
          <w:rFonts w:asciiTheme="minorHAnsi" w:hAnsiTheme="minorHAnsi" w:cs="Arial"/>
          <w:szCs w:val="22"/>
        </w:rPr>
        <w:t>n</w:t>
      </w:r>
      <w:r w:rsidR="00B96192">
        <w:rPr>
          <w:rFonts w:asciiTheme="minorHAnsi" w:hAnsiTheme="minorHAnsi" w:cs="Arial"/>
          <w:szCs w:val="22"/>
        </w:rPr>
        <w:t xml:space="preserve">é obchodní podmínky </w:t>
      </w:r>
      <w:proofErr w:type="spellStart"/>
      <w:r w:rsidR="00B96192">
        <w:rPr>
          <w:rFonts w:asciiTheme="minorHAnsi" w:hAnsiTheme="minorHAnsi" w:cs="Arial"/>
          <w:szCs w:val="22"/>
        </w:rPr>
        <w:t>Wolters</w:t>
      </w:r>
      <w:proofErr w:type="spellEnd"/>
      <w:r w:rsidR="00B96192">
        <w:rPr>
          <w:rFonts w:asciiTheme="minorHAnsi" w:hAnsiTheme="minorHAnsi" w:cs="Arial"/>
          <w:szCs w:val="22"/>
        </w:rPr>
        <w:t xml:space="preserve"> </w:t>
      </w:r>
      <w:r w:rsidR="00FC3A77">
        <w:rPr>
          <w:rFonts w:asciiTheme="minorHAnsi" w:hAnsiTheme="minorHAnsi" w:cs="Arial"/>
          <w:szCs w:val="22"/>
        </w:rPr>
        <w:t xml:space="preserve"> </w:t>
      </w:r>
      <w:proofErr w:type="spellStart"/>
      <w:r w:rsidR="00B96192">
        <w:rPr>
          <w:rFonts w:asciiTheme="minorHAnsi" w:hAnsiTheme="minorHAnsi" w:cs="Arial"/>
          <w:szCs w:val="22"/>
        </w:rPr>
        <w:t>Kluwer</w:t>
      </w:r>
      <w:proofErr w:type="spellEnd"/>
      <w:r w:rsidR="00B96192">
        <w:rPr>
          <w:rFonts w:asciiTheme="minorHAnsi" w:hAnsiTheme="minorHAnsi" w:cs="Arial"/>
          <w:szCs w:val="22"/>
        </w:rPr>
        <w:t xml:space="preserve"> ČR, a.s.</w:t>
      </w:r>
    </w:p>
    <w:p w:rsidR="00752757" w:rsidRDefault="00752757" w:rsidP="00B20ABA">
      <w:pPr>
        <w:pStyle w:val="RLProhlensmluvnchstran"/>
      </w:pPr>
    </w:p>
    <w:p w:rsidR="00B20ABA" w:rsidRPr="009C448F" w:rsidRDefault="00B20ABA" w:rsidP="00B20ABA">
      <w:pPr>
        <w:pStyle w:val="RLProhlensmluvnchstran"/>
      </w:pPr>
      <w:r w:rsidRPr="009C448F">
        <w:t>Smluvní strany prohlašují, že si tuto Smlouvu přečetly, že s jejím obsahem souhlasí a na důkaz toho k ní připojují svoje podpisy.</w:t>
      </w:r>
    </w:p>
    <w:p w:rsidR="005827FA" w:rsidRDefault="005827FA" w:rsidP="00D755B4">
      <w:pPr>
        <w:pStyle w:val="Zkladntext"/>
        <w:tabs>
          <w:tab w:val="left" w:pos="1134"/>
          <w:tab w:val="left" w:pos="2127"/>
        </w:tabs>
        <w:ind w:left="426"/>
        <w:rPr>
          <w:rFonts w:asciiTheme="minorHAnsi" w:hAnsiTheme="minorHAnsi"/>
          <w:sz w:val="22"/>
          <w:szCs w:val="22"/>
          <w:lang w:val="cs-CZ"/>
        </w:rPr>
      </w:pPr>
    </w:p>
    <w:p w:rsidR="005827FA" w:rsidRPr="00141A7B" w:rsidRDefault="005827FA" w:rsidP="00D755B4">
      <w:pPr>
        <w:pStyle w:val="Zkladntext"/>
        <w:tabs>
          <w:tab w:val="left" w:pos="1134"/>
          <w:tab w:val="left" w:pos="2127"/>
        </w:tabs>
        <w:ind w:left="426"/>
        <w:rPr>
          <w:rFonts w:asciiTheme="minorHAnsi" w:hAnsiTheme="minorHAnsi"/>
          <w:sz w:val="22"/>
          <w:szCs w:val="22"/>
          <w:lang w:val="cs-CZ"/>
        </w:rPr>
      </w:pPr>
    </w:p>
    <w:p w:rsidR="006E273A" w:rsidRDefault="006E273A" w:rsidP="00D755B4">
      <w:pPr>
        <w:pStyle w:val="Zkladntext"/>
        <w:tabs>
          <w:tab w:val="left" w:pos="1134"/>
          <w:tab w:val="left" w:pos="2127"/>
        </w:tabs>
        <w:ind w:left="426"/>
        <w:rPr>
          <w:rFonts w:asciiTheme="minorHAnsi" w:hAnsiTheme="minorHAnsi"/>
          <w:sz w:val="22"/>
          <w:szCs w:val="22"/>
        </w:rPr>
      </w:pPr>
    </w:p>
    <w:p w:rsidR="006E273A" w:rsidRDefault="006E273A" w:rsidP="00D755B4">
      <w:pPr>
        <w:pStyle w:val="Zkladntext"/>
        <w:tabs>
          <w:tab w:val="left" w:pos="1134"/>
          <w:tab w:val="left" w:pos="2127"/>
        </w:tabs>
        <w:ind w:left="426"/>
        <w:rPr>
          <w:rFonts w:asciiTheme="minorHAnsi" w:hAnsiTheme="minorHAnsi"/>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05"/>
      </w:tblGrid>
      <w:tr w:rsidR="00B20ABA" w:rsidRPr="009C448F" w:rsidTr="00560AC4">
        <w:tc>
          <w:tcPr>
            <w:tcW w:w="4605" w:type="dxa"/>
          </w:tcPr>
          <w:p w:rsidR="00B20ABA" w:rsidRPr="00F84DFF" w:rsidRDefault="004A4CA2" w:rsidP="00560AC4">
            <w:pPr>
              <w:pStyle w:val="RLProhlensmluvnchstran"/>
              <w:rPr>
                <w:rFonts w:cs="Tahoma"/>
              </w:rPr>
            </w:pPr>
            <w:r>
              <w:t>Objednatel</w:t>
            </w:r>
          </w:p>
          <w:p w:rsidR="00B20ABA" w:rsidRPr="009C448F" w:rsidRDefault="00B20ABA" w:rsidP="00560AC4">
            <w:pPr>
              <w:pStyle w:val="RLdajeosmluvnstran0"/>
            </w:pPr>
          </w:p>
          <w:p w:rsidR="00B20ABA" w:rsidRPr="009C448F" w:rsidRDefault="00B20ABA" w:rsidP="00560AC4">
            <w:pPr>
              <w:pStyle w:val="RLdajeosmluvnstran0"/>
            </w:pPr>
            <w:r w:rsidRPr="009C448F">
              <w:t>V ______</w:t>
            </w:r>
            <w:r w:rsidR="00C83B3D">
              <w:t>Praze</w:t>
            </w:r>
            <w:r w:rsidRPr="009C448F">
              <w:t>_______ dne _____________</w:t>
            </w:r>
          </w:p>
          <w:p w:rsidR="00B20ABA" w:rsidRDefault="00B20ABA" w:rsidP="00560AC4"/>
          <w:p w:rsidR="00FA1F9E" w:rsidRPr="009C448F" w:rsidRDefault="00FA1F9E" w:rsidP="00560AC4"/>
        </w:tc>
        <w:tc>
          <w:tcPr>
            <w:tcW w:w="4605" w:type="dxa"/>
          </w:tcPr>
          <w:p w:rsidR="00B20ABA" w:rsidRPr="009C448F" w:rsidRDefault="00B20ABA" w:rsidP="00560AC4">
            <w:pPr>
              <w:pStyle w:val="RLdajeosmluvnstran0"/>
              <w:rPr>
                <w:b/>
                <w:bCs/>
              </w:rPr>
            </w:pPr>
            <w:r w:rsidRPr="009C448F">
              <w:rPr>
                <w:b/>
                <w:bCs/>
              </w:rPr>
              <w:t>Poskytovatel</w:t>
            </w:r>
          </w:p>
          <w:p w:rsidR="00B20ABA" w:rsidRPr="009C448F" w:rsidRDefault="00B20ABA" w:rsidP="00560AC4">
            <w:pPr>
              <w:pStyle w:val="RLdajeosmluvnstran0"/>
            </w:pPr>
          </w:p>
          <w:p w:rsidR="00D9755C" w:rsidRPr="009C448F" w:rsidRDefault="00D9755C" w:rsidP="00D9755C">
            <w:pPr>
              <w:pStyle w:val="RLdajeosmluvnstran0"/>
            </w:pPr>
            <w:r>
              <w:t xml:space="preserve">      </w:t>
            </w:r>
            <w:r w:rsidRPr="009C448F">
              <w:t xml:space="preserve"> V ____</w:t>
            </w:r>
            <w:r w:rsidR="00452E4E">
              <w:t>Praze</w:t>
            </w:r>
            <w:r w:rsidRPr="009C448F">
              <w:t>_________ dne _____________</w:t>
            </w:r>
          </w:p>
          <w:p w:rsidR="00B20ABA" w:rsidRPr="009C448F" w:rsidRDefault="00B20ABA" w:rsidP="00D9755C">
            <w:pPr>
              <w:pStyle w:val="RLdajeosmluvnstran0"/>
              <w:jc w:val="left"/>
            </w:pPr>
          </w:p>
        </w:tc>
      </w:tr>
      <w:tr w:rsidR="00B20ABA" w:rsidRPr="009C448F" w:rsidTr="00560AC4">
        <w:tc>
          <w:tcPr>
            <w:tcW w:w="4605" w:type="dxa"/>
          </w:tcPr>
          <w:p w:rsidR="00B20ABA" w:rsidRPr="009C448F" w:rsidRDefault="00B20ABA" w:rsidP="003514C9">
            <w:pPr>
              <w:pStyle w:val="RLdajeosmluvnstran0"/>
              <w:spacing w:after="0"/>
            </w:pPr>
            <w:r w:rsidRPr="009C448F">
              <w:t>.........................................................................</w:t>
            </w:r>
          </w:p>
          <w:p w:rsidR="00B20ABA" w:rsidRPr="009C448F" w:rsidRDefault="00B20ABA" w:rsidP="003514C9">
            <w:pPr>
              <w:pStyle w:val="RLdajeosmluvnstran0"/>
              <w:spacing w:after="0"/>
              <w:rPr>
                <w:b/>
                <w:bCs/>
              </w:rPr>
            </w:pPr>
            <w:r w:rsidRPr="009C448F">
              <w:rPr>
                <w:b/>
                <w:bCs/>
              </w:rPr>
              <w:t>Česká republika – Ministerstvo zemědělství</w:t>
            </w:r>
          </w:p>
          <w:p w:rsidR="00B20ABA" w:rsidRPr="00533FB2" w:rsidRDefault="00D45A38" w:rsidP="003514C9">
            <w:pPr>
              <w:pStyle w:val="Zkladntext"/>
              <w:tabs>
                <w:tab w:val="left" w:pos="1843"/>
                <w:tab w:val="left" w:pos="2127"/>
              </w:tabs>
              <w:jc w:val="center"/>
              <w:rPr>
                <w:rFonts w:asciiTheme="minorHAnsi" w:hAnsiTheme="minorHAnsi"/>
                <w:sz w:val="22"/>
              </w:rPr>
            </w:pPr>
            <w:r>
              <w:rPr>
                <w:rFonts w:asciiTheme="minorHAnsi" w:hAnsiTheme="minorHAnsi"/>
                <w:sz w:val="22"/>
                <w:lang w:val="cs-CZ"/>
              </w:rPr>
              <w:t>David Šetina</w:t>
            </w:r>
            <w:r w:rsidR="00B20ABA" w:rsidRPr="00533FB2">
              <w:rPr>
                <w:rFonts w:asciiTheme="minorHAnsi" w:hAnsiTheme="minorHAnsi"/>
                <w:sz w:val="22"/>
              </w:rPr>
              <w:t>,</w:t>
            </w:r>
          </w:p>
          <w:p w:rsidR="00B20ABA" w:rsidRDefault="00B20ABA" w:rsidP="003514C9">
            <w:pPr>
              <w:pStyle w:val="RLdajeosmluvnstran0"/>
              <w:spacing w:after="0"/>
              <w:rPr>
                <w:rFonts w:asciiTheme="minorHAnsi" w:hAnsiTheme="minorHAnsi"/>
              </w:rPr>
            </w:pPr>
            <w:r w:rsidRPr="00533FB2">
              <w:rPr>
                <w:rFonts w:asciiTheme="minorHAnsi" w:hAnsiTheme="minorHAnsi"/>
              </w:rPr>
              <w:t xml:space="preserve">ředitel odboru </w:t>
            </w:r>
            <w:proofErr w:type="gramStart"/>
            <w:r w:rsidRPr="00533FB2">
              <w:rPr>
                <w:rFonts w:asciiTheme="minorHAnsi" w:hAnsiTheme="minorHAnsi"/>
              </w:rPr>
              <w:t xml:space="preserve">informačních a </w:t>
            </w:r>
            <w:r w:rsidR="00A94FBA">
              <w:rPr>
                <w:rFonts w:asciiTheme="minorHAnsi" w:hAnsiTheme="minorHAnsi"/>
              </w:rPr>
              <w:t xml:space="preserve"> </w:t>
            </w:r>
            <w:r w:rsidRPr="00533FB2">
              <w:rPr>
                <w:rFonts w:asciiTheme="minorHAnsi" w:hAnsiTheme="minorHAnsi"/>
              </w:rPr>
              <w:t>komunikačních</w:t>
            </w:r>
            <w:proofErr w:type="gramEnd"/>
            <w:r w:rsidRPr="00533FB2">
              <w:rPr>
                <w:rFonts w:asciiTheme="minorHAnsi" w:hAnsiTheme="minorHAnsi"/>
              </w:rPr>
              <w:t xml:space="preserve"> technologií</w:t>
            </w:r>
            <w:r w:rsidR="00A94FBA">
              <w:rPr>
                <w:rFonts w:asciiTheme="minorHAnsi" w:hAnsiTheme="minorHAnsi"/>
              </w:rPr>
              <w:t xml:space="preserve">                                               </w:t>
            </w:r>
          </w:p>
          <w:p w:rsidR="00C83B3D" w:rsidRPr="009C448F" w:rsidRDefault="00C83B3D" w:rsidP="003514C9">
            <w:pPr>
              <w:pStyle w:val="RLdajeosmluvnstran0"/>
              <w:spacing w:after="0"/>
            </w:pPr>
          </w:p>
        </w:tc>
        <w:tc>
          <w:tcPr>
            <w:tcW w:w="4605" w:type="dxa"/>
          </w:tcPr>
          <w:p w:rsidR="00B20ABA" w:rsidRDefault="00B20ABA" w:rsidP="003514C9">
            <w:pPr>
              <w:pStyle w:val="RLdajeosmluvnstran0"/>
              <w:spacing w:after="0"/>
              <w:rPr>
                <w:rFonts w:cs="Tahoma"/>
              </w:rPr>
            </w:pPr>
            <w:r w:rsidRPr="009C448F">
              <w:t>.........................................................................</w:t>
            </w:r>
          </w:p>
          <w:p w:rsidR="00FC3A77" w:rsidRDefault="00FC3A77" w:rsidP="00FC3A77">
            <w:pPr>
              <w:pStyle w:val="RLdajeosmluvnstran0"/>
              <w:spacing w:after="0" w:line="360" w:lineRule="auto"/>
              <w:rPr>
                <w:rFonts w:cs="Arial"/>
                <w:b/>
                <w:bCs/>
                <w:szCs w:val="22"/>
              </w:rPr>
            </w:pPr>
            <w:proofErr w:type="spellStart"/>
            <w:r>
              <w:rPr>
                <w:rFonts w:cs="Arial"/>
                <w:b/>
                <w:bCs/>
                <w:szCs w:val="22"/>
              </w:rPr>
              <w:t>Wolters</w:t>
            </w:r>
            <w:proofErr w:type="spellEnd"/>
            <w:r>
              <w:rPr>
                <w:rFonts w:cs="Arial"/>
                <w:b/>
                <w:bCs/>
                <w:szCs w:val="22"/>
              </w:rPr>
              <w:t xml:space="preserve"> </w:t>
            </w:r>
            <w:proofErr w:type="spellStart"/>
            <w:r>
              <w:rPr>
                <w:rFonts w:cs="Arial"/>
                <w:b/>
                <w:bCs/>
                <w:szCs w:val="22"/>
              </w:rPr>
              <w:t>Kluwer</w:t>
            </w:r>
            <w:proofErr w:type="spellEnd"/>
            <w:r>
              <w:rPr>
                <w:rFonts w:cs="Arial"/>
                <w:b/>
                <w:bCs/>
                <w:szCs w:val="22"/>
              </w:rPr>
              <w:t xml:space="preserve"> ČR, a.s.</w:t>
            </w:r>
          </w:p>
          <w:p w:rsidR="00FC3A77" w:rsidRDefault="00FC3A77" w:rsidP="00FC3A77">
            <w:pPr>
              <w:pStyle w:val="RLdajeosmluvnstran0"/>
              <w:spacing w:after="0" w:line="360" w:lineRule="auto"/>
            </w:pPr>
            <w:r>
              <w:t xml:space="preserve">Petr Král </w:t>
            </w:r>
          </w:p>
          <w:p w:rsidR="00FC4333" w:rsidRDefault="00FC3A77" w:rsidP="00FC3A77">
            <w:pPr>
              <w:pStyle w:val="RLdajeosmluvnstran0"/>
              <w:spacing w:after="0" w:line="360" w:lineRule="auto"/>
            </w:pPr>
            <w:r>
              <w:t>předseda představenstva</w:t>
            </w:r>
          </w:p>
          <w:p w:rsidR="003A6213" w:rsidRPr="009C448F" w:rsidRDefault="003A6213" w:rsidP="003514C9">
            <w:pPr>
              <w:pStyle w:val="RLdajeosmluvnstran0"/>
              <w:spacing w:after="0"/>
            </w:pPr>
          </w:p>
        </w:tc>
      </w:tr>
      <w:tr w:rsidR="00C83B3D" w:rsidRPr="009C448F" w:rsidTr="00560AC4">
        <w:tc>
          <w:tcPr>
            <w:tcW w:w="4605" w:type="dxa"/>
          </w:tcPr>
          <w:p w:rsidR="00C83B3D" w:rsidRPr="009C448F" w:rsidRDefault="00C83B3D" w:rsidP="003514C9">
            <w:pPr>
              <w:pStyle w:val="RLdajeosmluvnstran0"/>
              <w:spacing w:after="0"/>
            </w:pPr>
          </w:p>
        </w:tc>
        <w:tc>
          <w:tcPr>
            <w:tcW w:w="4605" w:type="dxa"/>
          </w:tcPr>
          <w:p w:rsidR="00C83B3D" w:rsidRPr="009C448F" w:rsidRDefault="00C83B3D" w:rsidP="003514C9">
            <w:pPr>
              <w:pStyle w:val="RLdajeosmluvnstran0"/>
              <w:spacing w:after="0"/>
            </w:pPr>
          </w:p>
        </w:tc>
      </w:tr>
    </w:tbl>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1F259A" w:rsidRDefault="001F259A" w:rsidP="00CB213A">
      <w:pPr>
        <w:spacing w:after="0" w:line="240" w:lineRule="auto"/>
        <w:jc w:val="center"/>
        <w:rPr>
          <w:b/>
        </w:rPr>
      </w:pPr>
    </w:p>
    <w:p w:rsidR="00D96DC6" w:rsidRPr="006B272E" w:rsidRDefault="008E458B" w:rsidP="00CB213A">
      <w:pPr>
        <w:spacing w:after="0" w:line="240" w:lineRule="auto"/>
        <w:jc w:val="center"/>
        <w:rPr>
          <w:b/>
        </w:rPr>
      </w:pPr>
      <w:r>
        <w:rPr>
          <w:b/>
        </w:rPr>
        <w:lastRenderedPageBreak/>
        <w:t>P</w:t>
      </w:r>
      <w:r w:rsidR="00D96DC6" w:rsidRPr="006B272E">
        <w:rPr>
          <w:b/>
        </w:rPr>
        <w:t xml:space="preserve">říloha č. </w:t>
      </w:r>
      <w:r w:rsidR="00D96DC6">
        <w:rPr>
          <w:b/>
        </w:rPr>
        <w:t>1</w:t>
      </w:r>
    </w:p>
    <w:p w:rsidR="00D96DC6" w:rsidRDefault="00D96DC6" w:rsidP="00D96DC6">
      <w:pPr>
        <w:jc w:val="right"/>
        <w:rPr>
          <w:b/>
          <w:sz w:val="28"/>
          <w:szCs w:val="28"/>
        </w:rPr>
      </w:pPr>
    </w:p>
    <w:p w:rsidR="007663C6" w:rsidRDefault="008E458B" w:rsidP="007663C6">
      <w:pPr>
        <w:jc w:val="center"/>
        <w:rPr>
          <w:rFonts w:asciiTheme="minorHAnsi" w:hAnsiTheme="minorHAnsi" w:cs="Arial"/>
          <w:b/>
          <w:sz w:val="28"/>
          <w:szCs w:val="28"/>
        </w:rPr>
      </w:pPr>
      <w:r>
        <w:rPr>
          <w:rFonts w:asciiTheme="minorHAnsi" w:hAnsiTheme="minorHAnsi" w:cs="Arial"/>
          <w:b/>
          <w:sz w:val="28"/>
          <w:szCs w:val="28"/>
        </w:rPr>
        <w:t xml:space="preserve">Závazné požadavky </w:t>
      </w:r>
      <w:r w:rsidR="006F692D">
        <w:rPr>
          <w:rFonts w:asciiTheme="minorHAnsi" w:hAnsiTheme="minorHAnsi" w:cs="Arial"/>
          <w:b/>
          <w:sz w:val="28"/>
          <w:szCs w:val="28"/>
        </w:rPr>
        <w:t>O</w:t>
      </w:r>
      <w:r>
        <w:rPr>
          <w:rFonts w:asciiTheme="minorHAnsi" w:hAnsiTheme="minorHAnsi" w:cs="Arial"/>
          <w:b/>
          <w:sz w:val="28"/>
          <w:szCs w:val="28"/>
        </w:rPr>
        <w:t>bjednatele na A</w:t>
      </w:r>
      <w:r w:rsidR="00FC3A77">
        <w:rPr>
          <w:rFonts w:asciiTheme="minorHAnsi" w:hAnsiTheme="minorHAnsi" w:cs="Arial"/>
          <w:b/>
          <w:sz w:val="28"/>
          <w:szCs w:val="28"/>
        </w:rPr>
        <w:t>SPI</w:t>
      </w:r>
    </w:p>
    <w:p w:rsidR="009C2F9C" w:rsidRPr="007663C6" w:rsidRDefault="009C2F9C" w:rsidP="007663C6">
      <w:pPr>
        <w:jc w:val="center"/>
        <w:rPr>
          <w:b/>
          <w:sz w:val="28"/>
          <w:szCs w:val="28"/>
        </w:rPr>
      </w:pPr>
    </w:p>
    <w:p w:rsidR="00DC1573" w:rsidRPr="00F5539B" w:rsidRDefault="006F4DC8" w:rsidP="008E458B">
      <w:pPr>
        <w:pStyle w:val="RLProhlensmluvnchstran"/>
        <w:numPr>
          <w:ilvl w:val="3"/>
          <w:numId w:val="2"/>
        </w:numPr>
        <w:tabs>
          <w:tab w:val="left" w:pos="284"/>
          <w:tab w:val="left" w:pos="851"/>
        </w:tabs>
        <w:ind w:left="0" w:firstLine="0"/>
        <w:jc w:val="left"/>
        <w:rPr>
          <w:szCs w:val="22"/>
        </w:rPr>
      </w:pPr>
      <w:r>
        <w:rPr>
          <w:szCs w:val="22"/>
        </w:rPr>
        <w:t>Rozsah povinné obsahové</w:t>
      </w:r>
      <w:r w:rsidR="006F692D">
        <w:rPr>
          <w:szCs w:val="22"/>
        </w:rPr>
        <w:t xml:space="preserve"> charakteristik</w:t>
      </w:r>
      <w:r>
        <w:rPr>
          <w:szCs w:val="22"/>
        </w:rPr>
        <w:t>y</w:t>
      </w:r>
      <w:r w:rsidR="006F692D">
        <w:rPr>
          <w:szCs w:val="22"/>
        </w:rPr>
        <w:t xml:space="preserve"> </w:t>
      </w:r>
      <w:r w:rsidR="00FC3A77">
        <w:rPr>
          <w:szCs w:val="22"/>
        </w:rPr>
        <w:t>ASPI</w:t>
      </w:r>
    </w:p>
    <w:p w:rsidR="00172DC9" w:rsidRDefault="00172DC9" w:rsidP="00172DC9">
      <w:pPr>
        <w:pStyle w:val="RLProhlensmluvnchstran"/>
        <w:numPr>
          <w:ilvl w:val="0"/>
          <w:numId w:val="36"/>
        </w:numPr>
        <w:tabs>
          <w:tab w:val="left" w:pos="284"/>
          <w:tab w:val="left" w:pos="851"/>
        </w:tabs>
        <w:jc w:val="left"/>
        <w:rPr>
          <w:b w:val="0"/>
          <w:szCs w:val="22"/>
        </w:rPr>
      </w:pPr>
      <w:r>
        <w:rPr>
          <w:b w:val="0"/>
          <w:szCs w:val="22"/>
        </w:rPr>
        <w:t>Kompletní právní předpisy ČR ze Sbírky zákonů v plných textech vydané od r. 1918 (s výjimkou technických příloh, map apod.), včetně všech časových znění.</w:t>
      </w:r>
    </w:p>
    <w:p w:rsidR="00172DC9" w:rsidRDefault="00172DC9" w:rsidP="00172DC9">
      <w:pPr>
        <w:pStyle w:val="RLProhlensmluvnchstran"/>
        <w:numPr>
          <w:ilvl w:val="0"/>
          <w:numId w:val="36"/>
        </w:numPr>
        <w:tabs>
          <w:tab w:val="left" w:pos="284"/>
          <w:tab w:val="left" w:pos="851"/>
        </w:tabs>
        <w:jc w:val="left"/>
        <w:rPr>
          <w:b w:val="0"/>
          <w:szCs w:val="22"/>
        </w:rPr>
      </w:pPr>
      <w:r>
        <w:rPr>
          <w:b w:val="0"/>
          <w:szCs w:val="22"/>
        </w:rPr>
        <w:t>Kompletní právní předpisy SR ze Sbírky zákonů (</w:t>
      </w:r>
      <w:proofErr w:type="spellStart"/>
      <w:r>
        <w:rPr>
          <w:b w:val="0"/>
          <w:szCs w:val="22"/>
        </w:rPr>
        <w:t>Zbierky</w:t>
      </w:r>
      <w:proofErr w:type="spellEnd"/>
      <w:r>
        <w:rPr>
          <w:b w:val="0"/>
          <w:szCs w:val="22"/>
        </w:rPr>
        <w:t xml:space="preserve"> </w:t>
      </w:r>
      <w:proofErr w:type="spellStart"/>
      <w:r>
        <w:rPr>
          <w:b w:val="0"/>
          <w:szCs w:val="22"/>
        </w:rPr>
        <w:t>zakonov</w:t>
      </w:r>
      <w:proofErr w:type="spellEnd"/>
      <w:r>
        <w:rPr>
          <w:b w:val="0"/>
          <w:szCs w:val="22"/>
        </w:rPr>
        <w:t>) v plných textech vydané od r. 1918 (s výjimkou technických příloh, map apod.), včetně všech časových znění.</w:t>
      </w:r>
    </w:p>
    <w:p w:rsidR="00172DC9" w:rsidRDefault="00172DC9" w:rsidP="00172DC9">
      <w:pPr>
        <w:pStyle w:val="RLProhlensmluvnchstran"/>
        <w:numPr>
          <w:ilvl w:val="0"/>
          <w:numId w:val="36"/>
        </w:numPr>
        <w:tabs>
          <w:tab w:val="left" w:pos="284"/>
          <w:tab w:val="left" w:pos="851"/>
        </w:tabs>
        <w:jc w:val="left"/>
        <w:rPr>
          <w:b w:val="0"/>
          <w:szCs w:val="22"/>
        </w:rPr>
      </w:pPr>
      <w:r>
        <w:rPr>
          <w:b w:val="0"/>
          <w:szCs w:val="22"/>
        </w:rPr>
        <w:t xml:space="preserve">Sbírky soudních rozhodnutí, tj. Sbírky NS (od r. 1949), </w:t>
      </w:r>
      <w:r w:rsidR="00670B4D">
        <w:rPr>
          <w:b w:val="0"/>
          <w:szCs w:val="22"/>
        </w:rPr>
        <w:t>Sbírky NSS a sbírky ÚS v kompletním plnotextovém znění.</w:t>
      </w:r>
    </w:p>
    <w:p w:rsidR="00373B5D" w:rsidRDefault="00373B5D" w:rsidP="00172DC9">
      <w:pPr>
        <w:pStyle w:val="RLProhlensmluvnchstran"/>
        <w:numPr>
          <w:ilvl w:val="0"/>
          <w:numId w:val="36"/>
        </w:numPr>
        <w:tabs>
          <w:tab w:val="left" w:pos="284"/>
          <w:tab w:val="left" w:pos="851"/>
        </w:tabs>
        <w:jc w:val="left"/>
        <w:rPr>
          <w:b w:val="0"/>
          <w:szCs w:val="22"/>
        </w:rPr>
      </w:pPr>
      <w:r>
        <w:rPr>
          <w:b w:val="0"/>
          <w:szCs w:val="22"/>
        </w:rPr>
        <w:t xml:space="preserve">Kompletní usnesení vlády ČR od roku 1991, </w:t>
      </w:r>
      <w:proofErr w:type="spellStart"/>
      <w:r>
        <w:rPr>
          <w:b w:val="0"/>
          <w:szCs w:val="22"/>
        </w:rPr>
        <w:t>plnotextově</w:t>
      </w:r>
      <w:proofErr w:type="spellEnd"/>
      <w:r>
        <w:rPr>
          <w:b w:val="0"/>
          <w:szCs w:val="22"/>
        </w:rPr>
        <w:t xml:space="preserve"> ve všech časových zněních.</w:t>
      </w:r>
    </w:p>
    <w:p w:rsidR="00373B5D" w:rsidRDefault="00373B5D" w:rsidP="00172DC9">
      <w:pPr>
        <w:pStyle w:val="RLProhlensmluvnchstran"/>
        <w:numPr>
          <w:ilvl w:val="0"/>
          <w:numId w:val="36"/>
        </w:numPr>
        <w:tabs>
          <w:tab w:val="left" w:pos="284"/>
          <w:tab w:val="left" w:pos="851"/>
        </w:tabs>
        <w:jc w:val="left"/>
        <w:rPr>
          <w:b w:val="0"/>
          <w:szCs w:val="22"/>
        </w:rPr>
      </w:pPr>
      <w:r>
        <w:rPr>
          <w:b w:val="0"/>
          <w:szCs w:val="22"/>
        </w:rPr>
        <w:t xml:space="preserve">Kompletní plné texty ze </w:t>
      </w:r>
      <w:r w:rsidR="008C2D05">
        <w:rPr>
          <w:b w:val="0"/>
          <w:szCs w:val="22"/>
        </w:rPr>
        <w:t>Sbírky mezinárodních smluv (s výjimkou technických příloh, map apod.)</w:t>
      </w:r>
      <w:r w:rsidR="00A14C5B">
        <w:rPr>
          <w:b w:val="0"/>
          <w:szCs w:val="22"/>
        </w:rPr>
        <w:t>.</w:t>
      </w:r>
    </w:p>
    <w:p w:rsidR="008C2D05" w:rsidRDefault="008C2D05" w:rsidP="00172DC9">
      <w:pPr>
        <w:pStyle w:val="RLProhlensmluvnchstran"/>
        <w:numPr>
          <w:ilvl w:val="0"/>
          <w:numId w:val="36"/>
        </w:numPr>
        <w:tabs>
          <w:tab w:val="left" w:pos="284"/>
          <w:tab w:val="left" w:pos="851"/>
        </w:tabs>
        <w:jc w:val="left"/>
        <w:rPr>
          <w:b w:val="0"/>
          <w:szCs w:val="22"/>
        </w:rPr>
      </w:pPr>
      <w:r>
        <w:rPr>
          <w:b w:val="0"/>
          <w:szCs w:val="22"/>
        </w:rPr>
        <w:t xml:space="preserve">Plnotextové zpracování rozhodnutí soudů ČR, resp. </w:t>
      </w:r>
      <w:r w:rsidR="00A14C5B">
        <w:rPr>
          <w:b w:val="0"/>
          <w:szCs w:val="22"/>
        </w:rPr>
        <w:t>r</w:t>
      </w:r>
      <w:r>
        <w:rPr>
          <w:b w:val="0"/>
          <w:szCs w:val="22"/>
        </w:rPr>
        <w:t>ozhodnutí soudů po roce 1945</w:t>
      </w:r>
      <w:r w:rsidR="00A14C5B">
        <w:rPr>
          <w:b w:val="0"/>
          <w:szCs w:val="22"/>
        </w:rPr>
        <w:t>.</w:t>
      </w:r>
    </w:p>
    <w:p w:rsidR="008C2D05" w:rsidRDefault="008C2D05" w:rsidP="00172DC9">
      <w:pPr>
        <w:pStyle w:val="RLProhlensmluvnchstran"/>
        <w:numPr>
          <w:ilvl w:val="0"/>
          <w:numId w:val="36"/>
        </w:numPr>
        <w:tabs>
          <w:tab w:val="left" w:pos="284"/>
          <w:tab w:val="left" w:pos="851"/>
        </w:tabs>
        <w:jc w:val="left"/>
        <w:rPr>
          <w:b w:val="0"/>
          <w:szCs w:val="22"/>
        </w:rPr>
      </w:pPr>
      <w:r>
        <w:rPr>
          <w:b w:val="0"/>
          <w:szCs w:val="22"/>
        </w:rPr>
        <w:t>Plnotextové zpracování aktualizované odborné periodické literatury (tj. autorských textů s právní problematikou, z odborných periodik evidovaných</w:t>
      </w:r>
      <w:r w:rsidR="00E370B1">
        <w:rPr>
          <w:b w:val="0"/>
          <w:szCs w:val="22"/>
        </w:rPr>
        <w:t xml:space="preserve"> dle ISSN)</w:t>
      </w:r>
      <w:r w:rsidR="00A14C5B">
        <w:rPr>
          <w:b w:val="0"/>
          <w:szCs w:val="22"/>
        </w:rPr>
        <w:t>.</w:t>
      </w:r>
    </w:p>
    <w:p w:rsidR="00670B4D" w:rsidRDefault="00670B4D" w:rsidP="00172DC9">
      <w:pPr>
        <w:pStyle w:val="RLProhlensmluvnchstran"/>
        <w:numPr>
          <w:ilvl w:val="0"/>
          <w:numId w:val="36"/>
        </w:numPr>
        <w:tabs>
          <w:tab w:val="left" w:pos="284"/>
          <w:tab w:val="left" w:pos="851"/>
        </w:tabs>
        <w:jc w:val="left"/>
        <w:rPr>
          <w:b w:val="0"/>
          <w:szCs w:val="22"/>
        </w:rPr>
      </w:pPr>
      <w:r>
        <w:rPr>
          <w:b w:val="0"/>
          <w:szCs w:val="22"/>
        </w:rPr>
        <w:t>Plnotextové zpracování tzv. „komentářů</w:t>
      </w:r>
      <w:r w:rsidR="00A14C5B">
        <w:rPr>
          <w:b w:val="0"/>
          <w:szCs w:val="22"/>
        </w:rPr>
        <w:t>“, přičemž z</w:t>
      </w:r>
      <w:r>
        <w:rPr>
          <w:b w:val="0"/>
          <w:szCs w:val="22"/>
        </w:rPr>
        <w:t>a komentář se považuje dílo, které obsahuje výklad k veškerým ustanovením právního předpisu, a které splňuje následující podmínky</w:t>
      </w:r>
      <w:r w:rsidR="00A14C5B">
        <w:rPr>
          <w:b w:val="0"/>
          <w:szCs w:val="22"/>
        </w:rPr>
        <w:t>:</w:t>
      </w:r>
    </w:p>
    <w:p w:rsidR="00A14C5B" w:rsidRDefault="00A14C5B" w:rsidP="00A14C5B">
      <w:pPr>
        <w:pStyle w:val="RLProhlensmluvnchstran"/>
        <w:numPr>
          <w:ilvl w:val="0"/>
          <w:numId w:val="39"/>
        </w:numPr>
        <w:tabs>
          <w:tab w:val="left" w:pos="284"/>
          <w:tab w:val="left" w:pos="851"/>
          <w:tab w:val="left" w:pos="1418"/>
        </w:tabs>
        <w:jc w:val="left"/>
        <w:rPr>
          <w:b w:val="0"/>
          <w:szCs w:val="22"/>
        </w:rPr>
      </w:pPr>
      <w:r>
        <w:rPr>
          <w:b w:val="0"/>
          <w:szCs w:val="22"/>
        </w:rPr>
        <w:t xml:space="preserve"> výklad podaný v komentáři se vztahuje k účinnému právnímu předpisu, a to ke znění nikoliv staršímu než 2 roky</w:t>
      </w:r>
      <w:r w:rsidR="00AD74EF">
        <w:rPr>
          <w:b w:val="0"/>
          <w:szCs w:val="22"/>
        </w:rPr>
        <w:t>,</w:t>
      </w:r>
    </w:p>
    <w:p w:rsidR="00132BFE" w:rsidRDefault="00132BFE" w:rsidP="00A14C5B">
      <w:pPr>
        <w:pStyle w:val="RLProhlensmluvnchstran"/>
        <w:numPr>
          <w:ilvl w:val="0"/>
          <w:numId w:val="39"/>
        </w:numPr>
        <w:tabs>
          <w:tab w:val="left" w:pos="284"/>
          <w:tab w:val="left" w:pos="851"/>
          <w:tab w:val="left" w:pos="1418"/>
        </w:tabs>
        <w:jc w:val="left"/>
        <w:rPr>
          <w:b w:val="0"/>
          <w:szCs w:val="22"/>
        </w:rPr>
      </w:pPr>
      <w:r>
        <w:rPr>
          <w:b w:val="0"/>
          <w:szCs w:val="22"/>
        </w:rPr>
        <w:t>komentář obsahuje odkazy na relevantní a aktuální judikaturu,</w:t>
      </w:r>
    </w:p>
    <w:p w:rsidR="00C36487" w:rsidRDefault="00163AA8" w:rsidP="00A14C5B">
      <w:pPr>
        <w:pStyle w:val="RLProhlensmluvnchstran"/>
        <w:numPr>
          <w:ilvl w:val="0"/>
          <w:numId w:val="39"/>
        </w:numPr>
        <w:tabs>
          <w:tab w:val="left" w:pos="284"/>
          <w:tab w:val="left" w:pos="851"/>
          <w:tab w:val="left" w:pos="1418"/>
        </w:tabs>
        <w:jc w:val="left"/>
        <w:rPr>
          <w:b w:val="0"/>
          <w:szCs w:val="22"/>
        </w:rPr>
      </w:pPr>
      <w:r>
        <w:rPr>
          <w:b w:val="0"/>
          <w:szCs w:val="22"/>
        </w:rPr>
        <w:t>průměrný rozsah výkladové části komentáře je minimálně 2 normostrany textu na každé ustanovení (paragraf či článek</w:t>
      </w:r>
      <w:r w:rsidR="00C36487">
        <w:rPr>
          <w:b w:val="0"/>
          <w:szCs w:val="22"/>
        </w:rPr>
        <w:t>) příslušného právního předpisu (přičemž nejsou započítány obsahy, rejstříky, předmluvy, přílohy, citace pramenů a judikatury, a to ani v rámci výkladu k jednotlivým ustanovením).</w:t>
      </w:r>
    </w:p>
    <w:p w:rsidR="00163AA8" w:rsidRDefault="00C36487" w:rsidP="00A14C5B">
      <w:pPr>
        <w:pStyle w:val="RLProhlensmluvnchstran"/>
        <w:numPr>
          <w:ilvl w:val="0"/>
          <w:numId w:val="39"/>
        </w:numPr>
        <w:tabs>
          <w:tab w:val="left" w:pos="284"/>
          <w:tab w:val="left" w:pos="851"/>
          <w:tab w:val="left" w:pos="1418"/>
        </w:tabs>
        <w:jc w:val="left"/>
        <w:rPr>
          <w:b w:val="0"/>
          <w:szCs w:val="22"/>
        </w:rPr>
      </w:pPr>
      <w:r>
        <w:rPr>
          <w:b w:val="0"/>
          <w:szCs w:val="22"/>
        </w:rPr>
        <w:t xml:space="preserve"> </w:t>
      </w:r>
      <w:r w:rsidR="00163AA8">
        <w:rPr>
          <w:b w:val="0"/>
          <w:szCs w:val="22"/>
        </w:rPr>
        <w:t xml:space="preserve">komentář byl vydán jako publikované dílo, a to </w:t>
      </w:r>
      <w:proofErr w:type="gramStart"/>
      <w:r w:rsidR="00163AA8">
        <w:rPr>
          <w:b w:val="0"/>
          <w:szCs w:val="22"/>
        </w:rPr>
        <w:t>buď</w:t>
      </w:r>
      <w:proofErr w:type="gramEnd"/>
      <w:r w:rsidR="00163AA8">
        <w:rPr>
          <w:b w:val="0"/>
          <w:szCs w:val="22"/>
        </w:rPr>
        <w:t xml:space="preserve"> elektronicky </w:t>
      </w:r>
      <w:r w:rsidR="00FC3A77">
        <w:rPr>
          <w:b w:val="0"/>
          <w:szCs w:val="22"/>
        </w:rPr>
        <w:t xml:space="preserve"> </w:t>
      </w:r>
      <w:r w:rsidR="00163AA8">
        <w:rPr>
          <w:b w:val="0"/>
          <w:szCs w:val="22"/>
        </w:rPr>
        <w:t xml:space="preserve">nebo v tištěné </w:t>
      </w:r>
      <w:proofErr w:type="gramStart"/>
      <w:r w:rsidR="00163AA8">
        <w:rPr>
          <w:b w:val="0"/>
          <w:szCs w:val="22"/>
        </w:rPr>
        <w:t>podobě.</w:t>
      </w:r>
      <w:proofErr w:type="gramEnd"/>
    </w:p>
    <w:p w:rsidR="00E370B1" w:rsidRDefault="00E370B1" w:rsidP="00172DC9">
      <w:pPr>
        <w:pStyle w:val="RLProhlensmluvnchstran"/>
        <w:numPr>
          <w:ilvl w:val="0"/>
          <w:numId w:val="36"/>
        </w:numPr>
        <w:tabs>
          <w:tab w:val="left" w:pos="284"/>
          <w:tab w:val="left" w:pos="851"/>
        </w:tabs>
        <w:jc w:val="left"/>
        <w:rPr>
          <w:b w:val="0"/>
          <w:szCs w:val="22"/>
        </w:rPr>
      </w:pPr>
      <w:r>
        <w:rPr>
          <w:b w:val="0"/>
          <w:szCs w:val="22"/>
        </w:rPr>
        <w:t>Plnotextové zpracování monotématických publikací z požadovaného oboru práva</w:t>
      </w:r>
      <w:r w:rsidR="00EC2F26">
        <w:rPr>
          <w:b w:val="0"/>
          <w:szCs w:val="22"/>
        </w:rPr>
        <w:t xml:space="preserve"> </w:t>
      </w:r>
      <w:r>
        <w:rPr>
          <w:b w:val="0"/>
          <w:szCs w:val="22"/>
        </w:rPr>
        <w:t>(např. občanské právo, správní právo, trestní právo, ústavní právo, apod.</w:t>
      </w:r>
    </w:p>
    <w:p w:rsidR="00E370B1" w:rsidRDefault="00E370B1" w:rsidP="00172DC9">
      <w:pPr>
        <w:pStyle w:val="RLProhlensmluvnchstran"/>
        <w:numPr>
          <w:ilvl w:val="0"/>
          <w:numId w:val="36"/>
        </w:numPr>
        <w:tabs>
          <w:tab w:val="left" w:pos="284"/>
          <w:tab w:val="left" w:pos="851"/>
        </w:tabs>
        <w:jc w:val="left"/>
        <w:rPr>
          <w:b w:val="0"/>
          <w:szCs w:val="22"/>
        </w:rPr>
      </w:pPr>
      <w:r>
        <w:rPr>
          <w:b w:val="0"/>
          <w:szCs w:val="22"/>
        </w:rPr>
        <w:t>Plnotextové zpracování veškerých předpisů EU a judikatury SDEU v češtině, výhradně pouze v oficiálních překladech (srovnání se systémem EUR-Lex – oficiální portál předpisů EU a judikatury SDEU).</w:t>
      </w:r>
    </w:p>
    <w:p w:rsidR="00E370B1" w:rsidRDefault="00E370B1" w:rsidP="00172DC9">
      <w:pPr>
        <w:pStyle w:val="RLProhlensmluvnchstran"/>
        <w:numPr>
          <w:ilvl w:val="0"/>
          <w:numId w:val="36"/>
        </w:numPr>
        <w:tabs>
          <w:tab w:val="left" w:pos="284"/>
          <w:tab w:val="left" w:pos="851"/>
        </w:tabs>
        <w:jc w:val="left"/>
        <w:rPr>
          <w:b w:val="0"/>
          <w:szCs w:val="22"/>
        </w:rPr>
      </w:pPr>
      <w:r>
        <w:rPr>
          <w:b w:val="0"/>
          <w:szCs w:val="22"/>
        </w:rPr>
        <w:t xml:space="preserve">Kompletní zpracování platných právních předpisů měst a obcí ČR minimálně v rozsahu všech </w:t>
      </w:r>
      <w:proofErr w:type="gramStart"/>
      <w:r>
        <w:rPr>
          <w:b w:val="0"/>
          <w:szCs w:val="22"/>
        </w:rPr>
        <w:t>statutár</w:t>
      </w:r>
      <w:r w:rsidR="003A2545">
        <w:rPr>
          <w:b w:val="0"/>
          <w:szCs w:val="22"/>
        </w:rPr>
        <w:t>ních</w:t>
      </w:r>
      <w:r w:rsidR="00FC3A77">
        <w:rPr>
          <w:b w:val="0"/>
          <w:szCs w:val="22"/>
        </w:rPr>
        <w:t xml:space="preserve"> </w:t>
      </w:r>
      <w:r w:rsidR="003A2545">
        <w:rPr>
          <w:b w:val="0"/>
          <w:szCs w:val="22"/>
        </w:rPr>
        <w:t xml:space="preserve">  měst</w:t>
      </w:r>
      <w:proofErr w:type="gramEnd"/>
      <w:r w:rsidR="003A2545">
        <w:rPr>
          <w:b w:val="0"/>
          <w:szCs w:val="22"/>
        </w:rPr>
        <w:t xml:space="preserve">, obcí s rozšířenou působností , </w:t>
      </w:r>
      <w:r w:rsidR="00FC3A77">
        <w:rPr>
          <w:b w:val="0"/>
          <w:szCs w:val="22"/>
        </w:rPr>
        <w:t xml:space="preserve"> </w:t>
      </w:r>
      <w:r w:rsidR="003A2545">
        <w:rPr>
          <w:b w:val="0"/>
          <w:szCs w:val="22"/>
        </w:rPr>
        <w:t>obcí s pověřeným obecním úřadem.</w:t>
      </w:r>
    </w:p>
    <w:p w:rsidR="003A2545" w:rsidRDefault="005227B2" w:rsidP="00172DC9">
      <w:pPr>
        <w:pStyle w:val="RLProhlensmluvnchstran"/>
        <w:numPr>
          <w:ilvl w:val="0"/>
          <w:numId w:val="36"/>
        </w:numPr>
        <w:tabs>
          <w:tab w:val="left" w:pos="284"/>
          <w:tab w:val="left" w:pos="851"/>
        </w:tabs>
        <w:jc w:val="left"/>
        <w:rPr>
          <w:b w:val="0"/>
          <w:szCs w:val="22"/>
        </w:rPr>
      </w:pPr>
      <w:proofErr w:type="gramStart"/>
      <w:r>
        <w:rPr>
          <w:b w:val="0"/>
          <w:szCs w:val="22"/>
        </w:rPr>
        <w:t xml:space="preserve">Kompletní </w:t>
      </w:r>
      <w:r w:rsidR="00FC3A77">
        <w:rPr>
          <w:b w:val="0"/>
          <w:szCs w:val="22"/>
        </w:rPr>
        <w:t xml:space="preserve"> </w:t>
      </w:r>
      <w:r>
        <w:rPr>
          <w:b w:val="0"/>
          <w:szCs w:val="22"/>
        </w:rPr>
        <w:t xml:space="preserve"> plnotextové</w:t>
      </w:r>
      <w:proofErr w:type="gramEnd"/>
      <w:r>
        <w:rPr>
          <w:b w:val="0"/>
          <w:szCs w:val="22"/>
        </w:rPr>
        <w:t xml:space="preserve"> zpracování veškerých veřejnoprávních smluv obcí ČR.</w:t>
      </w:r>
    </w:p>
    <w:p w:rsidR="005227B2" w:rsidRDefault="005227B2" w:rsidP="00172DC9">
      <w:pPr>
        <w:pStyle w:val="RLProhlensmluvnchstran"/>
        <w:numPr>
          <w:ilvl w:val="0"/>
          <w:numId w:val="36"/>
        </w:numPr>
        <w:tabs>
          <w:tab w:val="left" w:pos="284"/>
          <w:tab w:val="left" w:pos="851"/>
        </w:tabs>
        <w:jc w:val="left"/>
        <w:rPr>
          <w:b w:val="0"/>
          <w:szCs w:val="22"/>
        </w:rPr>
      </w:pPr>
      <w:r>
        <w:rPr>
          <w:b w:val="0"/>
          <w:szCs w:val="22"/>
        </w:rPr>
        <w:t>Grafické zobrazení určeného procesního předpisu s popisem postupů</w:t>
      </w:r>
    </w:p>
    <w:p w:rsidR="005227B2" w:rsidRDefault="005227B2" w:rsidP="00172DC9">
      <w:pPr>
        <w:pStyle w:val="RLProhlensmluvnchstran"/>
        <w:numPr>
          <w:ilvl w:val="0"/>
          <w:numId w:val="36"/>
        </w:numPr>
        <w:tabs>
          <w:tab w:val="left" w:pos="284"/>
          <w:tab w:val="left" w:pos="851"/>
        </w:tabs>
        <w:jc w:val="left"/>
        <w:rPr>
          <w:b w:val="0"/>
          <w:szCs w:val="22"/>
        </w:rPr>
      </w:pPr>
      <w:proofErr w:type="gramStart"/>
      <w:r>
        <w:rPr>
          <w:b w:val="0"/>
          <w:szCs w:val="22"/>
        </w:rPr>
        <w:t>Obsažení  vzorů</w:t>
      </w:r>
      <w:proofErr w:type="gramEnd"/>
      <w:r w:rsidR="00FC3A77">
        <w:rPr>
          <w:b w:val="0"/>
          <w:szCs w:val="22"/>
        </w:rPr>
        <w:t xml:space="preserve"> </w:t>
      </w:r>
      <w:r>
        <w:rPr>
          <w:b w:val="0"/>
          <w:szCs w:val="22"/>
        </w:rPr>
        <w:t xml:space="preserve"> smluv a podání, a to jak z oblasti práva soukromého, tak z oblasti práva veřejného.</w:t>
      </w:r>
    </w:p>
    <w:p w:rsidR="005227B2" w:rsidRDefault="005227B2" w:rsidP="00172DC9">
      <w:pPr>
        <w:pStyle w:val="RLProhlensmluvnchstran"/>
        <w:numPr>
          <w:ilvl w:val="0"/>
          <w:numId w:val="36"/>
        </w:numPr>
        <w:tabs>
          <w:tab w:val="left" w:pos="284"/>
          <w:tab w:val="left" w:pos="851"/>
        </w:tabs>
        <w:jc w:val="left"/>
        <w:rPr>
          <w:b w:val="0"/>
          <w:szCs w:val="22"/>
        </w:rPr>
      </w:pPr>
      <w:r>
        <w:rPr>
          <w:b w:val="0"/>
          <w:szCs w:val="22"/>
        </w:rPr>
        <w:lastRenderedPageBreak/>
        <w:t>Obsažení českých právních předpisů přeložených do jazyka anglického jak z oblasti práva soukromého, tak z oblasti práva veřejného.</w:t>
      </w:r>
    </w:p>
    <w:p w:rsidR="005227B2" w:rsidRDefault="005227B2" w:rsidP="00F5539B">
      <w:pPr>
        <w:pStyle w:val="RLProhlensmluvnchstran"/>
        <w:numPr>
          <w:ilvl w:val="0"/>
          <w:numId w:val="36"/>
        </w:numPr>
        <w:tabs>
          <w:tab w:val="left" w:pos="284"/>
          <w:tab w:val="left" w:pos="851"/>
        </w:tabs>
        <w:jc w:val="left"/>
        <w:rPr>
          <w:b w:val="0"/>
          <w:szCs w:val="22"/>
        </w:rPr>
      </w:pPr>
      <w:r w:rsidRPr="00F5539B">
        <w:rPr>
          <w:b w:val="0"/>
          <w:szCs w:val="22"/>
        </w:rPr>
        <w:t xml:space="preserve">Obsažení českých právních předpisů přeložených do </w:t>
      </w:r>
      <w:proofErr w:type="gramStart"/>
      <w:r w:rsidRPr="00F5539B">
        <w:rPr>
          <w:b w:val="0"/>
          <w:szCs w:val="22"/>
        </w:rPr>
        <w:t xml:space="preserve">jazyka </w:t>
      </w:r>
      <w:r w:rsidR="00FC3A77">
        <w:rPr>
          <w:b w:val="0"/>
          <w:szCs w:val="22"/>
        </w:rPr>
        <w:t xml:space="preserve"> </w:t>
      </w:r>
      <w:r w:rsidRPr="00F5539B">
        <w:rPr>
          <w:b w:val="0"/>
          <w:szCs w:val="22"/>
        </w:rPr>
        <w:t>německého</w:t>
      </w:r>
      <w:proofErr w:type="gramEnd"/>
      <w:r w:rsidRPr="00F5539B">
        <w:rPr>
          <w:b w:val="0"/>
          <w:szCs w:val="22"/>
        </w:rPr>
        <w:t xml:space="preserve">  jak z oblasti práva soukromého, tak z oblasti práva veřejného.</w:t>
      </w:r>
    </w:p>
    <w:p w:rsidR="0099624D" w:rsidRDefault="0099624D" w:rsidP="0099624D">
      <w:pPr>
        <w:pStyle w:val="RLProhlensmluvnchstran"/>
        <w:tabs>
          <w:tab w:val="left" w:pos="284"/>
          <w:tab w:val="left" w:pos="851"/>
        </w:tabs>
        <w:ind w:left="720"/>
        <w:jc w:val="left"/>
        <w:rPr>
          <w:b w:val="0"/>
          <w:szCs w:val="22"/>
        </w:rPr>
      </w:pPr>
    </w:p>
    <w:p w:rsidR="00790621" w:rsidRDefault="00790621" w:rsidP="0099624D">
      <w:pPr>
        <w:pStyle w:val="RLProhlensmluvnchstran"/>
        <w:tabs>
          <w:tab w:val="left" w:pos="284"/>
          <w:tab w:val="left" w:pos="851"/>
        </w:tabs>
        <w:ind w:left="720"/>
        <w:jc w:val="left"/>
        <w:rPr>
          <w:b w:val="0"/>
          <w:szCs w:val="22"/>
        </w:rPr>
      </w:pPr>
    </w:p>
    <w:p w:rsidR="008D58B2" w:rsidRDefault="00F5539B" w:rsidP="00F5539B">
      <w:pPr>
        <w:pStyle w:val="RLProhlensmluvnchstran"/>
        <w:numPr>
          <w:ilvl w:val="3"/>
          <w:numId w:val="2"/>
        </w:numPr>
        <w:ind w:left="142" w:hanging="470"/>
        <w:jc w:val="left"/>
        <w:rPr>
          <w:rFonts w:asciiTheme="minorHAnsi" w:hAnsiTheme="minorHAnsi"/>
          <w:szCs w:val="22"/>
        </w:rPr>
      </w:pPr>
      <w:r>
        <w:rPr>
          <w:rFonts w:asciiTheme="minorHAnsi" w:hAnsiTheme="minorHAnsi"/>
          <w:szCs w:val="22"/>
        </w:rPr>
        <w:t xml:space="preserve">Funkční charakteristika </w:t>
      </w:r>
      <w:r w:rsidR="00FC3A77">
        <w:rPr>
          <w:rFonts w:asciiTheme="minorHAnsi" w:hAnsiTheme="minorHAnsi"/>
          <w:szCs w:val="22"/>
        </w:rPr>
        <w:t>ASPI</w:t>
      </w:r>
    </w:p>
    <w:p w:rsidR="00F5539B" w:rsidRPr="0030755C" w:rsidRDefault="0030755C" w:rsidP="0030755C">
      <w:pPr>
        <w:pStyle w:val="RLProhlensmluvnchstran"/>
        <w:numPr>
          <w:ilvl w:val="0"/>
          <w:numId w:val="37"/>
        </w:numPr>
        <w:jc w:val="left"/>
        <w:rPr>
          <w:rFonts w:asciiTheme="minorHAnsi" w:hAnsiTheme="minorHAnsi"/>
          <w:b w:val="0"/>
          <w:szCs w:val="22"/>
        </w:rPr>
      </w:pPr>
      <w:r w:rsidRPr="0030755C">
        <w:rPr>
          <w:rFonts w:asciiTheme="minorHAnsi" w:hAnsiTheme="minorHAnsi"/>
          <w:b w:val="0"/>
          <w:szCs w:val="22"/>
        </w:rPr>
        <w:t>Plnotextové vyhledávání nad celým obsahem právního informačního systému s použitím lingvistických pravidel.</w:t>
      </w:r>
    </w:p>
    <w:p w:rsidR="0030755C" w:rsidRDefault="0030755C" w:rsidP="0030755C">
      <w:pPr>
        <w:pStyle w:val="RLProhlensmluvnchstran"/>
        <w:numPr>
          <w:ilvl w:val="0"/>
          <w:numId w:val="37"/>
        </w:numPr>
        <w:jc w:val="left"/>
        <w:rPr>
          <w:rFonts w:asciiTheme="minorHAnsi" w:hAnsiTheme="minorHAnsi"/>
          <w:b w:val="0"/>
          <w:szCs w:val="22"/>
        </w:rPr>
      </w:pPr>
      <w:r w:rsidRPr="0030755C">
        <w:rPr>
          <w:rFonts w:asciiTheme="minorHAnsi" w:hAnsiTheme="minorHAnsi"/>
          <w:b w:val="0"/>
          <w:szCs w:val="22"/>
        </w:rPr>
        <w:t>Provázanost celého</w:t>
      </w:r>
      <w:r>
        <w:rPr>
          <w:rFonts w:asciiTheme="minorHAnsi" w:hAnsiTheme="minorHAnsi"/>
          <w:b w:val="0"/>
          <w:szCs w:val="22"/>
        </w:rPr>
        <w:t xml:space="preserve"> obsahu právního informačního </w:t>
      </w:r>
      <w:proofErr w:type="gramStart"/>
      <w:r>
        <w:rPr>
          <w:rFonts w:asciiTheme="minorHAnsi" w:hAnsiTheme="minorHAnsi"/>
          <w:b w:val="0"/>
          <w:szCs w:val="22"/>
        </w:rPr>
        <w:t>systému  (hypertextové</w:t>
      </w:r>
      <w:proofErr w:type="gramEnd"/>
      <w:r>
        <w:rPr>
          <w:rFonts w:asciiTheme="minorHAnsi" w:hAnsiTheme="minorHAnsi"/>
          <w:b w:val="0"/>
          <w:szCs w:val="22"/>
        </w:rPr>
        <w:t xml:space="preserve"> odkazy).</w:t>
      </w:r>
    </w:p>
    <w:p w:rsidR="0030755C" w:rsidRDefault="0030755C" w:rsidP="0030755C">
      <w:pPr>
        <w:pStyle w:val="RLProhlensmluvnchstran"/>
        <w:jc w:val="left"/>
        <w:rPr>
          <w:rFonts w:asciiTheme="minorHAnsi" w:hAnsiTheme="minorHAnsi"/>
          <w:b w:val="0"/>
          <w:szCs w:val="22"/>
        </w:rPr>
      </w:pPr>
    </w:p>
    <w:p w:rsidR="00790621" w:rsidRDefault="00790621" w:rsidP="0030755C">
      <w:pPr>
        <w:pStyle w:val="RLProhlensmluvnchstran"/>
        <w:jc w:val="left"/>
        <w:rPr>
          <w:rFonts w:asciiTheme="minorHAnsi" w:hAnsiTheme="minorHAnsi"/>
          <w:b w:val="0"/>
          <w:szCs w:val="22"/>
        </w:rPr>
      </w:pPr>
    </w:p>
    <w:p w:rsidR="0030755C" w:rsidRDefault="0030755C" w:rsidP="0030755C">
      <w:pPr>
        <w:pStyle w:val="RLProhlensmluvnchstran"/>
        <w:numPr>
          <w:ilvl w:val="3"/>
          <w:numId w:val="2"/>
        </w:numPr>
        <w:ind w:left="-284" w:firstLine="0"/>
        <w:jc w:val="left"/>
        <w:rPr>
          <w:rFonts w:asciiTheme="minorHAnsi" w:hAnsiTheme="minorHAnsi"/>
          <w:szCs w:val="22"/>
        </w:rPr>
      </w:pPr>
      <w:r w:rsidRPr="0030755C">
        <w:rPr>
          <w:rFonts w:asciiTheme="minorHAnsi" w:hAnsiTheme="minorHAnsi"/>
          <w:szCs w:val="22"/>
        </w:rPr>
        <w:t xml:space="preserve"> Technická specifikace pro provoz A</w:t>
      </w:r>
      <w:r w:rsidR="00FC3A77">
        <w:rPr>
          <w:rFonts w:asciiTheme="minorHAnsi" w:hAnsiTheme="minorHAnsi"/>
          <w:szCs w:val="22"/>
        </w:rPr>
        <w:t>SPI</w:t>
      </w:r>
    </w:p>
    <w:p w:rsidR="002525AA" w:rsidRPr="00BA2641" w:rsidRDefault="00BA2641" w:rsidP="00BA2641">
      <w:pPr>
        <w:pStyle w:val="RLProhlensmluvnchstran"/>
        <w:numPr>
          <w:ilvl w:val="0"/>
          <w:numId w:val="38"/>
        </w:numPr>
        <w:tabs>
          <w:tab w:val="left" w:pos="567"/>
        </w:tabs>
        <w:ind w:left="567" w:hanging="425"/>
        <w:jc w:val="left"/>
        <w:rPr>
          <w:rFonts w:asciiTheme="minorHAnsi" w:hAnsiTheme="minorHAnsi"/>
          <w:b w:val="0"/>
          <w:szCs w:val="22"/>
        </w:rPr>
      </w:pPr>
      <w:r w:rsidRPr="00BA2641">
        <w:rPr>
          <w:rFonts w:asciiTheme="minorHAnsi" w:hAnsiTheme="minorHAnsi"/>
          <w:b w:val="0"/>
          <w:szCs w:val="22"/>
        </w:rPr>
        <w:t>Současn</w:t>
      </w:r>
      <w:r>
        <w:rPr>
          <w:rFonts w:asciiTheme="minorHAnsi" w:hAnsiTheme="minorHAnsi"/>
          <w:b w:val="0"/>
          <w:szCs w:val="22"/>
        </w:rPr>
        <w:t>á architektura A</w:t>
      </w:r>
      <w:r w:rsidR="00FC3A77">
        <w:rPr>
          <w:rFonts w:asciiTheme="minorHAnsi" w:hAnsiTheme="minorHAnsi"/>
          <w:b w:val="0"/>
          <w:szCs w:val="22"/>
        </w:rPr>
        <w:t>SPI</w:t>
      </w:r>
      <w:r>
        <w:rPr>
          <w:rFonts w:asciiTheme="minorHAnsi" w:hAnsiTheme="minorHAnsi"/>
          <w:b w:val="0"/>
          <w:szCs w:val="22"/>
        </w:rPr>
        <w:t xml:space="preserve"> u Objednatele je model </w:t>
      </w:r>
      <w:r w:rsidR="00E13532" w:rsidRPr="00F432DA">
        <w:rPr>
          <w:rFonts w:asciiTheme="minorHAnsi" w:hAnsiTheme="minorHAnsi"/>
          <w:szCs w:val="22"/>
        </w:rPr>
        <w:t>K</w:t>
      </w:r>
      <w:r w:rsidRPr="00F432DA">
        <w:rPr>
          <w:rFonts w:asciiTheme="minorHAnsi" w:hAnsiTheme="minorHAnsi"/>
          <w:szCs w:val="22"/>
        </w:rPr>
        <w:t>lient/</w:t>
      </w:r>
      <w:r w:rsidR="00E13532" w:rsidRPr="00F432DA">
        <w:rPr>
          <w:rFonts w:asciiTheme="minorHAnsi" w:hAnsiTheme="minorHAnsi"/>
          <w:szCs w:val="22"/>
        </w:rPr>
        <w:t>S</w:t>
      </w:r>
      <w:r w:rsidRPr="00F432DA">
        <w:rPr>
          <w:rFonts w:asciiTheme="minorHAnsi" w:hAnsiTheme="minorHAnsi"/>
          <w:szCs w:val="22"/>
        </w:rPr>
        <w:t>erver</w:t>
      </w:r>
      <w:r w:rsidR="00F432DA">
        <w:rPr>
          <w:rFonts w:asciiTheme="minorHAnsi" w:hAnsiTheme="minorHAnsi"/>
          <w:b w:val="0"/>
          <w:szCs w:val="22"/>
        </w:rPr>
        <w:t xml:space="preserve"> – víceuživatelská verze (100 současně pracujících uživatelů)</w:t>
      </w:r>
      <w:r>
        <w:rPr>
          <w:rFonts w:asciiTheme="minorHAnsi" w:hAnsiTheme="minorHAnsi"/>
          <w:b w:val="0"/>
          <w:szCs w:val="22"/>
        </w:rPr>
        <w:t>, kde server je nasazen v infrastruktuře Objednatele. Server je automaticky aktualizovaný z datových zdrojů Poskytovatele.  Klienti pracují oproti tomuto serveru.</w:t>
      </w:r>
    </w:p>
    <w:p w:rsidR="0030755C" w:rsidRDefault="00BA2641" w:rsidP="00984E3D">
      <w:pPr>
        <w:pStyle w:val="RLProhlensmluvnchstran"/>
        <w:numPr>
          <w:ilvl w:val="0"/>
          <w:numId w:val="38"/>
        </w:numPr>
        <w:tabs>
          <w:tab w:val="left" w:pos="567"/>
        </w:tabs>
        <w:ind w:left="567" w:hanging="425"/>
        <w:jc w:val="left"/>
        <w:rPr>
          <w:rFonts w:asciiTheme="minorHAnsi" w:hAnsiTheme="minorHAnsi"/>
          <w:b w:val="0"/>
          <w:szCs w:val="22"/>
        </w:rPr>
      </w:pPr>
      <w:r>
        <w:rPr>
          <w:rFonts w:asciiTheme="minorHAnsi" w:hAnsiTheme="minorHAnsi"/>
          <w:b w:val="0"/>
          <w:szCs w:val="22"/>
        </w:rPr>
        <w:t xml:space="preserve">Jednouživatelské </w:t>
      </w:r>
      <w:r w:rsidRPr="00F432DA">
        <w:rPr>
          <w:rFonts w:asciiTheme="minorHAnsi" w:hAnsiTheme="minorHAnsi"/>
          <w:szCs w:val="22"/>
        </w:rPr>
        <w:t>lokální verze</w:t>
      </w:r>
      <w:r>
        <w:rPr>
          <w:rFonts w:asciiTheme="minorHAnsi" w:hAnsiTheme="minorHAnsi"/>
          <w:b w:val="0"/>
          <w:szCs w:val="22"/>
        </w:rPr>
        <w:t xml:space="preserve">  (off-line) </w:t>
      </w:r>
      <w:r w:rsidR="0059142B">
        <w:rPr>
          <w:rFonts w:asciiTheme="minorHAnsi" w:hAnsiTheme="minorHAnsi"/>
          <w:b w:val="0"/>
          <w:szCs w:val="22"/>
        </w:rPr>
        <w:t>s </w:t>
      </w:r>
      <w:proofErr w:type="gramStart"/>
      <w:r>
        <w:rPr>
          <w:rFonts w:asciiTheme="minorHAnsi" w:hAnsiTheme="minorHAnsi"/>
          <w:b w:val="0"/>
          <w:szCs w:val="22"/>
        </w:rPr>
        <w:t>pravideln</w:t>
      </w:r>
      <w:r w:rsidR="0059142B">
        <w:rPr>
          <w:rFonts w:asciiTheme="minorHAnsi" w:hAnsiTheme="minorHAnsi"/>
          <w:b w:val="0"/>
          <w:szCs w:val="22"/>
        </w:rPr>
        <w:t>ou  aktualizací</w:t>
      </w:r>
      <w:proofErr w:type="gramEnd"/>
      <w:r w:rsidR="0059142B">
        <w:rPr>
          <w:rFonts w:asciiTheme="minorHAnsi" w:hAnsiTheme="minorHAnsi"/>
          <w:b w:val="0"/>
          <w:szCs w:val="22"/>
        </w:rPr>
        <w:t xml:space="preserve"> dat prostřednictvím rozdílové aktualizace dat.</w:t>
      </w:r>
    </w:p>
    <w:p w:rsidR="008B223B" w:rsidRPr="0030136F" w:rsidRDefault="008C6661" w:rsidP="008C6661">
      <w:pPr>
        <w:pStyle w:val="RLProhlensmluvnchstran"/>
        <w:numPr>
          <w:ilvl w:val="0"/>
          <w:numId w:val="38"/>
        </w:numPr>
        <w:tabs>
          <w:tab w:val="left" w:pos="142"/>
          <w:tab w:val="left" w:pos="567"/>
          <w:tab w:val="left" w:pos="709"/>
        </w:tabs>
        <w:ind w:left="567" w:hanging="425"/>
        <w:jc w:val="left"/>
        <w:rPr>
          <w:rFonts w:asciiTheme="minorHAnsi" w:hAnsiTheme="minorHAnsi"/>
          <w:b w:val="0"/>
          <w:szCs w:val="22"/>
        </w:rPr>
      </w:pPr>
      <w:r>
        <w:rPr>
          <w:rFonts w:asciiTheme="minorHAnsi" w:hAnsiTheme="minorHAnsi"/>
          <w:b w:val="0"/>
          <w:szCs w:val="22"/>
        </w:rPr>
        <w:t xml:space="preserve">Dostupnost </w:t>
      </w:r>
      <w:proofErr w:type="spellStart"/>
      <w:r>
        <w:rPr>
          <w:rFonts w:asciiTheme="minorHAnsi" w:hAnsiTheme="minorHAnsi"/>
          <w:b w:val="0"/>
          <w:szCs w:val="22"/>
        </w:rPr>
        <w:t>HelpDesku</w:t>
      </w:r>
      <w:proofErr w:type="spellEnd"/>
      <w:r>
        <w:rPr>
          <w:rFonts w:asciiTheme="minorHAnsi" w:hAnsiTheme="minorHAnsi"/>
          <w:b w:val="0"/>
          <w:szCs w:val="22"/>
        </w:rPr>
        <w:t xml:space="preserve"> Poskytovatele v podobě technické podpory telefonem nebo e-mailem v pracovních dnech od 9,00 hod. do 15,00 hod.</w:t>
      </w:r>
      <w:r w:rsidR="000D6F57">
        <w:rPr>
          <w:rFonts w:asciiTheme="minorHAnsi" w:hAnsiTheme="minorHAnsi"/>
          <w:b w:val="0"/>
          <w:szCs w:val="22"/>
        </w:rPr>
        <w:t xml:space="preserve"> vybraným osobám Objednatele (např. </w:t>
      </w:r>
      <w:proofErr w:type="spellStart"/>
      <w:r w:rsidR="000D6F57">
        <w:rPr>
          <w:rFonts w:asciiTheme="minorHAnsi" w:hAnsiTheme="minorHAnsi"/>
          <w:b w:val="0"/>
          <w:szCs w:val="22"/>
        </w:rPr>
        <w:t>Helpdesku</w:t>
      </w:r>
      <w:proofErr w:type="spellEnd"/>
      <w:r w:rsidR="000D6F57">
        <w:rPr>
          <w:rFonts w:asciiTheme="minorHAnsi" w:hAnsiTheme="minorHAnsi"/>
          <w:b w:val="0"/>
          <w:szCs w:val="22"/>
        </w:rPr>
        <w:t xml:space="preserve"> </w:t>
      </w:r>
      <w:r w:rsidR="00F432DA">
        <w:rPr>
          <w:rFonts w:asciiTheme="minorHAnsi" w:hAnsiTheme="minorHAnsi"/>
          <w:b w:val="0"/>
          <w:szCs w:val="22"/>
        </w:rPr>
        <w:t>O</w:t>
      </w:r>
      <w:r w:rsidR="000D6F57">
        <w:rPr>
          <w:rFonts w:asciiTheme="minorHAnsi" w:hAnsiTheme="minorHAnsi"/>
          <w:b w:val="0"/>
          <w:szCs w:val="22"/>
        </w:rPr>
        <w:t xml:space="preserve">bjednatele, technici provozovatele infrastruktury, technici odboru ICT </w:t>
      </w:r>
      <w:proofErr w:type="spellStart"/>
      <w:r w:rsidR="000D6F57">
        <w:rPr>
          <w:rFonts w:asciiTheme="minorHAnsi" w:hAnsiTheme="minorHAnsi"/>
          <w:b w:val="0"/>
          <w:szCs w:val="22"/>
        </w:rPr>
        <w:t>MZe</w:t>
      </w:r>
      <w:proofErr w:type="spellEnd"/>
      <w:r w:rsidR="000D6F57">
        <w:rPr>
          <w:rFonts w:asciiTheme="minorHAnsi" w:hAnsiTheme="minorHAnsi"/>
          <w:b w:val="0"/>
          <w:szCs w:val="22"/>
        </w:rPr>
        <w:t>).</w:t>
      </w:r>
    </w:p>
    <w:p w:rsidR="007663C6" w:rsidRDefault="007663C6" w:rsidP="00721082">
      <w:pPr>
        <w:pStyle w:val="RLProhlensmluvnchstran"/>
        <w:jc w:val="left"/>
        <w:rPr>
          <w:rFonts w:asciiTheme="minorHAnsi" w:hAnsiTheme="minorHAnsi"/>
          <w:szCs w:val="22"/>
        </w:rPr>
      </w:pPr>
    </w:p>
    <w:p w:rsidR="00C91789" w:rsidRDefault="00C91789"/>
    <w:p w:rsidR="00C91789" w:rsidRDefault="00C91789"/>
    <w:p w:rsidR="00B24644" w:rsidRDefault="00B24644" w:rsidP="008D58B2">
      <w:pPr>
        <w:spacing w:after="0" w:line="240" w:lineRule="auto"/>
      </w:pPr>
    </w:p>
    <w:p w:rsidR="006F692D" w:rsidRDefault="006F692D" w:rsidP="00BA3620">
      <w:pPr>
        <w:spacing w:after="0" w:line="240" w:lineRule="auto"/>
        <w:jc w:val="center"/>
        <w:rPr>
          <w:b/>
        </w:rPr>
      </w:pPr>
    </w:p>
    <w:p w:rsidR="001268E7" w:rsidRDefault="001268E7">
      <w:pPr>
        <w:spacing w:after="0" w:line="240" w:lineRule="auto"/>
        <w:rPr>
          <w:b/>
        </w:rPr>
      </w:pPr>
      <w:r>
        <w:rPr>
          <w:b/>
        </w:rPr>
        <w:br w:type="page"/>
      </w:r>
    </w:p>
    <w:p w:rsidR="00BA3620" w:rsidRPr="006B272E" w:rsidRDefault="00BA3620" w:rsidP="00BA3620">
      <w:pPr>
        <w:spacing w:after="0" w:line="240" w:lineRule="auto"/>
        <w:jc w:val="center"/>
        <w:rPr>
          <w:b/>
        </w:rPr>
      </w:pPr>
      <w:r w:rsidRPr="006B272E">
        <w:rPr>
          <w:b/>
        </w:rPr>
        <w:lastRenderedPageBreak/>
        <w:t xml:space="preserve">Příloha č. </w:t>
      </w:r>
      <w:r w:rsidR="008B223B">
        <w:rPr>
          <w:b/>
        </w:rPr>
        <w:t>2</w:t>
      </w:r>
    </w:p>
    <w:p w:rsidR="002F0610" w:rsidRDefault="002F0610" w:rsidP="00CA5CB0">
      <w:pPr>
        <w:spacing w:after="0" w:line="240" w:lineRule="auto"/>
        <w:rPr>
          <w:rFonts w:asciiTheme="minorHAnsi" w:hAnsiTheme="minorHAnsi"/>
          <w:b/>
          <w:szCs w:val="22"/>
        </w:rPr>
      </w:pPr>
    </w:p>
    <w:p w:rsidR="00BA3620" w:rsidRDefault="00BA3620" w:rsidP="00BA3620">
      <w:pPr>
        <w:tabs>
          <w:tab w:val="left" w:pos="142"/>
          <w:tab w:val="left" w:pos="1134"/>
          <w:tab w:val="left" w:pos="1418"/>
        </w:tabs>
        <w:spacing w:after="0" w:line="276" w:lineRule="auto"/>
        <w:ind w:left="360"/>
        <w:jc w:val="center"/>
        <w:rPr>
          <w:rFonts w:asciiTheme="minorHAnsi" w:hAnsiTheme="minorHAnsi" w:cs="Arial"/>
          <w:b/>
          <w:sz w:val="28"/>
          <w:szCs w:val="28"/>
        </w:rPr>
      </w:pPr>
      <w:r>
        <w:rPr>
          <w:rFonts w:asciiTheme="minorHAnsi" w:hAnsiTheme="minorHAnsi" w:cs="Arial"/>
          <w:b/>
          <w:sz w:val="28"/>
          <w:szCs w:val="28"/>
        </w:rPr>
        <w:t>Všeobecné obchodní podmínky</w:t>
      </w:r>
    </w:p>
    <w:p w:rsidR="00B22016" w:rsidRPr="007663C6" w:rsidRDefault="00B22016" w:rsidP="00BA3620">
      <w:pPr>
        <w:tabs>
          <w:tab w:val="left" w:pos="142"/>
          <w:tab w:val="left" w:pos="1134"/>
          <w:tab w:val="left" w:pos="1418"/>
        </w:tabs>
        <w:spacing w:after="0" w:line="276" w:lineRule="auto"/>
        <w:ind w:left="360"/>
        <w:jc w:val="center"/>
        <w:rPr>
          <w:rFonts w:asciiTheme="minorHAnsi" w:hAnsiTheme="minorHAnsi" w:cs="Arial"/>
          <w:b/>
          <w:sz w:val="28"/>
          <w:szCs w:val="28"/>
        </w:rPr>
      </w:pP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Všeobecné obchodní podmínky společnosti </w:t>
      </w:r>
      <w:proofErr w:type="spellStart"/>
      <w:r w:rsidRPr="005D47CD">
        <w:rPr>
          <w:rFonts w:ascii="Calibri" w:hAnsi="Calibri"/>
          <w:b/>
          <w:bCs/>
          <w:sz w:val="22"/>
          <w:szCs w:val="22"/>
        </w:rPr>
        <w:t>Wolters</w:t>
      </w:r>
      <w:proofErr w:type="spellEnd"/>
      <w:r w:rsidRPr="005D47CD">
        <w:rPr>
          <w:rFonts w:ascii="Calibri" w:hAnsi="Calibri"/>
          <w:b/>
          <w:bCs/>
          <w:sz w:val="22"/>
          <w:szCs w:val="22"/>
        </w:rPr>
        <w:t xml:space="preserve"> </w:t>
      </w:r>
      <w:proofErr w:type="spellStart"/>
      <w:r w:rsidRPr="005D47CD">
        <w:rPr>
          <w:rFonts w:ascii="Calibri" w:hAnsi="Calibri"/>
          <w:b/>
          <w:bCs/>
          <w:sz w:val="22"/>
          <w:szCs w:val="22"/>
        </w:rPr>
        <w:t>Kluwer</w:t>
      </w:r>
      <w:proofErr w:type="spellEnd"/>
      <w:r w:rsidRPr="005D47CD">
        <w:rPr>
          <w:rFonts w:ascii="Calibri" w:hAnsi="Calibri"/>
          <w:b/>
          <w:bCs/>
          <w:sz w:val="22"/>
          <w:szCs w:val="22"/>
        </w:rPr>
        <w:t xml:space="preserve">, a.s. (1. 11. 2014). </w:t>
      </w:r>
    </w:p>
    <w:p w:rsidR="006025EE" w:rsidRPr="005D47CD" w:rsidRDefault="006025EE" w:rsidP="006025EE">
      <w:pPr>
        <w:pStyle w:val="Default"/>
        <w:jc w:val="both"/>
        <w:rPr>
          <w:rFonts w:ascii="Calibri" w:hAnsi="Calibri"/>
          <w:sz w:val="22"/>
          <w:szCs w:val="22"/>
        </w:rPr>
      </w:pPr>
      <w:proofErr w:type="spellStart"/>
      <w:r w:rsidRPr="005D47CD">
        <w:rPr>
          <w:rFonts w:ascii="Calibri" w:hAnsi="Calibri" w:cs="Trebuchet MS"/>
          <w:sz w:val="22"/>
          <w:szCs w:val="22"/>
        </w:rPr>
        <w:t>Wolters</w:t>
      </w:r>
      <w:proofErr w:type="spellEnd"/>
      <w:r w:rsidRPr="005D47CD">
        <w:rPr>
          <w:rFonts w:ascii="Calibri" w:hAnsi="Calibri" w:cs="Trebuchet MS"/>
          <w:sz w:val="22"/>
          <w:szCs w:val="22"/>
        </w:rPr>
        <w:t xml:space="preserve"> </w:t>
      </w:r>
      <w:proofErr w:type="spellStart"/>
      <w:r w:rsidRPr="005D47CD">
        <w:rPr>
          <w:rFonts w:ascii="Calibri" w:hAnsi="Calibri" w:cs="Trebuchet MS"/>
          <w:sz w:val="22"/>
          <w:szCs w:val="22"/>
        </w:rPr>
        <w:t>Kluwer</w:t>
      </w:r>
      <w:proofErr w:type="spellEnd"/>
      <w:r w:rsidRPr="005D47CD">
        <w:rPr>
          <w:rFonts w:ascii="Calibri" w:hAnsi="Calibri" w:cs="Trebuchet MS"/>
          <w:sz w:val="22"/>
          <w:szCs w:val="22"/>
        </w:rPr>
        <w:t xml:space="preserve"> , a. s.</w:t>
      </w:r>
      <w:r w:rsidRPr="005D47CD">
        <w:rPr>
          <w:rFonts w:ascii="Calibri" w:hAnsi="Calibri"/>
          <w:sz w:val="22"/>
          <w:szCs w:val="22"/>
        </w:rPr>
        <w:t xml:space="preserve">, </w:t>
      </w:r>
      <w:r w:rsidRPr="005D47CD">
        <w:rPr>
          <w:rFonts w:ascii="Calibri" w:hAnsi="Calibri" w:cs="Trebuchet MS"/>
          <w:sz w:val="22"/>
          <w:szCs w:val="22"/>
        </w:rPr>
        <w:t>U Nákladového nádraží 6</w:t>
      </w:r>
      <w:r w:rsidRPr="005D47CD">
        <w:rPr>
          <w:rFonts w:ascii="Calibri" w:hAnsi="Calibri"/>
          <w:sz w:val="22"/>
          <w:szCs w:val="22"/>
        </w:rPr>
        <w:t xml:space="preserve">, </w:t>
      </w:r>
      <w:r w:rsidRPr="005D47CD">
        <w:rPr>
          <w:rFonts w:ascii="Calibri" w:hAnsi="Calibri" w:cs="Trebuchet MS"/>
          <w:sz w:val="22"/>
          <w:szCs w:val="22"/>
        </w:rPr>
        <w:t>130 00 Praha 3</w:t>
      </w:r>
      <w:r w:rsidRPr="005D47CD">
        <w:rPr>
          <w:rFonts w:ascii="Calibri" w:hAnsi="Calibri"/>
          <w:sz w:val="22"/>
          <w:szCs w:val="22"/>
        </w:rPr>
        <w:t xml:space="preserve">, I 63077639, DI CZ63077639, spol. zapsaná u Měst. </w:t>
      </w:r>
      <w:proofErr w:type="gramStart"/>
      <w:r w:rsidRPr="005D47CD">
        <w:rPr>
          <w:rFonts w:ascii="Calibri" w:hAnsi="Calibri"/>
          <w:sz w:val="22"/>
          <w:szCs w:val="22"/>
        </w:rPr>
        <w:t>soudu</w:t>
      </w:r>
      <w:proofErr w:type="gramEnd"/>
      <w:r w:rsidRPr="005D47CD">
        <w:rPr>
          <w:rFonts w:ascii="Calibri" w:hAnsi="Calibri"/>
          <w:sz w:val="22"/>
          <w:szCs w:val="22"/>
        </w:rPr>
        <w:t xml:space="preserve"> v Praze, obch. Rejstřík oddíl B, vložka 9659, </w:t>
      </w:r>
      <w:r w:rsidRPr="005D47CD">
        <w:rPr>
          <w:rFonts w:ascii="Calibri" w:hAnsi="Calibri" w:cs="Trebuchet MS"/>
          <w:sz w:val="22"/>
          <w:szCs w:val="22"/>
        </w:rPr>
        <w:t>Tel.:+420 246 040 400</w:t>
      </w:r>
      <w:r w:rsidRPr="005D47CD">
        <w:rPr>
          <w:rFonts w:ascii="Calibri" w:hAnsi="Calibri" w:cs="Calibri"/>
          <w:sz w:val="22"/>
          <w:szCs w:val="22"/>
        </w:rPr>
        <w:t xml:space="preserve">, </w:t>
      </w:r>
      <w:r w:rsidRPr="005D47CD">
        <w:rPr>
          <w:rFonts w:ascii="Calibri" w:hAnsi="Calibri" w:cs="Trebuchet MS"/>
          <w:sz w:val="22"/>
          <w:szCs w:val="22"/>
        </w:rPr>
        <w:t>obchod@wolterskluwer.cz</w:t>
      </w:r>
      <w:r w:rsidRPr="005D47CD">
        <w:rPr>
          <w:rFonts w:ascii="Calibri" w:hAnsi="Calibri"/>
          <w:sz w:val="22"/>
          <w:szCs w:val="22"/>
        </w:rPr>
        <w:t xml:space="preserve">, </w:t>
      </w:r>
      <w:r w:rsidRPr="005D47CD">
        <w:rPr>
          <w:rFonts w:ascii="Calibri" w:hAnsi="Calibri" w:cs="Trebuchet MS"/>
          <w:sz w:val="22"/>
          <w:szCs w:val="22"/>
        </w:rPr>
        <w:t xml:space="preserve">www.wolterskluwer.cz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Děkujeme, že jste si pro svou práci vybral(a) službu právního informačního systému ASPI od společnosti </w:t>
      </w:r>
      <w:proofErr w:type="spellStart"/>
      <w:r w:rsidRPr="005D47CD">
        <w:rPr>
          <w:rFonts w:ascii="Calibri" w:hAnsi="Calibri"/>
          <w:sz w:val="22"/>
          <w:szCs w:val="22"/>
        </w:rPr>
        <w:t>Wolters</w:t>
      </w:r>
      <w:proofErr w:type="spellEnd"/>
      <w:r w:rsidRPr="005D47CD">
        <w:rPr>
          <w:rFonts w:ascii="Calibri" w:hAnsi="Calibri"/>
          <w:sz w:val="22"/>
          <w:szCs w:val="22"/>
        </w:rPr>
        <w:t xml:space="preserve"> </w:t>
      </w:r>
      <w:proofErr w:type="spellStart"/>
      <w:r w:rsidRPr="005D47CD">
        <w:rPr>
          <w:rFonts w:ascii="Calibri" w:hAnsi="Calibri"/>
          <w:sz w:val="22"/>
          <w:szCs w:val="22"/>
        </w:rPr>
        <w:t>Kluwer</w:t>
      </w:r>
      <w:proofErr w:type="spellEnd"/>
      <w:r w:rsidRPr="005D47CD">
        <w:rPr>
          <w:rFonts w:ascii="Calibri" w:hAnsi="Calibri"/>
          <w:sz w:val="22"/>
          <w:szCs w:val="22"/>
        </w:rPr>
        <w:t xml:space="preserve">, </w:t>
      </w:r>
      <w:proofErr w:type="gramStart"/>
      <w:r w:rsidRPr="005D47CD">
        <w:rPr>
          <w:rFonts w:ascii="Calibri" w:hAnsi="Calibri"/>
          <w:sz w:val="22"/>
          <w:szCs w:val="22"/>
        </w:rPr>
        <w:t>a.s..</w:t>
      </w:r>
      <w:proofErr w:type="gramEnd"/>
      <w:r w:rsidRPr="005D47CD">
        <w:rPr>
          <w:rFonts w:ascii="Calibri" w:hAnsi="Calibri"/>
          <w:sz w:val="22"/>
          <w:szCs w:val="22"/>
        </w:rPr>
        <w:t xml:space="preserve"> Rádi bychom Vás seznámili s podmínkami, za kterých tuto službu poskytujeme.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Co Vám nabízíme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Předmětem smlouvy je poskytnutí užívacích práv k informačnímu obsahu služby ASPI. Jejím obsahem rozumíme základní část (tzv. </w:t>
      </w:r>
      <w:r w:rsidRPr="005D47CD">
        <w:rPr>
          <w:rFonts w:ascii="Calibri" w:hAnsi="Calibri"/>
          <w:b/>
          <w:bCs/>
          <w:sz w:val="22"/>
          <w:szCs w:val="22"/>
        </w:rPr>
        <w:t>ASPI základ</w:t>
      </w:r>
      <w:r w:rsidRPr="005D47CD">
        <w:rPr>
          <w:rFonts w:ascii="Calibri" w:hAnsi="Calibri"/>
          <w:sz w:val="22"/>
          <w:szCs w:val="22"/>
        </w:rPr>
        <w:t xml:space="preserve">) zahrnující vlastní publikační a vyhledávací program, předpisy, judikaturu, bibliografii a základní literaturu z otevřených zdrojů. </w:t>
      </w:r>
      <w:r w:rsidRPr="005D47CD">
        <w:rPr>
          <w:rFonts w:ascii="Calibri" w:hAnsi="Calibri"/>
          <w:b/>
          <w:bCs/>
          <w:sz w:val="22"/>
          <w:szCs w:val="22"/>
        </w:rPr>
        <w:t xml:space="preserve">Autorská část ASPI </w:t>
      </w:r>
      <w:r w:rsidRPr="005D47CD">
        <w:rPr>
          <w:rFonts w:ascii="Calibri" w:hAnsi="Calibri"/>
          <w:sz w:val="22"/>
          <w:szCs w:val="22"/>
        </w:rPr>
        <w:t xml:space="preserve">obsahuje nabídku odborné literatury, časopisy a specializované aplikace. </w:t>
      </w:r>
      <w:proofErr w:type="gramStart"/>
      <w:r w:rsidRPr="005D47CD">
        <w:rPr>
          <w:rFonts w:ascii="Calibri" w:hAnsi="Calibri"/>
          <w:sz w:val="22"/>
          <w:szCs w:val="22"/>
        </w:rPr>
        <w:t>Je</w:t>
      </w:r>
      <w:proofErr w:type="gramEnd"/>
      <w:r w:rsidRPr="005D47CD">
        <w:rPr>
          <w:rFonts w:ascii="Calibri" w:hAnsi="Calibri"/>
          <w:sz w:val="22"/>
          <w:szCs w:val="22"/>
        </w:rPr>
        <w:t xml:space="preserve"> na Vašem rozhodnutí jaký rozsah obsahu licence si zvolíte. Zavazujeme se zřídit přístup ke službě ASPI do 10 pracovních dnů od doby, kdy budete technicky připraveni. Napište nám na zrizeniaspi@wolterskluwer.cz, pokud si přejete jiný nebo konkrétní termín zřízení služby.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Informace jsou zajímavé, pokud jsou stále aktuální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Obsah právního informačního systému ASPI je pro Vás udržován stále aktuální. Můžete si zvolit aktualizaci měsíční (DVD) nebo denní až týdenní (tzv. RA - rozdílová aktualizace s pomocí sítě Internet). Trvale aktuální data naleznete na našich datových ASPI-serverech, to pokud zvolíte přístup k našim datovým </w:t>
      </w:r>
      <w:proofErr w:type="gramStart"/>
      <w:r w:rsidRPr="005D47CD">
        <w:rPr>
          <w:rFonts w:ascii="Calibri" w:hAnsi="Calibri"/>
          <w:sz w:val="22"/>
          <w:szCs w:val="22"/>
        </w:rPr>
        <w:t>serverů</w:t>
      </w:r>
      <w:proofErr w:type="gramEnd"/>
      <w:r w:rsidRPr="005D47CD">
        <w:rPr>
          <w:rFonts w:ascii="Calibri" w:hAnsi="Calibri"/>
          <w:sz w:val="22"/>
          <w:szCs w:val="22"/>
        </w:rPr>
        <w:t xml:space="preserve"> (vzdálený přístup ke službě ASPI – „</w:t>
      </w:r>
      <w:proofErr w:type="spellStart"/>
      <w:r w:rsidRPr="005D47CD">
        <w:rPr>
          <w:rFonts w:ascii="Calibri" w:hAnsi="Calibri"/>
          <w:sz w:val="22"/>
          <w:szCs w:val="22"/>
        </w:rPr>
        <w:t>cloud</w:t>
      </w:r>
      <w:proofErr w:type="spellEnd"/>
      <w:r w:rsidRPr="005D47CD">
        <w:rPr>
          <w:rFonts w:ascii="Calibri" w:hAnsi="Calibri"/>
          <w:sz w:val="22"/>
          <w:szCs w:val="22"/>
        </w:rPr>
        <w:t xml:space="preserve"> řešení“). V tomto případě ale musíte být trvale připojeni k síti Internet.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Aktualizujeme předplacený obsah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Pracujeme s autorským obsahem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Vše něco stojí (o předplatném služby)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Někdy je dobré mlčet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lastRenderedPageBreak/>
        <w:t xml:space="preserve">Domluvili jsme se (smluvní strany), že obsah veškerých smluv včetně jejich dodatků bude podléhat obchodnímu tajemství. Zejména pak ujednání o smluvních podmínkách, cenách, bonusech a dalších smluvních ujednání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Trochu technických parametrů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Systém ASPI pracuje v prostředí operačních systémů WINDOWS XP/VISTA/7/8. Některé aplikace (ASPI Navigátor) pro svou funkci však potřebují Windows Vista s IE10 a vyšší. Je možné, že Vás vyzveme k registraci uživatele pomocí identifikačního kódu (CIN) a to při (re)instalaci nebo výjimečné při aktualizaci obsahu. Více technických informací k instalaci a provozu systému ASPI naleznete na www.wolterskluwer.cz. Pro zvyšování úrovně a kvality poskytovaných služeb jsme Vámi oprávněni zpracovávat a využívat všech provozních statistik služby ASPI.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Trvání smlouvy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vypovědět smlouvu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znovu zprovoznění přístupu ke službě bude účtován obnovovací poplatek, jehož výše je uvedena v našem ceníku. Tímto nejsou dotčena naše práva na úhradu vzniklé škody. Ukončením smlouvy o poskytnutí užívacích práv není dotčena platnost ani účinnost ustanovení, která se týkají záruk a práv duševního vlastnictví.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I naše odpovědnost má své limity </w:t>
      </w:r>
    </w:p>
    <w:p w:rsidR="006025EE" w:rsidRPr="005D47CD" w:rsidRDefault="006025EE" w:rsidP="006025EE">
      <w:pPr>
        <w:pStyle w:val="Default"/>
        <w:jc w:val="both"/>
        <w:rPr>
          <w:rFonts w:ascii="Calibri" w:hAnsi="Calibri"/>
          <w:sz w:val="22"/>
          <w:szCs w:val="22"/>
        </w:rPr>
      </w:pPr>
      <w:r w:rsidRPr="005D47CD">
        <w:rPr>
          <w:rFonts w:ascii="Calibri" w:hAnsi="Calibri"/>
          <w:sz w:val="22"/>
          <w:szCs w:val="22"/>
        </w:rPr>
        <w:t xml:space="preserve">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 </w:t>
      </w:r>
    </w:p>
    <w:p w:rsidR="006025EE" w:rsidRPr="005D47CD" w:rsidRDefault="006025EE" w:rsidP="006025EE">
      <w:pPr>
        <w:pStyle w:val="Default"/>
        <w:jc w:val="both"/>
        <w:rPr>
          <w:rFonts w:ascii="Calibri" w:hAnsi="Calibri"/>
          <w:sz w:val="22"/>
          <w:szCs w:val="22"/>
        </w:rPr>
      </w:pPr>
      <w:r w:rsidRPr="005D47CD">
        <w:rPr>
          <w:rFonts w:ascii="Calibri" w:hAnsi="Calibri"/>
          <w:b/>
          <w:bCs/>
          <w:sz w:val="22"/>
          <w:szCs w:val="22"/>
        </w:rPr>
        <w:t xml:space="preserve">Několik dalších informací </w:t>
      </w:r>
    </w:p>
    <w:p w:rsidR="006025EE" w:rsidRPr="005D47CD" w:rsidRDefault="006025EE" w:rsidP="006025EE">
      <w:pPr>
        <w:jc w:val="both"/>
      </w:pPr>
      <w:r w:rsidRPr="005D47CD">
        <w:t xml:space="preserve">Tyto VOP nabývají platnosti a účinnosti dnem </w:t>
      </w:r>
      <w:proofErr w:type="gramStart"/>
      <w:r w:rsidRPr="005D47CD">
        <w:t>1.11.2014</w:t>
      </w:r>
      <w:proofErr w:type="gramEnd"/>
      <w:r w:rsidRPr="005D47CD">
        <w:t xml:space="preserve"> a nahrazují všechny předešlé a jsou závazné v plném rozsahu za podmínky, že se smluvní strany nedohodly písemně jinak ve smlouvě nebo závazné objednávce. Smluvní vztah se řídí platnými právními předpisy R, zejména zákonem č. 89/2012 Sb. Smluvní strany se dohodly, že 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soudu pro Prahu 1.</w:t>
      </w:r>
    </w:p>
    <w:p w:rsidR="00BA3620" w:rsidRDefault="00BA3620" w:rsidP="00CA5CB0">
      <w:pPr>
        <w:spacing w:after="0" w:line="240" w:lineRule="auto"/>
        <w:rPr>
          <w:rFonts w:asciiTheme="minorHAnsi" w:hAnsiTheme="minorHAnsi"/>
          <w:b/>
          <w:szCs w:val="22"/>
        </w:rPr>
      </w:pPr>
    </w:p>
    <w:sectPr w:rsidR="00BA3620" w:rsidSect="00D5419D">
      <w:footerReference w:type="default" r:id="rId10"/>
      <w:pgSz w:w="11906" w:h="16838"/>
      <w:pgMar w:top="1418" w:right="1418"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11" w:rsidRDefault="00520B11">
      <w:r>
        <w:separator/>
      </w:r>
    </w:p>
  </w:endnote>
  <w:endnote w:type="continuationSeparator" w:id="0">
    <w:p w:rsidR="00520B11" w:rsidRDefault="00520B11">
      <w:r>
        <w:continuationSeparator/>
      </w:r>
    </w:p>
  </w:endnote>
  <w:endnote w:type="continuationNotice" w:id="1">
    <w:p w:rsidR="00520B11" w:rsidRDefault="00520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304919"/>
      <w:docPartObj>
        <w:docPartGallery w:val="Page Numbers (Bottom of Page)"/>
        <w:docPartUnique/>
      </w:docPartObj>
    </w:sdtPr>
    <w:sdtEndPr/>
    <w:sdtContent>
      <w:sdt>
        <w:sdtPr>
          <w:id w:val="-1851483972"/>
          <w:docPartObj>
            <w:docPartGallery w:val="Page Numbers (Top of Page)"/>
            <w:docPartUnique/>
          </w:docPartObj>
        </w:sdtPr>
        <w:sdtEndPr/>
        <w:sdtContent>
          <w:p w:rsidR="00D5419D" w:rsidRDefault="00D5419D" w:rsidP="00D5419D">
            <w:pPr>
              <w:pStyle w:val="Zpat"/>
            </w:pPr>
            <w:r>
              <w:t xml:space="preserve">Stránka </w:t>
            </w:r>
            <w:r>
              <w:rPr>
                <w:b/>
                <w:bCs/>
                <w:sz w:val="24"/>
              </w:rPr>
              <w:fldChar w:fldCharType="begin"/>
            </w:r>
            <w:r>
              <w:rPr>
                <w:b/>
                <w:bCs/>
              </w:rPr>
              <w:instrText>PAGE</w:instrText>
            </w:r>
            <w:r>
              <w:rPr>
                <w:b/>
                <w:bCs/>
                <w:sz w:val="24"/>
              </w:rPr>
              <w:fldChar w:fldCharType="separate"/>
            </w:r>
            <w:r w:rsidR="006804C4">
              <w:rPr>
                <w:b/>
                <w:bCs/>
                <w:noProof/>
              </w:rPr>
              <w:t>14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804C4">
              <w:rPr>
                <w:b/>
                <w:bCs/>
                <w:noProof/>
              </w:rPr>
              <w:t>14</w:t>
            </w:r>
            <w:r>
              <w:rPr>
                <w:b/>
                <w:bCs/>
                <w:sz w:val="24"/>
              </w:rPr>
              <w:fldChar w:fldCharType="end"/>
            </w:r>
          </w:p>
        </w:sdtContent>
      </w:sdt>
    </w:sdtContent>
  </w:sdt>
  <w:p w:rsidR="00D5419D" w:rsidRDefault="00D5419D" w:rsidP="00D5419D">
    <w:pPr>
      <w:pStyle w:val="Zpa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11" w:rsidRDefault="00520B11">
      <w:r>
        <w:separator/>
      </w:r>
    </w:p>
  </w:footnote>
  <w:footnote w:type="continuationSeparator" w:id="0">
    <w:p w:rsidR="00520B11" w:rsidRDefault="00520B11">
      <w:r>
        <w:continuationSeparator/>
      </w:r>
    </w:p>
  </w:footnote>
  <w:footnote w:type="continuationNotice" w:id="1">
    <w:p w:rsidR="00520B11" w:rsidRDefault="00520B1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4FF"/>
    <w:multiLevelType w:val="hybridMultilevel"/>
    <w:tmpl w:val="805844E2"/>
    <w:lvl w:ilvl="0" w:tplc="25301920">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905F56"/>
    <w:multiLevelType w:val="hybridMultilevel"/>
    <w:tmpl w:val="94586D0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5A7FCD"/>
    <w:multiLevelType w:val="hybridMultilevel"/>
    <w:tmpl w:val="1BE6A2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090080C"/>
    <w:multiLevelType w:val="hybridMultilevel"/>
    <w:tmpl w:val="4D0646C4"/>
    <w:lvl w:ilvl="0" w:tplc="2496D0DA">
      <w:start w:val="1"/>
      <w:numFmt w:val="decimal"/>
      <w:lvlText w:val="%1)"/>
      <w:lvlJc w:val="left"/>
      <w:pPr>
        <w:ind w:left="502" w:hanging="360"/>
      </w:pPr>
      <w:rPr>
        <w:rFonts w:hint="default"/>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185406E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nsid w:val="18DD0F3C"/>
    <w:multiLevelType w:val="hybridMultilevel"/>
    <w:tmpl w:val="0EA89F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8104CA"/>
    <w:multiLevelType w:val="hybridMultilevel"/>
    <w:tmpl w:val="9E0A67B4"/>
    <w:lvl w:ilvl="0" w:tplc="6276AE64">
      <w:start w:val="1"/>
      <w:numFmt w:val="lowerLetter"/>
      <w:lvlText w:val="%1)"/>
      <w:lvlJc w:val="left"/>
      <w:pPr>
        <w:ind w:left="76" w:hanging="360"/>
      </w:pPr>
      <w:rPr>
        <w:rFonts w:hint="default"/>
        <w:b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7">
    <w:nsid w:val="1E62424B"/>
    <w:multiLevelType w:val="hybridMultilevel"/>
    <w:tmpl w:val="BE9025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813C1B"/>
    <w:multiLevelType w:val="hybridMultilevel"/>
    <w:tmpl w:val="1BE6A29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E26A49"/>
    <w:multiLevelType w:val="hybridMultilevel"/>
    <w:tmpl w:val="578647CC"/>
    <w:lvl w:ilvl="0" w:tplc="D1B21282">
      <w:start w:val="1"/>
      <w:numFmt w:val="decimal"/>
      <w:lvlText w:val="%1)"/>
      <w:lvlJc w:val="left"/>
      <w:pPr>
        <w:ind w:left="786" w:hanging="360"/>
      </w:pPr>
      <w:rPr>
        <w:rFonts w:hint="default"/>
        <w:strike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2B7B5952"/>
    <w:multiLevelType w:val="hybridMultilevel"/>
    <w:tmpl w:val="B6345D40"/>
    <w:lvl w:ilvl="0" w:tplc="6EAC4CAC">
      <w:start w:val="1"/>
      <w:numFmt w:val="decimal"/>
      <w:lvlText w:val="%1)"/>
      <w:lvlJc w:val="left"/>
      <w:pPr>
        <w:ind w:left="644"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2D8C00B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4">
    <w:nsid w:val="31F009E4"/>
    <w:multiLevelType w:val="hybridMultilevel"/>
    <w:tmpl w:val="4F62EDE6"/>
    <w:lvl w:ilvl="0" w:tplc="E1285C2A">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5">
    <w:nsid w:val="343D52BE"/>
    <w:multiLevelType w:val="hybridMultilevel"/>
    <w:tmpl w:val="1BE6A2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A725D4"/>
    <w:multiLevelType w:val="hybridMultilevel"/>
    <w:tmpl w:val="4246E9CA"/>
    <w:lvl w:ilvl="0" w:tplc="AD3E9A68">
      <w:start w:val="1"/>
      <w:numFmt w:val="decimal"/>
      <w:lvlText w:val="%1)"/>
      <w:lvlJc w:val="left"/>
      <w:pPr>
        <w:ind w:left="644"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2C7571"/>
    <w:multiLevelType w:val="hybridMultilevel"/>
    <w:tmpl w:val="205246E6"/>
    <w:lvl w:ilvl="0" w:tplc="343EAAD4">
      <w:start w:val="1"/>
      <w:numFmt w:val="lowerLetter"/>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nsid w:val="3C7C22C6"/>
    <w:multiLevelType w:val="hybridMultilevel"/>
    <w:tmpl w:val="84D8D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2873B5"/>
    <w:multiLevelType w:val="hybridMultilevel"/>
    <w:tmpl w:val="1BE6A2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54C262F"/>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4FAE0700"/>
    <w:multiLevelType w:val="hybridMultilevel"/>
    <w:tmpl w:val="80FA599E"/>
    <w:lvl w:ilvl="0" w:tplc="6EAC4CA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AC0260"/>
    <w:multiLevelType w:val="hybridMultilevel"/>
    <w:tmpl w:val="E946C452"/>
    <w:lvl w:ilvl="0" w:tplc="88743FB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DF3601"/>
    <w:multiLevelType w:val="hybridMultilevel"/>
    <w:tmpl w:val="886E7F4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266FF4"/>
    <w:multiLevelType w:val="hybridMultilevel"/>
    <w:tmpl w:val="33DCEBD4"/>
    <w:lvl w:ilvl="0" w:tplc="BE3A43C2">
      <w:start w:val="1"/>
      <w:numFmt w:val="decimal"/>
      <w:lvlText w:val="%1)"/>
      <w:lvlJc w:val="left"/>
      <w:pPr>
        <w:ind w:left="360" w:hanging="360"/>
      </w:pPr>
      <w:rPr>
        <w:rFonts w:ascii="Calibri" w:eastAsia="Times New Roman" w:hAnsi="Calibri" w:cs="Arial"/>
        <w:b w:val="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5BC4394E"/>
    <w:multiLevelType w:val="hybridMultilevel"/>
    <w:tmpl w:val="8A9ADBF2"/>
    <w:lvl w:ilvl="0" w:tplc="7D4652F8">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62C91221"/>
    <w:multiLevelType w:val="hybridMultilevel"/>
    <w:tmpl w:val="6E6ECC44"/>
    <w:lvl w:ilvl="0" w:tplc="7804BCE0">
      <w:start w:val="1"/>
      <w:numFmt w:val="lowerRoman"/>
      <w:lvlText w:val="%1)"/>
      <w:lvlJc w:val="left"/>
      <w:pPr>
        <w:ind w:left="1416" w:hanging="720"/>
      </w:pPr>
      <w:rPr>
        <w:rFonts w:hint="default"/>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29">
    <w:nsid w:val="63C65E91"/>
    <w:multiLevelType w:val="hybridMultilevel"/>
    <w:tmpl w:val="6C64C324"/>
    <w:lvl w:ilvl="0" w:tplc="E682C72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B039DA"/>
    <w:multiLevelType w:val="hybridMultilevel"/>
    <w:tmpl w:val="22E64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E5E50C1"/>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2">
    <w:nsid w:val="708E4B22"/>
    <w:multiLevelType w:val="hybridMultilevel"/>
    <w:tmpl w:val="AB288EBE"/>
    <w:lvl w:ilvl="0" w:tplc="865E590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71CF55B1"/>
    <w:multiLevelType w:val="hybridMultilevel"/>
    <w:tmpl w:val="79A8AE9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76BF5B7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5">
    <w:nsid w:val="78EE0582"/>
    <w:multiLevelType w:val="hybridMultilevel"/>
    <w:tmpl w:val="159A0AE2"/>
    <w:lvl w:ilvl="0" w:tplc="BB80A520">
      <w:start w:val="1"/>
      <w:numFmt w:val="decimal"/>
      <w:lvlText w:val="%1)"/>
      <w:lvlJc w:val="left"/>
      <w:pPr>
        <w:ind w:left="786" w:hanging="360"/>
      </w:pPr>
      <w:rPr>
        <w:rFonts w:ascii="Calibri" w:hAnsi="Calibri" w:hint="default"/>
        <w:b w:val="0"/>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nsid w:val="79783981"/>
    <w:multiLevelType w:val="hybridMultilevel"/>
    <w:tmpl w:val="8D905BF8"/>
    <w:lvl w:ilvl="0" w:tplc="04050019">
      <w:start w:val="1"/>
      <w:numFmt w:val="lowerLetter"/>
      <w:lvlText w:val="%1."/>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nsid w:val="7D3C2C9E"/>
    <w:multiLevelType w:val="hybridMultilevel"/>
    <w:tmpl w:val="47C00392"/>
    <w:lvl w:ilvl="0" w:tplc="80E424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D946E0B"/>
    <w:multiLevelType w:val="hybridMultilevel"/>
    <w:tmpl w:val="ABF66A62"/>
    <w:lvl w:ilvl="0" w:tplc="B2808A1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EB81CCA"/>
    <w:multiLevelType w:val="hybridMultilevel"/>
    <w:tmpl w:val="30CA30C6"/>
    <w:lvl w:ilvl="0" w:tplc="8F286B8C">
      <w:start w:val="1"/>
      <w:numFmt w:val="decimal"/>
      <w:lvlText w:val="%1)"/>
      <w:lvlJc w:val="left"/>
      <w:pPr>
        <w:ind w:left="720" w:hanging="360"/>
      </w:pPr>
      <w:rPr>
        <w:rFonts w:hint="default"/>
        <w:b w:val="0"/>
      </w:rPr>
    </w:lvl>
    <w:lvl w:ilvl="1" w:tplc="04050019">
      <w:start w:val="1"/>
      <w:numFmt w:val="lowerLetter"/>
      <w:lvlText w:val="%2."/>
      <w:lvlJc w:val="left"/>
      <w:pPr>
        <w:ind w:left="7165" w:hanging="360"/>
      </w:pPr>
    </w:lvl>
    <w:lvl w:ilvl="2" w:tplc="0D5AB740">
      <w:start w:val="6"/>
      <w:numFmt w:val="lowerLetter"/>
      <w:lvlText w:val="%3)"/>
      <w:lvlJc w:val="left"/>
      <w:pPr>
        <w:ind w:left="2340" w:hanging="360"/>
      </w:pPr>
      <w:rPr>
        <w:rFonts w:hint="default"/>
      </w:rPr>
    </w:lvl>
    <w:lvl w:ilvl="3" w:tplc="5D0CFA0E">
      <w:start w:val="1"/>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9"/>
  </w:num>
  <w:num w:numId="3">
    <w:abstractNumId w:val="27"/>
  </w:num>
  <w:num w:numId="4">
    <w:abstractNumId w:val="12"/>
  </w:num>
  <w:num w:numId="5">
    <w:abstractNumId w:val="11"/>
  </w:num>
  <w:num w:numId="6">
    <w:abstractNumId w:val="21"/>
  </w:num>
  <w:num w:numId="7">
    <w:abstractNumId w:val="32"/>
  </w:num>
  <w:num w:numId="8">
    <w:abstractNumId w:val="2"/>
  </w:num>
  <w:num w:numId="9">
    <w:abstractNumId w:val="15"/>
  </w:num>
  <w:num w:numId="10">
    <w:abstractNumId w:val="4"/>
  </w:num>
  <w:num w:numId="11">
    <w:abstractNumId w:val="13"/>
  </w:num>
  <w:num w:numId="12">
    <w:abstractNumId w:val="31"/>
  </w:num>
  <w:num w:numId="13">
    <w:abstractNumId w:val="34"/>
  </w:num>
  <w:num w:numId="14">
    <w:abstractNumId w:val="29"/>
  </w:num>
  <w:num w:numId="15">
    <w:abstractNumId w:val="9"/>
  </w:num>
  <w:num w:numId="16">
    <w:abstractNumId w:val="5"/>
  </w:num>
  <w:num w:numId="17">
    <w:abstractNumId w:val="1"/>
  </w:num>
  <w:num w:numId="18">
    <w:abstractNumId w:val="20"/>
  </w:num>
  <w:num w:numId="19">
    <w:abstractNumId w:val="22"/>
  </w:num>
  <w:num w:numId="20">
    <w:abstractNumId w:val="19"/>
  </w:num>
  <w:num w:numId="21">
    <w:abstractNumId w:val="30"/>
  </w:num>
  <w:num w:numId="22">
    <w:abstractNumId w:val="8"/>
  </w:num>
  <w:num w:numId="23">
    <w:abstractNumId w:val="25"/>
  </w:num>
  <w:num w:numId="24">
    <w:abstractNumId w:val="33"/>
  </w:num>
  <w:num w:numId="25">
    <w:abstractNumId w:val="26"/>
  </w:num>
  <w:num w:numId="26">
    <w:abstractNumId w:val="16"/>
  </w:num>
  <w:num w:numId="27">
    <w:abstractNumId w:val="35"/>
  </w:num>
  <w:num w:numId="28">
    <w:abstractNumId w:val="3"/>
  </w:num>
  <w:num w:numId="29">
    <w:abstractNumId w:val="0"/>
  </w:num>
  <w:num w:numId="30">
    <w:abstractNumId w:val="36"/>
  </w:num>
  <w:num w:numId="31">
    <w:abstractNumId w:val="28"/>
  </w:num>
  <w:num w:numId="32">
    <w:abstractNumId w:val="37"/>
  </w:num>
  <w:num w:numId="33">
    <w:abstractNumId w:val="14"/>
  </w:num>
  <w:num w:numId="34">
    <w:abstractNumId w:val="24"/>
  </w:num>
  <w:num w:numId="35">
    <w:abstractNumId w:val="23"/>
  </w:num>
  <w:num w:numId="36">
    <w:abstractNumId w:val="7"/>
  </w:num>
  <w:num w:numId="37">
    <w:abstractNumId w:val="18"/>
  </w:num>
  <w:num w:numId="38">
    <w:abstractNumId w:val="6"/>
  </w:num>
  <w:num w:numId="39">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874"/>
    <w:rsid w:val="0000228E"/>
    <w:rsid w:val="00005C6F"/>
    <w:rsid w:val="00005E8A"/>
    <w:rsid w:val="00006BC5"/>
    <w:rsid w:val="0000763A"/>
    <w:rsid w:val="00007E7C"/>
    <w:rsid w:val="000100C1"/>
    <w:rsid w:val="00011432"/>
    <w:rsid w:val="00011674"/>
    <w:rsid w:val="00012B20"/>
    <w:rsid w:val="000161E1"/>
    <w:rsid w:val="00016C51"/>
    <w:rsid w:val="00020390"/>
    <w:rsid w:val="000204EB"/>
    <w:rsid w:val="00022B81"/>
    <w:rsid w:val="0002362C"/>
    <w:rsid w:val="000258D2"/>
    <w:rsid w:val="00026EEA"/>
    <w:rsid w:val="00030CD6"/>
    <w:rsid w:val="00030D0F"/>
    <w:rsid w:val="00030E30"/>
    <w:rsid w:val="00034866"/>
    <w:rsid w:val="00035E56"/>
    <w:rsid w:val="000406FB"/>
    <w:rsid w:val="00041306"/>
    <w:rsid w:val="000432A9"/>
    <w:rsid w:val="0004535F"/>
    <w:rsid w:val="0004582F"/>
    <w:rsid w:val="00045D3F"/>
    <w:rsid w:val="00046FE5"/>
    <w:rsid w:val="00050D39"/>
    <w:rsid w:val="000518D4"/>
    <w:rsid w:val="000527CC"/>
    <w:rsid w:val="00053427"/>
    <w:rsid w:val="000559FE"/>
    <w:rsid w:val="00055FEF"/>
    <w:rsid w:val="000565C3"/>
    <w:rsid w:val="0006037A"/>
    <w:rsid w:val="00063FFB"/>
    <w:rsid w:val="00064067"/>
    <w:rsid w:val="00067CBC"/>
    <w:rsid w:val="00071BF0"/>
    <w:rsid w:val="000720A4"/>
    <w:rsid w:val="000770F6"/>
    <w:rsid w:val="00077248"/>
    <w:rsid w:val="00077809"/>
    <w:rsid w:val="000778F4"/>
    <w:rsid w:val="000809B7"/>
    <w:rsid w:val="00080D6B"/>
    <w:rsid w:val="00081BC4"/>
    <w:rsid w:val="000849EB"/>
    <w:rsid w:val="00084A15"/>
    <w:rsid w:val="000860A5"/>
    <w:rsid w:val="000875D4"/>
    <w:rsid w:val="00092978"/>
    <w:rsid w:val="000940FE"/>
    <w:rsid w:val="00094A1C"/>
    <w:rsid w:val="000962D7"/>
    <w:rsid w:val="00097641"/>
    <w:rsid w:val="000A0320"/>
    <w:rsid w:val="000A057A"/>
    <w:rsid w:val="000A4495"/>
    <w:rsid w:val="000A5B9A"/>
    <w:rsid w:val="000A6C39"/>
    <w:rsid w:val="000A777E"/>
    <w:rsid w:val="000B11D0"/>
    <w:rsid w:val="000B2CA0"/>
    <w:rsid w:val="000B60B1"/>
    <w:rsid w:val="000B64B3"/>
    <w:rsid w:val="000B7266"/>
    <w:rsid w:val="000B74B5"/>
    <w:rsid w:val="000B7693"/>
    <w:rsid w:val="000C46CE"/>
    <w:rsid w:val="000C5562"/>
    <w:rsid w:val="000D092F"/>
    <w:rsid w:val="000D1C71"/>
    <w:rsid w:val="000D1F60"/>
    <w:rsid w:val="000D4D59"/>
    <w:rsid w:val="000D6F57"/>
    <w:rsid w:val="000D7049"/>
    <w:rsid w:val="000E0CEF"/>
    <w:rsid w:val="000E28F8"/>
    <w:rsid w:val="000E3A0D"/>
    <w:rsid w:val="000F0611"/>
    <w:rsid w:val="000F0977"/>
    <w:rsid w:val="000F336A"/>
    <w:rsid w:val="000F42E8"/>
    <w:rsid w:val="000F6051"/>
    <w:rsid w:val="000F7E77"/>
    <w:rsid w:val="00101D56"/>
    <w:rsid w:val="00104670"/>
    <w:rsid w:val="00110AE1"/>
    <w:rsid w:val="00110EA8"/>
    <w:rsid w:val="001113EA"/>
    <w:rsid w:val="001133B5"/>
    <w:rsid w:val="00114386"/>
    <w:rsid w:val="00117553"/>
    <w:rsid w:val="00117C3D"/>
    <w:rsid w:val="00120465"/>
    <w:rsid w:val="00120AB2"/>
    <w:rsid w:val="00124DE4"/>
    <w:rsid w:val="001268E7"/>
    <w:rsid w:val="00126922"/>
    <w:rsid w:val="001303F5"/>
    <w:rsid w:val="0013123E"/>
    <w:rsid w:val="00132BFE"/>
    <w:rsid w:val="00134EFF"/>
    <w:rsid w:val="001413DC"/>
    <w:rsid w:val="00141A7B"/>
    <w:rsid w:val="001423CA"/>
    <w:rsid w:val="00142EE4"/>
    <w:rsid w:val="001441D2"/>
    <w:rsid w:val="001460B8"/>
    <w:rsid w:val="001479F9"/>
    <w:rsid w:val="00152056"/>
    <w:rsid w:val="001522BF"/>
    <w:rsid w:val="00156B58"/>
    <w:rsid w:val="00156C56"/>
    <w:rsid w:val="001579CE"/>
    <w:rsid w:val="00162B8D"/>
    <w:rsid w:val="00163AA8"/>
    <w:rsid w:val="00164313"/>
    <w:rsid w:val="001648D0"/>
    <w:rsid w:val="00165874"/>
    <w:rsid w:val="00166FA2"/>
    <w:rsid w:val="001674E0"/>
    <w:rsid w:val="00170419"/>
    <w:rsid w:val="00170572"/>
    <w:rsid w:val="00170638"/>
    <w:rsid w:val="0017221C"/>
    <w:rsid w:val="00172DC9"/>
    <w:rsid w:val="00174FD6"/>
    <w:rsid w:val="00175B25"/>
    <w:rsid w:val="00175C67"/>
    <w:rsid w:val="00177C83"/>
    <w:rsid w:val="00177D54"/>
    <w:rsid w:val="00180BA9"/>
    <w:rsid w:val="00181513"/>
    <w:rsid w:val="00184163"/>
    <w:rsid w:val="00184778"/>
    <w:rsid w:val="0018573E"/>
    <w:rsid w:val="00186C21"/>
    <w:rsid w:val="00187562"/>
    <w:rsid w:val="00192304"/>
    <w:rsid w:val="00193BEF"/>
    <w:rsid w:val="00195800"/>
    <w:rsid w:val="001972DB"/>
    <w:rsid w:val="001A0563"/>
    <w:rsid w:val="001A0CCA"/>
    <w:rsid w:val="001A12CF"/>
    <w:rsid w:val="001A1B9D"/>
    <w:rsid w:val="001A470D"/>
    <w:rsid w:val="001A584B"/>
    <w:rsid w:val="001B0285"/>
    <w:rsid w:val="001B3C4B"/>
    <w:rsid w:val="001C0255"/>
    <w:rsid w:val="001C321C"/>
    <w:rsid w:val="001C3CE2"/>
    <w:rsid w:val="001C72AB"/>
    <w:rsid w:val="001C7FCA"/>
    <w:rsid w:val="001D1F8D"/>
    <w:rsid w:val="001D2A67"/>
    <w:rsid w:val="001D3157"/>
    <w:rsid w:val="001D61D3"/>
    <w:rsid w:val="001D62EE"/>
    <w:rsid w:val="001D7908"/>
    <w:rsid w:val="001D7D0C"/>
    <w:rsid w:val="001E0868"/>
    <w:rsid w:val="001E1F9B"/>
    <w:rsid w:val="001E39B9"/>
    <w:rsid w:val="001E67D3"/>
    <w:rsid w:val="001E732F"/>
    <w:rsid w:val="001E79B2"/>
    <w:rsid w:val="001F04F8"/>
    <w:rsid w:val="001F07A4"/>
    <w:rsid w:val="001F0C5C"/>
    <w:rsid w:val="001F1267"/>
    <w:rsid w:val="001F2395"/>
    <w:rsid w:val="001F259A"/>
    <w:rsid w:val="001F5FDA"/>
    <w:rsid w:val="001F79A4"/>
    <w:rsid w:val="00201985"/>
    <w:rsid w:val="002026CC"/>
    <w:rsid w:val="00202D8C"/>
    <w:rsid w:val="00203813"/>
    <w:rsid w:val="00205AA8"/>
    <w:rsid w:val="0020730C"/>
    <w:rsid w:val="00207315"/>
    <w:rsid w:val="00210AC8"/>
    <w:rsid w:val="00213665"/>
    <w:rsid w:val="002140A6"/>
    <w:rsid w:val="002151AF"/>
    <w:rsid w:val="00220F23"/>
    <w:rsid w:val="00222CC3"/>
    <w:rsid w:val="00223688"/>
    <w:rsid w:val="002241F0"/>
    <w:rsid w:val="002274F3"/>
    <w:rsid w:val="00227F65"/>
    <w:rsid w:val="0023038F"/>
    <w:rsid w:val="00231135"/>
    <w:rsid w:val="0023284F"/>
    <w:rsid w:val="0023627B"/>
    <w:rsid w:val="00237767"/>
    <w:rsid w:val="00242D1B"/>
    <w:rsid w:val="00244000"/>
    <w:rsid w:val="00246362"/>
    <w:rsid w:val="00246765"/>
    <w:rsid w:val="00247771"/>
    <w:rsid w:val="002477C0"/>
    <w:rsid w:val="00247998"/>
    <w:rsid w:val="00250229"/>
    <w:rsid w:val="00250D5A"/>
    <w:rsid w:val="00250FFC"/>
    <w:rsid w:val="00251082"/>
    <w:rsid w:val="002525AA"/>
    <w:rsid w:val="00252612"/>
    <w:rsid w:val="002530F3"/>
    <w:rsid w:val="00253897"/>
    <w:rsid w:val="002538B3"/>
    <w:rsid w:val="002541E3"/>
    <w:rsid w:val="002550D9"/>
    <w:rsid w:val="00257892"/>
    <w:rsid w:val="00265C12"/>
    <w:rsid w:val="002716F2"/>
    <w:rsid w:val="0027612D"/>
    <w:rsid w:val="00276166"/>
    <w:rsid w:val="00276D5A"/>
    <w:rsid w:val="00280FA9"/>
    <w:rsid w:val="002813B7"/>
    <w:rsid w:val="002817E0"/>
    <w:rsid w:val="00281EB1"/>
    <w:rsid w:val="00283272"/>
    <w:rsid w:val="002854AA"/>
    <w:rsid w:val="00290E71"/>
    <w:rsid w:val="00292087"/>
    <w:rsid w:val="00297BCB"/>
    <w:rsid w:val="002A11F0"/>
    <w:rsid w:val="002A34F7"/>
    <w:rsid w:val="002A5097"/>
    <w:rsid w:val="002A52F8"/>
    <w:rsid w:val="002A65C8"/>
    <w:rsid w:val="002B0B2B"/>
    <w:rsid w:val="002B11D9"/>
    <w:rsid w:val="002B2D21"/>
    <w:rsid w:val="002B3D4A"/>
    <w:rsid w:val="002B4E7B"/>
    <w:rsid w:val="002B76FD"/>
    <w:rsid w:val="002B788B"/>
    <w:rsid w:val="002C0210"/>
    <w:rsid w:val="002C0E01"/>
    <w:rsid w:val="002D098E"/>
    <w:rsid w:val="002D2577"/>
    <w:rsid w:val="002D71DD"/>
    <w:rsid w:val="002E2F61"/>
    <w:rsid w:val="002E3ED9"/>
    <w:rsid w:val="002E4DA4"/>
    <w:rsid w:val="002E718D"/>
    <w:rsid w:val="002E7860"/>
    <w:rsid w:val="002E79C6"/>
    <w:rsid w:val="002F0610"/>
    <w:rsid w:val="002F0E6C"/>
    <w:rsid w:val="002F19A5"/>
    <w:rsid w:val="002F3F8C"/>
    <w:rsid w:val="002F6EE3"/>
    <w:rsid w:val="002F78D7"/>
    <w:rsid w:val="0030136F"/>
    <w:rsid w:val="003024BF"/>
    <w:rsid w:val="0030421A"/>
    <w:rsid w:val="003051D0"/>
    <w:rsid w:val="003066B1"/>
    <w:rsid w:val="0030755C"/>
    <w:rsid w:val="003108BA"/>
    <w:rsid w:val="003109AD"/>
    <w:rsid w:val="003135DC"/>
    <w:rsid w:val="0031421F"/>
    <w:rsid w:val="003178A4"/>
    <w:rsid w:val="00321A62"/>
    <w:rsid w:val="003227F6"/>
    <w:rsid w:val="00324CBC"/>
    <w:rsid w:val="00327BA3"/>
    <w:rsid w:val="00330532"/>
    <w:rsid w:val="00330D1F"/>
    <w:rsid w:val="00333B9D"/>
    <w:rsid w:val="00337261"/>
    <w:rsid w:val="00337AB7"/>
    <w:rsid w:val="00342D3E"/>
    <w:rsid w:val="0035038B"/>
    <w:rsid w:val="003513D5"/>
    <w:rsid w:val="003514C9"/>
    <w:rsid w:val="00353827"/>
    <w:rsid w:val="00356E4E"/>
    <w:rsid w:val="00357D0B"/>
    <w:rsid w:val="003613C2"/>
    <w:rsid w:val="00361C41"/>
    <w:rsid w:val="003622D0"/>
    <w:rsid w:val="00362CDE"/>
    <w:rsid w:val="003634FD"/>
    <w:rsid w:val="003648B4"/>
    <w:rsid w:val="003655C8"/>
    <w:rsid w:val="00365CDA"/>
    <w:rsid w:val="00370A18"/>
    <w:rsid w:val="003738A2"/>
    <w:rsid w:val="00373B5D"/>
    <w:rsid w:val="003830B0"/>
    <w:rsid w:val="00384BC4"/>
    <w:rsid w:val="00384E90"/>
    <w:rsid w:val="00385EE9"/>
    <w:rsid w:val="00386339"/>
    <w:rsid w:val="003865A6"/>
    <w:rsid w:val="0038702D"/>
    <w:rsid w:val="00387936"/>
    <w:rsid w:val="00393447"/>
    <w:rsid w:val="00393DB6"/>
    <w:rsid w:val="00394355"/>
    <w:rsid w:val="0039568A"/>
    <w:rsid w:val="003A004B"/>
    <w:rsid w:val="003A06D1"/>
    <w:rsid w:val="003A0996"/>
    <w:rsid w:val="003A0E9D"/>
    <w:rsid w:val="003A13FD"/>
    <w:rsid w:val="003A2545"/>
    <w:rsid w:val="003A3F62"/>
    <w:rsid w:val="003A5313"/>
    <w:rsid w:val="003A6213"/>
    <w:rsid w:val="003A67EE"/>
    <w:rsid w:val="003A705E"/>
    <w:rsid w:val="003B0881"/>
    <w:rsid w:val="003B16C2"/>
    <w:rsid w:val="003B4032"/>
    <w:rsid w:val="003C06BA"/>
    <w:rsid w:val="003C07F1"/>
    <w:rsid w:val="003C0E8B"/>
    <w:rsid w:val="003C399D"/>
    <w:rsid w:val="003C3A4C"/>
    <w:rsid w:val="003C68F4"/>
    <w:rsid w:val="003D0301"/>
    <w:rsid w:val="003D1541"/>
    <w:rsid w:val="003D198F"/>
    <w:rsid w:val="003D4CF8"/>
    <w:rsid w:val="003E1143"/>
    <w:rsid w:val="003E2C84"/>
    <w:rsid w:val="003E529F"/>
    <w:rsid w:val="003F1795"/>
    <w:rsid w:val="003F361D"/>
    <w:rsid w:val="003F3B21"/>
    <w:rsid w:val="003F44D4"/>
    <w:rsid w:val="003F4C93"/>
    <w:rsid w:val="003F5060"/>
    <w:rsid w:val="003F7887"/>
    <w:rsid w:val="004015B8"/>
    <w:rsid w:val="00402FEC"/>
    <w:rsid w:val="0040547F"/>
    <w:rsid w:val="0040566D"/>
    <w:rsid w:val="00405875"/>
    <w:rsid w:val="004060BA"/>
    <w:rsid w:val="004073BC"/>
    <w:rsid w:val="0041215F"/>
    <w:rsid w:val="004130DA"/>
    <w:rsid w:val="004149AF"/>
    <w:rsid w:val="00416DAE"/>
    <w:rsid w:val="004204B1"/>
    <w:rsid w:val="00421073"/>
    <w:rsid w:val="00425F7D"/>
    <w:rsid w:val="00426992"/>
    <w:rsid w:val="00432B61"/>
    <w:rsid w:val="004334BE"/>
    <w:rsid w:val="00435097"/>
    <w:rsid w:val="00435571"/>
    <w:rsid w:val="00436D2B"/>
    <w:rsid w:val="00440977"/>
    <w:rsid w:val="00440BE5"/>
    <w:rsid w:val="004414A7"/>
    <w:rsid w:val="0044260E"/>
    <w:rsid w:val="004465DC"/>
    <w:rsid w:val="00450169"/>
    <w:rsid w:val="00451297"/>
    <w:rsid w:val="00452C81"/>
    <w:rsid w:val="00452E4E"/>
    <w:rsid w:val="00464801"/>
    <w:rsid w:val="00471128"/>
    <w:rsid w:val="004716F4"/>
    <w:rsid w:val="00472DCA"/>
    <w:rsid w:val="004763F7"/>
    <w:rsid w:val="00477002"/>
    <w:rsid w:val="004770A9"/>
    <w:rsid w:val="0048033E"/>
    <w:rsid w:val="004829BE"/>
    <w:rsid w:val="00483845"/>
    <w:rsid w:val="00483FB0"/>
    <w:rsid w:val="00486696"/>
    <w:rsid w:val="00490FE0"/>
    <w:rsid w:val="00492E1C"/>
    <w:rsid w:val="00492FD5"/>
    <w:rsid w:val="00493130"/>
    <w:rsid w:val="00495698"/>
    <w:rsid w:val="00495A4B"/>
    <w:rsid w:val="004973BA"/>
    <w:rsid w:val="00497404"/>
    <w:rsid w:val="004A1B28"/>
    <w:rsid w:val="004A4CA2"/>
    <w:rsid w:val="004A636B"/>
    <w:rsid w:val="004A7924"/>
    <w:rsid w:val="004A7C8D"/>
    <w:rsid w:val="004B33CA"/>
    <w:rsid w:val="004B36E8"/>
    <w:rsid w:val="004B5C6B"/>
    <w:rsid w:val="004B5EF8"/>
    <w:rsid w:val="004B6B43"/>
    <w:rsid w:val="004B70E9"/>
    <w:rsid w:val="004B7792"/>
    <w:rsid w:val="004C134F"/>
    <w:rsid w:val="004C3A72"/>
    <w:rsid w:val="004C3C6C"/>
    <w:rsid w:val="004C3D8F"/>
    <w:rsid w:val="004C48B3"/>
    <w:rsid w:val="004C543B"/>
    <w:rsid w:val="004C603F"/>
    <w:rsid w:val="004C66FB"/>
    <w:rsid w:val="004C72D6"/>
    <w:rsid w:val="004D07F0"/>
    <w:rsid w:val="004D347F"/>
    <w:rsid w:val="004D3AC2"/>
    <w:rsid w:val="004D3F73"/>
    <w:rsid w:val="004D55A5"/>
    <w:rsid w:val="004D5CCE"/>
    <w:rsid w:val="004D68EA"/>
    <w:rsid w:val="004D735C"/>
    <w:rsid w:val="004E0B5B"/>
    <w:rsid w:val="004E0F75"/>
    <w:rsid w:val="004E33EB"/>
    <w:rsid w:val="004E7622"/>
    <w:rsid w:val="004F0D56"/>
    <w:rsid w:val="005006F4"/>
    <w:rsid w:val="00502441"/>
    <w:rsid w:val="00503138"/>
    <w:rsid w:val="00504D07"/>
    <w:rsid w:val="00507D44"/>
    <w:rsid w:val="00510170"/>
    <w:rsid w:val="0051364A"/>
    <w:rsid w:val="005145F1"/>
    <w:rsid w:val="00514FB3"/>
    <w:rsid w:val="0051539B"/>
    <w:rsid w:val="00520B11"/>
    <w:rsid w:val="00522591"/>
    <w:rsid w:val="005227B2"/>
    <w:rsid w:val="00525DA6"/>
    <w:rsid w:val="00527900"/>
    <w:rsid w:val="005301F9"/>
    <w:rsid w:val="00532F82"/>
    <w:rsid w:val="00533E57"/>
    <w:rsid w:val="00533EEC"/>
    <w:rsid w:val="00533FB2"/>
    <w:rsid w:val="00535CD6"/>
    <w:rsid w:val="005370CB"/>
    <w:rsid w:val="00540467"/>
    <w:rsid w:val="0054307E"/>
    <w:rsid w:val="005433F5"/>
    <w:rsid w:val="005448FD"/>
    <w:rsid w:val="005453F1"/>
    <w:rsid w:val="00547529"/>
    <w:rsid w:val="00550B16"/>
    <w:rsid w:val="00552481"/>
    <w:rsid w:val="005532B4"/>
    <w:rsid w:val="00556CC7"/>
    <w:rsid w:val="005575F0"/>
    <w:rsid w:val="005609BB"/>
    <w:rsid w:val="00560AC4"/>
    <w:rsid w:val="00561D92"/>
    <w:rsid w:val="005627E0"/>
    <w:rsid w:val="00563AD6"/>
    <w:rsid w:val="0056535C"/>
    <w:rsid w:val="0057498E"/>
    <w:rsid w:val="00580C5B"/>
    <w:rsid w:val="005827FA"/>
    <w:rsid w:val="00583CB9"/>
    <w:rsid w:val="00585E0C"/>
    <w:rsid w:val="00590227"/>
    <w:rsid w:val="0059080A"/>
    <w:rsid w:val="0059080F"/>
    <w:rsid w:val="0059142B"/>
    <w:rsid w:val="00592A09"/>
    <w:rsid w:val="00593372"/>
    <w:rsid w:val="0059496B"/>
    <w:rsid w:val="00597F68"/>
    <w:rsid w:val="005A0CC7"/>
    <w:rsid w:val="005A1C49"/>
    <w:rsid w:val="005A216E"/>
    <w:rsid w:val="005A3EA5"/>
    <w:rsid w:val="005A3FC9"/>
    <w:rsid w:val="005A5E6F"/>
    <w:rsid w:val="005B0756"/>
    <w:rsid w:val="005B0DA3"/>
    <w:rsid w:val="005B5865"/>
    <w:rsid w:val="005B6C8C"/>
    <w:rsid w:val="005B7062"/>
    <w:rsid w:val="005B7994"/>
    <w:rsid w:val="005C0A53"/>
    <w:rsid w:val="005C2A73"/>
    <w:rsid w:val="005C3AC2"/>
    <w:rsid w:val="005E2DAC"/>
    <w:rsid w:val="005E2DB0"/>
    <w:rsid w:val="005E3A68"/>
    <w:rsid w:val="005E4706"/>
    <w:rsid w:val="005E5380"/>
    <w:rsid w:val="005E53AA"/>
    <w:rsid w:val="005E5B0A"/>
    <w:rsid w:val="005F4C13"/>
    <w:rsid w:val="005F6F0D"/>
    <w:rsid w:val="005F7218"/>
    <w:rsid w:val="005F731A"/>
    <w:rsid w:val="005F76F9"/>
    <w:rsid w:val="00601E76"/>
    <w:rsid w:val="006025EE"/>
    <w:rsid w:val="006030E0"/>
    <w:rsid w:val="0060365C"/>
    <w:rsid w:val="00606E96"/>
    <w:rsid w:val="00610F65"/>
    <w:rsid w:val="00612B0B"/>
    <w:rsid w:val="00621F84"/>
    <w:rsid w:val="00622166"/>
    <w:rsid w:val="0062516E"/>
    <w:rsid w:val="00625234"/>
    <w:rsid w:val="0062554D"/>
    <w:rsid w:val="00625E8B"/>
    <w:rsid w:val="0062698A"/>
    <w:rsid w:val="00627F4F"/>
    <w:rsid w:val="00632FF5"/>
    <w:rsid w:val="006348E4"/>
    <w:rsid w:val="00635159"/>
    <w:rsid w:val="00635859"/>
    <w:rsid w:val="00636CA6"/>
    <w:rsid w:val="006448E1"/>
    <w:rsid w:val="006473BA"/>
    <w:rsid w:val="00650ADD"/>
    <w:rsid w:val="0065482A"/>
    <w:rsid w:val="006559B2"/>
    <w:rsid w:val="006601A7"/>
    <w:rsid w:val="0066113A"/>
    <w:rsid w:val="00662490"/>
    <w:rsid w:val="00662810"/>
    <w:rsid w:val="0066319B"/>
    <w:rsid w:val="00663352"/>
    <w:rsid w:val="006654B4"/>
    <w:rsid w:val="00670B4D"/>
    <w:rsid w:val="006726DF"/>
    <w:rsid w:val="00673B83"/>
    <w:rsid w:val="006753D0"/>
    <w:rsid w:val="006767AF"/>
    <w:rsid w:val="006773C0"/>
    <w:rsid w:val="00677408"/>
    <w:rsid w:val="00677A0B"/>
    <w:rsid w:val="006804C4"/>
    <w:rsid w:val="00681B73"/>
    <w:rsid w:val="00682C8E"/>
    <w:rsid w:val="006834F9"/>
    <w:rsid w:val="00685A76"/>
    <w:rsid w:val="00686EDF"/>
    <w:rsid w:val="00687C41"/>
    <w:rsid w:val="0069332D"/>
    <w:rsid w:val="00695D35"/>
    <w:rsid w:val="006969B1"/>
    <w:rsid w:val="00697091"/>
    <w:rsid w:val="006A05C6"/>
    <w:rsid w:val="006A253A"/>
    <w:rsid w:val="006A3D97"/>
    <w:rsid w:val="006A58FE"/>
    <w:rsid w:val="006A61A6"/>
    <w:rsid w:val="006B0657"/>
    <w:rsid w:val="006B286F"/>
    <w:rsid w:val="006B6823"/>
    <w:rsid w:val="006C21A7"/>
    <w:rsid w:val="006C2372"/>
    <w:rsid w:val="006C29DE"/>
    <w:rsid w:val="006C53C9"/>
    <w:rsid w:val="006C7A6C"/>
    <w:rsid w:val="006D212A"/>
    <w:rsid w:val="006D503C"/>
    <w:rsid w:val="006D558B"/>
    <w:rsid w:val="006D61D4"/>
    <w:rsid w:val="006D673D"/>
    <w:rsid w:val="006E1DF3"/>
    <w:rsid w:val="006E273A"/>
    <w:rsid w:val="006E2C73"/>
    <w:rsid w:val="006E3022"/>
    <w:rsid w:val="006E31E6"/>
    <w:rsid w:val="006E40C7"/>
    <w:rsid w:val="006E6C1A"/>
    <w:rsid w:val="006E7D51"/>
    <w:rsid w:val="006F104A"/>
    <w:rsid w:val="006F2514"/>
    <w:rsid w:val="006F2EA2"/>
    <w:rsid w:val="006F3A11"/>
    <w:rsid w:val="006F4DC8"/>
    <w:rsid w:val="006F692D"/>
    <w:rsid w:val="006F7310"/>
    <w:rsid w:val="006F7DB4"/>
    <w:rsid w:val="00702FE1"/>
    <w:rsid w:val="00704690"/>
    <w:rsid w:val="007049BB"/>
    <w:rsid w:val="00714730"/>
    <w:rsid w:val="0071540B"/>
    <w:rsid w:val="00715ECE"/>
    <w:rsid w:val="00716652"/>
    <w:rsid w:val="0071678C"/>
    <w:rsid w:val="00717348"/>
    <w:rsid w:val="00720208"/>
    <w:rsid w:val="00720E64"/>
    <w:rsid w:val="00721082"/>
    <w:rsid w:val="0072120E"/>
    <w:rsid w:val="007226DE"/>
    <w:rsid w:val="007245EB"/>
    <w:rsid w:val="00725479"/>
    <w:rsid w:val="00727F05"/>
    <w:rsid w:val="007308A7"/>
    <w:rsid w:val="007308DF"/>
    <w:rsid w:val="00731707"/>
    <w:rsid w:val="00734424"/>
    <w:rsid w:val="007357CE"/>
    <w:rsid w:val="007367F5"/>
    <w:rsid w:val="0074230E"/>
    <w:rsid w:val="007453F7"/>
    <w:rsid w:val="0074747C"/>
    <w:rsid w:val="007513B5"/>
    <w:rsid w:val="00752757"/>
    <w:rsid w:val="00753715"/>
    <w:rsid w:val="00753C40"/>
    <w:rsid w:val="007562F5"/>
    <w:rsid w:val="00756C71"/>
    <w:rsid w:val="007639E7"/>
    <w:rsid w:val="007663C6"/>
    <w:rsid w:val="00770722"/>
    <w:rsid w:val="00770816"/>
    <w:rsid w:val="0077143C"/>
    <w:rsid w:val="00771696"/>
    <w:rsid w:val="0077592E"/>
    <w:rsid w:val="00775CFF"/>
    <w:rsid w:val="0077656B"/>
    <w:rsid w:val="00776AC2"/>
    <w:rsid w:val="00777237"/>
    <w:rsid w:val="0078103E"/>
    <w:rsid w:val="0078278F"/>
    <w:rsid w:val="00782909"/>
    <w:rsid w:val="00785D21"/>
    <w:rsid w:val="00786BC1"/>
    <w:rsid w:val="00790621"/>
    <w:rsid w:val="00792249"/>
    <w:rsid w:val="00794C3B"/>
    <w:rsid w:val="007963C9"/>
    <w:rsid w:val="007970B9"/>
    <w:rsid w:val="007A1E7B"/>
    <w:rsid w:val="007A31FF"/>
    <w:rsid w:val="007A6C0E"/>
    <w:rsid w:val="007A7B84"/>
    <w:rsid w:val="007B1A60"/>
    <w:rsid w:val="007B2015"/>
    <w:rsid w:val="007B3733"/>
    <w:rsid w:val="007B4252"/>
    <w:rsid w:val="007B43BF"/>
    <w:rsid w:val="007B4E85"/>
    <w:rsid w:val="007B5197"/>
    <w:rsid w:val="007B7689"/>
    <w:rsid w:val="007B79B9"/>
    <w:rsid w:val="007C021B"/>
    <w:rsid w:val="007C0DF0"/>
    <w:rsid w:val="007C43E1"/>
    <w:rsid w:val="007C5E67"/>
    <w:rsid w:val="007D0399"/>
    <w:rsid w:val="007D1C00"/>
    <w:rsid w:val="007D3865"/>
    <w:rsid w:val="007D7C6E"/>
    <w:rsid w:val="007E0303"/>
    <w:rsid w:val="007E0C97"/>
    <w:rsid w:val="007E21D6"/>
    <w:rsid w:val="007E6174"/>
    <w:rsid w:val="007E7D8A"/>
    <w:rsid w:val="007F0113"/>
    <w:rsid w:val="007F15BB"/>
    <w:rsid w:val="007F1848"/>
    <w:rsid w:val="007F1FD2"/>
    <w:rsid w:val="007F2698"/>
    <w:rsid w:val="007F33B3"/>
    <w:rsid w:val="007F3482"/>
    <w:rsid w:val="007F5D45"/>
    <w:rsid w:val="007F5F71"/>
    <w:rsid w:val="00802603"/>
    <w:rsid w:val="00805F70"/>
    <w:rsid w:val="008060E7"/>
    <w:rsid w:val="00807E56"/>
    <w:rsid w:val="00807FFA"/>
    <w:rsid w:val="0081310A"/>
    <w:rsid w:val="00815B23"/>
    <w:rsid w:val="008168A4"/>
    <w:rsid w:val="00817AC2"/>
    <w:rsid w:val="00824AED"/>
    <w:rsid w:val="00825355"/>
    <w:rsid w:val="00831C2E"/>
    <w:rsid w:val="00832A02"/>
    <w:rsid w:val="00833AB4"/>
    <w:rsid w:val="008365E5"/>
    <w:rsid w:val="00840467"/>
    <w:rsid w:val="00843A1C"/>
    <w:rsid w:val="008444BC"/>
    <w:rsid w:val="00844527"/>
    <w:rsid w:val="008468E4"/>
    <w:rsid w:val="00850B8E"/>
    <w:rsid w:val="008513AD"/>
    <w:rsid w:val="0085355F"/>
    <w:rsid w:val="00856AFD"/>
    <w:rsid w:val="0086039D"/>
    <w:rsid w:val="00861948"/>
    <w:rsid w:val="0086349F"/>
    <w:rsid w:val="00863B8A"/>
    <w:rsid w:val="00865E05"/>
    <w:rsid w:val="0086633E"/>
    <w:rsid w:val="008669EA"/>
    <w:rsid w:val="0087546F"/>
    <w:rsid w:val="00875B28"/>
    <w:rsid w:val="00877263"/>
    <w:rsid w:val="00877F38"/>
    <w:rsid w:val="00884278"/>
    <w:rsid w:val="0088648F"/>
    <w:rsid w:val="00886A4D"/>
    <w:rsid w:val="00886DE5"/>
    <w:rsid w:val="008921D6"/>
    <w:rsid w:val="00894E08"/>
    <w:rsid w:val="00895D39"/>
    <w:rsid w:val="00896593"/>
    <w:rsid w:val="008970A6"/>
    <w:rsid w:val="0089735B"/>
    <w:rsid w:val="008A0CEF"/>
    <w:rsid w:val="008A288A"/>
    <w:rsid w:val="008A31B3"/>
    <w:rsid w:val="008A6A7C"/>
    <w:rsid w:val="008A757E"/>
    <w:rsid w:val="008B0BBD"/>
    <w:rsid w:val="008B223B"/>
    <w:rsid w:val="008B324E"/>
    <w:rsid w:val="008B3713"/>
    <w:rsid w:val="008B395E"/>
    <w:rsid w:val="008B3D55"/>
    <w:rsid w:val="008B3E1E"/>
    <w:rsid w:val="008B6551"/>
    <w:rsid w:val="008B65F0"/>
    <w:rsid w:val="008B6628"/>
    <w:rsid w:val="008B7D2F"/>
    <w:rsid w:val="008C0185"/>
    <w:rsid w:val="008C2D05"/>
    <w:rsid w:val="008C5220"/>
    <w:rsid w:val="008C5A18"/>
    <w:rsid w:val="008C5C90"/>
    <w:rsid w:val="008C6661"/>
    <w:rsid w:val="008C71E1"/>
    <w:rsid w:val="008C7E71"/>
    <w:rsid w:val="008D184A"/>
    <w:rsid w:val="008D21E2"/>
    <w:rsid w:val="008D46D9"/>
    <w:rsid w:val="008D526C"/>
    <w:rsid w:val="008D58B2"/>
    <w:rsid w:val="008D6787"/>
    <w:rsid w:val="008D745A"/>
    <w:rsid w:val="008E25D5"/>
    <w:rsid w:val="008E4549"/>
    <w:rsid w:val="008E458B"/>
    <w:rsid w:val="008E65AE"/>
    <w:rsid w:val="008E6C19"/>
    <w:rsid w:val="008E7A63"/>
    <w:rsid w:val="008F01D8"/>
    <w:rsid w:val="008F11A5"/>
    <w:rsid w:val="008F205F"/>
    <w:rsid w:val="008F236A"/>
    <w:rsid w:val="008F308D"/>
    <w:rsid w:val="008F3739"/>
    <w:rsid w:val="008F3985"/>
    <w:rsid w:val="008F4343"/>
    <w:rsid w:val="008F51EC"/>
    <w:rsid w:val="008F5A9A"/>
    <w:rsid w:val="008F7D13"/>
    <w:rsid w:val="00904082"/>
    <w:rsid w:val="00905295"/>
    <w:rsid w:val="00913842"/>
    <w:rsid w:val="00913892"/>
    <w:rsid w:val="00915CB7"/>
    <w:rsid w:val="00917F9D"/>
    <w:rsid w:val="00921C95"/>
    <w:rsid w:val="009229B8"/>
    <w:rsid w:val="00923EB9"/>
    <w:rsid w:val="00924776"/>
    <w:rsid w:val="00931629"/>
    <w:rsid w:val="0093311B"/>
    <w:rsid w:val="00933284"/>
    <w:rsid w:val="009354C7"/>
    <w:rsid w:val="00935C99"/>
    <w:rsid w:val="009374E1"/>
    <w:rsid w:val="009402DC"/>
    <w:rsid w:val="009404D0"/>
    <w:rsid w:val="0094177D"/>
    <w:rsid w:val="0094351E"/>
    <w:rsid w:val="0094380D"/>
    <w:rsid w:val="00953D49"/>
    <w:rsid w:val="00954215"/>
    <w:rsid w:val="00954D93"/>
    <w:rsid w:val="00960D5F"/>
    <w:rsid w:val="00962B3F"/>
    <w:rsid w:val="00963C54"/>
    <w:rsid w:val="009667D9"/>
    <w:rsid w:val="00970DE2"/>
    <w:rsid w:val="00972E2E"/>
    <w:rsid w:val="00973215"/>
    <w:rsid w:val="00973CC3"/>
    <w:rsid w:val="00975ECC"/>
    <w:rsid w:val="0098078C"/>
    <w:rsid w:val="00984E3D"/>
    <w:rsid w:val="009851A8"/>
    <w:rsid w:val="0098563F"/>
    <w:rsid w:val="009875DA"/>
    <w:rsid w:val="00990E45"/>
    <w:rsid w:val="00992377"/>
    <w:rsid w:val="0099362D"/>
    <w:rsid w:val="0099510F"/>
    <w:rsid w:val="00995613"/>
    <w:rsid w:val="0099624D"/>
    <w:rsid w:val="00996576"/>
    <w:rsid w:val="009A0782"/>
    <w:rsid w:val="009A07B7"/>
    <w:rsid w:val="009A0B65"/>
    <w:rsid w:val="009A223B"/>
    <w:rsid w:val="009A2CEE"/>
    <w:rsid w:val="009A2E2D"/>
    <w:rsid w:val="009A3819"/>
    <w:rsid w:val="009A49A9"/>
    <w:rsid w:val="009A4C3D"/>
    <w:rsid w:val="009A69B9"/>
    <w:rsid w:val="009B0F14"/>
    <w:rsid w:val="009B12CE"/>
    <w:rsid w:val="009B1818"/>
    <w:rsid w:val="009B25AE"/>
    <w:rsid w:val="009B3504"/>
    <w:rsid w:val="009B3EAA"/>
    <w:rsid w:val="009B55A1"/>
    <w:rsid w:val="009B6E57"/>
    <w:rsid w:val="009B7E81"/>
    <w:rsid w:val="009C008C"/>
    <w:rsid w:val="009C15F3"/>
    <w:rsid w:val="009C1DA4"/>
    <w:rsid w:val="009C2F9C"/>
    <w:rsid w:val="009C5CB1"/>
    <w:rsid w:val="009C68AB"/>
    <w:rsid w:val="009D038E"/>
    <w:rsid w:val="009D4BDD"/>
    <w:rsid w:val="009D4D96"/>
    <w:rsid w:val="009E0D3F"/>
    <w:rsid w:val="009E2329"/>
    <w:rsid w:val="009F4862"/>
    <w:rsid w:val="009F51A0"/>
    <w:rsid w:val="009F7A66"/>
    <w:rsid w:val="00A0113C"/>
    <w:rsid w:val="00A01AA0"/>
    <w:rsid w:val="00A01B3B"/>
    <w:rsid w:val="00A01FB4"/>
    <w:rsid w:val="00A02DFC"/>
    <w:rsid w:val="00A02FCF"/>
    <w:rsid w:val="00A04EC3"/>
    <w:rsid w:val="00A065C0"/>
    <w:rsid w:val="00A06ED0"/>
    <w:rsid w:val="00A07A1C"/>
    <w:rsid w:val="00A07BD5"/>
    <w:rsid w:val="00A10565"/>
    <w:rsid w:val="00A107EE"/>
    <w:rsid w:val="00A11902"/>
    <w:rsid w:val="00A147CC"/>
    <w:rsid w:val="00A14C5B"/>
    <w:rsid w:val="00A1618F"/>
    <w:rsid w:val="00A225E4"/>
    <w:rsid w:val="00A32715"/>
    <w:rsid w:val="00A336A2"/>
    <w:rsid w:val="00A40DE8"/>
    <w:rsid w:val="00A4316E"/>
    <w:rsid w:val="00A439D6"/>
    <w:rsid w:val="00A47084"/>
    <w:rsid w:val="00A47BBB"/>
    <w:rsid w:val="00A50B2F"/>
    <w:rsid w:val="00A5357F"/>
    <w:rsid w:val="00A53FCB"/>
    <w:rsid w:val="00A55395"/>
    <w:rsid w:val="00A55663"/>
    <w:rsid w:val="00A63FD4"/>
    <w:rsid w:val="00A65DB5"/>
    <w:rsid w:val="00A66768"/>
    <w:rsid w:val="00A66842"/>
    <w:rsid w:val="00A716FF"/>
    <w:rsid w:val="00A72556"/>
    <w:rsid w:val="00A76108"/>
    <w:rsid w:val="00A76BAB"/>
    <w:rsid w:val="00A76DAB"/>
    <w:rsid w:val="00A80F9E"/>
    <w:rsid w:val="00A8192A"/>
    <w:rsid w:val="00A83BD6"/>
    <w:rsid w:val="00A85F11"/>
    <w:rsid w:val="00A87616"/>
    <w:rsid w:val="00A9145E"/>
    <w:rsid w:val="00A92484"/>
    <w:rsid w:val="00A94FBA"/>
    <w:rsid w:val="00A966DB"/>
    <w:rsid w:val="00A97C01"/>
    <w:rsid w:val="00AA14B1"/>
    <w:rsid w:val="00AA1EB1"/>
    <w:rsid w:val="00AA21E5"/>
    <w:rsid w:val="00AA32AB"/>
    <w:rsid w:val="00AA3621"/>
    <w:rsid w:val="00AA3D4B"/>
    <w:rsid w:val="00AA798D"/>
    <w:rsid w:val="00AB14A9"/>
    <w:rsid w:val="00AB1F9B"/>
    <w:rsid w:val="00AB3BE8"/>
    <w:rsid w:val="00AB7057"/>
    <w:rsid w:val="00AB7ECA"/>
    <w:rsid w:val="00AC26B8"/>
    <w:rsid w:val="00AC315A"/>
    <w:rsid w:val="00AC36F5"/>
    <w:rsid w:val="00AC4440"/>
    <w:rsid w:val="00AC4FE1"/>
    <w:rsid w:val="00AC58C5"/>
    <w:rsid w:val="00AC7087"/>
    <w:rsid w:val="00AD2F76"/>
    <w:rsid w:val="00AD74EF"/>
    <w:rsid w:val="00AE024A"/>
    <w:rsid w:val="00AE0A7A"/>
    <w:rsid w:val="00AE0CD9"/>
    <w:rsid w:val="00AE0F16"/>
    <w:rsid w:val="00AE3B0E"/>
    <w:rsid w:val="00AE4D62"/>
    <w:rsid w:val="00AE6ABE"/>
    <w:rsid w:val="00AE6BD0"/>
    <w:rsid w:val="00AF59E4"/>
    <w:rsid w:val="00AF5A1D"/>
    <w:rsid w:val="00AF6780"/>
    <w:rsid w:val="00AF6CB3"/>
    <w:rsid w:val="00AF6F61"/>
    <w:rsid w:val="00AF7A27"/>
    <w:rsid w:val="00B00C1E"/>
    <w:rsid w:val="00B01561"/>
    <w:rsid w:val="00B028B0"/>
    <w:rsid w:val="00B039C1"/>
    <w:rsid w:val="00B05E5E"/>
    <w:rsid w:val="00B05FF4"/>
    <w:rsid w:val="00B069B6"/>
    <w:rsid w:val="00B0766B"/>
    <w:rsid w:val="00B11D5B"/>
    <w:rsid w:val="00B11DD7"/>
    <w:rsid w:val="00B1257B"/>
    <w:rsid w:val="00B15583"/>
    <w:rsid w:val="00B16D78"/>
    <w:rsid w:val="00B179CA"/>
    <w:rsid w:val="00B20ABA"/>
    <w:rsid w:val="00B21FC0"/>
    <w:rsid w:val="00B22016"/>
    <w:rsid w:val="00B235C9"/>
    <w:rsid w:val="00B24644"/>
    <w:rsid w:val="00B24D40"/>
    <w:rsid w:val="00B2590E"/>
    <w:rsid w:val="00B26686"/>
    <w:rsid w:val="00B27885"/>
    <w:rsid w:val="00B30185"/>
    <w:rsid w:val="00B32C95"/>
    <w:rsid w:val="00B34E22"/>
    <w:rsid w:val="00B35B62"/>
    <w:rsid w:val="00B36186"/>
    <w:rsid w:val="00B365BD"/>
    <w:rsid w:val="00B376B5"/>
    <w:rsid w:val="00B427D6"/>
    <w:rsid w:val="00B446BB"/>
    <w:rsid w:val="00B45B5A"/>
    <w:rsid w:val="00B45CB3"/>
    <w:rsid w:val="00B474A9"/>
    <w:rsid w:val="00B5131A"/>
    <w:rsid w:val="00B51A56"/>
    <w:rsid w:val="00B51D2B"/>
    <w:rsid w:val="00B543F5"/>
    <w:rsid w:val="00B5658F"/>
    <w:rsid w:val="00B56BA6"/>
    <w:rsid w:val="00B60DA2"/>
    <w:rsid w:val="00B6136C"/>
    <w:rsid w:val="00B61541"/>
    <w:rsid w:val="00B63CC6"/>
    <w:rsid w:val="00B64456"/>
    <w:rsid w:val="00B71333"/>
    <w:rsid w:val="00B72353"/>
    <w:rsid w:val="00B755D0"/>
    <w:rsid w:val="00B7564B"/>
    <w:rsid w:val="00B75D76"/>
    <w:rsid w:val="00B7734D"/>
    <w:rsid w:val="00B807EC"/>
    <w:rsid w:val="00B8106D"/>
    <w:rsid w:val="00B8126A"/>
    <w:rsid w:val="00B81E38"/>
    <w:rsid w:val="00B823F6"/>
    <w:rsid w:val="00B8391A"/>
    <w:rsid w:val="00B84E78"/>
    <w:rsid w:val="00B851F2"/>
    <w:rsid w:val="00B86AA9"/>
    <w:rsid w:val="00B90204"/>
    <w:rsid w:val="00B90581"/>
    <w:rsid w:val="00B90F1A"/>
    <w:rsid w:val="00B9448A"/>
    <w:rsid w:val="00B96192"/>
    <w:rsid w:val="00B9727E"/>
    <w:rsid w:val="00B97D55"/>
    <w:rsid w:val="00BA2641"/>
    <w:rsid w:val="00BA33D6"/>
    <w:rsid w:val="00BA3620"/>
    <w:rsid w:val="00BA496A"/>
    <w:rsid w:val="00BA4CA6"/>
    <w:rsid w:val="00BA565A"/>
    <w:rsid w:val="00BA5B0D"/>
    <w:rsid w:val="00BA6185"/>
    <w:rsid w:val="00BB1A41"/>
    <w:rsid w:val="00BB47DB"/>
    <w:rsid w:val="00BB6D8A"/>
    <w:rsid w:val="00BB765E"/>
    <w:rsid w:val="00BC29FF"/>
    <w:rsid w:val="00BC2F46"/>
    <w:rsid w:val="00BC52CD"/>
    <w:rsid w:val="00BD0AAC"/>
    <w:rsid w:val="00BD22BF"/>
    <w:rsid w:val="00BD3A0B"/>
    <w:rsid w:val="00BD7C76"/>
    <w:rsid w:val="00BE0464"/>
    <w:rsid w:val="00BE11C9"/>
    <w:rsid w:val="00BE20E6"/>
    <w:rsid w:val="00BE353D"/>
    <w:rsid w:val="00BE5B9C"/>
    <w:rsid w:val="00BE6923"/>
    <w:rsid w:val="00BE79B4"/>
    <w:rsid w:val="00BF042C"/>
    <w:rsid w:val="00BF0562"/>
    <w:rsid w:val="00BF099C"/>
    <w:rsid w:val="00BF11D6"/>
    <w:rsid w:val="00BF20D4"/>
    <w:rsid w:val="00BF3E64"/>
    <w:rsid w:val="00BF5696"/>
    <w:rsid w:val="00BF5AE5"/>
    <w:rsid w:val="00BF6324"/>
    <w:rsid w:val="00BF676E"/>
    <w:rsid w:val="00BF6B65"/>
    <w:rsid w:val="00C022C7"/>
    <w:rsid w:val="00C0391C"/>
    <w:rsid w:val="00C0462C"/>
    <w:rsid w:val="00C04C97"/>
    <w:rsid w:val="00C0793C"/>
    <w:rsid w:val="00C10404"/>
    <w:rsid w:val="00C1122D"/>
    <w:rsid w:val="00C12682"/>
    <w:rsid w:val="00C12AE7"/>
    <w:rsid w:val="00C15ABD"/>
    <w:rsid w:val="00C16B0B"/>
    <w:rsid w:val="00C20681"/>
    <w:rsid w:val="00C22D82"/>
    <w:rsid w:val="00C23C74"/>
    <w:rsid w:val="00C24C63"/>
    <w:rsid w:val="00C24CFF"/>
    <w:rsid w:val="00C25201"/>
    <w:rsid w:val="00C255C3"/>
    <w:rsid w:val="00C31AB2"/>
    <w:rsid w:val="00C35767"/>
    <w:rsid w:val="00C35C67"/>
    <w:rsid w:val="00C36487"/>
    <w:rsid w:val="00C4434E"/>
    <w:rsid w:val="00C4520A"/>
    <w:rsid w:val="00C472E9"/>
    <w:rsid w:val="00C4755B"/>
    <w:rsid w:val="00C4796E"/>
    <w:rsid w:val="00C507FD"/>
    <w:rsid w:val="00C52764"/>
    <w:rsid w:val="00C52F25"/>
    <w:rsid w:val="00C53327"/>
    <w:rsid w:val="00C54139"/>
    <w:rsid w:val="00C60C31"/>
    <w:rsid w:val="00C612F8"/>
    <w:rsid w:val="00C64203"/>
    <w:rsid w:val="00C70F7A"/>
    <w:rsid w:val="00C75871"/>
    <w:rsid w:val="00C7620B"/>
    <w:rsid w:val="00C777D8"/>
    <w:rsid w:val="00C83ABE"/>
    <w:rsid w:val="00C83B3D"/>
    <w:rsid w:val="00C8464B"/>
    <w:rsid w:val="00C8681E"/>
    <w:rsid w:val="00C87BC7"/>
    <w:rsid w:val="00C91789"/>
    <w:rsid w:val="00C92A5A"/>
    <w:rsid w:val="00C9591E"/>
    <w:rsid w:val="00C963B0"/>
    <w:rsid w:val="00C9680C"/>
    <w:rsid w:val="00CA1425"/>
    <w:rsid w:val="00CA1755"/>
    <w:rsid w:val="00CA520F"/>
    <w:rsid w:val="00CA53F7"/>
    <w:rsid w:val="00CA587A"/>
    <w:rsid w:val="00CA5CB0"/>
    <w:rsid w:val="00CB03D6"/>
    <w:rsid w:val="00CB0F13"/>
    <w:rsid w:val="00CB213A"/>
    <w:rsid w:val="00CB38FE"/>
    <w:rsid w:val="00CB4254"/>
    <w:rsid w:val="00CC0DFB"/>
    <w:rsid w:val="00CC32CF"/>
    <w:rsid w:val="00CD1AAB"/>
    <w:rsid w:val="00CD383C"/>
    <w:rsid w:val="00CD3BCB"/>
    <w:rsid w:val="00CD69E3"/>
    <w:rsid w:val="00CE0492"/>
    <w:rsid w:val="00CE1098"/>
    <w:rsid w:val="00CE1CD8"/>
    <w:rsid w:val="00CE2FBC"/>
    <w:rsid w:val="00CE3050"/>
    <w:rsid w:val="00CE70D1"/>
    <w:rsid w:val="00CF17D6"/>
    <w:rsid w:val="00CF2DF3"/>
    <w:rsid w:val="00CF4EE1"/>
    <w:rsid w:val="00CF7135"/>
    <w:rsid w:val="00CF7DA7"/>
    <w:rsid w:val="00D01742"/>
    <w:rsid w:val="00D02DD2"/>
    <w:rsid w:val="00D0300B"/>
    <w:rsid w:val="00D03231"/>
    <w:rsid w:val="00D055BC"/>
    <w:rsid w:val="00D10E70"/>
    <w:rsid w:val="00D12763"/>
    <w:rsid w:val="00D12A3C"/>
    <w:rsid w:val="00D1601E"/>
    <w:rsid w:val="00D207EB"/>
    <w:rsid w:val="00D22013"/>
    <w:rsid w:val="00D26D9D"/>
    <w:rsid w:val="00D302CA"/>
    <w:rsid w:val="00D317B4"/>
    <w:rsid w:val="00D3260E"/>
    <w:rsid w:val="00D32A92"/>
    <w:rsid w:val="00D3380B"/>
    <w:rsid w:val="00D34429"/>
    <w:rsid w:val="00D3473B"/>
    <w:rsid w:val="00D36714"/>
    <w:rsid w:val="00D37817"/>
    <w:rsid w:val="00D406F0"/>
    <w:rsid w:val="00D40C4B"/>
    <w:rsid w:val="00D427F3"/>
    <w:rsid w:val="00D4458E"/>
    <w:rsid w:val="00D45A38"/>
    <w:rsid w:val="00D468A8"/>
    <w:rsid w:val="00D470C2"/>
    <w:rsid w:val="00D538D6"/>
    <w:rsid w:val="00D5419D"/>
    <w:rsid w:val="00D55042"/>
    <w:rsid w:val="00D5512E"/>
    <w:rsid w:val="00D56CE3"/>
    <w:rsid w:val="00D60C2C"/>
    <w:rsid w:val="00D60E50"/>
    <w:rsid w:val="00D625A1"/>
    <w:rsid w:val="00D6665F"/>
    <w:rsid w:val="00D66CE9"/>
    <w:rsid w:val="00D67DE5"/>
    <w:rsid w:val="00D7051E"/>
    <w:rsid w:val="00D71BC3"/>
    <w:rsid w:val="00D72EEF"/>
    <w:rsid w:val="00D73D65"/>
    <w:rsid w:val="00D755B4"/>
    <w:rsid w:val="00D773FC"/>
    <w:rsid w:val="00D80DA9"/>
    <w:rsid w:val="00D8267A"/>
    <w:rsid w:val="00D8483A"/>
    <w:rsid w:val="00D87675"/>
    <w:rsid w:val="00D9187D"/>
    <w:rsid w:val="00D9315F"/>
    <w:rsid w:val="00D93B52"/>
    <w:rsid w:val="00D94722"/>
    <w:rsid w:val="00D960A3"/>
    <w:rsid w:val="00D96DC6"/>
    <w:rsid w:val="00D9755C"/>
    <w:rsid w:val="00DA04C8"/>
    <w:rsid w:val="00DA2037"/>
    <w:rsid w:val="00DA2AC2"/>
    <w:rsid w:val="00DA35B3"/>
    <w:rsid w:val="00DA6082"/>
    <w:rsid w:val="00DA66ED"/>
    <w:rsid w:val="00DB1779"/>
    <w:rsid w:val="00DB4FFD"/>
    <w:rsid w:val="00DB77E1"/>
    <w:rsid w:val="00DC0D42"/>
    <w:rsid w:val="00DC101F"/>
    <w:rsid w:val="00DC1573"/>
    <w:rsid w:val="00DC2966"/>
    <w:rsid w:val="00DC39FA"/>
    <w:rsid w:val="00DC4E3B"/>
    <w:rsid w:val="00DC5090"/>
    <w:rsid w:val="00DC5EB3"/>
    <w:rsid w:val="00DC6495"/>
    <w:rsid w:val="00DD38A7"/>
    <w:rsid w:val="00DD5B5D"/>
    <w:rsid w:val="00DD5B8F"/>
    <w:rsid w:val="00DE1849"/>
    <w:rsid w:val="00DE4AC3"/>
    <w:rsid w:val="00DE69D8"/>
    <w:rsid w:val="00DF22CE"/>
    <w:rsid w:val="00DF2BB5"/>
    <w:rsid w:val="00DF313D"/>
    <w:rsid w:val="00DF361A"/>
    <w:rsid w:val="00DF4978"/>
    <w:rsid w:val="00DF4F10"/>
    <w:rsid w:val="00DF602E"/>
    <w:rsid w:val="00E00977"/>
    <w:rsid w:val="00E01416"/>
    <w:rsid w:val="00E05596"/>
    <w:rsid w:val="00E05FBD"/>
    <w:rsid w:val="00E073A7"/>
    <w:rsid w:val="00E10DA8"/>
    <w:rsid w:val="00E134E5"/>
    <w:rsid w:val="00E13532"/>
    <w:rsid w:val="00E13744"/>
    <w:rsid w:val="00E14EBA"/>
    <w:rsid w:val="00E1643B"/>
    <w:rsid w:val="00E1776B"/>
    <w:rsid w:val="00E17E35"/>
    <w:rsid w:val="00E217F1"/>
    <w:rsid w:val="00E2338D"/>
    <w:rsid w:val="00E24A26"/>
    <w:rsid w:val="00E25E8D"/>
    <w:rsid w:val="00E30CDE"/>
    <w:rsid w:val="00E31036"/>
    <w:rsid w:val="00E3121F"/>
    <w:rsid w:val="00E3183A"/>
    <w:rsid w:val="00E34330"/>
    <w:rsid w:val="00E3501A"/>
    <w:rsid w:val="00E35489"/>
    <w:rsid w:val="00E35DA6"/>
    <w:rsid w:val="00E36C54"/>
    <w:rsid w:val="00E370B1"/>
    <w:rsid w:val="00E40169"/>
    <w:rsid w:val="00E403F7"/>
    <w:rsid w:val="00E43F5C"/>
    <w:rsid w:val="00E45702"/>
    <w:rsid w:val="00E51E42"/>
    <w:rsid w:val="00E55041"/>
    <w:rsid w:val="00E5546E"/>
    <w:rsid w:val="00E603A7"/>
    <w:rsid w:val="00E6081B"/>
    <w:rsid w:val="00E63C65"/>
    <w:rsid w:val="00E67199"/>
    <w:rsid w:val="00E6785F"/>
    <w:rsid w:val="00E703EE"/>
    <w:rsid w:val="00E716B0"/>
    <w:rsid w:val="00E71AD6"/>
    <w:rsid w:val="00E724F2"/>
    <w:rsid w:val="00E7278A"/>
    <w:rsid w:val="00E739FC"/>
    <w:rsid w:val="00E748C2"/>
    <w:rsid w:val="00E75062"/>
    <w:rsid w:val="00E750EF"/>
    <w:rsid w:val="00E755A4"/>
    <w:rsid w:val="00E75E95"/>
    <w:rsid w:val="00E7627C"/>
    <w:rsid w:val="00E77FFE"/>
    <w:rsid w:val="00E813CB"/>
    <w:rsid w:val="00E851E0"/>
    <w:rsid w:val="00E87DCB"/>
    <w:rsid w:val="00E90D57"/>
    <w:rsid w:val="00E91359"/>
    <w:rsid w:val="00E91CAD"/>
    <w:rsid w:val="00E926F6"/>
    <w:rsid w:val="00E92728"/>
    <w:rsid w:val="00E93D8A"/>
    <w:rsid w:val="00E941D5"/>
    <w:rsid w:val="00E9664B"/>
    <w:rsid w:val="00EA23A6"/>
    <w:rsid w:val="00EB01B0"/>
    <w:rsid w:val="00EB0481"/>
    <w:rsid w:val="00EB0EF1"/>
    <w:rsid w:val="00EB3316"/>
    <w:rsid w:val="00EB5E45"/>
    <w:rsid w:val="00EB7B73"/>
    <w:rsid w:val="00EC0D49"/>
    <w:rsid w:val="00EC1001"/>
    <w:rsid w:val="00EC20A1"/>
    <w:rsid w:val="00EC245F"/>
    <w:rsid w:val="00EC2573"/>
    <w:rsid w:val="00EC274B"/>
    <w:rsid w:val="00EC2F26"/>
    <w:rsid w:val="00EC3148"/>
    <w:rsid w:val="00EC564C"/>
    <w:rsid w:val="00EC6893"/>
    <w:rsid w:val="00EC78DC"/>
    <w:rsid w:val="00ED062E"/>
    <w:rsid w:val="00ED1BE7"/>
    <w:rsid w:val="00ED237D"/>
    <w:rsid w:val="00EE1377"/>
    <w:rsid w:val="00EE3AB8"/>
    <w:rsid w:val="00EE52DA"/>
    <w:rsid w:val="00EE67A2"/>
    <w:rsid w:val="00EE6C9C"/>
    <w:rsid w:val="00EE7FFB"/>
    <w:rsid w:val="00EF2F62"/>
    <w:rsid w:val="00EF79C1"/>
    <w:rsid w:val="00F0082B"/>
    <w:rsid w:val="00F02224"/>
    <w:rsid w:val="00F06286"/>
    <w:rsid w:val="00F077B0"/>
    <w:rsid w:val="00F077BA"/>
    <w:rsid w:val="00F12ADD"/>
    <w:rsid w:val="00F13E58"/>
    <w:rsid w:val="00F16318"/>
    <w:rsid w:val="00F2138F"/>
    <w:rsid w:val="00F23367"/>
    <w:rsid w:val="00F23776"/>
    <w:rsid w:val="00F25B1D"/>
    <w:rsid w:val="00F272DC"/>
    <w:rsid w:val="00F277A7"/>
    <w:rsid w:val="00F277D3"/>
    <w:rsid w:val="00F278D8"/>
    <w:rsid w:val="00F30F73"/>
    <w:rsid w:val="00F32058"/>
    <w:rsid w:val="00F33330"/>
    <w:rsid w:val="00F33956"/>
    <w:rsid w:val="00F4108C"/>
    <w:rsid w:val="00F432DA"/>
    <w:rsid w:val="00F43712"/>
    <w:rsid w:val="00F4376C"/>
    <w:rsid w:val="00F46215"/>
    <w:rsid w:val="00F464BC"/>
    <w:rsid w:val="00F46C29"/>
    <w:rsid w:val="00F470FE"/>
    <w:rsid w:val="00F47B10"/>
    <w:rsid w:val="00F508C8"/>
    <w:rsid w:val="00F5539B"/>
    <w:rsid w:val="00F619C0"/>
    <w:rsid w:val="00F62004"/>
    <w:rsid w:val="00F67C8C"/>
    <w:rsid w:val="00F70BC3"/>
    <w:rsid w:val="00F7274B"/>
    <w:rsid w:val="00F729E8"/>
    <w:rsid w:val="00F77BEE"/>
    <w:rsid w:val="00F82616"/>
    <w:rsid w:val="00F8419B"/>
    <w:rsid w:val="00F87BF4"/>
    <w:rsid w:val="00F92FAB"/>
    <w:rsid w:val="00F936D4"/>
    <w:rsid w:val="00F94130"/>
    <w:rsid w:val="00F9438C"/>
    <w:rsid w:val="00F96A33"/>
    <w:rsid w:val="00FA178A"/>
    <w:rsid w:val="00FA1811"/>
    <w:rsid w:val="00FA1F9E"/>
    <w:rsid w:val="00FA23EC"/>
    <w:rsid w:val="00FA571D"/>
    <w:rsid w:val="00FA6FF9"/>
    <w:rsid w:val="00FB29F3"/>
    <w:rsid w:val="00FB2F4E"/>
    <w:rsid w:val="00FB4223"/>
    <w:rsid w:val="00FB4358"/>
    <w:rsid w:val="00FB448D"/>
    <w:rsid w:val="00FB6832"/>
    <w:rsid w:val="00FB74D4"/>
    <w:rsid w:val="00FC1D49"/>
    <w:rsid w:val="00FC27A2"/>
    <w:rsid w:val="00FC2B93"/>
    <w:rsid w:val="00FC3534"/>
    <w:rsid w:val="00FC3A77"/>
    <w:rsid w:val="00FC4333"/>
    <w:rsid w:val="00FC4A3C"/>
    <w:rsid w:val="00FC6544"/>
    <w:rsid w:val="00FC7AD4"/>
    <w:rsid w:val="00FD0361"/>
    <w:rsid w:val="00FD1A07"/>
    <w:rsid w:val="00FD1AA5"/>
    <w:rsid w:val="00FD2000"/>
    <w:rsid w:val="00FD6529"/>
    <w:rsid w:val="00FD679A"/>
    <w:rsid w:val="00FD722F"/>
    <w:rsid w:val="00FE199E"/>
    <w:rsid w:val="00FE40EB"/>
    <w:rsid w:val="00FE5098"/>
    <w:rsid w:val="00FE5D94"/>
    <w:rsid w:val="00FE72A0"/>
    <w:rsid w:val="00FF19BC"/>
    <w:rsid w:val="00FF36FC"/>
    <w:rsid w:val="00FF4077"/>
    <w:rsid w:val="00FF7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character" w:customStyle="1" w:styleId="TextkomenteChar">
    <w:name w:val="Text komentáře Char"/>
    <w:basedOn w:val="Standardnpsmoodstavce"/>
    <w:link w:val="Textkomente"/>
    <w:uiPriority w:val="99"/>
    <w:rsid w:val="00A50B2F"/>
    <w:rPr>
      <w:rFonts w:ascii="Calibri" w:hAnsi="Calibri"/>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character" w:customStyle="1" w:styleId="ZhlavChar">
    <w:name w:val="Záhlaví Char"/>
    <w:link w:val="Zhlav"/>
    <w:uiPriority w:val="99"/>
    <w:locked/>
    <w:rsid w:val="00560AC4"/>
    <w:rPr>
      <w:rFonts w:ascii="Calibri" w:hAnsi="Calibri"/>
      <w:b/>
      <w:sz w:val="16"/>
      <w:szCs w:val="24"/>
    </w:rPr>
  </w:style>
  <w:style w:type="character" w:customStyle="1" w:styleId="ZpatChar">
    <w:name w:val="Zápatí Char"/>
    <w:link w:val="Zpat"/>
    <w:uiPriority w:val="99"/>
    <w:locked/>
    <w:rsid w:val="00560AC4"/>
    <w:rPr>
      <w:rFonts w:ascii="Calibri" w:hAnsi="Calibri"/>
      <w:color w:val="808080"/>
      <w:sz w:val="16"/>
      <w:szCs w:val="24"/>
    </w:rPr>
  </w:style>
  <w:style w:type="character" w:customStyle="1" w:styleId="OdstavecseseznamemChar">
    <w:name w:val="Odstavec se seznamem Char"/>
    <w:link w:val="Odstavecseseznamem"/>
    <w:uiPriority w:val="34"/>
    <w:rsid w:val="00865E05"/>
  </w:style>
  <w:style w:type="character" w:customStyle="1" w:styleId="Heading64">
    <w:name w:val="Heading #6 (4)_"/>
    <w:link w:val="Heading640"/>
    <w:rsid w:val="007B3733"/>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7B3733"/>
    <w:pPr>
      <w:widowControl w:val="0"/>
      <w:shd w:val="clear" w:color="auto" w:fill="FFFFFF"/>
      <w:spacing w:before="480" w:after="300" w:line="0" w:lineRule="atLeast"/>
      <w:jc w:val="both"/>
      <w:outlineLvl w:val="5"/>
    </w:pPr>
    <w:rPr>
      <w:rFonts w:ascii="Arial" w:eastAsia="Arial" w:hAnsi="Arial" w:cs="Arial"/>
      <w:spacing w:val="-1"/>
      <w:sz w:val="19"/>
      <w:szCs w:val="19"/>
    </w:rPr>
  </w:style>
  <w:style w:type="character" w:customStyle="1" w:styleId="Bodytext">
    <w:name w:val="Body text_"/>
    <w:link w:val="Zkladntext20"/>
    <w:rsid w:val="002241F0"/>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2241F0"/>
    <w:pPr>
      <w:widowControl w:val="0"/>
      <w:shd w:val="clear" w:color="auto" w:fill="FFFFFF"/>
      <w:spacing w:after="0" w:line="209" w:lineRule="exact"/>
      <w:ind w:hanging="340"/>
    </w:pPr>
    <w:rPr>
      <w:rFonts w:ascii="Arial" w:eastAsia="Arial" w:hAnsi="Arial" w:cs="Arial"/>
      <w:spacing w:val="3"/>
      <w:sz w:val="14"/>
      <w:szCs w:val="14"/>
    </w:rPr>
  </w:style>
  <w:style w:type="paragraph" w:customStyle="1" w:styleId="MZeSMLNAdpis3">
    <w:name w:val="MZe SML NAdpis 3"/>
    <w:basedOn w:val="Normln"/>
    <w:link w:val="MZeSMLNAdpis3Char"/>
    <w:uiPriority w:val="99"/>
    <w:qFormat/>
    <w:rsid w:val="002241F0"/>
    <w:pPr>
      <w:keepNext/>
      <w:keepLines/>
      <w:tabs>
        <w:tab w:val="num" w:pos="1701"/>
      </w:tabs>
      <w:spacing w:before="120" w:after="0" w:line="240" w:lineRule="auto"/>
      <w:ind w:left="1701" w:hanging="991"/>
      <w:jc w:val="both"/>
    </w:pPr>
    <w:rPr>
      <w:rFonts w:ascii="Arial" w:hAnsi="Arial"/>
      <w:sz w:val="24"/>
      <w:lang w:val="x-none" w:eastAsia="x-none"/>
    </w:rPr>
  </w:style>
  <w:style w:type="character" w:customStyle="1" w:styleId="MZeSMLNAdpis3Char">
    <w:name w:val="MZe SML NAdpis 3 Char"/>
    <w:link w:val="MZeSMLNAdpis3"/>
    <w:uiPriority w:val="99"/>
    <w:locked/>
    <w:rsid w:val="002241F0"/>
    <w:rPr>
      <w:rFonts w:ascii="Arial" w:hAnsi="Arial"/>
      <w:sz w:val="24"/>
      <w:szCs w:val="24"/>
      <w:lang w:val="x-none" w:eastAsia="x-none"/>
    </w:rPr>
  </w:style>
  <w:style w:type="character" w:customStyle="1" w:styleId="Bodytext3">
    <w:name w:val="Body text (3)_"/>
    <w:link w:val="Bodytext30"/>
    <w:rsid w:val="002241F0"/>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2241F0"/>
    <w:pPr>
      <w:widowControl w:val="0"/>
      <w:shd w:val="clear" w:color="auto" w:fill="FFFFFF"/>
      <w:spacing w:after="0" w:line="0" w:lineRule="atLeast"/>
      <w:ind w:hanging="720"/>
    </w:pPr>
    <w:rPr>
      <w:rFonts w:ascii="Arial" w:eastAsia="Arial" w:hAnsi="Arial" w:cs="Arial"/>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character" w:customStyle="1" w:styleId="TextkomenteChar">
    <w:name w:val="Text komentáře Char"/>
    <w:basedOn w:val="Standardnpsmoodstavce"/>
    <w:link w:val="Textkomente"/>
    <w:uiPriority w:val="99"/>
    <w:rsid w:val="00A50B2F"/>
    <w:rPr>
      <w:rFonts w:ascii="Calibri" w:hAnsi="Calibri"/>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character" w:customStyle="1" w:styleId="ZhlavChar">
    <w:name w:val="Záhlaví Char"/>
    <w:link w:val="Zhlav"/>
    <w:uiPriority w:val="99"/>
    <w:locked/>
    <w:rsid w:val="00560AC4"/>
    <w:rPr>
      <w:rFonts w:ascii="Calibri" w:hAnsi="Calibri"/>
      <w:b/>
      <w:sz w:val="16"/>
      <w:szCs w:val="24"/>
    </w:rPr>
  </w:style>
  <w:style w:type="character" w:customStyle="1" w:styleId="ZpatChar">
    <w:name w:val="Zápatí Char"/>
    <w:link w:val="Zpat"/>
    <w:uiPriority w:val="99"/>
    <w:locked/>
    <w:rsid w:val="00560AC4"/>
    <w:rPr>
      <w:rFonts w:ascii="Calibri" w:hAnsi="Calibri"/>
      <w:color w:val="808080"/>
      <w:sz w:val="16"/>
      <w:szCs w:val="24"/>
    </w:rPr>
  </w:style>
  <w:style w:type="character" w:customStyle="1" w:styleId="OdstavecseseznamemChar">
    <w:name w:val="Odstavec se seznamem Char"/>
    <w:link w:val="Odstavecseseznamem"/>
    <w:uiPriority w:val="34"/>
    <w:rsid w:val="00865E05"/>
  </w:style>
  <w:style w:type="character" w:customStyle="1" w:styleId="Heading64">
    <w:name w:val="Heading #6 (4)_"/>
    <w:link w:val="Heading640"/>
    <w:rsid w:val="007B3733"/>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7B3733"/>
    <w:pPr>
      <w:widowControl w:val="0"/>
      <w:shd w:val="clear" w:color="auto" w:fill="FFFFFF"/>
      <w:spacing w:before="480" w:after="300" w:line="0" w:lineRule="atLeast"/>
      <w:jc w:val="both"/>
      <w:outlineLvl w:val="5"/>
    </w:pPr>
    <w:rPr>
      <w:rFonts w:ascii="Arial" w:eastAsia="Arial" w:hAnsi="Arial" w:cs="Arial"/>
      <w:spacing w:val="-1"/>
      <w:sz w:val="19"/>
      <w:szCs w:val="19"/>
    </w:rPr>
  </w:style>
  <w:style w:type="character" w:customStyle="1" w:styleId="Bodytext">
    <w:name w:val="Body text_"/>
    <w:link w:val="Zkladntext20"/>
    <w:rsid w:val="002241F0"/>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2241F0"/>
    <w:pPr>
      <w:widowControl w:val="0"/>
      <w:shd w:val="clear" w:color="auto" w:fill="FFFFFF"/>
      <w:spacing w:after="0" w:line="209" w:lineRule="exact"/>
      <w:ind w:hanging="340"/>
    </w:pPr>
    <w:rPr>
      <w:rFonts w:ascii="Arial" w:eastAsia="Arial" w:hAnsi="Arial" w:cs="Arial"/>
      <w:spacing w:val="3"/>
      <w:sz w:val="14"/>
      <w:szCs w:val="14"/>
    </w:rPr>
  </w:style>
  <w:style w:type="paragraph" w:customStyle="1" w:styleId="MZeSMLNAdpis3">
    <w:name w:val="MZe SML NAdpis 3"/>
    <w:basedOn w:val="Normln"/>
    <w:link w:val="MZeSMLNAdpis3Char"/>
    <w:uiPriority w:val="99"/>
    <w:qFormat/>
    <w:rsid w:val="002241F0"/>
    <w:pPr>
      <w:keepNext/>
      <w:keepLines/>
      <w:tabs>
        <w:tab w:val="num" w:pos="1701"/>
      </w:tabs>
      <w:spacing w:before="120" w:after="0" w:line="240" w:lineRule="auto"/>
      <w:ind w:left="1701" w:hanging="991"/>
      <w:jc w:val="both"/>
    </w:pPr>
    <w:rPr>
      <w:rFonts w:ascii="Arial" w:hAnsi="Arial"/>
      <w:sz w:val="24"/>
      <w:lang w:val="x-none" w:eastAsia="x-none"/>
    </w:rPr>
  </w:style>
  <w:style w:type="character" w:customStyle="1" w:styleId="MZeSMLNAdpis3Char">
    <w:name w:val="MZe SML NAdpis 3 Char"/>
    <w:link w:val="MZeSMLNAdpis3"/>
    <w:uiPriority w:val="99"/>
    <w:locked/>
    <w:rsid w:val="002241F0"/>
    <w:rPr>
      <w:rFonts w:ascii="Arial" w:hAnsi="Arial"/>
      <w:sz w:val="24"/>
      <w:szCs w:val="24"/>
      <w:lang w:val="x-none" w:eastAsia="x-none"/>
    </w:rPr>
  </w:style>
  <w:style w:type="character" w:customStyle="1" w:styleId="Bodytext3">
    <w:name w:val="Body text (3)_"/>
    <w:link w:val="Bodytext30"/>
    <w:rsid w:val="002241F0"/>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2241F0"/>
    <w:pPr>
      <w:widowControl w:val="0"/>
      <w:shd w:val="clear" w:color="auto" w:fill="FFFFFF"/>
      <w:spacing w:after="0" w:line="0" w:lineRule="atLeast"/>
      <w:ind w:hanging="720"/>
    </w:pPr>
    <w:rPr>
      <w:rFonts w:ascii="Arial" w:eastAsia="Arial" w:hAnsi="Arial" w:cs="Arial"/>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401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252541329">
      <w:bodyDiv w:val="1"/>
      <w:marLeft w:val="0"/>
      <w:marRight w:val="0"/>
      <w:marTop w:val="0"/>
      <w:marBottom w:val="0"/>
      <w:divBdr>
        <w:top w:val="none" w:sz="0" w:space="0" w:color="auto"/>
        <w:left w:val="none" w:sz="0" w:space="0" w:color="auto"/>
        <w:bottom w:val="none" w:sz="0" w:space="0" w:color="auto"/>
        <w:right w:val="none" w:sz="0" w:space="0" w:color="auto"/>
      </w:divBdr>
    </w:div>
    <w:div w:id="20297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rel.stefl@mz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504A-59A5-41C2-8DA1-D621675A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4820</Words>
  <Characters>28438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33192</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2016-11-23T13:16:00Z</dcterms:created>
  <dcterms:modified xsi:type="dcterms:W3CDTF">2016-11-23T13:16:00Z</dcterms:modified>
</cp:coreProperties>
</file>