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 xml:space="preserve">Dodatek </w:t>
      </w:r>
      <w:proofErr w:type="gramStart"/>
      <w:r>
        <w:rPr>
          <w:caps w:val="0"/>
          <w:sz w:val="32"/>
          <w:szCs w:val="32"/>
        </w:rPr>
        <w:t>č.1 ke</w:t>
      </w:r>
      <w:proofErr w:type="gramEnd"/>
      <w:r>
        <w:rPr>
          <w:caps w:val="0"/>
          <w:sz w:val="32"/>
          <w:szCs w:val="32"/>
        </w:rPr>
        <w:t xml:space="preserve">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D359AA">
        <w:rPr>
          <w:i w:val="0"/>
          <w:caps w:val="0"/>
        </w:rPr>
        <w:t>0056/E2300/15</w:t>
      </w:r>
      <w:r w:rsidR="00D359AA" w:rsidRPr="001B40D1">
        <w:rPr>
          <w:i w:val="0"/>
          <w:caps w:val="0"/>
        </w:rPr>
        <w:t xml:space="preserve"> </w:t>
      </w:r>
      <w:r w:rsidRPr="001B40D1">
        <w:rPr>
          <w:i w:val="0"/>
          <w:caps w:val="0"/>
        </w:rPr>
        <w:t>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="00585A31" w:rsidRPr="00585A31">
        <w:t xml:space="preserve"> </w:t>
      </w:r>
      <w:r w:rsidR="00D359AA" w:rsidRPr="00D359AA">
        <w:t xml:space="preserve">1151/15 </w:t>
      </w:r>
      <w:r w:rsidR="00D359AA"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ze dne </w:t>
      </w:r>
      <w:r w:rsidR="00D359AA">
        <w:rPr>
          <w:b w:val="0"/>
          <w:caps w:val="0"/>
          <w:sz w:val="22"/>
          <w:szCs w:val="22"/>
        </w:rPr>
        <w:t>3. 6. 2015</w:t>
      </w:r>
    </w:p>
    <w:p w:rsidR="005E52A7" w:rsidRPr="00271BCA" w:rsidRDefault="005E52A7" w:rsidP="00271BCA">
      <w:pPr>
        <w:pStyle w:val="Titulnstranapomocn"/>
        <w:spacing w:after="0"/>
        <w:rPr>
          <w:i w:val="0"/>
        </w:rPr>
      </w:pPr>
    </w:p>
    <w:p w:rsidR="00B579F9" w:rsidRPr="00FB63CB" w:rsidRDefault="00F72BFB" w:rsidP="00205218">
      <w:pPr>
        <w:pStyle w:val="Titulnstranapomocn"/>
        <w:ind w:left="720" w:hanging="11"/>
        <w:rPr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="00EE7A08" w:rsidRPr="0017301F">
        <w:rPr>
          <w:b/>
          <w:i w:val="0"/>
          <w:caps w:val="0"/>
        </w:rPr>
        <w:t>„</w:t>
      </w:r>
      <w:r w:rsidR="00D359AA" w:rsidRPr="00F50C4A">
        <w:rPr>
          <w:b/>
          <w:i w:val="0"/>
          <w:caps w:val="0"/>
        </w:rPr>
        <w:t>Obnova vodovodního řadu, ul. U trati, P</w:t>
      </w:r>
      <w:r w:rsidR="00D359AA">
        <w:rPr>
          <w:b/>
          <w:i w:val="0"/>
          <w:caps w:val="0"/>
        </w:rPr>
        <w:t xml:space="preserve">raha </w:t>
      </w:r>
      <w:r w:rsidR="00D359AA" w:rsidRPr="00F50C4A">
        <w:rPr>
          <w:b/>
          <w:i w:val="0"/>
          <w:caps w:val="0"/>
        </w:rPr>
        <w:t>10</w:t>
      </w:r>
      <w:r w:rsidR="00E42B84" w:rsidRPr="0017301F">
        <w:rPr>
          <w:b/>
          <w:i w:val="0"/>
          <w:caps w:val="0"/>
        </w:rPr>
        <w:t>“</w:t>
      </w:r>
    </w:p>
    <w:p w:rsidR="00940C94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940C94" w:rsidRPr="0082405E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5B02AE" w:rsidRDefault="005B02AE" w:rsidP="005B02AE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5B02AE" w:rsidRDefault="005B02AE" w:rsidP="005B02A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5B02AE" w:rsidRDefault="005B02AE" w:rsidP="005B02A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B02AE" w:rsidRDefault="005B02AE" w:rsidP="005B02A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Ing. Petrem Žejdlíkem, MBA, předsedou představenstva, na základě plné moci</w:t>
      </w:r>
    </w:p>
    <w:p w:rsidR="005B02AE" w:rsidRDefault="005B02AE" w:rsidP="005B02AE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>
        <w:rPr>
          <w:b/>
        </w:rPr>
        <w:t>Objednatel</w:t>
      </w:r>
      <w:r>
        <w:t>“),</w:t>
      </w:r>
    </w:p>
    <w:p w:rsidR="00534187" w:rsidRDefault="00534187" w:rsidP="00534187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534187" w:rsidRDefault="00534187" w:rsidP="00534187">
      <w:pPr>
        <w:pStyle w:val="Smluvnstrany123"/>
        <w:spacing w:after="0"/>
        <w:rPr>
          <w:lang w:eastAsia="en-US"/>
        </w:rPr>
      </w:pPr>
      <w:r w:rsidRPr="001C562F">
        <w:rPr>
          <w:b/>
          <w:lang w:eastAsia="en-US"/>
        </w:rPr>
        <w:t>STAMET, s.r.o.,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</w:t>
      </w:r>
      <w:r w:rsidRPr="002446DB">
        <w:rPr>
          <w:bCs/>
        </w:rPr>
        <w:t>485</w:t>
      </w:r>
      <w:r>
        <w:rPr>
          <w:bCs/>
        </w:rPr>
        <w:t xml:space="preserve"> </w:t>
      </w:r>
      <w:r w:rsidRPr="002446DB">
        <w:rPr>
          <w:bCs/>
        </w:rPr>
        <w:t>89</w:t>
      </w:r>
      <w:r>
        <w:rPr>
          <w:bCs/>
        </w:rPr>
        <w:t xml:space="preserve"> </w:t>
      </w:r>
      <w:r w:rsidRPr="002446DB">
        <w:rPr>
          <w:bCs/>
        </w:rPr>
        <w:t>829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</w:t>
      </w:r>
      <w:r w:rsidRPr="002446DB">
        <w:rPr>
          <w:bCs/>
        </w:rPr>
        <w:t>48589829</w:t>
      </w:r>
      <w:r w:rsidRPr="00E14E1C">
        <w:rPr>
          <w:lang w:eastAsia="en-US"/>
        </w:rPr>
        <w:t xml:space="preserve"> </w:t>
      </w:r>
    </w:p>
    <w:p w:rsidR="00534187" w:rsidRDefault="00534187" w:rsidP="0053418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2446DB">
        <w:rPr>
          <w:bCs/>
        </w:rPr>
        <w:t>Erbenova 11</w:t>
      </w:r>
      <w:r>
        <w:rPr>
          <w:bCs/>
        </w:rPr>
        <w:t>/237</w:t>
      </w:r>
      <w:r w:rsidRPr="002446DB">
        <w:rPr>
          <w:bCs/>
        </w:rPr>
        <w:t>, Praha 5, 150 00</w:t>
      </w:r>
      <w:r w:rsidRPr="00E14E1C">
        <w:rPr>
          <w:lang w:eastAsia="en-US"/>
        </w:rPr>
        <w:t xml:space="preserve"> </w:t>
      </w:r>
    </w:p>
    <w:p w:rsidR="00534187" w:rsidRDefault="00534187" w:rsidP="0053418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 xml:space="preserve">, vložka </w:t>
      </w:r>
      <w:r>
        <w:t>18298</w:t>
      </w:r>
    </w:p>
    <w:p w:rsidR="00534187" w:rsidRDefault="00534187" w:rsidP="0053418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 w:rsidRPr="002446DB">
        <w:rPr>
          <w:bCs/>
        </w:rPr>
        <w:t>Ing. Miloš</w:t>
      </w:r>
      <w:r>
        <w:rPr>
          <w:bCs/>
        </w:rPr>
        <w:t>em</w:t>
      </w:r>
      <w:r w:rsidRPr="002446DB">
        <w:rPr>
          <w:bCs/>
        </w:rPr>
        <w:t xml:space="preserve"> Vách</w:t>
      </w:r>
      <w:r>
        <w:rPr>
          <w:bCs/>
        </w:rPr>
        <w:t>ou, jednatelem společnosti</w:t>
      </w:r>
    </w:p>
    <w:p w:rsidR="00534187" w:rsidRDefault="00534187" w:rsidP="00534187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Pr="0082405E" w:rsidRDefault="00585A31" w:rsidP="00585A31">
      <w:pPr>
        <w:pStyle w:val="Smluvnstrany123"/>
        <w:numPr>
          <w:ilvl w:val="0"/>
          <w:numId w:val="0"/>
        </w:numPr>
        <w:ind w:left="567"/>
      </w:pPr>
      <w:r w:rsidRPr="0082405E">
        <w:t xml:space="preserve"> </w:t>
      </w:r>
      <w:r w:rsidR="00DD0CC1" w:rsidRPr="0082405E">
        <w:t>(</w:t>
      </w:r>
      <w:r w:rsidR="003F11EB" w:rsidRPr="0082405E">
        <w:t xml:space="preserve">Objednatel a Zhotovitel </w:t>
      </w:r>
      <w:r w:rsidR="00DD0CC1" w:rsidRPr="0082405E">
        <w:t>dále společně jen „</w:t>
      </w:r>
      <w:r w:rsidR="00DD0CC1" w:rsidRPr="0082405E">
        <w:rPr>
          <w:b/>
        </w:rPr>
        <w:t>Smluvní strany</w:t>
      </w:r>
      <w:r w:rsidR="00DD0CC1" w:rsidRPr="0082405E">
        <w:t>“ a jednotlivě jen „</w:t>
      </w:r>
      <w:r w:rsidR="00DD0CC1" w:rsidRPr="0082405E">
        <w:rPr>
          <w:b/>
        </w:rPr>
        <w:t>Smluvní strana</w:t>
      </w:r>
      <w:r w:rsidR="00DD0CC1" w:rsidRPr="0082405E">
        <w:t>“).</w:t>
      </w:r>
    </w:p>
    <w:p w:rsidR="00950491" w:rsidRPr="0082405E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82405E">
        <w:rPr>
          <w:b/>
        </w:rPr>
        <w:t>Preambule</w:t>
      </w:r>
    </w:p>
    <w:p w:rsidR="00585A31" w:rsidRPr="0082405E" w:rsidRDefault="00585A31" w:rsidP="00957A0F">
      <w:pPr>
        <w:pStyle w:val="Zkladntext"/>
        <w:tabs>
          <w:tab w:val="left" w:pos="0"/>
        </w:tabs>
        <w:spacing w:after="100" w:afterAutospacing="1"/>
        <w:ind w:firstLine="0"/>
      </w:pPr>
      <w:r w:rsidRPr="0082405E">
        <w:t xml:space="preserve">Smluvní strany se dohodly na sepsání tohoto dodatku </w:t>
      </w:r>
      <w:proofErr w:type="gramStart"/>
      <w:r w:rsidRPr="0082405E">
        <w:t>č.1.</w:t>
      </w:r>
      <w:proofErr w:type="gramEnd"/>
      <w:r w:rsidRPr="0082405E">
        <w:t xml:space="preserve"> Předmětem dodatku jsou </w:t>
      </w:r>
      <w:r>
        <w:t xml:space="preserve">dodatečné stavební práce, </w:t>
      </w:r>
      <w:r w:rsidR="00831F3A">
        <w:t>které vznikly během provádění díla</w:t>
      </w:r>
      <w:r w:rsidR="00755FCC">
        <w:t>. N</w:t>
      </w:r>
      <w:r w:rsidR="0019489D">
        <w:t>a základě požadavků Technické správy komunikací hl.</w:t>
      </w:r>
      <w:r w:rsidR="00755FCC">
        <w:t xml:space="preserve"> </w:t>
      </w:r>
      <w:r w:rsidR="0019489D">
        <w:t>m.</w:t>
      </w:r>
      <w:r w:rsidR="00755FCC">
        <w:t xml:space="preserve"> </w:t>
      </w:r>
      <w:r w:rsidR="0019489D">
        <w:t>Prahy</w:t>
      </w:r>
      <w:r w:rsidR="00755FCC">
        <w:t xml:space="preserve"> byly zpracovány a stanoveny </w:t>
      </w:r>
      <w:r w:rsidR="00C0552F">
        <w:t xml:space="preserve">geometrickým zaměřením </w:t>
      </w:r>
      <w:r w:rsidR="00755FCC">
        <w:t>rozsahy obnovy stavbou dotčených povrchů při do</w:t>
      </w:r>
      <w:r w:rsidR="00C0552F">
        <w:t xml:space="preserve">držení technických podmínek TSK a rozsahy poškozených ploch po prostoru </w:t>
      </w:r>
      <w:proofErr w:type="spellStart"/>
      <w:r w:rsidR="00C0552F">
        <w:t>mezideponie</w:t>
      </w:r>
      <w:proofErr w:type="spellEnd"/>
      <w:r w:rsidR="00C0552F">
        <w:t>.</w:t>
      </w:r>
    </w:p>
    <w:p w:rsidR="00585A31" w:rsidRDefault="00585A31" w:rsidP="00585A31">
      <w:pPr>
        <w:pStyle w:val="Smluvnstrany123"/>
        <w:numPr>
          <w:ilvl w:val="0"/>
          <w:numId w:val="0"/>
        </w:numPr>
      </w:pPr>
      <w:r w:rsidRPr="0082405E">
        <w:t xml:space="preserve">Dodatečné stavební práce jsou nezbytné pro </w:t>
      </w:r>
      <w:r>
        <w:t>dokončení předmětu smlouvy o dílo.</w:t>
      </w:r>
    </w:p>
    <w:p w:rsidR="00F95F29" w:rsidRPr="0082405E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82405E">
        <w:t>Článek I.</w:t>
      </w:r>
    </w:p>
    <w:p w:rsidR="00950491" w:rsidRPr="0082405E" w:rsidRDefault="00F95F29" w:rsidP="00A55851">
      <w:pPr>
        <w:pStyle w:val="Druhrove1"/>
        <w:numPr>
          <w:ilvl w:val="0"/>
          <w:numId w:val="0"/>
        </w:numPr>
        <w:spacing w:after="0"/>
        <w:ind w:left="567" w:hanging="567"/>
      </w:pPr>
      <w:r w:rsidRPr="0082405E">
        <w:rPr>
          <w:b/>
        </w:rPr>
        <w:t>1.</w:t>
      </w:r>
      <w:r w:rsidR="00AB0C71" w:rsidRPr="0082405E">
        <w:t xml:space="preserve"> </w:t>
      </w:r>
      <w:r w:rsidRPr="0082405E">
        <w:t xml:space="preserve">Ustanovení </w:t>
      </w:r>
      <w:r w:rsidRPr="0082405E">
        <w:rPr>
          <w:b/>
        </w:rPr>
        <w:t>čl.</w:t>
      </w:r>
      <w:r w:rsidR="009B1677" w:rsidRPr="0082405E">
        <w:rPr>
          <w:b/>
        </w:rPr>
        <w:t xml:space="preserve"> </w:t>
      </w:r>
      <w:r w:rsidR="00AB0C71" w:rsidRPr="0082405E">
        <w:rPr>
          <w:b/>
        </w:rPr>
        <w:t>2</w:t>
      </w:r>
      <w:r w:rsidR="007124BB" w:rsidRPr="0082405E">
        <w:rPr>
          <w:b/>
        </w:rPr>
        <w:t>.</w:t>
      </w:r>
      <w:r w:rsidRPr="0082405E">
        <w:rPr>
          <w:b/>
        </w:rPr>
        <w:t xml:space="preserve"> Předmět smlouvy</w:t>
      </w:r>
      <w:r w:rsidRPr="0082405E">
        <w:t xml:space="preserve"> se rozšiřuje o nov</w:t>
      </w:r>
      <w:r w:rsidR="00F106FF">
        <w:t>ý</w:t>
      </w:r>
      <w:r w:rsidRPr="0082405E">
        <w:t xml:space="preserve"> odstav</w:t>
      </w:r>
      <w:r w:rsidR="00F106FF">
        <w:t>ec</w:t>
      </w:r>
      <w:r w:rsidRPr="0082405E">
        <w:t xml:space="preserve"> 2.1.1, kter</w:t>
      </w:r>
      <w:r w:rsidR="00F106FF">
        <w:t>ý</w:t>
      </w:r>
      <w:r w:rsidR="0082405E">
        <w:t xml:space="preserve"> zn</w:t>
      </w:r>
      <w:r w:rsidR="00271BCA">
        <w:t>í</w:t>
      </w:r>
      <w:r w:rsidRPr="0082405E">
        <w:t>:</w:t>
      </w:r>
    </w:p>
    <w:p w:rsidR="0047225B" w:rsidRPr="0082405E" w:rsidRDefault="0047225B" w:rsidP="00A55851">
      <w:pPr>
        <w:pStyle w:val="Druhrove1"/>
        <w:numPr>
          <w:ilvl w:val="0"/>
          <w:numId w:val="0"/>
        </w:numPr>
        <w:spacing w:after="0"/>
        <w:ind w:left="567" w:hanging="567"/>
      </w:pPr>
    </w:p>
    <w:p w:rsidR="00D23C82" w:rsidRDefault="00B94C73" w:rsidP="00D23C82">
      <w:pPr>
        <w:pStyle w:val="Druhrove1"/>
        <w:numPr>
          <w:ilvl w:val="0"/>
          <w:numId w:val="0"/>
        </w:numPr>
        <w:spacing w:after="0"/>
        <w:ind w:left="567" w:hanging="207"/>
      </w:pPr>
      <w:r>
        <w:t>„</w:t>
      </w:r>
      <w:r w:rsidR="00AB0C71" w:rsidRPr="0082405E">
        <w:t>2</w:t>
      </w:r>
      <w:r w:rsidR="00F95F29" w:rsidRPr="0082405E">
        <w:t>.1.1 zhotovitel provede</w:t>
      </w:r>
      <w:r w:rsidR="00653CD9">
        <w:t xml:space="preserve"> tyto dodatečné stavební práce</w:t>
      </w:r>
      <w:r w:rsidR="00664633">
        <w:t>:</w:t>
      </w:r>
    </w:p>
    <w:p w:rsidR="00D23C82" w:rsidRPr="0082405E" w:rsidRDefault="00D23C82" w:rsidP="00D23C82">
      <w:pPr>
        <w:pStyle w:val="Druhrove1"/>
        <w:numPr>
          <w:ilvl w:val="0"/>
          <w:numId w:val="0"/>
        </w:numPr>
        <w:spacing w:after="0"/>
        <w:ind w:left="567" w:hanging="207"/>
      </w:pPr>
    </w:p>
    <w:p w:rsidR="00E05A5B" w:rsidRDefault="00755FCC" w:rsidP="00F106FF">
      <w:pPr>
        <w:pStyle w:val="Odstavecseseznamem"/>
        <w:keepNext w:val="0"/>
        <w:widowControl w:val="0"/>
        <w:numPr>
          <w:ilvl w:val="0"/>
          <w:numId w:val="10"/>
        </w:numPr>
        <w:jc w:val="left"/>
        <w:rPr>
          <w:bCs/>
        </w:rPr>
      </w:pPr>
      <w:r>
        <w:rPr>
          <w:bCs/>
        </w:rPr>
        <w:t>obnovu chodníkových ploch – 89 m</w:t>
      </w:r>
      <w:r w:rsidRPr="00755FCC">
        <w:rPr>
          <w:bCs/>
          <w:vertAlign w:val="superscript"/>
        </w:rPr>
        <w:t xml:space="preserve">2 </w:t>
      </w:r>
      <w:r>
        <w:rPr>
          <w:bCs/>
        </w:rPr>
        <w:t>a obnovu komunikací – 397 m</w:t>
      </w:r>
      <w:r w:rsidRPr="00755FCC">
        <w:rPr>
          <w:bCs/>
          <w:vertAlign w:val="superscript"/>
        </w:rPr>
        <w:t>2</w:t>
      </w:r>
      <w:r>
        <w:rPr>
          <w:bCs/>
        </w:rPr>
        <w:t>“</w:t>
      </w:r>
    </w:p>
    <w:p w:rsidR="00755FCC" w:rsidRPr="00755FCC" w:rsidRDefault="00755FCC" w:rsidP="00755FCC">
      <w:pPr>
        <w:pStyle w:val="Seznam123"/>
      </w:pPr>
    </w:p>
    <w:p w:rsidR="00664633" w:rsidRPr="00664633" w:rsidRDefault="00664633" w:rsidP="00D23C82">
      <w:pPr>
        <w:pStyle w:val="Seznam123"/>
        <w:widowControl w:val="0"/>
        <w:spacing w:after="0"/>
      </w:pPr>
    </w:p>
    <w:p w:rsidR="00D624D7" w:rsidRPr="0082405E" w:rsidRDefault="00755FCC" w:rsidP="00D624D7">
      <w:pPr>
        <w:pStyle w:val="Druhrove1"/>
        <w:numPr>
          <w:ilvl w:val="0"/>
          <w:numId w:val="0"/>
        </w:numPr>
        <w:ind w:left="426" w:hanging="426"/>
      </w:pPr>
      <w:r w:rsidRPr="00755FCC">
        <w:rPr>
          <w:b/>
        </w:rPr>
        <w:t>2</w:t>
      </w:r>
      <w:r w:rsidR="00D624D7" w:rsidRPr="0082405E">
        <w:t xml:space="preserve">. Ustanovení </w:t>
      </w:r>
      <w:r w:rsidR="00D624D7" w:rsidRPr="0082405E">
        <w:rPr>
          <w:b/>
        </w:rPr>
        <w:t>č</w:t>
      </w:r>
      <w:r w:rsidR="009B1677" w:rsidRPr="0082405E">
        <w:rPr>
          <w:b/>
        </w:rPr>
        <w:t>l</w:t>
      </w:r>
      <w:r w:rsidR="00D624D7" w:rsidRPr="0082405E">
        <w:rPr>
          <w:b/>
        </w:rPr>
        <w:t>.</w:t>
      </w:r>
      <w:r w:rsidR="009B1677" w:rsidRPr="0082405E">
        <w:rPr>
          <w:b/>
        </w:rPr>
        <w:t xml:space="preserve"> </w:t>
      </w:r>
      <w:r w:rsidR="00AB0C71" w:rsidRPr="0082405E">
        <w:rPr>
          <w:b/>
        </w:rPr>
        <w:t>5</w:t>
      </w:r>
      <w:r w:rsidR="009B1677" w:rsidRPr="0082405E">
        <w:rPr>
          <w:b/>
        </w:rPr>
        <w:t>.</w:t>
      </w:r>
      <w:r w:rsidR="00D624D7" w:rsidRPr="0082405E">
        <w:rPr>
          <w:b/>
        </w:rPr>
        <w:t xml:space="preserve"> Cena za provedení díla</w:t>
      </w:r>
      <w:r w:rsidR="00D624D7" w:rsidRPr="0082405E">
        <w:t xml:space="preserve"> se rozšiřuje o nový odstavec </w:t>
      </w:r>
      <w:r w:rsidR="00AB0C71" w:rsidRPr="0082405E">
        <w:t>5</w:t>
      </w:r>
      <w:r w:rsidR="00D624D7" w:rsidRPr="0082405E">
        <w:t>.1.1, který zní:</w:t>
      </w:r>
    </w:p>
    <w:p w:rsidR="00F725EE" w:rsidRDefault="00DE45A1" w:rsidP="00C0552F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  <w:r w:rsidRPr="0082405E">
        <w:t>„</w:t>
      </w:r>
      <w:r w:rsidR="00D624D7" w:rsidRPr="0082405E">
        <w:t xml:space="preserve">5.1.1 </w:t>
      </w:r>
      <w:r w:rsidR="00F725EE" w:rsidRPr="001E1812">
        <w:rPr>
          <w:szCs w:val="22"/>
        </w:rPr>
        <w:t xml:space="preserve">Cena díla dle ust. </w:t>
      </w:r>
      <w:proofErr w:type="gramStart"/>
      <w:r w:rsidR="00F725EE">
        <w:rPr>
          <w:szCs w:val="22"/>
        </w:rPr>
        <w:t>o</w:t>
      </w:r>
      <w:r w:rsidR="00F725EE" w:rsidRPr="001E1812">
        <w:rPr>
          <w:szCs w:val="22"/>
        </w:rPr>
        <w:t>dstavc</w:t>
      </w:r>
      <w:r w:rsidR="00F725EE">
        <w:rPr>
          <w:szCs w:val="22"/>
        </w:rPr>
        <w:t>e</w:t>
      </w:r>
      <w:proofErr w:type="gramEnd"/>
      <w:r w:rsidR="00F725EE" w:rsidRPr="001E1812">
        <w:rPr>
          <w:szCs w:val="22"/>
        </w:rPr>
        <w:t xml:space="preserve"> 2.1.1 </w:t>
      </w:r>
      <w:r w:rsidR="00E05A5B">
        <w:rPr>
          <w:szCs w:val="22"/>
        </w:rPr>
        <w:t xml:space="preserve">bez DPH </w:t>
      </w:r>
      <w:r w:rsidR="00F725EE" w:rsidRPr="001E1812">
        <w:rPr>
          <w:szCs w:val="22"/>
        </w:rPr>
        <w:t>činí</w:t>
      </w:r>
      <w:r w:rsidR="00F725EE" w:rsidRPr="001E1812">
        <w:rPr>
          <w:szCs w:val="22"/>
        </w:rPr>
        <w:tab/>
      </w:r>
      <w:r w:rsidR="00755FCC">
        <w:rPr>
          <w:b/>
          <w:szCs w:val="22"/>
        </w:rPr>
        <w:t>447.730,00</w:t>
      </w:r>
      <w:r w:rsidR="00F725EE" w:rsidRPr="00E05A5B">
        <w:rPr>
          <w:b/>
          <w:szCs w:val="22"/>
        </w:rPr>
        <w:t xml:space="preserve"> Kč</w:t>
      </w:r>
      <w:r w:rsidR="00653CD9">
        <w:rPr>
          <w:szCs w:val="22"/>
        </w:rPr>
        <w:t>“</w:t>
      </w:r>
    </w:p>
    <w:p w:rsidR="00E67D76" w:rsidRDefault="00E67D76" w:rsidP="00C0552F">
      <w:pPr>
        <w:pStyle w:val="Druhrove1"/>
        <w:numPr>
          <w:ilvl w:val="0"/>
          <w:numId w:val="0"/>
        </w:numPr>
        <w:tabs>
          <w:tab w:val="right" w:pos="7797"/>
        </w:tabs>
        <w:spacing w:after="0"/>
        <w:ind w:left="425" w:firstLine="1"/>
      </w:pPr>
    </w:p>
    <w:p w:rsidR="00BB1C8C" w:rsidRPr="0082405E" w:rsidRDefault="00560C0F" w:rsidP="00C0552F">
      <w:pPr>
        <w:pStyle w:val="Druhrove1"/>
        <w:numPr>
          <w:ilvl w:val="0"/>
          <w:numId w:val="0"/>
        </w:numPr>
        <w:tabs>
          <w:tab w:val="right" w:pos="7797"/>
        </w:tabs>
        <w:spacing w:after="0"/>
        <w:ind w:left="425" w:firstLine="1"/>
      </w:pPr>
      <w:r w:rsidRPr="0082405E">
        <w:t>Položkový rozpočet</w:t>
      </w:r>
      <w:r w:rsidR="00BB1C8C" w:rsidRPr="0082405E">
        <w:t xml:space="preserve"> dodatečných </w:t>
      </w:r>
      <w:r w:rsidR="00653CD9">
        <w:t xml:space="preserve"> </w:t>
      </w:r>
      <w:r w:rsidR="00BB1C8C" w:rsidRPr="0082405E">
        <w:t>stavebních prací</w:t>
      </w:r>
      <w:r w:rsidR="00DE45A1" w:rsidRPr="0082405E">
        <w:t xml:space="preserve"> </w:t>
      </w:r>
      <w:r w:rsidR="00BB1C8C" w:rsidRPr="0082405E">
        <w:t xml:space="preserve">– viz příloha </w:t>
      </w:r>
      <w:proofErr w:type="gramStart"/>
      <w:r w:rsidR="00BB1C8C" w:rsidRPr="0082405E">
        <w:t>č.</w:t>
      </w:r>
      <w:r w:rsidR="00F106FF">
        <w:t>1</w:t>
      </w:r>
      <w:r w:rsidR="00DE45A1" w:rsidRPr="0082405E">
        <w:t>.</w:t>
      </w:r>
      <w:proofErr w:type="gramEnd"/>
      <w:r w:rsidR="00802356" w:rsidRPr="0082405E">
        <w:tab/>
      </w:r>
      <w:r w:rsidR="00802356" w:rsidRPr="0082405E">
        <w:tab/>
      </w:r>
    </w:p>
    <w:p w:rsidR="00AB0C71" w:rsidRPr="0082405E" w:rsidRDefault="00AB0C71" w:rsidP="00F93A92">
      <w:pPr>
        <w:pStyle w:val="Druhrove1"/>
        <w:numPr>
          <w:ilvl w:val="0"/>
          <w:numId w:val="0"/>
        </w:numPr>
        <w:spacing w:after="0"/>
      </w:pPr>
    </w:p>
    <w:p w:rsidR="00BB1C8C" w:rsidRPr="0082405E" w:rsidRDefault="00BB1C8C" w:rsidP="00E67D76">
      <w:pPr>
        <w:pStyle w:val="Druhrove1"/>
        <w:numPr>
          <w:ilvl w:val="0"/>
          <w:numId w:val="0"/>
        </w:numPr>
        <w:spacing w:after="0"/>
        <w:ind w:left="425" w:hanging="141"/>
      </w:pPr>
      <w:r w:rsidRPr="0082405E">
        <w:lastRenderedPageBreak/>
        <w:t xml:space="preserve">Celková cena díla ve znění </w:t>
      </w:r>
      <w:proofErr w:type="spellStart"/>
      <w:r w:rsidRPr="0082405E">
        <w:t>SoD</w:t>
      </w:r>
      <w:proofErr w:type="spellEnd"/>
      <w:r w:rsidRPr="0082405E">
        <w:t xml:space="preserve"> a dodatku </w:t>
      </w:r>
      <w:proofErr w:type="gramStart"/>
      <w:r w:rsidRPr="0082405E">
        <w:t>č.1 pak</w:t>
      </w:r>
      <w:proofErr w:type="gramEnd"/>
      <w:r w:rsidRPr="0082405E">
        <w:t xml:space="preserve"> činí</w:t>
      </w:r>
    </w:p>
    <w:p w:rsidR="00BB1C8C" w:rsidRPr="0082405E" w:rsidRDefault="00BB1C8C" w:rsidP="00E67D76">
      <w:pPr>
        <w:pStyle w:val="Druhrove1"/>
        <w:numPr>
          <w:ilvl w:val="0"/>
          <w:numId w:val="0"/>
        </w:numPr>
        <w:spacing w:after="0"/>
        <w:ind w:left="425" w:hanging="141"/>
      </w:pPr>
      <w:r w:rsidRPr="0082405E">
        <w:t>Původní cena za dílo bez DPH</w:t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AB0C71" w:rsidRPr="0082405E">
        <w:tab/>
        <w:t xml:space="preserve">         </w:t>
      </w:r>
      <w:r w:rsidR="00802356" w:rsidRPr="0082405E">
        <w:tab/>
      </w:r>
      <w:r w:rsidR="00755FCC">
        <w:t>2.630.346,00</w:t>
      </w:r>
      <w:r w:rsidR="00AB0C71" w:rsidRPr="0082405E">
        <w:t xml:space="preserve"> Kč</w:t>
      </w:r>
    </w:p>
    <w:p w:rsidR="00BB1C8C" w:rsidRPr="0082405E" w:rsidRDefault="00BB1C8C" w:rsidP="00E67D76">
      <w:pPr>
        <w:pStyle w:val="Druhrove1"/>
        <w:numPr>
          <w:ilvl w:val="0"/>
          <w:numId w:val="0"/>
        </w:numPr>
        <w:spacing w:after="0"/>
        <w:ind w:left="425" w:hanging="141"/>
      </w:pPr>
      <w:r w:rsidRPr="0082405E">
        <w:t>Cena dle dodatku č.</w:t>
      </w:r>
      <w:r w:rsidR="0097015E">
        <w:t xml:space="preserve"> </w:t>
      </w:r>
      <w:r w:rsidRPr="0082405E">
        <w:t>1 bez DPH</w:t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AB0C71" w:rsidRPr="0082405E">
        <w:tab/>
      </w:r>
      <w:r w:rsidR="00755FCC">
        <w:t xml:space="preserve">   447.730,00</w:t>
      </w:r>
      <w:r w:rsidR="00FA242E">
        <w:t xml:space="preserve"> </w:t>
      </w:r>
      <w:r w:rsidR="00AB0C71" w:rsidRPr="0082405E">
        <w:t>Kč</w:t>
      </w:r>
    </w:p>
    <w:p w:rsidR="00BB1C8C" w:rsidRPr="00813330" w:rsidRDefault="00BB1C8C" w:rsidP="00E67D76">
      <w:pPr>
        <w:pStyle w:val="Druhrove1"/>
        <w:numPr>
          <w:ilvl w:val="0"/>
          <w:numId w:val="0"/>
        </w:numPr>
        <w:spacing w:after="0"/>
        <w:ind w:left="425" w:hanging="141"/>
        <w:rPr>
          <w:b/>
        </w:rPr>
      </w:pPr>
      <w:r w:rsidRPr="0082405E">
        <w:t>Celková cena bez DPH</w:t>
      </w:r>
      <w:r w:rsidR="00317F17" w:rsidRPr="0082405E">
        <w:tab/>
      </w:r>
      <w:r w:rsidR="00317F17" w:rsidRPr="0082405E">
        <w:tab/>
      </w:r>
      <w:r w:rsidR="00317F17" w:rsidRPr="0082405E">
        <w:tab/>
      </w:r>
      <w:r w:rsidR="00E94EA5" w:rsidRPr="0082405E">
        <w:tab/>
      </w:r>
      <w:r w:rsidR="00E94EA5" w:rsidRPr="0082405E">
        <w:tab/>
      </w:r>
      <w:r w:rsidR="00E94EA5" w:rsidRPr="0082405E">
        <w:tab/>
        <w:t xml:space="preserve">         </w:t>
      </w:r>
      <w:r w:rsidR="00802356" w:rsidRPr="0082405E">
        <w:tab/>
      </w:r>
      <w:r w:rsidR="00755FCC">
        <w:rPr>
          <w:b/>
        </w:rPr>
        <w:t>3.078.076,00</w:t>
      </w:r>
      <w:r w:rsidR="00E05A5B" w:rsidRPr="00813330">
        <w:rPr>
          <w:b/>
        </w:rPr>
        <w:t xml:space="preserve"> </w:t>
      </w:r>
      <w:r w:rsidR="00E94EA5" w:rsidRPr="00813330">
        <w:rPr>
          <w:b/>
        </w:rPr>
        <w:t>Kč</w:t>
      </w:r>
    </w:p>
    <w:p w:rsidR="00BB1C8C" w:rsidRPr="0082405E" w:rsidRDefault="00BB1C8C" w:rsidP="00E67D76">
      <w:pPr>
        <w:pStyle w:val="Druhrove1"/>
        <w:numPr>
          <w:ilvl w:val="0"/>
          <w:numId w:val="0"/>
        </w:numPr>
        <w:spacing w:after="0"/>
        <w:ind w:left="425" w:hanging="141"/>
      </w:pPr>
      <w:r w:rsidRPr="0082405E">
        <w:t>DPH 21%</w:t>
      </w:r>
    </w:p>
    <w:p w:rsidR="0047225B" w:rsidRDefault="0047225B" w:rsidP="00F93A92">
      <w:pPr>
        <w:pStyle w:val="Druhrove1"/>
        <w:numPr>
          <w:ilvl w:val="0"/>
          <w:numId w:val="0"/>
        </w:numPr>
        <w:rPr>
          <w:b/>
        </w:rPr>
      </w:pPr>
    </w:p>
    <w:p w:rsidR="00755FCC" w:rsidRPr="00D802D3" w:rsidRDefault="00755FCC" w:rsidP="00755FCC">
      <w:pPr>
        <w:pStyle w:val="PrvnrovesmlouvyNadpis"/>
        <w:numPr>
          <w:ilvl w:val="0"/>
          <w:numId w:val="0"/>
        </w:numPr>
        <w:spacing w:before="120" w:after="0"/>
        <w:ind w:left="284" w:hanging="284"/>
        <w:rPr>
          <w:b w:val="0"/>
          <w:caps w:val="0"/>
        </w:rPr>
      </w:pPr>
      <w:r w:rsidRPr="00755FCC">
        <w:rPr>
          <w:caps w:val="0"/>
        </w:rPr>
        <w:t>3</w:t>
      </w:r>
      <w:r>
        <w:rPr>
          <w:b w:val="0"/>
          <w:caps w:val="0"/>
        </w:rPr>
        <w:t xml:space="preserve">. </w:t>
      </w:r>
      <w:r w:rsidRPr="00D802D3">
        <w:rPr>
          <w:b w:val="0"/>
          <w:caps w:val="0"/>
        </w:rPr>
        <w:t xml:space="preserve">Ustanovení čl. 9. </w:t>
      </w:r>
      <w:r w:rsidRPr="00D802D3">
        <w:rPr>
          <w:caps w:val="0"/>
        </w:rPr>
        <w:t xml:space="preserve">BEZPEČNOST A OCHRANA INFORMACÍ </w:t>
      </w:r>
      <w:r w:rsidRPr="00D802D3">
        <w:rPr>
          <w:b w:val="0"/>
          <w:caps w:val="0"/>
        </w:rPr>
        <w:t>se rozšiřuje o nový odstavec 9.2, který zní:</w:t>
      </w:r>
    </w:p>
    <w:p w:rsidR="00755FCC" w:rsidRPr="00D802D3" w:rsidRDefault="00755FCC" w:rsidP="00755FC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D802D3">
        <w:rPr>
          <w:b w:val="0"/>
          <w:caps w:val="0"/>
        </w:rPr>
        <w:t>„9.2.1</w:t>
      </w:r>
      <w:r w:rsidRPr="00D802D3">
        <w:rPr>
          <w:caps w:val="0"/>
        </w:rPr>
        <w:t xml:space="preserve"> </w:t>
      </w:r>
      <w:r w:rsidRPr="00D802D3">
        <w:rPr>
          <w:caps w:val="0"/>
        </w:rPr>
        <w:tab/>
      </w:r>
      <w:r w:rsidRPr="00D802D3">
        <w:rPr>
          <w:b w:val="0"/>
          <w:caps w:val="0"/>
        </w:rPr>
        <w:t xml:space="preserve">Smluvní strany berou na vědomí, že tato Smlouva (dodatek </w:t>
      </w:r>
      <w:proofErr w:type="gramStart"/>
      <w:r w:rsidRPr="00D802D3">
        <w:rPr>
          <w:b w:val="0"/>
          <w:caps w:val="0"/>
        </w:rPr>
        <w:t>č.1) podléhá</w:t>
      </w:r>
      <w:proofErr w:type="gramEnd"/>
      <w:r w:rsidRPr="00D802D3">
        <w:rPr>
          <w:b w:val="0"/>
          <w:caps w:val="0"/>
        </w:rPr>
        <w:t xml:space="preserve"> povinnosti zveřejnění prostřednictvím registru smluv dle zákona č. 340/2015 Sb., Zákon o registru smluv. Zveřejnění Smlouvy v registru smluv zajistí Objednatel.</w:t>
      </w:r>
    </w:p>
    <w:p w:rsidR="00755FCC" w:rsidRPr="00D802D3" w:rsidRDefault="00755FCC" w:rsidP="00755FC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D802D3">
        <w:rPr>
          <w:b w:val="0"/>
          <w:caps w:val="0"/>
        </w:rPr>
        <w:t xml:space="preserve">9.2.2 </w:t>
      </w:r>
      <w:r w:rsidRPr="00D802D3">
        <w:rPr>
          <w:b w:val="0"/>
          <w:caps w:val="0"/>
        </w:rPr>
        <w:tab/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D802D3">
        <w:rPr>
          <w:b w:val="0"/>
          <w:caps w:val="0"/>
        </w:rPr>
        <w:t>metadat</w:t>
      </w:r>
      <w:proofErr w:type="spellEnd"/>
      <w:r w:rsidRPr="00D802D3">
        <w:rPr>
          <w:b w:val="0"/>
          <w:caps w:val="0"/>
        </w:rPr>
        <w:t xml:space="preserve"> do registru smluv. Zveřejnění podléhají tato </w:t>
      </w:r>
      <w:proofErr w:type="spellStart"/>
      <w:r w:rsidRPr="00D802D3">
        <w:rPr>
          <w:b w:val="0"/>
          <w:caps w:val="0"/>
        </w:rPr>
        <w:t>metadata</w:t>
      </w:r>
      <w:proofErr w:type="spellEnd"/>
      <w:r w:rsidRPr="00D802D3">
        <w:rPr>
          <w:b w:val="0"/>
          <w:caps w:val="0"/>
        </w:rPr>
        <w:t>: identifikace smluvních stran, vymezení předmětu smlouvy, cena (případně hodnota předmětu smlouvy, lze-li ji určit), datum uzavření Smlouvy.</w:t>
      </w:r>
    </w:p>
    <w:p w:rsidR="00755FCC" w:rsidRPr="00D802D3" w:rsidRDefault="00755FCC" w:rsidP="00755FCC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</w:rPr>
      </w:pPr>
      <w:r w:rsidRPr="00D802D3">
        <w:rPr>
          <w:b w:val="0"/>
          <w:caps w:val="0"/>
        </w:rPr>
        <w:t xml:space="preserve">9.2.3 </w:t>
      </w:r>
      <w:r w:rsidRPr="00D802D3">
        <w:rPr>
          <w:b w:val="0"/>
          <w:caps w:val="0"/>
        </w:rPr>
        <w:tab/>
        <w:t xml:space="preserve">Smluvní strany výslovně prohlašují, že informace obsažené v části Smlouvy určené ke zveřejnění v registru smluv včetně </w:t>
      </w:r>
      <w:proofErr w:type="spellStart"/>
      <w:r w:rsidRPr="00D802D3">
        <w:rPr>
          <w:b w:val="0"/>
          <w:caps w:val="0"/>
        </w:rPr>
        <w:t>metadat</w:t>
      </w:r>
      <w:proofErr w:type="spellEnd"/>
      <w:r w:rsidRPr="00D802D3">
        <w:rPr>
          <w:b w:val="0"/>
          <w:caps w:val="0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D802D3">
        <w:rPr>
          <w:b w:val="0"/>
        </w:rPr>
        <w:t>.“</w:t>
      </w:r>
    </w:p>
    <w:p w:rsidR="00755FCC" w:rsidRPr="0082405E" w:rsidRDefault="00755FCC" w:rsidP="00F93A92">
      <w:pPr>
        <w:pStyle w:val="Druhrove1"/>
        <w:numPr>
          <w:ilvl w:val="0"/>
          <w:numId w:val="0"/>
        </w:numPr>
        <w:rPr>
          <w:b/>
        </w:rPr>
      </w:pPr>
    </w:p>
    <w:p w:rsidR="00BB1C8C" w:rsidRPr="0082405E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82405E">
        <w:rPr>
          <w:b/>
        </w:rPr>
        <w:t>Č</w:t>
      </w:r>
      <w:r w:rsidR="00E94EA5" w:rsidRPr="0082405E">
        <w:rPr>
          <w:b/>
        </w:rPr>
        <w:t>LÁNEK</w:t>
      </w:r>
      <w:r w:rsidRPr="0082405E">
        <w:rPr>
          <w:b/>
        </w:rPr>
        <w:t xml:space="preserve"> II.</w:t>
      </w:r>
    </w:p>
    <w:p w:rsidR="009761D1" w:rsidRDefault="00BB1C8C" w:rsidP="0047225B">
      <w:pPr>
        <w:pStyle w:val="Druhrove1"/>
        <w:numPr>
          <w:ilvl w:val="0"/>
          <w:numId w:val="0"/>
        </w:numPr>
        <w:ind w:left="426" w:hanging="426"/>
      </w:pPr>
      <w:r w:rsidRPr="0082405E">
        <w:t>Ostatní ustanovení Smlouvy o dílo se nemění.</w:t>
      </w:r>
    </w:p>
    <w:p w:rsidR="00271BCA" w:rsidRPr="0082405E" w:rsidRDefault="00271BCA" w:rsidP="0047225B">
      <w:pPr>
        <w:pStyle w:val="Druhrove1"/>
        <w:numPr>
          <w:ilvl w:val="0"/>
          <w:numId w:val="0"/>
        </w:numPr>
        <w:ind w:left="426" w:hanging="426"/>
      </w:pPr>
    </w:p>
    <w:p w:rsidR="00D624D7" w:rsidRPr="0082405E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82405E">
        <w:rPr>
          <w:b/>
        </w:rPr>
        <w:t>Č</w:t>
      </w:r>
      <w:r w:rsidR="00E94EA5" w:rsidRPr="0082405E">
        <w:rPr>
          <w:b/>
        </w:rPr>
        <w:t>LÁNEK</w:t>
      </w:r>
      <w:r w:rsidRPr="0082405E">
        <w:rPr>
          <w:b/>
        </w:rPr>
        <w:t xml:space="preserve"> III.</w:t>
      </w:r>
    </w:p>
    <w:p w:rsidR="004725DC" w:rsidRPr="0082405E" w:rsidRDefault="009761D1" w:rsidP="009761D1">
      <w:pPr>
        <w:pStyle w:val="Druhrovesmlouvy"/>
        <w:numPr>
          <w:ilvl w:val="0"/>
          <w:numId w:val="0"/>
        </w:numPr>
        <w:spacing w:after="0"/>
      </w:pPr>
      <w:r w:rsidRPr="00E67D76">
        <w:rPr>
          <w:b/>
        </w:rPr>
        <w:t>1</w:t>
      </w:r>
      <w:r w:rsidRPr="0082405E">
        <w:t xml:space="preserve">. </w:t>
      </w:r>
      <w:r w:rsidR="004725DC" w:rsidRPr="0082405E">
        <w:t>T</w:t>
      </w:r>
      <w:r w:rsidRPr="0082405E">
        <w:t xml:space="preserve">ento Dodatek </w:t>
      </w:r>
      <w:r w:rsidR="004725DC" w:rsidRPr="0082405E">
        <w:t xml:space="preserve">nabývá platnosti a účinnosti podpisem oběma Smluvními stranami. </w:t>
      </w:r>
    </w:p>
    <w:p w:rsidR="004725DC" w:rsidRPr="0082405E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E67D76">
        <w:rPr>
          <w:b/>
        </w:rPr>
        <w:t>2</w:t>
      </w:r>
      <w:r w:rsidRPr="0082405E">
        <w:t xml:space="preserve">. </w:t>
      </w:r>
      <w:r w:rsidR="004725DC" w:rsidRPr="0082405E">
        <w:t>T</w:t>
      </w:r>
      <w:r w:rsidRPr="0082405E">
        <w:t>ento Dodatek</w:t>
      </w:r>
      <w:r w:rsidR="004725DC" w:rsidRPr="0082405E">
        <w:t xml:space="preserve"> je vyhotoven ve dvou (2) vyhotoveních v českém jazyce. Každá ze Smluvních stran obdrží po jednom (1) vyhotovení.</w:t>
      </w:r>
    </w:p>
    <w:p w:rsidR="00BB1C8C" w:rsidRPr="0082405E" w:rsidRDefault="009761D1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E67D76">
        <w:rPr>
          <w:b/>
        </w:rPr>
        <w:t>3</w:t>
      </w:r>
      <w:r w:rsidRPr="0082405E">
        <w:t xml:space="preserve">. </w:t>
      </w:r>
      <w:r w:rsidR="007F5C35" w:rsidRPr="0082405E">
        <w:t xml:space="preserve"> </w:t>
      </w:r>
      <w:r w:rsidR="00BB1C8C" w:rsidRPr="0082405E">
        <w:t xml:space="preserve">Nedílnou součástí tohoto </w:t>
      </w:r>
      <w:r w:rsidRPr="0082405E">
        <w:t>D</w:t>
      </w:r>
      <w:r w:rsidR="00BB1C8C" w:rsidRPr="0082405E">
        <w:t>odatku je příloha č.</w:t>
      </w:r>
      <w:r w:rsidR="00431F7D" w:rsidRPr="0082405E">
        <w:t xml:space="preserve"> </w:t>
      </w:r>
      <w:r w:rsidR="00BB1C8C" w:rsidRPr="0082405E">
        <w:t>1 –</w:t>
      </w:r>
      <w:r w:rsidR="007F5C35" w:rsidRPr="0082405E">
        <w:t xml:space="preserve"> položkový rozpočet dodatečných</w:t>
      </w:r>
      <w:r w:rsidR="00DE45A1" w:rsidRPr="0082405E">
        <w:t xml:space="preserve"> </w:t>
      </w:r>
      <w:r w:rsidR="007F5C35" w:rsidRPr="0082405E">
        <w:t>stavebních prací</w:t>
      </w:r>
      <w:r w:rsidR="00755FCC">
        <w:t xml:space="preserve"> a </w:t>
      </w:r>
      <w:r w:rsidR="00755FCC" w:rsidRPr="00D802D3">
        <w:t xml:space="preserve">příloha č. </w:t>
      </w:r>
      <w:r w:rsidR="00755FCC">
        <w:t>2</w:t>
      </w:r>
      <w:r w:rsidR="00755FCC" w:rsidRPr="00D802D3">
        <w:t xml:space="preserve"> - </w:t>
      </w:r>
      <w:r w:rsidR="00755FCC" w:rsidRPr="00D802D3">
        <w:rPr>
          <w:color w:val="000000" w:themeColor="text1"/>
        </w:rPr>
        <w:t>Seznam Odpovědných osob a čísla účtů zveřejněných v registru plátců DPH</w:t>
      </w:r>
    </w:p>
    <w:p w:rsidR="00541EA3" w:rsidRPr="0082405E" w:rsidRDefault="00541EA3" w:rsidP="002418B0">
      <w:pPr>
        <w:pStyle w:val="Neodsazentext"/>
        <w:spacing w:after="0"/>
        <w:rPr>
          <w:b/>
        </w:rPr>
      </w:pPr>
    </w:p>
    <w:tbl>
      <w:tblPr>
        <w:tblStyle w:val="Mkatabul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957A0F" w:rsidRPr="0082405E" w:rsidTr="00F728E2">
        <w:trPr>
          <w:trHeight w:val="568"/>
        </w:trPr>
        <w:tc>
          <w:tcPr>
            <w:tcW w:w="4554" w:type="dxa"/>
          </w:tcPr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>Za Objednatele,</w:t>
            </w:r>
          </w:p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>v Praze, dne</w:t>
            </w:r>
          </w:p>
          <w:p w:rsidR="00957A0F" w:rsidRPr="0082405E" w:rsidRDefault="00957A0F" w:rsidP="00F728E2">
            <w:pPr>
              <w:pStyle w:val="Zkladntext"/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82405E">
              <w:tab/>
            </w:r>
          </w:p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>Ing. Petr Žejdlík, MBA</w:t>
            </w:r>
          </w:p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>předseda představenstva</w:t>
            </w:r>
          </w:p>
          <w:p w:rsidR="00957A0F" w:rsidRPr="00271BCA" w:rsidRDefault="00957A0F" w:rsidP="00F728E2"/>
        </w:tc>
        <w:tc>
          <w:tcPr>
            <w:tcW w:w="4554" w:type="dxa"/>
          </w:tcPr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>Za Zhotovitele,</w:t>
            </w:r>
          </w:p>
          <w:p w:rsidR="00957A0F" w:rsidRPr="0082405E" w:rsidRDefault="00957A0F" w:rsidP="00F728E2">
            <w:pPr>
              <w:pStyle w:val="Zkladntext"/>
              <w:ind w:firstLine="0"/>
            </w:pPr>
            <w:r w:rsidRPr="0082405E">
              <w:t xml:space="preserve">v Praze, dne </w:t>
            </w:r>
          </w:p>
          <w:p w:rsidR="00957A0F" w:rsidRPr="0082405E" w:rsidRDefault="00957A0F" w:rsidP="00F728E2">
            <w:pPr>
              <w:pStyle w:val="Zkladntext"/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957A0F" w:rsidRPr="0082405E" w:rsidRDefault="00957A0F" w:rsidP="00F728E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:rsidR="00957A0F" w:rsidRPr="0082405E" w:rsidRDefault="00957A0F" w:rsidP="00F728E2">
            <w:pPr>
              <w:pStyle w:val="Zkladntext"/>
              <w:ind w:firstLine="0"/>
              <w:jc w:val="left"/>
            </w:pPr>
            <w:r w:rsidRPr="0082405E">
              <w:t>Ing. Miloš Vácha</w:t>
            </w:r>
          </w:p>
          <w:p w:rsidR="00957A0F" w:rsidRPr="0082405E" w:rsidRDefault="00957A0F" w:rsidP="00F728E2">
            <w:pPr>
              <w:pStyle w:val="Zkladntext"/>
              <w:ind w:firstLine="0"/>
              <w:jc w:val="left"/>
            </w:pPr>
            <w:r w:rsidRPr="0082405E">
              <w:t>jednatel společnosti</w:t>
            </w:r>
          </w:p>
        </w:tc>
      </w:tr>
    </w:tbl>
    <w:p w:rsidR="00560C0F" w:rsidRPr="0082405E" w:rsidRDefault="00560C0F" w:rsidP="00C0552F">
      <w:pPr>
        <w:pStyle w:val="Smluvnstrany123"/>
        <w:numPr>
          <w:ilvl w:val="0"/>
          <w:numId w:val="0"/>
        </w:numPr>
        <w:spacing w:after="0"/>
        <w:ind w:left="851"/>
        <w:rPr>
          <w:sz w:val="24"/>
          <w:szCs w:val="24"/>
        </w:rPr>
      </w:pPr>
    </w:p>
    <w:sectPr w:rsidR="00560C0F" w:rsidRPr="0082405E" w:rsidSect="00DE1B02">
      <w:headerReference w:type="default" r:id="rId13"/>
      <w:footerReference w:type="default" r:id="rId14"/>
      <w:footerReference w:type="first" r:id="rId15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86" w:rsidRDefault="00EB5686" w:rsidP="00FA7B21">
      <w:pPr>
        <w:spacing w:after="0"/>
      </w:pPr>
      <w:r>
        <w:separator/>
      </w:r>
    </w:p>
  </w:endnote>
  <w:endnote w:type="continuationSeparator" w:id="0">
    <w:p w:rsidR="00EB5686" w:rsidRDefault="00EB5686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67D76" w:rsidRDefault="00EB5686" w:rsidP="00723B70">
    <w:pPr>
      <w:pStyle w:val="Zpat"/>
      <w:jc w:val="right"/>
      <w:rPr>
        <w:sz w:val="20"/>
        <w:szCs w:val="20"/>
      </w:rPr>
    </w:pPr>
    <w:sdt>
      <w:sdtPr>
        <w:id w:val="1896851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60732" w:rsidRPr="00E67D76">
          <w:rPr>
            <w:sz w:val="20"/>
            <w:szCs w:val="20"/>
          </w:rPr>
          <w:fldChar w:fldCharType="begin"/>
        </w:r>
        <w:r w:rsidR="00DA31C3" w:rsidRPr="00E67D76">
          <w:rPr>
            <w:sz w:val="20"/>
            <w:szCs w:val="20"/>
          </w:rPr>
          <w:instrText xml:space="preserve"> PAGE   \* MERGEFORMAT </w:instrText>
        </w:r>
        <w:r w:rsidR="00C60732" w:rsidRPr="00E67D76">
          <w:rPr>
            <w:sz w:val="20"/>
            <w:szCs w:val="20"/>
          </w:rPr>
          <w:fldChar w:fldCharType="separate"/>
        </w:r>
        <w:r w:rsidR="00CB1157">
          <w:rPr>
            <w:noProof/>
            <w:sz w:val="20"/>
            <w:szCs w:val="20"/>
          </w:rPr>
          <w:t>2</w:t>
        </w:r>
        <w:r w:rsidR="00C60732" w:rsidRPr="00E67D76">
          <w:rPr>
            <w:noProof/>
            <w:sz w:val="20"/>
            <w:szCs w:val="20"/>
          </w:rPr>
          <w:fldChar w:fldCharType="end"/>
        </w:r>
        <w:r w:rsidR="00DA31C3" w:rsidRPr="00E67D76">
          <w:rPr>
            <w:sz w:val="20"/>
            <w:szCs w:val="20"/>
          </w:rPr>
          <w:t>/</w:t>
        </w:r>
        <w:r w:rsidR="005612CE" w:rsidRPr="00E67D76">
          <w:rPr>
            <w:sz w:val="20"/>
            <w:szCs w:val="20"/>
          </w:rPr>
          <w:fldChar w:fldCharType="begin"/>
        </w:r>
        <w:r w:rsidR="005612CE" w:rsidRPr="00E67D76">
          <w:rPr>
            <w:sz w:val="20"/>
            <w:szCs w:val="20"/>
          </w:rPr>
          <w:instrText xml:space="preserve"> NUMPAGES   \* MERGEFORMAT </w:instrText>
        </w:r>
        <w:r w:rsidR="005612CE" w:rsidRPr="00E67D76">
          <w:rPr>
            <w:sz w:val="20"/>
            <w:szCs w:val="20"/>
          </w:rPr>
          <w:fldChar w:fldCharType="separate"/>
        </w:r>
        <w:r w:rsidR="00CB1157">
          <w:rPr>
            <w:noProof/>
            <w:sz w:val="20"/>
            <w:szCs w:val="20"/>
          </w:rPr>
          <w:t>2</w:t>
        </w:r>
        <w:r w:rsidR="005612CE" w:rsidRPr="00E67D76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76" w:rsidRPr="00E67D76" w:rsidRDefault="00E67D76" w:rsidP="00E67D76">
    <w:pPr>
      <w:pStyle w:val="Zpat"/>
      <w:jc w:val="right"/>
      <w:rPr>
        <w:sz w:val="20"/>
        <w:szCs w:val="20"/>
      </w:rPr>
    </w:pPr>
    <w:r w:rsidRPr="00E67D76">
      <w:rPr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86" w:rsidRDefault="00EB5686" w:rsidP="00FA7B21">
      <w:pPr>
        <w:spacing w:after="0"/>
      </w:pPr>
      <w:r>
        <w:separator/>
      </w:r>
    </w:p>
  </w:footnote>
  <w:footnote w:type="continuationSeparator" w:id="0">
    <w:p w:rsidR="00EB5686" w:rsidRDefault="00EB5686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DA31C3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67D76">
      <w:rPr>
        <w:sz w:val="20"/>
        <w:szCs w:val="20"/>
      </w:rPr>
      <w:t>1/4/E23/00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5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1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C588E"/>
    <w:rsid w:val="000C60B7"/>
    <w:rsid w:val="000D216C"/>
    <w:rsid w:val="000D319F"/>
    <w:rsid w:val="000D488D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82A92"/>
    <w:rsid w:val="00186937"/>
    <w:rsid w:val="00190F16"/>
    <w:rsid w:val="0019489D"/>
    <w:rsid w:val="001A395D"/>
    <w:rsid w:val="001A665A"/>
    <w:rsid w:val="001B40D1"/>
    <w:rsid w:val="001C489C"/>
    <w:rsid w:val="001C7143"/>
    <w:rsid w:val="001D409B"/>
    <w:rsid w:val="001E330D"/>
    <w:rsid w:val="001E41F6"/>
    <w:rsid w:val="001F3432"/>
    <w:rsid w:val="001F522A"/>
    <w:rsid w:val="00205218"/>
    <w:rsid w:val="002149DC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91A88"/>
    <w:rsid w:val="00297CC2"/>
    <w:rsid w:val="002A51F8"/>
    <w:rsid w:val="002B06C0"/>
    <w:rsid w:val="002B1B8F"/>
    <w:rsid w:val="002B387E"/>
    <w:rsid w:val="002C10E0"/>
    <w:rsid w:val="002C2030"/>
    <w:rsid w:val="002D6E2D"/>
    <w:rsid w:val="00303516"/>
    <w:rsid w:val="00303835"/>
    <w:rsid w:val="003044B2"/>
    <w:rsid w:val="00310CA5"/>
    <w:rsid w:val="0031479B"/>
    <w:rsid w:val="00317F17"/>
    <w:rsid w:val="00321101"/>
    <w:rsid w:val="003266FA"/>
    <w:rsid w:val="00345BBC"/>
    <w:rsid w:val="00352DF0"/>
    <w:rsid w:val="00354767"/>
    <w:rsid w:val="00355113"/>
    <w:rsid w:val="00360806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83EA4"/>
    <w:rsid w:val="004927DD"/>
    <w:rsid w:val="00497DCD"/>
    <w:rsid w:val="004A399F"/>
    <w:rsid w:val="004B083A"/>
    <w:rsid w:val="004B2314"/>
    <w:rsid w:val="004B79B2"/>
    <w:rsid w:val="004C0F08"/>
    <w:rsid w:val="004C1615"/>
    <w:rsid w:val="004C1F3D"/>
    <w:rsid w:val="004C27DF"/>
    <w:rsid w:val="004D425F"/>
    <w:rsid w:val="004E295E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4187"/>
    <w:rsid w:val="005358B7"/>
    <w:rsid w:val="00536CC0"/>
    <w:rsid w:val="00541EA3"/>
    <w:rsid w:val="0054556B"/>
    <w:rsid w:val="00547511"/>
    <w:rsid w:val="005475AF"/>
    <w:rsid w:val="00555C8C"/>
    <w:rsid w:val="00560C0F"/>
    <w:rsid w:val="005612CE"/>
    <w:rsid w:val="00562631"/>
    <w:rsid w:val="0057202F"/>
    <w:rsid w:val="00576B56"/>
    <w:rsid w:val="00581D0C"/>
    <w:rsid w:val="00582E3F"/>
    <w:rsid w:val="00585A31"/>
    <w:rsid w:val="00591984"/>
    <w:rsid w:val="00593488"/>
    <w:rsid w:val="00593D96"/>
    <w:rsid w:val="0059677D"/>
    <w:rsid w:val="005A0B9B"/>
    <w:rsid w:val="005A6EF5"/>
    <w:rsid w:val="005A762B"/>
    <w:rsid w:val="005B02AE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60337C"/>
    <w:rsid w:val="0061371C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404C"/>
    <w:rsid w:val="00687BA2"/>
    <w:rsid w:val="0069328C"/>
    <w:rsid w:val="006A6990"/>
    <w:rsid w:val="006B0CC9"/>
    <w:rsid w:val="006B1096"/>
    <w:rsid w:val="006B2039"/>
    <w:rsid w:val="006B659F"/>
    <w:rsid w:val="006C0464"/>
    <w:rsid w:val="006C050E"/>
    <w:rsid w:val="006C3DBD"/>
    <w:rsid w:val="006D16BA"/>
    <w:rsid w:val="006D3922"/>
    <w:rsid w:val="006D6544"/>
    <w:rsid w:val="006E1CC0"/>
    <w:rsid w:val="006F222F"/>
    <w:rsid w:val="006F495E"/>
    <w:rsid w:val="006F7DA8"/>
    <w:rsid w:val="00704ABF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55FCC"/>
    <w:rsid w:val="007629AA"/>
    <w:rsid w:val="00772157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3330"/>
    <w:rsid w:val="0081466E"/>
    <w:rsid w:val="0082405E"/>
    <w:rsid w:val="008257CB"/>
    <w:rsid w:val="00827D41"/>
    <w:rsid w:val="00831F3A"/>
    <w:rsid w:val="0084607F"/>
    <w:rsid w:val="00854C33"/>
    <w:rsid w:val="0085572C"/>
    <w:rsid w:val="0086151F"/>
    <w:rsid w:val="00864D3E"/>
    <w:rsid w:val="00872F0E"/>
    <w:rsid w:val="00873BA0"/>
    <w:rsid w:val="00876293"/>
    <w:rsid w:val="008769EC"/>
    <w:rsid w:val="00877764"/>
    <w:rsid w:val="00881ACC"/>
    <w:rsid w:val="008856B5"/>
    <w:rsid w:val="0088667D"/>
    <w:rsid w:val="00891BF1"/>
    <w:rsid w:val="00895AD1"/>
    <w:rsid w:val="00896191"/>
    <w:rsid w:val="008A5D42"/>
    <w:rsid w:val="008B2FBF"/>
    <w:rsid w:val="008B3697"/>
    <w:rsid w:val="008C553A"/>
    <w:rsid w:val="008D5D1F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52AC"/>
    <w:rsid w:val="00940C94"/>
    <w:rsid w:val="00941D2A"/>
    <w:rsid w:val="0094278A"/>
    <w:rsid w:val="009433B1"/>
    <w:rsid w:val="00950491"/>
    <w:rsid w:val="00955B62"/>
    <w:rsid w:val="00957A0F"/>
    <w:rsid w:val="00963B92"/>
    <w:rsid w:val="009656B2"/>
    <w:rsid w:val="009672EA"/>
    <w:rsid w:val="0097015E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43A8"/>
    <w:rsid w:val="00B471B4"/>
    <w:rsid w:val="00B51146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52F"/>
    <w:rsid w:val="00C05A99"/>
    <w:rsid w:val="00C12427"/>
    <w:rsid w:val="00C13256"/>
    <w:rsid w:val="00C24903"/>
    <w:rsid w:val="00C47691"/>
    <w:rsid w:val="00C51F67"/>
    <w:rsid w:val="00C60732"/>
    <w:rsid w:val="00C613BD"/>
    <w:rsid w:val="00C6794B"/>
    <w:rsid w:val="00C77B37"/>
    <w:rsid w:val="00C77F7F"/>
    <w:rsid w:val="00C97AB7"/>
    <w:rsid w:val="00CA4367"/>
    <w:rsid w:val="00CA4560"/>
    <w:rsid w:val="00CA5D97"/>
    <w:rsid w:val="00CB0D8E"/>
    <w:rsid w:val="00CB1157"/>
    <w:rsid w:val="00CB5029"/>
    <w:rsid w:val="00CC06A9"/>
    <w:rsid w:val="00CC108A"/>
    <w:rsid w:val="00CC19E6"/>
    <w:rsid w:val="00CD292C"/>
    <w:rsid w:val="00CE3E04"/>
    <w:rsid w:val="00CE4221"/>
    <w:rsid w:val="00CE6649"/>
    <w:rsid w:val="00CF0429"/>
    <w:rsid w:val="00CF0DD0"/>
    <w:rsid w:val="00CF3121"/>
    <w:rsid w:val="00CF6C67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9AA"/>
    <w:rsid w:val="00D35F7A"/>
    <w:rsid w:val="00D36AA2"/>
    <w:rsid w:val="00D37CE4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810FB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5A5B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67D76"/>
    <w:rsid w:val="00E76F7B"/>
    <w:rsid w:val="00E81FFD"/>
    <w:rsid w:val="00E87295"/>
    <w:rsid w:val="00E91C48"/>
    <w:rsid w:val="00E94EA5"/>
    <w:rsid w:val="00EB0858"/>
    <w:rsid w:val="00EB4A47"/>
    <w:rsid w:val="00EB5686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106FF"/>
    <w:rsid w:val="00F128F5"/>
    <w:rsid w:val="00F242E4"/>
    <w:rsid w:val="00F259A6"/>
    <w:rsid w:val="00F25C33"/>
    <w:rsid w:val="00F30B70"/>
    <w:rsid w:val="00F41C4D"/>
    <w:rsid w:val="00F45592"/>
    <w:rsid w:val="00F473A0"/>
    <w:rsid w:val="00F51F97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21"/>
    <w:rsid w:val="00FA7E10"/>
    <w:rsid w:val="00FB1148"/>
    <w:rsid w:val="00FD7009"/>
    <w:rsid w:val="00FE06A6"/>
    <w:rsid w:val="00FE0B70"/>
    <w:rsid w:val="00FE0FB9"/>
    <w:rsid w:val="00FE69C4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C2130DF4-4524-438C-9360-CE3157D2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2016-11-08T12:10:00Z</cp:lastPrinted>
  <dcterms:created xsi:type="dcterms:W3CDTF">2016-11-18T08:24:00Z</dcterms:created>
  <dcterms:modified xsi:type="dcterms:W3CDTF">2016-11-18T08:24:00Z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