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491CC" w14:textId="38C49AD5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="00321605">
        <w:t xml:space="preserve"> </w:t>
      </w:r>
      <w:r w:rsidR="00321605" w:rsidRPr="00321605">
        <w:t>119/2018</w:t>
      </w:r>
    </w:p>
    <w:p w14:paraId="00C35017" w14:textId="77777777" w:rsidR="00B727F2" w:rsidRDefault="00B409CA" w:rsidP="00F02675">
      <w:pPr>
        <w:pStyle w:val="Nzev"/>
        <w:rPr>
          <w:color w:val="000000" w:themeColor="text1"/>
        </w:rPr>
      </w:pPr>
      <w:r w:rsidRPr="00B409CA">
        <w:rPr>
          <w:color w:val="000000" w:themeColor="text1"/>
        </w:rPr>
        <w:t>Zajištění podpory systémů na platformě linux</w:t>
      </w:r>
    </w:p>
    <w:p w14:paraId="5FE43395" w14:textId="77777777" w:rsidR="00B409CA" w:rsidRPr="00D316B2" w:rsidRDefault="00B409CA" w:rsidP="00D316B2">
      <w:pPr>
        <w:jc w:val="center"/>
        <w:rPr>
          <w:rFonts w:cs="Segoe UI"/>
          <w:szCs w:val="20"/>
        </w:rPr>
      </w:pPr>
      <w:r w:rsidRPr="00D316B2">
        <w:rPr>
          <w:rStyle w:val="fontstyle01"/>
          <w:rFonts w:ascii="Segoe UI" w:hAnsi="Segoe UI" w:cs="Segoe UI"/>
          <w:sz w:val="20"/>
          <w:szCs w:val="20"/>
        </w:rPr>
        <w:t>Smlouva uzavřená podle ustanovení § 1746 odst. 2 zákona č. 89/2012 Sb., občanský zákoník, ve znění pozdějších</w:t>
      </w:r>
      <w:r w:rsidR="00D316B2">
        <w:rPr>
          <w:rStyle w:val="fontstyle01"/>
          <w:rFonts w:ascii="Segoe UI" w:hAnsi="Segoe UI" w:cs="Segoe UI"/>
          <w:sz w:val="20"/>
          <w:szCs w:val="20"/>
        </w:rPr>
        <w:t xml:space="preserve"> </w:t>
      </w:r>
      <w:r w:rsidRPr="00D316B2">
        <w:rPr>
          <w:rStyle w:val="fontstyle01"/>
          <w:rFonts w:ascii="Segoe UI" w:hAnsi="Segoe UI" w:cs="Segoe UI"/>
          <w:sz w:val="20"/>
          <w:szCs w:val="20"/>
        </w:rPr>
        <w:t>předpisů (dále též jen „občanský zákoník")</w:t>
      </w:r>
    </w:p>
    <w:p w14:paraId="509BC1EE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026BB4DC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90616E3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79A900CB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6390661A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35A9E51D" w14:textId="77777777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14:paraId="51C75211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66A4296B" w14:textId="77777777"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42D5E681" w14:textId="52C3BC40"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 xml:space="preserve">bankovní spojení: </w:t>
      </w:r>
      <w:r w:rsidR="00B42625" w:rsidRPr="00B42625">
        <w:rPr>
          <w:rFonts w:cs="Segoe UI"/>
          <w:highlight w:val="yellow"/>
        </w:rPr>
        <w:t>XXX</w:t>
      </w:r>
      <w:r w:rsidRPr="007C5BBC">
        <w:rPr>
          <w:rFonts w:cs="Segoe UI"/>
        </w:rPr>
        <w:t xml:space="preserve">, č. účtu: </w:t>
      </w:r>
      <w:r w:rsidR="00B42625" w:rsidRPr="00B42625">
        <w:rPr>
          <w:rFonts w:cs="Segoe UI"/>
          <w:highlight w:val="yellow"/>
        </w:rPr>
        <w:t>XXX</w:t>
      </w:r>
    </w:p>
    <w:p w14:paraId="22F8CDA3" w14:textId="7D29BFA5" w:rsidR="00273F8D" w:rsidRPr="007C5BBC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 w:rsidRPr="00C72691">
        <w:rPr>
          <w:rFonts w:cs="Segoe UI"/>
          <w:iCs/>
        </w:rPr>
        <w:t>:</w:t>
      </w:r>
      <w:r w:rsidR="003C4E9B">
        <w:rPr>
          <w:rFonts w:cs="Segoe UI"/>
          <w:iCs/>
        </w:rPr>
        <w:t xml:space="preserve"> </w:t>
      </w:r>
      <w:r w:rsidR="003C4E9B" w:rsidRPr="003C4E9B">
        <w:rPr>
          <w:rFonts w:ascii="Arial" w:hAnsi="Arial" w:cs="Arial"/>
          <w:highlight w:val="yellow"/>
        </w:rPr>
        <w:t>XXX</w:t>
      </w:r>
      <w:r w:rsidR="002B61C9" w:rsidRPr="00C72691">
        <w:rPr>
          <w:rFonts w:cs="Segoe UI"/>
          <w:iCs/>
        </w:rPr>
        <w:t>, t</w:t>
      </w:r>
      <w:r w:rsidRPr="00C72691">
        <w:rPr>
          <w:rFonts w:cs="Segoe UI"/>
          <w:iCs/>
        </w:rPr>
        <w:t>el.</w:t>
      </w:r>
      <w:r w:rsidR="002B61C9" w:rsidRPr="00C72691">
        <w:rPr>
          <w:rFonts w:cs="Segoe UI"/>
          <w:iCs/>
        </w:rPr>
        <w:t xml:space="preserve">: </w:t>
      </w:r>
      <w:r w:rsidR="00B42625" w:rsidRPr="00B42625">
        <w:rPr>
          <w:rFonts w:ascii="Arial" w:hAnsi="Arial" w:cs="Arial"/>
          <w:highlight w:val="yellow"/>
        </w:rPr>
        <w:t>XXX</w:t>
      </w:r>
      <w:r w:rsidR="002B61C9" w:rsidRPr="00C72691">
        <w:rPr>
          <w:rFonts w:cs="Segoe UI"/>
          <w:iCs/>
        </w:rPr>
        <w:t>,</w:t>
      </w:r>
      <w:r w:rsidRPr="00C72691">
        <w:rPr>
          <w:rFonts w:cs="Segoe UI"/>
          <w:iCs/>
        </w:rPr>
        <w:t xml:space="preserve"> e-mail: </w:t>
      </w:r>
      <w:r w:rsidR="00B42625" w:rsidRPr="00B42625">
        <w:rPr>
          <w:highlight w:val="yellow"/>
        </w:rPr>
        <w:t>XXX</w:t>
      </w:r>
    </w:p>
    <w:p w14:paraId="3DF5B9D6" w14:textId="77777777" w:rsidR="00273F8D" w:rsidRPr="002B61C9" w:rsidRDefault="00273F8D" w:rsidP="002B61C9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jen „objednatel“)</w:t>
      </w:r>
    </w:p>
    <w:p w14:paraId="16E7157F" w14:textId="77777777" w:rsidR="00273F8D" w:rsidRPr="007C5BBC" w:rsidRDefault="00273F8D" w:rsidP="002B61C9">
      <w:pPr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3A3058F1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6BD0EB0B" w14:textId="374EB9EC" w:rsidR="004A02F7" w:rsidRPr="007C5BBC" w:rsidRDefault="00210C1B" w:rsidP="004A02F7">
      <w:pPr>
        <w:rPr>
          <w:rFonts w:cs="Segoe UI"/>
          <w:b/>
          <w:iCs/>
        </w:rPr>
      </w:pPr>
      <w:r w:rsidRPr="001609AF">
        <w:rPr>
          <w:rFonts w:cs="Segoe UI"/>
          <w:b/>
          <w:iCs/>
        </w:rPr>
        <w:t>Servodata a.s.</w:t>
      </w:r>
    </w:p>
    <w:p w14:paraId="48D5E880" w14:textId="3C7DA72D" w:rsidR="002B61C9" w:rsidRDefault="002B61C9" w:rsidP="004A02F7">
      <w:pPr>
        <w:rPr>
          <w:rFonts w:cs="Segoe UI"/>
        </w:rPr>
      </w:pPr>
      <w:r>
        <w:rPr>
          <w:rFonts w:cs="Segoe UI"/>
        </w:rPr>
        <w:t>zapsan</w:t>
      </w:r>
      <w:r w:rsidR="00210C1B">
        <w:rPr>
          <w:rFonts w:cs="Segoe UI"/>
        </w:rPr>
        <w:t>á</w:t>
      </w:r>
      <w:r>
        <w:rPr>
          <w:rFonts w:cs="Segoe UI"/>
        </w:rPr>
        <w:t xml:space="preserve"> v</w:t>
      </w:r>
      <w:r w:rsidR="00210C1B">
        <w:rPr>
          <w:rFonts w:cs="Segoe UI"/>
        </w:rPr>
        <w:t> </w:t>
      </w:r>
      <w:r w:rsidR="00210C1B" w:rsidRPr="001609AF">
        <w:rPr>
          <w:rFonts w:ascii="Arial" w:hAnsi="Arial" w:cs="Arial"/>
        </w:rPr>
        <w:t>obchodním rejstříku</w:t>
      </w:r>
      <w:r w:rsidR="00210C1B" w:rsidRPr="00210C1B">
        <w:rPr>
          <w:rFonts w:ascii="Arial" w:hAnsi="Arial" w:cs="Arial"/>
        </w:rPr>
        <w:t>, spisová značka B 4593 vedená u Městského soudu v Praze</w:t>
      </w:r>
    </w:p>
    <w:p w14:paraId="514558BB" w14:textId="6B08A482"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sídlo</w:t>
      </w:r>
      <w:r w:rsidR="00375864">
        <w:rPr>
          <w:rFonts w:cs="Segoe UI"/>
        </w:rPr>
        <w:t xml:space="preserve"> </w:t>
      </w:r>
      <w:r w:rsidR="00375864">
        <w:t>Jankovcova 1037/49, Holešovice, 170 00 Praha 7</w:t>
      </w:r>
    </w:p>
    <w:p w14:paraId="6C69DCCA" w14:textId="45BE8B3C" w:rsidR="006F53EB" w:rsidRPr="006F53EB" w:rsidRDefault="009D19E3" w:rsidP="004A02F7">
      <w:pPr>
        <w:rPr>
          <w:rFonts w:cs="Segoe UI"/>
          <w:iCs/>
        </w:rPr>
      </w:pPr>
      <w:r>
        <w:rPr>
          <w:rFonts w:cs="Segoe UI"/>
        </w:rPr>
        <w:t>zastoupen/a: Miroslavem Kvapilem, MSc., předsedou představenstva</w:t>
      </w:r>
    </w:p>
    <w:p w14:paraId="34482FF0" w14:textId="7D4A6BB3" w:rsidR="006F53EB" w:rsidRPr="001609AF" w:rsidRDefault="006F53EB" w:rsidP="001609AF">
      <w:pPr>
        <w:keepNext/>
        <w:spacing w:line="240" w:lineRule="auto"/>
        <w:rPr>
          <w:rFonts w:ascii="Times New Roman" w:hAnsi="Times New Roman"/>
          <w:sz w:val="24"/>
        </w:rPr>
      </w:pPr>
      <w:r>
        <w:rPr>
          <w:rFonts w:cs="Segoe UI"/>
        </w:rPr>
        <w:t>IČ:</w:t>
      </w:r>
      <w:r w:rsidR="00375864">
        <w:rPr>
          <w:rFonts w:ascii="Arial" w:hAnsi="Arial" w:cs="Arial"/>
        </w:rPr>
        <w:t xml:space="preserve"> </w:t>
      </w:r>
      <w:r w:rsidR="00375864" w:rsidRPr="001609AF">
        <w:rPr>
          <w:rFonts w:cs="Segoe UI"/>
          <w:szCs w:val="20"/>
        </w:rPr>
        <w:t>25112775</w:t>
      </w:r>
      <w:r w:rsidR="00375864" w:rsidRPr="00375864">
        <w:rPr>
          <w:rFonts w:ascii="Times New Roman" w:hAnsi="Times New Roman"/>
          <w:sz w:val="24"/>
        </w:rPr>
        <w:t xml:space="preserve"> </w:t>
      </w:r>
    </w:p>
    <w:p w14:paraId="5063DC15" w14:textId="6816FD96" w:rsidR="006F53EB" w:rsidRPr="006F53EB" w:rsidRDefault="006F53EB" w:rsidP="004A02F7">
      <w:pPr>
        <w:rPr>
          <w:rFonts w:cs="Segoe UI"/>
          <w:iCs/>
        </w:rPr>
      </w:pPr>
      <w:r>
        <w:rPr>
          <w:rFonts w:cs="Segoe UI"/>
        </w:rPr>
        <w:t xml:space="preserve">DIČ: </w:t>
      </w:r>
      <w:r w:rsidR="00375864" w:rsidRPr="001609AF">
        <w:t>CZ25112775</w:t>
      </w:r>
      <w:r w:rsidR="00375864" w:rsidRPr="008D660A" w:rsidDel="00375864">
        <w:rPr>
          <w:rFonts w:ascii="Arial" w:hAnsi="Arial" w:cs="Arial"/>
          <w:highlight w:val="lightGray"/>
        </w:rPr>
        <w:t xml:space="preserve"> </w:t>
      </w:r>
    </w:p>
    <w:p w14:paraId="21FEFFED" w14:textId="4EA7820F"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korespondenční adresa:</w:t>
      </w:r>
      <w:r w:rsidR="006F53EB">
        <w:rPr>
          <w:rFonts w:cs="Segoe UI"/>
        </w:rPr>
        <w:t xml:space="preserve"> </w:t>
      </w:r>
      <w:r w:rsidR="00375864" w:rsidRPr="00426739">
        <w:rPr>
          <w:rFonts w:ascii="Arial" w:hAnsi="Arial" w:cs="Arial"/>
        </w:rPr>
        <w:t>Jankovcova 1037/49, budova C, 170 00 Praha 7</w:t>
      </w:r>
    </w:p>
    <w:p w14:paraId="4EACE8F6" w14:textId="7E015FB5" w:rsidR="004A02F7" w:rsidRDefault="004A02F7" w:rsidP="004A02F7">
      <w:pPr>
        <w:rPr>
          <w:rFonts w:cs="Segoe UI"/>
          <w:iCs/>
        </w:rPr>
      </w:pPr>
      <w:r w:rsidRPr="007C5BBC">
        <w:rPr>
          <w:rFonts w:cs="Segoe UI"/>
          <w:snapToGrid w:val="0"/>
        </w:rPr>
        <w:t>bankovní spojení:</w:t>
      </w:r>
      <w:r>
        <w:rPr>
          <w:rFonts w:cs="Segoe UI"/>
          <w:iCs/>
        </w:rPr>
        <w:t xml:space="preserve"> </w:t>
      </w:r>
      <w:r w:rsidR="009D19E3" w:rsidRPr="009D19E3">
        <w:rPr>
          <w:rFonts w:ascii="Arial" w:hAnsi="Arial" w:cs="Arial"/>
          <w:highlight w:val="yellow"/>
        </w:rPr>
        <w:t>XXX</w:t>
      </w:r>
      <w:r w:rsidR="006778A3">
        <w:rPr>
          <w:rFonts w:cs="Segoe UI"/>
          <w:snapToGrid w:val="0"/>
        </w:rPr>
        <w:t>, č. účtu:</w:t>
      </w:r>
      <w:r w:rsidR="006F53EB">
        <w:rPr>
          <w:rFonts w:cs="Segoe UI"/>
          <w:snapToGrid w:val="0"/>
        </w:rPr>
        <w:t xml:space="preserve"> </w:t>
      </w:r>
      <w:r w:rsidR="009D19E3" w:rsidRPr="009D19E3">
        <w:rPr>
          <w:rFonts w:ascii="Arial" w:hAnsi="Arial" w:cs="Arial"/>
          <w:highlight w:val="yellow"/>
        </w:rPr>
        <w:t>XXX</w:t>
      </w:r>
    </w:p>
    <w:p w14:paraId="5A71F23E" w14:textId="1A146309" w:rsidR="006F53EB" w:rsidRPr="007C5BBC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kontaktní osoba pro účely smlouvy</w:t>
      </w:r>
      <w:r w:rsidRPr="009D19E3">
        <w:rPr>
          <w:rFonts w:cs="Segoe UI"/>
          <w:iCs/>
        </w:rPr>
        <w:t>:</w:t>
      </w:r>
      <w:r w:rsidR="003C4E9B">
        <w:rPr>
          <w:rFonts w:cs="Segoe UI"/>
          <w:iCs/>
        </w:rPr>
        <w:t xml:space="preserve"> </w:t>
      </w:r>
      <w:r w:rsidR="003C4E9B" w:rsidRPr="003C4E9B">
        <w:rPr>
          <w:rFonts w:ascii="Arial" w:hAnsi="Arial" w:cs="Arial"/>
          <w:highlight w:val="yellow"/>
        </w:rPr>
        <w:t>XXX</w:t>
      </w:r>
      <w:r>
        <w:rPr>
          <w:rFonts w:cs="Segoe UI"/>
          <w:iCs/>
        </w:rPr>
        <w:t>, tel.:</w:t>
      </w:r>
      <w:r w:rsidR="009D19E3">
        <w:rPr>
          <w:rFonts w:cs="Segoe UI"/>
          <w:iCs/>
        </w:rPr>
        <w:t xml:space="preserve"> </w:t>
      </w:r>
      <w:r w:rsidR="009D19E3" w:rsidRPr="009D19E3">
        <w:rPr>
          <w:rFonts w:ascii="Arial" w:hAnsi="Arial" w:cs="Arial"/>
          <w:highlight w:val="yellow"/>
        </w:rPr>
        <w:t>X</w:t>
      </w:r>
      <w:bookmarkStart w:id="0" w:name="_GoBack"/>
      <w:bookmarkEnd w:id="0"/>
      <w:r w:rsidR="009D19E3" w:rsidRPr="009D19E3">
        <w:rPr>
          <w:rFonts w:ascii="Arial" w:hAnsi="Arial" w:cs="Arial"/>
          <w:highlight w:val="yellow"/>
        </w:rPr>
        <w:t>XX</w:t>
      </w:r>
      <w:r w:rsidRPr="009D19E3">
        <w:rPr>
          <w:rFonts w:cs="Segoe UI"/>
          <w:iCs/>
          <w:highlight w:val="yellow"/>
        </w:rPr>
        <w:t>,</w:t>
      </w:r>
      <w:r>
        <w:rPr>
          <w:rFonts w:cs="Segoe UI"/>
          <w:iCs/>
        </w:rPr>
        <w:t xml:space="preserve"> e-mail: </w:t>
      </w:r>
      <w:r w:rsidR="009D19E3" w:rsidRPr="009D19E3">
        <w:rPr>
          <w:rFonts w:ascii="Arial" w:hAnsi="Arial" w:cs="Arial"/>
          <w:highlight w:val="yellow"/>
        </w:rPr>
        <w:t>XXX</w:t>
      </w:r>
    </w:p>
    <w:p w14:paraId="60671C4C" w14:textId="77777777"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 xml:space="preserve">(dále jen </w:t>
      </w:r>
      <w:r w:rsidR="006778A3" w:rsidRPr="006F53EB">
        <w:rPr>
          <w:rFonts w:cs="Segoe UI"/>
          <w:i/>
          <w:iCs/>
        </w:rPr>
        <w:t>„poskytovatel</w:t>
      </w:r>
      <w:r w:rsidRPr="006F53EB">
        <w:rPr>
          <w:rFonts w:cs="Segoe UI"/>
          <w:i/>
          <w:iCs/>
        </w:rPr>
        <w:t>“)</w:t>
      </w:r>
    </w:p>
    <w:p w14:paraId="6EB57F66" w14:textId="77777777" w:rsidR="004A02F7" w:rsidRPr="006F53EB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43E56C8F" w14:textId="5CAC192E" w:rsidR="006778A3" w:rsidRDefault="006778A3" w:rsidP="00373946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1609AF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„občanský zákoník“)</w:t>
      </w:r>
      <w:r w:rsidR="001609AF">
        <w:rPr>
          <w:rFonts w:cs="Segoe UI"/>
          <w:iCs/>
        </w:rPr>
        <w:t xml:space="preserve"> </w:t>
      </w:r>
      <w:r w:rsidR="00C35516">
        <w:rPr>
          <w:rFonts w:cs="Segoe UI"/>
          <w:iCs/>
        </w:rPr>
        <w:t>tuto smlouvu</w:t>
      </w:r>
      <w:r w:rsidR="001609AF">
        <w:rPr>
          <w:rFonts w:cs="Segoe UI"/>
          <w:iCs/>
        </w:rPr>
        <w:t xml:space="preserve"> o zajištění podpory systémů na </w:t>
      </w:r>
      <w:r w:rsidR="00C35516">
        <w:rPr>
          <w:rFonts w:cs="Segoe UI"/>
          <w:iCs/>
        </w:rPr>
        <w:t>platformě LINUX (dále jen „smlouva“),</w:t>
      </w:r>
      <w:r>
        <w:rPr>
          <w:rFonts w:cs="Segoe UI"/>
          <w:iCs/>
        </w:rPr>
        <w:t xml:space="preserve"> </w:t>
      </w:r>
    </w:p>
    <w:p w14:paraId="53827135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2D4B40">
        <w:lastRenderedPageBreak/>
        <w:t>Účel a předmět smlouvy</w:t>
      </w:r>
    </w:p>
    <w:p w14:paraId="4E3DCE20" w14:textId="77777777" w:rsidR="002328D5" w:rsidRDefault="009F4103" w:rsidP="00972B5C">
      <w:pPr>
        <w:pStyle w:val="Odstavecseseznamem"/>
      </w:pPr>
      <w:r w:rsidRPr="006D7F6E">
        <w:t>Předmětem smlouvy jsou služby dle následující specifikace:</w:t>
      </w:r>
    </w:p>
    <w:p w14:paraId="34199398" w14:textId="73B47FA3" w:rsidR="002328D5" w:rsidRPr="00D80AEA" w:rsidRDefault="00A360F5" w:rsidP="00A360F5">
      <w:pPr>
        <w:pStyle w:val="slovanseznam"/>
        <w:shd w:val="clear" w:color="auto" w:fill="FFFFFF" w:themeFill="background1"/>
        <w:rPr>
          <w:rFonts w:cs="Segoe UI"/>
          <w:szCs w:val="20"/>
        </w:rPr>
      </w:pPr>
      <w:r w:rsidRPr="001609AF">
        <w:rPr>
          <w:rFonts w:cs="Segoe UI"/>
          <w:szCs w:val="20"/>
        </w:rPr>
        <w:t xml:space="preserve">Předmětem smlouvy je obnova tříletého předplatného podpory systémů na platformě Linux pod databáze a zálohovací rutiny fondu. </w:t>
      </w:r>
      <w:r w:rsidR="00413E53" w:rsidRPr="001609AF">
        <w:rPr>
          <w:rFonts w:cs="Segoe UI"/>
          <w:szCs w:val="20"/>
        </w:rPr>
        <w:t>Poskytovatel</w:t>
      </w:r>
      <w:r w:rsidR="00A45A4C">
        <w:rPr>
          <w:rFonts w:cs="Segoe UI"/>
          <w:szCs w:val="20"/>
        </w:rPr>
        <w:t xml:space="preserve"> je povinen poskytnout objedna</w:t>
      </w:r>
      <w:r w:rsidR="006277E1" w:rsidRPr="001609AF">
        <w:rPr>
          <w:rFonts w:cs="Segoe UI"/>
          <w:szCs w:val="20"/>
        </w:rPr>
        <w:t>teli</w:t>
      </w:r>
      <w:r w:rsidR="00413E53" w:rsidRPr="001609AF">
        <w:rPr>
          <w:rFonts w:cs="Segoe UI"/>
          <w:szCs w:val="20"/>
        </w:rPr>
        <w:t xml:space="preserve"> op</w:t>
      </w:r>
      <w:r w:rsidR="00A45A4C">
        <w:rPr>
          <w:rFonts w:cs="Segoe UI"/>
          <w:szCs w:val="20"/>
        </w:rPr>
        <w:t>rávnění k využívání předmětu pl</w:t>
      </w:r>
      <w:r w:rsidR="00413E53" w:rsidRPr="001609AF">
        <w:rPr>
          <w:rFonts w:cs="Segoe UI"/>
          <w:szCs w:val="20"/>
        </w:rPr>
        <w:t xml:space="preserve">nění pod databáze a pod zálohovací rutiny </w:t>
      </w:r>
      <w:r w:rsidR="00352D5B" w:rsidRPr="001609AF">
        <w:rPr>
          <w:rFonts w:cs="Segoe UI"/>
          <w:szCs w:val="20"/>
        </w:rPr>
        <w:t>objednatel</w:t>
      </w:r>
      <w:r w:rsidR="00413E53" w:rsidRPr="001609AF">
        <w:rPr>
          <w:rFonts w:cs="Segoe UI"/>
          <w:szCs w:val="20"/>
        </w:rPr>
        <w:t>e</w:t>
      </w:r>
      <w:r w:rsidR="003C44A1" w:rsidRPr="001609AF">
        <w:rPr>
          <w:rFonts w:cs="Segoe UI"/>
          <w:szCs w:val="20"/>
        </w:rPr>
        <w:t xml:space="preserve"> podle níže uvedené specifikace (</w:t>
      </w:r>
      <w:r w:rsidR="006C2A8C" w:rsidRPr="001609AF">
        <w:rPr>
          <w:rFonts w:cs="Segoe UI"/>
          <w:szCs w:val="20"/>
        </w:rPr>
        <w:t>dále jen „subskripce“).</w:t>
      </w:r>
    </w:p>
    <w:p w14:paraId="543FEC42" w14:textId="65E518CE" w:rsidR="006A3208" w:rsidRPr="00D80AEA" w:rsidRDefault="00A360F5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1609AF">
        <w:rPr>
          <w:rFonts w:cs="Segoe UI"/>
          <w:szCs w:val="20"/>
        </w:rPr>
        <w:t>Red Hat Enterprise Linux Server</w:t>
      </w:r>
      <w:r w:rsidR="00152CFA" w:rsidRPr="001609AF">
        <w:rPr>
          <w:rFonts w:cs="Segoe UI"/>
          <w:szCs w:val="20"/>
        </w:rPr>
        <w:t xml:space="preserve"> </w:t>
      </w:r>
      <w:r w:rsidR="00C055A0">
        <w:rPr>
          <w:rFonts w:ascii="Arial" w:hAnsi="Arial" w:cs="Arial"/>
        </w:rPr>
        <w:t>Renew Subscription 3/Y</w:t>
      </w:r>
      <w:r w:rsidRPr="001609AF">
        <w:rPr>
          <w:rFonts w:cs="Segoe UI"/>
          <w:szCs w:val="20"/>
        </w:rPr>
        <w:t xml:space="preserve"> – 2 licence.</w:t>
      </w:r>
    </w:p>
    <w:p w14:paraId="3357891A" w14:textId="56B279A0" w:rsidR="006A3208" w:rsidRPr="00D80AEA" w:rsidRDefault="00A360F5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1609AF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Oracle Linux Basic Limited </w:t>
      </w:r>
      <w:r w:rsidR="00C055A0">
        <w:rPr>
          <w:rFonts w:ascii="Arial" w:hAnsi="Arial" w:cs="Arial"/>
        </w:rPr>
        <w:t>Renew Subscription 3/Y</w:t>
      </w:r>
      <w:r w:rsidR="00C055A0" w:rsidRPr="00A360F5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</w:t>
      </w:r>
      <w:r w:rsidRPr="001609AF">
        <w:rPr>
          <w:rFonts w:cs="Segoe UI"/>
          <w:color w:val="000000" w:themeColor="text1"/>
          <w:szCs w:val="20"/>
          <w:shd w:val="clear" w:color="auto" w:fill="FFFFFF" w:themeFill="background1"/>
        </w:rPr>
        <w:t>– 2 licence</w:t>
      </w:r>
      <w:r w:rsidRPr="001609AF">
        <w:rPr>
          <w:rFonts w:cs="Segoe UI"/>
          <w:szCs w:val="20"/>
        </w:rPr>
        <w:t xml:space="preserve">. </w:t>
      </w:r>
    </w:p>
    <w:p w14:paraId="40337E37" w14:textId="77777777" w:rsidR="0058049B" w:rsidRPr="00D80AEA" w:rsidRDefault="00EB3A29" w:rsidP="003F1801">
      <w:pPr>
        <w:pStyle w:val="slovanseznam"/>
        <w:rPr>
          <w:rFonts w:cs="Segoe UI"/>
          <w:szCs w:val="20"/>
        </w:rPr>
      </w:pPr>
      <w:r w:rsidRPr="001609AF">
        <w:rPr>
          <w:rFonts w:cs="Segoe UI"/>
          <w:szCs w:val="20"/>
        </w:rPr>
        <w:t xml:space="preserve">Poskytovatel prohlašuje, že je oprávněn k distribuci programů a služeb, které tvoří předmět této smlouvy specifikovaný v jejím článku 1.1.1, a touto smlouvou </w:t>
      </w:r>
      <w:r w:rsidR="006277E1" w:rsidRPr="001609AF">
        <w:rPr>
          <w:rFonts w:cs="Segoe UI"/>
          <w:szCs w:val="20"/>
        </w:rPr>
        <w:t>poskytuje objednavateli</w:t>
      </w:r>
      <w:r w:rsidRPr="001609AF">
        <w:rPr>
          <w:rFonts w:cs="Segoe UI"/>
          <w:szCs w:val="20"/>
        </w:rPr>
        <w:t xml:space="preserve"> oprávnění k jeho využívání v rozsahu a za podmínek v této smlouvě vymezených.</w:t>
      </w:r>
    </w:p>
    <w:p w14:paraId="0220CE0D" w14:textId="77777777" w:rsidR="00396663" w:rsidRPr="00AC7D00" w:rsidRDefault="008C3015" w:rsidP="00412864">
      <w:pPr>
        <w:pStyle w:val="Nadpis1"/>
      </w:pPr>
      <w:r>
        <w:t>Do</w:t>
      </w:r>
      <w:r w:rsidR="003460E1">
        <w:t>ba trvání smlouvy a způsob užití</w:t>
      </w:r>
    </w:p>
    <w:p w14:paraId="31588869" w14:textId="1652E5F0" w:rsidR="009F4103" w:rsidRPr="00D80AEA" w:rsidRDefault="00D53197" w:rsidP="00F93729">
      <w:pPr>
        <w:pStyle w:val="Odstavecseseznamem"/>
        <w:rPr>
          <w:rFonts w:cs="Segoe UI"/>
          <w:szCs w:val="20"/>
        </w:rPr>
      </w:pPr>
      <w:r w:rsidRPr="00D80AEA">
        <w:rPr>
          <w:rFonts w:cs="Segoe UI"/>
          <w:szCs w:val="20"/>
        </w:rPr>
        <w:t>Tato s</w:t>
      </w:r>
      <w:r w:rsidR="009F4103" w:rsidRPr="00D80AEA">
        <w:rPr>
          <w:rFonts w:cs="Segoe UI"/>
          <w:szCs w:val="20"/>
        </w:rPr>
        <w:t xml:space="preserve">mlouva se uzavírá na dobu </w:t>
      </w:r>
      <w:r w:rsidR="00A33B77" w:rsidRPr="00D80AEA">
        <w:rPr>
          <w:rFonts w:cs="Segoe UI"/>
          <w:szCs w:val="20"/>
        </w:rPr>
        <w:t xml:space="preserve">určitou v délce </w:t>
      </w:r>
      <w:r w:rsidR="00506DBA" w:rsidRPr="001609AF">
        <w:rPr>
          <w:rFonts w:cs="Segoe UI"/>
          <w:szCs w:val="20"/>
        </w:rPr>
        <w:t>3 let</w:t>
      </w:r>
      <w:r w:rsidR="009F4103" w:rsidRPr="00097246">
        <w:rPr>
          <w:rFonts w:cs="Segoe UI"/>
          <w:szCs w:val="20"/>
        </w:rPr>
        <w:t>,</w:t>
      </w:r>
      <w:r w:rsidR="009F4103" w:rsidRPr="00D80AEA">
        <w:rPr>
          <w:rFonts w:cs="Segoe UI"/>
          <w:szCs w:val="20"/>
        </w:rPr>
        <w:t xml:space="preserve"> </w:t>
      </w:r>
      <w:r w:rsidR="00B0464B" w:rsidRPr="00D80AEA">
        <w:rPr>
          <w:rFonts w:cs="Segoe UI"/>
          <w:szCs w:val="20"/>
        </w:rPr>
        <w:t>jež počíná běžet od prvního dne</w:t>
      </w:r>
      <w:r w:rsidR="00E10E81">
        <w:rPr>
          <w:rFonts w:cs="Segoe UI"/>
          <w:szCs w:val="20"/>
        </w:rPr>
        <w:t>, kdy </w:t>
      </w:r>
      <w:r w:rsidR="00152CFA" w:rsidRPr="00D80AEA">
        <w:rPr>
          <w:rFonts w:cs="Segoe UI"/>
          <w:szCs w:val="20"/>
        </w:rPr>
        <w:t>poskytovatel poskytne objednateli právo k užití výše specifikovaného předmětu plnění</w:t>
      </w:r>
      <w:r w:rsidR="00652BDE" w:rsidRPr="00D80AEA">
        <w:rPr>
          <w:rFonts w:cs="Segoe UI"/>
          <w:szCs w:val="20"/>
        </w:rPr>
        <w:t xml:space="preserve">. Poskytovatel vyhotoví předávací protokol, ve kterém budou uvedeny termíny aktivace obou systémů, které jsou uvedeny v bodu 2.2 této smlouvy. </w:t>
      </w:r>
    </w:p>
    <w:p w14:paraId="2C75F42B" w14:textId="37E0FF0A" w:rsidR="00C429FC" w:rsidRPr="00D80AEA" w:rsidRDefault="003460E1" w:rsidP="003460E1">
      <w:pPr>
        <w:pStyle w:val="Odstavecseseznamem"/>
        <w:rPr>
          <w:rFonts w:cs="Segoe UI"/>
          <w:szCs w:val="20"/>
        </w:rPr>
      </w:pPr>
      <w:r w:rsidRPr="00D80AEA">
        <w:rPr>
          <w:rFonts w:cs="Segoe UI"/>
          <w:szCs w:val="20"/>
        </w:rPr>
        <w:t>Poskytovatel se zavazuje umožnit objednavateli užívat předmět plnění v rozsahu a způsoby stanovenými touto smlouvou</w:t>
      </w:r>
      <w:r w:rsidR="00A12712" w:rsidRPr="00D80AEA">
        <w:rPr>
          <w:rFonts w:cs="Segoe UI"/>
          <w:szCs w:val="20"/>
        </w:rPr>
        <w:t xml:space="preserve"> a to,</w:t>
      </w:r>
      <w:r w:rsidRPr="00D80AEA">
        <w:rPr>
          <w:rFonts w:cs="Segoe UI"/>
          <w:szCs w:val="20"/>
        </w:rPr>
        <w:t xml:space="preserve"> od 9. 10. 2018 pro </w:t>
      </w:r>
      <w:r w:rsidRPr="001609AF">
        <w:rPr>
          <w:rFonts w:cs="Segoe UI"/>
          <w:color w:val="000000" w:themeColor="text1"/>
          <w:szCs w:val="20"/>
          <w:shd w:val="clear" w:color="auto" w:fill="FFFFFF" w:themeFill="background1"/>
        </w:rPr>
        <w:t>Oracle</w:t>
      </w:r>
      <w:r w:rsidRPr="001B2F17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 Linux Basic Limited</w:t>
      </w:r>
      <w:r w:rsidR="001609AF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 Renew</w:t>
      </w:r>
      <w:r w:rsidRPr="001B2F17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 Subscription</w:t>
      </w:r>
      <w:r w:rsidR="004E58BA" w:rsidRPr="001B2F17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 a od 16. 10</w:t>
      </w:r>
      <w:r w:rsidR="00A12712" w:rsidRPr="001B2F17">
        <w:rPr>
          <w:rFonts w:cs="Segoe UI"/>
          <w:color w:val="000000" w:themeColor="text1"/>
          <w:szCs w:val="20"/>
          <w:shd w:val="clear" w:color="auto" w:fill="FFFFFF" w:themeFill="background1"/>
        </w:rPr>
        <w:t>. 2018</w:t>
      </w:r>
      <w:r w:rsidRPr="001B2F17">
        <w:rPr>
          <w:rFonts w:cs="Segoe UI"/>
          <w:color w:val="000000" w:themeColor="text1"/>
          <w:szCs w:val="20"/>
          <w:shd w:val="clear" w:color="auto" w:fill="FFFFFF" w:themeFill="background1"/>
        </w:rPr>
        <w:t xml:space="preserve"> pro </w:t>
      </w:r>
      <w:r w:rsidRPr="001B2F17">
        <w:rPr>
          <w:rFonts w:cs="Segoe UI"/>
          <w:szCs w:val="20"/>
        </w:rPr>
        <w:t xml:space="preserve">Red Hat Enterprise Linux Server </w:t>
      </w:r>
      <w:r w:rsidR="001609AF">
        <w:rPr>
          <w:rFonts w:cs="Segoe UI"/>
          <w:szCs w:val="20"/>
        </w:rPr>
        <w:t xml:space="preserve">Renew </w:t>
      </w:r>
      <w:r w:rsidRPr="001B2F17">
        <w:rPr>
          <w:rFonts w:cs="Segoe UI"/>
          <w:szCs w:val="20"/>
        </w:rPr>
        <w:t>Subscription</w:t>
      </w:r>
      <w:r w:rsidR="005B5EDE" w:rsidRPr="001B2F17">
        <w:rPr>
          <w:rFonts w:cs="Segoe UI"/>
          <w:szCs w:val="20"/>
        </w:rPr>
        <w:t xml:space="preserve">. Poskytovatel tak zaručí plynulé prodloužení licence bez časové prodlevy. </w:t>
      </w:r>
    </w:p>
    <w:p w14:paraId="4424EF29" w14:textId="77777777" w:rsidR="00B727F2" w:rsidRPr="00AC7D00" w:rsidRDefault="008C3015" w:rsidP="00972B5C">
      <w:pPr>
        <w:pStyle w:val="Nadpis1"/>
      </w:pPr>
      <w:r>
        <w:t>Cena a platební podmínky</w:t>
      </w:r>
    </w:p>
    <w:p w14:paraId="57F7D40E" w14:textId="77777777" w:rsidR="00AA3C49" w:rsidRDefault="00B727F2" w:rsidP="00972B5C">
      <w:pPr>
        <w:pStyle w:val="Odstavecseseznamem"/>
      </w:pPr>
      <w:r w:rsidRPr="00AC7D00">
        <w:t xml:space="preserve">Cena za </w:t>
      </w:r>
      <w:r w:rsidR="00D53197">
        <w:t xml:space="preserve">předmět plnění dle </w:t>
      </w:r>
      <w:r w:rsidR="00217EF0">
        <w:t xml:space="preserve">této </w:t>
      </w:r>
      <w:r w:rsidR="00D53197">
        <w:t>smlouvy se sjednáv</w:t>
      </w:r>
      <w:r w:rsidR="00217EF0">
        <w:t>á dohodou smluvních stran následovně</w:t>
      </w:r>
      <w:r w:rsidRPr="00AC7D00">
        <w:t>:</w:t>
      </w:r>
    </w:p>
    <w:p w14:paraId="598F06F5" w14:textId="30D843A7" w:rsidR="00AA3C49" w:rsidRDefault="00352D5B" w:rsidP="003F1801">
      <w:pPr>
        <w:pStyle w:val="slovanseznam"/>
      </w:pPr>
      <w:r>
        <w:t>Objednatel</w:t>
      </w:r>
      <w:r w:rsidR="00A33B77">
        <w:t xml:space="preserve"> se touto smlouvou zavazuje zaplat</w:t>
      </w:r>
      <w:r w:rsidR="001B2F17">
        <w:t>it jednorázově poskytovateli za </w:t>
      </w:r>
      <w:r w:rsidR="00A33B77">
        <w:t>poskytnutí předmětu plnění smluvně stanovenou cenu, jejíž výše činí:</w:t>
      </w:r>
    </w:p>
    <w:p w14:paraId="5F0AD818" w14:textId="5B09F450" w:rsidR="00A33B77" w:rsidRDefault="00A33B77" w:rsidP="001B2F17">
      <w:pPr>
        <w:pStyle w:val="slovanseznam"/>
        <w:numPr>
          <w:ilvl w:val="0"/>
          <w:numId w:val="0"/>
        </w:numPr>
        <w:ind w:left="996" w:firstLine="564"/>
      </w:pPr>
      <w:r>
        <w:t xml:space="preserve">51 264 Kč bez DPH za </w:t>
      </w:r>
      <w:r w:rsidR="000810CC">
        <w:t xml:space="preserve">plnění uvedené v čl. 1.1.1 písm. b) této smlouvy a </w:t>
      </w:r>
    </w:p>
    <w:p w14:paraId="3E10EA8F" w14:textId="0E9CBC42" w:rsidR="001D12E7" w:rsidRDefault="001D12E7" w:rsidP="001B2F17">
      <w:pPr>
        <w:pStyle w:val="slovanseznam"/>
        <w:numPr>
          <w:ilvl w:val="0"/>
          <w:numId w:val="0"/>
        </w:numPr>
        <w:ind w:left="1560"/>
      </w:pPr>
      <w:r>
        <w:t xml:space="preserve">91 650,60 Kč bez DPH za </w:t>
      </w:r>
      <w:r w:rsidR="000810CC">
        <w:t xml:space="preserve">plnění uvedené v čl. 1.1.1 písm. a) této smlouvy. </w:t>
      </w:r>
    </w:p>
    <w:p w14:paraId="2A03419F" w14:textId="7E580D00" w:rsidR="00AA3C49" w:rsidRDefault="001D12E7" w:rsidP="00DE7A64">
      <w:pPr>
        <w:pStyle w:val="slovanseznam"/>
        <w:numPr>
          <w:ilvl w:val="0"/>
          <w:numId w:val="0"/>
        </w:numPr>
        <w:ind w:left="567"/>
      </w:pPr>
      <w:r w:rsidRPr="001D12E7">
        <w:rPr>
          <w:b/>
        </w:rPr>
        <w:t>Cena celkem bez DPH</w:t>
      </w:r>
      <w:r>
        <w:t xml:space="preserve"> 142 914.60 Kč (slovy jedno sto čtyřicet dva tisíc devět set čtrnáct korun českých šedesát haléřů</w:t>
      </w:r>
      <w:r w:rsidR="00040691">
        <w:t>)</w:t>
      </w:r>
      <w:r w:rsidR="00F96652">
        <w:t>.</w:t>
      </w:r>
    </w:p>
    <w:p w14:paraId="59F94A26" w14:textId="0142EDF4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cená</w:t>
      </w:r>
      <w:r w:rsidR="00DE7A64">
        <w:rPr>
          <w:rFonts w:cs="Segoe UI"/>
        </w:rPr>
        <w:t>m uvedeným v odst. 3.1.1</w:t>
      </w:r>
      <w:r>
        <w:rPr>
          <w:rFonts w:cs="Segoe UI"/>
        </w:rPr>
        <w:t xml:space="preserve"> bude vždy připočtena daň z př</w:t>
      </w:r>
      <w:r w:rsidR="000810CC">
        <w:rPr>
          <w:rFonts w:cs="Segoe UI"/>
        </w:rPr>
        <w:t>idané hodnoty (DPH) ve výši dle </w:t>
      </w:r>
      <w:r>
        <w:rPr>
          <w:rFonts w:cs="Segoe UI"/>
        </w:rPr>
        <w:t xml:space="preserve">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="000810CC">
        <w:rPr>
          <w:rFonts w:cs="Segoe UI"/>
          <w:szCs w:val="18"/>
        </w:rPr>
        <w:t> 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spojené s realizací předmětu plnění.</w:t>
      </w:r>
    </w:p>
    <w:p w14:paraId="4B9E8865" w14:textId="0B04C20F" w:rsidR="008E7DA0" w:rsidRPr="00426739" w:rsidRDefault="00DE7A64" w:rsidP="00972B5C">
      <w:pPr>
        <w:pStyle w:val="Odstavecseseznamem"/>
        <w:rPr>
          <w:sz w:val="24"/>
          <w:szCs w:val="22"/>
        </w:rPr>
      </w:pPr>
      <w:r>
        <w:t xml:space="preserve">Cena je nejvýše přípustná a nepřekročitelná, zahrnuje veškeré náklady poskytovatele spojené s poskytnutím </w:t>
      </w:r>
      <w:r w:rsidR="006277E1">
        <w:t>předmětu plnění objednavateli</w:t>
      </w:r>
      <w:r w:rsidR="000810CC">
        <w:t xml:space="preserve"> a je platná po celou dobu t</w:t>
      </w:r>
      <w:r>
        <w:t>éto smlouvy. Tato cena může být měněna jen v případě změny sazby DPH. Cena bude pro tento případ upravena písemným dodatkem k této smlouvě.</w:t>
      </w:r>
    </w:p>
    <w:p w14:paraId="6B95C847" w14:textId="02FD796F" w:rsidR="00187E01" w:rsidRDefault="003C44A1" w:rsidP="000810CC">
      <w:pPr>
        <w:pStyle w:val="Odstavecseseznamem"/>
        <w:rPr>
          <w:szCs w:val="20"/>
        </w:rPr>
      </w:pPr>
      <w:r w:rsidRPr="00187E01">
        <w:rPr>
          <w:szCs w:val="20"/>
        </w:rPr>
        <w:t xml:space="preserve">Poté, kdy poskytovatel umožní </w:t>
      </w:r>
      <w:r w:rsidR="00352D5B" w:rsidRPr="00187E01">
        <w:rPr>
          <w:szCs w:val="20"/>
        </w:rPr>
        <w:t>objednatel</w:t>
      </w:r>
      <w:r w:rsidRPr="00187E01">
        <w:rPr>
          <w:szCs w:val="20"/>
        </w:rPr>
        <w:t>i užívat předmět plnění v rozsahu, termínu a způsoby stanovenými touto smlouvou, smluvní strany sepíší ve lhůtě 5 pracovních dnů předávací protokol a poskytovatel vystaví na předmětné plnění daňový doklad.</w:t>
      </w:r>
    </w:p>
    <w:p w14:paraId="7B781F63" w14:textId="0BACC566" w:rsidR="00C429FC" w:rsidRPr="000810CC" w:rsidRDefault="00217EF0" w:rsidP="000810CC">
      <w:pPr>
        <w:pStyle w:val="Odstavecseseznamem"/>
      </w:pPr>
      <w:r w:rsidRPr="00187E01">
        <w:rPr>
          <w:rFonts w:cs="Segoe UI"/>
        </w:rPr>
        <w:lastRenderedPageBreak/>
        <w:t>Vystavený daňový doklad musí odpovídat svou povahou pojmu účetního dokladu podle § 11 zákona č. </w:t>
      </w:r>
      <w:r w:rsidR="006A3208" w:rsidRPr="00187E01">
        <w:rPr>
          <w:rFonts w:cs="Segoe UI"/>
        </w:rPr>
        <w:t>563/1991 Sb., o </w:t>
      </w:r>
      <w:r w:rsidRPr="00187E01">
        <w:rPr>
          <w:rFonts w:cs="Segoe UI"/>
        </w:rPr>
        <w:t xml:space="preserve">účetnictví, ve znění pozdějších předpisů, a musí splňovat náležitosti obsažené v ust. § 29 zákona č. 235/2004 Sb., o dani z přidané hodnoty, ve znění pozdějších předpisů a § 435 občanského zákoníku. Faktura vystavená </w:t>
      </w:r>
      <w:r w:rsidR="006A3208" w:rsidRPr="00187E01">
        <w:rPr>
          <w:rFonts w:cs="Segoe UI"/>
        </w:rPr>
        <w:t>poskytovatelem</w:t>
      </w:r>
      <w:r w:rsidRPr="00187E01">
        <w:rPr>
          <w:rFonts w:cs="Segoe UI"/>
        </w:rPr>
        <w:t xml:space="preserve">, který není plátcem DPH, musí splňovat náležitosti obsažené v ust. § 435 občanského zákoníku. </w:t>
      </w:r>
      <w:r w:rsidR="00676DF4" w:rsidRPr="00187E01">
        <w:rPr>
          <w:rFonts w:cs="Segoe UI"/>
        </w:rPr>
        <w:t xml:space="preserve">Poskytovatel předává faktury </w:t>
      </w:r>
      <w:r w:rsidR="00352D5B" w:rsidRPr="00187E01">
        <w:rPr>
          <w:rFonts w:cs="Segoe UI"/>
        </w:rPr>
        <w:t>objednateli</w:t>
      </w:r>
      <w:r w:rsidR="00676DF4" w:rsidRPr="00187E01">
        <w:rPr>
          <w:rFonts w:cs="Segoe UI"/>
        </w:rPr>
        <w:t xml:space="preserve"> ve dvou vyhotoveních. K faktuře musí být přiložen Předávací protokol podepsaný oprávněnou osobou objednatele. </w:t>
      </w:r>
      <w:r w:rsidR="001B3188" w:rsidRPr="00187E01">
        <w:rPr>
          <w:rFonts w:cs="Segoe UI"/>
        </w:rPr>
        <w:t xml:space="preserve">Faktura musí obsahovat text: </w:t>
      </w:r>
      <w:r w:rsidR="00005ED4" w:rsidRPr="000810CC">
        <w:rPr>
          <w:rFonts w:cs="Segoe UI"/>
        </w:rPr>
        <w:t>„</w:t>
      </w:r>
      <w:r w:rsidR="000810CC" w:rsidRPr="000810CC">
        <w:rPr>
          <w:bCs/>
          <w:i/>
        </w:rPr>
        <w:t>Předmět plnění je </w:t>
      </w:r>
      <w:r w:rsidR="001B3188" w:rsidRPr="000810CC">
        <w:rPr>
          <w:bCs/>
          <w:i/>
        </w:rPr>
        <w:t>spolufinancován z projektu TP OPŽP a NZÚ NSA – ICT služby/p</w:t>
      </w:r>
      <w:r w:rsidR="000810CC">
        <w:rPr>
          <w:bCs/>
          <w:i/>
        </w:rPr>
        <w:t>rovoz, ORG 6310, reg. č. </w:t>
      </w:r>
      <w:r w:rsidR="001B3188" w:rsidRPr="000810CC">
        <w:rPr>
          <w:rStyle w:val="datalabel"/>
          <w:bCs/>
          <w:i/>
          <w:szCs w:val="20"/>
        </w:rPr>
        <w:t>CZ.05.6.125/0.0/0.0/15_025/0002864</w:t>
      </w:r>
      <w:r w:rsidR="00005ED4" w:rsidRPr="000810CC">
        <w:rPr>
          <w:rStyle w:val="datalabel"/>
          <w:bCs/>
          <w:szCs w:val="20"/>
        </w:rPr>
        <w:t>“ a agendové číslo smlouvy</w:t>
      </w:r>
      <w:r w:rsidR="00005ED4" w:rsidRPr="000810CC">
        <w:rPr>
          <w:rStyle w:val="datalabel"/>
          <w:bCs/>
          <w:i/>
          <w:szCs w:val="20"/>
        </w:rPr>
        <w:t xml:space="preserve"> </w:t>
      </w:r>
      <w:r w:rsidR="00321605" w:rsidRPr="000810CC">
        <w:rPr>
          <w:rStyle w:val="datalabel"/>
          <w:bCs/>
          <w:i/>
          <w:szCs w:val="20"/>
        </w:rPr>
        <w:t>119/2018</w:t>
      </w:r>
      <w:r w:rsidR="00005ED4" w:rsidRPr="00426739">
        <w:rPr>
          <w:rStyle w:val="datalabel"/>
          <w:bCs/>
          <w:szCs w:val="20"/>
        </w:rPr>
        <w:t>.</w:t>
      </w:r>
    </w:p>
    <w:p w14:paraId="4A592036" w14:textId="77777777" w:rsidR="006A3208" w:rsidRDefault="00676DF4" w:rsidP="006A3208">
      <w:pPr>
        <w:pStyle w:val="Odstavecseseznamem"/>
        <w:rPr>
          <w:szCs w:val="22"/>
        </w:rPr>
      </w:pPr>
      <w:r>
        <w:rPr>
          <w:rFonts w:cs="Segoe UI"/>
          <w:szCs w:val="18"/>
        </w:rPr>
        <w:t>F</w:t>
      </w:r>
      <w:r w:rsidR="006A3208">
        <w:rPr>
          <w:rFonts w:cs="Segoe UI"/>
          <w:szCs w:val="18"/>
        </w:rPr>
        <w:t xml:space="preserve">aktura </w:t>
      </w:r>
      <w:r w:rsidR="006A3208" w:rsidRPr="007E34EC">
        <w:rPr>
          <w:rFonts w:cs="Segoe UI"/>
          <w:szCs w:val="18"/>
        </w:rPr>
        <w:t xml:space="preserve">bude uhrazena bankovním převodem na účet </w:t>
      </w:r>
      <w:r w:rsidR="006A3208">
        <w:rPr>
          <w:rFonts w:cs="Segoe UI"/>
          <w:szCs w:val="18"/>
        </w:rPr>
        <w:t>poskytovatele</w:t>
      </w:r>
      <w:r>
        <w:rPr>
          <w:rFonts w:cs="Segoe UI"/>
          <w:szCs w:val="18"/>
        </w:rPr>
        <w:t xml:space="preserve"> uvedený na </w:t>
      </w:r>
      <w:r w:rsidR="006A3208" w:rsidRPr="007E34EC">
        <w:rPr>
          <w:rFonts w:cs="Segoe UI"/>
          <w:szCs w:val="18"/>
        </w:rPr>
        <w:t xml:space="preserve">faktuře. Splatnost faktury bude 30 dnů od data jejího doručení </w:t>
      </w:r>
      <w:r w:rsidR="006A3208">
        <w:rPr>
          <w:rFonts w:cs="Segoe UI"/>
          <w:szCs w:val="18"/>
        </w:rPr>
        <w:t xml:space="preserve">objednateli. </w:t>
      </w:r>
      <w:r w:rsidR="006A3208" w:rsidRPr="00AC7D00">
        <w:rPr>
          <w:szCs w:val="22"/>
        </w:rPr>
        <w:t>Objednatel nebude poskytovat zálohy.</w:t>
      </w:r>
    </w:p>
    <w:p w14:paraId="58358C36" w14:textId="77777777" w:rsidR="004935D9" w:rsidRPr="006A3208" w:rsidRDefault="004935D9" w:rsidP="006A3208">
      <w:pPr>
        <w:pStyle w:val="Odstavecseseznamem"/>
        <w:rPr>
          <w:szCs w:val="22"/>
        </w:rPr>
      </w:pPr>
      <w:r>
        <w:rPr>
          <w:szCs w:val="22"/>
        </w:rPr>
        <w:t xml:space="preserve">Objednatel není povinen proplatit fakturu, jež nemá sjednané nebo zákonem stanovené náležitosti, pokud požádal poskytovatele písemně o její doplnění nejpozději do 15 dnů ode dne, kdy ji prokazatelně obdržel. Za písemné oznámení se považuje i oznámení učiněné elektronickými prostředky. Lhůta splatnosti faktury počíná potom běžet dnem, kdy </w:t>
      </w:r>
      <w:r w:rsidR="003608BE">
        <w:rPr>
          <w:szCs w:val="22"/>
        </w:rPr>
        <w:t>objednatel</w:t>
      </w:r>
      <w:r>
        <w:rPr>
          <w:szCs w:val="22"/>
        </w:rPr>
        <w:t xml:space="preserve"> obdržel bezchybnou fakturu.</w:t>
      </w:r>
    </w:p>
    <w:p w14:paraId="1950D03B" w14:textId="77777777" w:rsidR="00B727F2" w:rsidRPr="00AC7D00" w:rsidRDefault="008C3015" w:rsidP="00412864">
      <w:pPr>
        <w:pStyle w:val="Nadpis1"/>
      </w:pPr>
      <w:r>
        <w:t>Ostatní ujednání</w:t>
      </w:r>
    </w:p>
    <w:p w14:paraId="4C512E64" w14:textId="5B87F4EE" w:rsidR="00B727F2" w:rsidRPr="00AC7D00" w:rsidRDefault="00B727F2" w:rsidP="00972B5C">
      <w:pPr>
        <w:pStyle w:val="Odstavecseseznamem"/>
      </w:pPr>
      <w:r w:rsidRPr="00AC7D00">
        <w:t>Poskytovatel prohlašuje, že k veškerým činnostem podle této smlouvy má potřebná</w:t>
      </w:r>
      <w:r w:rsidR="000810CC">
        <w:t xml:space="preserve"> oprávnění a </w:t>
      </w:r>
      <w:r w:rsidRPr="00AC7D00">
        <w:t>že je bude vykonávat v souladu s platnými právními předpisy České republiky.</w:t>
      </w:r>
    </w:p>
    <w:p w14:paraId="42BB3E63" w14:textId="6FBEF20B" w:rsidR="00B727F2" w:rsidRDefault="00B727F2" w:rsidP="00972B5C">
      <w:pPr>
        <w:pStyle w:val="Odstavecseseznamem"/>
      </w:pPr>
      <w:r w:rsidRPr="00AC7D00">
        <w:t>Smluvní strany se zavazují, že uchovají v tajnosti veškeré informace, které získají v průběhu činnosti podle této smlouvy nebo její realizace, jakož i po jejím ukončení. Dále uchovají v tajnosti</w:t>
      </w:r>
      <w:r w:rsidR="00C66BC8">
        <w:t xml:space="preserve"> veškeré informace týkající se </w:t>
      </w:r>
      <w:r w:rsidR="00210C1B">
        <w:t>p</w:t>
      </w:r>
      <w:r w:rsidR="00C66BC8">
        <w:t xml:space="preserve">oskytovatele či </w:t>
      </w:r>
      <w:r w:rsidR="00210C1B">
        <w:t>o</w:t>
      </w:r>
      <w:r w:rsidRPr="00AC7D00">
        <w:t>bjednatele, které nejsou veřejně přístupné. V této souvislosti se Smluvní strany zavazují zavázat k utajování informací veškeré své zaměstnance nebo osoby, které jsou pověřeny dílčími úkoly v souvislosti s realizací účelu Smlouvy.</w:t>
      </w:r>
    </w:p>
    <w:p w14:paraId="7559C1DB" w14:textId="71B74FBF" w:rsidR="00246BE3" w:rsidRDefault="00246BE3" w:rsidP="00426739">
      <w:pPr>
        <w:pStyle w:val="Odstavecseseznamem"/>
      </w:pPr>
      <w:r w:rsidRPr="00246BE3">
        <w:t xml:space="preserve">Poskytovatel </w:t>
      </w:r>
      <w:r w:rsidRPr="00246BE3">
        <w:rPr>
          <w:color w:val="000000"/>
        </w:rPr>
        <w:t xml:space="preserve">se </w:t>
      </w:r>
      <w:r>
        <w:rPr>
          <w:color w:val="000000"/>
        </w:rPr>
        <w:t xml:space="preserve">dále </w:t>
      </w:r>
      <w:r w:rsidRPr="00246BE3">
        <w:rPr>
          <w:color w:val="000000"/>
        </w:rPr>
        <w:t>zavazuje k zachování mlčenlivosti o vš</w:t>
      </w:r>
      <w:r w:rsidR="000810CC">
        <w:rPr>
          <w:color w:val="000000"/>
        </w:rPr>
        <w:t>ech skutečnostech týkajících se </w:t>
      </w:r>
      <w:r w:rsidRPr="00246BE3">
        <w:rPr>
          <w:color w:val="000000"/>
        </w:rPr>
        <w:t xml:space="preserve">informačních aktiv </w:t>
      </w:r>
      <w:r w:rsidR="00210C1B">
        <w:rPr>
          <w:color w:val="000000"/>
        </w:rPr>
        <w:t>o</w:t>
      </w:r>
      <w:r w:rsidRPr="00246BE3">
        <w:rPr>
          <w:color w:val="000000"/>
        </w:rPr>
        <w:t>bjednat</w:t>
      </w:r>
      <w:r w:rsidR="00B37BAE">
        <w:rPr>
          <w:color w:val="000000"/>
        </w:rPr>
        <w:t>el</w:t>
      </w:r>
      <w:r w:rsidRPr="00246BE3">
        <w:rPr>
          <w:color w:val="000000"/>
        </w:rPr>
        <w:t>e, se kterými se seznámil ať už v průběhu implementace nebo následně při její údržbě. Zároveň tyto informace použije výhradně pro touto smlouvou dohodnutý účel.</w:t>
      </w:r>
      <w:r w:rsidR="00543A93" w:rsidRPr="00543A93">
        <w:t xml:space="preserve"> </w:t>
      </w:r>
    </w:p>
    <w:p w14:paraId="0F6EEE64" w14:textId="77777777" w:rsidR="00B727F2" w:rsidRPr="00AC7D00" w:rsidRDefault="008C3015" w:rsidP="00412864">
      <w:pPr>
        <w:pStyle w:val="Nadpis1"/>
      </w:pPr>
      <w:r>
        <w:t>Komunikace mezi smluvními stranami</w:t>
      </w:r>
    </w:p>
    <w:p w14:paraId="2DBC214F" w14:textId="77777777" w:rsidR="00B40927" w:rsidRPr="00412864" w:rsidRDefault="00B727F2" w:rsidP="00972B5C">
      <w:pPr>
        <w:pStyle w:val="Odstavecseseznamem"/>
      </w:pPr>
      <w:r w:rsidRPr="00DF4E23">
        <w:t>Smluvní strany se výslovně dohodly na tom, že za doručené se považují písemnosti doručené držitelem poštovní licence nebo prostřednictvím datové schránk</w:t>
      </w:r>
      <w:r w:rsidR="00900624" w:rsidRPr="00DF4E23">
        <w:t>y a dále písemnosti doručené na </w:t>
      </w:r>
      <w:r w:rsidRPr="00DF4E23">
        <w:t xml:space="preserve">adresy elektronické pošty (e-mail) uvedené v záhlaví této smlouvy nebo v textu smlouvy. </w:t>
      </w:r>
    </w:p>
    <w:p w14:paraId="2556A945" w14:textId="77777777" w:rsidR="00116445" w:rsidRPr="00AC7D00" w:rsidRDefault="00116445" w:rsidP="00116445">
      <w:pPr>
        <w:pStyle w:val="Nadpis1"/>
      </w:pPr>
      <w:r>
        <w:t>Náhrada škody a smluvní pokuty</w:t>
      </w:r>
    </w:p>
    <w:p w14:paraId="434A1C75" w14:textId="622BCE2E" w:rsidR="00116445" w:rsidRDefault="00FD2A62" w:rsidP="00FD2A62">
      <w:pPr>
        <w:pStyle w:val="Odstavecseseznamem"/>
        <w:numPr>
          <w:ilvl w:val="1"/>
          <w:numId w:val="40"/>
        </w:numPr>
      </w:pPr>
      <w:r>
        <w:t>Pokud poskytovatel nedodrží lhůtu sjednanou v článku 2.2 této smlouvy, v n</w:t>
      </w:r>
      <w:r w:rsidR="0024307E">
        <w:t>ěmž</w:t>
      </w:r>
      <w:r>
        <w:t xml:space="preserve"> se zav</w:t>
      </w:r>
      <w:r w:rsidR="00077076">
        <w:t>azuje umožnit</w:t>
      </w:r>
      <w:r>
        <w:t xml:space="preserve"> objednateli užívat předmět plnění v rozsahu a způsoby stanovenými touto smlouvou</w:t>
      </w:r>
      <w:r w:rsidR="00077076">
        <w:t>,</w:t>
      </w:r>
      <w:r>
        <w:t xml:space="preserve"> </w:t>
      </w:r>
      <w:r w:rsidR="00077076">
        <w:t>zaplatí objednateli</w:t>
      </w:r>
      <w:r w:rsidR="00116445" w:rsidRPr="00194760">
        <w:t xml:space="preserve"> </w:t>
      </w:r>
      <w:r w:rsidR="0024307E" w:rsidRPr="00194760">
        <w:t>smluvní pokutu</w:t>
      </w:r>
      <w:r w:rsidR="0024307E">
        <w:t xml:space="preserve"> </w:t>
      </w:r>
      <w:r w:rsidR="00116445" w:rsidRPr="00194760">
        <w:t>podle ustanovení §</w:t>
      </w:r>
      <w:r w:rsidR="00116445">
        <w:t> </w:t>
      </w:r>
      <w:r w:rsidR="00116445" w:rsidRPr="00194760">
        <w:t xml:space="preserve">2048 </w:t>
      </w:r>
      <w:r w:rsidR="00116445">
        <w:t>o</w:t>
      </w:r>
      <w:r w:rsidR="00116445" w:rsidRPr="00194760">
        <w:t>bčanského zákoní</w:t>
      </w:r>
      <w:r w:rsidR="00077076">
        <w:t xml:space="preserve">ku, ve </w:t>
      </w:r>
      <w:r w:rsidR="00077076" w:rsidRPr="0024307E">
        <w:t>výši 0.2%</w:t>
      </w:r>
      <w:r w:rsidR="00077076">
        <w:t xml:space="preserve"> ze sjednané ceny za každý započatý den prodlení.</w:t>
      </w:r>
    </w:p>
    <w:p w14:paraId="0D3293BE" w14:textId="35C2807B" w:rsidR="00116445" w:rsidRPr="00C429FC" w:rsidRDefault="00116445" w:rsidP="00116445">
      <w:pPr>
        <w:pStyle w:val="Odstavecseseznamem"/>
      </w:pPr>
      <w:r w:rsidRPr="00C429FC">
        <w:t xml:space="preserve">Uplatněním nároku na smluvní pokutu ani jejím zaplacením nezanikne povinnost </w:t>
      </w:r>
      <w:r w:rsidR="0024307E">
        <w:t>p</w:t>
      </w:r>
      <w:r w:rsidRPr="00C429FC">
        <w:t>oskytovatele splnit povinnost, jejíž plnění bylo zajištěno smluvní pokutou a</w:t>
      </w:r>
      <w:r>
        <w:t> </w:t>
      </w:r>
      <w:r w:rsidR="0024307E">
        <w:t>p</w:t>
      </w:r>
      <w:r w:rsidRPr="00C429FC">
        <w:t xml:space="preserve">oskytovatel tak bude i nadále </w:t>
      </w:r>
      <w:r w:rsidRPr="00C429FC">
        <w:lastRenderedPageBreak/>
        <w:t>povinen ke splnění takovéto povinnosti. Objednatel není oprávněn požadovat za totéž porušení smluvní povinnosti podle Smlouvy více než jednu smluvní pokutu.</w:t>
      </w:r>
    </w:p>
    <w:p w14:paraId="685A8E54" w14:textId="77777777" w:rsidR="00116445" w:rsidRDefault="00116445" w:rsidP="00116445">
      <w:pPr>
        <w:pStyle w:val="Odstavecseseznamem"/>
      </w:pPr>
      <w:r w:rsidRPr="00AC7D00">
        <w:t>Objednatel je oprávněn požadovat smluvní pokutu ode dne porušení smluvní povinnosti do dne, kdy došlo k jejímu splnění.</w:t>
      </w:r>
    </w:p>
    <w:p w14:paraId="75131018" w14:textId="7E383D29" w:rsidR="00005ED4" w:rsidRPr="00AC7D00" w:rsidRDefault="00005ED4" w:rsidP="00005ED4">
      <w:pPr>
        <w:pStyle w:val="Odstavecseseznamem"/>
      </w:pPr>
      <w:r w:rsidRPr="00AC7D00">
        <w:t xml:space="preserve">V případě, že </w:t>
      </w:r>
      <w:r w:rsidR="0024307E">
        <w:t>p</w:t>
      </w:r>
      <w:r w:rsidRPr="00AC7D00">
        <w:t xml:space="preserve">oskytovatel povinnost uvedenou v článku </w:t>
      </w:r>
      <w:r w:rsidR="000A5760">
        <w:t>4.</w:t>
      </w:r>
      <w:r w:rsidR="00187E01">
        <w:t>3</w:t>
      </w:r>
      <w:r w:rsidRPr="00AC7D00">
        <w:t xml:space="preserve"> poruší, zavazuje se k zaplacení smluvní pokuty ve výši </w:t>
      </w:r>
      <w:r w:rsidR="00B508E4">
        <w:rPr>
          <w:color w:val="000000" w:themeColor="text1"/>
        </w:rPr>
        <w:t>1</w:t>
      </w:r>
      <w:r w:rsidRPr="00606F56">
        <w:rPr>
          <w:color w:val="000000" w:themeColor="text1"/>
        </w:rPr>
        <w:t>00.000</w:t>
      </w:r>
      <w:r w:rsidRPr="00606F56">
        <w:t>,-</w:t>
      </w:r>
      <w:r w:rsidRPr="00AC7D00">
        <w:t xml:space="preserve"> Kč za každé jednotlivé porušení. Tím není dotčeno právo </w:t>
      </w:r>
      <w:r w:rsidR="00B508E4">
        <w:t>o</w:t>
      </w:r>
      <w:r w:rsidRPr="00AC7D00">
        <w:t>bjednatele na náhradu škody.</w:t>
      </w:r>
    </w:p>
    <w:p w14:paraId="775D51EA" w14:textId="3843F41B" w:rsidR="00116445" w:rsidRDefault="00116445" w:rsidP="00116445">
      <w:pPr>
        <w:pStyle w:val="Odstavecseseznamem"/>
      </w:pPr>
      <w:r w:rsidRPr="00AC7D00">
        <w:t xml:space="preserve">V případě, že </w:t>
      </w:r>
      <w:r w:rsidR="00606F56">
        <w:t>p</w:t>
      </w:r>
      <w:r w:rsidR="00F8466B">
        <w:t>oskytovatel bude předmět smlouvy uveden</w:t>
      </w:r>
      <w:r w:rsidR="00606F56">
        <w:t>ý</w:t>
      </w:r>
      <w:r w:rsidR="00F8466B">
        <w:t xml:space="preserve"> v článku 1</w:t>
      </w:r>
      <w:r w:rsidRPr="00AC7D00">
        <w:t xml:space="preserve"> zajišťovat prostřednictvím externích subjektů (tedy nikoliv svými zaměstnanci), přebírá za tyto externí subjekty odpovědnost za škodu způsobenou </w:t>
      </w:r>
      <w:r w:rsidR="00606F56">
        <w:t>o</w:t>
      </w:r>
      <w:r w:rsidRPr="00AC7D00">
        <w:t>bjednateli ve všech případech porušení smluvních povinností včetně závazků k zaplacení smluvní pokuty.</w:t>
      </w:r>
    </w:p>
    <w:p w14:paraId="521C7F1C" w14:textId="77777777" w:rsidR="00B727F2" w:rsidRPr="00AC7D00" w:rsidRDefault="008C3015" w:rsidP="00412864">
      <w:pPr>
        <w:pStyle w:val="Nadpis1"/>
      </w:pPr>
      <w:r>
        <w:t>Ukončení smlouvy</w:t>
      </w:r>
    </w:p>
    <w:p w14:paraId="2A452DD0" w14:textId="77777777" w:rsidR="00B727F2" w:rsidRPr="00AC7D00" w:rsidRDefault="00116445" w:rsidP="00972B5C">
      <w:pPr>
        <w:pStyle w:val="Odstavecseseznamem"/>
      </w:pPr>
      <w:r>
        <w:rPr>
          <w:rFonts w:cs="Segoe UI"/>
        </w:rPr>
        <w:t>Smluvní strany mohou tuto smlouvu</w:t>
      </w:r>
      <w:r w:rsidRPr="007C5BBC">
        <w:rPr>
          <w:rFonts w:cs="Segoe UI"/>
        </w:rPr>
        <w:t xml:space="preserve"> ukončit </w:t>
      </w:r>
      <w:r>
        <w:rPr>
          <w:rFonts w:cs="Segoe UI"/>
        </w:rPr>
        <w:t>písemnou dohodou podepsanou oběma smluvními stranami</w:t>
      </w:r>
      <w:r w:rsidRPr="007C5BBC">
        <w:rPr>
          <w:rFonts w:cs="Segoe UI"/>
        </w:rPr>
        <w:t>.</w:t>
      </w:r>
    </w:p>
    <w:p w14:paraId="3AFB59D5" w14:textId="77777777" w:rsidR="00B727F2" w:rsidRPr="00AC7D00" w:rsidRDefault="00116445" w:rsidP="00972B5C">
      <w:pPr>
        <w:pStyle w:val="Odstavecseseznamem"/>
      </w:pPr>
      <w:r>
        <w:rPr>
          <w:rFonts w:cs="Segoe UI"/>
        </w:rPr>
        <w:t>Kterákoliv ze</w:t>
      </w:r>
      <w:r w:rsidRPr="007C5BBC">
        <w:rPr>
          <w:rFonts w:cs="Segoe UI"/>
        </w:rPr>
        <w:t xml:space="preserve"> smluvní</w:t>
      </w:r>
      <w:r>
        <w:rPr>
          <w:rFonts w:cs="Segoe UI"/>
        </w:rPr>
        <w:t>ch stran může tuto smlouvu písemně vypovědět, a to</w:t>
      </w:r>
      <w:r w:rsidRPr="007C5BBC">
        <w:rPr>
          <w:rFonts w:cs="Segoe UI"/>
        </w:rPr>
        <w:t xml:space="preserve"> i bez uvedení důvodu</w:t>
      </w:r>
      <w:r>
        <w:rPr>
          <w:rFonts w:cs="Segoe UI"/>
        </w:rPr>
        <w:t>, přičemž</w:t>
      </w:r>
      <w:r w:rsidRPr="007C5BBC">
        <w:rPr>
          <w:rFonts w:cs="Segoe UI"/>
        </w:rPr>
        <w:t xml:space="preserve"> </w:t>
      </w:r>
      <w:r>
        <w:rPr>
          <w:rFonts w:cs="Segoe UI"/>
        </w:rPr>
        <w:t>výpovědní doba činí</w:t>
      </w:r>
      <w:r w:rsidRPr="007C5BBC">
        <w:rPr>
          <w:rFonts w:cs="Segoe UI"/>
        </w:rPr>
        <w:t xml:space="preserve"> </w:t>
      </w:r>
      <w:r>
        <w:rPr>
          <w:rFonts w:cs="Segoe UI"/>
        </w:rPr>
        <w:t>3</w:t>
      </w:r>
      <w:r w:rsidRPr="007C5BBC">
        <w:rPr>
          <w:rFonts w:cs="Segoe UI"/>
        </w:rPr>
        <w:t xml:space="preserve"> měsíc</w:t>
      </w:r>
      <w:r>
        <w:rPr>
          <w:rFonts w:cs="Segoe UI"/>
        </w:rPr>
        <w:t>e a za</w:t>
      </w:r>
      <w:r w:rsidRPr="007C5BBC">
        <w:rPr>
          <w:rFonts w:cs="Segoe UI"/>
        </w:rPr>
        <w:t xml:space="preserve">číná běžet prvním dnem </w:t>
      </w:r>
      <w:r>
        <w:rPr>
          <w:rFonts w:cs="Segoe UI"/>
        </w:rPr>
        <w:t xml:space="preserve">kalendářního </w:t>
      </w:r>
      <w:r w:rsidRPr="007C5BBC">
        <w:rPr>
          <w:rFonts w:cs="Segoe UI"/>
        </w:rPr>
        <w:t>měsíce následujícího po měsíci, ve kterém byla výpověď prokazatelným způsobem doručena druhé smluvní straně.</w:t>
      </w:r>
    </w:p>
    <w:p w14:paraId="57B20EFA" w14:textId="77777777" w:rsidR="00B727F2" w:rsidRPr="00AC7D00" w:rsidRDefault="00B727F2" w:rsidP="00972B5C">
      <w:pPr>
        <w:pStyle w:val="Odstavecseseznamem"/>
      </w:pPr>
      <w:r w:rsidRPr="00AC7D00">
        <w:t>Pokud některá ze smluvních stran odmítne převzít výpověď nebo neposkytne součinnost potřebnou k jejímu řádnému doručení, považuje se výpověď za doručenou dnem, kdy došlo k  neúspěšnému pokusu o doručení. Obálka musí být zřetelně označena slovy VÝPOVĚĎ.</w:t>
      </w:r>
    </w:p>
    <w:p w14:paraId="64F57B6A" w14:textId="77777777" w:rsidR="00C429FC" w:rsidRPr="00412864" w:rsidRDefault="00B727F2" w:rsidP="00972B5C">
      <w:pPr>
        <w:pStyle w:val="Odstavecseseznamem"/>
      </w:pPr>
      <w:r w:rsidRPr="00AC7D00">
        <w:t>Každá ze smluvních stran má právo od této smlouvy písemně odstoupit, jestliže druhá smluvní strana hrubě nesplní povinnost, kterou podle této smlouvy nebo zákona má, a</w:t>
      </w:r>
      <w:r w:rsidR="000C4407">
        <w:t> </w:t>
      </w:r>
      <w:r w:rsidRPr="00AC7D00">
        <w:t>to ani v přiměřené dodatečné lhůtě stanovené v písemné výzvě ke splnění.</w:t>
      </w:r>
      <w:r w:rsidR="00116445">
        <w:t xml:space="preserve"> </w:t>
      </w:r>
      <w:r w:rsidR="00116445" w:rsidRPr="0086734D">
        <w:rPr>
          <w:rFonts w:cs="Segoe UI"/>
        </w:rPr>
        <w:t>Odstoupení od smlouvy je účinné ode dne, kdy bylo prokazatelně doručeno druhé smluvní</w:t>
      </w:r>
      <w:r w:rsidR="00116445" w:rsidRPr="007C5BBC">
        <w:rPr>
          <w:rFonts w:cs="Segoe UI"/>
        </w:rPr>
        <w:t xml:space="preserve"> straně.</w:t>
      </w:r>
    </w:p>
    <w:p w14:paraId="388C6F3E" w14:textId="77777777" w:rsidR="00B727F2" w:rsidRPr="00AC7D00" w:rsidRDefault="008C3015" w:rsidP="00412864">
      <w:pPr>
        <w:pStyle w:val="Nadpis1"/>
      </w:pPr>
      <w:r>
        <w:t>Závěrečná ustanovení</w:t>
      </w:r>
    </w:p>
    <w:p w14:paraId="7E948047" w14:textId="15FAD02A" w:rsidR="006A3208" w:rsidRPr="006A3208" w:rsidRDefault="006A3208" w:rsidP="00972B5C">
      <w:pPr>
        <w:pStyle w:val="Odstavecseseznamem"/>
        <w:rPr>
          <w:szCs w:val="20"/>
        </w:rPr>
      </w:pPr>
      <w:r>
        <w:t>Poskytovatel bere na vědomí, že tato smlouva bude uveřejněn</w:t>
      </w:r>
      <w:r w:rsidR="00426739">
        <w:t>a v registru smluv v souladu se </w:t>
      </w:r>
      <w:r>
        <w:t xml:space="preserve">zákonem č. 340/2015 Sb., o zvláštních podmínkách účinnosti některých smluv, uveřejňování těchto smluv a o registru smluv (dále jen „zákon o registru smluv“).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objednatel a bude o </w:t>
      </w:r>
      <w:r w:rsidR="0095505C">
        <w:rPr>
          <w:rFonts w:cs="Segoe UI"/>
        </w:rPr>
        <w:t>tom bezodkladně informovat poskytovatele</w:t>
      </w:r>
      <w:r w:rsidRPr="003A4358">
        <w:rPr>
          <w:rFonts w:cs="Segoe UI"/>
        </w:rPr>
        <w:t>.</w:t>
      </w:r>
    </w:p>
    <w:p w14:paraId="220A0D12" w14:textId="77777777" w:rsidR="006A3208" w:rsidRDefault="0095505C" w:rsidP="00972B5C">
      <w:pPr>
        <w:pStyle w:val="Odstavecseseznamem"/>
        <w:rPr>
          <w:szCs w:val="20"/>
        </w:rPr>
      </w:pPr>
      <w:r>
        <w:t>Poskytovatel</w:t>
      </w:r>
      <w:r w:rsidRPr="007C5BBC">
        <w:t xml:space="preserve"> dále bere na vědomí, že objednatel je pov</w:t>
      </w:r>
      <w:r>
        <w:t>inným subjektem podle zákona č. </w:t>
      </w:r>
      <w:r w:rsidRPr="007C5BBC">
        <w:t>106/1999 Sb., o svobodném přístupu k informacím, ve znění pozdějších předpisů, a tato smlouva, popř. její část, může být předmětem poskytování informací.</w:t>
      </w:r>
    </w:p>
    <w:p w14:paraId="76A426F4" w14:textId="77777777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</w:p>
    <w:p w14:paraId="1277606B" w14:textId="0B935745" w:rsidR="008C3015" w:rsidRDefault="0095505C" w:rsidP="00972B5C">
      <w:pPr>
        <w:pStyle w:val="Odstavecseseznamem"/>
        <w:rPr>
          <w:szCs w:val="20"/>
        </w:rPr>
      </w:pPr>
      <w:r w:rsidRPr="007C5BBC">
        <w:rPr>
          <w:rFonts w:cs="Segoe UI"/>
        </w:rPr>
        <w:t>Případná neplatnost některého ustanovení této smlouvy nezaklá</w:t>
      </w:r>
      <w:r w:rsidR="00426739">
        <w:rPr>
          <w:rFonts w:cs="Segoe UI"/>
        </w:rPr>
        <w:t>dá neplatnost celé smlouvy. Pro </w:t>
      </w:r>
      <w:r>
        <w:rPr>
          <w:rFonts w:cs="Segoe UI"/>
        </w:rPr>
        <w:t>takový případ</w:t>
      </w:r>
      <w:r w:rsidRPr="007C5BBC">
        <w:rPr>
          <w:rFonts w:cs="Segoe UI"/>
        </w:rPr>
        <w:t xml:space="preserve"> se smluvní strany </w:t>
      </w:r>
      <w:r>
        <w:rPr>
          <w:rFonts w:cs="Segoe UI"/>
        </w:rPr>
        <w:t>zavazují</w:t>
      </w:r>
      <w:r w:rsidRPr="007C5BBC">
        <w:rPr>
          <w:rFonts w:cs="Segoe UI"/>
        </w:rPr>
        <w:t xml:space="preserve"> nahradit neplatné ustanovení </w:t>
      </w:r>
      <w:r>
        <w:rPr>
          <w:rFonts w:cs="Segoe UI"/>
        </w:rPr>
        <w:t>smlouvy platným ustanovením</w:t>
      </w:r>
      <w:r w:rsidRPr="007C5BBC">
        <w:rPr>
          <w:rFonts w:cs="Segoe UI"/>
        </w:rPr>
        <w:t>, které nejlépe odpovídá obsahu a účelu neplatného ustanovení.</w:t>
      </w:r>
    </w:p>
    <w:p w14:paraId="08BAB36E" w14:textId="77777777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řešeny primárně smírně, v případě přetrvávající neshody pak před soudy České republiky.</w:t>
      </w:r>
    </w:p>
    <w:p w14:paraId="7D822C2B" w14:textId="6FD94912" w:rsidR="00031B1A" w:rsidRDefault="00031B1A" w:rsidP="00972B5C">
      <w:pPr>
        <w:pStyle w:val="Odstavecseseznamem"/>
        <w:rPr>
          <w:szCs w:val="20"/>
        </w:rPr>
      </w:pPr>
      <w:r w:rsidRPr="007C5BBC">
        <w:rPr>
          <w:rFonts w:cs="Segoe UI"/>
        </w:rPr>
        <w:lastRenderedPageBreak/>
        <w:t>Tato smlouva je vyhotovena ve</w:t>
      </w:r>
      <w:r w:rsidR="00097246">
        <w:rPr>
          <w:rFonts w:cs="Segoe UI"/>
        </w:rPr>
        <w:t xml:space="preserve"> třech</w:t>
      </w:r>
      <w:r w:rsidRPr="007C5BBC">
        <w:rPr>
          <w:rFonts w:cs="Segoe UI"/>
        </w:rPr>
        <w:t xml:space="preserve"> stejnopisech, z nichž objednatel obdrží </w:t>
      </w:r>
      <w:r w:rsidR="00097246">
        <w:rPr>
          <w:rFonts w:ascii="Arial" w:hAnsi="Arial" w:cs="Arial"/>
        </w:rPr>
        <w:t>dva</w:t>
      </w:r>
      <w:r w:rsidRPr="007C5BBC">
        <w:rPr>
          <w:rFonts w:cs="Segoe UI"/>
        </w:rPr>
        <w:t xml:space="preserve"> a </w:t>
      </w:r>
      <w:r w:rsidR="0095505C">
        <w:rPr>
          <w:rFonts w:cs="Segoe UI"/>
        </w:rPr>
        <w:t>poskytovatel</w:t>
      </w:r>
      <w:r w:rsidR="00097246">
        <w:rPr>
          <w:rFonts w:cs="Segoe UI"/>
        </w:rPr>
        <w:t xml:space="preserve"> jeden</w:t>
      </w:r>
      <w:r w:rsidRPr="007C5BBC">
        <w:rPr>
          <w:rFonts w:cs="Segoe UI"/>
        </w:rPr>
        <w:t>.</w:t>
      </w:r>
    </w:p>
    <w:p w14:paraId="4D234FDD" w14:textId="77777777" w:rsidR="00B9289D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Jakékoliv změny nebo doplňky této smlouvy je možné činit pouze formou písemných, vzestupně číslovaných dodatků podepsaných oprávněnými osobami za každou smluvní stranu.</w:t>
      </w:r>
    </w:p>
    <w:p w14:paraId="5EBBBFE1" w14:textId="77777777" w:rsidR="00031B1A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Tato smlouva nabývá platnosti</w:t>
      </w:r>
      <w:r>
        <w:rPr>
          <w:rFonts w:cs="Segoe UI"/>
        </w:rPr>
        <w:t xml:space="preserve"> a účinnosti</w:t>
      </w:r>
      <w:r w:rsidRPr="007C5BBC">
        <w:rPr>
          <w:rFonts w:cs="Segoe UI"/>
        </w:rPr>
        <w:t xml:space="preserve"> dnem jejího podpisu poslední smluvní stranou</w:t>
      </w:r>
      <w:r>
        <w:rPr>
          <w:rFonts w:cs="Segoe UI"/>
        </w:rPr>
        <w:t>.</w:t>
      </w:r>
    </w:p>
    <w:p w14:paraId="63BCF879" w14:textId="77777777" w:rsidR="00B9289D" w:rsidRPr="00031B1A" w:rsidRDefault="00031B1A" w:rsidP="00031B1A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Smluvní strany prohlašují, že se s obsahem této smlouvy seznámily, a že tuto smlouvu </w:t>
      </w:r>
      <w:r>
        <w:rPr>
          <w:rFonts w:cs="Segoe UI"/>
        </w:rPr>
        <w:t>uzavřely</w:t>
      </w:r>
      <w:r w:rsidRPr="007C5BBC">
        <w:rPr>
          <w:rFonts w:cs="Segoe UI"/>
        </w:rPr>
        <w:t xml:space="preserve"> na základě své pravé, svobo</w:t>
      </w:r>
      <w:r w:rsidR="0095505C">
        <w:rPr>
          <w:rFonts w:cs="Segoe UI"/>
        </w:rPr>
        <w:t>dné, vážné a omylu prosté vůle.</w:t>
      </w:r>
    </w:p>
    <w:p w14:paraId="63951CB6" w14:textId="7E19BD1E" w:rsidR="0027283C" w:rsidRPr="007C5BBC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</w:t>
      </w:r>
      <w:r w:rsidR="009D19E3">
        <w:rPr>
          <w:rFonts w:cs="Segoe UI"/>
        </w:rPr>
        <w:t> </w:t>
      </w:r>
      <w:r w:rsidR="009D19E3" w:rsidRPr="009D19E3">
        <w:rPr>
          <w:rFonts w:ascii="Arial" w:hAnsi="Arial" w:cs="Arial"/>
        </w:rPr>
        <w:t>Praze</w:t>
      </w:r>
      <w:r w:rsidR="009D19E3">
        <w:rPr>
          <w:rFonts w:ascii="Arial" w:hAnsi="Arial" w:cs="Arial"/>
        </w:rPr>
        <w:t xml:space="preserve"> </w:t>
      </w:r>
      <w:r w:rsidRPr="007C5BBC">
        <w:rPr>
          <w:rFonts w:cs="Segoe UI"/>
        </w:rPr>
        <w:t>dne</w:t>
      </w:r>
      <w:r w:rsidRPr="007C5BBC">
        <w:rPr>
          <w:rFonts w:cs="Segoe UI"/>
        </w:rPr>
        <w:tab/>
      </w:r>
    </w:p>
    <w:p w14:paraId="6A7B5B64" w14:textId="77777777"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196DED0A" w14:textId="77777777"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A3208">
        <w:rPr>
          <w:rFonts w:cs="Segoe UI"/>
          <w:i/>
          <w:szCs w:val="20"/>
        </w:rPr>
        <w:t>objednatele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6A3208">
        <w:rPr>
          <w:rFonts w:cs="Segoe UI"/>
          <w:i/>
          <w:szCs w:val="20"/>
        </w:rPr>
        <w:t>poskytovatele</w:t>
      </w:r>
    </w:p>
    <w:p w14:paraId="292B46B7" w14:textId="5D236BA5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9D19E3">
        <w:t xml:space="preserve">                                                        </w:t>
      </w:r>
      <w:r w:rsidR="009D19E3">
        <w:rPr>
          <w:rFonts w:ascii="Arial" w:hAnsi="Arial" w:cs="Arial"/>
        </w:rPr>
        <w:t>Miroslav Kvapil, MSc., předseda představenstva</w:t>
      </w:r>
    </w:p>
    <w:p w14:paraId="71CA39D2" w14:textId="69E14F69" w:rsidR="00426739" w:rsidRPr="007C5BBC" w:rsidRDefault="006A3208" w:rsidP="00426739">
      <w:pPr>
        <w:rPr>
          <w:rFonts w:cs="Segoe UI"/>
          <w:b/>
          <w:iCs/>
        </w:rPr>
      </w:pPr>
      <w:r w:rsidRPr="007C5BBC">
        <w:t>ředitel Státního fondu životního prostředí ČR</w:t>
      </w:r>
      <w:r w:rsidR="0027283C" w:rsidRPr="007C5BBC">
        <w:tab/>
      </w:r>
      <w:r w:rsidR="00426739">
        <w:tab/>
      </w:r>
      <w:r w:rsidR="00426739" w:rsidRPr="001609AF">
        <w:rPr>
          <w:rFonts w:cs="Segoe UI"/>
          <w:b/>
          <w:iCs/>
        </w:rPr>
        <w:t>Servodata a.s.</w:t>
      </w:r>
    </w:p>
    <w:p w14:paraId="7C44A927" w14:textId="2FDAA3CA" w:rsidR="00B727F2" w:rsidRPr="0027283C" w:rsidRDefault="00B727F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1B155" w14:textId="77777777" w:rsidR="00DE3180" w:rsidRDefault="00DE3180" w:rsidP="002919BE">
      <w:r>
        <w:separator/>
      </w:r>
    </w:p>
  </w:endnote>
  <w:endnote w:type="continuationSeparator" w:id="0">
    <w:p w14:paraId="32E574DD" w14:textId="77777777" w:rsidR="00DE3180" w:rsidRDefault="00DE318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2A422" w14:textId="77777777" w:rsidR="0021110F" w:rsidRDefault="00F02675">
    <w:pPr>
      <w:pStyle w:val="Zpat"/>
    </w:pPr>
    <w:r>
      <w:t>Název smlouvy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A9B01A" wp14:editId="1CD58FE4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A35A9" w14:textId="610BB903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4E9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4E9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9B01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292A35A9" w14:textId="610BB903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C4E9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C4E9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EB5" w14:textId="77777777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68E6B11" wp14:editId="30AE48C3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5ED2" w14:textId="33EE97BD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4E9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4E9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E6B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26B35ED2" w14:textId="33EE97BD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C4E9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C4E9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02675">
      <w:t>Název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90C3" w14:textId="77777777" w:rsidR="00DE3180" w:rsidRDefault="00DE3180" w:rsidP="002919BE">
      <w:r>
        <w:separator/>
      </w:r>
    </w:p>
  </w:footnote>
  <w:footnote w:type="continuationSeparator" w:id="0">
    <w:p w14:paraId="53426F5D" w14:textId="77777777" w:rsidR="00DE3180" w:rsidRDefault="00DE318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8A5E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9A0FD02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539E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47FDEB61" wp14:editId="733BC20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1" w15:restartNumberingAfterBreak="0">
    <w:nsid w:val="3B614063"/>
    <w:multiLevelType w:val="hybridMultilevel"/>
    <w:tmpl w:val="A7804416"/>
    <w:lvl w:ilvl="0" w:tplc="A82AC92A">
      <w:start w:val="34"/>
      <w:numFmt w:val="ordinal"/>
      <w:lvlText w:val="%1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120F5"/>
    <w:multiLevelType w:val="hybridMultilevel"/>
    <w:tmpl w:val="01069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E0607C"/>
    <w:multiLevelType w:val="hybridMultilevel"/>
    <w:tmpl w:val="86946C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9"/>
  </w:num>
  <w:num w:numId="8">
    <w:abstractNumId w:val="13"/>
  </w:num>
  <w:num w:numId="9">
    <w:abstractNumId w:val="11"/>
  </w:num>
  <w:num w:numId="10">
    <w:abstractNumId w:val="22"/>
  </w:num>
  <w:num w:numId="11">
    <w:abstractNumId w:val="3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8"/>
  </w:num>
  <w:num w:numId="16">
    <w:abstractNumId w:val="4"/>
  </w:num>
  <w:num w:numId="17">
    <w:abstractNumId w:val="35"/>
  </w:num>
  <w:num w:numId="18">
    <w:abstractNumId w:val="19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31"/>
  </w:num>
  <w:num w:numId="24">
    <w:abstractNumId w:val="20"/>
  </w:num>
  <w:num w:numId="25">
    <w:abstractNumId w:val="24"/>
  </w:num>
  <w:num w:numId="26">
    <w:abstractNumId w:val="8"/>
  </w:num>
  <w:num w:numId="27">
    <w:abstractNumId w:val="2"/>
  </w:num>
  <w:num w:numId="28">
    <w:abstractNumId w:val="23"/>
  </w:num>
  <w:num w:numId="29">
    <w:abstractNumId w:val="6"/>
  </w:num>
  <w:num w:numId="30">
    <w:abstractNumId w:val="34"/>
  </w:num>
  <w:num w:numId="31">
    <w:abstractNumId w:val="33"/>
    <w:lvlOverride w:ilvl="0">
      <w:startOverride w:val="1"/>
    </w:lvlOverride>
  </w:num>
  <w:num w:numId="32">
    <w:abstractNumId w:val="33"/>
  </w:num>
  <w:num w:numId="33">
    <w:abstractNumId w:val="14"/>
  </w:num>
  <w:num w:numId="34">
    <w:abstractNumId w:val="25"/>
  </w:num>
  <w:num w:numId="35">
    <w:abstractNumId w:val="0"/>
  </w:num>
  <w:num w:numId="36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25"/>
    <w:lvlOverride w:ilvl="0">
      <w:startOverride w:val="6"/>
    </w:lvlOverride>
    <w:lvlOverride w:ilvl="1">
      <w:startOverride w:val="1"/>
    </w:lvlOverride>
  </w:num>
  <w:num w:numId="41">
    <w:abstractNumId w:val="30"/>
  </w:num>
  <w:num w:numId="42">
    <w:abstractNumId w:val="2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5ED4"/>
    <w:rsid w:val="000174FC"/>
    <w:rsid w:val="00017D17"/>
    <w:rsid w:val="000266CB"/>
    <w:rsid w:val="00031B1A"/>
    <w:rsid w:val="0003717B"/>
    <w:rsid w:val="00040691"/>
    <w:rsid w:val="00043FEA"/>
    <w:rsid w:val="000572A0"/>
    <w:rsid w:val="000622C7"/>
    <w:rsid w:val="0006484C"/>
    <w:rsid w:val="00073F3B"/>
    <w:rsid w:val="00077076"/>
    <w:rsid w:val="000810CC"/>
    <w:rsid w:val="00087E80"/>
    <w:rsid w:val="00097246"/>
    <w:rsid w:val="000A3BEA"/>
    <w:rsid w:val="000A5760"/>
    <w:rsid w:val="000C4407"/>
    <w:rsid w:val="000D6E0A"/>
    <w:rsid w:val="000F216D"/>
    <w:rsid w:val="000F5880"/>
    <w:rsid w:val="001059C3"/>
    <w:rsid w:val="00116445"/>
    <w:rsid w:val="00134AE3"/>
    <w:rsid w:val="0014252D"/>
    <w:rsid w:val="00144AB4"/>
    <w:rsid w:val="00145AD9"/>
    <w:rsid w:val="00152CFA"/>
    <w:rsid w:val="0016099B"/>
    <w:rsid w:val="001609AF"/>
    <w:rsid w:val="00161FED"/>
    <w:rsid w:val="00162D05"/>
    <w:rsid w:val="00174D0C"/>
    <w:rsid w:val="00180EE5"/>
    <w:rsid w:val="00187E01"/>
    <w:rsid w:val="00192A6C"/>
    <w:rsid w:val="00194760"/>
    <w:rsid w:val="001A4410"/>
    <w:rsid w:val="001B2F17"/>
    <w:rsid w:val="001B3188"/>
    <w:rsid w:val="001B4361"/>
    <w:rsid w:val="001C2C96"/>
    <w:rsid w:val="001C576F"/>
    <w:rsid w:val="001D12E7"/>
    <w:rsid w:val="001E4626"/>
    <w:rsid w:val="001E78B9"/>
    <w:rsid w:val="0020543A"/>
    <w:rsid w:val="00210C1B"/>
    <w:rsid w:val="0021110F"/>
    <w:rsid w:val="0021228C"/>
    <w:rsid w:val="00213F7F"/>
    <w:rsid w:val="0021727B"/>
    <w:rsid w:val="00217EF0"/>
    <w:rsid w:val="00222550"/>
    <w:rsid w:val="00231797"/>
    <w:rsid w:val="002328D5"/>
    <w:rsid w:val="0024307E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40B7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21605"/>
    <w:rsid w:val="00330F7F"/>
    <w:rsid w:val="0033107B"/>
    <w:rsid w:val="00337685"/>
    <w:rsid w:val="0034094F"/>
    <w:rsid w:val="003460E1"/>
    <w:rsid w:val="00352D5B"/>
    <w:rsid w:val="00354246"/>
    <w:rsid w:val="003608BE"/>
    <w:rsid w:val="00373946"/>
    <w:rsid w:val="00375864"/>
    <w:rsid w:val="00393310"/>
    <w:rsid w:val="00396663"/>
    <w:rsid w:val="003A077B"/>
    <w:rsid w:val="003C3804"/>
    <w:rsid w:val="003C44A1"/>
    <w:rsid w:val="003C4E9B"/>
    <w:rsid w:val="003F0813"/>
    <w:rsid w:val="003F1801"/>
    <w:rsid w:val="004075F7"/>
    <w:rsid w:val="00412864"/>
    <w:rsid w:val="00413E53"/>
    <w:rsid w:val="004161CD"/>
    <w:rsid w:val="00416DCB"/>
    <w:rsid w:val="0042285C"/>
    <w:rsid w:val="00426739"/>
    <w:rsid w:val="0045230F"/>
    <w:rsid w:val="00453E7D"/>
    <w:rsid w:val="004842FE"/>
    <w:rsid w:val="004935D9"/>
    <w:rsid w:val="004A02F7"/>
    <w:rsid w:val="004A3FB1"/>
    <w:rsid w:val="004B2DCD"/>
    <w:rsid w:val="004C0F7A"/>
    <w:rsid w:val="004E58BA"/>
    <w:rsid w:val="004F15D7"/>
    <w:rsid w:val="004F1E87"/>
    <w:rsid w:val="004F69D1"/>
    <w:rsid w:val="00503251"/>
    <w:rsid w:val="00504B92"/>
    <w:rsid w:val="00506DBA"/>
    <w:rsid w:val="00522FF7"/>
    <w:rsid w:val="00543A93"/>
    <w:rsid w:val="00547023"/>
    <w:rsid w:val="00550AE2"/>
    <w:rsid w:val="005519DB"/>
    <w:rsid w:val="00554AF1"/>
    <w:rsid w:val="00556917"/>
    <w:rsid w:val="00556C9C"/>
    <w:rsid w:val="00560A54"/>
    <w:rsid w:val="005667AB"/>
    <w:rsid w:val="0058049B"/>
    <w:rsid w:val="005B2890"/>
    <w:rsid w:val="005B5EDE"/>
    <w:rsid w:val="005C0CB0"/>
    <w:rsid w:val="005C5619"/>
    <w:rsid w:val="005D4501"/>
    <w:rsid w:val="005D4C81"/>
    <w:rsid w:val="005D5116"/>
    <w:rsid w:val="005E23D2"/>
    <w:rsid w:val="005E4C04"/>
    <w:rsid w:val="005E7F08"/>
    <w:rsid w:val="005F4D44"/>
    <w:rsid w:val="005F6613"/>
    <w:rsid w:val="00601FCA"/>
    <w:rsid w:val="00602AC0"/>
    <w:rsid w:val="00603A64"/>
    <w:rsid w:val="00606F56"/>
    <w:rsid w:val="006268DC"/>
    <w:rsid w:val="006277E1"/>
    <w:rsid w:val="00644C8F"/>
    <w:rsid w:val="00652BDE"/>
    <w:rsid w:val="00676DF4"/>
    <w:rsid w:val="006778A3"/>
    <w:rsid w:val="0068286E"/>
    <w:rsid w:val="00686944"/>
    <w:rsid w:val="006A1458"/>
    <w:rsid w:val="006A1809"/>
    <w:rsid w:val="006A3208"/>
    <w:rsid w:val="006C2945"/>
    <w:rsid w:val="006C2A8C"/>
    <w:rsid w:val="006D7F6E"/>
    <w:rsid w:val="006F3649"/>
    <w:rsid w:val="006F45E6"/>
    <w:rsid w:val="006F53EB"/>
    <w:rsid w:val="00703515"/>
    <w:rsid w:val="00706BC1"/>
    <w:rsid w:val="00740361"/>
    <w:rsid w:val="00743859"/>
    <w:rsid w:val="0076286D"/>
    <w:rsid w:val="00766715"/>
    <w:rsid w:val="00772E83"/>
    <w:rsid w:val="007776BC"/>
    <w:rsid w:val="007836F6"/>
    <w:rsid w:val="0079583F"/>
    <w:rsid w:val="007B3EB9"/>
    <w:rsid w:val="007B650C"/>
    <w:rsid w:val="007E1C98"/>
    <w:rsid w:val="007E49CC"/>
    <w:rsid w:val="00831AE2"/>
    <w:rsid w:val="008325D5"/>
    <w:rsid w:val="0083451E"/>
    <w:rsid w:val="00841D32"/>
    <w:rsid w:val="00847C1F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426AD"/>
    <w:rsid w:val="0095505C"/>
    <w:rsid w:val="00964E4E"/>
    <w:rsid w:val="009720DC"/>
    <w:rsid w:val="00972B5C"/>
    <w:rsid w:val="009813E2"/>
    <w:rsid w:val="00983C4B"/>
    <w:rsid w:val="009975D9"/>
    <w:rsid w:val="009A3B4B"/>
    <w:rsid w:val="009A7E31"/>
    <w:rsid w:val="009B1C8D"/>
    <w:rsid w:val="009D0FBE"/>
    <w:rsid w:val="009D19E3"/>
    <w:rsid w:val="009E29FF"/>
    <w:rsid w:val="009F4103"/>
    <w:rsid w:val="00A0338D"/>
    <w:rsid w:val="00A12712"/>
    <w:rsid w:val="00A16271"/>
    <w:rsid w:val="00A22EEC"/>
    <w:rsid w:val="00A231CF"/>
    <w:rsid w:val="00A24521"/>
    <w:rsid w:val="00A24C36"/>
    <w:rsid w:val="00A304B9"/>
    <w:rsid w:val="00A33B77"/>
    <w:rsid w:val="00A360F5"/>
    <w:rsid w:val="00A36982"/>
    <w:rsid w:val="00A45A4C"/>
    <w:rsid w:val="00A53E98"/>
    <w:rsid w:val="00A55B93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0464B"/>
    <w:rsid w:val="00B206D6"/>
    <w:rsid w:val="00B2636E"/>
    <w:rsid w:val="00B37AD0"/>
    <w:rsid w:val="00B37BAE"/>
    <w:rsid w:val="00B40927"/>
    <w:rsid w:val="00B409CA"/>
    <w:rsid w:val="00B40CCD"/>
    <w:rsid w:val="00B42625"/>
    <w:rsid w:val="00B508E4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C055A0"/>
    <w:rsid w:val="00C12DD2"/>
    <w:rsid w:val="00C150F7"/>
    <w:rsid w:val="00C2303F"/>
    <w:rsid w:val="00C251E8"/>
    <w:rsid w:val="00C35516"/>
    <w:rsid w:val="00C429FC"/>
    <w:rsid w:val="00C437B1"/>
    <w:rsid w:val="00C451D7"/>
    <w:rsid w:val="00C46D79"/>
    <w:rsid w:val="00C66BC8"/>
    <w:rsid w:val="00C72608"/>
    <w:rsid w:val="00C72691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2391E"/>
    <w:rsid w:val="00D244E4"/>
    <w:rsid w:val="00D316B2"/>
    <w:rsid w:val="00D4647F"/>
    <w:rsid w:val="00D53197"/>
    <w:rsid w:val="00D543DF"/>
    <w:rsid w:val="00D679C2"/>
    <w:rsid w:val="00D75C26"/>
    <w:rsid w:val="00D76C1E"/>
    <w:rsid w:val="00D80AEA"/>
    <w:rsid w:val="00D828A9"/>
    <w:rsid w:val="00D93472"/>
    <w:rsid w:val="00DB364C"/>
    <w:rsid w:val="00DC6514"/>
    <w:rsid w:val="00DD05B1"/>
    <w:rsid w:val="00DE3180"/>
    <w:rsid w:val="00DE7A64"/>
    <w:rsid w:val="00DF4E23"/>
    <w:rsid w:val="00DF6B61"/>
    <w:rsid w:val="00E02CB0"/>
    <w:rsid w:val="00E04E81"/>
    <w:rsid w:val="00E07931"/>
    <w:rsid w:val="00E10E81"/>
    <w:rsid w:val="00E13836"/>
    <w:rsid w:val="00E17D0E"/>
    <w:rsid w:val="00E24052"/>
    <w:rsid w:val="00E24084"/>
    <w:rsid w:val="00E25075"/>
    <w:rsid w:val="00E34671"/>
    <w:rsid w:val="00E45432"/>
    <w:rsid w:val="00E45495"/>
    <w:rsid w:val="00E54577"/>
    <w:rsid w:val="00E62959"/>
    <w:rsid w:val="00E757C4"/>
    <w:rsid w:val="00E760E7"/>
    <w:rsid w:val="00E948BD"/>
    <w:rsid w:val="00EB3A29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7B5C"/>
    <w:rsid w:val="00F37FA0"/>
    <w:rsid w:val="00F43E43"/>
    <w:rsid w:val="00F47E13"/>
    <w:rsid w:val="00F82FD2"/>
    <w:rsid w:val="00F8466B"/>
    <w:rsid w:val="00F84C41"/>
    <w:rsid w:val="00F914BF"/>
    <w:rsid w:val="00F92CB9"/>
    <w:rsid w:val="00F92F85"/>
    <w:rsid w:val="00F93380"/>
    <w:rsid w:val="00F9649E"/>
    <w:rsid w:val="00F96652"/>
    <w:rsid w:val="00FA02AC"/>
    <w:rsid w:val="00FA54F1"/>
    <w:rsid w:val="00FA6456"/>
    <w:rsid w:val="00FB755D"/>
    <w:rsid w:val="00FC3010"/>
    <w:rsid w:val="00FC7EE0"/>
    <w:rsid w:val="00FD2A62"/>
    <w:rsid w:val="00FD356F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D7BB"/>
  <w15:docId w15:val="{66D82239-9E48-461B-8297-120D85BF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C72691"/>
    <w:rPr>
      <w:b/>
      <w:bCs/>
    </w:rPr>
  </w:style>
  <w:style w:type="character" w:customStyle="1" w:styleId="datalabel">
    <w:name w:val="datalabel"/>
    <w:basedOn w:val="Standardnpsmoodstavce"/>
    <w:rsid w:val="001B3188"/>
  </w:style>
  <w:style w:type="character" w:customStyle="1" w:styleId="fontstyle01">
    <w:name w:val="fontstyle01"/>
    <w:basedOn w:val="Standardnpsmoodstavce"/>
    <w:rsid w:val="00B409C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wrap">
    <w:name w:val="nowrap"/>
    <w:basedOn w:val="Standardnpsmoodstavce"/>
    <w:rsid w:val="0037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2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53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2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3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9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9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23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5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3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3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8206-D500-4F3D-B4F1-98019BF7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Albl Sebastián</cp:lastModifiedBy>
  <cp:revision>2</cp:revision>
  <cp:lastPrinted>2016-04-01T13:31:00Z</cp:lastPrinted>
  <dcterms:created xsi:type="dcterms:W3CDTF">2018-10-03T09:00:00Z</dcterms:created>
  <dcterms:modified xsi:type="dcterms:W3CDTF">2018-10-03T09:00:00Z</dcterms:modified>
</cp:coreProperties>
</file>