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92A" w:rsidRPr="00840583" w:rsidRDefault="006E4DBF" w:rsidP="006E0904">
      <w:pPr>
        <w:rPr>
          <w:rStyle w:val="Siln"/>
          <w:rFonts w:ascii="Calibri" w:hAnsi="Calibri" w:cs="Calibri"/>
          <w:b w:val="0"/>
          <w:sz w:val="24"/>
        </w:rPr>
      </w:pPr>
      <w:r w:rsidRPr="00840583">
        <w:rPr>
          <w:rFonts w:ascii="Calibri" w:hAnsi="Calibri" w:cs="Calibri"/>
          <w:b/>
          <w:sz w:val="24"/>
        </w:rPr>
        <w:t>Sdružené zdravotnické zařízení Krnov, příspěvková organizace</w:t>
      </w:r>
      <w:r w:rsidR="00CE392A" w:rsidRPr="00840583">
        <w:rPr>
          <w:rStyle w:val="Siln"/>
          <w:rFonts w:ascii="Calibri" w:hAnsi="Calibri" w:cs="Calibri"/>
          <w:b w:val="0"/>
          <w:sz w:val="24"/>
        </w:rPr>
        <w:t xml:space="preserve"> </w:t>
      </w:r>
    </w:p>
    <w:p w:rsidR="00CE392A" w:rsidRPr="00840583" w:rsidRDefault="00723001" w:rsidP="006E4DBF">
      <w:pPr>
        <w:pStyle w:val="Tabulkatext"/>
        <w:spacing w:before="0" w:after="0"/>
        <w:rPr>
          <w:rFonts w:ascii="Calibri" w:hAnsi="Calibri" w:cs="Calibri"/>
          <w:b w:val="0"/>
          <w:sz w:val="22"/>
          <w:szCs w:val="22"/>
        </w:rPr>
      </w:pPr>
      <w:r w:rsidRPr="00840583">
        <w:rPr>
          <w:rFonts w:ascii="Calibri" w:hAnsi="Calibri" w:cs="Calibri"/>
          <w:b w:val="0"/>
          <w:sz w:val="22"/>
          <w:szCs w:val="22"/>
          <w:lang w:eastAsia="cs-CZ"/>
        </w:rPr>
        <w:t xml:space="preserve">Se sídlem: </w:t>
      </w:r>
      <w:r w:rsidR="006E4DBF" w:rsidRPr="00840583">
        <w:rPr>
          <w:rFonts w:ascii="Calibri" w:hAnsi="Calibri" w:cs="Calibri"/>
          <w:b w:val="0"/>
          <w:sz w:val="22"/>
          <w:szCs w:val="22"/>
          <w:lang w:eastAsia="cs-CZ"/>
        </w:rPr>
        <w:t xml:space="preserve">I.P. Pavlova 552/9, Pod Bezručovým vrchem, </w:t>
      </w:r>
      <w:r w:rsidR="006E4DBF" w:rsidRPr="00840583">
        <w:rPr>
          <w:rFonts w:ascii="Calibri" w:hAnsi="Calibri" w:cs="Calibri"/>
          <w:b w:val="0"/>
          <w:sz w:val="22"/>
          <w:szCs w:val="22"/>
        </w:rPr>
        <w:t>794 01 Krnov</w:t>
      </w:r>
      <w:r w:rsidR="00CE392A" w:rsidRPr="00840583">
        <w:rPr>
          <w:rFonts w:ascii="Calibri" w:hAnsi="Calibri" w:cs="Calibri"/>
          <w:b w:val="0"/>
          <w:sz w:val="22"/>
          <w:szCs w:val="22"/>
        </w:rPr>
        <w:t>,</w:t>
      </w:r>
    </w:p>
    <w:p w:rsidR="00723001" w:rsidRPr="00840583" w:rsidRDefault="00723001" w:rsidP="006E0904">
      <w:pPr>
        <w:rPr>
          <w:rFonts w:ascii="Calibri" w:hAnsi="Calibri" w:cs="Calibri"/>
        </w:rPr>
      </w:pPr>
      <w:r w:rsidRPr="00840583">
        <w:rPr>
          <w:rFonts w:ascii="Calibri" w:hAnsi="Calibri"/>
        </w:rPr>
        <w:t>Zastoupený: MUDr. Ladislavem Václavcem, MBA</w:t>
      </w:r>
      <w:r w:rsidR="00BB37EB" w:rsidRPr="00840583">
        <w:rPr>
          <w:rFonts w:ascii="Calibri" w:hAnsi="Calibri"/>
        </w:rPr>
        <w:fldChar w:fldCharType="begin"/>
      </w:r>
      <w:r w:rsidRPr="00840583">
        <w:rPr>
          <w:rFonts w:ascii="Calibri" w:hAnsi="Calibri"/>
        </w:rPr>
        <w:instrText xml:space="preserve"> AUTOTEXTLIST  \s 1  \* MERGEFORMAT </w:instrText>
      </w:r>
      <w:r w:rsidR="00BB37EB" w:rsidRPr="00840583">
        <w:rPr>
          <w:rFonts w:ascii="Calibri" w:hAnsi="Calibri"/>
        </w:rPr>
        <w:fldChar w:fldCharType="end"/>
      </w:r>
      <w:r w:rsidR="00BB37EB" w:rsidRPr="00840583">
        <w:rPr>
          <w:rFonts w:ascii="Calibri" w:hAnsi="Calibri"/>
        </w:rPr>
        <w:fldChar w:fldCharType="begin"/>
      </w:r>
      <w:r w:rsidRPr="00840583">
        <w:rPr>
          <w:rFonts w:ascii="Calibri" w:hAnsi="Calibri"/>
        </w:rPr>
        <w:instrText xml:space="preserve"> AUTOTEXTLIST   \* MERGEFORMAT </w:instrText>
      </w:r>
      <w:r w:rsidR="00BB37EB" w:rsidRPr="00840583">
        <w:rPr>
          <w:rFonts w:ascii="Calibri" w:hAnsi="Calibri"/>
        </w:rPr>
        <w:fldChar w:fldCharType="end"/>
      </w:r>
      <w:r w:rsidRPr="00840583">
        <w:rPr>
          <w:rFonts w:ascii="Calibri" w:hAnsi="Calibri"/>
        </w:rPr>
        <w:t>, ředitel</w:t>
      </w:r>
      <w:r w:rsidRPr="00840583">
        <w:rPr>
          <w:rFonts w:ascii="Calibri" w:hAnsi="Calibri" w:cs="Calibri"/>
        </w:rPr>
        <w:t>em</w:t>
      </w:r>
    </w:p>
    <w:p w:rsidR="00CE392A" w:rsidRPr="00840583" w:rsidRDefault="00CE392A" w:rsidP="006E0904">
      <w:pPr>
        <w:rPr>
          <w:rFonts w:ascii="Calibri" w:hAnsi="Calibri" w:cs="Calibri"/>
        </w:rPr>
      </w:pPr>
      <w:r w:rsidRPr="00840583">
        <w:rPr>
          <w:rFonts w:ascii="Calibri" w:hAnsi="Calibri" w:cs="Calibri"/>
        </w:rPr>
        <w:t xml:space="preserve">IČ: </w:t>
      </w:r>
      <w:r w:rsidR="006E4DBF" w:rsidRPr="00840583">
        <w:rPr>
          <w:rFonts w:ascii="Calibri" w:hAnsi="Calibri" w:cs="Calibri"/>
        </w:rPr>
        <w:t>00844641</w:t>
      </w:r>
      <w:r w:rsidR="00723001" w:rsidRPr="00840583">
        <w:rPr>
          <w:rFonts w:ascii="Calibri" w:hAnsi="Calibri" w:cs="Calibri"/>
        </w:rPr>
        <w:t>, DIČ: CZ00844641</w:t>
      </w:r>
    </w:p>
    <w:p w:rsidR="00723001" w:rsidRPr="00840583" w:rsidRDefault="00723001" w:rsidP="006E0904">
      <w:pPr>
        <w:rPr>
          <w:rFonts w:ascii="Calibri" w:hAnsi="Calibri" w:cs="Calibri"/>
        </w:rPr>
      </w:pPr>
      <w:r w:rsidRPr="00840583">
        <w:rPr>
          <w:rFonts w:ascii="Calibri" w:hAnsi="Calibri" w:cs="Calibri"/>
        </w:rPr>
        <w:t>Zapsaná v obchodním rejstříku u Krajského soudu v Ostravě, odd. Pr., vložka 876</w:t>
      </w:r>
    </w:p>
    <w:p w:rsidR="00CE392A" w:rsidRPr="00840583" w:rsidRDefault="00CE392A" w:rsidP="006E0904">
      <w:pPr>
        <w:rPr>
          <w:rFonts w:ascii="Calibri" w:hAnsi="Calibri"/>
        </w:rPr>
      </w:pPr>
      <w:r w:rsidRPr="00840583">
        <w:rPr>
          <w:rFonts w:ascii="Calibri" w:hAnsi="Calibri"/>
        </w:rPr>
        <w:t>(dále jen „</w:t>
      </w:r>
      <w:r w:rsidR="0076764D" w:rsidRPr="00840583">
        <w:rPr>
          <w:rFonts w:ascii="Calibri" w:hAnsi="Calibri"/>
          <w:b/>
        </w:rPr>
        <w:t>kupující</w:t>
      </w:r>
      <w:r w:rsidRPr="00840583">
        <w:rPr>
          <w:rFonts w:ascii="Calibri" w:hAnsi="Calibri"/>
        </w:rPr>
        <w:t>“)</w:t>
      </w:r>
    </w:p>
    <w:p w:rsidR="00CE392A" w:rsidRPr="00840583" w:rsidRDefault="00CE392A" w:rsidP="006E0904">
      <w:pPr>
        <w:rPr>
          <w:rFonts w:ascii="Calibri" w:hAnsi="Calibri"/>
        </w:rPr>
      </w:pPr>
    </w:p>
    <w:p w:rsidR="00CE392A" w:rsidRPr="00840583" w:rsidRDefault="00CE392A" w:rsidP="006E0904">
      <w:pPr>
        <w:rPr>
          <w:rFonts w:ascii="Calibri" w:hAnsi="Calibri"/>
        </w:rPr>
      </w:pPr>
      <w:r w:rsidRPr="00840583">
        <w:rPr>
          <w:rFonts w:ascii="Calibri" w:hAnsi="Calibri"/>
        </w:rPr>
        <w:t>a</w:t>
      </w:r>
    </w:p>
    <w:p w:rsidR="00CE392A" w:rsidRPr="00840583" w:rsidRDefault="00CE392A" w:rsidP="006E0904">
      <w:pPr>
        <w:rPr>
          <w:rFonts w:ascii="Calibri" w:hAnsi="Calibri"/>
        </w:rPr>
      </w:pPr>
    </w:p>
    <w:p w:rsidR="00CE392A" w:rsidRPr="00840583" w:rsidRDefault="00026603" w:rsidP="006E0904">
      <w:pPr>
        <w:rPr>
          <w:rFonts w:ascii="Calibri" w:hAnsi="Calibri"/>
          <w:b/>
          <w:sz w:val="24"/>
        </w:rPr>
      </w:pPr>
      <w:r w:rsidRPr="00840583">
        <w:rPr>
          <w:rFonts w:ascii="Calibri" w:hAnsi="Calibri"/>
          <w:b/>
          <w:sz w:val="24"/>
        </w:rPr>
        <w:t>TOPSOFT JKM spol. s.r.o.</w:t>
      </w:r>
    </w:p>
    <w:p w:rsidR="00CE392A" w:rsidRPr="00840583" w:rsidRDefault="00723001" w:rsidP="006E0904">
      <w:pPr>
        <w:rPr>
          <w:rFonts w:ascii="Calibri" w:hAnsi="Calibri"/>
        </w:rPr>
      </w:pPr>
      <w:r w:rsidRPr="00840583">
        <w:rPr>
          <w:rFonts w:ascii="Calibri" w:hAnsi="Calibri"/>
        </w:rPr>
        <w:t>S</w:t>
      </w:r>
      <w:r w:rsidR="00CE392A" w:rsidRPr="00840583">
        <w:rPr>
          <w:rFonts w:ascii="Calibri" w:hAnsi="Calibri"/>
        </w:rPr>
        <w:t xml:space="preserve">e sídlem: </w:t>
      </w:r>
      <w:r w:rsidR="00026603" w:rsidRPr="00840583">
        <w:rPr>
          <w:rFonts w:ascii="Calibri" w:hAnsi="Calibri"/>
        </w:rPr>
        <w:t>Jungmannova 1029, 413 01 Roudnice nad Labem</w:t>
      </w:r>
    </w:p>
    <w:p w:rsidR="00CE392A" w:rsidRPr="00840583" w:rsidRDefault="006055DD" w:rsidP="006E0904">
      <w:pPr>
        <w:rPr>
          <w:rFonts w:ascii="Calibri" w:hAnsi="Calibri"/>
        </w:rPr>
      </w:pPr>
      <w:r w:rsidRPr="00840583">
        <w:rPr>
          <w:rFonts w:ascii="Calibri" w:hAnsi="Calibri"/>
        </w:rPr>
        <w:t xml:space="preserve">IČ: </w:t>
      </w:r>
      <w:r w:rsidR="00F50D15" w:rsidRPr="00840583">
        <w:rPr>
          <w:rFonts w:ascii="Calibri" w:hAnsi="Calibri"/>
        </w:rPr>
        <w:t>25403435</w:t>
      </w:r>
      <w:r w:rsidR="00723001" w:rsidRPr="00840583">
        <w:rPr>
          <w:rFonts w:ascii="Calibri" w:hAnsi="Calibri"/>
        </w:rPr>
        <w:t>, DIČ CZ25403435</w:t>
      </w:r>
    </w:p>
    <w:p w:rsidR="00723001" w:rsidRPr="00840583" w:rsidRDefault="00723001" w:rsidP="006E0904">
      <w:pPr>
        <w:rPr>
          <w:rFonts w:ascii="Calibri" w:hAnsi="Calibri"/>
        </w:rPr>
      </w:pPr>
      <w:r w:rsidRPr="00840583">
        <w:rPr>
          <w:rFonts w:ascii="Calibri" w:hAnsi="Calibri"/>
        </w:rPr>
        <w:t>Zapsaná v obchodním rejstříku u Krajského soudu v Ústí nad Labem, oddíl C, vložka 15523</w:t>
      </w:r>
    </w:p>
    <w:p w:rsidR="00CE392A" w:rsidRPr="00840583" w:rsidRDefault="00CE392A" w:rsidP="006E0904">
      <w:pPr>
        <w:rPr>
          <w:rFonts w:ascii="Calibri" w:hAnsi="Calibri"/>
        </w:rPr>
      </w:pPr>
      <w:bookmarkStart w:id="0" w:name="_GoBack"/>
      <w:bookmarkEnd w:id="0"/>
      <w:r w:rsidRPr="00840583">
        <w:rPr>
          <w:rFonts w:ascii="Calibri" w:hAnsi="Calibri"/>
        </w:rPr>
        <w:t xml:space="preserve">zastoupený: </w:t>
      </w:r>
      <w:r w:rsidR="006E4DBF" w:rsidRPr="00840583">
        <w:rPr>
          <w:rFonts w:ascii="Calibri" w:hAnsi="Calibri"/>
        </w:rPr>
        <w:tab/>
        <w:t>Ing. Františkem Moravcem, jednatel</w:t>
      </w:r>
    </w:p>
    <w:p w:rsidR="006E4DBF" w:rsidRPr="00840583" w:rsidRDefault="006E4DBF" w:rsidP="006E0904">
      <w:pPr>
        <w:rPr>
          <w:rFonts w:ascii="Calibri" w:hAnsi="Calibri"/>
        </w:rPr>
      </w:pPr>
      <w:r w:rsidRPr="00840583">
        <w:rPr>
          <w:rFonts w:ascii="Calibri" w:hAnsi="Calibri"/>
        </w:rPr>
        <w:tab/>
      </w:r>
      <w:r w:rsidRPr="00840583">
        <w:rPr>
          <w:rFonts w:ascii="Calibri" w:hAnsi="Calibri"/>
        </w:rPr>
        <w:tab/>
        <w:t>Ing. Zdeňkem Jíše, jednatel</w:t>
      </w:r>
    </w:p>
    <w:p w:rsidR="00CE392A" w:rsidRPr="00840583" w:rsidRDefault="00CE392A" w:rsidP="006E0904">
      <w:pPr>
        <w:rPr>
          <w:rFonts w:ascii="Calibri" w:hAnsi="Calibri"/>
        </w:rPr>
      </w:pPr>
      <w:r w:rsidRPr="00840583">
        <w:rPr>
          <w:rFonts w:ascii="Calibri" w:hAnsi="Calibri"/>
        </w:rPr>
        <w:t>(dále jen „</w:t>
      </w:r>
      <w:r w:rsidR="0076764D" w:rsidRPr="00840583">
        <w:rPr>
          <w:rFonts w:ascii="Calibri" w:hAnsi="Calibri"/>
          <w:b/>
        </w:rPr>
        <w:t>prodávající</w:t>
      </w:r>
      <w:r w:rsidRPr="00840583">
        <w:rPr>
          <w:rFonts w:ascii="Calibri" w:hAnsi="Calibri"/>
        </w:rPr>
        <w:t>“)</w:t>
      </w:r>
    </w:p>
    <w:p w:rsidR="00CE392A" w:rsidRPr="00840583" w:rsidRDefault="00CE392A" w:rsidP="006E0904">
      <w:pPr>
        <w:rPr>
          <w:rFonts w:ascii="Calibri" w:hAnsi="Calibri"/>
        </w:rPr>
      </w:pPr>
    </w:p>
    <w:p w:rsidR="00CE392A" w:rsidRPr="00840583" w:rsidRDefault="00CE392A" w:rsidP="006E0904">
      <w:pPr>
        <w:pStyle w:val="Normln0"/>
        <w:jc w:val="center"/>
        <w:rPr>
          <w:rFonts w:ascii="Calibri" w:hAnsi="Calibri"/>
        </w:rPr>
      </w:pPr>
      <w:r w:rsidRPr="00840583">
        <w:rPr>
          <w:rFonts w:ascii="Calibri" w:hAnsi="Calibri"/>
        </w:rPr>
        <w:t>jako smluvní strany uzavřely níže uvedeného dne, měsíce a roku tuto</w:t>
      </w:r>
    </w:p>
    <w:p w:rsidR="00CE392A" w:rsidRPr="00840583" w:rsidRDefault="0076764D" w:rsidP="006E0904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840583">
        <w:rPr>
          <w:rFonts w:ascii="Calibri" w:hAnsi="Calibri"/>
          <w:b/>
          <w:sz w:val="36"/>
          <w:szCs w:val="36"/>
        </w:rPr>
        <w:t>kupní smlouvu</w:t>
      </w:r>
      <w:r w:rsidR="00CE392A" w:rsidRPr="00840583">
        <w:rPr>
          <w:rFonts w:ascii="Calibri" w:hAnsi="Calibri"/>
          <w:b/>
          <w:sz w:val="36"/>
          <w:szCs w:val="36"/>
        </w:rPr>
        <w:t>:</w:t>
      </w:r>
    </w:p>
    <w:p w:rsidR="00CE392A" w:rsidRPr="00840583" w:rsidRDefault="00CE392A" w:rsidP="006E0904">
      <w:pPr>
        <w:pStyle w:val="Normln0"/>
        <w:rPr>
          <w:rFonts w:ascii="Calibri" w:hAnsi="Calibri"/>
        </w:rPr>
      </w:pPr>
    </w:p>
    <w:p w:rsidR="0076764D" w:rsidRPr="00840583" w:rsidRDefault="0076764D" w:rsidP="0076764D">
      <w:pPr>
        <w:pStyle w:val="Nadpis41"/>
        <w:rPr>
          <w:rFonts w:ascii="Calibri" w:hAnsi="Calibri"/>
        </w:rPr>
      </w:pPr>
      <w:r w:rsidRPr="00840583">
        <w:rPr>
          <w:rFonts w:ascii="Calibri" w:hAnsi="Calibri"/>
        </w:rPr>
        <w:t>Článek I.</w:t>
      </w:r>
    </w:p>
    <w:p w:rsidR="0076764D" w:rsidRPr="00D432D5" w:rsidRDefault="0076764D" w:rsidP="0076764D">
      <w:pPr>
        <w:pStyle w:val="Nadpis41"/>
        <w:rPr>
          <w:rFonts w:ascii="Calibri" w:hAnsi="Calibri"/>
        </w:rPr>
      </w:pPr>
      <w:r w:rsidRPr="00840583">
        <w:rPr>
          <w:rFonts w:ascii="Calibri" w:hAnsi="Calibri"/>
        </w:rPr>
        <w:t>Úvodní</w:t>
      </w:r>
      <w:r w:rsidRPr="00D432D5">
        <w:rPr>
          <w:rFonts w:ascii="Calibri" w:hAnsi="Calibri"/>
        </w:rPr>
        <w:t xml:space="preserve"> ustanovení</w:t>
      </w:r>
    </w:p>
    <w:p w:rsidR="0076764D" w:rsidRPr="00D432D5" w:rsidRDefault="0076764D" w:rsidP="0076764D">
      <w:pPr>
        <w:pStyle w:val="Nadpis41"/>
        <w:jc w:val="both"/>
        <w:rPr>
          <w:rFonts w:ascii="Calibri" w:hAnsi="Calibri"/>
          <w:b w:val="0"/>
        </w:rPr>
      </w:pPr>
    </w:p>
    <w:p w:rsidR="00EF01F0" w:rsidRDefault="0076764D" w:rsidP="009C5481">
      <w:pPr>
        <w:pStyle w:val="Nadpis41"/>
        <w:numPr>
          <w:ilvl w:val="0"/>
          <w:numId w:val="2"/>
        </w:numPr>
        <w:jc w:val="both"/>
        <w:rPr>
          <w:rFonts w:ascii="Calibri" w:hAnsi="Calibri"/>
          <w:b w:val="0"/>
        </w:rPr>
      </w:pPr>
      <w:r w:rsidRPr="00D432D5">
        <w:rPr>
          <w:rFonts w:ascii="Calibri" w:hAnsi="Calibri"/>
          <w:b w:val="0"/>
        </w:rPr>
        <w:t>Prodávající prohlašuje, že</w:t>
      </w:r>
      <w:r w:rsidR="00FC4D64">
        <w:rPr>
          <w:rFonts w:ascii="Calibri" w:hAnsi="Calibri"/>
          <w:b w:val="0"/>
        </w:rPr>
        <w:t xml:space="preserve"> je</w:t>
      </w:r>
      <w:r w:rsidRPr="00D432D5">
        <w:rPr>
          <w:rFonts w:ascii="Calibri" w:hAnsi="Calibri"/>
          <w:b w:val="0"/>
        </w:rPr>
        <w:t xml:space="preserve"> </w:t>
      </w:r>
      <w:r w:rsidR="009423BA">
        <w:rPr>
          <w:rFonts w:ascii="Calibri" w:hAnsi="Calibri"/>
          <w:b w:val="0"/>
        </w:rPr>
        <w:t xml:space="preserve">výlučným </w:t>
      </w:r>
      <w:r w:rsidR="00EF01F0">
        <w:rPr>
          <w:rFonts w:ascii="Calibri" w:hAnsi="Calibri"/>
          <w:b w:val="0"/>
        </w:rPr>
        <w:t xml:space="preserve">vlastníkem: </w:t>
      </w:r>
    </w:p>
    <w:p w:rsidR="009A5D55" w:rsidRPr="00F7575C" w:rsidRDefault="006E4DBF" w:rsidP="009A5D55">
      <w:pPr>
        <w:ind w:left="360"/>
        <w:rPr>
          <w:rFonts w:ascii="Calibri" w:hAnsi="Calibri"/>
        </w:rPr>
      </w:pPr>
      <w:r w:rsidRPr="00723001">
        <w:rPr>
          <w:rFonts w:ascii="Calibri" w:hAnsi="Calibri"/>
          <w:b/>
        </w:rPr>
        <w:t xml:space="preserve">20ks notebooků </w:t>
      </w:r>
      <w:r>
        <w:rPr>
          <w:rFonts w:ascii="Calibri" w:hAnsi="Calibri"/>
        </w:rPr>
        <w:t xml:space="preserve">– specifikace </w:t>
      </w:r>
      <w:r w:rsidR="009A5D55" w:rsidRPr="00F7575C">
        <w:rPr>
          <w:rFonts w:ascii="Calibri" w:hAnsi="Calibri"/>
        </w:rPr>
        <w:t>viz příloha č. 1.</w:t>
      </w:r>
    </w:p>
    <w:p w:rsidR="0076764D" w:rsidRDefault="008C57E8" w:rsidP="009A5D55">
      <w:pPr>
        <w:rPr>
          <w:rFonts w:ascii="Calibri" w:hAnsi="Calibri"/>
          <w:b/>
        </w:rPr>
      </w:pPr>
      <w:r>
        <w:t xml:space="preserve">           </w:t>
      </w:r>
      <w:r w:rsidR="0076764D" w:rsidRPr="00D432D5">
        <w:rPr>
          <w:rFonts w:ascii="Calibri" w:hAnsi="Calibri"/>
          <w:b/>
        </w:rPr>
        <w:t>(dále jen „předmět koupě“).</w:t>
      </w:r>
    </w:p>
    <w:p w:rsidR="004F6A72" w:rsidRPr="004F6A72" w:rsidRDefault="004F6A72" w:rsidP="004F6A72"/>
    <w:p w:rsidR="0076764D" w:rsidRPr="00D432D5" w:rsidRDefault="0076764D" w:rsidP="009C5481">
      <w:pPr>
        <w:pStyle w:val="Nadpis41"/>
        <w:numPr>
          <w:ilvl w:val="0"/>
          <w:numId w:val="2"/>
        </w:numPr>
        <w:jc w:val="both"/>
        <w:rPr>
          <w:rFonts w:ascii="Calibri" w:hAnsi="Calibri"/>
          <w:b w:val="0"/>
        </w:rPr>
      </w:pPr>
      <w:r w:rsidRPr="00D432D5">
        <w:rPr>
          <w:rFonts w:ascii="Calibri" w:hAnsi="Calibri"/>
          <w:b w:val="0"/>
        </w:rPr>
        <w:t xml:space="preserve">Kupující prohlašuje, že byl řádně obeznámen a je si vědom stavu předmětu koupě. </w:t>
      </w:r>
    </w:p>
    <w:p w:rsidR="0076764D" w:rsidRPr="00D432D5" w:rsidRDefault="0076764D" w:rsidP="009C5481">
      <w:pPr>
        <w:pStyle w:val="Nadpis41"/>
        <w:numPr>
          <w:ilvl w:val="0"/>
          <w:numId w:val="2"/>
        </w:numPr>
        <w:jc w:val="both"/>
        <w:rPr>
          <w:rFonts w:ascii="Calibri" w:hAnsi="Calibri"/>
          <w:b w:val="0"/>
        </w:rPr>
      </w:pPr>
      <w:r w:rsidRPr="00D432D5">
        <w:rPr>
          <w:rFonts w:ascii="Calibri" w:hAnsi="Calibri"/>
          <w:b w:val="0"/>
        </w:rPr>
        <w:t>Smluvní strany se dohodly v souladu s příslušnými ustanoveními obecně závazných právních předpisů, a to zejména zákona č. 89/2012 Sb., občanský zákoník</w:t>
      </w:r>
      <w:r w:rsidR="00D432D5">
        <w:rPr>
          <w:rFonts w:ascii="Calibri" w:hAnsi="Calibri"/>
          <w:b w:val="0"/>
        </w:rPr>
        <w:t>,</w:t>
      </w:r>
      <w:r w:rsidRPr="00D432D5">
        <w:rPr>
          <w:rFonts w:ascii="Calibri" w:hAnsi="Calibri"/>
          <w:b w:val="0"/>
        </w:rPr>
        <w:t xml:space="preserve"> ve znění pozdějších předpisů</w:t>
      </w:r>
      <w:r w:rsidR="00D432D5">
        <w:rPr>
          <w:rFonts w:ascii="Calibri" w:hAnsi="Calibri"/>
          <w:b w:val="0"/>
        </w:rPr>
        <w:t>,</w:t>
      </w:r>
      <w:r w:rsidRPr="00D432D5">
        <w:rPr>
          <w:rFonts w:ascii="Calibri" w:hAnsi="Calibri"/>
          <w:b w:val="0"/>
        </w:rPr>
        <w:t xml:space="preserve"> a</w:t>
      </w:r>
      <w:r w:rsidR="00A22D3A">
        <w:rPr>
          <w:rFonts w:ascii="Calibri" w:hAnsi="Calibri"/>
          <w:b w:val="0"/>
        </w:rPr>
        <w:t> </w:t>
      </w:r>
      <w:r w:rsidRPr="00D432D5">
        <w:rPr>
          <w:rFonts w:ascii="Calibri" w:hAnsi="Calibri"/>
          <w:b w:val="0"/>
        </w:rPr>
        <w:t>zákona č. 219/2000 Sb., o majetku České republiky a jejím vystupování v právních vztazích, v</w:t>
      </w:r>
      <w:r w:rsidR="00D432D5">
        <w:rPr>
          <w:rFonts w:ascii="Calibri" w:hAnsi="Calibri"/>
          <w:b w:val="0"/>
        </w:rPr>
        <w:t>e znění pozdějších předpisů,</w:t>
      </w:r>
      <w:r w:rsidRPr="00D432D5">
        <w:rPr>
          <w:rFonts w:ascii="Calibri" w:hAnsi="Calibri"/>
          <w:b w:val="0"/>
        </w:rPr>
        <w:t xml:space="preserve"> na této </w:t>
      </w:r>
      <w:r w:rsidR="002340D9" w:rsidRPr="00D432D5">
        <w:rPr>
          <w:rFonts w:ascii="Calibri" w:hAnsi="Calibri"/>
          <w:b w:val="0"/>
        </w:rPr>
        <w:t>kupní</w:t>
      </w:r>
      <w:r w:rsidRPr="00D432D5">
        <w:rPr>
          <w:rFonts w:ascii="Calibri" w:hAnsi="Calibri"/>
          <w:b w:val="0"/>
        </w:rPr>
        <w:t xml:space="preserve"> smlouvě.</w:t>
      </w:r>
    </w:p>
    <w:p w:rsidR="0076764D" w:rsidRPr="00D432D5" w:rsidRDefault="0076764D" w:rsidP="0076764D">
      <w:pPr>
        <w:pStyle w:val="Nadpis41"/>
        <w:jc w:val="both"/>
        <w:rPr>
          <w:rFonts w:ascii="Calibri" w:hAnsi="Calibri"/>
          <w:b w:val="0"/>
        </w:rPr>
      </w:pPr>
    </w:p>
    <w:p w:rsidR="0076764D" w:rsidRPr="00D432D5" w:rsidRDefault="002340D9" w:rsidP="002340D9">
      <w:pPr>
        <w:pStyle w:val="Nadpis41"/>
        <w:rPr>
          <w:rFonts w:ascii="Calibri" w:hAnsi="Calibri"/>
        </w:rPr>
      </w:pPr>
      <w:r w:rsidRPr="00D432D5">
        <w:rPr>
          <w:rFonts w:ascii="Calibri" w:hAnsi="Calibri"/>
        </w:rPr>
        <w:t xml:space="preserve">Článek </w:t>
      </w:r>
      <w:r w:rsidR="0076764D" w:rsidRPr="00D432D5">
        <w:rPr>
          <w:rFonts w:ascii="Calibri" w:hAnsi="Calibri"/>
        </w:rPr>
        <w:t>II.</w:t>
      </w:r>
    </w:p>
    <w:p w:rsidR="0076764D" w:rsidRPr="00D432D5" w:rsidRDefault="0076764D" w:rsidP="002340D9">
      <w:pPr>
        <w:pStyle w:val="Nadpis41"/>
        <w:rPr>
          <w:rFonts w:ascii="Calibri" w:hAnsi="Calibri"/>
        </w:rPr>
      </w:pPr>
      <w:r w:rsidRPr="00D432D5">
        <w:rPr>
          <w:rFonts w:ascii="Calibri" w:hAnsi="Calibri"/>
        </w:rPr>
        <w:t>Předmět smlouvy</w:t>
      </w:r>
    </w:p>
    <w:p w:rsidR="0076764D" w:rsidRPr="00D432D5" w:rsidRDefault="0076764D" w:rsidP="0076764D">
      <w:pPr>
        <w:pStyle w:val="Nadpis41"/>
        <w:jc w:val="both"/>
        <w:rPr>
          <w:rFonts w:ascii="Calibri" w:hAnsi="Calibri"/>
          <w:b w:val="0"/>
        </w:rPr>
      </w:pPr>
    </w:p>
    <w:p w:rsidR="002340D9" w:rsidRPr="00441D99" w:rsidRDefault="0076764D" w:rsidP="009C5481">
      <w:pPr>
        <w:pStyle w:val="Nadpis41"/>
        <w:numPr>
          <w:ilvl w:val="0"/>
          <w:numId w:val="3"/>
        </w:numPr>
        <w:jc w:val="both"/>
        <w:rPr>
          <w:rFonts w:ascii="Calibri" w:hAnsi="Calibri"/>
          <w:b w:val="0"/>
        </w:rPr>
      </w:pPr>
      <w:r w:rsidRPr="00441D99">
        <w:rPr>
          <w:rFonts w:ascii="Calibri" w:hAnsi="Calibri"/>
          <w:b w:val="0"/>
        </w:rPr>
        <w:t>Prodávající se touto smlouvou zavazuje předmět koupě kupujícímu odevzdat</w:t>
      </w:r>
      <w:r w:rsidR="005B0610" w:rsidRPr="00441D99">
        <w:rPr>
          <w:rFonts w:ascii="Calibri" w:hAnsi="Calibri"/>
          <w:b w:val="0"/>
        </w:rPr>
        <w:t xml:space="preserve"> a převést na něj k předmětu koupě vlastnické právo</w:t>
      </w:r>
      <w:r w:rsidRPr="00441D99">
        <w:rPr>
          <w:rFonts w:ascii="Calibri" w:hAnsi="Calibri"/>
          <w:b w:val="0"/>
        </w:rPr>
        <w:t>.</w:t>
      </w:r>
    </w:p>
    <w:p w:rsidR="0076764D" w:rsidRPr="00441D99" w:rsidRDefault="0076764D" w:rsidP="009C5481">
      <w:pPr>
        <w:pStyle w:val="Nadpis41"/>
        <w:numPr>
          <w:ilvl w:val="0"/>
          <w:numId w:val="3"/>
        </w:numPr>
        <w:jc w:val="both"/>
        <w:rPr>
          <w:rFonts w:ascii="Calibri" w:hAnsi="Calibri"/>
          <w:b w:val="0"/>
        </w:rPr>
      </w:pPr>
      <w:r w:rsidRPr="00441D99">
        <w:rPr>
          <w:rFonts w:ascii="Calibri" w:hAnsi="Calibri"/>
          <w:b w:val="0"/>
        </w:rPr>
        <w:t xml:space="preserve">Kupující se touto smlouvou zavazuje předmět koupě převzít </w:t>
      </w:r>
      <w:r w:rsidR="009423BA" w:rsidRPr="00441D99">
        <w:rPr>
          <w:rFonts w:ascii="Calibri" w:hAnsi="Calibri"/>
          <w:b w:val="0"/>
        </w:rPr>
        <w:t xml:space="preserve">do </w:t>
      </w:r>
      <w:r w:rsidR="002004F0" w:rsidRPr="00441D99">
        <w:rPr>
          <w:rFonts w:ascii="Calibri" w:hAnsi="Calibri"/>
          <w:b w:val="0"/>
        </w:rPr>
        <w:t>vlastnictví</w:t>
      </w:r>
      <w:r w:rsidR="009423BA" w:rsidRPr="00441D99">
        <w:rPr>
          <w:rFonts w:ascii="Calibri" w:hAnsi="Calibri"/>
          <w:b w:val="0"/>
        </w:rPr>
        <w:t xml:space="preserve"> České republiky s příslušností hospodařit pro kupujícího </w:t>
      </w:r>
      <w:r w:rsidRPr="00441D99">
        <w:rPr>
          <w:rFonts w:ascii="Calibri" w:hAnsi="Calibri"/>
          <w:b w:val="0"/>
        </w:rPr>
        <w:t>a zaplatit za něj kupní cenu sjednanou v článku IV. této smlouvy.</w:t>
      </w:r>
    </w:p>
    <w:p w:rsidR="0076764D" w:rsidRPr="00441D99" w:rsidRDefault="0076764D" w:rsidP="0076764D">
      <w:pPr>
        <w:pStyle w:val="Nadpis41"/>
        <w:jc w:val="both"/>
        <w:rPr>
          <w:rFonts w:ascii="Calibri" w:hAnsi="Calibri"/>
          <w:b w:val="0"/>
        </w:rPr>
      </w:pPr>
    </w:p>
    <w:p w:rsidR="0076764D" w:rsidRPr="00441D99" w:rsidRDefault="002340D9" w:rsidP="002340D9">
      <w:pPr>
        <w:pStyle w:val="Nadpis41"/>
        <w:rPr>
          <w:rFonts w:ascii="Calibri" w:hAnsi="Calibri"/>
        </w:rPr>
      </w:pPr>
      <w:r w:rsidRPr="00441D99">
        <w:rPr>
          <w:rFonts w:ascii="Calibri" w:hAnsi="Calibri"/>
        </w:rPr>
        <w:t xml:space="preserve">Článek </w:t>
      </w:r>
      <w:r w:rsidR="0076764D" w:rsidRPr="00441D99">
        <w:rPr>
          <w:rFonts w:ascii="Calibri" w:hAnsi="Calibri"/>
        </w:rPr>
        <w:t>III.</w:t>
      </w:r>
    </w:p>
    <w:p w:rsidR="0076764D" w:rsidRPr="00441D99" w:rsidRDefault="0076764D" w:rsidP="002340D9">
      <w:pPr>
        <w:pStyle w:val="Nadpis41"/>
        <w:rPr>
          <w:rFonts w:ascii="Calibri" w:hAnsi="Calibri"/>
        </w:rPr>
      </w:pPr>
      <w:r w:rsidRPr="00441D99">
        <w:rPr>
          <w:rFonts w:ascii="Calibri" w:hAnsi="Calibri"/>
        </w:rPr>
        <w:t>Termín a místo odevzdání a převzetí předmětu koupě,</w:t>
      </w:r>
      <w:r w:rsidR="002340D9" w:rsidRPr="00441D99">
        <w:rPr>
          <w:rFonts w:ascii="Calibri" w:hAnsi="Calibri"/>
        </w:rPr>
        <w:t xml:space="preserve"> </w:t>
      </w:r>
      <w:r w:rsidRPr="00441D99">
        <w:rPr>
          <w:rFonts w:ascii="Calibri" w:hAnsi="Calibri"/>
        </w:rPr>
        <w:t>přechod vlastnického práva</w:t>
      </w:r>
    </w:p>
    <w:p w:rsidR="0076764D" w:rsidRPr="00441D99" w:rsidRDefault="0076764D" w:rsidP="0076764D">
      <w:pPr>
        <w:pStyle w:val="Nadpis41"/>
        <w:jc w:val="both"/>
        <w:rPr>
          <w:rFonts w:ascii="Calibri" w:hAnsi="Calibri"/>
          <w:b w:val="0"/>
        </w:rPr>
      </w:pPr>
    </w:p>
    <w:p w:rsidR="002340D9" w:rsidRPr="00441D99" w:rsidRDefault="00FC4D64" w:rsidP="009C5481">
      <w:pPr>
        <w:pStyle w:val="Nadpis41"/>
        <w:numPr>
          <w:ilvl w:val="0"/>
          <w:numId w:val="4"/>
        </w:numPr>
        <w:ind w:left="360"/>
        <w:jc w:val="both"/>
        <w:rPr>
          <w:rFonts w:ascii="Calibri" w:hAnsi="Calibri"/>
          <w:b w:val="0"/>
        </w:rPr>
      </w:pPr>
      <w:r w:rsidRPr="00441D99">
        <w:rPr>
          <w:rFonts w:ascii="Calibri" w:hAnsi="Calibri"/>
          <w:b w:val="0"/>
        </w:rPr>
        <w:t xml:space="preserve">Prodávající odevzdá </w:t>
      </w:r>
      <w:r w:rsidR="007D639D" w:rsidRPr="00441D99">
        <w:rPr>
          <w:rFonts w:ascii="Calibri" w:hAnsi="Calibri"/>
          <w:b w:val="0"/>
        </w:rPr>
        <w:t xml:space="preserve">kupujícímu předmět koupě </w:t>
      </w:r>
      <w:r w:rsidR="004F3844" w:rsidRPr="00441D99">
        <w:rPr>
          <w:rFonts w:ascii="Calibri" w:hAnsi="Calibri"/>
          <w:b w:val="0"/>
        </w:rPr>
        <w:t xml:space="preserve">nejpozději do </w:t>
      </w:r>
      <w:r w:rsidR="00451A25" w:rsidRPr="00441D99">
        <w:rPr>
          <w:rFonts w:ascii="Calibri" w:hAnsi="Calibri"/>
          <w:b w:val="0"/>
        </w:rPr>
        <w:t>4</w:t>
      </w:r>
      <w:r w:rsidR="004F3844" w:rsidRPr="00441D99">
        <w:rPr>
          <w:rFonts w:ascii="Calibri" w:hAnsi="Calibri"/>
          <w:b w:val="0"/>
        </w:rPr>
        <w:t xml:space="preserve"> </w:t>
      </w:r>
      <w:r w:rsidR="006E4DBF">
        <w:rPr>
          <w:rFonts w:ascii="Calibri" w:hAnsi="Calibri"/>
          <w:b w:val="0"/>
        </w:rPr>
        <w:t>tý</w:t>
      </w:r>
      <w:r w:rsidR="004F3844" w:rsidRPr="00441D99">
        <w:rPr>
          <w:rFonts w:ascii="Calibri" w:hAnsi="Calibri"/>
          <w:b w:val="0"/>
        </w:rPr>
        <w:t>dnů po p</w:t>
      </w:r>
      <w:r w:rsidR="009423BA" w:rsidRPr="00441D99">
        <w:rPr>
          <w:rFonts w:ascii="Calibri" w:hAnsi="Calibri"/>
          <w:b w:val="0"/>
        </w:rPr>
        <w:t>o</w:t>
      </w:r>
      <w:r w:rsidR="004F3844" w:rsidRPr="00441D99">
        <w:rPr>
          <w:rFonts w:ascii="Calibri" w:hAnsi="Calibri"/>
          <w:b w:val="0"/>
        </w:rPr>
        <w:t>dpisu smlouvy</w:t>
      </w:r>
      <w:r w:rsidR="00840CCE" w:rsidRPr="00441D99">
        <w:rPr>
          <w:rFonts w:ascii="Calibri" w:hAnsi="Calibri"/>
          <w:b w:val="0"/>
        </w:rPr>
        <w:t xml:space="preserve"> na </w:t>
      </w:r>
      <w:r w:rsidR="006E4DBF">
        <w:rPr>
          <w:rFonts w:ascii="Calibri" w:hAnsi="Calibri"/>
          <w:b w:val="0"/>
        </w:rPr>
        <w:t xml:space="preserve">místo plnění: </w:t>
      </w:r>
      <w:r w:rsidR="006E4DBF" w:rsidRPr="006E4DBF">
        <w:rPr>
          <w:rFonts w:ascii="Calibri" w:hAnsi="Calibri" w:cs="Calibri"/>
          <w:b w:val="0"/>
        </w:rPr>
        <w:t>Sdružené zdravotnické zařízení Krno</w:t>
      </w:r>
      <w:r w:rsidR="006E4DBF">
        <w:rPr>
          <w:rFonts w:ascii="Calibri" w:hAnsi="Calibri" w:cs="Calibri"/>
          <w:b w:val="0"/>
        </w:rPr>
        <w:t xml:space="preserve">v, </w:t>
      </w:r>
      <w:r w:rsidR="006E4DBF" w:rsidRPr="006E4DBF">
        <w:rPr>
          <w:rFonts w:ascii="Calibri" w:hAnsi="Calibri" w:cs="Calibri"/>
          <w:b w:val="0"/>
          <w:szCs w:val="22"/>
        </w:rPr>
        <w:t>I.P. Pavlova 552/9, Pod Bezručovým vrchem, 794</w:t>
      </w:r>
      <w:r w:rsidR="006E4DBF">
        <w:rPr>
          <w:rFonts w:ascii="Calibri" w:hAnsi="Calibri" w:cs="Calibri"/>
          <w:b w:val="0"/>
          <w:szCs w:val="22"/>
        </w:rPr>
        <w:t xml:space="preserve"> </w:t>
      </w:r>
      <w:r w:rsidR="006E4DBF" w:rsidRPr="006E4DBF">
        <w:rPr>
          <w:rFonts w:ascii="Calibri" w:hAnsi="Calibri" w:cs="Calibri"/>
          <w:b w:val="0"/>
          <w:szCs w:val="22"/>
        </w:rPr>
        <w:t>01</w:t>
      </w:r>
      <w:r w:rsidR="006E4DBF">
        <w:rPr>
          <w:rFonts w:ascii="Calibri" w:hAnsi="Calibri" w:cs="Calibri"/>
          <w:b w:val="0"/>
          <w:szCs w:val="22"/>
        </w:rPr>
        <w:t xml:space="preserve"> </w:t>
      </w:r>
      <w:r w:rsidR="006E4DBF" w:rsidRPr="006E4DBF">
        <w:rPr>
          <w:rFonts w:ascii="Calibri" w:hAnsi="Calibri" w:cs="Calibri"/>
          <w:b w:val="0"/>
          <w:szCs w:val="22"/>
        </w:rPr>
        <w:t>Krno</w:t>
      </w:r>
      <w:r w:rsidR="006E4DBF">
        <w:rPr>
          <w:rFonts w:ascii="Calibri" w:hAnsi="Calibri" w:cs="Calibri"/>
          <w:b w:val="0"/>
          <w:szCs w:val="22"/>
        </w:rPr>
        <w:t>v</w:t>
      </w:r>
    </w:p>
    <w:p w:rsidR="0076764D" w:rsidRPr="00441D99" w:rsidRDefault="0076764D" w:rsidP="009C5481">
      <w:pPr>
        <w:pStyle w:val="Nadpis41"/>
        <w:numPr>
          <w:ilvl w:val="0"/>
          <w:numId w:val="4"/>
        </w:numPr>
        <w:ind w:left="360"/>
        <w:jc w:val="both"/>
        <w:rPr>
          <w:rFonts w:ascii="Calibri" w:hAnsi="Calibri"/>
          <w:b w:val="0"/>
        </w:rPr>
      </w:pPr>
      <w:r w:rsidRPr="00441D99">
        <w:rPr>
          <w:rFonts w:ascii="Calibri" w:hAnsi="Calibri"/>
          <w:b w:val="0"/>
        </w:rPr>
        <w:t>Vlastnické právo k předmětu koupě kupující nabývá jeho převzetím.</w:t>
      </w:r>
    </w:p>
    <w:p w:rsidR="0076764D" w:rsidRPr="00441D99" w:rsidRDefault="0076764D" w:rsidP="002340D9">
      <w:pPr>
        <w:pStyle w:val="Nadpis41"/>
        <w:jc w:val="both"/>
        <w:rPr>
          <w:rFonts w:ascii="Calibri" w:hAnsi="Calibri"/>
          <w:b w:val="0"/>
        </w:rPr>
      </w:pPr>
    </w:p>
    <w:p w:rsidR="0076764D" w:rsidRPr="00441D99" w:rsidRDefault="002340D9" w:rsidP="00A22D3A">
      <w:pPr>
        <w:pStyle w:val="Nadpis41"/>
        <w:keepNext/>
        <w:rPr>
          <w:rFonts w:ascii="Calibri" w:hAnsi="Calibri"/>
        </w:rPr>
      </w:pPr>
      <w:r w:rsidRPr="00441D99">
        <w:rPr>
          <w:rFonts w:ascii="Calibri" w:hAnsi="Calibri"/>
        </w:rPr>
        <w:lastRenderedPageBreak/>
        <w:t xml:space="preserve">Článek </w:t>
      </w:r>
      <w:r w:rsidR="0076764D" w:rsidRPr="00441D99">
        <w:rPr>
          <w:rFonts w:ascii="Calibri" w:hAnsi="Calibri"/>
        </w:rPr>
        <w:t>IV.</w:t>
      </w:r>
    </w:p>
    <w:p w:rsidR="0076764D" w:rsidRPr="00441D99" w:rsidRDefault="0076764D" w:rsidP="00A22D3A">
      <w:pPr>
        <w:pStyle w:val="Nadpis41"/>
        <w:keepNext/>
        <w:rPr>
          <w:rFonts w:ascii="Calibri" w:hAnsi="Calibri"/>
        </w:rPr>
      </w:pPr>
      <w:r w:rsidRPr="00441D99">
        <w:rPr>
          <w:rFonts w:ascii="Calibri" w:hAnsi="Calibri"/>
        </w:rPr>
        <w:t>Cena a způsob úhrady</w:t>
      </w:r>
    </w:p>
    <w:p w:rsidR="0076764D" w:rsidRPr="00441D99" w:rsidRDefault="0076764D" w:rsidP="00A22D3A">
      <w:pPr>
        <w:pStyle w:val="Nadpis41"/>
        <w:keepNext/>
        <w:jc w:val="both"/>
        <w:rPr>
          <w:rFonts w:ascii="Calibri" w:hAnsi="Calibri"/>
          <w:b w:val="0"/>
        </w:rPr>
      </w:pPr>
    </w:p>
    <w:p w:rsidR="002340D9" w:rsidRDefault="0076764D" w:rsidP="009C5481">
      <w:pPr>
        <w:pStyle w:val="Nadpis41"/>
        <w:keepNext/>
        <w:numPr>
          <w:ilvl w:val="0"/>
          <w:numId w:val="5"/>
        </w:numPr>
        <w:ind w:left="360"/>
        <w:jc w:val="both"/>
        <w:rPr>
          <w:rFonts w:ascii="Calibri" w:hAnsi="Calibri"/>
          <w:b w:val="0"/>
        </w:rPr>
      </w:pPr>
      <w:r w:rsidRPr="00441D99">
        <w:rPr>
          <w:rFonts w:ascii="Calibri" w:hAnsi="Calibri"/>
          <w:b w:val="0"/>
        </w:rPr>
        <w:t xml:space="preserve">Kupní cena byla dle </w:t>
      </w:r>
      <w:r w:rsidR="00EF0639" w:rsidRPr="00441D99">
        <w:rPr>
          <w:rFonts w:ascii="Calibri" w:hAnsi="Calibri"/>
          <w:b w:val="0"/>
        </w:rPr>
        <w:t xml:space="preserve">vysoutěžené </w:t>
      </w:r>
      <w:r w:rsidR="00B944EE" w:rsidRPr="00441D99">
        <w:rPr>
          <w:rFonts w:ascii="Calibri" w:hAnsi="Calibri"/>
          <w:b w:val="0"/>
        </w:rPr>
        <w:t xml:space="preserve">nabídky </w:t>
      </w:r>
      <w:r w:rsidRPr="00441D99">
        <w:rPr>
          <w:rFonts w:ascii="Calibri" w:hAnsi="Calibri"/>
          <w:b w:val="0"/>
        </w:rPr>
        <w:t>prodávajícího</w:t>
      </w:r>
      <w:r w:rsidR="00B944EE" w:rsidRPr="00441D99">
        <w:rPr>
          <w:rFonts w:ascii="Calibri" w:hAnsi="Calibri"/>
          <w:b w:val="0"/>
        </w:rPr>
        <w:t xml:space="preserve"> (příloha č. 1)</w:t>
      </w:r>
      <w:r w:rsidRPr="00441D99">
        <w:rPr>
          <w:rFonts w:ascii="Calibri" w:hAnsi="Calibri"/>
          <w:b w:val="0"/>
        </w:rPr>
        <w:t xml:space="preserve"> </w:t>
      </w:r>
      <w:r w:rsidR="00B944EE" w:rsidRPr="00441D99">
        <w:rPr>
          <w:rFonts w:ascii="Calibri" w:hAnsi="Calibri"/>
          <w:b w:val="0"/>
        </w:rPr>
        <w:t>stanovena na</w:t>
      </w:r>
      <w:r w:rsidR="00EF0639" w:rsidRPr="00441D99">
        <w:rPr>
          <w:rFonts w:ascii="Calibri" w:hAnsi="Calibri"/>
          <w:b w:val="0"/>
        </w:rPr>
        <w:t xml:space="preserve"> </w:t>
      </w:r>
      <w:r w:rsidR="000D7A68">
        <w:rPr>
          <w:rFonts w:ascii="Calibri" w:hAnsi="Calibri"/>
          <w:b w:val="0"/>
        </w:rPr>
        <w:t>2</w:t>
      </w:r>
      <w:r w:rsidR="00EF0639" w:rsidRPr="00441D99">
        <w:rPr>
          <w:rFonts w:ascii="Calibri" w:hAnsi="Calibri"/>
          <w:b w:val="0"/>
        </w:rPr>
        <w:t>8</w:t>
      </w:r>
      <w:r w:rsidR="000D7A68">
        <w:rPr>
          <w:rFonts w:ascii="Calibri" w:hAnsi="Calibri"/>
          <w:b w:val="0"/>
        </w:rPr>
        <w:t>3</w:t>
      </w:r>
      <w:r w:rsidR="00EF0639" w:rsidRPr="00441D99">
        <w:rPr>
          <w:rFonts w:ascii="Calibri" w:hAnsi="Calibri"/>
          <w:b w:val="0"/>
        </w:rPr>
        <w:t>.</w:t>
      </w:r>
      <w:r w:rsidR="000D7A68">
        <w:rPr>
          <w:rFonts w:ascii="Calibri" w:hAnsi="Calibri"/>
          <w:b w:val="0"/>
        </w:rPr>
        <w:t>98</w:t>
      </w:r>
      <w:r w:rsidR="00723001">
        <w:rPr>
          <w:rFonts w:ascii="Calibri" w:hAnsi="Calibri"/>
          <w:b w:val="0"/>
        </w:rPr>
        <w:t>0,00</w:t>
      </w:r>
      <w:r w:rsidR="00EF0639" w:rsidRPr="00441D99">
        <w:rPr>
          <w:rFonts w:ascii="Calibri" w:hAnsi="Calibri"/>
          <w:b w:val="0"/>
        </w:rPr>
        <w:t xml:space="preserve"> Kč </w:t>
      </w:r>
      <w:r w:rsidRPr="00441D99">
        <w:rPr>
          <w:rFonts w:ascii="Calibri" w:hAnsi="Calibri"/>
          <w:b w:val="0"/>
        </w:rPr>
        <w:t>(slovy</w:t>
      </w:r>
      <w:r w:rsidR="00EF0639" w:rsidRPr="00441D99">
        <w:rPr>
          <w:rFonts w:ascii="Calibri" w:hAnsi="Calibri"/>
          <w:b w:val="0"/>
        </w:rPr>
        <w:t xml:space="preserve"> </w:t>
      </w:r>
      <w:r w:rsidR="000D7A68">
        <w:rPr>
          <w:rFonts w:ascii="Calibri" w:hAnsi="Calibri"/>
          <w:b w:val="0"/>
        </w:rPr>
        <w:t>dvěstěosmdesáttřitisícdevětsetosmdesát</w:t>
      </w:r>
      <w:r w:rsidR="00EF0639" w:rsidRPr="00441D99">
        <w:rPr>
          <w:rFonts w:ascii="Calibri" w:hAnsi="Calibri"/>
          <w:b w:val="0"/>
        </w:rPr>
        <w:t xml:space="preserve">korun </w:t>
      </w:r>
      <w:r w:rsidRPr="00441D99">
        <w:rPr>
          <w:rFonts w:ascii="Calibri" w:hAnsi="Calibri"/>
          <w:b w:val="0"/>
        </w:rPr>
        <w:t>).</w:t>
      </w:r>
      <w:r w:rsidR="00EF0639" w:rsidRPr="00441D99">
        <w:rPr>
          <w:rFonts w:ascii="Calibri" w:hAnsi="Calibri"/>
          <w:b w:val="0"/>
        </w:rPr>
        <w:t xml:space="preserve"> Cena je bez DPH, DPH činí 21%.</w:t>
      </w:r>
    </w:p>
    <w:p w:rsidR="00723001" w:rsidRPr="00723001" w:rsidRDefault="00723001" w:rsidP="00723001">
      <w:pPr>
        <w:ind w:left="360"/>
        <w:rPr>
          <w:rFonts w:asciiTheme="minorHAnsi" w:hAnsiTheme="minorHAnsi" w:cstheme="minorHAnsi"/>
        </w:rPr>
      </w:pPr>
      <w:r w:rsidRPr="00723001">
        <w:rPr>
          <w:rFonts w:asciiTheme="minorHAnsi" w:hAnsiTheme="minorHAnsi" w:cstheme="minorHAnsi"/>
        </w:rPr>
        <w:t xml:space="preserve">Cena vč. DPH činí </w:t>
      </w:r>
      <w:r w:rsidRPr="00723001">
        <w:rPr>
          <w:rFonts w:asciiTheme="minorHAnsi" w:hAnsiTheme="minorHAnsi" w:cstheme="minorHAnsi"/>
          <w:b/>
        </w:rPr>
        <w:t>343 616,00</w:t>
      </w:r>
      <w:r w:rsidRPr="00723001">
        <w:rPr>
          <w:rFonts w:asciiTheme="minorHAnsi" w:hAnsiTheme="minorHAnsi" w:cstheme="minorHAnsi"/>
        </w:rPr>
        <w:t xml:space="preserve"> Kč</w:t>
      </w:r>
      <w:r>
        <w:rPr>
          <w:rFonts w:asciiTheme="minorHAnsi" w:hAnsiTheme="minorHAnsi" w:cstheme="minorHAnsi"/>
        </w:rPr>
        <w:t>.</w:t>
      </w:r>
    </w:p>
    <w:p w:rsidR="00EF0639" w:rsidRPr="00441D99" w:rsidRDefault="00EF0639" w:rsidP="00EF0639"/>
    <w:p w:rsidR="0076764D" w:rsidRPr="00441D99" w:rsidRDefault="002340D9" w:rsidP="009C5481">
      <w:pPr>
        <w:pStyle w:val="Nadpis41"/>
        <w:keepNext/>
        <w:numPr>
          <w:ilvl w:val="0"/>
          <w:numId w:val="5"/>
        </w:numPr>
        <w:ind w:left="360"/>
        <w:jc w:val="both"/>
        <w:rPr>
          <w:rFonts w:ascii="Calibri" w:hAnsi="Calibri"/>
          <w:b w:val="0"/>
        </w:rPr>
      </w:pPr>
      <w:r w:rsidRPr="00441D99">
        <w:rPr>
          <w:rFonts w:ascii="Calibri" w:hAnsi="Calibri"/>
          <w:b w:val="0"/>
        </w:rPr>
        <w:t xml:space="preserve">Kupní cena bude zaplacena na bankovní účet prodávajícího č.: </w:t>
      </w:r>
      <w:r w:rsidR="00ED7C27" w:rsidRPr="00441D99">
        <w:rPr>
          <w:rFonts w:ascii="Calibri" w:hAnsi="Calibri"/>
          <w:b w:val="0"/>
        </w:rPr>
        <w:t xml:space="preserve">27-3867480207/0100 </w:t>
      </w:r>
      <w:r w:rsidRPr="00441D99">
        <w:rPr>
          <w:rFonts w:ascii="Calibri" w:hAnsi="Calibri"/>
          <w:b w:val="0"/>
        </w:rPr>
        <w:t xml:space="preserve">vedený u: </w:t>
      </w:r>
      <w:r w:rsidR="00ED7C27" w:rsidRPr="00441D99">
        <w:rPr>
          <w:rFonts w:ascii="Calibri" w:hAnsi="Calibri"/>
          <w:b w:val="0"/>
        </w:rPr>
        <w:t xml:space="preserve">Komerční banky </w:t>
      </w:r>
      <w:r w:rsidRPr="00441D99">
        <w:rPr>
          <w:rFonts w:ascii="Calibri" w:hAnsi="Calibri"/>
          <w:b w:val="0"/>
        </w:rPr>
        <w:t xml:space="preserve">nejpozději do </w:t>
      </w:r>
      <w:r w:rsidR="006E4DBF">
        <w:rPr>
          <w:rFonts w:ascii="Calibri" w:hAnsi="Calibri"/>
          <w:b w:val="0"/>
        </w:rPr>
        <w:t>30</w:t>
      </w:r>
      <w:r w:rsidRPr="00441D99">
        <w:rPr>
          <w:rFonts w:ascii="Calibri" w:hAnsi="Calibri"/>
          <w:b w:val="0"/>
        </w:rPr>
        <w:t xml:space="preserve"> dn</w:t>
      </w:r>
      <w:r w:rsidR="006E4DBF">
        <w:rPr>
          <w:rFonts w:ascii="Calibri" w:hAnsi="Calibri"/>
          <w:b w:val="0"/>
        </w:rPr>
        <w:t>ů</w:t>
      </w:r>
      <w:r w:rsidRPr="00441D99">
        <w:rPr>
          <w:rFonts w:ascii="Calibri" w:hAnsi="Calibri"/>
          <w:b w:val="0"/>
        </w:rPr>
        <w:t xml:space="preserve"> od </w:t>
      </w:r>
      <w:r w:rsidR="00893345" w:rsidRPr="00441D99">
        <w:rPr>
          <w:rFonts w:ascii="Calibri" w:hAnsi="Calibri"/>
          <w:b w:val="0"/>
        </w:rPr>
        <w:t xml:space="preserve">doručení daňového dokladu (faktura), ne však dříve než dojde k </w:t>
      </w:r>
      <w:r w:rsidRPr="00441D99">
        <w:rPr>
          <w:rFonts w:ascii="Calibri" w:hAnsi="Calibri"/>
          <w:b w:val="0"/>
        </w:rPr>
        <w:t>převzetí předmětu koupě kupujícím</w:t>
      </w:r>
      <w:r w:rsidR="0076764D" w:rsidRPr="00441D99">
        <w:rPr>
          <w:rFonts w:ascii="Calibri" w:hAnsi="Calibri"/>
          <w:b w:val="0"/>
        </w:rPr>
        <w:t>.</w:t>
      </w:r>
    </w:p>
    <w:p w:rsidR="0076764D" w:rsidRPr="00D432D5" w:rsidRDefault="0076764D" w:rsidP="0076764D">
      <w:pPr>
        <w:pStyle w:val="Nadpis41"/>
        <w:jc w:val="both"/>
        <w:rPr>
          <w:rFonts w:ascii="Calibri" w:hAnsi="Calibri"/>
          <w:b w:val="0"/>
        </w:rPr>
      </w:pPr>
    </w:p>
    <w:p w:rsidR="0076764D" w:rsidRPr="00D432D5" w:rsidRDefault="002340D9" w:rsidP="002340D9">
      <w:pPr>
        <w:pStyle w:val="Nadpis41"/>
        <w:rPr>
          <w:rFonts w:ascii="Calibri" w:hAnsi="Calibri"/>
        </w:rPr>
      </w:pPr>
      <w:r w:rsidRPr="00D432D5">
        <w:rPr>
          <w:rFonts w:ascii="Calibri" w:hAnsi="Calibri"/>
        </w:rPr>
        <w:t xml:space="preserve">Článek </w:t>
      </w:r>
      <w:r w:rsidR="0076764D" w:rsidRPr="00D432D5">
        <w:rPr>
          <w:rFonts w:ascii="Calibri" w:hAnsi="Calibri"/>
        </w:rPr>
        <w:t>V.</w:t>
      </w:r>
    </w:p>
    <w:p w:rsidR="0076764D" w:rsidRPr="00D432D5" w:rsidRDefault="0076764D" w:rsidP="002340D9">
      <w:pPr>
        <w:pStyle w:val="Nadpis41"/>
        <w:rPr>
          <w:rFonts w:ascii="Calibri" w:hAnsi="Calibri"/>
        </w:rPr>
      </w:pPr>
      <w:r w:rsidRPr="00D432D5">
        <w:rPr>
          <w:rFonts w:ascii="Calibri" w:hAnsi="Calibri"/>
        </w:rPr>
        <w:t>Odpovědnost za vady</w:t>
      </w:r>
    </w:p>
    <w:p w:rsidR="0076764D" w:rsidRPr="00D432D5" w:rsidRDefault="0076764D" w:rsidP="0076764D">
      <w:pPr>
        <w:pStyle w:val="Nadpis41"/>
        <w:jc w:val="both"/>
        <w:rPr>
          <w:rFonts w:ascii="Calibri" w:hAnsi="Calibri"/>
          <w:b w:val="0"/>
        </w:rPr>
      </w:pPr>
    </w:p>
    <w:p w:rsidR="002340D9" w:rsidRPr="00D432D5" w:rsidRDefault="0076764D" w:rsidP="009C5481">
      <w:pPr>
        <w:pStyle w:val="Nadpis41"/>
        <w:numPr>
          <w:ilvl w:val="0"/>
          <w:numId w:val="6"/>
        </w:numPr>
        <w:jc w:val="both"/>
        <w:rPr>
          <w:rFonts w:ascii="Calibri" w:hAnsi="Calibri"/>
          <w:b w:val="0"/>
        </w:rPr>
      </w:pPr>
      <w:r w:rsidRPr="00D432D5">
        <w:rPr>
          <w:rFonts w:ascii="Calibri" w:hAnsi="Calibri"/>
          <w:b w:val="0"/>
        </w:rPr>
        <w:t xml:space="preserve">Prodávající výslovně </w:t>
      </w:r>
      <w:r w:rsidR="002340D9" w:rsidRPr="00D432D5">
        <w:rPr>
          <w:rFonts w:ascii="Calibri" w:hAnsi="Calibri"/>
          <w:b w:val="0"/>
        </w:rPr>
        <w:t>prohlašuje, že předmět</w:t>
      </w:r>
      <w:r w:rsidRPr="00D432D5">
        <w:rPr>
          <w:rFonts w:ascii="Calibri" w:hAnsi="Calibri"/>
          <w:b w:val="0"/>
        </w:rPr>
        <w:t xml:space="preserve"> koupě</w:t>
      </w:r>
      <w:r w:rsidR="002340D9" w:rsidRPr="00D432D5">
        <w:rPr>
          <w:rFonts w:ascii="Calibri" w:hAnsi="Calibri"/>
          <w:b w:val="0"/>
        </w:rPr>
        <w:t xml:space="preserve"> je prostý vad a je způsobilý k užívání.</w:t>
      </w:r>
    </w:p>
    <w:p w:rsidR="002340D9" w:rsidRPr="00D432D5" w:rsidRDefault="0076764D" w:rsidP="009C5481">
      <w:pPr>
        <w:pStyle w:val="Nadpis41"/>
        <w:numPr>
          <w:ilvl w:val="0"/>
          <w:numId w:val="6"/>
        </w:numPr>
        <w:jc w:val="both"/>
        <w:rPr>
          <w:rFonts w:ascii="Calibri" w:hAnsi="Calibri"/>
          <w:b w:val="0"/>
        </w:rPr>
      </w:pPr>
      <w:r w:rsidRPr="00D432D5">
        <w:rPr>
          <w:rFonts w:ascii="Calibri" w:hAnsi="Calibri"/>
          <w:b w:val="0"/>
        </w:rPr>
        <w:t>Prodávající prohlašuje, že předmět koupě nemá žádné právní vady.</w:t>
      </w:r>
    </w:p>
    <w:p w:rsidR="002340D9" w:rsidRPr="00D432D5" w:rsidRDefault="0076764D" w:rsidP="009C5481">
      <w:pPr>
        <w:pStyle w:val="Nadpis41"/>
        <w:numPr>
          <w:ilvl w:val="0"/>
          <w:numId w:val="6"/>
        </w:numPr>
        <w:jc w:val="both"/>
        <w:rPr>
          <w:rFonts w:ascii="Calibri" w:hAnsi="Calibri"/>
          <w:b w:val="0"/>
        </w:rPr>
      </w:pPr>
      <w:r w:rsidRPr="00D432D5">
        <w:rPr>
          <w:rFonts w:ascii="Calibri" w:hAnsi="Calibri"/>
          <w:b w:val="0"/>
        </w:rPr>
        <w:t xml:space="preserve">Vyjde-li dodatečně najevo vada, na kterou prodávající kupujícího neupozornil, má kupující právo </w:t>
      </w:r>
      <w:r w:rsidR="006D5C16">
        <w:rPr>
          <w:rFonts w:ascii="Calibri" w:hAnsi="Calibri"/>
          <w:b w:val="0"/>
        </w:rPr>
        <w:t xml:space="preserve">na odstranění vady ve lhůtě přiměřeně stanovené kupujícím nebo právo </w:t>
      </w:r>
      <w:r w:rsidRPr="00D432D5">
        <w:rPr>
          <w:rFonts w:ascii="Calibri" w:hAnsi="Calibri"/>
          <w:b w:val="0"/>
        </w:rPr>
        <w:t>na přiměřenou slevu ze sjednané ceny odpovídající rozsahu a povaze vady. Jde-li o vadu, která činí předmět koupě neupotřebitelným</w:t>
      </w:r>
      <w:r w:rsidR="006D5C16">
        <w:rPr>
          <w:rFonts w:ascii="Calibri" w:hAnsi="Calibri"/>
          <w:b w:val="0"/>
        </w:rPr>
        <w:t xml:space="preserve">, resp. </w:t>
      </w:r>
      <w:r w:rsidR="00150241">
        <w:rPr>
          <w:rFonts w:ascii="Calibri" w:hAnsi="Calibri"/>
          <w:b w:val="0"/>
        </w:rPr>
        <w:t>představuje</w:t>
      </w:r>
      <w:r w:rsidR="006D5C16">
        <w:rPr>
          <w:rFonts w:ascii="Calibri" w:hAnsi="Calibri"/>
          <w:b w:val="0"/>
        </w:rPr>
        <w:t xml:space="preserve">-li vadné plnění </w:t>
      </w:r>
      <w:r w:rsidR="00150241">
        <w:rPr>
          <w:rFonts w:ascii="Calibri" w:hAnsi="Calibri"/>
          <w:b w:val="0"/>
        </w:rPr>
        <w:t xml:space="preserve">jiné </w:t>
      </w:r>
      <w:r w:rsidR="006D5C16">
        <w:rPr>
          <w:rFonts w:ascii="Calibri" w:hAnsi="Calibri"/>
          <w:b w:val="0"/>
        </w:rPr>
        <w:t>podstatn</w:t>
      </w:r>
      <w:r w:rsidR="00150241">
        <w:rPr>
          <w:rFonts w:ascii="Calibri" w:hAnsi="Calibri"/>
          <w:b w:val="0"/>
        </w:rPr>
        <w:t>é</w:t>
      </w:r>
      <w:r w:rsidR="006D5C16">
        <w:rPr>
          <w:rFonts w:ascii="Calibri" w:hAnsi="Calibri"/>
          <w:b w:val="0"/>
        </w:rPr>
        <w:t xml:space="preserve"> porušení smlouvy</w:t>
      </w:r>
      <w:r w:rsidRPr="00D432D5">
        <w:rPr>
          <w:rFonts w:ascii="Calibri" w:hAnsi="Calibri"/>
          <w:b w:val="0"/>
        </w:rPr>
        <w:t xml:space="preserve">, má kupující právo </w:t>
      </w:r>
      <w:r w:rsidR="006D5C16">
        <w:rPr>
          <w:rFonts w:ascii="Calibri" w:hAnsi="Calibri"/>
          <w:b w:val="0"/>
        </w:rPr>
        <w:t xml:space="preserve">na odstranění vady </w:t>
      </w:r>
      <w:r w:rsidR="00150241">
        <w:rPr>
          <w:rFonts w:ascii="Calibri" w:hAnsi="Calibri"/>
          <w:b w:val="0"/>
        </w:rPr>
        <w:t xml:space="preserve">opravou věci nebo dodáním nové věci nebo chybějící části předmětu koupě </w:t>
      </w:r>
      <w:r w:rsidR="002004F0">
        <w:rPr>
          <w:rFonts w:ascii="Calibri" w:hAnsi="Calibri"/>
          <w:b w:val="0"/>
        </w:rPr>
        <w:t xml:space="preserve">ve lhůtě přiměřeně stanovené kupujícím </w:t>
      </w:r>
      <w:r w:rsidR="006D5C16">
        <w:rPr>
          <w:rFonts w:ascii="Calibri" w:hAnsi="Calibri"/>
          <w:b w:val="0"/>
        </w:rPr>
        <w:t xml:space="preserve">nebo právo </w:t>
      </w:r>
      <w:r w:rsidRPr="00D432D5">
        <w:rPr>
          <w:rFonts w:ascii="Calibri" w:hAnsi="Calibri"/>
          <w:b w:val="0"/>
        </w:rPr>
        <w:t>od smlouvy odstoupit.</w:t>
      </w:r>
    </w:p>
    <w:p w:rsidR="00893345" w:rsidRDefault="0076764D" w:rsidP="009C5481">
      <w:pPr>
        <w:pStyle w:val="Nadpis41"/>
        <w:numPr>
          <w:ilvl w:val="0"/>
          <w:numId w:val="6"/>
        </w:numPr>
        <w:jc w:val="both"/>
        <w:rPr>
          <w:rFonts w:ascii="Calibri" w:hAnsi="Calibri"/>
          <w:b w:val="0"/>
        </w:rPr>
      </w:pPr>
      <w:r w:rsidRPr="00D432D5">
        <w:rPr>
          <w:rFonts w:ascii="Calibri" w:hAnsi="Calibri"/>
          <w:b w:val="0"/>
        </w:rPr>
        <w:t>Kupující prohlašuje, že se řádně seznámil se stavem předmětu koupě</w:t>
      </w:r>
      <w:r w:rsidR="00893345">
        <w:rPr>
          <w:rFonts w:ascii="Calibri" w:hAnsi="Calibri"/>
          <w:b w:val="0"/>
        </w:rPr>
        <w:t>.</w:t>
      </w:r>
    </w:p>
    <w:p w:rsidR="0076764D" w:rsidRDefault="00893345" w:rsidP="009C5481">
      <w:pPr>
        <w:pStyle w:val="Nadpis41"/>
        <w:numPr>
          <w:ilvl w:val="0"/>
          <w:numId w:val="6"/>
        </w:numPr>
        <w:jc w:val="both"/>
        <w:rPr>
          <w:rFonts w:ascii="Calibri" w:hAnsi="Calibri"/>
          <w:b w:val="0"/>
        </w:rPr>
      </w:pPr>
      <w:r w:rsidRPr="00FE0631">
        <w:rPr>
          <w:rFonts w:ascii="Calibri" w:hAnsi="Calibri"/>
          <w:b w:val="0"/>
        </w:rPr>
        <w:t>Smluvní strany si sjednávající záruku za jakost v </w:t>
      </w:r>
      <w:r w:rsidRPr="00441D99">
        <w:rPr>
          <w:rFonts w:ascii="Calibri" w:hAnsi="Calibri"/>
          <w:b w:val="0"/>
        </w:rPr>
        <w:t xml:space="preserve">délce trvání </w:t>
      </w:r>
      <w:r w:rsidR="00A7670D">
        <w:rPr>
          <w:rFonts w:ascii="Calibri" w:hAnsi="Calibri"/>
          <w:b w:val="0"/>
        </w:rPr>
        <w:t>38 měsíců</w:t>
      </w:r>
      <w:r w:rsidR="00FE0631" w:rsidRPr="00441D99">
        <w:rPr>
          <w:rFonts w:ascii="Calibri" w:hAnsi="Calibri"/>
          <w:b w:val="0"/>
        </w:rPr>
        <w:t>.</w:t>
      </w:r>
    </w:p>
    <w:p w:rsidR="0076764D" w:rsidRPr="00D432D5" w:rsidRDefault="0076764D" w:rsidP="0076764D">
      <w:pPr>
        <w:pStyle w:val="Nadpis41"/>
        <w:jc w:val="both"/>
        <w:rPr>
          <w:rFonts w:ascii="Calibri" w:hAnsi="Calibri"/>
          <w:b w:val="0"/>
        </w:rPr>
      </w:pPr>
    </w:p>
    <w:p w:rsidR="0076764D" w:rsidRDefault="0076764D" w:rsidP="002340D9">
      <w:pPr>
        <w:pStyle w:val="Nadpis41"/>
        <w:rPr>
          <w:rFonts w:ascii="Calibri" w:hAnsi="Calibri"/>
        </w:rPr>
      </w:pPr>
      <w:r w:rsidRPr="00D432D5">
        <w:rPr>
          <w:rFonts w:ascii="Calibri" w:hAnsi="Calibri"/>
        </w:rPr>
        <w:t>VI.</w:t>
      </w:r>
    </w:p>
    <w:p w:rsidR="00E23066" w:rsidRPr="00840583" w:rsidRDefault="00E23066" w:rsidP="00E23066">
      <w:pPr>
        <w:pStyle w:val="slolnkuSmlouvy"/>
        <w:spacing w:before="0"/>
        <w:rPr>
          <w:rFonts w:asciiTheme="minorHAnsi" w:hAnsiTheme="minorHAnsi" w:cstheme="minorHAnsi"/>
          <w:b w:val="0"/>
          <w:sz w:val="22"/>
          <w:szCs w:val="22"/>
        </w:rPr>
      </w:pPr>
      <w:r w:rsidRPr="00840583">
        <w:rPr>
          <w:rFonts w:asciiTheme="minorHAnsi" w:hAnsiTheme="minorHAnsi" w:cstheme="minorHAnsi"/>
          <w:sz w:val="22"/>
          <w:szCs w:val="22"/>
        </w:rPr>
        <w:t>Registr smluv, - doložka</w:t>
      </w:r>
    </w:p>
    <w:p w:rsidR="00E23066" w:rsidRPr="00840583" w:rsidRDefault="00E23066" w:rsidP="009C5481">
      <w:pPr>
        <w:pStyle w:val="Odstavecseseznamem"/>
        <w:numPr>
          <w:ilvl w:val="0"/>
          <w:numId w:val="12"/>
        </w:numPr>
        <w:suppressAutoHyphens/>
        <w:spacing w:before="120" w:after="200"/>
        <w:ind w:left="284"/>
        <w:contextualSpacing/>
        <w:rPr>
          <w:rFonts w:ascii="Calibri" w:hAnsi="Calibri" w:cs="Calibri"/>
        </w:rPr>
      </w:pPr>
      <w:r w:rsidRPr="00840583">
        <w:rPr>
          <w:rFonts w:ascii="Calibri" w:hAnsi="Calibri" w:cs="Calibri"/>
        </w:rPr>
        <w:t>V souvislosti s aplikací zákona č. 340/2015 Sb., o zvláštních podmínkách účinnosti některých smluv, uveřejňování těchto smluv a o registru smluv (zákon o registru smluv), ve znění pozdějších předpisů, dále jen „zákon o registru smluv“, a za předpokladu, že podle zákona o registru smluv bude povinné tento dokument podle uvedeného zákona publikovat, se strany dohodly následujícím způsobem:</w:t>
      </w:r>
    </w:p>
    <w:p w:rsidR="00E23066" w:rsidRPr="00840583" w:rsidRDefault="00E23066" w:rsidP="00E23066">
      <w:pPr>
        <w:pStyle w:val="Odstavecseseznamem"/>
        <w:ind w:left="284"/>
        <w:rPr>
          <w:rFonts w:ascii="Calibri" w:hAnsi="Calibri" w:cs="Calibri"/>
        </w:rPr>
      </w:pPr>
      <w:r w:rsidRPr="00840583">
        <w:rPr>
          <w:rFonts w:ascii="Calibri" w:hAnsi="Calibri" w:cs="Calibri"/>
        </w:rPr>
        <w:t>•</w:t>
      </w:r>
      <w:r w:rsidRPr="00840583">
        <w:rPr>
          <w:rFonts w:ascii="Calibri" w:hAnsi="Calibri" w:cs="Calibri"/>
        </w:rPr>
        <w:tab/>
        <w:t>Strany pokládají informace obsažené v této smlouvě za obchodní tajemství každé jednotlivé strany, a to nejméně v rozsahu: definice služeb, ceny služeb;</w:t>
      </w:r>
    </w:p>
    <w:p w:rsidR="00E23066" w:rsidRPr="00840583" w:rsidRDefault="00E23066" w:rsidP="00E23066">
      <w:pPr>
        <w:pStyle w:val="Odstavecseseznamem"/>
        <w:ind w:left="284"/>
        <w:rPr>
          <w:rFonts w:ascii="Calibri" w:hAnsi="Calibri" w:cs="Calibri"/>
        </w:rPr>
      </w:pPr>
      <w:r w:rsidRPr="00840583">
        <w:rPr>
          <w:rFonts w:ascii="Calibri" w:hAnsi="Calibri" w:cs="Calibri"/>
        </w:rPr>
        <w:t>•</w:t>
      </w:r>
      <w:r w:rsidRPr="00840583">
        <w:rPr>
          <w:rFonts w:ascii="Calibri" w:hAnsi="Calibri" w:cs="Calibri"/>
        </w:rPr>
        <w:tab/>
        <w:t>Strany souhlasí, že v souladu s ustanovením § 5 odst. 2 zákona o registru smluv zašle správci registru smluv elektronický obraz této Smlouvy a metadata vyžadovaná zákonem o registru smluv žadatel, kterým je kupující a to až poté, co v elektronickém obrazu této smlouvy znečitelní data výše uvedená v souladu s ustanovením § 5 odst. 8 a příslušná metadata označí jako metadata vyloučená z uveřejnění podle ustanovení § 5 odst. 5 a 6 zákona o registru smluv.</w:t>
      </w:r>
    </w:p>
    <w:p w:rsidR="00E23066" w:rsidRPr="00840583" w:rsidRDefault="00E23066" w:rsidP="00E23066">
      <w:pPr>
        <w:pStyle w:val="Odstavecseseznamem"/>
        <w:ind w:left="284"/>
        <w:rPr>
          <w:rFonts w:ascii="Calibri" w:hAnsi="Calibri" w:cs="Calibri"/>
        </w:rPr>
      </w:pPr>
      <w:r w:rsidRPr="00840583">
        <w:rPr>
          <w:rFonts w:ascii="Calibri" w:hAnsi="Calibri" w:cs="Calibri"/>
        </w:rPr>
        <w:t>•</w:t>
      </w:r>
      <w:r w:rsidRPr="00840583">
        <w:rPr>
          <w:rFonts w:ascii="Calibri" w:hAnsi="Calibri" w:cs="Calibri"/>
        </w:rPr>
        <w:tab/>
        <w:t>Žadatel splní povinnost výše uvedenou ve lhůtě 14 dní od uzavření smlouvy a neprodleně předá druhé straně potvrzení správce registru podle §5 odst. 4 zákona o registru smluv,</w:t>
      </w:r>
    </w:p>
    <w:p w:rsidR="00E23066" w:rsidRPr="00840583" w:rsidRDefault="00E23066" w:rsidP="00E23066">
      <w:pPr>
        <w:pStyle w:val="Odstavecseseznamem"/>
        <w:ind w:left="284"/>
        <w:rPr>
          <w:rFonts w:ascii="Calibri" w:hAnsi="Calibri" w:cs="Calibri"/>
        </w:rPr>
      </w:pPr>
      <w:r w:rsidRPr="00840583">
        <w:rPr>
          <w:rFonts w:ascii="Calibri" w:hAnsi="Calibri" w:cs="Calibri"/>
        </w:rPr>
        <w:t>•</w:t>
      </w:r>
      <w:r w:rsidRPr="00840583">
        <w:rPr>
          <w:rFonts w:ascii="Calibri" w:hAnsi="Calibri" w:cs="Calibri"/>
        </w:rPr>
        <w:tab/>
        <w:t>V případě nesplnění výše uvedené povinnosti ve stanovených lhůtách je oprávněna předat elektronický obraz smlouvy a metadata po znečitelnění a označení metadat jako vyloučených z uveřejnění druhá strana tak, aby smlouva byla poskytnuta správci registru smluv ve lhůtě uvedené v § 5 odst. 2 zákona o registru smluv.</w:t>
      </w:r>
    </w:p>
    <w:p w:rsidR="00E23066" w:rsidRPr="00840583" w:rsidRDefault="00E23066" w:rsidP="00E23066">
      <w:pPr>
        <w:pStyle w:val="Odstavecseseznamem"/>
        <w:ind w:left="284"/>
        <w:rPr>
          <w:rFonts w:ascii="Calibri" w:hAnsi="Calibri" w:cs="Calibri"/>
        </w:rPr>
      </w:pPr>
      <w:r w:rsidRPr="00840583">
        <w:rPr>
          <w:rFonts w:ascii="Calibri" w:hAnsi="Calibri" w:cs="Calibri"/>
        </w:rPr>
        <w:t>•</w:t>
      </w:r>
      <w:r w:rsidRPr="00840583">
        <w:rPr>
          <w:rFonts w:ascii="Calibri" w:hAnsi="Calibri" w:cs="Calibri"/>
        </w:rPr>
        <w:tab/>
        <w:t>Strany souhlasí, že poskytovatel je oprávněn publikovat v registru smluv, stejně jako zpřístupnit podle zákona č. 106/1999 Sb., o svobodném přístupu k informacím, ve znění pozdějších předpisů, a pouze v případě, že bude předchozí postup považován pravomocným rozhodnutím příslušného soudu za nedostatečný.</w:t>
      </w:r>
    </w:p>
    <w:p w:rsidR="00E23066" w:rsidRPr="00840583" w:rsidRDefault="00E23066" w:rsidP="00E23066">
      <w:pPr>
        <w:pStyle w:val="Odstavecseseznamem"/>
        <w:ind w:left="284"/>
        <w:rPr>
          <w:rFonts w:ascii="Calibri" w:hAnsi="Calibri" w:cs="Calibri"/>
        </w:rPr>
      </w:pPr>
      <w:r w:rsidRPr="00840583">
        <w:rPr>
          <w:rFonts w:ascii="Calibri" w:hAnsi="Calibri" w:cs="Calibri"/>
        </w:rPr>
        <w:t>•</w:t>
      </w:r>
      <w:r w:rsidRPr="00840583">
        <w:rPr>
          <w:rFonts w:ascii="Calibri" w:hAnsi="Calibri" w:cs="Calibri"/>
        </w:rPr>
        <w:tab/>
        <w:t>V případě, že kterákoliv strana poruší jakoukoliv povinnost uloženou v tomto odstavci, je druhá strana oprávněna vypovědět tuto smlouvu.</w:t>
      </w:r>
    </w:p>
    <w:p w:rsidR="00E23066" w:rsidRPr="00840583" w:rsidRDefault="00E23066" w:rsidP="00E23066">
      <w:pPr>
        <w:widowControl w:val="0"/>
        <w:tabs>
          <w:tab w:val="left" w:pos="567"/>
        </w:tabs>
        <w:suppressAutoHyphens/>
        <w:ind w:left="284" w:hanging="284"/>
        <w:rPr>
          <w:rFonts w:ascii="Calibri" w:hAnsi="Calibri" w:cs="Calibri"/>
          <w:iCs/>
        </w:rPr>
      </w:pPr>
      <w:r w:rsidRPr="00840583">
        <w:rPr>
          <w:rFonts w:ascii="Calibri" w:hAnsi="Calibri" w:cs="Calibri"/>
          <w:iCs/>
        </w:rPr>
        <w:lastRenderedPageBreak/>
        <w:t>2.  Prodávající je povinen předat kupujícímu, jím podepsanou tuto kupní smlouvu, včetně všech příloh ve formě elektronického obrazu textového obsahu smlouvy v otevřeném a strojově čitelném formátu a to bez zbytečného odkladu.</w:t>
      </w:r>
    </w:p>
    <w:p w:rsidR="00E23066" w:rsidRPr="00840583" w:rsidRDefault="00E23066" w:rsidP="00E23066">
      <w:pPr>
        <w:widowControl w:val="0"/>
        <w:tabs>
          <w:tab w:val="left" w:pos="567"/>
        </w:tabs>
        <w:suppressAutoHyphens/>
        <w:ind w:left="284" w:hanging="284"/>
        <w:rPr>
          <w:rFonts w:ascii="Calibri" w:hAnsi="Calibri" w:cs="Calibri"/>
          <w:iCs/>
        </w:rPr>
      </w:pPr>
      <w:r w:rsidRPr="00840583">
        <w:rPr>
          <w:rFonts w:ascii="Calibri" w:hAnsi="Calibri" w:cs="Calibri"/>
          <w:iCs/>
        </w:rPr>
        <w:t>3.  V případě, že kterákoliv strana poruší jakoukoliv povinnost uloženou v tomto článku VI., je druhá strana oprávněna vypovědět tuto smlouvu a uhradit veškeré škody, které vzniknou druhé smluvní straně v důsledku nepublikování této smlouvy v registru smluv.</w:t>
      </w:r>
    </w:p>
    <w:p w:rsidR="00E23066" w:rsidRDefault="00E23066" w:rsidP="00E23066">
      <w:pPr>
        <w:jc w:val="center"/>
        <w:rPr>
          <w:rFonts w:asciiTheme="minorHAnsi" w:hAnsiTheme="minorHAnsi" w:cstheme="minorHAnsi"/>
          <w:sz w:val="20"/>
        </w:rPr>
      </w:pPr>
    </w:p>
    <w:p w:rsidR="00E23066" w:rsidRPr="00E23066" w:rsidRDefault="00E23066" w:rsidP="00E23066">
      <w:pPr>
        <w:jc w:val="center"/>
        <w:rPr>
          <w:rFonts w:ascii="Calibri" w:hAnsi="Calibri" w:cs="Calibri"/>
          <w:b/>
          <w:sz w:val="20"/>
        </w:rPr>
      </w:pPr>
      <w:r w:rsidRPr="00E23066">
        <w:rPr>
          <w:rFonts w:ascii="Calibri" w:hAnsi="Calibri" w:cs="Calibri"/>
          <w:b/>
        </w:rPr>
        <w:t>VII.</w:t>
      </w:r>
    </w:p>
    <w:p w:rsidR="0076764D" w:rsidRPr="00D432D5" w:rsidRDefault="0076764D" w:rsidP="002340D9">
      <w:pPr>
        <w:pStyle w:val="Nadpis41"/>
        <w:rPr>
          <w:rFonts w:ascii="Calibri" w:hAnsi="Calibri"/>
        </w:rPr>
      </w:pPr>
      <w:r w:rsidRPr="00D432D5">
        <w:rPr>
          <w:rFonts w:ascii="Calibri" w:hAnsi="Calibri"/>
        </w:rPr>
        <w:t>Závěrečná ustanovení</w:t>
      </w:r>
    </w:p>
    <w:p w:rsidR="002340D9" w:rsidRPr="00D432D5" w:rsidRDefault="00CE392A" w:rsidP="009C5481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D432D5">
        <w:rPr>
          <w:rFonts w:ascii="Calibri" w:hAnsi="Calibri"/>
        </w:rPr>
        <w:t xml:space="preserve">Tato smlouva byla sepsána ve </w:t>
      </w:r>
      <w:r w:rsidR="00A17EED" w:rsidRPr="00D432D5">
        <w:rPr>
          <w:rFonts w:ascii="Calibri" w:hAnsi="Calibri"/>
        </w:rPr>
        <w:t>dvou</w:t>
      </w:r>
      <w:r w:rsidRPr="00D432D5">
        <w:rPr>
          <w:rFonts w:ascii="Calibri" w:hAnsi="Calibri"/>
        </w:rPr>
        <w:t xml:space="preserve"> vyhotoveních. Každá ze smluvních stran obdržela po </w:t>
      </w:r>
      <w:r w:rsidR="00A17EED" w:rsidRPr="00D432D5">
        <w:rPr>
          <w:rFonts w:ascii="Calibri" w:hAnsi="Calibri"/>
        </w:rPr>
        <w:t>jednom vyhotovení</w:t>
      </w:r>
      <w:r w:rsidRPr="00D432D5">
        <w:rPr>
          <w:rFonts w:ascii="Calibri" w:hAnsi="Calibri"/>
        </w:rPr>
        <w:t>.</w:t>
      </w:r>
      <w:r w:rsidR="002340D9" w:rsidRPr="00D432D5">
        <w:rPr>
          <w:rFonts w:ascii="Calibri" w:hAnsi="Calibri"/>
        </w:rPr>
        <w:t xml:space="preserve"> </w:t>
      </w:r>
    </w:p>
    <w:p w:rsidR="002340D9" w:rsidRPr="00D432D5" w:rsidRDefault="00CE392A" w:rsidP="009C5481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D432D5">
        <w:rPr>
          <w:rFonts w:ascii="Calibri" w:hAnsi="Calibri"/>
        </w:rPr>
        <w:t xml:space="preserve">Smlouvu je možno měnit či doplňovat výhradně v písemné formě písemnými číslovanými dodatky, obsaženými na jedné listině. Platnost a účinnost takových dodatků nastává, pokud se strany nedohodnou jinak, podpisem oprávněných zástupců obou smluvních stran. </w:t>
      </w:r>
    </w:p>
    <w:p w:rsidR="00CE392A" w:rsidRPr="00D432D5" w:rsidRDefault="00CE392A" w:rsidP="009C5481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D432D5">
        <w:rPr>
          <w:rFonts w:ascii="Calibri" w:hAnsi="Calibri"/>
        </w:rPr>
        <w:t>Účastníci prohlašují, že tuto smlouvu uzavřeli podle své pravé a svobodné vůl</w:t>
      </w:r>
      <w:r w:rsidR="00A84DA3">
        <w:rPr>
          <w:rFonts w:ascii="Calibri" w:hAnsi="Calibri"/>
        </w:rPr>
        <w:t xml:space="preserve">e prosté omylů, nikoliv v tísni </w:t>
      </w:r>
      <w:r w:rsidR="006D5C16">
        <w:rPr>
          <w:rFonts w:ascii="Calibri" w:hAnsi="Calibri"/>
        </w:rPr>
        <w:t>a že vzájemné plnění dle této smlouvy není v hrubém nepoměru</w:t>
      </w:r>
      <w:r w:rsidRPr="00D432D5">
        <w:rPr>
          <w:rFonts w:ascii="Calibri" w:hAnsi="Calibri"/>
        </w:rPr>
        <w:t>. Smlouva je pro obě smluvní strany určitá a srozumitelná.</w:t>
      </w:r>
    </w:p>
    <w:p w:rsidR="00CE392A" w:rsidRDefault="00CE392A" w:rsidP="006E0904">
      <w:pPr>
        <w:pStyle w:val="Zkladntext"/>
        <w:rPr>
          <w:rFonts w:ascii="Calibri" w:hAnsi="Calibri"/>
        </w:rPr>
      </w:pPr>
    </w:p>
    <w:p w:rsidR="009F59CC" w:rsidRPr="00D432D5" w:rsidRDefault="009F59CC" w:rsidP="006E0904">
      <w:pPr>
        <w:pStyle w:val="Zkladntext"/>
        <w:rPr>
          <w:rFonts w:ascii="Calibri" w:hAnsi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2004F0" w:rsidRPr="001862F1" w:rsidTr="001862F1">
        <w:trPr>
          <w:jc w:val="center"/>
        </w:trPr>
        <w:tc>
          <w:tcPr>
            <w:tcW w:w="4606" w:type="dxa"/>
          </w:tcPr>
          <w:p w:rsidR="002004F0" w:rsidRPr="001862F1" w:rsidRDefault="002004F0" w:rsidP="001862F1">
            <w:pPr>
              <w:jc w:val="center"/>
              <w:rPr>
                <w:rFonts w:ascii="Calibri" w:hAnsi="Calibri"/>
              </w:rPr>
            </w:pPr>
            <w:r w:rsidRPr="001862F1">
              <w:rPr>
                <w:rFonts w:ascii="Calibri" w:hAnsi="Calibri"/>
              </w:rPr>
              <w:t>V</w:t>
            </w:r>
            <w:r w:rsidR="00D44EA8">
              <w:rPr>
                <w:rFonts w:ascii="Calibri" w:hAnsi="Calibri"/>
              </w:rPr>
              <w:t> Krnově</w:t>
            </w:r>
            <w:r w:rsidR="00A7670D">
              <w:rPr>
                <w:rFonts w:ascii="Calibri" w:hAnsi="Calibri"/>
              </w:rPr>
              <w:t>, dne………</w:t>
            </w:r>
            <w:r w:rsidR="00D44EA8">
              <w:rPr>
                <w:rFonts w:ascii="Calibri" w:hAnsi="Calibri"/>
              </w:rPr>
              <w:t>…………</w:t>
            </w:r>
          </w:p>
          <w:p w:rsidR="002004F0" w:rsidRPr="001862F1" w:rsidRDefault="002004F0" w:rsidP="001862F1">
            <w:pPr>
              <w:jc w:val="center"/>
              <w:rPr>
                <w:rFonts w:ascii="Calibri" w:hAnsi="Calibri"/>
              </w:rPr>
            </w:pPr>
          </w:p>
          <w:p w:rsidR="002004F0" w:rsidRDefault="002004F0" w:rsidP="00A7670D">
            <w:pPr>
              <w:jc w:val="center"/>
              <w:rPr>
                <w:rFonts w:ascii="Calibri" w:hAnsi="Calibri"/>
              </w:rPr>
            </w:pPr>
          </w:p>
          <w:p w:rsidR="00A7670D" w:rsidRDefault="00A7670D" w:rsidP="00A7670D">
            <w:pPr>
              <w:jc w:val="center"/>
              <w:rPr>
                <w:rFonts w:ascii="Calibri" w:hAnsi="Calibri"/>
              </w:rPr>
            </w:pPr>
          </w:p>
          <w:p w:rsidR="00A7670D" w:rsidRPr="001862F1" w:rsidRDefault="00A7670D" w:rsidP="001862F1">
            <w:pPr>
              <w:jc w:val="center"/>
              <w:rPr>
                <w:rFonts w:ascii="Calibri" w:hAnsi="Calibri"/>
              </w:rPr>
            </w:pPr>
          </w:p>
          <w:p w:rsidR="002004F0" w:rsidRPr="001862F1" w:rsidRDefault="002004F0" w:rsidP="001862F1">
            <w:pPr>
              <w:jc w:val="center"/>
              <w:rPr>
                <w:rFonts w:ascii="Calibri" w:hAnsi="Calibri"/>
              </w:rPr>
            </w:pPr>
            <w:r w:rsidRPr="001862F1">
              <w:rPr>
                <w:rFonts w:ascii="Calibri" w:hAnsi="Calibri"/>
              </w:rPr>
              <w:t>…………………………………………..</w:t>
            </w:r>
          </w:p>
          <w:p w:rsidR="002004F0" w:rsidRDefault="00D44EA8" w:rsidP="001862F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MUDr. Ladislav Václavec, MBA</w:t>
            </w:r>
          </w:p>
          <w:p w:rsidR="00D44EA8" w:rsidRPr="00D44EA8" w:rsidRDefault="00D44EA8" w:rsidP="001862F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ředitel</w:t>
            </w:r>
          </w:p>
          <w:p w:rsidR="002004F0" w:rsidRPr="001862F1" w:rsidRDefault="002004F0" w:rsidP="001862F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2004F0" w:rsidRPr="001862F1" w:rsidRDefault="002004F0" w:rsidP="001862F1">
            <w:pPr>
              <w:jc w:val="center"/>
              <w:rPr>
                <w:rFonts w:ascii="Calibri" w:hAnsi="Calibri"/>
              </w:rPr>
            </w:pPr>
            <w:r w:rsidRPr="001862F1">
              <w:rPr>
                <w:rFonts w:ascii="Calibri" w:hAnsi="Calibri"/>
              </w:rPr>
              <w:t xml:space="preserve">V </w:t>
            </w:r>
            <w:r w:rsidR="00A7670D">
              <w:rPr>
                <w:rFonts w:ascii="Calibri" w:hAnsi="Calibri"/>
              </w:rPr>
              <w:t>Roudnici n.L</w:t>
            </w:r>
            <w:r w:rsidRPr="001862F1">
              <w:rPr>
                <w:rFonts w:ascii="Calibri" w:hAnsi="Calibri"/>
              </w:rPr>
              <w:t xml:space="preserve">, dne </w:t>
            </w:r>
            <w:r w:rsidR="00D44EA8">
              <w:rPr>
                <w:rFonts w:ascii="Calibri" w:hAnsi="Calibri"/>
              </w:rPr>
              <w:t>…………………..</w:t>
            </w:r>
          </w:p>
          <w:p w:rsidR="002004F0" w:rsidRPr="001862F1" w:rsidRDefault="002004F0" w:rsidP="001862F1">
            <w:pPr>
              <w:jc w:val="center"/>
              <w:rPr>
                <w:rFonts w:ascii="Calibri" w:hAnsi="Calibri"/>
              </w:rPr>
            </w:pPr>
          </w:p>
          <w:p w:rsidR="002004F0" w:rsidRDefault="002004F0" w:rsidP="00A7670D">
            <w:pPr>
              <w:jc w:val="center"/>
              <w:rPr>
                <w:rFonts w:ascii="Calibri" w:hAnsi="Calibri"/>
              </w:rPr>
            </w:pPr>
          </w:p>
          <w:p w:rsidR="00A7670D" w:rsidRDefault="00A7670D" w:rsidP="00A7670D">
            <w:pPr>
              <w:jc w:val="center"/>
              <w:rPr>
                <w:rFonts w:ascii="Calibri" w:hAnsi="Calibri"/>
              </w:rPr>
            </w:pPr>
          </w:p>
          <w:p w:rsidR="00A7670D" w:rsidRPr="001862F1" w:rsidRDefault="00A7670D" w:rsidP="001862F1">
            <w:pPr>
              <w:jc w:val="center"/>
              <w:rPr>
                <w:rFonts w:ascii="Calibri" w:hAnsi="Calibri"/>
              </w:rPr>
            </w:pPr>
          </w:p>
          <w:p w:rsidR="002004F0" w:rsidRPr="001862F1" w:rsidRDefault="002004F0" w:rsidP="001862F1">
            <w:pPr>
              <w:jc w:val="center"/>
              <w:rPr>
                <w:rFonts w:ascii="Calibri" w:hAnsi="Calibri"/>
              </w:rPr>
            </w:pPr>
            <w:r w:rsidRPr="001862F1">
              <w:rPr>
                <w:rFonts w:ascii="Calibri" w:hAnsi="Calibri"/>
              </w:rPr>
              <w:t>…………………………………………..</w:t>
            </w:r>
          </w:p>
          <w:p w:rsidR="002004F0" w:rsidRDefault="0099546D" w:rsidP="001862F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František Moravec, Ing. Zdeněk Jíše</w:t>
            </w:r>
          </w:p>
          <w:p w:rsidR="0099546D" w:rsidRPr="007B0AED" w:rsidRDefault="0099546D" w:rsidP="001862F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jednatel, jednatel</w:t>
            </w:r>
          </w:p>
          <w:p w:rsidR="002004F0" w:rsidRPr="001862F1" w:rsidRDefault="002004F0" w:rsidP="001862F1">
            <w:pPr>
              <w:jc w:val="center"/>
              <w:rPr>
                <w:rFonts w:ascii="Calibri" w:hAnsi="Calibri"/>
              </w:rPr>
            </w:pPr>
          </w:p>
        </w:tc>
      </w:tr>
    </w:tbl>
    <w:p w:rsidR="00CE392A" w:rsidRPr="00D432D5" w:rsidRDefault="00CE392A" w:rsidP="006E0904">
      <w:pPr>
        <w:rPr>
          <w:rFonts w:ascii="Calibri" w:hAnsi="Calibri"/>
        </w:rPr>
      </w:pPr>
    </w:p>
    <w:p w:rsidR="002D4FC6" w:rsidRPr="002D4FC6" w:rsidRDefault="002D4FC6" w:rsidP="002D4FC6">
      <w:pPr>
        <w:pStyle w:val="Normlnweb1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hAnsi="Calibri"/>
        </w:rPr>
        <w:br w:type="page"/>
      </w:r>
      <w:r w:rsidRPr="002D4FC6">
        <w:rPr>
          <w:rFonts w:ascii="Calibri" w:eastAsia="Times New Roman" w:hAnsi="Calibri" w:cs="Calibri"/>
          <w:sz w:val="20"/>
          <w:szCs w:val="20"/>
        </w:rPr>
        <w:lastRenderedPageBreak/>
        <w:t>Příloha č.1 – Kupní smlouvy</w:t>
      </w:r>
    </w:p>
    <w:tbl>
      <w:tblPr>
        <w:tblW w:w="99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D4FC6" w:rsidRPr="00367229" w:rsidTr="0055031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2D4FC6" w:rsidRPr="00367229" w:rsidTr="0055031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D4FC6" w:rsidRPr="00C40288" w:rsidRDefault="002D4FC6" w:rsidP="0055031E">
                  <w:pPr>
                    <w:spacing w:line="720" w:lineRule="atLeast"/>
                    <w:rPr>
                      <w:rFonts w:ascii="Times New Roman" w:hAnsi="Times New Roman" w:cs="Times New Roman"/>
                      <w:color w:val="004385"/>
                      <w:sz w:val="32"/>
                      <w:szCs w:val="32"/>
                    </w:rPr>
                  </w:pPr>
                  <w:r w:rsidRPr="00C40288">
                    <w:rPr>
                      <w:rFonts w:ascii="Times New Roman" w:hAnsi="Times New Roman" w:cs="Times New Roman"/>
                      <w:color w:val="004385"/>
                      <w:sz w:val="32"/>
                      <w:szCs w:val="32"/>
                    </w:rPr>
                    <w:t>Produktový list</w:t>
                  </w:r>
                </w:p>
              </w:tc>
            </w:tr>
          </w:tbl>
          <w:p w:rsidR="002D4FC6" w:rsidRPr="00367229" w:rsidRDefault="002D4FC6" w:rsidP="0055031E"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2D4FC6" w:rsidRPr="00367229" w:rsidTr="0055031E">
              <w:trPr>
                <w:trHeight w:val="36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D4FC6" w:rsidRPr="00367229" w:rsidRDefault="002D4FC6" w:rsidP="0055031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367229">
                    <w:rPr>
                      <w:rFonts w:ascii="Times New Roman" w:hAnsi="Times New Roman" w:cs="Times New Roman"/>
                      <w:sz w:val="24"/>
                    </w:rPr>
                    <w:t> </w:t>
                  </w:r>
                </w:p>
              </w:tc>
            </w:tr>
          </w:tbl>
          <w:p w:rsidR="002D4FC6" w:rsidRPr="00367229" w:rsidRDefault="002D4FC6" w:rsidP="005503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4FC6" w:rsidRPr="00367229" w:rsidTr="0055031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2D4FC6" w:rsidRPr="00367229" w:rsidTr="0055031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D4FC6" w:rsidRPr="00367229" w:rsidRDefault="002D4FC6" w:rsidP="0055031E">
                  <w:pPr>
                    <w:spacing w:line="540" w:lineRule="atLeast"/>
                    <w:rPr>
                      <w:rFonts w:ascii="Times New Roman" w:hAnsi="Times New Roman" w:cs="Times New Roman"/>
                      <w:color w:val="004385"/>
                      <w:sz w:val="36"/>
                      <w:szCs w:val="36"/>
                    </w:rPr>
                  </w:pPr>
                  <w:r w:rsidRPr="00C40288">
                    <w:rPr>
                      <w:rFonts w:ascii="Times New Roman" w:hAnsi="Times New Roman" w:cs="Times New Roman"/>
                      <w:color w:val="004385"/>
                      <w:sz w:val="32"/>
                      <w:szCs w:val="32"/>
                    </w:rPr>
                    <w:t>Dell Inspiron 13z 13" FHD</w:t>
                  </w:r>
                  <w:r>
                    <w:rPr>
                      <w:rFonts w:ascii="Times New Roman" w:hAnsi="Times New Roman" w:cs="Times New Roman"/>
                      <w:color w:val="004385"/>
                      <w:sz w:val="32"/>
                      <w:szCs w:val="32"/>
                    </w:rPr>
                    <w:t xml:space="preserve"> </w:t>
                  </w:r>
                  <w:r w:rsidRPr="00C40288">
                    <w:rPr>
                      <w:rFonts w:ascii="Times New Roman" w:hAnsi="Times New Roman" w:cs="Times New Roman"/>
                      <w:color w:val="004385"/>
                      <w:sz w:val="32"/>
                      <w:szCs w:val="32"/>
                    </w:rPr>
                    <w:t>i3-6100U/4G/500GB/W10Pro</w:t>
                  </w:r>
                </w:p>
              </w:tc>
            </w:tr>
          </w:tbl>
          <w:p w:rsidR="002D4FC6" w:rsidRPr="00367229" w:rsidRDefault="002D4FC6" w:rsidP="005503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4FC6" w:rsidRPr="00367229" w:rsidTr="0055031E">
        <w:trPr>
          <w:tblCellSpacing w:w="0" w:type="dxa"/>
          <w:jc w:val="center"/>
        </w:trPr>
        <w:tc>
          <w:tcPr>
            <w:tcW w:w="0" w:type="auto"/>
            <w:hideMark/>
          </w:tcPr>
          <w:p w:rsidR="002D4FC6" w:rsidRPr="00367229" w:rsidRDefault="002D4FC6" w:rsidP="005503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D4FC6" w:rsidRPr="00367229" w:rsidTr="0055031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2D4FC6" w:rsidRPr="00367229" w:rsidTr="0055031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D4FC6" w:rsidRPr="00367229" w:rsidRDefault="002D4FC6" w:rsidP="0055031E">
                  <w:pPr>
                    <w:spacing w:line="540" w:lineRule="atLeast"/>
                    <w:rPr>
                      <w:rFonts w:ascii="Times New Roman" w:hAnsi="Times New Roman" w:cs="Times New Roman"/>
                      <w:color w:val="004385"/>
                      <w:sz w:val="36"/>
                      <w:szCs w:val="36"/>
                    </w:rPr>
                  </w:pPr>
                  <w:r w:rsidRPr="00367229">
                    <w:rPr>
                      <w:rFonts w:ascii="Times New Roman" w:hAnsi="Times New Roman" w:cs="Times New Roman"/>
                      <w:color w:val="004385"/>
                      <w:sz w:val="36"/>
                      <w:szCs w:val="36"/>
                    </w:rPr>
                    <w:t>Popis produktu</w:t>
                  </w:r>
                </w:p>
              </w:tc>
            </w:tr>
          </w:tbl>
          <w:p w:rsidR="002D4FC6" w:rsidRPr="00367229" w:rsidRDefault="002D4FC6" w:rsidP="005503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4FC6" w:rsidRPr="00367229" w:rsidTr="0055031E">
        <w:trPr>
          <w:tblCellSpacing w:w="0" w:type="dxa"/>
          <w:jc w:val="center"/>
        </w:trPr>
        <w:tc>
          <w:tcPr>
            <w:tcW w:w="0" w:type="auto"/>
            <w:hideMark/>
          </w:tcPr>
          <w:p w:rsidR="002D4FC6" w:rsidRPr="00367229" w:rsidRDefault="002D4FC6" w:rsidP="0055031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D4FC6" w:rsidRPr="00367229" w:rsidTr="0055031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2D4FC6" w:rsidRPr="00367229" w:rsidTr="0055031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2D4FC6" w:rsidRPr="00367229" w:rsidRDefault="002D4FC6" w:rsidP="0055031E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Technické parametry</w:t>
                  </w:r>
                </w:p>
                <w:p w:rsidR="002D4FC6" w:rsidRPr="00367229" w:rsidRDefault="002D4FC6" w:rsidP="009C548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Procesor</w:t>
                  </w:r>
                  <w:r w:rsidRPr="00367229">
                    <w:rPr>
                      <w:rFonts w:ascii="Times New Roman" w:hAnsi="Times New Roman" w:cs="Times New Roman"/>
                    </w:rPr>
                    <w:t>: Intel Core i3-6100U (3M Cache, 2.30 GHz)</w:t>
                  </w:r>
                </w:p>
                <w:p w:rsidR="002D4FC6" w:rsidRPr="00367229" w:rsidRDefault="002D4FC6" w:rsidP="009C548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Paměť</w:t>
                  </w:r>
                  <w:r w:rsidRPr="00367229">
                    <w:rPr>
                      <w:rFonts w:ascii="Times New Roman" w:hAnsi="Times New Roman" w:cs="Times New Roman"/>
                    </w:rPr>
                    <w:t>: 4GB Single Channel DDR4 2133MHz (4GBx1)</w:t>
                  </w:r>
                </w:p>
                <w:p w:rsidR="002D4FC6" w:rsidRPr="00367229" w:rsidRDefault="002D4FC6" w:rsidP="009C548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Operační systém</w:t>
                  </w:r>
                  <w:r w:rsidRPr="00367229">
                    <w:rPr>
                      <w:rFonts w:ascii="Times New Roman" w:hAnsi="Times New Roman" w:cs="Times New Roman"/>
                    </w:rPr>
                    <w:t xml:space="preserve">: Předinstalovaný operační systém Windows 10 </w:t>
                  </w:r>
                  <w:r w:rsidRPr="00CA6A8D">
                    <w:rPr>
                      <w:rFonts w:ascii="Times New Roman" w:hAnsi="Times New Roman" w:cs="Times New Roman"/>
                    </w:rPr>
                    <w:t>Pro</w:t>
                  </w:r>
                  <w:r w:rsidRPr="00367229">
                    <w:rPr>
                      <w:rFonts w:ascii="Times New Roman" w:hAnsi="Times New Roman" w:cs="Times New Roman"/>
                    </w:rPr>
                    <w:t xml:space="preserve"> - Česká verze</w:t>
                  </w:r>
                </w:p>
                <w:p w:rsidR="002D4FC6" w:rsidRPr="00367229" w:rsidRDefault="002D4FC6" w:rsidP="009C548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Kapacita disku</w:t>
                  </w:r>
                  <w:r w:rsidRPr="00CA6A8D">
                    <w:rPr>
                      <w:rFonts w:ascii="Times New Roman" w:hAnsi="Times New Roman" w:cs="Times New Roman"/>
                    </w:rPr>
                    <w:t>: 500GB 7200</w:t>
                  </w:r>
                  <w:r w:rsidRPr="00367229">
                    <w:rPr>
                      <w:rFonts w:ascii="Times New Roman" w:hAnsi="Times New Roman" w:cs="Times New Roman"/>
                    </w:rPr>
                    <w:t xml:space="preserve"> rpm Hard Drive</w:t>
                  </w:r>
                </w:p>
                <w:p w:rsidR="002D4FC6" w:rsidRPr="00367229" w:rsidRDefault="002D4FC6" w:rsidP="009C548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Displej</w:t>
                  </w:r>
                  <w:r w:rsidRPr="00367229">
                    <w:rPr>
                      <w:rFonts w:ascii="Times New Roman" w:hAnsi="Times New Roman" w:cs="Times New Roman"/>
                    </w:rPr>
                    <w:t>: 13.3" displej FHD (1920x1080), Dotykový</w:t>
                  </w:r>
                </w:p>
                <w:p w:rsidR="002D4FC6" w:rsidRPr="00367229" w:rsidRDefault="002D4FC6" w:rsidP="009C548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Grafická karta</w:t>
                  </w:r>
                  <w:r w:rsidRPr="00367229">
                    <w:rPr>
                      <w:rFonts w:ascii="Times New Roman" w:hAnsi="Times New Roman" w:cs="Times New Roman"/>
                    </w:rPr>
                    <w:t>: Intel(R) HD graphics 520</w:t>
                  </w:r>
                </w:p>
                <w:p w:rsidR="002D4FC6" w:rsidRPr="00367229" w:rsidRDefault="002D4FC6" w:rsidP="009C548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Webkamera</w:t>
                  </w:r>
                  <w:r w:rsidRPr="00367229">
                    <w:rPr>
                      <w:rFonts w:ascii="Times New Roman" w:hAnsi="Times New Roman" w:cs="Times New Roman"/>
                    </w:rPr>
                    <w:t>: Integrovaná Širokoúhlá HD (720p) Webcam with Dual Digital Microphone Array</w:t>
                  </w:r>
                </w:p>
                <w:p w:rsidR="002D4FC6" w:rsidRPr="00367229" w:rsidRDefault="002D4FC6" w:rsidP="009C548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Připojení</w:t>
                  </w:r>
                  <w:r w:rsidRPr="00367229">
                    <w:rPr>
                      <w:rFonts w:ascii="Times New Roman" w:hAnsi="Times New Roman" w:cs="Times New Roman"/>
                    </w:rPr>
                    <w:t>: Intel 3165 wireless driver</w:t>
                  </w:r>
                  <w:r w:rsidRPr="00CA6A8D">
                    <w:rPr>
                      <w:rFonts w:ascii="Times New Roman" w:hAnsi="Times New Roman" w:cs="Times New Roman"/>
                    </w:rPr>
                    <w:t xml:space="preserve"> ac + BT4.0</w:t>
                  </w:r>
                </w:p>
                <w:p w:rsidR="002D4FC6" w:rsidRPr="00367229" w:rsidRDefault="002D4FC6" w:rsidP="009C548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Zvuková karta</w:t>
                  </w:r>
                  <w:r w:rsidRPr="00367229">
                    <w:rPr>
                      <w:rFonts w:ascii="Times New Roman" w:hAnsi="Times New Roman" w:cs="Times New Roman"/>
                    </w:rPr>
                    <w:t>: Integrovaná</w:t>
                  </w:r>
                </w:p>
                <w:p w:rsidR="002D4FC6" w:rsidRPr="00367229" w:rsidRDefault="002D4FC6" w:rsidP="009C548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Baterie a napájení</w:t>
                  </w:r>
                  <w:r w:rsidRPr="00367229">
                    <w:rPr>
                      <w:rFonts w:ascii="Times New Roman" w:hAnsi="Times New Roman" w:cs="Times New Roman"/>
                    </w:rPr>
                    <w:t>: 3 článková 42W/HR + 45W AC napájecí adaptér</w:t>
                  </w:r>
                </w:p>
                <w:p w:rsidR="002D4FC6" w:rsidRPr="00367229" w:rsidRDefault="008F3D23" w:rsidP="009C548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</w:rPr>
                    <w:drawing>
                      <wp:anchor distT="0" distB="0" distL="0" distR="0" simplePos="0" relativeHeight="251657728" behindDoc="0" locked="0" layoutInCell="1" allowOverlap="0">
                        <wp:simplePos x="0" y="0"/>
                        <wp:positionH relativeFrom="column">
                          <wp:posOffset>4224655</wp:posOffset>
                        </wp:positionH>
                        <wp:positionV relativeFrom="line">
                          <wp:posOffset>29210</wp:posOffset>
                        </wp:positionV>
                        <wp:extent cx="2590165" cy="2428240"/>
                        <wp:effectExtent l="19050" t="0" r="635" b="0"/>
                        <wp:wrapNone/>
                        <wp:docPr id="2" name="obrázek 2" descr="Snime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nime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165" cy="2428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2D4FC6" w:rsidRPr="00CA6A8D">
                    <w:rPr>
                      <w:rFonts w:ascii="Times New Roman" w:hAnsi="Times New Roman" w:cs="Times New Roman"/>
                      <w:b/>
                      <w:bCs/>
                    </w:rPr>
                    <w:t>Barva</w:t>
                  </w:r>
                  <w:r w:rsidR="002D4FC6" w:rsidRPr="00367229">
                    <w:rPr>
                      <w:rFonts w:ascii="Times New Roman" w:hAnsi="Times New Roman" w:cs="Times New Roman"/>
                    </w:rPr>
                    <w:t>: Šedá</w:t>
                  </w:r>
                </w:p>
                <w:p w:rsidR="002D4FC6" w:rsidRPr="00367229" w:rsidRDefault="002D4FC6" w:rsidP="0055031E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Výbava a příslušenství</w:t>
                  </w:r>
                </w:p>
                <w:p w:rsidR="002D4FC6" w:rsidRPr="00367229" w:rsidRDefault="002D4FC6" w:rsidP="009C5481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Klávesnice</w:t>
                  </w:r>
                  <w:r w:rsidRPr="00367229">
                    <w:rPr>
                      <w:rFonts w:ascii="Times New Roman" w:hAnsi="Times New Roman" w:cs="Times New Roman"/>
                    </w:rPr>
                    <w:t xml:space="preserve">: Česko/slovenská </w:t>
                  </w: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podsvícená klávesnice</w:t>
                  </w:r>
                  <w:r w:rsidRPr="00367229">
                    <w:rPr>
                      <w:rFonts w:ascii="Times New Roman" w:hAnsi="Times New Roman" w:cs="Times New Roman"/>
                    </w:rPr>
                    <w:t xml:space="preserve"> QWERTZ</w:t>
                  </w:r>
                </w:p>
                <w:p w:rsidR="002D4FC6" w:rsidRPr="00367229" w:rsidRDefault="002D4FC6" w:rsidP="009C5481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Software</w:t>
                  </w:r>
                  <w:r w:rsidRPr="00367229">
                    <w:rPr>
                      <w:rFonts w:ascii="Times New Roman" w:hAnsi="Times New Roman" w:cs="Times New Roman"/>
                    </w:rPr>
                    <w:t>: Microsoft Office Software Trial</w:t>
                  </w:r>
                </w:p>
                <w:p w:rsidR="002D4FC6" w:rsidRPr="00367229" w:rsidRDefault="002D4FC6" w:rsidP="009C5481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Software</w:t>
                  </w:r>
                  <w:r w:rsidRPr="00367229">
                    <w:rPr>
                      <w:rFonts w:ascii="Times New Roman" w:hAnsi="Times New Roman" w:cs="Times New Roman"/>
                    </w:rPr>
                    <w:t>: 30-denní zkušební verze antiviru McAfee LiveSafe</w:t>
                  </w:r>
                </w:p>
                <w:p w:rsidR="002D4FC6" w:rsidRPr="00367229" w:rsidRDefault="002D4FC6" w:rsidP="0055031E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Konektivita</w:t>
                  </w:r>
                </w:p>
                <w:p w:rsidR="002D4FC6" w:rsidRPr="00367229" w:rsidRDefault="002D4FC6" w:rsidP="009C548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Vybavení</w:t>
                  </w:r>
                  <w:r w:rsidRPr="00367229">
                    <w:rPr>
                      <w:rFonts w:ascii="Times New Roman" w:hAnsi="Times New Roman" w:cs="Times New Roman"/>
                    </w:rPr>
                    <w:t>: 2x USB 3.0</w:t>
                  </w:r>
                </w:p>
                <w:p w:rsidR="002D4FC6" w:rsidRPr="00367229" w:rsidRDefault="002D4FC6" w:rsidP="009C548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Vybavení</w:t>
                  </w:r>
                  <w:r w:rsidRPr="00367229">
                    <w:rPr>
                      <w:rFonts w:ascii="Times New Roman" w:hAnsi="Times New Roman" w:cs="Times New Roman"/>
                    </w:rPr>
                    <w:t>: 1x USB 2.0</w:t>
                  </w:r>
                </w:p>
                <w:p w:rsidR="002D4FC6" w:rsidRPr="00367229" w:rsidRDefault="002D4FC6" w:rsidP="009C548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Vybavení</w:t>
                  </w:r>
                  <w:r w:rsidRPr="00367229">
                    <w:rPr>
                      <w:rFonts w:ascii="Times New Roman" w:hAnsi="Times New Roman" w:cs="Times New Roman"/>
                    </w:rPr>
                    <w:t>: 1x Čtečka paměťových karet (SD, SDHC, SDXC)</w:t>
                  </w:r>
                </w:p>
                <w:p w:rsidR="002D4FC6" w:rsidRPr="00367229" w:rsidRDefault="002D4FC6" w:rsidP="009C548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Vybavení</w:t>
                  </w:r>
                  <w:r w:rsidRPr="00367229">
                    <w:rPr>
                      <w:rFonts w:ascii="Times New Roman" w:hAnsi="Times New Roman" w:cs="Times New Roman"/>
                    </w:rPr>
                    <w:t>: 1x Kombinovaný konektor pro sluchátka a mikrofon</w:t>
                  </w:r>
                </w:p>
                <w:p w:rsidR="002D4FC6" w:rsidRPr="00367229" w:rsidRDefault="002D4FC6" w:rsidP="009C548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Vybavení</w:t>
                  </w:r>
                  <w:r w:rsidRPr="00367229">
                    <w:rPr>
                      <w:rFonts w:ascii="Times New Roman" w:hAnsi="Times New Roman" w:cs="Times New Roman"/>
                    </w:rPr>
                    <w:t>: 1x HDMI v1.4a,</w:t>
                  </w:r>
                </w:p>
                <w:p w:rsidR="002D4FC6" w:rsidRPr="00367229" w:rsidRDefault="002D4FC6" w:rsidP="009C548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Vybavení</w:t>
                  </w:r>
                  <w:r w:rsidRPr="00367229">
                    <w:rPr>
                      <w:rFonts w:ascii="Times New Roman" w:hAnsi="Times New Roman" w:cs="Times New Roman"/>
                    </w:rPr>
                    <w:t>: 1x Vstup napájení</w:t>
                  </w:r>
                </w:p>
                <w:p w:rsidR="002D4FC6" w:rsidRPr="00367229" w:rsidRDefault="002D4FC6" w:rsidP="009C548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Vybavení</w:t>
                  </w:r>
                  <w:r w:rsidRPr="00367229">
                    <w:rPr>
                      <w:rFonts w:ascii="Times New Roman" w:hAnsi="Times New Roman" w:cs="Times New Roman"/>
                    </w:rPr>
                    <w:t>: 1x Slot bezpečnostního zámku Noble</w:t>
                  </w:r>
                </w:p>
                <w:p w:rsidR="002D4FC6" w:rsidRPr="00367229" w:rsidRDefault="002D4FC6" w:rsidP="0055031E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Rozměry a hmotnost</w:t>
                  </w:r>
                </w:p>
                <w:p w:rsidR="002D4FC6" w:rsidRPr="00367229" w:rsidRDefault="002D4FC6" w:rsidP="009C5481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Rozměry</w:t>
                  </w:r>
                  <w:r w:rsidRPr="00367229">
                    <w:rPr>
                      <w:rFonts w:ascii="Times New Roman" w:hAnsi="Times New Roman" w:cs="Times New Roman"/>
                    </w:rPr>
                    <w:t>: 324 x 20,4 x 224,8 mm (Š x V x H)</w:t>
                  </w:r>
                </w:p>
                <w:p w:rsidR="002D4FC6" w:rsidRPr="00367229" w:rsidRDefault="002D4FC6" w:rsidP="009C5481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Hmotnost</w:t>
                  </w:r>
                  <w:r w:rsidRPr="00367229">
                    <w:rPr>
                      <w:rFonts w:ascii="Times New Roman" w:hAnsi="Times New Roman" w:cs="Times New Roman"/>
                    </w:rPr>
                    <w:t>: 1.62 kg</w:t>
                  </w:r>
                </w:p>
                <w:p w:rsidR="002D4FC6" w:rsidRPr="00367229" w:rsidRDefault="002D4FC6" w:rsidP="0055031E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Záruka</w:t>
                  </w:r>
                </w:p>
                <w:p w:rsidR="002D4FC6" w:rsidRPr="00367229" w:rsidRDefault="002D4FC6" w:rsidP="009C5481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/>
                    <w:jc w:val="left"/>
                    <w:rPr>
                      <w:rFonts w:ascii="Times New Roman" w:hAnsi="Times New Roman" w:cs="Times New Roman"/>
                    </w:rPr>
                  </w:pPr>
                  <w:r w:rsidRPr="00CA6A8D">
                    <w:rPr>
                      <w:rFonts w:ascii="Times New Roman" w:hAnsi="Times New Roman" w:cs="Times New Roman"/>
                      <w:b/>
                      <w:bCs/>
                    </w:rPr>
                    <w:t>Typ</w:t>
                  </w:r>
                  <w:r w:rsidRPr="00CA6A8D">
                    <w:rPr>
                      <w:rFonts w:ascii="Times New Roman" w:hAnsi="Times New Roman" w:cs="Times New Roman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</w:rPr>
                    <w:t>38</w:t>
                  </w:r>
                  <w:r w:rsidRPr="0036722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A6A8D">
                    <w:rPr>
                      <w:rFonts w:ascii="Times New Roman" w:hAnsi="Times New Roman" w:cs="Times New Roman"/>
                    </w:rPr>
                    <w:t>měsíců</w:t>
                  </w:r>
                  <w:r w:rsidRPr="00367229">
                    <w:rPr>
                      <w:rFonts w:ascii="Times New Roman" w:hAnsi="Times New Roman" w:cs="Times New Roman"/>
                    </w:rPr>
                    <w:t xml:space="preserve"> Next Business Day On-Site Service - servis u zákazníka do druhého pracovního dne</w:t>
                  </w:r>
                </w:p>
              </w:tc>
            </w:tr>
          </w:tbl>
          <w:p w:rsidR="002D4FC6" w:rsidRPr="00367229" w:rsidRDefault="002D4FC6" w:rsidP="005503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D4FC6" w:rsidRDefault="002D4FC6" w:rsidP="002D4FC6"/>
    <w:p w:rsidR="00CE392A" w:rsidRPr="00D432D5" w:rsidRDefault="00CE392A" w:rsidP="002D4FC6">
      <w:pPr>
        <w:rPr>
          <w:rFonts w:ascii="Calibri" w:hAnsi="Calibri"/>
        </w:rPr>
      </w:pPr>
    </w:p>
    <w:sectPr w:rsidR="00CE392A" w:rsidRPr="00D432D5" w:rsidSect="003E6A89">
      <w:footerReference w:type="default" r:id="rId8"/>
      <w:pgSz w:w="11906" w:h="16838"/>
      <w:pgMar w:top="1417" w:right="1417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936" w:rsidRDefault="003A6936" w:rsidP="006E0904">
      <w:r>
        <w:separator/>
      </w:r>
    </w:p>
  </w:endnote>
  <w:endnote w:type="continuationSeparator" w:id="0">
    <w:p w:rsidR="003A6936" w:rsidRDefault="003A6936" w:rsidP="006E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001" w:rsidRDefault="003A6936" w:rsidP="00E150E9">
    <w:pPr>
      <w:pStyle w:val="Zpat"/>
      <w:jc w:val="center"/>
      <w:rPr>
        <w:rFonts w:ascii="Calibri" w:hAnsi="Calibri"/>
      </w:rPr>
    </w:pPr>
    <w:r>
      <w:rPr>
        <w:rFonts w:ascii="Calibri" w:hAnsi="Calibri"/>
      </w:rPr>
      <w:pict>
        <v:rect id="_x0000_i1025" style="width:0;height:1.5pt" o:hralign="center" o:hrstd="t" o:hr="t" fillcolor="#a0a0a0" stroked="f"/>
      </w:pict>
    </w:r>
  </w:p>
  <w:p w:rsidR="00CE392A" w:rsidRDefault="00CE392A" w:rsidP="00E150E9">
    <w:pPr>
      <w:pStyle w:val="Zpat"/>
      <w:jc w:val="center"/>
      <w:rPr>
        <w:rFonts w:ascii="Calibri" w:hAnsi="Calibri"/>
      </w:rPr>
    </w:pPr>
    <w:r w:rsidRPr="002004F0">
      <w:rPr>
        <w:rFonts w:ascii="Calibri" w:hAnsi="Calibri"/>
      </w:rPr>
      <w:t xml:space="preserve">strana </w:t>
    </w:r>
    <w:r w:rsidR="00BB37EB" w:rsidRPr="002004F0">
      <w:rPr>
        <w:rFonts w:ascii="Calibri" w:hAnsi="Calibri"/>
      </w:rPr>
      <w:fldChar w:fldCharType="begin"/>
    </w:r>
    <w:r w:rsidRPr="002004F0">
      <w:rPr>
        <w:rFonts w:ascii="Calibri" w:hAnsi="Calibri"/>
      </w:rPr>
      <w:instrText xml:space="preserve"> PAGE   \* MERGEFORMAT </w:instrText>
    </w:r>
    <w:r w:rsidR="00BB37EB" w:rsidRPr="002004F0">
      <w:rPr>
        <w:rFonts w:ascii="Calibri" w:hAnsi="Calibri"/>
      </w:rPr>
      <w:fldChar w:fldCharType="separate"/>
    </w:r>
    <w:r w:rsidR="008604BF">
      <w:rPr>
        <w:rFonts w:ascii="Calibri" w:hAnsi="Calibri"/>
        <w:noProof/>
      </w:rPr>
      <w:t>3</w:t>
    </w:r>
    <w:r w:rsidR="00BB37EB" w:rsidRPr="002004F0">
      <w:rPr>
        <w:rFonts w:ascii="Calibri" w:hAnsi="Calibri"/>
      </w:rPr>
      <w:fldChar w:fldCharType="end"/>
    </w:r>
    <w:r w:rsidRPr="002004F0">
      <w:rPr>
        <w:rFonts w:ascii="Calibri" w:hAnsi="Calibri"/>
      </w:rPr>
      <w:t xml:space="preserve"> (celkem </w:t>
    </w:r>
    <w:r w:rsidR="003A6936">
      <w:fldChar w:fldCharType="begin"/>
    </w:r>
    <w:r w:rsidR="003A6936">
      <w:instrText xml:space="preserve"> SECTIONPAGES   \* MERGEFORMAT </w:instrText>
    </w:r>
    <w:r w:rsidR="003A6936">
      <w:fldChar w:fldCharType="separate"/>
    </w:r>
    <w:r w:rsidR="008604BF" w:rsidRPr="008604BF">
      <w:rPr>
        <w:rFonts w:ascii="Calibri" w:hAnsi="Calibri"/>
        <w:noProof/>
      </w:rPr>
      <w:t>5</w:t>
    </w:r>
    <w:r w:rsidR="003A6936">
      <w:rPr>
        <w:rFonts w:ascii="Calibri" w:hAnsi="Calibri"/>
        <w:noProof/>
      </w:rPr>
      <w:fldChar w:fldCharType="end"/>
    </w:r>
    <w:r w:rsidRPr="002004F0">
      <w:rPr>
        <w:rFonts w:ascii="Calibri" w:hAnsi="Calibri"/>
      </w:rPr>
      <w:t>)</w:t>
    </w:r>
  </w:p>
  <w:p w:rsidR="00723001" w:rsidRPr="002004F0" w:rsidRDefault="00723001" w:rsidP="00723001">
    <w:pPr>
      <w:pStyle w:val="Zpat"/>
      <w:jc w:val="right"/>
      <w:rPr>
        <w:rFonts w:ascii="Calibri" w:hAnsi="Calibri"/>
      </w:rPr>
    </w:pPr>
    <w:r>
      <w:rPr>
        <w:rFonts w:ascii="Calibri" w:hAnsi="Calibri"/>
      </w:rPr>
      <w:t>KS k VZ SZZ/Otr/2016/17/20ks notebooků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936" w:rsidRDefault="003A6936" w:rsidP="006E0904">
      <w:r>
        <w:separator/>
      </w:r>
    </w:p>
  </w:footnote>
  <w:footnote w:type="continuationSeparator" w:id="0">
    <w:p w:rsidR="003A6936" w:rsidRDefault="003A6936" w:rsidP="006E0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B48"/>
    <w:multiLevelType w:val="multilevel"/>
    <w:tmpl w:val="88B4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007D5"/>
    <w:multiLevelType w:val="multilevel"/>
    <w:tmpl w:val="2D42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B6B26"/>
    <w:multiLevelType w:val="multilevel"/>
    <w:tmpl w:val="D5F2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03603"/>
    <w:multiLevelType w:val="hybridMultilevel"/>
    <w:tmpl w:val="C854E1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2F65F3"/>
    <w:multiLevelType w:val="multilevel"/>
    <w:tmpl w:val="B5A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8218E"/>
    <w:multiLevelType w:val="hybridMultilevel"/>
    <w:tmpl w:val="F280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93074"/>
    <w:multiLevelType w:val="hybridMultilevel"/>
    <w:tmpl w:val="AC64FE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3753CF"/>
    <w:multiLevelType w:val="multilevel"/>
    <w:tmpl w:val="DFC2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B42B51"/>
    <w:multiLevelType w:val="hybridMultilevel"/>
    <w:tmpl w:val="CD0E2A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10"/>
  </w:num>
  <w:num w:numId="10">
    <w:abstractNumId w:val="1"/>
  </w:num>
  <w:num w:numId="11">
    <w:abstractNumId w:val="0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B6"/>
    <w:rsid w:val="000123F3"/>
    <w:rsid w:val="00026603"/>
    <w:rsid w:val="000D7A68"/>
    <w:rsid w:val="001003CD"/>
    <w:rsid w:val="00130DF7"/>
    <w:rsid w:val="00150241"/>
    <w:rsid w:val="00157E8C"/>
    <w:rsid w:val="00176E2E"/>
    <w:rsid w:val="00181FAE"/>
    <w:rsid w:val="001862F1"/>
    <w:rsid w:val="001E174D"/>
    <w:rsid w:val="001F2FE8"/>
    <w:rsid w:val="002004F0"/>
    <w:rsid w:val="002274A8"/>
    <w:rsid w:val="002340D9"/>
    <w:rsid w:val="00250F7F"/>
    <w:rsid w:val="00251A85"/>
    <w:rsid w:val="002C6681"/>
    <w:rsid w:val="002D4FC6"/>
    <w:rsid w:val="002E476E"/>
    <w:rsid w:val="002E689F"/>
    <w:rsid w:val="00374159"/>
    <w:rsid w:val="003A6936"/>
    <w:rsid w:val="003E2A30"/>
    <w:rsid w:val="003E50DB"/>
    <w:rsid w:val="003E6A89"/>
    <w:rsid w:val="003F50B7"/>
    <w:rsid w:val="004212C1"/>
    <w:rsid w:val="00431B66"/>
    <w:rsid w:val="00441D99"/>
    <w:rsid w:val="00451A25"/>
    <w:rsid w:val="004621BB"/>
    <w:rsid w:val="004A7ABE"/>
    <w:rsid w:val="004F3844"/>
    <w:rsid w:val="004F6A72"/>
    <w:rsid w:val="00530BA8"/>
    <w:rsid w:val="0055031E"/>
    <w:rsid w:val="00560A23"/>
    <w:rsid w:val="005629B9"/>
    <w:rsid w:val="005635C9"/>
    <w:rsid w:val="005708C5"/>
    <w:rsid w:val="00573B70"/>
    <w:rsid w:val="00585458"/>
    <w:rsid w:val="005B0610"/>
    <w:rsid w:val="005B3E6C"/>
    <w:rsid w:val="005C7A6F"/>
    <w:rsid w:val="005D6542"/>
    <w:rsid w:val="005F5F29"/>
    <w:rsid w:val="006055DD"/>
    <w:rsid w:val="00636B8D"/>
    <w:rsid w:val="006A0254"/>
    <w:rsid w:val="006A5C71"/>
    <w:rsid w:val="006D5C16"/>
    <w:rsid w:val="006E0904"/>
    <w:rsid w:val="006E4DBF"/>
    <w:rsid w:val="00723001"/>
    <w:rsid w:val="007658F6"/>
    <w:rsid w:val="0076764D"/>
    <w:rsid w:val="00795757"/>
    <w:rsid w:val="007B0AED"/>
    <w:rsid w:val="007C2A80"/>
    <w:rsid w:val="007C5CA6"/>
    <w:rsid w:val="007D639D"/>
    <w:rsid w:val="007E4EF2"/>
    <w:rsid w:val="007E5BEB"/>
    <w:rsid w:val="00832B7D"/>
    <w:rsid w:val="00840583"/>
    <w:rsid w:val="00840CCE"/>
    <w:rsid w:val="0085694E"/>
    <w:rsid w:val="008604BF"/>
    <w:rsid w:val="0086603D"/>
    <w:rsid w:val="008724F7"/>
    <w:rsid w:val="00873D08"/>
    <w:rsid w:val="008928F1"/>
    <w:rsid w:val="00893345"/>
    <w:rsid w:val="008A450C"/>
    <w:rsid w:val="008C57E8"/>
    <w:rsid w:val="008F3D23"/>
    <w:rsid w:val="00937C17"/>
    <w:rsid w:val="009423BA"/>
    <w:rsid w:val="009671AD"/>
    <w:rsid w:val="0097437D"/>
    <w:rsid w:val="0099546D"/>
    <w:rsid w:val="009A5D55"/>
    <w:rsid w:val="009B2C48"/>
    <w:rsid w:val="009B61B9"/>
    <w:rsid w:val="009C15B6"/>
    <w:rsid w:val="009C5481"/>
    <w:rsid w:val="009D392A"/>
    <w:rsid w:val="009F59CC"/>
    <w:rsid w:val="00A00A8F"/>
    <w:rsid w:val="00A03E21"/>
    <w:rsid w:val="00A13B59"/>
    <w:rsid w:val="00A17EED"/>
    <w:rsid w:val="00A22D3A"/>
    <w:rsid w:val="00A32539"/>
    <w:rsid w:val="00A65F88"/>
    <w:rsid w:val="00A7670D"/>
    <w:rsid w:val="00A82910"/>
    <w:rsid w:val="00A84DA3"/>
    <w:rsid w:val="00AA23D6"/>
    <w:rsid w:val="00B0733D"/>
    <w:rsid w:val="00B111DC"/>
    <w:rsid w:val="00B1214D"/>
    <w:rsid w:val="00B40866"/>
    <w:rsid w:val="00B45CED"/>
    <w:rsid w:val="00B85B37"/>
    <w:rsid w:val="00B93344"/>
    <w:rsid w:val="00B944EE"/>
    <w:rsid w:val="00BB0855"/>
    <w:rsid w:val="00BB37EB"/>
    <w:rsid w:val="00BF601C"/>
    <w:rsid w:val="00CA090B"/>
    <w:rsid w:val="00CB1626"/>
    <w:rsid w:val="00CE392A"/>
    <w:rsid w:val="00D13AC5"/>
    <w:rsid w:val="00D261C5"/>
    <w:rsid w:val="00D432D5"/>
    <w:rsid w:val="00D44EA8"/>
    <w:rsid w:val="00D978FE"/>
    <w:rsid w:val="00DA5F3A"/>
    <w:rsid w:val="00DB73DA"/>
    <w:rsid w:val="00DE25C1"/>
    <w:rsid w:val="00E12BFF"/>
    <w:rsid w:val="00E132BF"/>
    <w:rsid w:val="00E150E9"/>
    <w:rsid w:val="00E23066"/>
    <w:rsid w:val="00E36E12"/>
    <w:rsid w:val="00E675C7"/>
    <w:rsid w:val="00E95275"/>
    <w:rsid w:val="00EB3D93"/>
    <w:rsid w:val="00ED7C27"/>
    <w:rsid w:val="00EF01F0"/>
    <w:rsid w:val="00EF0639"/>
    <w:rsid w:val="00F30864"/>
    <w:rsid w:val="00F50D15"/>
    <w:rsid w:val="00F673CE"/>
    <w:rsid w:val="00F7575C"/>
    <w:rsid w:val="00F96369"/>
    <w:rsid w:val="00FA2BE1"/>
    <w:rsid w:val="00FB05CA"/>
    <w:rsid w:val="00FC4D64"/>
    <w:rsid w:val="00FE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7F57ED-294E-4895-9891-7783033D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5D6542"/>
    <w:pPr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qFormat/>
    <w:rsid w:val="003E6A89"/>
    <w:pPr>
      <w:keepNext/>
      <w:ind w:left="1416" w:firstLine="708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3E6A8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E6A8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3E6A8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semiHidden/>
    <w:rsid w:val="003E6A89"/>
    <w:pPr>
      <w:tabs>
        <w:tab w:val="center" w:pos="4536"/>
        <w:tab w:val="right" w:pos="9072"/>
      </w:tabs>
    </w:pPr>
  </w:style>
  <w:style w:type="character" w:styleId="Siln">
    <w:name w:val="Strong"/>
    <w:qFormat/>
    <w:rsid w:val="003E6A89"/>
    <w:rPr>
      <w:b/>
      <w:bCs/>
    </w:rPr>
  </w:style>
  <w:style w:type="character" w:styleId="Zdraznn">
    <w:name w:val="Emphasis"/>
    <w:qFormat/>
    <w:rsid w:val="003E6A89"/>
    <w:rPr>
      <w:i/>
      <w:iCs/>
    </w:rPr>
  </w:style>
  <w:style w:type="paragraph" w:styleId="Textbubliny">
    <w:name w:val="Balloon Text"/>
    <w:basedOn w:val="Normln"/>
    <w:rsid w:val="003E6A89"/>
    <w:rPr>
      <w:rFonts w:ascii="Tahoma" w:hAnsi="Tahoma" w:cs="Tahoma"/>
      <w:sz w:val="16"/>
      <w:szCs w:val="16"/>
    </w:rPr>
  </w:style>
  <w:style w:type="character" w:customStyle="1" w:styleId="CharChar1">
    <w:name w:val="Char Char1"/>
    <w:rsid w:val="003E6A89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rsid w:val="003E6A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3">
    <w:name w:val="Char Char3"/>
    <w:semiHidden/>
    <w:rsid w:val="003E6A8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41">
    <w:name w:val="Nadpis 41"/>
    <w:basedOn w:val="Normln"/>
    <w:next w:val="Normln"/>
    <w:rsid w:val="003E6A89"/>
    <w:pPr>
      <w:widowControl w:val="0"/>
      <w:jc w:val="center"/>
    </w:pPr>
    <w:rPr>
      <w:b/>
      <w:szCs w:val="20"/>
    </w:rPr>
  </w:style>
  <w:style w:type="paragraph" w:styleId="Zkladntext3">
    <w:name w:val="Body Text 3"/>
    <w:basedOn w:val="Normln"/>
    <w:semiHidden/>
    <w:rsid w:val="003E6A89"/>
    <w:pPr>
      <w:widowControl w:val="0"/>
    </w:pPr>
    <w:rPr>
      <w:szCs w:val="20"/>
    </w:rPr>
  </w:style>
  <w:style w:type="character" w:customStyle="1" w:styleId="CharChar">
    <w:name w:val="Char Char"/>
    <w:rsid w:val="003E6A89"/>
    <w:rPr>
      <w:sz w:val="24"/>
    </w:rPr>
  </w:style>
  <w:style w:type="paragraph" w:customStyle="1" w:styleId="Normln0">
    <w:name w:val="Normální~"/>
    <w:basedOn w:val="Normln"/>
    <w:rsid w:val="003E6A89"/>
    <w:pPr>
      <w:widowControl w:val="0"/>
    </w:pPr>
    <w:rPr>
      <w:szCs w:val="20"/>
    </w:rPr>
  </w:style>
  <w:style w:type="character" w:customStyle="1" w:styleId="CharChar2">
    <w:name w:val="Char Char2"/>
    <w:rsid w:val="003E6A89"/>
    <w:rPr>
      <w:sz w:val="24"/>
      <w:szCs w:val="24"/>
    </w:rPr>
  </w:style>
  <w:style w:type="paragraph" w:styleId="Zkladntext">
    <w:name w:val="Body Text"/>
    <w:basedOn w:val="Normln"/>
    <w:semiHidden/>
    <w:rsid w:val="003E6A89"/>
  </w:style>
  <w:style w:type="paragraph" w:styleId="Odstavecseseznamem">
    <w:name w:val="List Paragraph"/>
    <w:basedOn w:val="Normln"/>
    <w:link w:val="OdstavecseseznamemChar"/>
    <w:uiPriority w:val="34"/>
    <w:qFormat/>
    <w:rsid w:val="006E0904"/>
    <w:pPr>
      <w:ind w:left="708"/>
    </w:pPr>
  </w:style>
  <w:style w:type="character" w:styleId="Odkaznakoment">
    <w:name w:val="annotation reference"/>
    <w:uiPriority w:val="99"/>
    <w:semiHidden/>
    <w:unhideWhenUsed/>
    <w:rsid w:val="004F38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84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F3844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84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F3844"/>
    <w:rPr>
      <w:rFonts w:ascii="Arial" w:hAnsi="Arial" w:cs="Arial"/>
      <w:b/>
      <w:bCs/>
    </w:rPr>
  </w:style>
  <w:style w:type="table" w:styleId="Mkatabulky">
    <w:name w:val="Table Grid"/>
    <w:basedOn w:val="Normlntabulka"/>
    <w:uiPriority w:val="59"/>
    <w:rsid w:val="0020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uvnstrana">
    <w:name w:val="Smluvní strana"/>
    <w:basedOn w:val="Normln"/>
    <w:rsid w:val="006E4DBF"/>
    <w:pPr>
      <w:widowControl w:val="0"/>
      <w:suppressAutoHyphens/>
      <w:spacing w:line="280" w:lineRule="atLeast"/>
    </w:pPr>
    <w:rPr>
      <w:rFonts w:ascii="Times New Roman" w:hAnsi="Times New Roman" w:cs="Times New Roman"/>
      <w:b/>
      <w:sz w:val="28"/>
      <w:szCs w:val="20"/>
      <w:lang w:val="en-US" w:eastAsia="zh-CN"/>
    </w:rPr>
  </w:style>
  <w:style w:type="paragraph" w:customStyle="1" w:styleId="Tabulkatext">
    <w:name w:val="Tabulka text"/>
    <w:basedOn w:val="Zkladntext"/>
    <w:rsid w:val="006E4DBF"/>
    <w:pPr>
      <w:suppressAutoHyphens/>
      <w:spacing w:before="40" w:after="20"/>
      <w:jc w:val="left"/>
    </w:pPr>
    <w:rPr>
      <w:b/>
      <w:bCs/>
      <w:sz w:val="28"/>
      <w:szCs w:val="24"/>
      <w:lang w:eastAsia="zh-CN"/>
    </w:rPr>
  </w:style>
  <w:style w:type="paragraph" w:customStyle="1" w:styleId="Normlnweb1">
    <w:name w:val="Normální (web)1"/>
    <w:basedOn w:val="Normln"/>
    <w:rsid w:val="002D4FC6"/>
    <w:pPr>
      <w:suppressAutoHyphens/>
      <w:jc w:val="left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OdstavecseseznamemChar">
    <w:name w:val="Odstavec se seznamem Char"/>
    <w:link w:val="Odstavecseseznamem"/>
    <w:uiPriority w:val="34"/>
    <w:locked/>
    <w:rsid w:val="00E23066"/>
    <w:rPr>
      <w:rFonts w:ascii="Arial" w:hAnsi="Arial" w:cs="Arial"/>
      <w:sz w:val="22"/>
      <w:szCs w:val="22"/>
    </w:rPr>
  </w:style>
  <w:style w:type="paragraph" w:customStyle="1" w:styleId="slolnkuSmlouvy">
    <w:name w:val="ČísloČlánkuSmlouvy"/>
    <w:basedOn w:val="Normln"/>
    <w:next w:val="Normln"/>
    <w:rsid w:val="00E23066"/>
    <w:pPr>
      <w:keepNext/>
      <w:spacing w:before="240"/>
      <w:jc w:val="center"/>
    </w:pPr>
    <w:rPr>
      <w:rFonts w:ascii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64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79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1161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památkový ústav středních Čech v Praze,</vt:lpstr>
    </vt:vector>
  </TitlesOfParts>
  <Company>Hewlett-Packard Company</Company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památkový ústav středních Čech v Praze,</dc:title>
  <dc:creator>*</dc:creator>
  <cp:lastModifiedBy>Luděk Zakopal</cp:lastModifiedBy>
  <cp:revision>2</cp:revision>
  <cp:lastPrinted>2016-10-21T08:30:00Z</cp:lastPrinted>
  <dcterms:created xsi:type="dcterms:W3CDTF">2016-11-23T11:30:00Z</dcterms:created>
  <dcterms:modified xsi:type="dcterms:W3CDTF">2016-11-23T11:30:00Z</dcterms:modified>
</cp:coreProperties>
</file>