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6F4F" w:rsidRPr="00823E29" w:rsidRDefault="004E7692" w:rsidP="004E7692">
      <w:pPr>
        <w:numPr>
          <w:ilvl w:val="0"/>
          <w:numId w:val="0"/>
        </w:numPr>
        <w:jc w:val="center"/>
        <w:rPr>
          <w:b/>
          <w:caps/>
          <w:sz w:val="40"/>
          <w:szCs w:val="40"/>
        </w:rPr>
      </w:pPr>
      <w:bookmarkStart w:id="0" w:name="_GoBack"/>
      <w:bookmarkEnd w:id="0"/>
      <w:r w:rsidRPr="00823E29">
        <w:rPr>
          <w:b/>
          <w:caps/>
          <w:sz w:val="40"/>
          <w:szCs w:val="40"/>
        </w:rPr>
        <w:t>Nájemní  smlouva</w:t>
      </w:r>
    </w:p>
    <w:p w:rsidR="00CD07B1" w:rsidRPr="00823E29" w:rsidRDefault="002E07EB" w:rsidP="004E7692">
      <w:pPr>
        <w:numPr>
          <w:ilvl w:val="0"/>
          <w:numId w:val="0"/>
        </w:numPr>
        <w:jc w:val="center"/>
        <w:rPr>
          <w:bCs/>
        </w:rPr>
      </w:pPr>
      <w:r w:rsidRPr="00823E29">
        <w:rPr>
          <w:bCs/>
        </w:rPr>
        <w:t>podle ustanovení § 2201 a násl. zákona č. 89/2012 Sb., občanský zákoník v platném znění</w:t>
      </w:r>
    </w:p>
    <w:p w:rsidR="004E7692" w:rsidRPr="00823E29" w:rsidRDefault="004E7692" w:rsidP="00686F4F">
      <w:pPr>
        <w:numPr>
          <w:ilvl w:val="0"/>
          <w:numId w:val="0"/>
        </w:numPr>
      </w:pPr>
    </w:p>
    <w:p w:rsidR="00686F4F" w:rsidRPr="00823E29" w:rsidRDefault="00686F4F" w:rsidP="00686F4F">
      <w:pPr>
        <w:numPr>
          <w:ilvl w:val="0"/>
          <w:numId w:val="0"/>
        </w:numPr>
        <w:ind w:left="720" w:hanging="432"/>
      </w:pPr>
    </w:p>
    <w:p w:rsidR="002D3E7B" w:rsidRPr="00823E29" w:rsidRDefault="0074477F" w:rsidP="009C5162">
      <w:pPr>
        <w:numPr>
          <w:ilvl w:val="0"/>
          <w:numId w:val="0"/>
        </w:numPr>
        <w:jc w:val="both"/>
        <w:rPr>
          <w:b/>
        </w:rPr>
      </w:pPr>
      <w:r w:rsidRPr="00823E29">
        <w:rPr>
          <w:b/>
        </w:rPr>
        <w:t>Mikrobiologický ústav AV ČR,</w:t>
      </w:r>
      <w:r w:rsidR="00197F20" w:rsidRPr="00823E29">
        <w:rPr>
          <w:b/>
        </w:rPr>
        <w:t xml:space="preserve"> </w:t>
      </w:r>
      <w:r w:rsidR="002D3E7B" w:rsidRPr="00823E29">
        <w:rPr>
          <w:b/>
        </w:rPr>
        <w:t>v.v.i.</w:t>
      </w:r>
    </w:p>
    <w:p w:rsidR="002D3E7B" w:rsidRPr="00823E29" w:rsidRDefault="002D3E7B" w:rsidP="009C5162">
      <w:pPr>
        <w:numPr>
          <w:ilvl w:val="0"/>
          <w:numId w:val="0"/>
        </w:numPr>
        <w:jc w:val="both"/>
      </w:pPr>
      <w:r w:rsidRPr="00823E29">
        <w:t>S</w:t>
      </w:r>
      <w:r w:rsidR="00686F4F" w:rsidRPr="00823E29">
        <w:t>ídl</w:t>
      </w:r>
      <w:r w:rsidRPr="00823E29">
        <w:t>o:</w:t>
      </w:r>
      <w:r w:rsidR="00686F4F" w:rsidRPr="00823E29">
        <w:t xml:space="preserve"> </w:t>
      </w:r>
      <w:r w:rsidR="0074477F" w:rsidRPr="00823E29">
        <w:t>Vídeňská 1083, Praha 4, PSČ 142 00</w:t>
      </w:r>
    </w:p>
    <w:p w:rsidR="002D3E7B" w:rsidRPr="00823E29" w:rsidRDefault="00686F4F" w:rsidP="009C5162">
      <w:pPr>
        <w:numPr>
          <w:ilvl w:val="0"/>
          <w:numId w:val="0"/>
        </w:numPr>
        <w:jc w:val="both"/>
      </w:pPr>
      <w:r w:rsidRPr="00823E29">
        <w:t>IČO:</w:t>
      </w:r>
      <w:r w:rsidR="00197F20" w:rsidRPr="00823E29">
        <w:t xml:space="preserve"> 61388971, </w:t>
      </w:r>
      <w:r w:rsidR="002D3E7B" w:rsidRPr="00823E29">
        <w:t>DIČ: CZ61388971</w:t>
      </w:r>
    </w:p>
    <w:p w:rsidR="002D3E7B" w:rsidRPr="00823E29" w:rsidRDefault="002D3E7B" w:rsidP="009C5162">
      <w:pPr>
        <w:numPr>
          <w:ilvl w:val="0"/>
          <w:numId w:val="0"/>
        </w:numPr>
        <w:jc w:val="both"/>
      </w:pPr>
      <w:r w:rsidRPr="00823E29">
        <w:t>Z</w:t>
      </w:r>
      <w:r w:rsidR="00686F4F" w:rsidRPr="00823E29">
        <w:t>astoupen</w:t>
      </w:r>
      <w:r w:rsidRPr="00823E29">
        <w:t>á: Ing. Jiří Hašek, CSc., ředitel</w:t>
      </w:r>
    </w:p>
    <w:p w:rsidR="00C45016" w:rsidRPr="00823E29" w:rsidRDefault="002D3E7B" w:rsidP="009C5162">
      <w:pPr>
        <w:numPr>
          <w:ilvl w:val="0"/>
          <w:numId w:val="0"/>
        </w:numPr>
        <w:jc w:val="both"/>
      </w:pPr>
      <w:r w:rsidRPr="00823E29">
        <w:t>(</w:t>
      </w:r>
      <w:r w:rsidR="00197F20" w:rsidRPr="00823E29">
        <w:t xml:space="preserve">dále </w:t>
      </w:r>
      <w:r w:rsidRPr="00823E29">
        <w:t>také</w:t>
      </w:r>
      <w:r w:rsidR="00197F20" w:rsidRPr="00823E29">
        <w:t xml:space="preserve"> </w:t>
      </w:r>
      <w:r w:rsidRPr="00823E29">
        <w:t>„</w:t>
      </w:r>
      <w:r w:rsidR="00197F20" w:rsidRPr="00823E29">
        <w:t>pronajímatel</w:t>
      </w:r>
      <w:r w:rsidRPr="00823E29">
        <w:t>“</w:t>
      </w:r>
      <w:r w:rsidR="00197F20" w:rsidRPr="00823E29">
        <w:t xml:space="preserve"> na straně jedné</w:t>
      </w:r>
      <w:r w:rsidRPr="00823E29">
        <w:t>)</w:t>
      </w:r>
    </w:p>
    <w:p w:rsidR="00C45016" w:rsidRPr="00823E29" w:rsidRDefault="00C45016" w:rsidP="009C5162">
      <w:pPr>
        <w:numPr>
          <w:ilvl w:val="0"/>
          <w:numId w:val="0"/>
        </w:numPr>
        <w:jc w:val="both"/>
      </w:pPr>
      <w:r w:rsidRPr="00823E29">
        <w:t>a</w:t>
      </w:r>
    </w:p>
    <w:p w:rsidR="002D3E7B" w:rsidRPr="00823E29" w:rsidRDefault="002D3E7B" w:rsidP="002D3E7B">
      <w:pPr>
        <w:numPr>
          <w:ilvl w:val="0"/>
          <w:numId w:val="0"/>
        </w:numPr>
        <w:jc w:val="both"/>
        <w:rPr>
          <w:b/>
        </w:rPr>
      </w:pPr>
      <w:r w:rsidRPr="00823E29">
        <w:rPr>
          <w:b/>
        </w:rPr>
        <w:t xml:space="preserve">SVEN </w:t>
      </w:r>
      <w:proofErr w:type="spellStart"/>
      <w:r w:rsidRPr="00823E29">
        <w:rPr>
          <w:b/>
        </w:rPr>
        <w:t>BioLabs</w:t>
      </w:r>
      <w:proofErr w:type="spellEnd"/>
      <w:r w:rsidR="00025D75" w:rsidRPr="00823E29">
        <w:rPr>
          <w:b/>
        </w:rPr>
        <w:t xml:space="preserve"> s.r.o.</w:t>
      </w:r>
    </w:p>
    <w:p w:rsidR="002D3E7B" w:rsidRPr="00823E29" w:rsidRDefault="002D3E7B" w:rsidP="002D3E7B">
      <w:pPr>
        <w:numPr>
          <w:ilvl w:val="0"/>
          <w:numId w:val="0"/>
        </w:numPr>
        <w:jc w:val="both"/>
      </w:pPr>
      <w:r w:rsidRPr="00823E29">
        <w:t>S</w:t>
      </w:r>
      <w:r w:rsidR="00025D75" w:rsidRPr="00823E29">
        <w:t>ídl</w:t>
      </w:r>
      <w:r w:rsidRPr="00823E29">
        <w:t>o:</w:t>
      </w:r>
      <w:r w:rsidR="00025D75" w:rsidRPr="00823E29">
        <w:t xml:space="preserve"> </w:t>
      </w:r>
      <w:r w:rsidRPr="00823E29">
        <w:t>Na hlídce 2410/13, Žižkov, 130 00 Praha 3</w:t>
      </w:r>
    </w:p>
    <w:p w:rsidR="002D3E7B" w:rsidRPr="00823E29" w:rsidRDefault="00025D75" w:rsidP="002D3E7B">
      <w:pPr>
        <w:numPr>
          <w:ilvl w:val="0"/>
          <w:numId w:val="0"/>
        </w:numPr>
        <w:jc w:val="both"/>
      </w:pPr>
      <w:r w:rsidRPr="00823E29">
        <w:t>IČ</w:t>
      </w:r>
      <w:r w:rsidR="002D3E7B" w:rsidRPr="00823E29">
        <w:t>:</w:t>
      </w:r>
      <w:r w:rsidRPr="00823E29">
        <w:t xml:space="preserve"> </w:t>
      </w:r>
      <w:r w:rsidR="002D3E7B" w:rsidRPr="00823E29">
        <w:t>24702960</w:t>
      </w:r>
      <w:r w:rsidR="00400B15" w:rsidRPr="00823E29">
        <w:t>,</w:t>
      </w:r>
      <w:r w:rsidR="002D3E7B" w:rsidRPr="00823E29">
        <w:t xml:space="preserve"> DIČ: CZ24702960</w:t>
      </w:r>
    </w:p>
    <w:p w:rsidR="002D3E7B" w:rsidRPr="00823E29" w:rsidRDefault="002D3E7B" w:rsidP="002D3E7B">
      <w:pPr>
        <w:numPr>
          <w:ilvl w:val="0"/>
          <w:numId w:val="0"/>
        </w:numPr>
        <w:jc w:val="both"/>
      </w:pPr>
      <w:r w:rsidRPr="00823E29">
        <w:t>Zastoupená: David Větvička, jednatel</w:t>
      </w:r>
    </w:p>
    <w:p w:rsidR="006974B9" w:rsidRPr="00823E29" w:rsidRDefault="00025D75" w:rsidP="002D3E7B">
      <w:pPr>
        <w:numPr>
          <w:ilvl w:val="0"/>
          <w:numId w:val="0"/>
        </w:numPr>
        <w:jc w:val="both"/>
      </w:pPr>
      <w:r w:rsidRPr="00823E29">
        <w:t>společnost zapsána do obchodního rejstříku Městským soudem v</w:t>
      </w:r>
      <w:r w:rsidR="006974B9" w:rsidRPr="00823E29">
        <w:t> Praze, oddíl C, vložka 167345</w:t>
      </w:r>
    </w:p>
    <w:p w:rsidR="006974B9" w:rsidRPr="00823E29" w:rsidRDefault="006974B9" w:rsidP="002D3E7B">
      <w:pPr>
        <w:numPr>
          <w:ilvl w:val="0"/>
          <w:numId w:val="0"/>
        </w:numPr>
        <w:jc w:val="both"/>
      </w:pPr>
      <w:r w:rsidRPr="00823E29">
        <w:t>(</w:t>
      </w:r>
      <w:r w:rsidR="009C5162" w:rsidRPr="00823E29">
        <w:t xml:space="preserve">dále </w:t>
      </w:r>
      <w:r w:rsidRPr="00823E29">
        <w:t>také „</w:t>
      </w:r>
      <w:r w:rsidR="009C5162" w:rsidRPr="00823E29">
        <w:t>nájemce</w:t>
      </w:r>
      <w:r w:rsidRPr="00823E29">
        <w:t>“</w:t>
      </w:r>
      <w:r w:rsidR="009C5162" w:rsidRPr="00823E29">
        <w:t xml:space="preserve"> na straně druhé</w:t>
      </w:r>
      <w:r w:rsidRPr="00823E29">
        <w:t>)</w:t>
      </w:r>
    </w:p>
    <w:p w:rsidR="006974B9" w:rsidRPr="00823E29" w:rsidRDefault="006974B9" w:rsidP="002D3E7B">
      <w:pPr>
        <w:numPr>
          <w:ilvl w:val="0"/>
          <w:numId w:val="0"/>
        </w:numPr>
        <w:jc w:val="both"/>
      </w:pPr>
    </w:p>
    <w:p w:rsidR="009C5162" w:rsidRPr="00823E29" w:rsidRDefault="00CD07B1" w:rsidP="00CD07B1">
      <w:pPr>
        <w:numPr>
          <w:ilvl w:val="0"/>
          <w:numId w:val="0"/>
        </w:numPr>
      </w:pPr>
      <w:r w:rsidRPr="00823E29">
        <w:t xml:space="preserve">níže uvedeného dne, měsíce a roku </w:t>
      </w:r>
      <w:r w:rsidR="009C5162" w:rsidRPr="00823E29">
        <w:t>uzavřeli t u t o :</w:t>
      </w:r>
    </w:p>
    <w:p w:rsidR="00686F4F" w:rsidRPr="00823E29" w:rsidRDefault="00686F4F" w:rsidP="00197F20">
      <w:pPr>
        <w:numPr>
          <w:ilvl w:val="0"/>
          <w:numId w:val="0"/>
        </w:numPr>
        <w:jc w:val="both"/>
      </w:pPr>
    </w:p>
    <w:p w:rsidR="004E7692" w:rsidRPr="00823E29" w:rsidRDefault="004E7692" w:rsidP="00522D70">
      <w:pPr>
        <w:numPr>
          <w:ilvl w:val="0"/>
          <w:numId w:val="0"/>
        </w:numPr>
        <w:jc w:val="center"/>
        <w:rPr>
          <w:b/>
          <w:sz w:val="32"/>
          <w:szCs w:val="32"/>
          <w:u w:val="single"/>
        </w:rPr>
      </w:pPr>
      <w:r w:rsidRPr="00823E29">
        <w:rPr>
          <w:b/>
          <w:sz w:val="32"/>
          <w:szCs w:val="32"/>
          <w:u w:val="single"/>
        </w:rPr>
        <w:t>Smlouvu o nájmu nebytových prostor</w:t>
      </w:r>
    </w:p>
    <w:p w:rsidR="00686F4F" w:rsidRPr="00823E29" w:rsidRDefault="00686F4F" w:rsidP="00BB0BD8">
      <w:pPr>
        <w:numPr>
          <w:ilvl w:val="0"/>
          <w:numId w:val="0"/>
        </w:numPr>
        <w:spacing w:after="120"/>
        <w:jc w:val="both"/>
      </w:pPr>
    </w:p>
    <w:p w:rsidR="00140051" w:rsidRPr="00823E29" w:rsidRDefault="00140051" w:rsidP="00140051">
      <w:pPr>
        <w:pStyle w:val="Smlouva"/>
        <w:spacing w:after="120"/>
        <w:jc w:val="center"/>
        <w:rPr>
          <w:b/>
        </w:rPr>
      </w:pPr>
      <w:r w:rsidRPr="00823E29">
        <w:rPr>
          <w:b/>
        </w:rPr>
        <w:t>Předmět a účel nájmu</w:t>
      </w:r>
    </w:p>
    <w:p w:rsidR="00C34760" w:rsidRPr="00823E29" w:rsidRDefault="00EB4EB5" w:rsidP="00E8319D">
      <w:pPr>
        <w:numPr>
          <w:ilvl w:val="1"/>
          <w:numId w:val="1"/>
        </w:numPr>
        <w:jc w:val="both"/>
      </w:pPr>
      <w:r w:rsidRPr="00823E29">
        <w:t xml:space="preserve">Pronajímatel </w:t>
      </w:r>
      <w:r w:rsidR="00140051" w:rsidRPr="00823E29">
        <w:t xml:space="preserve">na základě této smlouvy </w:t>
      </w:r>
      <w:r w:rsidRPr="00823E29">
        <w:t xml:space="preserve">přenechává nájemci </w:t>
      </w:r>
      <w:r w:rsidR="00140051" w:rsidRPr="00823E29">
        <w:t xml:space="preserve">k jeho podnikatelské činnosti do nájmu a nájemce do nájmu přijímá </w:t>
      </w:r>
      <w:r w:rsidR="006C5891" w:rsidRPr="00823E29">
        <w:t xml:space="preserve">2 </w:t>
      </w:r>
      <w:r w:rsidR="00400B15" w:rsidRPr="00823E29">
        <w:t>místnost</w:t>
      </w:r>
      <w:r w:rsidR="006C5891" w:rsidRPr="00823E29">
        <w:t>i</w:t>
      </w:r>
      <w:r w:rsidR="00FD667F" w:rsidRPr="00823E29">
        <w:t xml:space="preserve"> o celkové výměře 20m</w:t>
      </w:r>
      <w:r w:rsidR="00FD667F" w:rsidRPr="00823E29">
        <w:rPr>
          <w:vertAlign w:val="superscript"/>
        </w:rPr>
        <w:t>2</w:t>
      </w:r>
      <w:r w:rsidR="006C5891" w:rsidRPr="00823E29">
        <w:t xml:space="preserve">, </w:t>
      </w:r>
      <w:r w:rsidR="00FD667F" w:rsidRPr="00823E29">
        <w:t xml:space="preserve">a to </w:t>
      </w:r>
      <w:r w:rsidR="006C5891" w:rsidRPr="00823E29">
        <w:t>místnost č. 2.07</w:t>
      </w:r>
      <w:r w:rsidR="00400B15" w:rsidRPr="00823E29">
        <w:t xml:space="preserve"> o </w:t>
      </w:r>
      <w:r w:rsidR="00FE62E5" w:rsidRPr="00823E29">
        <w:t xml:space="preserve">celkové </w:t>
      </w:r>
      <w:r w:rsidR="00400B15" w:rsidRPr="00823E29">
        <w:t xml:space="preserve">výměře </w:t>
      </w:r>
      <w:r w:rsidR="006C5891" w:rsidRPr="00823E29">
        <w:t>1</w:t>
      </w:r>
      <w:r w:rsidR="00025D75" w:rsidRPr="00823E29">
        <w:t>3</w:t>
      </w:r>
      <w:r w:rsidR="00400B15" w:rsidRPr="00823E29">
        <w:t xml:space="preserve"> m</w:t>
      </w:r>
      <w:r w:rsidR="00400B15" w:rsidRPr="00823E29">
        <w:rPr>
          <w:vertAlign w:val="superscript"/>
        </w:rPr>
        <w:t>2</w:t>
      </w:r>
      <w:r w:rsidR="00400B15" w:rsidRPr="00823E29">
        <w:t xml:space="preserve"> </w:t>
      </w:r>
      <w:r w:rsidR="006C5891" w:rsidRPr="00823E29">
        <w:t>a místnost č. 2.06 o celkové výměře 7 m</w:t>
      </w:r>
      <w:r w:rsidR="006C5891" w:rsidRPr="00823E29">
        <w:rPr>
          <w:vertAlign w:val="superscript"/>
        </w:rPr>
        <w:t>2</w:t>
      </w:r>
      <w:r w:rsidR="006C5891" w:rsidRPr="00823E29">
        <w:t xml:space="preserve"> nacházející se </w:t>
      </w:r>
      <w:r w:rsidR="00400B15" w:rsidRPr="00823E29">
        <w:t xml:space="preserve">v 2. nadzemním podlaží </w:t>
      </w:r>
      <w:r w:rsidR="0090549E" w:rsidRPr="00823E29">
        <w:t>budovy</w:t>
      </w:r>
      <w:r w:rsidR="006C5891" w:rsidRPr="00823E29">
        <w:t xml:space="preserve"> „</w:t>
      </w:r>
      <w:proofErr w:type="spellStart"/>
      <w:r w:rsidR="006C5891" w:rsidRPr="00823E29">
        <w:t>Zk</w:t>
      </w:r>
      <w:proofErr w:type="spellEnd"/>
      <w:r w:rsidR="006C5891" w:rsidRPr="00823E29">
        <w:t>“,</w:t>
      </w:r>
      <w:r w:rsidR="0090549E" w:rsidRPr="00823E29">
        <w:t xml:space="preserve"> </w:t>
      </w:r>
      <w:r w:rsidR="006C5891" w:rsidRPr="00823E29">
        <w:t xml:space="preserve">budova </w:t>
      </w:r>
      <w:r w:rsidR="0090549E" w:rsidRPr="00823E29">
        <w:t>bez č.p./</w:t>
      </w:r>
      <w:proofErr w:type="spellStart"/>
      <w:r w:rsidR="0090549E" w:rsidRPr="00823E29">
        <w:t>č.e</w:t>
      </w:r>
      <w:proofErr w:type="spellEnd"/>
      <w:r w:rsidR="0090549E" w:rsidRPr="00823E29">
        <w:t xml:space="preserve">. na </w:t>
      </w:r>
      <w:proofErr w:type="spellStart"/>
      <w:r w:rsidR="0090549E" w:rsidRPr="00823E29">
        <w:t>parc.č</w:t>
      </w:r>
      <w:proofErr w:type="spellEnd"/>
      <w:r w:rsidR="0090549E" w:rsidRPr="00823E29">
        <w:t>. 3</w:t>
      </w:r>
      <w:r w:rsidR="00A26808" w:rsidRPr="00823E29">
        <w:t>90/20</w:t>
      </w:r>
      <w:r w:rsidR="0090549E" w:rsidRPr="00823E29">
        <w:t xml:space="preserve"> v </w:t>
      </w:r>
      <w:proofErr w:type="spellStart"/>
      <w:r w:rsidR="0090549E" w:rsidRPr="00823E29">
        <w:t>k.ú</w:t>
      </w:r>
      <w:proofErr w:type="spellEnd"/>
      <w:r w:rsidR="0090549E" w:rsidRPr="00823E29">
        <w:t xml:space="preserve">. </w:t>
      </w:r>
      <w:r w:rsidR="00A26808" w:rsidRPr="00823E29">
        <w:t>Libuš</w:t>
      </w:r>
      <w:r w:rsidR="0090549E" w:rsidRPr="00823E29">
        <w:t>.</w:t>
      </w:r>
    </w:p>
    <w:p w:rsidR="00862CDD" w:rsidRPr="00823E29" w:rsidRDefault="00862CDD" w:rsidP="00E8319D">
      <w:pPr>
        <w:numPr>
          <w:ilvl w:val="1"/>
          <w:numId w:val="1"/>
        </w:numPr>
        <w:jc w:val="both"/>
      </w:pPr>
      <w:r w:rsidRPr="00823E29">
        <w:t>Pronajímatel přenechává nájemci do nájmu předmět nájmu dle této smlouvy za účelem</w:t>
      </w:r>
      <w:r w:rsidR="00E8319D" w:rsidRPr="00823E29">
        <w:t xml:space="preserve"> využívání jako kancelář</w:t>
      </w:r>
      <w:r w:rsidRPr="00823E29">
        <w:t>.</w:t>
      </w:r>
      <w:r w:rsidR="00E06AE4" w:rsidRPr="00823E29">
        <w:t xml:space="preserve"> </w:t>
      </w:r>
    </w:p>
    <w:p w:rsidR="0064180A" w:rsidRPr="00823E29" w:rsidRDefault="004D78DC" w:rsidP="00E8319D">
      <w:pPr>
        <w:numPr>
          <w:ilvl w:val="1"/>
          <w:numId w:val="1"/>
        </w:numPr>
        <w:jc w:val="both"/>
      </w:pPr>
      <w:r w:rsidRPr="00823E29">
        <w:t>Účastníci shodně prohlašují, že před podpisem této nájemní smlouvy došlo k převzetí předmětu nájmu nájemcem, který se podrobně seznámil s je</w:t>
      </w:r>
      <w:r w:rsidR="007E7257" w:rsidRPr="00823E29">
        <w:t>ho</w:t>
      </w:r>
      <w:r w:rsidRPr="00823E29">
        <w:t xml:space="preserve"> technickým stavem a vybavením</w:t>
      </w:r>
      <w:r w:rsidR="00FE62E5" w:rsidRPr="00823E29">
        <w:t>, prohlašuje, že je vhodný pro stanovený účel</w:t>
      </w:r>
      <w:r w:rsidRPr="00823E29">
        <w:t xml:space="preserve"> a </w:t>
      </w:r>
      <w:r w:rsidR="00FE62E5" w:rsidRPr="00823E29">
        <w:t>předmět nájmu</w:t>
      </w:r>
      <w:r w:rsidRPr="00823E29">
        <w:t xml:space="preserve"> přijímá do nájmu bez jakýchkoli výhrad a námitek. </w:t>
      </w:r>
    </w:p>
    <w:p w:rsidR="0064180A" w:rsidRPr="00823E29" w:rsidRDefault="0064180A" w:rsidP="00BB0BD8">
      <w:pPr>
        <w:numPr>
          <w:ilvl w:val="0"/>
          <w:numId w:val="0"/>
        </w:numPr>
        <w:spacing w:after="120"/>
        <w:jc w:val="both"/>
      </w:pPr>
    </w:p>
    <w:p w:rsidR="0064180A" w:rsidRPr="00823E29" w:rsidRDefault="00862CDD" w:rsidP="00BB0BD8">
      <w:pPr>
        <w:pStyle w:val="Smlouva"/>
        <w:spacing w:after="120"/>
        <w:jc w:val="center"/>
        <w:rPr>
          <w:b/>
        </w:rPr>
      </w:pPr>
      <w:r w:rsidRPr="00823E29">
        <w:rPr>
          <w:b/>
        </w:rPr>
        <w:t>P</w:t>
      </w:r>
      <w:r w:rsidR="005B29BB" w:rsidRPr="00823E29">
        <w:rPr>
          <w:b/>
        </w:rPr>
        <w:t>ráva a p</w:t>
      </w:r>
      <w:r w:rsidRPr="00823E29">
        <w:rPr>
          <w:b/>
        </w:rPr>
        <w:t>ovinnosti nájemce</w:t>
      </w:r>
    </w:p>
    <w:p w:rsidR="004D78DC" w:rsidRPr="00823E29" w:rsidRDefault="004D78DC" w:rsidP="00E8319D">
      <w:pPr>
        <w:numPr>
          <w:ilvl w:val="1"/>
          <w:numId w:val="1"/>
        </w:numPr>
        <w:jc w:val="both"/>
      </w:pPr>
      <w:r w:rsidRPr="00823E29">
        <w:t xml:space="preserve">Nájemce se zavazuje užívat </w:t>
      </w:r>
      <w:r w:rsidR="007E7257" w:rsidRPr="00823E29">
        <w:t>předmět nájmu</w:t>
      </w:r>
      <w:r w:rsidRPr="00823E29">
        <w:t xml:space="preserve"> jako řádný hospodář, obvyklým způsobem, za účelem uvedeným v této smlouvě, dodržovat obecně platné právní předpisy, zejména protipožární, hygienické a ekologické a pečovat o pronajaté prostory tak, aby na nich nevznikla škoda, za což vše nese plnou odpovědnost.</w:t>
      </w:r>
    </w:p>
    <w:p w:rsidR="004D78DC" w:rsidRPr="00823E29" w:rsidRDefault="004D78DC" w:rsidP="00E8319D">
      <w:pPr>
        <w:numPr>
          <w:ilvl w:val="1"/>
          <w:numId w:val="1"/>
        </w:numPr>
        <w:jc w:val="both"/>
      </w:pPr>
      <w:r w:rsidRPr="00823E29">
        <w:t xml:space="preserve">Nájemce se zavazuje udržovat </w:t>
      </w:r>
      <w:r w:rsidR="007E7257" w:rsidRPr="00823E29">
        <w:t>předmět nájmu</w:t>
      </w:r>
      <w:r w:rsidRPr="00823E29">
        <w:t xml:space="preserve"> vlastním nákladem v dobrém stavu a provádět drobné opravy a údržbu bez jakýchkoli nároků vůči pronajímateli. Součástí tohoto závazku nájemce je i zabezpečení příslušných zařízení tak, aby byla v souladu s bezpečnostními a provozními předpisy a jejich chod odpovídal stanoveným normám. Nájemce je povinen, bez zbytečného odkladu, oznámit pronajímateli potřebu oprav, které přesahují rámec běžné údržby </w:t>
      </w:r>
      <w:r w:rsidR="00FE62E5" w:rsidRPr="00823E29">
        <w:t xml:space="preserve">a drobných oprav </w:t>
      </w:r>
      <w:r w:rsidRPr="00823E29">
        <w:t xml:space="preserve">a umožnit pronajímateli jejich provedení. Jinak odpovídá nájemce za škodu, která by nesplněním této povinnosti vznikla. </w:t>
      </w:r>
    </w:p>
    <w:p w:rsidR="004D78DC" w:rsidRPr="00823E29" w:rsidRDefault="004D78DC" w:rsidP="00E8319D">
      <w:pPr>
        <w:numPr>
          <w:ilvl w:val="1"/>
          <w:numId w:val="1"/>
        </w:numPr>
        <w:jc w:val="both"/>
      </w:pPr>
      <w:r w:rsidRPr="00823E29">
        <w:t xml:space="preserve">Účastníci se dohodli, že za běžnou údržbu a drobné opravy budou považovány tyto činnosti a povinnosti nájemce: </w:t>
      </w:r>
    </w:p>
    <w:p w:rsidR="004D78DC" w:rsidRPr="00823E29" w:rsidRDefault="004D78DC" w:rsidP="00E8319D">
      <w:pPr>
        <w:jc w:val="both"/>
      </w:pPr>
      <w:r w:rsidRPr="00823E29">
        <w:lastRenderedPageBreak/>
        <w:t>Běžná údržba: provádění kontrol a běžných oprav elektroinstalace, malování a nátěry.</w:t>
      </w:r>
    </w:p>
    <w:p w:rsidR="004D78DC" w:rsidRPr="00823E29" w:rsidRDefault="004D78DC" w:rsidP="00E8319D">
      <w:pPr>
        <w:ind w:hanging="431"/>
        <w:jc w:val="both"/>
      </w:pPr>
      <w:r w:rsidRPr="00823E29">
        <w:t>Drobné opravy: opravy jednotlivých vrchních částí podlah, opravy podlahových krytin, výměny prahů a lišt, opravy jednotlivých částí oken a dveří, výměny zámků, kování a klik, výměny osvětlovacích těles, opravy vodovodních výtoků, odsávačů par, baterií, sprch, ohřívačů vody, umyvadel, van, infrazářičů, elektrických vypínačů a zásuvek, opravy nábytku.</w:t>
      </w:r>
    </w:p>
    <w:p w:rsidR="004D78DC" w:rsidRPr="00823E29" w:rsidRDefault="004D78DC" w:rsidP="00E8319D">
      <w:pPr>
        <w:numPr>
          <w:ilvl w:val="1"/>
          <w:numId w:val="1"/>
        </w:numPr>
        <w:jc w:val="both"/>
      </w:pPr>
      <w:r w:rsidRPr="00823E29">
        <w:t>Nájemce je oprávněn provést v</w:t>
      </w:r>
      <w:r w:rsidR="007E7257" w:rsidRPr="00823E29">
        <w:t> předmětu nájmu</w:t>
      </w:r>
      <w:r w:rsidRPr="00823E29">
        <w:t xml:space="preserve"> drobné úpravy tak, aby tyto prostory mohly být využity potřebám nájemce a to na své náklady, nedohodnou-li se s pronajímatelem písemně jinak. Po skončení nájmu nebude nájemce od pronajímatele vyžadovat </w:t>
      </w:r>
      <w:r w:rsidR="007E7257" w:rsidRPr="00823E29">
        <w:t>ú</w:t>
      </w:r>
      <w:r w:rsidRPr="00823E29">
        <w:t>hrad</w:t>
      </w:r>
      <w:r w:rsidR="007E7257" w:rsidRPr="00823E29">
        <w:t>u</w:t>
      </w:r>
      <w:r w:rsidRPr="00823E29">
        <w:t xml:space="preserve"> t</w:t>
      </w:r>
      <w:r w:rsidR="007E7257" w:rsidRPr="00823E29">
        <w:t>ěch</w:t>
      </w:r>
      <w:r w:rsidRPr="00823E29">
        <w:t>to vynaložen</w:t>
      </w:r>
      <w:r w:rsidR="007E7257" w:rsidRPr="00823E29">
        <w:t>ých</w:t>
      </w:r>
      <w:r w:rsidRPr="00823E29">
        <w:t xml:space="preserve"> náklad</w:t>
      </w:r>
      <w:r w:rsidR="007E7257" w:rsidRPr="00823E29">
        <w:t>ů</w:t>
      </w:r>
      <w:r w:rsidRPr="00823E29">
        <w:t>. Stav</w:t>
      </w:r>
      <w:r w:rsidR="0090549E" w:rsidRPr="00823E29">
        <w:t>ební úpravy</w:t>
      </w:r>
      <w:r w:rsidRPr="00823E29">
        <w:t xml:space="preserve">, u kterých je dle stavebního zákona vyžadováno stavební povolení nebo jakékoli úpravy, které změní stavebně-technický charakter </w:t>
      </w:r>
      <w:r w:rsidR="007E7257" w:rsidRPr="00823E29">
        <w:t>předmětu nájmu</w:t>
      </w:r>
      <w:r w:rsidRPr="00823E29">
        <w:t xml:space="preserve">, může nájemce činit jedině na základě písemného souhlasu pronajímatele. V opačném případě je nájemce povinen do 15-ti dnů od obdržení výzvy pronajímatele takové neoprávněné stavební úpravy odstranit na vlastní náklady a uvést </w:t>
      </w:r>
      <w:r w:rsidR="007E7257" w:rsidRPr="00823E29">
        <w:t>předmět nájmu</w:t>
      </w:r>
      <w:r w:rsidRPr="00823E29">
        <w:t xml:space="preserve"> do původního stavu.</w:t>
      </w:r>
    </w:p>
    <w:p w:rsidR="004D78DC" w:rsidRPr="00823E29" w:rsidRDefault="004D78DC" w:rsidP="00E8319D">
      <w:pPr>
        <w:numPr>
          <w:ilvl w:val="1"/>
          <w:numId w:val="1"/>
        </w:numPr>
        <w:jc w:val="both"/>
      </w:pPr>
      <w:r w:rsidRPr="00823E29">
        <w:t>Nájemce odpovídá za škodu, která vznikla v</w:t>
      </w:r>
      <w:r w:rsidR="007E7257" w:rsidRPr="00823E29">
        <w:t> předmětu nájmu</w:t>
      </w:r>
      <w:r w:rsidRPr="00823E29">
        <w:t xml:space="preserve"> i za škodu, která vznikla působením věcí, či osob v těchto prostorách se nacházejících, kromě škody způsobené běžným opotřebením, nebo jednáním, zanedbáním nebo opomenutím ze strany pronajímatele. </w:t>
      </w:r>
    </w:p>
    <w:p w:rsidR="004D78DC" w:rsidRPr="00823E29" w:rsidRDefault="004D78DC" w:rsidP="00E8319D">
      <w:pPr>
        <w:numPr>
          <w:ilvl w:val="1"/>
          <w:numId w:val="1"/>
        </w:numPr>
        <w:jc w:val="both"/>
      </w:pPr>
      <w:r w:rsidRPr="00823E29">
        <w:t>Nájemce není oprávněn dát předmět nájmu, či jeho část do podnájmu jiné fyzické, či právnické osobě.</w:t>
      </w:r>
    </w:p>
    <w:p w:rsidR="00BB0BD8" w:rsidRPr="00823E29" w:rsidRDefault="00BB0BD8" w:rsidP="00E8319D">
      <w:pPr>
        <w:numPr>
          <w:ilvl w:val="1"/>
          <w:numId w:val="1"/>
        </w:numPr>
        <w:jc w:val="both"/>
      </w:pPr>
      <w:r w:rsidRPr="00823E29">
        <w:t xml:space="preserve">Po skončení nájemního vztahu předá nájemce pronajímateli </w:t>
      </w:r>
      <w:r w:rsidR="007E7257" w:rsidRPr="00823E29">
        <w:t>předmět nájmu</w:t>
      </w:r>
      <w:r w:rsidRPr="00823E29">
        <w:t xml:space="preserve"> ve stavu, v jakém je převzal, s přihlédnutím k obvyklému opotřebení. Pro případ, že by nájemce nevyklidil </w:t>
      </w:r>
      <w:r w:rsidR="007E7257" w:rsidRPr="00823E29">
        <w:t>předmět nájmu</w:t>
      </w:r>
      <w:r w:rsidRPr="00823E29">
        <w:t xml:space="preserve"> ke dni ukončení nájemní smlouvy:</w:t>
      </w:r>
    </w:p>
    <w:p w:rsidR="00BB0BD8" w:rsidRPr="00823E29" w:rsidRDefault="00BB0BD8" w:rsidP="00E8319D">
      <w:pPr>
        <w:jc w:val="both"/>
      </w:pPr>
      <w:r w:rsidRPr="00823E29">
        <w:t xml:space="preserve">sjednávají účastníci této smlouvy smluvní pokutu ve výši 500,-Kč, kterou je nájemce povinen zaplatit pronajímateli za každý den prodlení s předáním a vyklizením </w:t>
      </w:r>
      <w:r w:rsidR="00DD5481" w:rsidRPr="00823E29">
        <w:t>předmětu nájmu</w:t>
      </w:r>
      <w:r w:rsidR="00CA3FAB" w:rsidRPr="00823E29">
        <w:t xml:space="preserve"> a to do týdne po výzvě pronajímatelem k jejímu uhrazení.</w:t>
      </w:r>
    </w:p>
    <w:p w:rsidR="00BB0BD8" w:rsidRPr="00823E29" w:rsidRDefault="00BB0BD8" w:rsidP="00E8319D">
      <w:pPr>
        <w:ind w:hanging="431"/>
        <w:jc w:val="both"/>
      </w:pPr>
      <w:r w:rsidRPr="00823E29">
        <w:t xml:space="preserve">nájemce podpisem této smlouvy zároveň pronajímatele zplnomocňuje k otevření </w:t>
      </w:r>
      <w:r w:rsidR="00DD5481" w:rsidRPr="00823E29">
        <w:t>předmětu nájmu</w:t>
      </w:r>
      <w:r w:rsidRPr="00823E29">
        <w:t xml:space="preserve"> za přítomnosti dvou svědků, provedení přesného soupisu věcí zde umístěných a vyklizení těchto věcí a jejich uskladnění na náklady nájemce.</w:t>
      </w:r>
    </w:p>
    <w:p w:rsidR="00052EEF" w:rsidRPr="00823E29" w:rsidRDefault="000C6AB7" w:rsidP="00E8319D">
      <w:pPr>
        <w:numPr>
          <w:ilvl w:val="1"/>
          <w:numId w:val="1"/>
        </w:numPr>
        <w:jc w:val="both"/>
      </w:pPr>
      <w:r w:rsidRPr="00823E29">
        <w:t>Nájemce odpovídá za pojištění vnesených věcí do předmětu nájmu.</w:t>
      </w:r>
      <w:r w:rsidR="00052EEF" w:rsidRPr="00823E29">
        <w:t xml:space="preserve"> Pojištění svého majetku v pronajatých prostorách je povinen si zabezpečit na své náklady nájemce. </w:t>
      </w:r>
    </w:p>
    <w:p w:rsidR="00983835" w:rsidRPr="00823E29" w:rsidRDefault="00983835" w:rsidP="00E8319D">
      <w:pPr>
        <w:numPr>
          <w:ilvl w:val="1"/>
          <w:numId w:val="1"/>
        </w:numPr>
        <w:jc w:val="both"/>
      </w:pPr>
      <w:r w:rsidRPr="00823E29">
        <w:t xml:space="preserve">Nájemce je oprávněn před budovou parkovat osobním automobilem (do </w:t>
      </w:r>
      <w:r w:rsidR="00FE62E5" w:rsidRPr="00823E29">
        <w:t>3</w:t>
      </w:r>
      <w:r w:rsidRPr="00823E29">
        <w:t>,5 t)</w:t>
      </w:r>
      <w:r w:rsidR="00285976" w:rsidRPr="00823E29">
        <w:t xml:space="preserve"> na vyznačeném místě</w:t>
      </w:r>
      <w:r w:rsidRPr="00823E29">
        <w:t>. Při pohybu v areálu je nájemce povinen dodržovat dopravní značení a další pravidla pro pohyb v areálu AV ČR Praha 4 stanovená pronajímatelem.</w:t>
      </w:r>
    </w:p>
    <w:p w:rsidR="00052EEF" w:rsidRPr="00823E29" w:rsidRDefault="00C04A2E" w:rsidP="00E8319D">
      <w:pPr>
        <w:numPr>
          <w:ilvl w:val="1"/>
          <w:numId w:val="1"/>
        </w:numPr>
        <w:jc w:val="both"/>
      </w:pPr>
      <w:r w:rsidRPr="00823E29">
        <w:t>Nájemce nesmí v pronajatých prostorách používat el.</w:t>
      </w:r>
      <w:r w:rsidR="002F48DD" w:rsidRPr="00823E29">
        <w:t xml:space="preserve"> </w:t>
      </w:r>
      <w:r w:rsidRPr="00823E29">
        <w:t>spotřebiče mající zvýšený odběr el.</w:t>
      </w:r>
      <w:r w:rsidR="002F48DD" w:rsidRPr="00823E29">
        <w:t xml:space="preserve"> </w:t>
      </w:r>
      <w:r w:rsidRPr="00823E29">
        <w:t>energie (infrazářiče, el.</w:t>
      </w:r>
      <w:r w:rsidR="002F48DD" w:rsidRPr="00823E29">
        <w:t xml:space="preserve"> </w:t>
      </w:r>
      <w:r w:rsidRPr="00823E29">
        <w:t>topidla a obdobná zařízení).</w:t>
      </w:r>
    </w:p>
    <w:p w:rsidR="002E07EB" w:rsidRPr="00823E29" w:rsidRDefault="002E07EB" w:rsidP="00E8319D">
      <w:pPr>
        <w:numPr>
          <w:ilvl w:val="1"/>
          <w:numId w:val="1"/>
        </w:numPr>
        <w:jc w:val="both"/>
      </w:pPr>
      <w:r w:rsidRPr="00823E29">
        <w:t>Nájemce je povinen využívat systém třídění komunálního odpadu; za tímto účelem je nájemce povinen do kontejnerů na směsný komunální odpad, na papír, plast a do zvonu na smíšené sklo odkládat pouze odpady komunálního charakteru. Nájemce je povinen zajistit nakládání s jinými odpady vznikajícími při jeho hlavní podnikatelské činnosti v pronajatých prostorách v souladu s požadavky platného znění zákona o odpadech, a to na vlastní odpovědnost a náklady. V případě, že Nájemce nedodrží výše uvedené povinnosti a Pronajímateli bude v této souvislosti udělena oprávněným orgánem pokuta, je Nájemce povinen uhradit tuto pokutu Pronajímateli.</w:t>
      </w:r>
    </w:p>
    <w:p w:rsidR="0035472D" w:rsidRPr="00823E29" w:rsidRDefault="0035472D" w:rsidP="0035472D">
      <w:pPr>
        <w:numPr>
          <w:ilvl w:val="0"/>
          <w:numId w:val="0"/>
        </w:numPr>
        <w:jc w:val="both"/>
      </w:pPr>
    </w:p>
    <w:p w:rsidR="00BB0BD8" w:rsidRPr="00823E29" w:rsidRDefault="00BB0BD8" w:rsidP="00BB0BD8">
      <w:pPr>
        <w:pStyle w:val="Smlouva"/>
        <w:spacing w:after="120"/>
        <w:jc w:val="center"/>
        <w:rPr>
          <w:b/>
        </w:rPr>
      </w:pPr>
      <w:r w:rsidRPr="00823E29">
        <w:rPr>
          <w:b/>
        </w:rPr>
        <w:t>P</w:t>
      </w:r>
      <w:r w:rsidR="005B29BB" w:rsidRPr="00823E29">
        <w:rPr>
          <w:b/>
        </w:rPr>
        <w:t>ráva a p</w:t>
      </w:r>
      <w:r w:rsidRPr="00823E29">
        <w:rPr>
          <w:b/>
        </w:rPr>
        <w:t>ovinnosti pronajímatele</w:t>
      </w:r>
    </w:p>
    <w:p w:rsidR="004D78DC" w:rsidRPr="00823E29" w:rsidRDefault="004D78DC" w:rsidP="00E8319D">
      <w:pPr>
        <w:numPr>
          <w:ilvl w:val="1"/>
          <w:numId w:val="1"/>
        </w:numPr>
        <w:jc w:val="both"/>
      </w:pPr>
      <w:r w:rsidRPr="00823E29">
        <w:t xml:space="preserve">Pronajímatel je povinen zajistit řádný a nerušený výkon nájemních práv nájemce po celou dobu nájemního vztahu a to zejména tak, aby bylo možno dosáhnout jak účelu této smlouvy, tak i účelu užívání předmětu </w:t>
      </w:r>
      <w:r w:rsidR="007E7257" w:rsidRPr="00823E29">
        <w:t>nájmu</w:t>
      </w:r>
      <w:r w:rsidRPr="00823E29">
        <w:t xml:space="preserve">. Obsahem této povinnosti je zejména zajištění technického stavu budovy (pokud bude přesahovat rámec běžné údržby), pro nerušenou </w:t>
      </w:r>
      <w:r w:rsidRPr="00823E29">
        <w:lastRenderedPageBreak/>
        <w:t xml:space="preserve">dodávku elektrické energie, </w:t>
      </w:r>
      <w:r w:rsidR="006234C4" w:rsidRPr="00823E29">
        <w:t>vytápění předmětu nájmu</w:t>
      </w:r>
      <w:r w:rsidRPr="00823E29">
        <w:t>, přičemž případné závady budou na náklady pronajímatele odstraněny tak, aby nedošlo nebo došlo jen v míře nezbytné k omezení užívání předmětu nájmu nájemce. Pronajímatel se této povinnosti zprostí, jestliže prokáže, že nesplnění tohoto závazku bylo způsobeno zanedbáním povinností nájemcem.</w:t>
      </w:r>
    </w:p>
    <w:p w:rsidR="004D78DC" w:rsidRPr="00823E29" w:rsidRDefault="004D78DC" w:rsidP="00E8319D">
      <w:pPr>
        <w:numPr>
          <w:ilvl w:val="1"/>
          <w:numId w:val="1"/>
        </w:numPr>
        <w:jc w:val="both"/>
      </w:pPr>
      <w:r w:rsidRPr="00823E29">
        <w:t>Pronajímatel nebo jiná jim pověřená osoba jsou oprávněny vstoupit do předmětu nájmu spolu s osobou oprávněnou</w:t>
      </w:r>
      <w:r w:rsidR="00945681" w:rsidRPr="00823E29">
        <w:t xml:space="preserve"> </w:t>
      </w:r>
      <w:r w:rsidRPr="00823E29">
        <w:t xml:space="preserve">v pracovních dnech v běžných provozních hodinách nájemce a to zejména za účelem kontroly dodržování podmínek této smlouvy, jakož i provádění údržby, nutných oprav či provádění kontroly elektrického, plynového, vodovodního a dalšího vedení, jestliže je toho zapotřebí. Ve sporném případě se má za to, že provozní hodinou nájemce je doba od 8.00 hod. do 17.00 hod., jakož i kterákoliv jiná doba, po kterou je nájemce v předmětu </w:t>
      </w:r>
      <w:r w:rsidR="007E7257" w:rsidRPr="00823E29">
        <w:t>nájmu</w:t>
      </w:r>
      <w:r w:rsidRPr="00823E29">
        <w:t xml:space="preserve"> přítomen. Současně je pronajímatel oprávněn vstoupit do předmětu </w:t>
      </w:r>
      <w:r w:rsidR="007E7257" w:rsidRPr="00823E29">
        <w:t>nájmu</w:t>
      </w:r>
      <w:r w:rsidRPr="00823E29">
        <w:t xml:space="preserve"> ve výjimečných případech i mimo výše stanovenou dobu</w:t>
      </w:r>
      <w:r w:rsidR="00945681" w:rsidRPr="00823E29">
        <w:t xml:space="preserve"> i</w:t>
      </w:r>
      <w:r w:rsidRPr="00823E29">
        <w:t xml:space="preserve"> bez doprovodu nájemce nebo jím pověřené osoby, jestliže to vyžaduje náhle vzniklý havarijní stav či jiná podobná skutečnost. O tomto musí pronajímatel nájemce neprodleně uvědomit ihned po takovémto vstupu do předmětu nájmu, jestliže nebylo možno nájemce informovat předem. </w:t>
      </w:r>
    </w:p>
    <w:p w:rsidR="00BB0BD8" w:rsidRPr="00823E29" w:rsidRDefault="00BB0BD8" w:rsidP="00BB0BD8">
      <w:pPr>
        <w:numPr>
          <w:ilvl w:val="0"/>
          <w:numId w:val="0"/>
        </w:numPr>
        <w:spacing w:after="120"/>
        <w:jc w:val="both"/>
      </w:pPr>
    </w:p>
    <w:p w:rsidR="0062650F" w:rsidRPr="00823E29" w:rsidRDefault="0062650F" w:rsidP="0062650F">
      <w:pPr>
        <w:pStyle w:val="Smlouva"/>
        <w:spacing w:after="120"/>
        <w:jc w:val="center"/>
        <w:rPr>
          <w:b/>
        </w:rPr>
      </w:pPr>
      <w:r w:rsidRPr="00823E29">
        <w:rPr>
          <w:b/>
        </w:rPr>
        <w:t>Nájemné</w:t>
      </w:r>
      <w:r w:rsidR="00290CB3" w:rsidRPr="00823E29">
        <w:rPr>
          <w:b/>
        </w:rPr>
        <w:t xml:space="preserve"> a úhrada za služby</w:t>
      </w:r>
    </w:p>
    <w:p w:rsidR="0062650F" w:rsidRPr="00823E29" w:rsidRDefault="0062650F" w:rsidP="00E8319D">
      <w:pPr>
        <w:numPr>
          <w:ilvl w:val="1"/>
          <w:numId w:val="1"/>
        </w:numPr>
        <w:jc w:val="both"/>
      </w:pPr>
      <w:r w:rsidRPr="00823E29">
        <w:tab/>
      </w:r>
      <w:r w:rsidR="00522D70" w:rsidRPr="00823E29">
        <w:t>N</w:t>
      </w:r>
      <w:r w:rsidRPr="00823E29">
        <w:t xml:space="preserve">ájemné za pronájem </w:t>
      </w:r>
      <w:r w:rsidR="004D78DC" w:rsidRPr="00823E29">
        <w:t>předmětu nájmu</w:t>
      </w:r>
      <w:r w:rsidRPr="00823E29">
        <w:t xml:space="preserve"> </w:t>
      </w:r>
      <w:r w:rsidR="008F58D3" w:rsidRPr="00823E29">
        <w:t>specifikovan</w:t>
      </w:r>
      <w:r w:rsidR="00FE62E5" w:rsidRPr="00823E29">
        <w:t>é</w:t>
      </w:r>
      <w:r w:rsidR="00FD667F" w:rsidRPr="00823E29">
        <w:t>ho</w:t>
      </w:r>
      <w:r w:rsidR="008F58D3" w:rsidRPr="00823E29">
        <w:t xml:space="preserve">  v čl. I. </w:t>
      </w:r>
      <w:r w:rsidRPr="00823E29">
        <w:t xml:space="preserve">této smlouvy činí </w:t>
      </w:r>
      <w:r w:rsidR="002F48DD" w:rsidRPr="00823E29">
        <w:t>2</w:t>
      </w:r>
      <w:r w:rsidR="004408F9" w:rsidRPr="00823E29">
        <w:t>.</w:t>
      </w:r>
      <w:r w:rsidR="002F48DD" w:rsidRPr="00823E29">
        <w:t>0</w:t>
      </w:r>
      <w:r w:rsidR="00FD667F" w:rsidRPr="00823E29">
        <w:t>00</w:t>
      </w:r>
      <w:r w:rsidR="00DD5481" w:rsidRPr="00823E29">
        <w:t>,-</w:t>
      </w:r>
      <w:r w:rsidRPr="00823E29">
        <w:t xml:space="preserve"> </w:t>
      </w:r>
      <w:r w:rsidR="00DD5481" w:rsidRPr="00823E29">
        <w:t>Kč</w:t>
      </w:r>
      <w:r w:rsidR="00945681" w:rsidRPr="00823E29">
        <w:t xml:space="preserve"> za 1 m</w:t>
      </w:r>
      <w:r w:rsidR="00945681" w:rsidRPr="00823E29">
        <w:rPr>
          <w:vertAlign w:val="superscript"/>
        </w:rPr>
        <w:t>2</w:t>
      </w:r>
      <w:r w:rsidR="00945681" w:rsidRPr="00823E29">
        <w:t xml:space="preserve"> užívané plochy</w:t>
      </w:r>
      <w:r w:rsidR="002F48DD" w:rsidRPr="00823E29">
        <w:t>/rok</w:t>
      </w:r>
      <w:r w:rsidR="00945681" w:rsidRPr="00823E29">
        <w:t xml:space="preserve">, celkem </w:t>
      </w:r>
      <w:r w:rsidR="00FD667F" w:rsidRPr="00823E29">
        <w:t>4</w:t>
      </w:r>
      <w:r w:rsidR="002F48DD" w:rsidRPr="00823E29">
        <w:t>0</w:t>
      </w:r>
      <w:r w:rsidR="00FD667F" w:rsidRPr="00823E29">
        <w:t>.0</w:t>
      </w:r>
      <w:r w:rsidR="004408F9" w:rsidRPr="00823E29">
        <w:t>00</w:t>
      </w:r>
      <w:r w:rsidR="00945681" w:rsidRPr="00823E29">
        <w:t>,- Kč ročně</w:t>
      </w:r>
      <w:r w:rsidR="00DD5481" w:rsidRPr="00823E29">
        <w:t>.</w:t>
      </w:r>
      <w:r w:rsidRPr="00823E29">
        <w:t xml:space="preserve"> </w:t>
      </w:r>
      <w:r w:rsidR="00D57571" w:rsidRPr="00823E29">
        <w:t>Nájemné je stanoveno včetně spotřeby elektrické energie pro účely nájmu.</w:t>
      </w:r>
    </w:p>
    <w:p w:rsidR="00D3285B" w:rsidRPr="00823E29" w:rsidRDefault="00D3285B" w:rsidP="00E8319D">
      <w:pPr>
        <w:numPr>
          <w:ilvl w:val="1"/>
          <w:numId w:val="1"/>
        </w:numPr>
        <w:jc w:val="both"/>
      </w:pPr>
      <w:r w:rsidRPr="00823E29">
        <w:t>Nájemce je povinen hradit nájem</w:t>
      </w:r>
      <w:r w:rsidR="002F48DD" w:rsidRPr="00823E29">
        <w:t xml:space="preserve">né </w:t>
      </w:r>
      <w:r w:rsidR="00952D5D" w:rsidRPr="00823E29">
        <w:t xml:space="preserve">čtvrtletně </w:t>
      </w:r>
      <w:r w:rsidRPr="00823E29">
        <w:t>na základě daňového dokladu vystaveného pronajímatelem</w:t>
      </w:r>
      <w:r w:rsidR="00952D5D" w:rsidRPr="00823E29">
        <w:t xml:space="preserve"> vždy na počátku prvního měsíce čtvrtletí se splatností 21 dnů</w:t>
      </w:r>
      <w:r w:rsidRPr="00823E29">
        <w:t>.</w:t>
      </w:r>
    </w:p>
    <w:p w:rsidR="00290CB3" w:rsidRPr="00823E29" w:rsidRDefault="00290CB3" w:rsidP="00E8319D">
      <w:pPr>
        <w:numPr>
          <w:ilvl w:val="1"/>
          <w:numId w:val="1"/>
        </w:numPr>
        <w:jc w:val="both"/>
      </w:pPr>
      <w:r w:rsidRPr="00823E29">
        <w:t xml:space="preserve">Vedle nájemného se nájemce zavazuje hradit </w:t>
      </w:r>
      <w:r w:rsidR="006234C4" w:rsidRPr="00823E29">
        <w:t xml:space="preserve">náklady na vytápění předmětu nájmu </w:t>
      </w:r>
      <w:r w:rsidRPr="00823E29">
        <w:t>v poměrné výši podle užívané plochy (</w:t>
      </w:r>
      <w:r w:rsidR="00FD667F" w:rsidRPr="00823E29">
        <w:t>20</w:t>
      </w:r>
      <w:r w:rsidRPr="00823E29">
        <w:t xml:space="preserve"> m</w:t>
      </w:r>
      <w:r w:rsidRPr="00823E29">
        <w:rPr>
          <w:vertAlign w:val="superscript"/>
        </w:rPr>
        <w:t>2</w:t>
      </w:r>
      <w:r w:rsidRPr="00823E29">
        <w:t>) k celkové vytápěné ploše.</w:t>
      </w:r>
      <w:r w:rsidR="006234C4" w:rsidRPr="00823E29">
        <w:t xml:space="preserve"> Náklady na teplo budou hrazeny podle skutečné spotřeby čtvrtletně za uplynulé čtvrtletí.</w:t>
      </w:r>
    </w:p>
    <w:p w:rsidR="00DC3E7B" w:rsidRPr="00823E29" w:rsidRDefault="00DC3E7B" w:rsidP="00D3180D">
      <w:pPr>
        <w:numPr>
          <w:ilvl w:val="1"/>
          <w:numId w:val="1"/>
        </w:numPr>
        <w:tabs>
          <w:tab w:val="num" w:pos="540"/>
          <w:tab w:val="num" w:pos="720"/>
        </w:tabs>
        <w:jc w:val="both"/>
      </w:pPr>
      <w:r w:rsidRPr="00823E29">
        <w:t>V případě prodlení nájemce s jakoukoliv platbou je pronajímatel oprávněn účtovat smluvní úrok z prodlení ve výši 0,5 % z dlužné částky denně.</w:t>
      </w:r>
    </w:p>
    <w:p w:rsidR="00A154C8" w:rsidRPr="00823E29" w:rsidRDefault="005B29B3" w:rsidP="00E8319D">
      <w:pPr>
        <w:numPr>
          <w:ilvl w:val="1"/>
          <w:numId w:val="1"/>
        </w:numPr>
        <w:tabs>
          <w:tab w:val="num" w:pos="540"/>
          <w:tab w:val="num" w:pos="720"/>
        </w:tabs>
        <w:jc w:val="both"/>
      </w:pPr>
      <w:r w:rsidRPr="00823E29">
        <w:t>Účastníci se dohodli, že pokud bude nájemce přes písemné upozornění 30 dnů v prodlení s placením nájemného nebo úhrady za služby, zaniká tato nájemní smlouva dohodou prvým dnem měsíce následujícího po doručení takového upozornění nájemci a neuhrazení dlužné částky. K tom</w:t>
      </w:r>
      <w:r w:rsidR="004408F9" w:rsidRPr="00823E29">
        <w:t>u</w:t>
      </w:r>
      <w:r w:rsidRPr="00823E29">
        <w:t>to datu je nájemce povinen předmět nájmu vyklidit a vyklizené předat pronajímateli a uhradit všechny poplatky s užíváním předmětu nájmu spojených.</w:t>
      </w:r>
    </w:p>
    <w:p w:rsidR="00147542" w:rsidRPr="00823E29" w:rsidRDefault="00147542" w:rsidP="00E8319D">
      <w:pPr>
        <w:numPr>
          <w:ilvl w:val="1"/>
          <w:numId w:val="1"/>
        </w:numPr>
        <w:tabs>
          <w:tab w:val="num" w:pos="540"/>
          <w:tab w:val="num" w:pos="720"/>
        </w:tabs>
        <w:jc w:val="both"/>
        <w:rPr>
          <w:bCs/>
        </w:rPr>
      </w:pPr>
      <w:r w:rsidRPr="00823E29">
        <w:rPr>
          <w:bCs/>
        </w:rPr>
        <w:t xml:space="preserve">Pronajímatel může každoročně upravovat nájemné o </w:t>
      </w:r>
      <w:r w:rsidR="00952D5D" w:rsidRPr="00823E29">
        <w:rPr>
          <w:bCs/>
        </w:rPr>
        <w:t xml:space="preserve">průměrnou roční míru </w:t>
      </w:r>
      <w:r w:rsidRPr="00823E29">
        <w:rPr>
          <w:bCs/>
        </w:rPr>
        <w:t xml:space="preserve">inflace vyhlášené </w:t>
      </w:r>
      <w:r w:rsidR="00187DA0" w:rsidRPr="00823E29">
        <w:rPr>
          <w:bCs/>
        </w:rPr>
        <w:t>Českým statistickým úřadem</w:t>
      </w:r>
      <w:r w:rsidRPr="00823E29">
        <w:rPr>
          <w:bCs/>
        </w:rPr>
        <w:t xml:space="preserve"> za předcházející </w:t>
      </w:r>
      <w:r w:rsidR="00187DA0" w:rsidRPr="00823E29">
        <w:rPr>
          <w:bCs/>
        </w:rPr>
        <w:t xml:space="preserve">kalendářní </w:t>
      </w:r>
      <w:r w:rsidRPr="00823E29">
        <w:rPr>
          <w:bCs/>
        </w:rPr>
        <w:t xml:space="preserve">rok. V takovém případě se zvýší nájemné procentuálně o stejnou částku, kterou bude tvořit inflace, automaticky po vyhlášení indexu ČSÚ, a to zpětně vždy k 1.1. daného </w:t>
      </w:r>
      <w:r w:rsidR="00952D5D" w:rsidRPr="00823E29">
        <w:rPr>
          <w:bCs/>
        </w:rPr>
        <w:t xml:space="preserve">kalendářního </w:t>
      </w:r>
      <w:r w:rsidRPr="00823E29">
        <w:rPr>
          <w:bCs/>
        </w:rPr>
        <w:t>roku, v němž byl</w:t>
      </w:r>
      <w:r w:rsidR="00952D5D" w:rsidRPr="00823E29">
        <w:rPr>
          <w:bCs/>
        </w:rPr>
        <w:t>a průměrná roční míra inflace za předcházející kalendářní rok vyhlášena.</w:t>
      </w:r>
      <w:r w:rsidRPr="00823E29">
        <w:rPr>
          <w:bCs/>
        </w:rPr>
        <w:t xml:space="preserve"> Úprava </w:t>
      </w:r>
      <w:r w:rsidR="00952D5D" w:rsidRPr="00823E29">
        <w:rPr>
          <w:bCs/>
        </w:rPr>
        <w:t xml:space="preserve">nájemného </w:t>
      </w:r>
      <w:r w:rsidRPr="00823E29">
        <w:rPr>
          <w:bCs/>
        </w:rPr>
        <w:t xml:space="preserve">bude provedena </w:t>
      </w:r>
      <w:r w:rsidR="00952D5D" w:rsidRPr="00823E29">
        <w:rPr>
          <w:bCs/>
        </w:rPr>
        <w:t xml:space="preserve">nejbližším daňovým dokladem pronajímatele </w:t>
      </w:r>
      <w:r w:rsidRPr="00823E29">
        <w:rPr>
          <w:bCs/>
        </w:rPr>
        <w:t>na základě faktury od pronajímatele, který je oprávněn tuto změnu dorovnat ve faktuře při následující platbě nájemného.</w:t>
      </w:r>
    </w:p>
    <w:p w:rsidR="006234C4" w:rsidRPr="00823E29" w:rsidRDefault="006234C4" w:rsidP="00E8319D">
      <w:pPr>
        <w:numPr>
          <w:ilvl w:val="1"/>
          <w:numId w:val="1"/>
        </w:numPr>
        <w:tabs>
          <w:tab w:val="num" w:pos="540"/>
          <w:tab w:val="num" w:pos="720"/>
        </w:tabs>
        <w:jc w:val="both"/>
        <w:rPr>
          <w:bCs/>
        </w:rPr>
      </w:pPr>
      <w:r w:rsidRPr="00823E29">
        <w:rPr>
          <w:bCs/>
        </w:rPr>
        <w:t>Za období od uzavření této smlouvy do konce kalendářního čtvrtletí uhradí nájemce nájemné v poměrné výši na základě daňového dokladu vystaveného pronajímatelem po uzavření této smlouvy.</w:t>
      </w:r>
    </w:p>
    <w:p w:rsidR="00760C04" w:rsidRPr="00823E29" w:rsidRDefault="00760C04" w:rsidP="00760C04">
      <w:pPr>
        <w:pStyle w:val="Smlouva"/>
        <w:numPr>
          <w:ilvl w:val="0"/>
          <w:numId w:val="0"/>
        </w:numPr>
      </w:pPr>
    </w:p>
    <w:p w:rsidR="00760C04" w:rsidRPr="00823E29" w:rsidRDefault="00760C04" w:rsidP="00760C04">
      <w:pPr>
        <w:pStyle w:val="Smlouva"/>
        <w:spacing w:after="120"/>
        <w:jc w:val="center"/>
        <w:rPr>
          <w:b/>
        </w:rPr>
      </w:pPr>
      <w:r w:rsidRPr="00823E29">
        <w:rPr>
          <w:b/>
        </w:rPr>
        <w:t>Ukončení smlouvy</w:t>
      </w:r>
    </w:p>
    <w:p w:rsidR="004408F9" w:rsidRPr="00823E29" w:rsidRDefault="004408F9" w:rsidP="00E8319D">
      <w:pPr>
        <w:numPr>
          <w:ilvl w:val="1"/>
          <w:numId w:val="1"/>
        </w:numPr>
        <w:tabs>
          <w:tab w:val="num" w:pos="540"/>
          <w:tab w:val="num" w:pos="720"/>
        </w:tabs>
        <w:jc w:val="both"/>
      </w:pPr>
      <w:r w:rsidRPr="00823E29">
        <w:t>Tato smlouva se uzavírá na dobu neurčitou</w:t>
      </w:r>
      <w:r w:rsidR="00DA2AA8" w:rsidRPr="00823E29">
        <w:t>, s </w:t>
      </w:r>
      <w:r w:rsidR="00823E29" w:rsidRPr="00823E29">
        <w:t xml:space="preserve">účinností </w:t>
      </w:r>
      <w:r w:rsidR="00DA2AA8" w:rsidRPr="00823E29">
        <w:t xml:space="preserve">od </w:t>
      </w:r>
      <w:r w:rsidR="002D53E1">
        <w:t>23</w:t>
      </w:r>
      <w:r w:rsidR="00823E29" w:rsidRPr="00823E29">
        <w:t>.</w:t>
      </w:r>
      <w:r w:rsidR="002D53E1">
        <w:t>9</w:t>
      </w:r>
      <w:r w:rsidR="00823E29" w:rsidRPr="00823E29">
        <w:t xml:space="preserve">. </w:t>
      </w:r>
      <w:r w:rsidR="00DA2AA8" w:rsidRPr="00823E29">
        <w:t>2018</w:t>
      </w:r>
      <w:r w:rsidRPr="00823E29">
        <w:t>.</w:t>
      </w:r>
    </w:p>
    <w:p w:rsidR="004408F9" w:rsidRPr="00823E29" w:rsidRDefault="004408F9" w:rsidP="00E8319D">
      <w:pPr>
        <w:numPr>
          <w:ilvl w:val="1"/>
          <w:numId w:val="1"/>
        </w:numPr>
        <w:tabs>
          <w:tab w:val="num" w:pos="540"/>
          <w:tab w:val="num" w:pos="720"/>
        </w:tabs>
        <w:jc w:val="both"/>
      </w:pPr>
      <w:r w:rsidRPr="00823E29">
        <w:t>Tato smlouva končí:</w:t>
      </w:r>
    </w:p>
    <w:p w:rsidR="004408F9" w:rsidRPr="00823E29" w:rsidRDefault="004408F9" w:rsidP="00E8319D">
      <w:r w:rsidRPr="00823E29">
        <w:t>výpovědí, s výpovědní lhůtou tří měsíců.</w:t>
      </w:r>
    </w:p>
    <w:p w:rsidR="004408F9" w:rsidRPr="00823E29" w:rsidRDefault="004408F9" w:rsidP="00E8319D">
      <w:r w:rsidRPr="00823E29">
        <w:t>dohodou smluvních stran,</w:t>
      </w:r>
    </w:p>
    <w:p w:rsidR="004408F9" w:rsidRPr="00823E29" w:rsidRDefault="004408F9" w:rsidP="00E8319D">
      <w:r w:rsidRPr="00823E29">
        <w:lastRenderedPageBreak/>
        <w:t xml:space="preserve">dohodou podle bodu </w:t>
      </w:r>
      <w:r w:rsidR="00FD667F" w:rsidRPr="00823E29">
        <w:t>4.</w:t>
      </w:r>
      <w:r w:rsidR="00E8319D" w:rsidRPr="00823E29">
        <w:t>5</w:t>
      </w:r>
      <w:r w:rsidRPr="00823E29">
        <w:t xml:space="preserve"> smlouvy,</w:t>
      </w:r>
    </w:p>
    <w:p w:rsidR="004408F9" w:rsidRPr="00823E29" w:rsidRDefault="004408F9" w:rsidP="00E8319D">
      <w:r w:rsidRPr="00823E29">
        <w:t>zánikem předmětu nájmu,</w:t>
      </w:r>
    </w:p>
    <w:p w:rsidR="004408F9" w:rsidRPr="00823E29" w:rsidRDefault="004408F9" w:rsidP="00E8319D">
      <w:pPr>
        <w:ind w:hanging="431"/>
      </w:pPr>
      <w:r w:rsidRPr="00823E29">
        <w:t>ztrátou podnikatelské způsobilosti nájemce.</w:t>
      </w:r>
    </w:p>
    <w:p w:rsidR="004408F9" w:rsidRPr="00823E29" w:rsidRDefault="004408F9" w:rsidP="00E8319D">
      <w:pPr>
        <w:numPr>
          <w:ilvl w:val="1"/>
          <w:numId w:val="1"/>
        </w:numPr>
        <w:tabs>
          <w:tab w:val="num" w:pos="540"/>
          <w:tab w:val="num" w:pos="720"/>
        </w:tabs>
        <w:jc w:val="both"/>
      </w:pPr>
      <w:r w:rsidRPr="00823E29">
        <w:t>Každá strana je oprávněna vypovědět tuto smlouvu bez udání důvodu. Výpovědní doba činí 3 měsíce a počíná běžet první</w:t>
      </w:r>
      <w:r w:rsidR="00FD667F" w:rsidRPr="00823E29">
        <w:t>m</w:t>
      </w:r>
      <w:r w:rsidRPr="00823E29">
        <w:t xml:space="preserve"> dne</w:t>
      </w:r>
      <w:r w:rsidR="00FD667F" w:rsidRPr="00823E29">
        <w:t>m</w:t>
      </w:r>
      <w:r w:rsidRPr="00823E29">
        <w:t xml:space="preserve"> měsíce po měsíci, kdy byla výpověď doručena druhé smluvní straně. </w:t>
      </w:r>
    </w:p>
    <w:p w:rsidR="004408F9" w:rsidRPr="00823E29" w:rsidRDefault="004408F9" w:rsidP="00E8319D">
      <w:pPr>
        <w:numPr>
          <w:ilvl w:val="1"/>
          <w:numId w:val="1"/>
        </w:numPr>
        <w:jc w:val="both"/>
      </w:pPr>
      <w:r w:rsidRPr="00823E29">
        <w:t>V případě závažného porušení této smlouvy je pronajímatel oprávněn vypovědět tuto smlouvu s účinností doručením nájemci. Za závažné porušení je považováno:</w:t>
      </w:r>
    </w:p>
    <w:p w:rsidR="004408F9" w:rsidRPr="00823E29" w:rsidRDefault="004408F9" w:rsidP="00E8319D">
      <w:pPr>
        <w:jc w:val="both"/>
      </w:pPr>
      <w:r w:rsidRPr="00823E29">
        <w:t>prodlení nájemce s úhradou nájmu nebo náhrad za služby spojené s užíváním předmětu nájmu delší než 30 dnů;</w:t>
      </w:r>
    </w:p>
    <w:p w:rsidR="004408F9" w:rsidRPr="00823E29" w:rsidRDefault="004408F9" w:rsidP="00E8319D">
      <w:pPr>
        <w:jc w:val="both"/>
      </w:pPr>
      <w:r w:rsidRPr="00823E29">
        <w:t>provádění jakýchkoliv stavebních úprav na předmětu nájmu nájemcem bez souhlasu pronajímatele;</w:t>
      </w:r>
    </w:p>
    <w:p w:rsidR="004408F9" w:rsidRPr="00823E29" w:rsidRDefault="004408F9" w:rsidP="00E8319D">
      <w:pPr>
        <w:jc w:val="both"/>
      </w:pPr>
      <w:r w:rsidRPr="00823E29">
        <w:t>užívání předmětu nájmu nájemce za jiným účelem, než jaký je sjednán v této smlouvě.</w:t>
      </w:r>
    </w:p>
    <w:p w:rsidR="004408F9" w:rsidRPr="00823E29" w:rsidRDefault="004408F9" w:rsidP="00E8319D">
      <w:pPr>
        <w:numPr>
          <w:ilvl w:val="1"/>
          <w:numId w:val="1"/>
        </w:numPr>
        <w:spacing w:before="120"/>
        <w:jc w:val="both"/>
      </w:pPr>
      <w:r w:rsidRPr="00823E29">
        <w:t>Po skončení nájemního vztahu se nájemce zavazuje předat pronajímateli předmět nájmu ve stavu</w:t>
      </w:r>
      <w:r w:rsidR="009E647C" w:rsidRPr="00823E29">
        <w:t>,</w:t>
      </w:r>
      <w:r w:rsidRPr="00823E29">
        <w:t xml:space="preserve"> v jakém jej převzal, s přihlédnutím k obvyklému opotřebení. </w:t>
      </w:r>
    </w:p>
    <w:p w:rsidR="00760C04" w:rsidRPr="00823E29" w:rsidRDefault="00760C04" w:rsidP="00760C04">
      <w:pPr>
        <w:numPr>
          <w:ilvl w:val="0"/>
          <w:numId w:val="0"/>
        </w:numPr>
        <w:spacing w:after="120"/>
        <w:jc w:val="both"/>
      </w:pPr>
    </w:p>
    <w:p w:rsidR="00814EC1" w:rsidRPr="00823E29" w:rsidRDefault="00814EC1" w:rsidP="00814EC1">
      <w:pPr>
        <w:pStyle w:val="Smlouva"/>
        <w:spacing w:after="120"/>
        <w:jc w:val="center"/>
        <w:rPr>
          <w:b/>
        </w:rPr>
      </w:pPr>
      <w:r w:rsidRPr="00823E29">
        <w:rPr>
          <w:b/>
        </w:rPr>
        <w:t>Závěrečná ustanovení</w:t>
      </w:r>
    </w:p>
    <w:p w:rsidR="007E0CA2" w:rsidRPr="00823E29" w:rsidRDefault="007E0CA2" w:rsidP="00E8319D">
      <w:pPr>
        <w:numPr>
          <w:ilvl w:val="1"/>
          <w:numId w:val="1"/>
        </w:numPr>
        <w:tabs>
          <w:tab w:val="num" w:pos="540"/>
          <w:tab w:val="num" w:pos="720"/>
        </w:tabs>
        <w:jc w:val="both"/>
      </w:pPr>
      <w:r w:rsidRPr="00823E29">
        <w:t xml:space="preserve">Strany si sjednávají, že poštovní zásilka je doručena jejím převzetím druhou smluvní stranou. Pro případ, kdy by poštovní zásilka nebyla převzata adresátem, sjednávají si smluvní strany, že taková poštovní zásilka je doručena dnem, kdy se zásilka </w:t>
      </w:r>
      <w:r w:rsidR="00197F20" w:rsidRPr="00823E29">
        <w:t xml:space="preserve">odeslaná na adresu dle této smlouvy </w:t>
      </w:r>
      <w:r w:rsidRPr="00823E29">
        <w:t>vrátila odesílateli jako nedoručená.</w:t>
      </w:r>
    </w:p>
    <w:p w:rsidR="00714A49" w:rsidRPr="00823E29" w:rsidRDefault="00714A49" w:rsidP="00E8319D">
      <w:pPr>
        <w:numPr>
          <w:ilvl w:val="1"/>
          <w:numId w:val="1"/>
        </w:numPr>
        <w:tabs>
          <w:tab w:val="num" w:pos="540"/>
          <w:tab w:val="num" w:pos="720"/>
        </w:tabs>
        <w:jc w:val="both"/>
      </w:pPr>
      <w:r w:rsidRPr="00823E29">
        <w:t>V případě, že některé ustanovení této smlouvy je nebo se stane neúčinné, zůstávají ostatní ustanovení této smlouvy účinná. Strany se zavazují nahradit neúčinné ustanovení této smlouvy ustanovením jiným, účinným, které svým obsahem a smyslem odpovídá nejlépe obsahu a smyslu ustanovení původního, neúčinného.</w:t>
      </w:r>
    </w:p>
    <w:p w:rsidR="00565986" w:rsidRPr="00823E29" w:rsidRDefault="00565986" w:rsidP="00E8319D">
      <w:pPr>
        <w:numPr>
          <w:ilvl w:val="1"/>
          <w:numId w:val="1"/>
        </w:numPr>
        <w:tabs>
          <w:tab w:val="num" w:pos="540"/>
          <w:tab w:val="num" w:pos="720"/>
        </w:tabs>
        <w:jc w:val="both"/>
      </w:pPr>
      <w:r w:rsidRPr="00823E29">
        <w:t xml:space="preserve">Smlouva byla vypracována ve </w:t>
      </w:r>
      <w:r w:rsidR="00197F20" w:rsidRPr="00823E29">
        <w:t>dvou</w:t>
      </w:r>
      <w:r w:rsidRPr="00823E29">
        <w:t xml:space="preserve"> stejnopisech</w:t>
      </w:r>
      <w:r w:rsidR="00926428" w:rsidRPr="00823E29">
        <w:t>,</w:t>
      </w:r>
      <w:r w:rsidRPr="00823E29">
        <w:t xml:space="preserve"> z nichž každá ze smluvních stran obdrží </w:t>
      </w:r>
      <w:r w:rsidR="00197F20" w:rsidRPr="00823E29">
        <w:t>jeden</w:t>
      </w:r>
      <w:r w:rsidRPr="00823E29">
        <w:t xml:space="preserve"> stejnopis.</w:t>
      </w:r>
    </w:p>
    <w:p w:rsidR="00926428" w:rsidRPr="00823E29" w:rsidRDefault="00926428" w:rsidP="00E8319D">
      <w:pPr>
        <w:numPr>
          <w:ilvl w:val="1"/>
          <w:numId w:val="1"/>
        </w:numPr>
        <w:tabs>
          <w:tab w:val="num" w:pos="540"/>
          <w:tab w:val="num" w:pos="720"/>
        </w:tabs>
        <w:jc w:val="both"/>
      </w:pPr>
      <w:r w:rsidRPr="00823E29">
        <w:t xml:space="preserve">Uzavření této nájemní smlouvy projednala dozorčí rada pronajímatele na svém zasedání dne </w:t>
      </w:r>
      <w:r w:rsidR="00823E29" w:rsidRPr="00823E29">
        <w:t>28.5.2018.</w:t>
      </w:r>
    </w:p>
    <w:p w:rsidR="00565986" w:rsidRPr="00823E29" w:rsidRDefault="00565986" w:rsidP="00E8319D">
      <w:pPr>
        <w:numPr>
          <w:ilvl w:val="1"/>
          <w:numId w:val="1"/>
        </w:numPr>
        <w:tabs>
          <w:tab w:val="num" w:pos="540"/>
          <w:tab w:val="num" w:pos="720"/>
        </w:tabs>
        <w:jc w:val="both"/>
      </w:pPr>
      <w:r w:rsidRPr="00823E29">
        <w:tab/>
        <w:t>Jakékoliv změny či doplňky této smlouvy lze provádět jen po vzájemné dohodě obou smluvních stran, a to vyjádřené pouze v písemné formě.</w:t>
      </w:r>
    </w:p>
    <w:p w:rsidR="00090187" w:rsidRPr="00823E29" w:rsidRDefault="00090187" w:rsidP="00E8319D">
      <w:pPr>
        <w:numPr>
          <w:ilvl w:val="1"/>
          <w:numId w:val="1"/>
        </w:numPr>
        <w:tabs>
          <w:tab w:val="num" w:pos="540"/>
          <w:tab w:val="num" w:pos="720"/>
        </w:tabs>
        <w:jc w:val="both"/>
      </w:pPr>
      <w:r w:rsidRPr="00823E29">
        <w:t>Tato smlouva nabývá</w:t>
      </w:r>
      <w:r w:rsidR="00CD07B1" w:rsidRPr="00823E29">
        <w:t xml:space="preserve"> platnosti </w:t>
      </w:r>
      <w:r w:rsidRPr="00823E29">
        <w:t>dne</w:t>
      </w:r>
      <w:r w:rsidR="00CD07B1" w:rsidRPr="00823E29">
        <w:t>m podpisu oběma smluvními stranami</w:t>
      </w:r>
      <w:r w:rsidR="00142472" w:rsidRPr="00823E29">
        <w:t xml:space="preserve"> a účinnosti dnem uveřejnění v registru smluv, které zajistí pronajímatel</w:t>
      </w:r>
      <w:r w:rsidR="00926428" w:rsidRPr="00823E29">
        <w:t>.</w:t>
      </w:r>
    </w:p>
    <w:p w:rsidR="0064180A" w:rsidRPr="00823E29" w:rsidRDefault="0064180A" w:rsidP="00BB0BD8">
      <w:pPr>
        <w:numPr>
          <w:ilvl w:val="0"/>
          <w:numId w:val="0"/>
        </w:numPr>
        <w:spacing w:after="120"/>
        <w:jc w:val="both"/>
      </w:pPr>
    </w:p>
    <w:p w:rsidR="00E8319D" w:rsidRPr="00823E29" w:rsidRDefault="00E8319D" w:rsidP="00F24FBE">
      <w:pPr>
        <w:numPr>
          <w:ilvl w:val="0"/>
          <w:numId w:val="0"/>
        </w:numPr>
        <w:spacing w:after="120"/>
        <w:jc w:val="both"/>
      </w:pPr>
    </w:p>
    <w:p w:rsidR="00F24FBE" w:rsidRPr="00823E29" w:rsidRDefault="0064180A" w:rsidP="00F24FBE">
      <w:pPr>
        <w:numPr>
          <w:ilvl w:val="0"/>
          <w:numId w:val="0"/>
        </w:numPr>
        <w:spacing w:after="120"/>
        <w:jc w:val="both"/>
      </w:pPr>
      <w:r w:rsidRPr="00823E29">
        <w:t xml:space="preserve">V Praze dne </w:t>
      </w:r>
      <w:r w:rsidR="00F24FBE" w:rsidRPr="00823E29">
        <w:tab/>
      </w:r>
      <w:r w:rsidR="00F24FBE" w:rsidRPr="00823E29">
        <w:tab/>
      </w:r>
      <w:r w:rsidR="00F24FBE" w:rsidRPr="00823E29">
        <w:tab/>
      </w:r>
      <w:r w:rsidR="00F24FBE" w:rsidRPr="00823E29">
        <w:tab/>
      </w:r>
      <w:r w:rsidR="00F24FBE" w:rsidRPr="00823E29">
        <w:tab/>
      </w:r>
      <w:r w:rsidR="00F24FBE" w:rsidRPr="00823E29">
        <w:tab/>
      </w:r>
      <w:r w:rsidR="00E8319D" w:rsidRPr="00823E29">
        <w:tab/>
      </w:r>
      <w:r w:rsidR="00F24FBE" w:rsidRPr="00823E29">
        <w:t xml:space="preserve">V Praze dne </w:t>
      </w:r>
    </w:p>
    <w:p w:rsidR="0064180A" w:rsidRPr="00823E29" w:rsidRDefault="0064180A" w:rsidP="00BB0BD8">
      <w:pPr>
        <w:numPr>
          <w:ilvl w:val="0"/>
          <w:numId w:val="0"/>
        </w:numPr>
        <w:spacing w:after="120"/>
        <w:jc w:val="both"/>
      </w:pPr>
    </w:p>
    <w:p w:rsidR="00B746AF" w:rsidRPr="00823E29" w:rsidRDefault="00B746AF" w:rsidP="00B746AF">
      <w:pPr>
        <w:numPr>
          <w:ilvl w:val="0"/>
          <w:numId w:val="0"/>
        </w:numPr>
        <w:jc w:val="both"/>
      </w:pPr>
      <w:r w:rsidRPr="00823E29">
        <w:t>Nájemce</w:t>
      </w:r>
      <w:r w:rsidR="00F24FBE" w:rsidRPr="00823E29">
        <w:tab/>
      </w:r>
      <w:r w:rsidR="00F24FBE" w:rsidRPr="00823E29">
        <w:tab/>
      </w:r>
      <w:r w:rsidR="00F24FBE" w:rsidRPr="00823E29">
        <w:tab/>
      </w:r>
      <w:r w:rsidR="00F24FBE" w:rsidRPr="00823E29">
        <w:tab/>
      </w:r>
      <w:r w:rsidR="00F24FBE" w:rsidRPr="00823E29">
        <w:tab/>
      </w:r>
      <w:r w:rsidR="00F24FBE" w:rsidRPr="00823E29">
        <w:tab/>
      </w:r>
      <w:r w:rsidR="00E8319D" w:rsidRPr="00823E29">
        <w:tab/>
      </w:r>
      <w:r w:rsidR="00F24FBE" w:rsidRPr="00823E29">
        <w:t>Pronajímatel</w:t>
      </w:r>
    </w:p>
    <w:p w:rsidR="0064180A" w:rsidRPr="00823E29" w:rsidRDefault="0064180A" w:rsidP="00B746AF">
      <w:pPr>
        <w:numPr>
          <w:ilvl w:val="0"/>
          <w:numId w:val="0"/>
        </w:numPr>
        <w:jc w:val="both"/>
      </w:pPr>
    </w:p>
    <w:p w:rsidR="0064180A" w:rsidRPr="00823E29" w:rsidRDefault="0064180A" w:rsidP="00B746AF">
      <w:pPr>
        <w:numPr>
          <w:ilvl w:val="0"/>
          <w:numId w:val="0"/>
        </w:numPr>
        <w:jc w:val="both"/>
      </w:pPr>
    </w:p>
    <w:p w:rsidR="00B746AF" w:rsidRPr="00823E29" w:rsidRDefault="00B746AF" w:rsidP="00B746AF">
      <w:pPr>
        <w:numPr>
          <w:ilvl w:val="0"/>
          <w:numId w:val="0"/>
        </w:numPr>
        <w:jc w:val="both"/>
      </w:pPr>
    </w:p>
    <w:p w:rsidR="00B746AF" w:rsidRPr="00823E29" w:rsidRDefault="00B746AF" w:rsidP="00B746AF">
      <w:pPr>
        <w:numPr>
          <w:ilvl w:val="0"/>
          <w:numId w:val="0"/>
        </w:numPr>
        <w:jc w:val="both"/>
      </w:pPr>
    </w:p>
    <w:p w:rsidR="0064180A" w:rsidRPr="00823E29" w:rsidRDefault="0064180A" w:rsidP="00B746AF">
      <w:pPr>
        <w:numPr>
          <w:ilvl w:val="0"/>
          <w:numId w:val="0"/>
        </w:numPr>
        <w:jc w:val="both"/>
      </w:pPr>
    </w:p>
    <w:p w:rsidR="00FD667F" w:rsidRPr="00823E29" w:rsidRDefault="0064180A" w:rsidP="00B746AF">
      <w:pPr>
        <w:numPr>
          <w:ilvl w:val="0"/>
          <w:numId w:val="0"/>
        </w:numPr>
        <w:jc w:val="both"/>
      </w:pPr>
      <w:r w:rsidRPr="00823E29">
        <w:t>________________________</w:t>
      </w:r>
      <w:r w:rsidRPr="00823E29">
        <w:tab/>
      </w:r>
      <w:r w:rsidRPr="00823E29">
        <w:tab/>
      </w:r>
      <w:r w:rsidRPr="00823E29">
        <w:tab/>
      </w:r>
      <w:r w:rsidR="00E8319D" w:rsidRPr="00823E29">
        <w:tab/>
      </w:r>
      <w:r w:rsidRPr="00823E29">
        <w:t>________________________</w:t>
      </w:r>
    </w:p>
    <w:p w:rsidR="00A154C8" w:rsidRPr="00823E29" w:rsidRDefault="002E07EB" w:rsidP="00B746AF">
      <w:pPr>
        <w:numPr>
          <w:ilvl w:val="0"/>
          <w:numId w:val="0"/>
        </w:numPr>
        <w:jc w:val="both"/>
      </w:pPr>
      <w:r w:rsidRPr="00823E29">
        <w:t>David Větvička</w:t>
      </w:r>
      <w:r w:rsidRPr="00823E29">
        <w:tab/>
      </w:r>
      <w:r w:rsidR="0064180A" w:rsidRPr="00823E29">
        <w:tab/>
      </w:r>
      <w:r w:rsidR="00FD667F" w:rsidRPr="00823E29">
        <w:tab/>
      </w:r>
      <w:r w:rsidR="00FD667F" w:rsidRPr="00823E29">
        <w:tab/>
      </w:r>
      <w:r w:rsidR="00FD667F" w:rsidRPr="00823E29">
        <w:tab/>
      </w:r>
      <w:r w:rsidR="00E8319D" w:rsidRPr="00823E29">
        <w:tab/>
      </w:r>
      <w:r w:rsidR="00FD667F" w:rsidRPr="00823E29">
        <w:t>Ing. Jiří Hašek, CSc.</w:t>
      </w:r>
    </w:p>
    <w:p w:rsidR="009E647C" w:rsidRPr="00823E29" w:rsidRDefault="00FD667F" w:rsidP="00B746AF">
      <w:pPr>
        <w:numPr>
          <w:ilvl w:val="0"/>
          <w:numId w:val="0"/>
        </w:numPr>
        <w:jc w:val="both"/>
      </w:pPr>
      <w:r w:rsidRPr="00823E29">
        <w:t>j</w:t>
      </w:r>
      <w:r w:rsidR="009E647C" w:rsidRPr="00823E29">
        <w:t>ednatel</w:t>
      </w:r>
      <w:r w:rsidRPr="00823E29">
        <w:tab/>
      </w:r>
      <w:r w:rsidRPr="00823E29">
        <w:tab/>
      </w:r>
      <w:r w:rsidRPr="00823E29">
        <w:tab/>
      </w:r>
      <w:r w:rsidRPr="00823E29">
        <w:tab/>
      </w:r>
      <w:r w:rsidRPr="00823E29">
        <w:tab/>
      </w:r>
      <w:r w:rsidRPr="00823E29">
        <w:tab/>
      </w:r>
      <w:r w:rsidR="00E8319D" w:rsidRPr="00823E29">
        <w:tab/>
      </w:r>
      <w:r w:rsidRPr="00823E29">
        <w:t>ředitel</w:t>
      </w:r>
    </w:p>
    <w:p w:rsidR="00407804" w:rsidRPr="00823E29" w:rsidRDefault="00FD667F" w:rsidP="00B746AF">
      <w:pPr>
        <w:numPr>
          <w:ilvl w:val="0"/>
          <w:numId w:val="0"/>
        </w:numPr>
        <w:jc w:val="both"/>
        <w:rPr>
          <w:lang w:val="en-US"/>
        </w:rPr>
      </w:pPr>
      <w:r w:rsidRPr="00823E29">
        <w:lastRenderedPageBreak/>
        <w:t xml:space="preserve">SVEN </w:t>
      </w:r>
      <w:proofErr w:type="spellStart"/>
      <w:r w:rsidRPr="00823E29">
        <w:t>BioLabs</w:t>
      </w:r>
      <w:proofErr w:type="spellEnd"/>
      <w:r w:rsidRPr="00823E29">
        <w:t xml:space="preserve"> s.r.o.                                            </w:t>
      </w:r>
      <w:r w:rsidRPr="00823E29">
        <w:tab/>
      </w:r>
      <w:r w:rsidR="00E8319D" w:rsidRPr="00823E29">
        <w:tab/>
        <w:t>MBÚ</w:t>
      </w:r>
      <w:r w:rsidR="00B746AF" w:rsidRPr="00823E29">
        <w:t xml:space="preserve"> AV ČR, v.v.i.</w:t>
      </w:r>
      <w:r w:rsidR="00407804" w:rsidRPr="00823E29">
        <w:tab/>
      </w:r>
      <w:r w:rsidR="00407804" w:rsidRPr="00823E29">
        <w:tab/>
      </w:r>
      <w:r w:rsidR="00407804" w:rsidRPr="00823E29">
        <w:tab/>
      </w:r>
      <w:r w:rsidR="00407804" w:rsidRPr="00823E29">
        <w:tab/>
      </w:r>
      <w:r w:rsidR="00407804" w:rsidRPr="00823E29">
        <w:tab/>
      </w:r>
      <w:r w:rsidR="00407804" w:rsidRPr="00823E29">
        <w:tab/>
      </w:r>
      <w:r w:rsidR="00407804" w:rsidRPr="00823E29">
        <w:tab/>
      </w:r>
      <w:r w:rsidR="00407804" w:rsidRPr="00823E29">
        <w:tab/>
      </w:r>
      <w:r w:rsidR="00407804" w:rsidRPr="00823E29">
        <w:tab/>
      </w:r>
    </w:p>
    <w:sectPr w:rsidR="00407804" w:rsidRPr="00823E29">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67D7" w:rsidRDefault="001367D7">
      <w:r>
        <w:separator/>
      </w:r>
    </w:p>
  </w:endnote>
  <w:endnote w:type="continuationSeparator" w:id="0">
    <w:p w:rsidR="001367D7" w:rsidRDefault="001367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6808" w:rsidRPr="005039F5" w:rsidRDefault="00A26808" w:rsidP="005039F5">
    <w:pPr>
      <w:pStyle w:val="Zpat"/>
      <w:numPr>
        <w:ilvl w:val="0"/>
        <w:numId w:val="0"/>
      </w:numPr>
      <w:ind w:left="288"/>
      <w:rPr>
        <w:rFonts w:ascii="Arial" w:hAnsi="Arial" w:cs="Arial"/>
        <w:sz w:val="20"/>
        <w:szCs w:val="20"/>
      </w:rPr>
    </w:pPr>
    <w:r>
      <w:tab/>
    </w:r>
    <w:r>
      <w:tab/>
    </w:r>
    <w:r w:rsidRPr="005039F5">
      <w:rPr>
        <w:rFonts w:ascii="Arial" w:hAnsi="Arial" w:cs="Arial"/>
        <w:sz w:val="20"/>
        <w:szCs w:val="20"/>
      </w:rPr>
      <w:t xml:space="preserve">Strana </w:t>
    </w:r>
    <w:r w:rsidRPr="005039F5">
      <w:rPr>
        <w:rStyle w:val="slostrnky"/>
        <w:rFonts w:ascii="Arial" w:hAnsi="Arial" w:cs="Arial"/>
        <w:sz w:val="20"/>
        <w:szCs w:val="20"/>
      </w:rPr>
      <w:fldChar w:fldCharType="begin"/>
    </w:r>
    <w:r w:rsidRPr="005039F5">
      <w:rPr>
        <w:rStyle w:val="slostrnky"/>
        <w:rFonts w:ascii="Arial" w:hAnsi="Arial" w:cs="Arial"/>
        <w:sz w:val="20"/>
        <w:szCs w:val="20"/>
      </w:rPr>
      <w:instrText xml:space="preserve"> PAGE </w:instrText>
    </w:r>
    <w:r w:rsidRPr="005039F5">
      <w:rPr>
        <w:rStyle w:val="slostrnky"/>
        <w:rFonts w:ascii="Arial" w:hAnsi="Arial" w:cs="Arial"/>
        <w:sz w:val="20"/>
        <w:szCs w:val="20"/>
      </w:rPr>
      <w:fldChar w:fldCharType="separate"/>
    </w:r>
    <w:r w:rsidR="008148EC">
      <w:rPr>
        <w:rStyle w:val="slostrnky"/>
        <w:rFonts w:ascii="Arial" w:hAnsi="Arial" w:cs="Arial"/>
        <w:noProof/>
        <w:sz w:val="20"/>
        <w:szCs w:val="20"/>
      </w:rPr>
      <w:t>1</w:t>
    </w:r>
    <w:r w:rsidRPr="005039F5">
      <w:rPr>
        <w:rStyle w:val="slostrnky"/>
        <w:rFonts w:ascii="Arial" w:hAnsi="Arial" w:cs="Arial"/>
        <w:sz w:val="20"/>
        <w:szCs w:val="20"/>
      </w:rPr>
      <w:fldChar w:fldCharType="end"/>
    </w:r>
    <w:r w:rsidRPr="005039F5">
      <w:rPr>
        <w:rStyle w:val="slostrnky"/>
        <w:rFonts w:ascii="Arial" w:hAnsi="Arial" w:cs="Arial"/>
        <w:sz w:val="20"/>
        <w:szCs w:val="20"/>
      </w:rPr>
      <w:t xml:space="preserve"> z </w:t>
    </w:r>
    <w:r w:rsidRPr="005039F5">
      <w:rPr>
        <w:rStyle w:val="slostrnky"/>
        <w:rFonts w:ascii="Arial" w:hAnsi="Arial" w:cs="Arial"/>
        <w:sz w:val="20"/>
        <w:szCs w:val="20"/>
      </w:rPr>
      <w:fldChar w:fldCharType="begin"/>
    </w:r>
    <w:r w:rsidRPr="005039F5">
      <w:rPr>
        <w:rStyle w:val="slostrnky"/>
        <w:rFonts w:ascii="Arial" w:hAnsi="Arial" w:cs="Arial"/>
        <w:sz w:val="20"/>
        <w:szCs w:val="20"/>
      </w:rPr>
      <w:instrText xml:space="preserve"> NUMPAGES </w:instrText>
    </w:r>
    <w:r w:rsidRPr="005039F5">
      <w:rPr>
        <w:rStyle w:val="slostrnky"/>
        <w:rFonts w:ascii="Arial" w:hAnsi="Arial" w:cs="Arial"/>
        <w:sz w:val="20"/>
        <w:szCs w:val="20"/>
      </w:rPr>
      <w:fldChar w:fldCharType="separate"/>
    </w:r>
    <w:r w:rsidR="008148EC">
      <w:rPr>
        <w:rStyle w:val="slostrnky"/>
        <w:rFonts w:ascii="Arial" w:hAnsi="Arial" w:cs="Arial"/>
        <w:noProof/>
        <w:sz w:val="20"/>
        <w:szCs w:val="20"/>
      </w:rPr>
      <w:t>5</w:t>
    </w:r>
    <w:r w:rsidRPr="005039F5">
      <w:rPr>
        <w:rStyle w:val="slostrnky"/>
        <w:rFonts w:ascii="Arial" w:hAnsi="Arial" w:cs="Arial"/>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67D7" w:rsidRDefault="001367D7">
      <w:r>
        <w:separator/>
      </w:r>
    </w:p>
  </w:footnote>
  <w:footnote w:type="continuationSeparator" w:id="0">
    <w:p w:rsidR="001367D7" w:rsidRDefault="001367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D26787"/>
    <w:multiLevelType w:val="multilevel"/>
    <w:tmpl w:val="4C9C6520"/>
    <w:lvl w:ilvl="0">
      <w:start w:val="1"/>
      <w:numFmt w:val="upperRoman"/>
      <w:pStyle w:val="Smlouva"/>
      <w:lvlText w:val="Článek %1."/>
      <w:lvlJc w:val="left"/>
      <w:pPr>
        <w:tabs>
          <w:tab w:val="num" w:pos="1440"/>
        </w:tabs>
        <w:ind w:left="0" w:firstLine="0"/>
      </w:pPr>
      <w:rPr>
        <w:rFonts w:hint="default"/>
      </w:rPr>
    </w:lvl>
    <w:lvl w:ilvl="1">
      <w:start w:val="1"/>
      <w:numFmt w:val="ordinal"/>
      <w:isLgl/>
      <w:lvlText w:val="%1.%2"/>
      <w:lvlJc w:val="left"/>
      <w:pPr>
        <w:tabs>
          <w:tab w:val="num" w:pos="567"/>
        </w:tabs>
        <w:ind w:left="0" w:firstLine="0"/>
      </w:pPr>
      <w:rPr>
        <w:rFonts w:hint="default"/>
      </w:rPr>
    </w:lvl>
    <w:lvl w:ilvl="2">
      <w:start w:val="1"/>
      <w:numFmt w:val="lowerLetter"/>
      <w:pStyle w:val="Normln"/>
      <w:lvlText w:val="(%3)"/>
      <w:lvlJc w:val="left"/>
      <w:pPr>
        <w:tabs>
          <w:tab w:val="num" w:pos="720"/>
        </w:tabs>
        <w:ind w:left="720" w:hanging="432"/>
      </w:pPr>
      <w:rPr>
        <w:rFonts w:hint="default"/>
      </w:rPr>
    </w:lvl>
    <w:lvl w:ilvl="3">
      <w:start w:val="1"/>
      <w:numFmt w:val="lowerRoman"/>
      <w:pStyle w:val="Nadpis4"/>
      <w:lvlText w:val="(%4)"/>
      <w:lvlJc w:val="right"/>
      <w:pPr>
        <w:tabs>
          <w:tab w:val="num" w:pos="864"/>
        </w:tabs>
        <w:ind w:left="864" w:hanging="144"/>
      </w:pPr>
      <w:rPr>
        <w:rFonts w:hint="default"/>
      </w:rPr>
    </w:lvl>
    <w:lvl w:ilvl="4">
      <w:start w:val="1"/>
      <w:numFmt w:val="decimal"/>
      <w:pStyle w:val="Nadpis5"/>
      <w:lvlText w:val="%5)"/>
      <w:lvlJc w:val="left"/>
      <w:pPr>
        <w:tabs>
          <w:tab w:val="num" w:pos="1008"/>
        </w:tabs>
        <w:ind w:left="1008" w:hanging="432"/>
      </w:pPr>
      <w:rPr>
        <w:rFonts w:hint="default"/>
      </w:rPr>
    </w:lvl>
    <w:lvl w:ilvl="5">
      <w:start w:val="1"/>
      <w:numFmt w:val="lowerLetter"/>
      <w:pStyle w:val="Nadpis6"/>
      <w:lvlText w:val="%6)"/>
      <w:lvlJc w:val="left"/>
      <w:pPr>
        <w:tabs>
          <w:tab w:val="num" w:pos="1152"/>
        </w:tabs>
        <w:ind w:left="1152" w:hanging="432"/>
      </w:pPr>
      <w:rPr>
        <w:rFonts w:hint="default"/>
      </w:rPr>
    </w:lvl>
    <w:lvl w:ilvl="6">
      <w:start w:val="1"/>
      <w:numFmt w:val="lowerRoman"/>
      <w:pStyle w:val="Nadpis7"/>
      <w:lvlText w:val="%7)"/>
      <w:lvlJc w:val="right"/>
      <w:pPr>
        <w:tabs>
          <w:tab w:val="num" w:pos="1296"/>
        </w:tabs>
        <w:ind w:left="1296" w:hanging="288"/>
      </w:pPr>
      <w:rPr>
        <w:rFonts w:hint="default"/>
      </w:rPr>
    </w:lvl>
    <w:lvl w:ilvl="7">
      <w:start w:val="1"/>
      <w:numFmt w:val="lowerLetter"/>
      <w:pStyle w:val="Nadpis8"/>
      <w:lvlText w:val="%8."/>
      <w:lvlJc w:val="left"/>
      <w:pPr>
        <w:tabs>
          <w:tab w:val="num" w:pos="1440"/>
        </w:tabs>
        <w:ind w:left="1440" w:hanging="432"/>
      </w:pPr>
      <w:rPr>
        <w:rFonts w:hint="default"/>
      </w:rPr>
    </w:lvl>
    <w:lvl w:ilvl="8">
      <w:start w:val="1"/>
      <w:numFmt w:val="lowerRoman"/>
      <w:pStyle w:val="Nadpis9"/>
      <w:lvlText w:val="%9."/>
      <w:lvlJc w:val="right"/>
      <w:pPr>
        <w:tabs>
          <w:tab w:val="num" w:pos="1584"/>
        </w:tabs>
        <w:ind w:left="1584" w:hanging="144"/>
      </w:pPr>
      <w:rPr>
        <w:rFonts w:hint="default"/>
      </w:rPr>
    </w:lvl>
  </w:abstractNum>
  <w:abstractNum w:abstractNumId="1">
    <w:nsid w:val="11731A2D"/>
    <w:multiLevelType w:val="singleLevel"/>
    <w:tmpl w:val="0405000F"/>
    <w:lvl w:ilvl="0">
      <w:start w:val="1"/>
      <w:numFmt w:val="decimal"/>
      <w:lvlText w:val="%1."/>
      <w:lvlJc w:val="left"/>
      <w:pPr>
        <w:tabs>
          <w:tab w:val="num" w:pos="360"/>
        </w:tabs>
        <w:ind w:left="360" w:hanging="360"/>
      </w:pPr>
    </w:lvl>
  </w:abstractNum>
  <w:abstractNum w:abstractNumId="2">
    <w:nsid w:val="119A62E3"/>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3">
    <w:nsid w:val="19DB2379"/>
    <w:multiLevelType w:val="singleLevel"/>
    <w:tmpl w:val="0405000F"/>
    <w:lvl w:ilvl="0">
      <w:start w:val="1"/>
      <w:numFmt w:val="decimal"/>
      <w:lvlText w:val="%1."/>
      <w:lvlJc w:val="left"/>
      <w:pPr>
        <w:tabs>
          <w:tab w:val="num" w:pos="360"/>
        </w:tabs>
        <w:ind w:left="360" w:hanging="360"/>
      </w:pPr>
    </w:lvl>
  </w:abstractNum>
  <w:abstractNum w:abstractNumId="4">
    <w:nsid w:val="2285049A"/>
    <w:multiLevelType w:val="hybridMultilevel"/>
    <w:tmpl w:val="7570A83E"/>
    <w:lvl w:ilvl="0" w:tplc="BC6C2054">
      <w:start w:val="1"/>
      <w:numFmt w:val="decimal"/>
      <w:lvlText w:val="%1."/>
      <w:lvlJc w:val="left"/>
      <w:pPr>
        <w:tabs>
          <w:tab w:val="num" w:pos="360"/>
        </w:tabs>
        <w:ind w:left="340" w:hanging="340"/>
      </w:pPr>
      <w:rPr>
        <w:rFonts w:ascii="Times New Roman" w:hAnsi="Times New Roman" w:cs="Times New Roman" w:hint="default"/>
        <w:b w:val="0"/>
        <w:i w:val="0"/>
        <w:color w:val="000000"/>
        <w:sz w:val="24"/>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231E6EFD"/>
    <w:multiLevelType w:val="multilevel"/>
    <w:tmpl w:val="2CB693BC"/>
    <w:lvl w:ilvl="0">
      <w:start w:val="1"/>
      <w:numFmt w:val="upperRoman"/>
      <w:lvlText w:val="Článek %1."/>
      <w:lvlJc w:val="left"/>
      <w:pPr>
        <w:tabs>
          <w:tab w:val="num" w:pos="1440"/>
        </w:tabs>
        <w:ind w:left="0" w:firstLine="0"/>
      </w:pPr>
      <w:rPr>
        <w:rFonts w:hint="default"/>
      </w:rPr>
    </w:lvl>
    <w:lvl w:ilvl="1">
      <w:start w:val="1"/>
      <w:numFmt w:val="ordinal"/>
      <w:isLgl/>
      <w:lvlText w:val="%1.%2"/>
      <w:lvlJc w:val="left"/>
      <w:pPr>
        <w:tabs>
          <w:tab w:val="num" w:pos="1080"/>
        </w:tabs>
        <w:ind w:left="0" w:firstLine="0"/>
      </w:pPr>
      <w:rPr>
        <w:rFonts w:hint="default"/>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6">
    <w:nsid w:val="2A826C2F"/>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7">
    <w:nsid w:val="378B7F3E"/>
    <w:multiLevelType w:val="singleLevel"/>
    <w:tmpl w:val="04050017"/>
    <w:lvl w:ilvl="0">
      <w:start w:val="1"/>
      <w:numFmt w:val="lowerLetter"/>
      <w:lvlText w:val="%1)"/>
      <w:lvlJc w:val="left"/>
      <w:pPr>
        <w:tabs>
          <w:tab w:val="num" w:pos="360"/>
        </w:tabs>
        <w:ind w:left="360" w:hanging="360"/>
      </w:pPr>
      <w:rPr>
        <w:rFonts w:hint="default"/>
      </w:rPr>
    </w:lvl>
  </w:abstractNum>
  <w:abstractNum w:abstractNumId="8">
    <w:nsid w:val="3EBF7732"/>
    <w:multiLevelType w:val="hybridMultilevel"/>
    <w:tmpl w:val="8452CBDC"/>
    <w:lvl w:ilvl="0" w:tplc="BC6C2054">
      <w:start w:val="1"/>
      <w:numFmt w:val="decimal"/>
      <w:lvlText w:val="%1."/>
      <w:lvlJc w:val="left"/>
      <w:pPr>
        <w:tabs>
          <w:tab w:val="num" w:pos="360"/>
        </w:tabs>
        <w:ind w:left="340" w:hanging="340"/>
      </w:pPr>
      <w:rPr>
        <w:rFonts w:ascii="Times New Roman" w:hAnsi="Times New Roman" w:cs="Times New Roman" w:hint="default"/>
        <w:b w:val="0"/>
        <w:i w:val="0"/>
        <w:color w:val="000000"/>
        <w:sz w:val="24"/>
        <w:szCs w:val="22"/>
      </w:rPr>
    </w:lvl>
    <w:lvl w:ilvl="1" w:tplc="81CAC5DC">
      <w:start w:val="1"/>
      <w:numFmt w:val="lowerLetter"/>
      <w:lvlText w:val="%2)"/>
      <w:lvlJc w:val="left"/>
      <w:pPr>
        <w:tabs>
          <w:tab w:val="num" w:pos="737"/>
        </w:tabs>
        <w:ind w:left="737" w:hanging="397"/>
      </w:pPr>
      <w:rPr>
        <w:rFonts w:hint="default"/>
        <w:b w:val="0"/>
        <w:i w:val="0"/>
        <w:color w:val="000000"/>
        <w:sz w:val="24"/>
        <w:szCs w:val="24"/>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420A2FB2"/>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10">
    <w:nsid w:val="45145872"/>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11">
    <w:nsid w:val="4F746168"/>
    <w:multiLevelType w:val="hybridMultilevel"/>
    <w:tmpl w:val="21DC4564"/>
    <w:lvl w:ilvl="0" w:tplc="042E92C4">
      <w:start w:val="1"/>
      <w:numFmt w:val="lowerLetter"/>
      <w:lvlText w:val="%1)"/>
      <w:lvlJc w:val="left"/>
      <w:pPr>
        <w:tabs>
          <w:tab w:val="num" w:pos="737"/>
        </w:tabs>
        <w:ind w:left="737" w:hanging="397"/>
      </w:pPr>
      <w:rPr>
        <w:rFonts w:hint="default"/>
        <w:b w:val="0"/>
        <w:i w:val="0"/>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53E2516C"/>
    <w:multiLevelType w:val="hybridMultilevel"/>
    <w:tmpl w:val="E1E4641A"/>
    <w:lvl w:ilvl="0" w:tplc="9DE284F4">
      <w:start w:val="1"/>
      <w:numFmt w:val="decimal"/>
      <w:lvlText w:val="%1."/>
      <w:lvlJc w:val="left"/>
      <w:pPr>
        <w:tabs>
          <w:tab w:val="num" w:pos="340"/>
        </w:tabs>
        <w:ind w:left="340" w:hanging="340"/>
      </w:pPr>
      <w:rPr>
        <w:rFonts w:ascii="Times New Roman" w:hAnsi="Times New Roman" w:hint="default"/>
        <w:b w:val="0"/>
        <w:i w:val="0"/>
        <w:strike w:val="0"/>
        <w:dstrike w:val="0"/>
        <w:sz w:val="24"/>
        <w:szCs w:val="24"/>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5A496813"/>
    <w:multiLevelType w:val="hybridMultilevel"/>
    <w:tmpl w:val="D2165494"/>
    <w:lvl w:ilvl="0" w:tplc="FFFFFFFF">
      <w:start w:val="1"/>
      <w:numFmt w:val="decimal"/>
      <w:lvlText w:val="%1."/>
      <w:lvlJc w:val="left"/>
      <w:pPr>
        <w:tabs>
          <w:tab w:val="num" w:pos="360"/>
        </w:tabs>
        <w:ind w:left="340" w:hanging="340"/>
      </w:pPr>
      <w:rPr>
        <w:rFonts w:ascii="Times New Roman" w:hAnsi="Times New Roman" w:cs="Times New Roman" w:hint="default"/>
        <w:b w:val="0"/>
        <w:i w:val="0"/>
        <w:color w:val="000000"/>
        <w:sz w:val="24"/>
        <w:szCs w:val="22"/>
      </w:rPr>
    </w:lvl>
    <w:lvl w:ilvl="1" w:tplc="FFFFFFFF">
      <w:start w:val="1"/>
      <w:numFmt w:val="lowerLetter"/>
      <w:lvlText w:val="%2)"/>
      <w:lvlJc w:val="left"/>
      <w:pPr>
        <w:tabs>
          <w:tab w:val="num" w:pos="737"/>
        </w:tabs>
        <w:ind w:left="737" w:hanging="397"/>
      </w:pPr>
      <w:rPr>
        <w:rFonts w:hint="default"/>
        <w:b w:val="0"/>
        <w:i w:val="0"/>
        <w:color w:val="00000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nsid w:val="5E2444FC"/>
    <w:multiLevelType w:val="multilevel"/>
    <w:tmpl w:val="321EEEAA"/>
    <w:lvl w:ilvl="0">
      <w:start w:val="1"/>
      <w:numFmt w:val="upperRoman"/>
      <w:lvlText w:val="Článek %1."/>
      <w:lvlJc w:val="left"/>
      <w:pPr>
        <w:tabs>
          <w:tab w:val="num" w:pos="1440"/>
        </w:tabs>
        <w:ind w:left="0" w:firstLine="0"/>
      </w:pPr>
      <w:rPr>
        <w:rFonts w:hint="default"/>
      </w:rPr>
    </w:lvl>
    <w:lvl w:ilvl="1">
      <w:start w:val="1"/>
      <w:numFmt w:val="decimalZero"/>
      <w:isLgl/>
      <w:lvlText w:val="Oddíl %1.%2"/>
      <w:lvlJc w:val="left"/>
      <w:pPr>
        <w:tabs>
          <w:tab w:val="num" w:pos="1080"/>
        </w:tabs>
        <w:ind w:left="0" w:firstLine="0"/>
      </w:pPr>
      <w:rPr>
        <w:rFonts w:hint="default"/>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5">
    <w:nsid w:val="643B0755"/>
    <w:multiLevelType w:val="singleLevel"/>
    <w:tmpl w:val="D7880648"/>
    <w:lvl w:ilvl="0">
      <w:start w:val="1"/>
      <w:numFmt w:val="decimal"/>
      <w:lvlText w:val="%1. "/>
      <w:legacy w:legacy="1" w:legacySpace="0" w:legacyIndent="283"/>
      <w:lvlJc w:val="left"/>
      <w:pPr>
        <w:ind w:left="283" w:hanging="283"/>
      </w:pPr>
      <w:rPr>
        <w:rFonts w:ascii="Times New Roman" w:hAnsi="Times New Roman" w:hint="default"/>
        <w:b w:val="0"/>
        <w:i w:val="0"/>
        <w:sz w:val="22"/>
        <w:u w:val="none"/>
      </w:rPr>
    </w:lvl>
  </w:abstractNum>
  <w:abstractNum w:abstractNumId="16">
    <w:nsid w:val="6E632DE7"/>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17">
    <w:nsid w:val="6ED22F91"/>
    <w:multiLevelType w:val="hybridMultilevel"/>
    <w:tmpl w:val="09FC8B74"/>
    <w:lvl w:ilvl="0" w:tplc="BC6C2054">
      <w:start w:val="1"/>
      <w:numFmt w:val="decimal"/>
      <w:lvlText w:val="%1."/>
      <w:lvlJc w:val="left"/>
      <w:pPr>
        <w:tabs>
          <w:tab w:val="num" w:pos="360"/>
        </w:tabs>
        <w:ind w:left="340" w:hanging="340"/>
      </w:pPr>
      <w:rPr>
        <w:rFonts w:ascii="Times New Roman" w:hAnsi="Times New Roman" w:cs="Times New Roman" w:hint="default"/>
        <w:b w:val="0"/>
        <w:i w:val="0"/>
        <w:color w:val="000000"/>
        <w:sz w:val="24"/>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nsid w:val="73B411C4"/>
    <w:multiLevelType w:val="hybridMultilevel"/>
    <w:tmpl w:val="5CFA6554"/>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nsid w:val="7D4E6C3B"/>
    <w:multiLevelType w:val="multilevel"/>
    <w:tmpl w:val="BB8C6126"/>
    <w:lvl w:ilvl="0">
      <w:start w:val="1"/>
      <w:numFmt w:val="upperRoman"/>
      <w:lvlText w:val="Článek %1."/>
      <w:lvlJc w:val="left"/>
      <w:pPr>
        <w:tabs>
          <w:tab w:val="num" w:pos="1440"/>
        </w:tabs>
        <w:ind w:left="0" w:firstLine="0"/>
      </w:pPr>
      <w:rPr>
        <w:rFonts w:hint="default"/>
      </w:rPr>
    </w:lvl>
    <w:lvl w:ilvl="1">
      <w:start w:val="1"/>
      <w:numFmt w:val="ordinal"/>
      <w:isLgl/>
      <w:lvlText w:val="%1.%2"/>
      <w:lvlJc w:val="left"/>
      <w:pPr>
        <w:tabs>
          <w:tab w:val="num" w:pos="1080"/>
        </w:tabs>
        <w:ind w:left="0" w:firstLine="0"/>
      </w:pPr>
      <w:rPr>
        <w:rFonts w:hint="default"/>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20">
    <w:nsid w:val="7D770AD4"/>
    <w:multiLevelType w:val="singleLevel"/>
    <w:tmpl w:val="0405000F"/>
    <w:lvl w:ilvl="0">
      <w:start w:val="1"/>
      <w:numFmt w:val="decimal"/>
      <w:lvlText w:val="%1."/>
      <w:lvlJc w:val="left"/>
      <w:pPr>
        <w:tabs>
          <w:tab w:val="num" w:pos="360"/>
        </w:tabs>
        <w:ind w:left="360" w:hanging="360"/>
      </w:pPr>
      <w:rPr>
        <w:rFonts w:hint="default"/>
      </w:rPr>
    </w:lvl>
  </w:abstractNum>
  <w:num w:numId="1">
    <w:abstractNumId w:val="0"/>
  </w:num>
  <w:num w:numId="2">
    <w:abstractNumId w:val="14"/>
  </w:num>
  <w:num w:numId="3">
    <w:abstractNumId w:val="0"/>
  </w:num>
  <w:num w:numId="4">
    <w:abstractNumId w:val="5"/>
  </w:num>
  <w:num w:numId="5">
    <w:abstractNumId w:val="19"/>
  </w:num>
  <w:num w:numId="6">
    <w:abstractNumId w:val="15"/>
  </w:num>
  <w:num w:numId="7">
    <w:abstractNumId w:val="7"/>
  </w:num>
  <w:num w:numId="8">
    <w:abstractNumId w:val="9"/>
  </w:num>
  <w:num w:numId="9">
    <w:abstractNumId w:val="20"/>
  </w:num>
  <w:num w:numId="10">
    <w:abstractNumId w:val="13"/>
  </w:num>
  <w:num w:numId="11">
    <w:abstractNumId w:val="2"/>
  </w:num>
  <w:num w:numId="12">
    <w:abstractNumId w:val="6"/>
  </w:num>
  <w:num w:numId="13">
    <w:abstractNumId w:val="16"/>
  </w:num>
  <w:num w:numId="14">
    <w:abstractNumId w:val="0"/>
  </w:num>
  <w:num w:numId="15">
    <w:abstractNumId w:val="0"/>
  </w:num>
  <w:num w:numId="16">
    <w:abstractNumId w:val="10"/>
  </w:num>
  <w:num w:numId="17">
    <w:abstractNumId w:val="3"/>
  </w:num>
  <w:num w:numId="18">
    <w:abstractNumId w:val="18"/>
  </w:num>
  <w:num w:numId="19">
    <w:abstractNumId w:val="8"/>
  </w:num>
  <w:num w:numId="20">
    <w:abstractNumId w:val="1"/>
    <w:lvlOverride w:ilvl="0">
      <w:startOverride w:val="1"/>
    </w:lvlOverride>
  </w:num>
  <w:num w:numId="21">
    <w:abstractNumId w:val="12"/>
  </w:num>
  <w:num w:numId="22">
    <w:abstractNumId w:val="11"/>
  </w:num>
  <w:num w:numId="23">
    <w:abstractNumId w:val="4"/>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2CDD"/>
    <w:rsid w:val="000244EB"/>
    <w:rsid w:val="00025D75"/>
    <w:rsid w:val="00052EEF"/>
    <w:rsid w:val="00090187"/>
    <w:rsid w:val="000A7116"/>
    <w:rsid w:val="000C6AB7"/>
    <w:rsid w:val="000E3EBE"/>
    <w:rsid w:val="000E7B02"/>
    <w:rsid w:val="000F0114"/>
    <w:rsid w:val="001367D7"/>
    <w:rsid w:val="00140051"/>
    <w:rsid w:val="00142472"/>
    <w:rsid w:val="00147542"/>
    <w:rsid w:val="00155838"/>
    <w:rsid w:val="001600C1"/>
    <w:rsid w:val="00187DA0"/>
    <w:rsid w:val="00197F20"/>
    <w:rsid w:val="001D5D4F"/>
    <w:rsid w:val="00277C1A"/>
    <w:rsid w:val="00283115"/>
    <w:rsid w:val="00285976"/>
    <w:rsid w:val="00290CB3"/>
    <w:rsid w:val="00295E9E"/>
    <w:rsid w:val="002B617F"/>
    <w:rsid w:val="002D3E7B"/>
    <w:rsid w:val="002D53E1"/>
    <w:rsid w:val="002E07EB"/>
    <w:rsid w:val="002F48DD"/>
    <w:rsid w:val="0035472D"/>
    <w:rsid w:val="0039582D"/>
    <w:rsid w:val="003F25DE"/>
    <w:rsid w:val="00400B15"/>
    <w:rsid w:val="00407804"/>
    <w:rsid w:val="004408F9"/>
    <w:rsid w:val="00471F15"/>
    <w:rsid w:val="004D76C2"/>
    <w:rsid w:val="004D78DC"/>
    <w:rsid w:val="004E2279"/>
    <w:rsid w:val="004E68F3"/>
    <w:rsid w:val="004E7692"/>
    <w:rsid w:val="005039F5"/>
    <w:rsid w:val="00503C0E"/>
    <w:rsid w:val="00522D70"/>
    <w:rsid w:val="00565986"/>
    <w:rsid w:val="005B29B3"/>
    <w:rsid w:val="005B29BB"/>
    <w:rsid w:val="005D24B0"/>
    <w:rsid w:val="006234C4"/>
    <w:rsid w:val="0062650F"/>
    <w:rsid w:val="0064180A"/>
    <w:rsid w:val="00686F4F"/>
    <w:rsid w:val="006958E9"/>
    <w:rsid w:val="006974B9"/>
    <w:rsid w:val="006A0C3D"/>
    <w:rsid w:val="006B1164"/>
    <w:rsid w:val="006C5891"/>
    <w:rsid w:val="006D02EA"/>
    <w:rsid w:val="006D750A"/>
    <w:rsid w:val="00714A49"/>
    <w:rsid w:val="00733A5E"/>
    <w:rsid w:val="0074477F"/>
    <w:rsid w:val="007527D4"/>
    <w:rsid w:val="00760C04"/>
    <w:rsid w:val="0079229E"/>
    <w:rsid w:val="007E0CA2"/>
    <w:rsid w:val="007E7257"/>
    <w:rsid w:val="007F4C82"/>
    <w:rsid w:val="00807332"/>
    <w:rsid w:val="008148EC"/>
    <w:rsid w:val="00814EC1"/>
    <w:rsid w:val="00823E29"/>
    <w:rsid w:val="0086072A"/>
    <w:rsid w:val="00862CDD"/>
    <w:rsid w:val="00865FB2"/>
    <w:rsid w:val="0087319F"/>
    <w:rsid w:val="00876D72"/>
    <w:rsid w:val="0089184C"/>
    <w:rsid w:val="008A4528"/>
    <w:rsid w:val="008F58D3"/>
    <w:rsid w:val="0090549E"/>
    <w:rsid w:val="00926428"/>
    <w:rsid w:val="0094515C"/>
    <w:rsid w:val="00945681"/>
    <w:rsid w:val="00952D5D"/>
    <w:rsid w:val="00966213"/>
    <w:rsid w:val="009773DD"/>
    <w:rsid w:val="00983835"/>
    <w:rsid w:val="009A17B0"/>
    <w:rsid w:val="009C4C7C"/>
    <w:rsid w:val="009C5162"/>
    <w:rsid w:val="009E647C"/>
    <w:rsid w:val="009F6C9A"/>
    <w:rsid w:val="00A154C8"/>
    <w:rsid w:val="00A2394A"/>
    <w:rsid w:val="00A26808"/>
    <w:rsid w:val="00A40BD8"/>
    <w:rsid w:val="00A71A68"/>
    <w:rsid w:val="00A86552"/>
    <w:rsid w:val="00B03462"/>
    <w:rsid w:val="00B746AF"/>
    <w:rsid w:val="00B75C91"/>
    <w:rsid w:val="00BB0BD8"/>
    <w:rsid w:val="00BB6B0A"/>
    <w:rsid w:val="00BE05D8"/>
    <w:rsid w:val="00C04A2E"/>
    <w:rsid w:val="00C14049"/>
    <w:rsid w:val="00C32854"/>
    <w:rsid w:val="00C34760"/>
    <w:rsid w:val="00C354D7"/>
    <w:rsid w:val="00C45016"/>
    <w:rsid w:val="00C55AC9"/>
    <w:rsid w:val="00C80FF9"/>
    <w:rsid w:val="00CA3FAB"/>
    <w:rsid w:val="00CD07B1"/>
    <w:rsid w:val="00D3180D"/>
    <w:rsid w:val="00D3285B"/>
    <w:rsid w:val="00D57571"/>
    <w:rsid w:val="00DA2AA8"/>
    <w:rsid w:val="00DC3E7B"/>
    <w:rsid w:val="00DD5481"/>
    <w:rsid w:val="00DD653F"/>
    <w:rsid w:val="00DF4655"/>
    <w:rsid w:val="00DF530C"/>
    <w:rsid w:val="00E06AE4"/>
    <w:rsid w:val="00E15EA2"/>
    <w:rsid w:val="00E17C1D"/>
    <w:rsid w:val="00E8319D"/>
    <w:rsid w:val="00E84CF6"/>
    <w:rsid w:val="00EB4EB5"/>
    <w:rsid w:val="00ED3752"/>
    <w:rsid w:val="00ED38A8"/>
    <w:rsid w:val="00EE3271"/>
    <w:rsid w:val="00F24FBE"/>
    <w:rsid w:val="00F27303"/>
    <w:rsid w:val="00F558B8"/>
    <w:rsid w:val="00F82D22"/>
    <w:rsid w:val="00F836E3"/>
    <w:rsid w:val="00F96A63"/>
    <w:rsid w:val="00FA7EA5"/>
    <w:rsid w:val="00FD667F"/>
    <w:rsid w:val="00FE62E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numPr>
        <w:ilvl w:val="2"/>
        <w:numId w:val="1"/>
      </w:numPr>
    </w:pPr>
    <w:rPr>
      <w:sz w:val="24"/>
      <w:szCs w:val="24"/>
    </w:rPr>
  </w:style>
  <w:style w:type="paragraph" w:styleId="Nadpis2">
    <w:name w:val="heading 2"/>
    <w:basedOn w:val="Normln"/>
    <w:next w:val="Normln"/>
    <w:qFormat/>
    <w:rsid w:val="0064180A"/>
    <w:pPr>
      <w:keepNext/>
      <w:spacing w:before="240" w:after="60"/>
      <w:outlineLvl w:val="1"/>
    </w:pPr>
    <w:rPr>
      <w:rFonts w:ascii="Arial" w:hAnsi="Arial" w:cs="Arial"/>
      <w:b/>
      <w:bCs/>
      <w:i/>
      <w:iCs/>
      <w:sz w:val="28"/>
      <w:szCs w:val="28"/>
    </w:rPr>
  </w:style>
  <w:style w:type="paragraph" w:styleId="Nadpis3">
    <w:name w:val="heading 3"/>
    <w:basedOn w:val="Normln"/>
    <w:next w:val="Normln"/>
    <w:qFormat/>
    <w:rsid w:val="0064180A"/>
    <w:pPr>
      <w:keepNext/>
      <w:spacing w:before="240" w:after="60"/>
      <w:outlineLvl w:val="2"/>
    </w:pPr>
    <w:rPr>
      <w:rFonts w:ascii="Arial" w:hAnsi="Arial" w:cs="Arial"/>
      <w:b/>
      <w:bCs/>
      <w:sz w:val="26"/>
      <w:szCs w:val="26"/>
    </w:rPr>
  </w:style>
  <w:style w:type="paragraph" w:styleId="Nadpis4">
    <w:name w:val="heading 4"/>
    <w:basedOn w:val="Normln"/>
    <w:next w:val="Normln"/>
    <w:qFormat/>
    <w:rsid w:val="0064180A"/>
    <w:pPr>
      <w:keepNext/>
      <w:numPr>
        <w:ilvl w:val="3"/>
      </w:numPr>
      <w:spacing w:before="240" w:after="60"/>
      <w:outlineLvl w:val="3"/>
    </w:pPr>
    <w:rPr>
      <w:b/>
      <w:bCs/>
      <w:sz w:val="28"/>
      <w:szCs w:val="28"/>
    </w:rPr>
  </w:style>
  <w:style w:type="paragraph" w:styleId="Nadpis5">
    <w:name w:val="heading 5"/>
    <w:basedOn w:val="Normln"/>
    <w:next w:val="Normln"/>
    <w:qFormat/>
    <w:rsid w:val="0064180A"/>
    <w:pPr>
      <w:numPr>
        <w:ilvl w:val="4"/>
      </w:numPr>
      <w:spacing w:before="240" w:after="60"/>
      <w:outlineLvl w:val="4"/>
    </w:pPr>
    <w:rPr>
      <w:b/>
      <w:bCs/>
      <w:i/>
      <w:iCs/>
      <w:sz w:val="26"/>
      <w:szCs w:val="26"/>
    </w:rPr>
  </w:style>
  <w:style w:type="paragraph" w:styleId="Nadpis6">
    <w:name w:val="heading 6"/>
    <w:basedOn w:val="Normln"/>
    <w:next w:val="Normln"/>
    <w:qFormat/>
    <w:rsid w:val="0064180A"/>
    <w:pPr>
      <w:numPr>
        <w:ilvl w:val="5"/>
      </w:numPr>
      <w:spacing w:before="240" w:after="60"/>
      <w:outlineLvl w:val="5"/>
    </w:pPr>
    <w:rPr>
      <w:b/>
      <w:bCs/>
      <w:sz w:val="22"/>
      <w:szCs w:val="22"/>
    </w:rPr>
  </w:style>
  <w:style w:type="paragraph" w:styleId="Nadpis7">
    <w:name w:val="heading 7"/>
    <w:basedOn w:val="Normln"/>
    <w:next w:val="Normln"/>
    <w:qFormat/>
    <w:rsid w:val="0064180A"/>
    <w:pPr>
      <w:numPr>
        <w:ilvl w:val="6"/>
      </w:numPr>
      <w:spacing w:before="240" w:after="60"/>
      <w:outlineLvl w:val="6"/>
    </w:pPr>
  </w:style>
  <w:style w:type="paragraph" w:styleId="Nadpis8">
    <w:name w:val="heading 8"/>
    <w:basedOn w:val="Normln"/>
    <w:next w:val="Normln"/>
    <w:qFormat/>
    <w:rsid w:val="0064180A"/>
    <w:pPr>
      <w:numPr>
        <w:ilvl w:val="7"/>
      </w:numPr>
      <w:spacing w:before="240" w:after="60"/>
      <w:outlineLvl w:val="7"/>
    </w:pPr>
    <w:rPr>
      <w:i/>
      <w:iCs/>
    </w:rPr>
  </w:style>
  <w:style w:type="paragraph" w:styleId="Nadpis9">
    <w:name w:val="heading 9"/>
    <w:basedOn w:val="Normln"/>
    <w:next w:val="Normln"/>
    <w:qFormat/>
    <w:rsid w:val="0064180A"/>
    <w:pPr>
      <w:numPr>
        <w:ilvl w:val="8"/>
      </w:num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mlouva">
    <w:name w:val="Smlouva"/>
    <w:basedOn w:val="Normln"/>
    <w:rsid w:val="0064180A"/>
    <w:pPr>
      <w:numPr>
        <w:ilvl w:val="0"/>
      </w:numPr>
    </w:pPr>
  </w:style>
  <w:style w:type="paragraph" w:styleId="Zkladntext">
    <w:name w:val="Body Text"/>
    <w:basedOn w:val="Normln"/>
    <w:rsid w:val="00862CDD"/>
    <w:pPr>
      <w:numPr>
        <w:ilvl w:val="0"/>
        <w:numId w:val="0"/>
      </w:numPr>
      <w:jc w:val="both"/>
    </w:pPr>
    <w:rPr>
      <w:rFonts w:ascii="Arial Narrow" w:hAnsi="Arial Narrow"/>
      <w:szCs w:val="20"/>
    </w:rPr>
  </w:style>
  <w:style w:type="paragraph" w:styleId="Zkladntextodsazen2">
    <w:name w:val="Body Text Indent 2"/>
    <w:basedOn w:val="Normln"/>
    <w:rsid w:val="0062650F"/>
    <w:pPr>
      <w:spacing w:after="120" w:line="480" w:lineRule="auto"/>
      <w:ind w:left="283"/>
    </w:pPr>
  </w:style>
  <w:style w:type="paragraph" w:styleId="Zkladntextodsazen">
    <w:name w:val="Body Text Indent"/>
    <w:basedOn w:val="Normln"/>
    <w:rsid w:val="00814EC1"/>
    <w:pPr>
      <w:spacing w:after="120"/>
      <w:ind w:left="283"/>
    </w:pPr>
  </w:style>
  <w:style w:type="paragraph" w:styleId="Zhlav">
    <w:name w:val="header"/>
    <w:basedOn w:val="Normln"/>
    <w:rsid w:val="005039F5"/>
    <w:pPr>
      <w:tabs>
        <w:tab w:val="clear" w:pos="720"/>
        <w:tab w:val="center" w:pos="4536"/>
        <w:tab w:val="right" w:pos="9072"/>
      </w:tabs>
    </w:pPr>
  </w:style>
  <w:style w:type="paragraph" w:styleId="Zpat">
    <w:name w:val="footer"/>
    <w:basedOn w:val="Normln"/>
    <w:rsid w:val="005039F5"/>
    <w:pPr>
      <w:tabs>
        <w:tab w:val="clear" w:pos="720"/>
        <w:tab w:val="center" w:pos="4536"/>
        <w:tab w:val="right" w:pos="9072"/>
      </w:tabs>
    </w:pPr>
  </w:style>
  <w:style w:type="character" w:styleId="slostrnky">
    <w:name w:val="page number"/>
    <w:basedOn w:val="Standardnpsmoodstavce"/>
    <w:rsid w:val="005039F5"/>
  </w:style>
  <w:style w:type="paragraph" w:styleId="Textbubliny">
    <w:name w:val="Balloon Text"/>
    <w:basedOn w:val="Normln"/>
    <w:link w:val="TextbublinyChar"/>
    <w:rsid w:val="00823E29"/>
    <w:rPr>
      <w:rFonts w:ascii="Segoe UI" w:hAnsi="Segoe UI" w:cs="Segoe UI"/>
      <w:sz w:val="18"/>
      <w:szCs w:val="18"/>
    </w:rPr>
  </w:style>
  <w:style w:type="character" w:customStyle="1" w:styleId="TextbublinyChar">
    <w:name w:val="Text bubliny Char"/>
    <w:basedOn w:val="Standardnpsmoodstavce"/>
    <w:link w:val="Textbubliny"/>
    <w:rsid w:val="00823E29"/>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numPr>
        <w:ilvl w:val="2"/>
        <w:numId w:val="1"/>
      </w:numPr>
    </w:pPr>
    <w:rPr>
      <w:sz w:val="24"/>
      <w:szCs w:val="24"/>
    </w:rPr>
  </w:style>
  <w:style w:type="paragraph" w:styleId="Nadpis2">
    <w:name w:val="heading 2"/>
    <w:basedOn w:val="Normln"/>
    <w:next w:val="Normln"/>
    <w:qFormat/>
    <w:rsid w:val="0064180A"/>
    <w:pPr>
      <w:keepNext/>
      <w:spacing w:before="240" w:after="60"/>
      <w:outlineLvl w:val="1"/>
    </w:pPr>
    <w:rPr>
      <w:rFonts w:ascii="Arial" w:hAnsi="Arial" w:cs="Arial"/>
      <w:b/>
      <w:bCs/>
      <w:i/>
      <w:iCs/>
      <w:sz w:val="28"/>
      <w:szCs w:val="28"/>
    </w:rPr>
  </w:style>
  <w:style w:type="paragraph" w:styleId="Nadpis3">
    <w:name w:val="heading 3"/>
    <w:basedOn w:val="Normln"/>
    <w:next w:val="Normln"/>
    <w:qFormat/>
    <w:rsid w:val="0064180A"/>
    <w:pPr>
      <w:keepNext/>
      <w:spacing w:before="240" w:after="60"/>
      <w:outlineLvl w:val="2"/>
    </w:pPr>
    <w:rPr>
      <w:rFonts w:ascii="Arial" w:hAnsi="Arial" w:cs="Arial"/>
      <w:b/>
      <w:bCs/>
      <w:sz w:val="26"/>
      <w:szCs w:val="26"/>
    </w:rPr>
  </w:style>
  <w:style w:type="paragraph" w:styleId="Nadpis4">
    <w:name w:val="heading 4"/>
    <w:basedOn w:val="Normln"/>
    <w:next w:val="Normln"/>
    <w:qFormat/>
    <w:rsid w:val="0064180A"/>
    <w:pPr>
      <w:keepNext/>
      <w:numPr>
        <w:ilvl w:val="3"/>
      </w:numPr>
      <w:spacing w:before="240" w:after="60"/>
      <w:outlineLvl w:val="3"/>
    </w:pPr>
    <w:rPr>
      <w:b/>
      <w:bCs/>
      <w:sz w:val="28"/>
      <w:szCs w:val="28"/>
    </w:rPr>
  </w:style>
  <w:style w:type="paragraph" w:styleId="Nadpis5">
    <w:name w:val="heading 5"/>
    <w:basedOn w:val="Normln"/>
    <w:next w:val="Normln"/>
    <w:qFormat/>
    <w:rsid w:val="0064180A"/>
    <w:pPr>
      <w:numPr>
        <w:ilvl w:val="4"/>
      </w:numPr>
      <w:spacing w:before="240" w:after="60"/>
      <w:outlineLvl w:val="4"/>
    </w:pPr>
    <w:rPr>
      <w:b/>
      <w:bCs/>
      <w:i/>
      <w:iCs/>
      <w:sz w:val="26"/>
      <w:szCs w:val="26"/>
    </w:rPr>
  </w:style>
  <w:style w:type="paragraph" w:styleId="Nadpis6">
    <w:name w:val="heading 6"/>
    <w:basedOn w:val="Normln"/>
    <w:next w:val="Normln"/>
    <w:qFormat/>
    <w:rsid w:val="0064180A"/>
    <w:pPr>
      <w:numPr>
        <w:ilvl w:val="5"/>
      </w:numPr>
      <w:spacing w:before="240" w:after="60"/>
      <w:outlineLvl w:val="5"/>
    </w:pPr>
    <w:rPr>
      <w:b/>
      <w:bCs/>
      <w:sz w:val="22"/>
      <w:szCs w:val="22"/>
    </w:rPr>
  </w:style>
  <w:style w:type="paragraph" w:styleId="Nadpis7">
    <w:name w:val="heading 7"/>
    <w:basedOn w:val="Normln"/>
    <w:next w:val="Normln"/>
    <w:qFormat/>
    <w:rsid w:val="0064180A"/>
    <w:pPr>
      <w:numPr>
        <w:ilvl w:val="6"/>
      </w:numPr>
      <w:spacing w:before="240" w:after="60"/>
      <w:outlineLvl w:val="6"/>
    </w:pPr>
  </w:style>
  <w:style w:type="paragraph" w:styleId="Nadpis8">
    <w:name w:val="heading 8"/>
    <w:basedOn w:val="Normln"/>
    <w:next w:val="Normln"/>
    <w:qFormat/>
    <w:rsid w:val="0064180A"/>
    <w:pPr>
      <w:numPr>
        <w:ilvl w:val="7"/>
      </w:numPr>
      <w:spacing w:before="240" w:after="60"/>
      <w:outlineLvl w:val="7"/>
    </w:pPr>
    <w:rPr>
      <w:i/>
      <w:iCs/>
    </w:rPr>
  </w:style>
  <w:style w:type="paragraph" w:styleId="Nadpis9">
    <w:name w:val="heading 9"/>
    <w:basedOn w:val="Normln"/>
    <w:next w:val="Normln"/>
    <w:qFormat/>
    <w:rsid w:val="0064180A"/>
    <w:pPr>
      <w:numPr>
        <w:ilvl w:val="8"/>
      </w:num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mlouva">
    <w:name w:val="Smlouva"/>
    <w:basedOn w:val="Normln"/>
    <w:rsid w:val="0064180A"/>
    <w:pPr>
      <w:numPr>
        <w:ilvl w:val="0"/>
      </w:numPr>
    </w:pPr>
  </w:style>
  <w:style w:type="paragraph" w:styleId="Zkladntext">
    <w:name w:val="Body Text"/>
    <w:basedOn w:val="Normln"/>
    <w:rsid w:val="00862CDD"/>
    <w:pPr>
      <w:numPr>
        <w:ilvl w:val="0"/>
        <w:numId w:val="0"/>
      </w:numPr>
      <w:jc w:val="both"/>
    </w:pPr>
    <w:rPr>
      <w:rFonts w:ascii="Arial Narrow" w:hAnsi="Arial Narrow"/>
      <w:szCs w:val="20"/>
    </w:rPr>
  </w:style>
  <w:style w:type="paragraph" w:styleId="Zkladntextodsazen2">
    <w:name w:val="Body Text Indent 2"/>
    <w:basedOn w:val="Normln"/>
    <w:rsid w:val="0062650F"/>
    <w:pPr>
      <w:spacing w:after="120" w:line="480" w:lineRule="auto"/>
      <w:ind w:left="283"/>
    </w:pPr>
  </w:style>
  <w:style w:type="paragraph" w:styleId="Zkladntextodsazen">
    <w:name w:val="Body Text Indent"/>
    <w:basedOn w:val="Normln"/>
    <w:rsid w:val="00814EC1"/>
    <w:pPr>
      <w:spacing w:after="120"/>
      <w:ind w:left="283"/>
    </w:pPr>
  </w:style>
  <w:style w:type="paragraph" w:styleId="Zhlav">
    <w:name w:val="header"/>
    <w:basedOn w:val="Normln"/>
    <w:rsid w:val="005039F5"/>
    <w:pPr>
      <w:tabs>
        <w:tab w:val="clear" w:pos="720"/>
        <w:tab w:val="center" w:pos="4536"/>
        <w:tab w:val="right" w:pos="9072"/>
      </w:tabs>
    </w:pPr>
  </w:style>
  <w:style w:type="paragraph" w:styleId="Zpat">
    <w:name w:val="footer"/>
    <w:basedOn w:val="Normln"/>
    <w:rsid w:val="005039F5"/>
    <w:pPr>
      <w:tabs>
        <w:tab w:val="clear" w:pos="720"/>
        <w:tab w:val="center" w:pos="4536"/>
        <w:tab w:val="right" w:pos="9072"/>
      </w:tabs>
    </w:pPr>
  </w:style>
  <w:style w:type="character" w:styleId="slostrnky">
    <w:name w:val="page number"/>
    <w:basedOn w:val="Standardnpsmoodstavce"/>
    <w:rsid w:val="005039F5"/>
  </w:style>
  <w:style w:type="paragraph" w:styleId="Textbubliny">
    <w:name w:val="Balloon Text"/>
    <w:basedOn w:val="Normln"/>
    <w:link w:val="TextbublinyChar"/>
    <w:rsid w:val="00823E29"/>
    <w:rPr>
      <w:rFonts w:ascii="Segoe UI" w:hAnsi="Segoe UI" w:cs="Segoe UI"/>
      <w:sz w:val="18"/>
      <w:szCs w:val="18"/>
    </w:rPr>
  </w:style>
  <w:style w:type="character" w:customStyle="1" w:styleId="TextbublinyChar">
    <w:name w:val="Text bubliny Char"/>
    <w:basedOn w:val="Standardnpsmoodstavce"/>
    <w:link w:val="Textbubliny"/>
    <w:rsid w:val="00823E2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artin%20Vel&#237;k\Data%20aplikac&#237;\Microsoft\&#352;ablony\Smlouva.dot"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Smlouva</Template>
  <TotalTime>0</TotalTime>
  <Pages>5</Pages>
  <Words>1730</Words>
  <Characters>10207</Characters>
  <Application>Microsoft Office Word</Application>
  <DocSecurity>0</DocSecurity>
  <Lines>85</Lines>
  <Paragraphs>23</Paragraphs>
  <ScaleCrop>false</ScaleCrop>
  <HeadingPairs>
    <vt:vector size="2" baseType="variant">
      <vt:variant>
        <vt:lpstr>Název</vt:lpstr>
      </vt:variant>
      <vt:variant>
        <vt:i4>1</vt:i4>
      </vt:variant>
    </vt:vector>
  </HeadingPairs>
  <TitlesOfParts>
    <vt:vector size="1" baseType="lpstr">
      <vt:lpstr>Smluvní strany</vt:lpstr>
    </vt:vector>
  </TitlesOfParts>
  <Company>HP</Company>
  <LinksUpToDate>false</LinksUpToDate>
  <CharactersWithSpaces>11914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Smluvní strany</dc:title>
  <dc:creator>Martin Velík</dc:creator>
  <cp:lastModifiedBy>Šimralová Petra</cp:lastModifiedBy>
  <cp:revision>2</cp:revision>
  <cp:lastPrinted>2005-12-05T18:56:00Z</cp:lastPrinted>
  <dcterms:created xsi:type="dcterms:W3CDTF">2018-10-03T07:26:00Z</dcterms:created>
  <dcterms:modified xsi:type="dcterms:W3CDTF">2018-10-03T07:26:00Z</dcterms:modified>
</cp:coreProperties>
</file>