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14" w:rsidRPr="0020353F" w:rsidRDefault="00A47E91">
      <w:pPr>
        <w:spacing w:before="120" w:line="240" w:lineRule="atLeast"/>
        <w:ind w:left="284" w:hanging="284"/>
        <w:jc w:val="center"/>
        <w:rPr>
          <w:rFonts w:ascii="Arial" w:hAnsi="Arial" w:cs="Arial"/>
        </w:rPr>
      </w:pPr>
      <w:r w:rsidRPr="0020353F">
        <w:rPr>
          <w:rFonts w:ascii="Arial" w:hAnsi="Arial" w:cs="Arial"/>
          <w:b/>
          <w:caps/>
        </w:rPr>
        <w:t>pod</w:t>
      </w:r>
      <w:r w:rsidR="004F7414" w:rsidRPr="0020353F">
        <w:rPr>
          <w:rFonts w:ascii="Arial" w:hAnsi="Arial" w:cs="Arial"/>
          <w:b/>
          <w:caps/>
        </w:rPr>
        <w:t>nájemní smlouva</w:t>
      </w:r>
      <w:r w:rsidR="00D3469C">
        <w:rPr>
          <w:rFonts w:ascii="Arial" w:hAnsi="Arial" w:cs="Arial"/>
          <w:b/>
          <w:caps/>
        </w:rPr>
        <w:t xml:space="preserve"> č. </w:t>
      </w:r>
      <w:r w:rsidR="00F97970">
        <w:rPr>
          <w:rFonts w:ascii="Arial" w:hAnsi="Arial" w:cs="Arial"/>
          <w:b/>
          <w:caps/>
        </w:rPr>
        <w:t>257</w:t>
      </w:r>
    </w:p>
    <w:p w:rsidR="004F7414" w:rsidRPr="0020353F" w:rsidRDefault="004F7414">
      <w:pPr>
        <w:spacing w:before="120" w:line="240" w:lineRule="atLeast"/>
        <w:ind w:left="284" w:hanging="284"/>
        <w:rPr>
          <w:rFonts w:ascii="Arial" w:hAnsi="Arial" w:cs="Arial"/>
        </w:rPr>
      </w:pPr>
    </w:p>
    <w:p w:rsidR="004F7414" w:rsidRPr="0020353F" w:rsidRDefault="004F7414">
      <w:pPr>
        <w:spacing w:line="240" w:lineRule="atLeast"/>
        <w:ind w:left="288" w:hanging="288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                                                   </w:t>
      </w:r>
    </w:p>
    <w:p w:rsidR="004F7414" w:rsidRPr="0020353F" w:rsidRDefault="004F7414">
      <w:pPr>
        <w:spacing w:before="120" w:line="240" w:lineRule="atLeast"/>
        <w:ind w:left="284" w:hanging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Níže uvedeného dne, měsíce, roku uzavřeli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4F7414" w:rsidRPr="0020353F" w:rsidRDefault="004F7414" w:rsidP="00E249BD">
      <w:pPr>
        <w:tabs>
          <w:tab w:val="left" w:pos="284"/>
        </w:tabs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b/>
        </w:rPr>
        <w:t>1.</w:t>
      </w:r>
      <w:r w:rsidR="00E249BD">
        <w:rPr>
          <w:rFonts w:ascii="Arial" w:hAnsi="Arial" w:cs="Arial"/>
          <w:b/>
        </w:rPr>
        <w:tab/>
      </w:r>
      <w:r w:rsidRPr="0020353F">
        <w:rPr>
          <w:rFonts w:ascii="Arial" w:hAnsi="Arial" w:cs="Arial"/>
          <w:b/>
          <w:caps/>
        </w:rPr>
        <w:t xml:space="preserve">jungheinrich </w:t>
      </w:r>
      <w:r w:rsidR="00F66AFF" w:rsidRPr="0020353F">
        <w:rPr>
          <w:rFonts w:ascii="Arial" w:hAnsi="Arial" w:cs="Arial"/>
          <w:b/>
          <w:caps/>
        </w:rPr>
        <w:t>(</w:t>
      </w:r>
      <w:r w:rsidRPr="0020353F">
        <w:rPr>
          <w:rFonts w:ascii="Arial" w:hAnsi="Arial" w:cs="Arial"/>
          <w:b/>
          <w:caps/>
        </w:rPr>
        <w:t>Čr</w:t>
      </w:r>
      <w:r w:rsidR="00F66AFF" w:rsidRPr="0020353F">
        <w:rPr>
          <w:rFonts w:ascii="Arial" w:hAnsi="Arial" w:cs="Arial"/>
          <w:b/>
          <w:caps/>
        </w:rPr>
        <w:t>)</w:t>
      </w:r>
      <w:r w:rsidRPr="0020353F">
        <w:rPr>
          <w:rFonts w:ascii="Arial" w:hAnsi="Arial" w:cs="Arial"/>
          <w:b/>
          <w:caps/>
        </w:rPr>
        <w:t xml:space="preserve"> </w:t>
      </w:r>
      <w:r w:rsidR="00041C8A" w:rsidRPr="0020353F">
        <w:rPr>
          <w:rFonts w:ascii="Arial" w:hAnsi="Arial" w:cs="Arial"/>
          <w:b/>
        </w:rPr>
        <w:t>s.r.o</w:t>
      </w:r>
      <w:r w:rsidRPr="0020353F">
        <w:rPr>
          <w:rFonts w:ascii="Arial" w:hAnsi="Arial" w:cs="Arial"/>
          <w:b/>
        </w:rPr>
        <w:t xml:space="preserve">., </w:t>
      </w:r>
      <w:r w:rsidRPr="0020353F">
        <w:rPr>
          <w:rFonts w:ascii="Arial" w:hAnsi="Arial" w:cs="Arial"/>
        </w:rPr>
        <w:t xml:space="preserve">IČO: </w:t>
      </w:r>
      <w:r w:rsidR="00041C8A" w:rsidRPr="0020353F">
        <w:rPr>
          <w:rFonts w:ascii="Arial" w:hAnsi="Arial" w:cs="Arial"/>
        </w:rPr>
        <w:t>47123591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 se sídlem: </w:t>
      </w:r>
      <w:r w:rsidR="00041C8A" w:rsidRPr="0020353F">
        <w:rPr>
          <w:rFonts w:ascii="Arial" w:hAnsi="Arial" w:cs="Arial"/>
        </w:rPr>
        <w:t>Modletice 101, 251 01 Říčany u Prahy</w:t>
      </w:r>
    </w:p>
    <w:p w:rsidR="00190EE8" w:rsidRPr="0020353F" w:rsidRDefault="00190EE8" w:rsidP="00143774">
      <w:pPr>
        <w:spacing w:line="240" w:lineRule="atLeast"/>
        <w:ind w:left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</w:t>
      </w:r>
      <w:r w:rsidR="00DF13F6" w:rsidRPr="0020353F">
        <w:rPr>
          <w:rFonts w:ascii="Arial" w:hAnsi="Arial" w:cs="Arial"/>
        </w:rPr>
        <w:t>jednající</w:t>
      </w:r>
      <w:r w:rsidR="00143774" w:rsidRPr="0020353F">
        <w:rPr>
          <w:rFonts w:ascii="Arial" w:hAnsi="Arial" w:cs="Arial"/>
        </w:rPr>
        <w:t xml:space="preserve"> jednateli Ing. Vratislavem Přibylem a Ing. Zdeňkem </w:t>
      </w:r>
      <w:proofErr w:type="spellStart"/>
      <w:r w:rsidR="00143774" w:rsidRPr="0020353F">
        <w:rPr>
          <w:rFonts w:ascii="Arial" w:hAnsi="Arial" w:cs="Arial"/>
        </w:rPr>
        <w:t>Vartýřem</w:t>
      </w:r>
      <w:proofErr w:type="spellEnd"/>
      <w:r w:rsidRPr="0020353F">
        <w:rPr>
          <w:rFonts w:ascii="Arial" w:hAnsi="Arial" w:cs="Arial"/>
        </w:rPr>
        <w:t xml:space="preserve"> </w:t>
      </w:r>
    </w:p>
    <w:p w:rsidR="00143774" w:rsidRPr="0020353F" w:rsidRDefault="00190EE8" w:rsidP="00143774">
      <w:pPr>
        <w:spacing w:line="240" w:lineRule="atLeast"/>
        <w:ind w:left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/event. zastoupená </w:t>
      </w:r>
      <w:proofErr w:type="spellStart"/>
      <w:r w:rsidR="00D508AA" w:rsidRPr="00D508AA">
        <w:rPr>
          <w:rFonts w:ascii="Arial" w:hAnsi="Arial" w:cs="Arial"/>
          <w:highlight w:val="black"/>
        </w:rPr>
        <w:t>xxxxxxx</w:t>
      </w:r>
      <w:proofErr w:type="spellEnd"/>
      <w:r w:rsidRPr="0020353F">
        <w:rPr>
          <w:rFonts w:ascii="Arial" w:hAnsi="Arial" w:cs="Arial"/>
        </w:rPr>
        <w:t>, vedoucím pronájmu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 /dále jen </w:t>
      </w:r>
      <w:r w:rsidR="00A47E91" w:rsidRPr="0020353F">
        <w:rPr>
          <w:rFonts w:ascii="Arial" w:hAnsi="Arial" w:cs="Arial"/>
          <w:caps/>
        </w:rPr>
        <w:t>NÁJEMCE</w:t>
      </w:r>
      <w:r w:rsidRPr="0020353F">
        <w:rPr>
          <w:rFonts w:ascii="Arial" w:hAnsi="Arial" w:cs="Arial"/>
        </w:rPr>
        <w:t>/ na straně jedné</w:t>
      </w:r>
    </w:p>
    <w:p w:rsidR="004F7414" w:rsidRPr="0020353F" w:rsidRDefault="004F7414">
      <w:pPr>
        <w:spacing w:line="240" w:lineRule="atLeast"/>
        <w:ind w:left="284" w:hanging="284"/>
        <w:jc w:val="center"/>
        <w:rPr>
          <w:rFonts w:ascii="Arial" w:hAnsi="Arial" w:cs="Arial"/>
        </w:rPr>
      </w:pPr>
    </w:p>
    <w:p w:rsidR="004F7414" w:rsidRPr="0020353F" w:rsidRDefault="004F7414">
      <w:pPr>
        <w:spacing w:line="240" w:lineRule="atLeast"/>
        <w:ind w:left="284" w:hanging="284"/>
        <w:jc w:val="center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a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E249BD" w:rsidRPr="00E249BD" w:rsidRDefault="004F7414" w:rsidP="00E249BD">
      <w:pPr>
        <w:tabs>
          <w:tab w:val="left" w:pos="284"/>
        </w:tabs>
        <w:spacing w:line="276" w:lineRule="auto"/>
        <w:jc w:val="both"/>
        <w:rPr>
          <w:rFonts w:ascii="Arial" w:hAnsi="Arial" w:cs="Arial"/>
          <w:kern w:val="1"/>
        </w:rPr>
      </w:pPr>
      <w:r w:rsidRPr="00411443">
        <w:rPr>
          <w:rFonts w:ascii="Arial" w:hAnsi="Arial" w:cs="Arial"/>
          <w:b/>
        </w:rPr>
        <w:t>2.</w:t>
      </w:r>
      <w:r w:rsidR="00E249BD">
        <w:rPr>
          <w:rFonts w:ascii="Arial" w:hAnsi="Arial" w:cs="Arial"/>
          <w:b/>
        </w:rPr>
        <w:tab/>
      </w:r>
      <w:r w:rsidR="002173BB" w:rsidRPr="002173BB">
        <w:rPr>
          <w:rFonts w:ascii="Arial" w:hAnsi="Arial" w:cs="Arial"/>
          <w:b/>
          <w:caps/>
        </w:rPr>
        <w:t>Česká republika – Vězeňská služba České republiky</w:t>
      </w:r>
      <w:r w:rsidR="00E249BD">
        <w:rPr>
          <w:rFonts w:ascii="Arial" w:hAnsi="Arial" w:cs="Arial"/>
          <w:b/>
          <w:bCs/>
          <w:kern w:val="1"/>
        </w:rPr>
        <w:t>,</w:t>
      </w:r>
      <w:r w:rsidR="00E249BD" w:rsidRPr="00E249BD">
        <w:rPr>
          <w:rFonts w:ascii="Arial" w:hAnsi="Arial" w:cs="Arial"/>
          <w:kern w:val="1"/>
        </w:rPr>
        <w:t xml:space="preserve"> IČO: 00212423</w:t>
      </w:r>
    </w:p>
    <w:p w:rsidR="00E249BD" w:rsidRPr="00E249BD" w:rsidRDefault="00E249BD" w:rsidP="00E249BD">
      <w:pPr>
        <w:tabs>
          <w:tab w:val="left" w:pos="284"/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  <w:r w:rsidRPr="00696941">
        <w:rPr>
          <w:rFonts w:ascii="Arial" w:hAnsi="Arial" w:cs="Arial"/>
        </w:rPr>
        <w:t>se sídlem Soudní 1672/1a, Praha 4, PSČ 140 67</w:t>
      </w:r>
    </w:p>
    <w:p w:rsidR="00E249BD" w:rsidRPr="00696941" w:rsidRDefault="00E249BD" w:rsidP="00E249BD">
      <w:pPr>
        <w:tabs>
          <w:tab w:val="left" w:pos="284"/>
          <w:tab w:val="left" w:pos="1985"/>
          <w:tab w:val="left" w:pos="2520"/>
          <w:tab w:val="left" w:pos="3096"/>
          <w:tab w:val="left" w:pos="3600"/>
        </w:tabs>
        <w:suppressAutoHyphens/>
        <w:spacing w:before="60"/>
        <w:jc w:val="both"/>
        <w:rPr>
          <w:rFonts w:ascii="Arial" w:hAnsi="Arial" w:cs="Arial"/>
          <w:b/>
          <w:kern w:val="1"/>
        </w:rPr>
      </w:pPr>
      <w:r>
        <w:rPr>
          <w:rFonts w:ascii="Arial" w:hAnsi="Arial" w:cs="Arial"/>
          <w:b/>
          <w:kern w:val="1"/>
        </w:rPr>
        <w:tab/>
      </w:r>
      <w:r w:rsidRPr="00696941">
        <w:rPr>
          <w:rFonts w:ascii="Arial" w:hAnsi="Arial" w:cs="Arial"/>
          <w:b/>
        </w:rPr>
        <w:t>provozovna Střediska hospodářské činnosti Věznice Mírov</w:t>
      </w:r>
    </w:p>
    <w:p w:rsidR="00E249BD" w:rsidRPr="00E249BD" w:rsidRDefault="00E249BD" w:rsidP="00E249BD">
      <w:pPr>
        <w:tabs>
          <w:tab w:val="left" w:pos="284"/>
          <w:tab w:val="left" w:pos="1985"/>
        </w:tabs>
        <w:suppressAutoHyphens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kern w:val="1"/>
        </w:rPr>
        <w:tab/>
      </w:r>
      <w:r w:rsidRPr="00696941">
        <w:rPr>
          <w:rFonts w:ascii="Arial" w:hAnsi="Arial" w:cs="Arial"/>
        </w:rPr>
        <w:t>Mírov č.</w:t>
      </w:r>
      <w:r w:rsidR="00284FCC" w:rsidRPr="00696941">
        <w:rPr>
          <w:rFonts w:ascii="Arial" w:hAnsi="Arial" w:cs="Arial"/>
        </w:rPr>
        <w:t xml:space="preserve"> </w:t>
      </w:r>
      <w:r w:rsidRPr="00696941">
        <w:rPr>
          <w:rFonts w:ascii="Arial" w:hAnsi="Arial" w:cs="Arial"/>
        </w:rPr>
        <w:t>p. 27, Mírov, PSČ 789 53</w:t>
      </w:r>
    </w:p>
    <w:p w:rsidR="00E249BD" w:rsidRPr="00696941" w:rsidRDefault="00E249BD" w:rsidP="00E249BD">
      <w:pPr>
        <w:tabs>
          <w:tab w:val="left" w:pos="284"/>
          <w:tab w:val="left" w:pos="1985"/>
          <w:tab w:val="left" w:pos="3312"/>
          <w:tab w:val="left" w:pos="3960"/>
          <w:tab w:val="left" w:pos="4824"/>
          <w:tab w:val="left" w:pos="5040"/>
          <w:tab w:val="left" w:pos="5688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uppressAutoHyphens/>
        <w:ind w:left="284"/>
        <w:jc w:val="both"/>
        <w:rPr>
          <w:rFonts w:ascii="Arial" w:hAnsi="Arial" w:cs="Arial"/>
        </w:rPr>
      </w:pPr>
      <w:r w:rsidRPr="00696941">
        <w:rPr>
          <w:rFonts w:ascii="Arial" w:hAnsi="Arial" w:cs="Arial"/>
        </w:rPr>
        <w:t>zastoupená Vrchním radou, plk. Ing. Mgr. Vladimírem Langem, ředitelem Věznice Mírov, na základě pověření generálního ředitele č.</w:t>
      </w:r>
      <w:r w:rsidR="00284FCC" w:rsidRPr="00696941">
        <w:rPr>
          <w:rFonts w:ascii="Arial" w:hAnsi="Arial" w:cs="Arial"/>
        </w:rPr>
        <w:t xml:space="preserve"> </w:t>
      </w:r>
      <w:r w:rsidRPr="00696941">
        <w:rPr>
          <w:rFonts w:ascii="Arial" w:hAnsi="Arial" w:cs="Arial"/>
        </w:rPr>
        <w:t>j.: VS-88533-4/ČJ-2016-800020-SP ze dne 1. 9. 2016</w:t>
      </w:r>
    </w:p>
    <w:p w:rsidR="004F7414" w:rsidRPr="0020353F" w:rsidRDefault="009D7D0F" w:rsidP="00E249BD">
      <w:pPr>
        <w:spacing w:line="240" w:lineRule="atLeast"/>
        <w:ind w:left="284" w:hanging="284"/>
        <w:jc w:val="both"/>
        <w:rPr>
          <w:rFonts w:ascii="Arial" w:hAnsi="Arial" w:cs="Arial"/>
        </w:rPr>
      </w:pPr>
      <w:r w:rsidRPr="00E249BD">
        <w:rPr>
          <w:rFonts w:ascii="Arial" w:hAnsi="Arial" w:cs="Arial"/>
        </w:rPr>
        <w:t xml:space="preserve">    </w:t>
      </w:r>
      <w:r w:rsidR="00190EE8" w:rsidRPr="00E249BD">
        <w:rPr>
          <w:rFonts w:ascii="Arial" w:hAnsi="Arial" w:cs="Arial"/>
        </w:rPr>
        <w:t xml:space="preserve"> </w:t>
      </w:r>
      <w:r w:rsidR="004F7414" w:rsidRPr="00E249BD">
        <w:rPr>
          <w:rFonts w:ascii="Arial" w:hAnsi="Arial" w:cs="Arial"/>
        </w:rPr>
        <w:t xml:space="preserve">/dále jen </w:t>
      </w:r>
      <w:r w:rsidR="00A47E91" w:rsidRPr="00E249BD">
        <w:rPr>
          <w:rFonts w:ascii="Arial" w:hAnsi="Arial" w:cs="Arial"/>
        </w:rPr>
        <w:t>POD</w:t>
      </w:r>
      <w:r w:rsidR="004F7414" w:rsidRPr="00E249BD">
        <w:rPr>
          <w:rFonts w:ascii="Arial" w:hAnsi="Arial" w:cs="Arial"/>
        </w:rPr>
        <w:t>NÁJEMCE/ na straně druhé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tuto </w:t>
      </w:r>
      <w:r w:rsidR="00A47E91" w:rsidRPr="0020353F">
        <w:rPr>
          <w:rFonts w:ascii="Arial" w:hAnsi="Arial" w:cs="Arial"/>
        </w:rPr>
        <w:t>pod</w:t>
      </w:r>
      <w:r w:rsidRPr="0020353F">
        <w:rPr>
          <w:rFonts w:ascii="Arial" w:hAnsi="Arial" w:cs="Arial"/>
        </w:rPr>
        <w:t>nájemní smlouvu (dále jen SMLOUVA):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A47E91" w:rsidRPr="0020353F" w:rsidRDefault="00A47E91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A34860" w:rsidRDefault="00A34860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A34860" w:rsidRDefault="00A34860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4F7414" w:rsidRPr="0020353F" w:rsidRDefault="00A47E91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  <w:r w:rsidRPr="0020353F">
        <w:rPr>
          <w:rFonts w:ascii="Arial" w:hAnsi="Arial" w:cs="Arial"/>
          <w:b/>
        </w:rPr>
        <w:t>PREAMBULE</w:t>
      </w:r>
    </w:p>
    <w:p w:rsidR="00A47E91" w:rsidRPr="0020353F" w:rsidRDefault="00A47E91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A47E91" w:rsidRPr="00851AB1" w:rsidRDefault="00A47E91" w:rsidP="00A47E91">
      <w:pPr>
        <w:numPr>
          <w:ilvl w:val="0"/>
          <w:numId w:val="14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caps/>
        </w:rPr>
        <w:t xml:space="preserve">Nájemce </w:t>
      </w:r>
      <w:r w:rsidR="001D7B0F" w:rsidRPr="0020353F">
        <w:rPr>
          <w:rFonts w:ascii="Arial" w:hAnsi="Arial" w:cs="Arial"/>
        </w:rPr>
        <w:t>bude</w:t>
      </w:r>
      <w:r w:rsidRPr="0020353F">
        <w:rPr>
          <w:rFonts w:ascii="Arial" w:hAnsi="Arial" w:cs="Arial"/>
        </w:rPr>
        <w:t xml:space="preserve"> na základě smlouv</w:t>
      </w:r>
      <w:r w:rsidR="009339FF">
        <w:rPr>
          <w:rFonts w:ascii="Arial" w:hAnsi="Arial" w:cs="Arial"/>
        </w:rPr>
        <w:t xml:space="preserve">y </w:t>
      </w:r>
      <w:proofErr w:type="spellStart"/>
      <w:r w:rsidR="009339FF">
        <w:rPr>
          <w:rFonts w:ascii="Arial" w:hAnsi="Arial" w:cs="Arial"/>
        </w:rPr>
        <w:t>Sale</w:t>
      </w:r>
      <w:proofErr w:type="spellEnd"/>
      <w:r w:rsidR="009339FF">
        <w:rPr>
          <w:rFonts w:ascii="Arial" w:hAnsi="Arial" w:cs="Arial"/>
        </w:rPr>
        <w:t xml:space="preserve"> and </w:t>
      </w:r>
      <w:proofErr w:type="spellStart"/>
      <w:r w:rsidR="009339FF">
        <w:rPr>
          <w:rFonts w:ascii="Arial" w:hAnsi="Arial" w:cs="Arial"/>
        </w:rPr>
        <w:t>Leaseback</w:t>
      </w:r>
      <w:proofErr w:type="spellEnd"/>
      <w:r w:rsidR="009339FF">
        <w:rPr>
          <w:rFonts w:ascii="Arial" w:hAnsi="Arial" w:cs="Arial"/>
        </w:rPr>
        <w:t xml:space="preserve"> uzavřené s leasingovou </w:t>
      </w:r>
      <w:r w:rsidRPr="0020353F">
        <w:rPr>
          <w:rFonts w:ascii="Arial" w:hAnsi="Arial" w:cs="Arial"/>
        </w:rPr>
        <w:t xml:space="preserve">společností </w:t>
      </w:r>
      <w:r w:rsidR="009D73B1" w:rsidRPr="0020353F">
        <w:rPr>
          <w:rFonts w:ascii="Arial" w:hAnsi="Arial" w:cs="Arial"/>
        </w:rPr>
        <w:t xml:space="preserve">jako pronajímatelem </w:t>
      </w:r>
      <w:r w:rsidRPr="0020353F">
        <w:rPr>
          <w:rFonts w:ascii="Arial" w:hAnsi="Arial" w:cs="Arial"/>
          <w:caps/>
        </w:rPr>
        <w:t>nájemcem</w:t>
      </w:r>
      <w:r w:rsidRPr="0020353F">
        <w:rPr>
          <w:rFonts w:ascii="Arial" w:hAnsi="Arial" w:cs="Arial"/>
        </w:rPr>
        <w:t xml:space="preserve"> </w:t>
      </w:r>
      <w:r w:rsidR="005B58DE" w:rsidRPr="0020353F">
        <w:rPr>
          <w:rFonts w:ascii="Arial" w:hAnsi="Arial" w:cs="Arial"/>
        </w:rPr>
        <w:t>v Příloze č. 1 uvedených vysokozdvižných vozíků</w:t>
      </w:r>
      <w:r w:rsidR="00851AB1">
        <w:rPr>
          <w:rFonts w:ascii="Arial" w:hAnsi="Arial" w:cs="Arial"/>
        </w:rPr>
        <w:t xml:space="preserve"> </w:t>
      </w:r>
      <w:r w:rsidRPr="00851AB1">
        <w:rPr>
          <w:rFonts w:ascii="Arial" w:hAnsi="Arial" w:cs="Arial"/>
        </w:rPr>
        <w:t>(dále jen VOZÍKY)</w:t>
      </w:r>
    </w:p>
    <w:p w:rsidR="00A47E91" w:rsidRPr="0020353F" w:rsidRDefault="00A47E91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A47E91" w:rsidRPr="0020353F" w:rsidRDefault="009D73B1">
      <w:pPr>
        <w:spacing w:line="240" w:lineRule="atLeast"/>
        <w:ind w:left="284" w:hanging="284"/>
        <w:jc w:val="both"/>
        <w:rPr>
          <w:rFonts w:ascii="Arial" w:hAnsi="Arial" w:cs="Arial"/>
        </w:rPr>
      </w:pPr>
      <w:r w:rsidRPr="0020353F">
        <w:rPr>
          <w:rFonts w:ascii="Arial" w:hAnsi="Arial" w:cs="Arial"/>
          <w:b/>
        </w:rPr>
        <w:t xml:space="preserve">2. </w:t>
      </w:r>
      <w:r w:rsidRPr="0020353F">
        <w:rPr>
          <w:rFonts w:ascii="Arial" w:hAnsi="Arial" w:cs="Arial"/>
        </w:rPr>
        <w:t>NÁJEMCE je na základě souhlasu</w:t>
      </w:r>
      <w:r w:rsidR="00482381" w:rsidRPr="0020353F">
        <w:rPr>
          <w:rFonts w:ascii="Arial" w:hAnsi="Arial" w:cs="Arial"/>
        </w:rPr>
        <w:t xml:space="preserve"> pronajímatele uděleného ve smlouvě </w:t>
      </w:r>
      <w:proofErr w:type="spellStart"/>
      <w:r w:rsidR="00482381" w:rsidRPr="0020353F">
        <w:rPr>
          <w:rFonts w:ascii="Arial" w:hAnsi="Arial" w:cs="Arial"/>
        </w:rPr>
        <w:t>Sale</w:t>
      </w:r>
      <w:proofErr w:type="spellEnd"/>
      <w:r w:rsidR="00482381" w:rsidRPr="0020353F">
        <w:rPr>
          <w:rFonts w:ascii="Arial" w:hAnsi="Arial" w:cs="Arial"/>
        </w:rPr>
        <w:t xml:space="preserve"> and </w:t>
      </w:r>
      <w:proofErr w:type="spellStart"/>
      <w:r w:rsidR="00482381" w:rsidRPr="0020353F">
        <w:rPr>
          <w:rFonts w:ascii="Arial" w:hAnsi="Arial" w:cs="Arial"/>
        </w:rPr>
        <w:t>Leaseback</w:t>
      </w:r>
      <w:proofErr w:type="spellEnd"/>
      <w:r w:rsidRPr="0020353F">
        <w:rPr>
          <w:rFonts w:ascii="Arial" w:hAnsi="Arial" w:cs="Arial"/>
        </w:rPr>
        <w:t xml:space="preserve"> oprávněn </w:t>
      </w:r>
      <w:r w:rsidRPr="00D57EA3">
        <w:rPr>
          <w:rFonts w:ascii="Arial" w:hAnsi="Arial" w:cs="Arial"/>
        </w:rPr>
        <w:t>přenechat VOZÍKY</w:t>
      </w:r>
      <w:r w:rsidRPr="0020353F">
        <w:rPr>
          <w:rFonts w:ascii="Arial" w:hAnsi="Arial" w:cs="Arial"/>
        </w:rPr>
        <w:t xml:space="preserve"> do podnájmu. </w:t>
      </w:r>
    </w:p>
    <w:p w:rsidR="009D73B1" w:rsidRPr="0020353F" w:rsidRDefault="009D73B1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A47E91" w:rsidRPr="0020353F" w:rsidRDefault="00A47E91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4F7414" w:rsidRPr="0020353F" w:rsidRDefault="004F7414">
      <w:pPr>
        <w:pStyle w:val="Nadpis1"/>
        <w:numPr>
          <w:ilvl w:val="0"/>
          <w:numId w:val="1"/>
        </w:numPr>
        <w:rPr>
          <w:rFonts w:ascii="Arial" w:hAnsi="Arial" w:cs="Arial"/>
          <w:sz w:val="20"/>
        </w:rPr>
      </w:pPr>
      <w:r w:rsidRPr="0020353F">
        <w:rPr>
          <w:rFonts w:ascii="Arial" w:hAnsi="Arial" w:cs="Arial"/>
          <w:sz w:val="20"/>
        </w:rPr>
        <w:t>PŘEDMĚT SMLOUVY</w:t>
      </w:r>
    </w:p>
    <w:p w:rsidR="009D73B1" w:rsidRPr="0020353F" w:rsidRDefault="009D73B1" w:rsidP="009D73B1">
      <w:pPr>
        <w:spacing w:line="240" w:lineRule="atLeast"/>
        <w:jc w:val="both"/>
        <w:rPr>
          <w:rFonts w:ascii="Arial" w:hAnsi="Arial" w:cs="Arial"/>
        </w:rPr>
      </w:pPr>
    </w:p>
    <w:p w:rsidR="004F7414" w:rsidRPr="0020353F" w:rsidRDefault="004F7414" w:rsidP="005B58DE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Na základě této SMLOUVY </w:t>
      </w:r>
      <w:r w:rsidR="009D73B1" w:rsidRPr="0020353F">
        <w:rPr>
          <w:rFonts w:ascii="Arial" w:hAnsi="Arial" w:cs="Arial"/>
          <w:caps/>
        </w:rPr>
        <w:t xml:space="preserve">NÁJEMCE </w:t>
      </w:r>
      <w:r w:rsidRPr="0020353F">
        <w:rPr>
          <w:rFonts w:ascii="Arial" w:hAnsi="Arial" w:cs="Arial"/>
        </w:rPr>
        <w:t xml:space="preserve">přenechává </w:t>
      </w:r>
      <w:r w:rsidR="009D73B1" w:rsidRPr="0020353F">
        <w:rPr>
          <w:rFonts w:ascii="Arial" w:hAnsi="Arial" w:cs="Arial"/>
        </w:rPr>
        <w:t>POD</w:t>
      </w:r>
      <w:r w:rsidRPr="0020353F">
        <w:rPr>
          <w:rFonts w:ascii="Arial" w:hAnsi="Arial" w:cs="Arial"/>
        </w:rPr>
        <w:t xml:space="preserve">NÁJEMCI do užívání </w:t>
      </w:r>
      <w:r w:rsidR="00D57EA3">
        <w:rPr>
          <w:rFonts w:ascii="Arial" w:hAnsi="Arial" w:cs="Arial"/>
        </w:rPr>
        <w:t>V</w:t>
      </w:r>
      <w:r w:rsidRPr="0020353F">
        <w:rPr>
          <w:rFonts w:ascii="Arial" w:hAnsi="Arial" w:cs="Arial"/>
          <w:caps/>
        </w:rPr>
        <w:t>ozík</w:t>
      </w:r>
      <w:r w:rsidR="009D73B1" w:rsidRPr="0020353F">
        <w:rPr>
          <w:rFonts w:ascii="Arial" w:hAnsi="Arial" w:cs="Arial"/>
          <w:caps/>
        </w:rPr>
        <w:t xml:space="preserve">Y </w:t>
      </w:r>
      <w:r w:rsidRPr="0020353F">
        <w:rPr>
          <w:rFonts w:ascii="Arial" w:hAnsi="Arial" w:cs="Arial"/>
        </w:rPr>
        <w:t xml:space="preserve">a </w:t>
      </w:r>
      <w:r w:rsidR="009D73B1" w:rsidRPr="0020353F">
        <w:rPr>
          <w:rFonts w:ascii="Arial" w:hAnsi="Arial" w:cs="Arial"/>
        </w:rPr>
        <w:t>POD</w:t>
      </w:r>
      <w:r w:rsidRPr="0020353F">
        <w:rPr>
          <w:rFonts w:ascii="Arial" w:hAnsi="Arial" w:cs="Arial"/>
        </w:rPr>
        <w:t xml:space="preserve">NÁJEMCE tyto </w:t>
      </w:r>
      <w:r w:rsidRPr="0020353F">
        <w:rPr>
          <w:rFonts w:ascii="Arial" w:hAnsi="Arial" w:cs="Arial"/>
          <w:caps/>
        </w:rPr>
        <w:t>vozíky</w:t>
      </w:r>
      <w:r w:rsidRPr="0020353F">
        <w:rPr>
          <w:rFonts w:ascii="Arial" w:hAnsi="Arial" w:cs="Arial"/>
        </w:rPr>
        <w:t xml:space="preserve"> do užívání přijímá.</w:t>
      </w:r>
    </w:p>
    <w:p w:rsidR="005B58DE" w:rsidRPr="0020353F" w:rsidRDefault="005B58DE" w:rsidP="005B58DE">
      <w:pPr>
        <w:spacing w:line="240" w:lineRule="atLeast"/>
        <w:jc w:val="both"/>
        <w:rPr>
          <w:rFonts w:ascii="Arial" w:hAnsi="Arial" w:cs="Arial"/>
        </w:rPr>
      </w:pPr>
    </w:p>
    <w:p w:rsidR="00B37736" w:rsidRPr="0020353F" w:rsidRDefault="009D73B1" w:rsidP="00B37736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POD</w:t>
      </w:r>
      <w:r w:rsidR="004F7414" w:rsidRPr="0020353F">
        <w:rPr>
          <w:rFonts w:ascii="Arial" w:hAnsi="Arial" w:cs="Arial"/>
        </w:rPr>
        <w:t>N</w:t>
      </w:r>
      <w:r w:rsidR="004F7414" w:rsidRPr="0020353F">
        <w:rPr>
          <w:rFonts w:ascii="Arial" w:hAnsi="Arial" w:cs="Arial"/>
          <w:caps/>
        </w:rPr>
        <w:t xml:space="preserve">ájemce </w:t>
      </w:r>
      <w:r w:rsidR="004F7414" w:rsidRPr="0020353F">
        <w:rPr>
          <w:rFonts w:ascii="Arial" w:hAnsi="Arial" w:cs="Arial"/>
        </w:rPr>
        <w:t xml:space="preserve">bude v souladu s touto </w:t>
      </w:r>
      <w:r w:rsidR="004F7414" w:rsidRPr="0020353F">
        <w:rPr>
          <w:rFonts w:ascii="Arial" w:hAnsi="Arial" w:cs="Arial"/>
          <w:caps/>
        </w:rPr>
        <w:t>smlouvou</w:t>
      </w:r>
      <w:r w:rsidR="004F7414" w:rsidRPr="0020353F">
        <w:rPr>
          <w:rFonts w:ascii="Arial" w:hAnsi="Arial" w:cs="Arial"/>
        </w:rPr>
        <w:t xml:space="preserve"> užívat VOZÍKY obvyklým způsobem jejich použití (dle návodu k použití) v </w:t>
      </w:r>
      <w:r w:rsidR="003957AF" w:rsidRPr="0020353F">
        <w:rPr>
          <w:rFonts w:ascii="Arial" w:hAnsi="Arial" w:cs="Arial"/>
        </w:rPr>
        <w:t>jedno</w:t>
      </w:r>
      <w:r w:rsidR="004F7414" w:rsidRPr="0020353F">
        <w:rPr>
          <w:rFonts w:ascii="Arial" w:hAnsi="Arial" w:cs="Arial"/>
        </w:rPr>
        <w:t xml:space="preserve">směnném nasazení, a to maximálně </w:t>
      </w:r>
      <w:r w:rsidR="00B37736" w:rsidRPr="0020353F">
        <w:rPr>
          <w:rFonts w:ascii="Arial" w:hAnsi="Arial" w:cs="Arial"/>
        </w:rPr>
        <w:t xml:space="preserve">do limitů </w:t>
      </w:r>
      <w:proofErr w:type="spellStart"/>
      <w:r w:rsidR="00B37736" w:rsidRPr="0020353F">
        <w:rPr>
          <w:rFonts w:ascii="Arial" w:hAnsi="Arial" w:cs="Arial"/>
        </w:rPr>
        <w:t>motohodin</w:t>
      </w:r>
      <w:proofErr w:type="spellEnd"/>
      <w:r w:rsidR="00B37736" w:rsidRPr="0020353F">
        <w:rPr>
          <w:rFonts w:ascii="Arial" w:hAnsi="Arial" w:cs="Arial"/>
        </w:rPr>
        <w:t xml:space="preserve"> uvedených v Příloze </w:t>
      </w:r>
      <w:r w:rsidR="009D7D0F" w:rsidRPr="0020353F">
        <w:rPr>
          <w:rFonts w:ascii="Arial" w:hAnsi="Arial" w:cs="Arial"/>
        </w:rPr>
        <w:t>č. 1</w:t>
      </w:r>
      <w:r w:rsidR="00284FCC">
        <w:rPr>
          <w:rFonts w:ascii="Arial" w:hAnsi="Arial" w:cs="Arial"/>
        </w:rPr>
        <w:t>.</w:t>
      </w:r>
      <w:r w:rsidR="009D7D0F" w:rsidRPr="0020353F">
        <w:rPr>
          <w:rFonts w:ascii="Arial" w:hAnsi="Arial" w:cs="Arial"/>
        </w:rPr>
        <w:t xml:space="preserve"> V případě</w:t>
      </w:r>
      <w:r w:rsidR="00B37736" w:rsidRPr="0020353F">
        <w:rPr>
          <w:rFonts w:ascii="Arial" w:hAnsi="Arial" w:cs="Arial"/>
        </w:rPr>
        <w:t xml:space="preserve"> zjištění užívání vozíku nad limit se PODNÁJEMCE zavazuje </w:t>
      </w:r>
      <w:r w:rsidR="00B37736" w:rsidRPr="0020353F">
        <w:rPr>
          <w:rFonts w:ascii="Arial" w:hAnsi="Arial" w:cs="Arial"/>
          <w:caps/>
        </w:rPr>
        <w:t xml:space="preserve">NÁJEMCI </w:t>
      </w:r>
      <w:r w:rsidR="00B37736" w:rsidRPr="0020353F">
        <w:rPr>
          <w:rFonts w:ascii="Arial" w:hAnsi="Arial" w:cs="Arial"/>
        </w:rPr>
        <w:t xml:space="preserve">doplatit za každou 1 MH navíc částku dle Přílohy </w:t>
      </w:r>
      <w:r w:rsidR="00634E13">
        <w:rPr>
          <w:rFonts w:ascii="Arial" w:hAnsi="Arial" w:cs="Arial"/>
        </w:rPr>
        <w:t>č. </w:t>
      </w:r>
      <w:r w:rsidR="009D7D0F" w:rsidRPr="0020353F">
        <w:rPr>
          <w:rFonts w:ascii="Arial" w:hAnsi="Arial" w:cs="Arial"/>
        </w:rPr>
        <w:t>1.</w:t>
      </w:r>
    </w:p>
    <w:p w:rsidR="004F7414" w:rsidRPr="0020353F" w:rsidRDefault="004F7414" w:rsidP="009D73B1">
      <w:pPr>
        <w:spacing w:line="240" w:lineRule="atLeast"/>
        <w:jc w:val="both"/>
        <w:rPr>
          <w:rFonts w:ascii="Arial" w:hAnsi="Arial" w:cs="Arial"/>
        </w:rPr>
      </w:pPr>
    </w:p>
    <w:p w:rsidR="004F7414" w:rsidRPr="0020353F" w:rsidRDefault="004F7414">
      <w:pPr>
        <w:spacing w:line="240" w:lineRule="atLeast"/>
        <w:jc w:val="both"/>
        <w:rPr>
          <w:rFonts w:ascii="Arial" w:hAnsi="Arial" w:cs="Arial"/>
        </w:rPr>
      </w:pPr>
    </w:p>
    <w:p w:rsidR="004F7414" w:rsidRPr="0020353F" w:rsidRDefault="00A3486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column"/>
      </w:r>
      <w:r w:rsidR="004F7414" w:rsidRPr="0020353F">
        <w:rPr>
          <w:rFonts w:ascii="Arial" w:hAnsi="Arial" w:cs="Arial"/>
          <w:b/>
          <w:caps/>
        </w:rPr>
        <w:lastRenderedPageBreak/>
        <w:t>NÁJemné a platební podmínky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  <w:caps/>
        </w:rPr>
      </w:pPr>
    </w:p>
    <w:p w:rsidR="004F7414" w:rsidRPr="0020353F" w:rsidRDefault="004F741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caps/>
        </w:rPr>
        <w:t>N</w:t>
      </w:r>
      <w:r w:rsidRPr="0020353F">
        <w:rPr>
          <w:rFonts w:ascii="Arial" w:hAnsi="Arial" w:cs="Arial"/>
        </w:rPr>
        <w:t>ájemné za užívání pronajatých VOZÍKŮ</w:t>
      </w:r>
      <w:r w:rsidR="00B37736" w:rsidRPr="0020353F">
        <w:rPr>
          <w:rFonts w:ascii="Arial" w:hAnsi="Arial" w:cs="Arial"/>
        </w:rPr>
        <w:t xml:space="preserve"> bez obsluhy a pohonných hmot</w:t>
      </w:r>
      <w:r w:rsidRPr="0020353F">
        <w:rPr>
          <w:rFonts w:ascii="Arial" w:hAnsi="Arial" w:cs="Arial"/>
        </w:rPr>
        <w:t xml:space="preserve"> se sjednává </w:t>
      </w:r>
      <w:r w:rsidR="001B7614" w:rsidRPr="0020353F">
        <w:rPr>
          <w:rFonts w:ascii="Arial" w:hAnsi="Arial" w:cs="Arial"/>
        </w:rPr>
        <w:t xml:space="preserve">dle Přílohy </w:t>
      </w:r>
      <w:r w:rsidR="009D7D0F" w:rsidRPr="0020353F">
        <w:rPr>
          <w:rFonts w:ascii="Arial" w:hAnsi="Arial" w:cs="Arial"/>
        </w:rPr>
        <w:t>č. 1 této</w:t>
      </w:r>
      <w:r w:rsidR="00606A26" w:rsidRPr="0020353F">
        <w:rPr>
          <w:rFonts w:ascii="Arial" w:hAnsi="Arial" w:cs="Arial"/>
        </w:rPr>
        <w:t xml:space="preserve"> SMLOUVY.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4F7414" w:rsidRPr="0020353F" w:rsidRDefault="004F741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 xml:space="preserve">Výše nájemného a ceny 1 MH může být </w:t>
      </w:r>
      <w:r w:rsidR="00482381" w:rsidRPr="0020353F">
        <w:rPr>
          <w:rFonts w:ascii="Arial" w:hAnsi="Arial" w:cs="Arial"/>
          <w:color w:val="000000"/>
        </w:rPr>
        <w:t xml:space="preserve">NÁJEMCEM </w:t>
      </w:r>
      <w:r w:rsidRPr="0020353F">
        <w:rPr>
          <w:rFonts w:ascii="Arial" w:hAnsi="Arial" w:cs="Arial"/>
          <w:color w:val="000000"/>
        </w:rPr>
        <w:t>upravena pro následující kalendářní rok vždy nejpozději do posledního dne prvního kalendářního měsíce příslušného ka</w:t>
      </w:r>
      <w:r w:rsidR="00CD2B4E">
        <w:rPr>
          <w:rFonts w:ascii="Arial" w:hAnsi="Arial" w:cs="Arial"/>
          <w:color w:val="000000"/>
        </w:rPr>
        <w:t xml:space="preserve">lendářního roku, a to </w:t>
      </w:r>
      <w:r w:rsidR="00DA3654" w:rsidRPr="00D57EA3">
        <w:rPr>
          <w:rFonts w:ascii="Arial" w:hAnsi="Arial" w:cs="Arial"/>
        </w:rPr>
        <w:t>pouze</w:t>
      </w:r>
      <w:r w:rsidR="00DA3654" w:rsidRPr="00DA3654">
        <w:rPr>
          <w:rFonts w:ascii="Arial" w:hAnsi="Arial" w:cs="Arial"/>
          <w:color w:val="FF0000"/>
        </w:rPr>
        <w:t xml:space="preserve"> </w:t>
      </w:r>
      <w:r w:rsidR="00CD2B4E">
        <w:rPr>
          <w:rFonts w:ascii="Arial" w:hAnsi="Arial" w:cs="Arial"/>
          <w:color w:val="000000"/>
        </w:rPr>
        <w:t>dle oficiá</w:t>
      </w:r>
      <w:r w:rsidRPr="0020353F">
        <w:rPr>
          <w:rFonts w:ascii="Arial" w:hAnsi="Arial" w:cs="Arial"/>
          <w:color w:val="000000"/>
        </w:rPr>
        <w:t>lně vyhlášené mír</w:t>
      </w:r>
      <w:r w:rsidR="006F6DB6">
        <w:rPr>
          <w:rFonts w:ascii="Arial" w:hAnsi="Arial" w:cs="Arial"/>
          <w:color w:val="000000"/>
        </w:rPr>
        <w:t>y inflace, změny diskontní sazby</w:t>
      </w:r>
      <w:r w:rsidRPr="0020353F">
        <w:rPr>
          <w:rFonts w:ascii="Arial" w:hAnsi="Arial" w:cs="Arial"/>
          <w:color w:val="000000"/>
        </w:rPr>
        <w:t xml:space="preserve"> vyhlášené Českou národní bankou, příp. podle změny kursu E</w:t>
      </w:r>
      <w:r w:rsidR="00634E13">
        <w:rPr>
          <w:rFonts w:ascii="Arial" w:hAnsi="Arial" w:cs="Arial"/>
          <w:color w:val="000000"/>
        </w:rPr>
        <w:t>UR a/nebo USD vůči Kč v </w:t>
      </w:r>
      <w:r w:rsidRPr="0020353F">
        <w:rPr>
          <w:rFonts w:ascii="Arial" w:hAnsi="Arial" w:cs="Arial"/>
          <w:color w:val="000000"/>
        </w:rPr>
        <w:t>poměru ke kursu platném při poslední změně nájemného.</w:t>
      </w:r>
    </w:p>
    <w:p w:rsidR="004F7414" w:rsidRPr="0020353F" w:rsidRDefault="004F7414">
      <w:pPr>
        <w:spacing w:line="240" w:lineRule="atLeast"/>
        <w:ind w:left="360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>V případě, že by v </w:t>
      </w:r>
      <w:r w:rsidR="00CD2B4E">
        <w:rPr>
          <w:rFonts w:ascii="Arial" w:hAnsi="Arial" w:cs="Arial"/>
          <w:color w:val="000000"/>
        </w:rPr>
        <w:t>průběhu kalendářního roku oficiá</w:t>
      </w:r>
      <w:r w:rsidRPr="0020353F">
        <w:rPr>
          <w:rFonts w:ascii="Arial" w:hAnsi="Arial" w:cs="Arial"/>
          <w:color w:val="000000"/>
        </w:rPr>
        <w:t>lně vyhlašovaná výše inflace překročila 10% a/nebo pokud by se diskontní sazb</w:t>
      </w:r>
      <w:r w:rsidR="001D1264" w:rsidRPr="0020353F">
        <w:rPr>
          <w:rFonts w:ascii="Arial" w:hAnsi="Arial" w:cs="Arial"/>
          <w:color w:val="000000"/>
        </w:rPr>
        <w:t>a</w:t>
      </w:r>
      <w:r w:rsidRPr="0020353F">
        <w:rPr>
          <w:rFonts w:ascii="Arial" w:hAnsi="Arial" w:cs="Arial"/>
          <w:color w:val="000000"/>
        </w:rPr>
        <w:t xml:space="preserve"> vyhlašovaná Českou národní bankou změnila o více než 10%, případně pokud by došlo k p</w:t>
      </w:r>
      <w:r w:rsidR="00634E13">
        <w:rPr>
          <w:rFonts w:ascii="Arial" w:hAnsi="Arial" w:cs="Arial"/>
          <w:color w:val="000000"/>
        </w:rPr>
        <w:t>ohybu kursu USD a/nebo EUR vůči </w:t>
      </w:r>
      <w:r w:rsidRPr="0020353F">
        <w:rPr>
          <w:rFonts w:ascii="Arial" w:hAnsi="Arial" w:cs="Arial"/>
          <w:color w:val="000000"/>
        </w:rPr>
        <w:t xml:space="preserve">Kč o více než 10%, je </w:t>
      </w:r>
      <w:r w:rsidR="001D1264" w:rsidRPr="0020353F">
        <w:rPr>
          <w:rFonts w:ascii="Arial" w:hAnsi="Arial" w:cs="Arial"/>
          <w:color w:val="000000"/>
        </w:rPr>
        <w:t>NÁJEMCE</w:t>
      </w:r>
      <w:r w:rsidR="003957AF" w:rsidRPr="0020353F">
        <w:rPr>
          <w:rFonts w:ascii="Arial" w:hAnsi="Arial" w:cs="Arial"/>
          <w:color w:val="000000"/>
        </w:rPr>
        <w:t xml:space="preserve"> </w:t>
      </w:r>
      <w:r w:rsidRPr="0020353F">
        <w:rPr>
          <w:rFonts w:ascii="Arial" w:hAnsi="Arial" w:cs="Arial"/>
          <w:color w:val="000000"/>
        </w:rPr>
        <w:t>oprávněn provést změnu nájemného písemným sdělením zaslaným nejpozději patnáct dní před účinností nových změn nájemného.</w:t>
      </w:r>
    </w:p>
    <w:p w:rsidR="004F7414" w:rsidRPr="0020353F" w:rsidRDefault="004F7414">
      <w:pPr>
        <w:spacing w:line="240" w:lineRule="atLeast"/>
        <w:ind w:left="360"/>
        <w:jc w:val="both"/>
        <w:rPr>
          <w:rFonts w:ascii="Arial" w:hAnsi="Arial" w:cs="Arial"/>
          <w:color w:val="008000"/>
        </w:rPr>
      </w:pPr>
    </w:p>
    <w:p w:rsidR="004F7414" w:rsidRPr="0020353F" w:rsidRDefault="009D7D0F" w:rsidP="009F6FC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</w:rPr>
        <w:t>PODNÁJEMCE se</w:t>
      </w:r>
      <w:r w:rsidR="009339FF">
        <w:rPr>
          <w:rFonts w:ascii="Arial" w:hAnsi="Arial" w:cs="Arial"/>
        </w:rPr>
        <w:t xml:space="preserve"> zavazuje, že </w:t>
      </w:r>
      <w:r w:rsidR="004F7414" w:rsidRPr="0020353F">
        <w:rPr>
          <w:rFonts w:ascii="Arial" w:hAnsi="Arial" w:cs="Arial"/>
        </w:rPr>
        <w:t xml:space="preserve">sjednané nájemné </w:t>
      </w:r>
      <w:r w:rsidR="009339FF">
        <w:rPr>
          <w:rFonts w:ascii="Arial" w:hAnsi="Arial" w:cs="Arial"/>
        </w:rPr>
        <w:t xml:space="preserve">uvedené v Příloze č. 1 </w:t>
      </w:r>
      <w:r w:rsidR="004F7414" w:rsidRPr="0020353F">
        <w:rPr>
          <w:rFonts w:ascii="Arial" w:hAnsi="Arial" w:cs="Arial"/>
        </w:rPr>
        <w:t xml:space="preserve">bude hradit </w:t>
      </w:r>
      <w:r w:rsidR="00144A14" w:rsidRPr="0020353F">
        <w:rPr>
          <w:rFonts w:ascii="Arial" w:hAnsi="Arial" w:cs="Arial"/>
        </w:rPr>
        <w:t xml:space="preserve">na základě faktury </w:t>
      </w:r>
      <w:r w:rsidR="004F7414" w:rsidRPr="0020353F">
        <w:rPr>
          <w:rFonts w:ascii="Arial" w:hAnsi="Arial" w:cs="Arial"/>
        </w:rPr>
        <w:t xml:space="preserve">pravidelně v měsíčních splátkách </w:t>
      </w:r>
      <w:r w:rsidR="009339FF">
        <w:rPr>
          <w:rFonts w:ascii="Arial" w:hAnsi="Arial" w:cs="Arial"/>
        </w:rPr>
        <w:t xml:space="preserve">se </w:t>
      </w:r>
      <w:r w:rsidR="009339FF" w:rsidRPr="00D57EA3">
        <w:rPr>
          <w:rFonts w:ascii="Arial" w:hAnsi="Arial" w:cs="Arial"/>
        </w:rPr>
        <w:t xml:space="preserve">splatností </w:t>
      </w:r>
      <w:r w:rsidR="00DA3654" w:rsidRPr="00D57EA3">
        <w:rPr>
          <w:rFonts w:ascii="Arial" w:hAnsi="Arial" w:cs="Arial"/>
        </w:rPr>
        <w:t>30</w:t>
      </w:r>
      <w:r w:rsidR="009339FF" w:rsidRPr="00D57EA3">
        <w:rPr>
          <w:rFonts w:ascii="Arial" w:hAnsi="Arial" w:cs="Arial"/>
        </w:rPr>
        <w:t xml:space="preserve"> dnů </w:t>
      </w:r>
      <w:r w:rsidR="009339FF" w:rsidRPr="00DA3654">
        <w:rPr>
          <w:rFonts w:ascii="Arial" w:hAnsi="Arial" w:cs="Arial"/>
        </w:rPr>
        <w:t>od</w:t>
      </w:r>
      <w:r w:rsidR="009339FF">
        <w:rPr>
          <w:rFonts w:ascii="Arial" w:hAnsi="Arial" w:cs="Arial"/>
        </w:rPr>
        <w:t xml:space="preserve"> data vystavení faktury.</w:t>
      </w:r>
    </w:p>
    <w:p w:rsidR="001662C2" w:rsidRPr="0020353F" w:rsidRDefault="001662C2" w:rsidP="008853F0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1662C2" w:rsidRPr="0020353F" w:rsidRDefault="001662C2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4F7414" w:rsidRPr="0020353F" w:rsidRDefault="004F7414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caps/>
        </w:rPr>
      </w:pPr>
      <w:r w:rsidRPr="0020353F">
        <w:rPr>
          <w:rFonts w:ascii="Arial" w:hAnsi="Arial" w:cs="Arial"/>
          <w:b/>
          <w:caps/>
        </w:rPr>
        <w:t xml:space="preserve">Dodací lhůty, MÍSTO </w:t>
      </w:r>
      <w:r w:rsidR="009D7D0F" w:rsidRPr="0020353F">
        <w:rPr>
          <w:rFonts w:ascii="Arial" w:hAnsi="Arial" w:cs="Arial"/>
          <w:b/>
          <w:caps/>
        </w:rPr>
        <w:t>PLNĚNÍ, DOPRAVA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</w:rPr>
      </w:pPr>
    </w:p>
    <w:p w:rsidR="008853F0" w:rsidRPr="0020353F" w:rsidRDefault="001D1264" w:rsidP="008853F0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caps/>
        </w:rPr>
        <w:t>NÁJEMCE</w:t>
      </w:r>
      <w:r w:rsidRPr="0020353F">
        <w:rPr>
          <w:rFonts w:ascii="Arial" w:hAnsi="Arial" w:cs="Arial"/>
        </w:rPr>
        <w:t xml:space="preserve"> </w:t>
      </w:r>
      <w:r w:rsidR="004F7414" w:rsidRPr="0020353F">
        <w:rPr>
          <w:rFonts w:ascii="Arial" w:hAnsi="Arial" w:cs="Arial"/>
        </w:rPr>
        <w:t>se zavazuje, že VOZÍKY</w:t>
      </w:r>
      <w:r w:rsidR="00284FCC">
        <w:rPr>
          <w:rFonts w:ascii="Arial" w:hAnsi="Arial" w:cs="Arial"/>
        </w:rPr>
        <w:t xml:space="preserve"> </w:t>
      </w:r>
      <w:r w:rsidR="004F7414" w:rsidRPr="0020353F">
        <w:rPr>
          <w:rFonts w:ascii="Arial" w:hAnsi="Arial" w:cs="Arial"/>
        </w:rPr>
        <w:t xml:space="preserve">dodá </w:t>
      </w:r>
      <w:r w:rsidR="00977129">
        <w:rPr>
          <w:rFonts w:ascii="Arial" w:hAnsi="Arial" w:cs="Arial"/>
        </w:rPr>
        <w:t>nejdříve ve lhůtě, která je specifikována v Příloze č. 1 této SMLOUVY.</w:t>
      </w:r>
    </w:p>
    <w:p w:rsidR="008853F0" w:rsidRPr="0020353F" w:rsidRDefault="008853F0" w:rsidP="008853F0">
      <w:pPr>
        <w:spacing w:line="240" w:lineRule="atLeast"/>
        <w:ind w:left="360"/>
        <w:jc w:val="both"/>
        <w:rPr>
          <w:rFonts w:ascii="Arial" w:hAnsi="Arial" w:cs="Arial"/>
        </w:rPr>
      </w:pPr>
    </w:p>
    <w:p w:rsidR="004F7414" w:rsidRPr="0020353F" w:rsidRDefault="001D1264" w:rsidP="008853F0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NÁJEMCE </w:t>
      </w:r>
      <w:r w:rsidR="004F7414" w:rsidRPr="0020353F">
        <w:rPr>
          <w:rFonts w:ascii="Arial" w:hAnsi="Arial" w:cs="Arial"/>
        </w:rPr>
        <w:t xml:space="preserve">neodpovídá za opoždění dodání VOZÍKŮ na základě vyšší moci a událostí, které </w:t>
      </w:r>
      <w:r w:rsidRPr="0020353F">
        <w:rPr>
          <w:rFonts w:ascii="Arial" w:hAnsi="Arial" w:cs="Arial"/>
        </w:rPr>
        <w:t xml:space="preserve">NÁJEMCI </w:t>
      </w:r>
      <w:r w:rsidR="004F7414" w:rsidRPr="0020353F">
        <w:rPr>
          <w:rFonts w:ascii="Arial" w:hAnsi="Arial" w:cs="Arial"/>
        </w:rPr>
        <w:t xml:space="preserve">podstatně ztíží či znemožní dodání VOZÍKŮ. Za případy vyšší moci se </w:t>
      </w:r>
      <w:r w:rsidR="009D7D0F" w:rsidRPr="0020353F">
        <w:rPr>
          <w:rFonts w:ascii="Arial" w:hAnsi="Arial" w:cs="Arial"/>
        </w:rPr>
        <w:t>rozumí mobilizace</w:t>
      </w:r>
      <w:r w:rsidR="004F7414" w:rsidRPr="0020353F">
        <w:rPr>
          <w:rFonts w:ascii="Arial" w:hAnsi="Arial" w:cs="Arial"/>
        </w:rPr>
        <w:t xml:space="preserve">, válka, povstání, stávka, výluka, úřední nařízení popř. jiné nepředvídatelné překážky, a to i když nastanou u dodavatelů </w:t>
      </w:r>
      <w:r w:rsidRPr="0020353F">
        <w:rPr>
          <w:rFonts w:ascii="Arial" w:hAnsi="Arial" w:cs="Arial"/>
        </w:rPr>
        <w:t xml:space="preserve">NÁJEMCE </w:t>
      </w:r>
      <w:r w:rsidR="004F7414" w:rsidRPr="0020353F">
        <w:rPr>
          <w:rFonts w:ascii="Arial" w:hAnsi="Arial" w:cs="Arial"/>
        </w:rPr>
        <w:t xml:space="preserve">nebo jejich subdodavatelů. Takovéto skutečnosti </w:t>
      </w:r>
      <w:r w:rsidR="009D7D0F" w:rsidRPr="0020353F">
        <w:rPr>
          <w:rFonts w:ascii="Arial" w:hAnsi="Arial" w:cs="Arial"/>
        </w:rPr>
        <w:t>opravňují NÁJEMCE</w:t>
      </w:r>
      <w:r w:rsidR="004F7414" w:rsidRPr="0020353F">
        <w:rPr>
          <w:rFonts w:ascii="Arial" w:hAnsi="Arial" w:cs="Arial"/>
        </w:rPr>
        <w:t xml:space="preserve"> k posunutí dodávky o dobu trvání překážky a </w:t>
      </w:r>
      <w:r w:rsidR="00404BDA" w:rsidRPr="0020353F">
        <w:rPr>
          <w:rFonts w:ascii="Arial" w:hAnsi="Arial" w:cs="Arial"/>
        </w:rPr>
        <w:t>přiměřenou dobu potřebnou pro splnění dodávky.</w:t>
      </w:r>
    </w:p>
    <w:p w:rsidR="004F7414" w:rsidRPr="0020353F" w:rsidRDefault="004F7414">
      <w:pPr>
        <w:spacing w:line="240" w:lineRule="atLeast"/>
        <w:jc w:val="both"/>
        <w:rPr>
          <w:rFonts w:ascii="Arial" w:hAnsi="Arial" w:cs="Arial"/>
        </w:rPr>
      </w:pPr>
    </w:p>
    <w:p w:rsidR="004F7414" w:rsidRPr="0020353F" w:rsidRDefault="004F7414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color w:val="000000"/>
        </w:rPr>
        <w:t xml:space="preserve">Místem dodání VOZÍKŮ je sídlo </w:t>
      </w:r>
      <w:r w:rsidR="001D1264" w:rsidRPr="0020353F">
        <w:rPr>
          <w:rFonts w:ascii="Arial" w:hAnsi="Arial" w:cs="Arial"/>
          <w:color w:val="000000"/>
        </w:rPr>
        <w:t>POD</w:t>
      </w:r>
      <w:r w:rsidRPr="0020353F">
        <w:rPr>
          <w:rFonts w:ascii="Arial" w:hAnsi="Arial" w:cs="Arial"/>
          <w:color w:val="000000"/>
        </w:rPr>
        <w:t xml:space="preserve">NÁJEMCE, resp. jiné </w:t>
      </w:r>
      <w:r w:rsidR="001D1264" w:rsidRPr="0020353F">
        <w:rPr>
          <w:rFonts w:ascii="Arial" w:hAnsi="Arial" w:cs="Arial"/>
          <w:color w:val="000000"/>
        </w:rPr>
        <w:t xml:space="preserve">NÁJEMCEM </w:t>
      </w:r>
      <w:r w:rsidRPr="0020353F">
        <w:rPr>
          <w:rFonts w:ascii="Arial" w:hAnsi="Arial" w:cs="Arial"/>
          <w:color w:val="000000"/>
        </w:rPr>
        <w:t xml:space="preserve">potvrzené místo nasazení, přičemž nebezpečí ztráty a poškození VOZÍKŮ </w:t>
      </w:r>
      <w:r w:rsidRPr="0020353F">
        <w:rPr>
          <w:rFonts w:ascii="Arial" w:hAnsi="Arial" w:cs="Arial"/>
        </w:rPr>
        <w:t xml:space="preserve">přechází na </w:t>
      </w:r>
      <w:r w:rsidR="001D1264" w:rsidRPr="0020353F">
        <w:rPr>
          <w:rFonts w:ascii="Arial" w:hAnsi="Arial" w:cs="Arial"/>
        </w:rPr>
        <w:t>POD</w:t>
      </w:r>
      <w:r w:rsidRPr="0020353F">
        <w:rPr>
          <w:rFonts w:ascii="Arial" w:hAnsi="Arial" w:cs="Arial"/>
        </w:rPr>
        <w:t xml:space="preserve">NÁJEMCE okamžikem převzetí VOZÍKŮ a trvá po celou dobu </w:t>
      </w:r>
      <w:r w:rsidR="00404BDA" w:rsidRPr="0020353F">
        <w:rPr>
          <w:rFonts w:ascii="Arial" w:hAnsi="Arial" w:cs="Arial"/>
        </w:rPr>
        <w:t xml:space="preserve">trvání nájemního vztahu k </w:t>
      </w:r>
      <w:r w:rsidRPr="0020353F">
        <w:rPr>
          <w:rFonts w:ascii="Arial" w:hAnsi="Arial" w:cs="Arial"/>
        </w:rPr>
        <w:t>VOZÍK</w:t>
      </w:r>
      <w:r w:rsidR="00404BDA" w:rsidRPr="0020353F">
        <w:rPr>
          <w:rFonts w:ascii="Arial" w:hAnsi="Arial" w:cs="Arial"/>
        </w:rPr>
        <w:t>ŮM</w:t>
      </w:r>
      <w:r w:rsidRPr="0020353F">
        <w:rPr>
          <w:rFonts w:ascii="Arial" w:hAnsi="Arial" w:cs="Arial"/>
        </w:rPr>
        <w:t xml:space="preserve">. </w:t>
      </w:r>
    </w:p>
    <w:p w:rsidR="004F7414" w:rsidRPr="0020353F" w:rsidRDefault="004F7414">
      <w:pPr>
        <w:spacing w:line="240" w:lineRule="atLeast"/>
        <w:jc w:val="both"/>
        <w:rPr>
          <w:rFonts w:ascii="Arial" w:hAnsi="Arial" w:cs="Arial"/>
        </w:rPr>
      </w:pPr>
    </w:p>
    <w:p w:rsidR="004F7414" w:rsidRPr="0020353F" w:rsidRDefault="004F7414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 xml:space="preserve">Dopravu na místo dodání zabezpečuje dle své volby </w:t>
      </w:r>
      <w:r w:rsidR="00F77DF0">
        <w:rPr>
          <w:rFonts w:ascii="Arial" w:hAnsi="Arial" w:cs="Arial"/>
          <w:color w:val="000000"/>
        </w:rPr>
        <w:t>a na své náklady</w:t>
      </w:r>
      <w:r w:rsidR="00F77DF0" w:rsidRPr="00F77DF0">
        <w:rPr>
          <w:rFonts w:ascii="Arial" w:hAnsi="Arial" w:cs="Arial"/>
          <w:color w:val="FF0000"/>
        </w:rPr>
        <w:t xml:space="preserve"> </w:t>
      </w:r>
      <w:r w:rsidR="00F77DF0" w:rsidRPr="00E60E79">
        <w:rPr>
          <w:rFonts w:ascii="Arial" w:hAnsi="Arial" w:cs="Arial"/>
        </w:rPr>
        <w:t xml:space="preserve">a nebezpečí </w:t>
      </w:r>
      <w:r w:rsidR="001D1264" w:rsidRPr="0020353F">
        <w:rPr>
          <w:rFonts w:ascii="Arial" w:hAnsi="Arial" w:cs="Arial"/>
          <w:color w:val="000000"/>
        </w:rPr>
        <w:t>NÁJEMCE</w:t>
      </w:r>
      <w:r w:rsidRPr="0020353F">
        <w:rPr>
          <w:rFonts w:ascii="Arial" w:hAnsi="Arial" w:cs="Arial"/>
          <w:color w:val="000000"/>
        </w:rPr>
        <w:t>.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4F7414" w:rsidRPr="0020353F" w:rsidRDefault="004F7414">
      <w:pPr>
        <w:pStyle w:val="Nadpis1"/>
        <w:numPr>
          <w:ilvl w:val="0"/>
          <w:numId w:val="1"/>
        </w:numPr>
        <w:rPr>
          <w:rFonts w:ascii="Arial" w:hAnsi="Arial" w:cs="Arial"/>
          <w:caps/>
          <w:sz w:val="20"/>
        </w:rPr>
      </w:pPr>
      <w:r w:rsidRPr="0020353F">
        <w:rPr>
          <w:rFonts w:ascii="Arial" w:hAnsi="Arial" w:cs="Arial"/>
          <w:caps/>
          <w:sz w:val="20"/>
        </w:rPr>
        <w:t>smluvní podmínky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4F7414" w:rsidRPr="0020353F" w:rsidRDefault="00E95BEE" w:rsidP="007B4AB3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>Veškeré podmínky provádění servisních služeb jsou uvedeny v </w:t>
      </w:r>
      <w:r w:rsidR="0014222A" w:rsidRPr="0020353F">
        <w:rPr>
          <w:rFonts w:ascii="Arial" w:hAnsi="Arial" w:cs="Arial"/>
          <w:color w:val="000000"/>
        </w:rPr>
        <w:t>P</w:t>
      </w:r>
      <w:r w:rsidRPr="0020353F">
        <w:rPr>
          <w:rFonts w:ascii="Arial" w:hAnsi="Arial" w:cs="Arial"/>
          <w:color w:val="000000"/>
        </w:rPr>
        <w:t xml:space="preserve">říloze </w:t>
      </w:r>
      <w:r w:rsidR="00606A26" w:rsidRPr="0020353F">
        <w:rPr>
          <w:rFonts w:ascii="Arial" w:hAnsi="Arial" w:cs="Arial"/>
          <w:color w:val="000000"/>
        </w:rPr>
        <w:t>č.</w:t>
      </w:r>
      <w:r w:rsidR="009D7D0F" w:rsidRPr="0020353F">
        <w:rPr>
          <w:rFonts w:ascii="Arial" w:hAnsi="Arial" w:cs="Arial"/>
          <w:color w:val="000000"/>
        </w:rPr>
        <w:t xml:space="preserve"> </w:t>
      </w:r>
      <w:r w:rsidR="00606A26" w:rsidRPr="0020353F">
        <w:rPr>
          <w:rFonts w:ascii="Arial" w:hAnsi="Arial" w:cs="Arial"/>
          <w:color w:val="000000"/>
        </w:rPr>
        <w:t>2</w:t>
      </w:r>
      <w:r w:rsidRPr="0020353F">
        <w:rPr>
          <w:rFonts w:ascii="Arial" w:hAnsi="Arial" w:cs="Arial"/>
          <w:color w:val="000000"/>
        </w:rPr>
        <w:t xml:space="preserve"> </w:t>
      </w:r>
      <w:proofErr w:type="gramStart"/>
      <w:r w:rsidRPr="0020353F">
        <w:rPr>
          <w:rFonts w:ascii="Arial" w:hAnsi="Arial" w:cs="Arial"/>
          <w:color w:val="000000"/>
        </w:rPr>
        <w:t>této</w:t>
      </w:r>
      <w:proofErr w:type="gramEnd"/>
      <w:r w:rsidRPr="0020353F">
        <w:rPr>
          <w:rFonts w:ascii="Arial" w:hAnsi="Arial" w:cs="Arial"/>
          <w:color w:val="000000"/>
        </w:rPr>
        <w:t xml:space="preserve"> </w:t>
      </w:r>
      <w:r w:rsidRPr="0020353F">
        <w:rPr>
          <w:rFonts w:ascii="Arial" w:hAnsi="Arial" w:cs="Arial"/>
          <w:caps/>
          <w:color w:val="000000"/>
        </w:rPr>
        <w:t>smlouvy</w:t>
      </w:r>
      <w:r w:rsidRPr="0020353F">
        <w:rPr>
          <w:rFonts w:ascii="Arial" w:hAnsi="Arial" w:cs="Arial"/>
          <w:color w:val="000000"/>
        </w:rPr>
        <w:t>, která je tak její nedílnou součástí.</w:t>
      </w:r>
    </w:p>
    <w:p w:rsidR="000A746E" w:rsidRPr="0020353F" w:rsidRDefault="000A746E" w:rsidP="000A746E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E95BEE" w:rsidRPr="0020353F" w:rsidRDefault="00E95BEE" w:rsidP="007B4AB3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>Nájemné uvedené v </w:t>
      </w:r>
      <w:r w:rsidR="0014222A" w:rsidRPr="0020353F">
        <w:rPr>
          <w:rFonts w:ascii="Arial" w:hAnsi="Arial" w:cs="Arial"/>
          <w:color w:val="000000"/>
        </w:rPr>
        <w:t>P</w:t>
      </w:r>
      <w:r w:rsidRPr="0020353F">
        <w:rPr>
          <w:rFonts w:ascii="Arial" w:hAnsi="Arial" w:cs="Arial"/>
          <w:color w:val="000000"/>
        </w:rPr>
        <w:t xml:space="preserve">říloze </w:t>
      </w:r>
      <w:r w:rsidR="009D7D0F" w:rsidRPr="0020353F">
        <w:rPr>
          <w:rFonts w:ascii="Arial" w:hAnsi="Arial" w:cs="Arial"/>
          <w:color w:val="000000"/>
        </w:rPr>
        <w:t>č. 1 je</w:t>
      </w:r>
      <w:r w:rsidRPr="0020353F">
        <w:rPr>
          <w:rFonts w:ascii="Arial" w:hAnsi="Arial" w:cs="Arial"/>
          <w:color w:val="000000"/>
        </w:rPr>
        <w:t xml:space="preserve"> stanoveno na základě analýzy podmínek nasazení, k</w:t>
      </w:r>
      <w:r w:rsidR="00606A26" w:rsidRPr="0020353F">
        <w:rPr>
          <w:rFonts w:ascii="Arial" w:hAnsi="Arial" w:cs="Arial"/>
          <w:color w:val="000000"/>
        </w:rPr>
        <w:t xml:space="preserve">terá je uvedena jako </w:t>
      </w:r>
      <w:r w:rsidR="0014222A" w:rsidRPr="0020353F">
        <w:rPr>
          <w:rFonts w:ascii="Arial" w:hAnsi="Arial" w:cs="Arial"/>
          <w:color w:val="000000"/>
        </w:rPr>
        <w:t>P</w:t>
      </w:r>
      <w:r w:rsidR="00606A26" w:rsidRPr="0020353F">
        <w:rPr>
          <w:rFonts w:ascii="Arial" w:hAnsi="Arial" w:cs="Arial"/>
          <w:color w:val="000000"/>
        </w:rPr>
        <w:t>říloha č.</w:t>
      </w:r>
      <w:r w:rsidR="0014222A" w:rsidRPr="0020353F">
        <w:rPr>
          <w:rFonts w:ascii="Arial" w:hAnsi="Arial" w:cs="Arial"/>
          <w:color w:val="000000"/>
        </w:rPr>
        <w:t xml:space="preserve"> </w:t>
      </w:r>
      <w:r w:rsidR="00606A26" w:rsidRPr="0020353F">
        <w:rPr>
          <w:rFonts w:ascii="Arial" w:hAnsi="Arial" w:cs="Arial"/>
          <w:color w:val="000000"/>
        </w:rPr>
        <w:t>3</w:t>
      </w:r>
      <w:r w:rsidRPr="0020353F">
        <w:rPr>
          <w:rFonts w:ascii="Arial" w:hAnsi="Arial" w:cs="Arial"/>
          <w:color w:val="000000"/>
        </w:rPr>
        <w:t xml:space="preserve"> </w:t>
      </w:r>
      <w:proofErr w:type="gramStart"/>
      <w:r w:rsidRPr="0020353F">
        <w:rPr>
          <w:rFonts w:ascii="Arial" w:hAnsi="Arial" w:cs="Arial"/>
          <w:color w:val="000000"/>
        </w:rPr>
        <w:t>této</w:t>
      </w:r>
      <w:proofErr w:type="gramEnd"/>
      <w:r w:rsidRPr="0020353F">
        <w:rPr>
          <w:rFonts w:ascii="Arial" w:hAnsi="Arial" w:cs="Arial"/>
          <w:color w:val="000000"/>
        </w:rPr>
        <w:t xml:space="preserve"> </w:t>
      </w:r>
      <w:r w:rsidRPr="0020353F">
        <w:rPr>
          <w:rFonts w:ascii="Arial" w:hAnsi="Arial" w:cs="Arial"/>
          <w:caps/>
          <w:color w:val="000000"/>
        </w:rPr>
        <w:t>smlouvy</w:t>
      </w:r>
      <w:r w:rsidR="00606A26" w:rsidRPr="0020353F">
        <w:rPr>
          <w:rFonts w:ascii="Arial" w:hAnsi="Arial" w:cs="Arial"/>
          <w:color w:val="000000"/>
        </w:rPr>
        <w:t xml:space="preserve">. V případě změny podmínek nasazení bude výše nájemného odpovídajícím způsobem upravena a odsouhlasena oběma smluvními stranami v písemném dodatku této </w:t>
      </w:r>
      <w:r w:rsidR="00606A26" w:rsidRPr="0020353F">
        <w:rPr>
          <w:rFonts w:ascii="Arial" w:hAnsi="Arial" w:cs="Arial"/>
          <w:caps/>
          <w:color w:val="000000"/>
        </w:rPr>
        <w:t>smlouvy</w:t>
      </w:r>
      <w:r w:rsidR="00606A26" w:rsidRPr="0020353F">
        <w:rPr>
          <w:rFonts w:ascii="Arial" w:hAnsi="Arial" w:cs="Arial"/>
          <w:color w:val="000000"/>
        </w:rPr>
        <w:t>.</w:t>
      </w:r>
    </w:p>
    <w:p w:rsidR="000A746E" w:rsidRPr="0020353F" w:rsidRDefault="000A746E" w:rsidP="000A746E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9578C4" w:rsidRPr="0020353F" w:rsidRDefault="009578C4" w:rsidP="00B86587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 xml:space="preserve">NÁJEMCE prohlašuje, že předmět podnájmu je pojištěn se spoluúčastí ve </w:t>
      </w:r>
      <w:r w:rsidRPr="0020353F">
        <w:rPr>
          <w:rFonts w:ascii="Arial" w:hAnsi="Arial" w:cs="Arial"/>
        </w:rPr>
        <w:t xml:space="preserve">výši </w:t>
      </w:r>
      <w:r w:rsidR="00B86587">
        <w:rPr>
          <w:rFonts w:ascii="Arial" w:hAnsi="Arial" w:cs="Arial"/>
        </w:rPr>
        <w:t>10.000,</w:t>
      </w:r>
      <w:r w:rsidR="00B86587">
        <w:rPr>
          <w:rFonts w:ascii="Arial" w:hAnsi="Arial" w:cs="Arial"/>
        </w:rPr>
        <w:noBreakHyphen/>
      </w:r>
      <w:r w:rsidR="00423530">
        <w:rPr>
          <w:rFonts w:ascii="Arial" w:hAnsi="Arial" w:cs="Arial"/>
        </w:rPr>
        <w:t> </w:t>
      </w:r>
      <w:r w:rsidRPr="0020353F">
        <w:rPr>
          <w:rFonts w:ascii="Arial" w:hAnsi="Arial" w:cs="Arial"/>
        </w:rPr>
        <w:t>Kč. Maximální</w:t>
      </w:r>
      <w:r w:rsidRPr="0020353F">
        <w:rPr>
          <w:rFonts w:ascii="Arial" w:hAnsi="Arial" w:cs="Arial"/>
          <w:color w:val="000000"/>
        </w:rPr>
        <w:t xml:space="preserve"> krytí předmětu podnájmu je 300.000,- Kč.</w:t>
      </w:r>
    </w:p>
    <w:p w:rsidR="009578C4" w:rsidRPr="0020353F" w:rsidRDefault="009578C4" w:rsidP="009578C4">
      <w:pPr>
        <w:rPr>
          <w:rFonts w:ascii="Arial" w:hAnsi="Arial" w:cs="Arial"/>
          <w:color w:val="000000"/>
        </w:rPr>
      </w:pPr>
    </w:p>
    <w:p w:rsidR="00481B86" w:rsidRDefault="009578C4" w:rsidP="009578C4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20353F">
        <w:rPr>
          <w:rFonts w:ascii="Arial" w:hAnsi="Arial" w:cs="Arial"/>
          <w:color w:val="000000"/>
        </w:rPr>
        <w:t xml:space="preserve">PODNÁJEMCE odpovídá za veškeré škody a poškození smluvního </w:t>
      </w:r>
      <w:r w:rsidRPr="00E60E79">
        <w:rPr>
          <w:rFonts w:ascii="Arial" w:hAnsi="Arial" w:cs="Arial"/>
        </w:rPr>
        <w:t>předmětu</w:t>
      </w:r>
      <w:r w:rsidR="00DA3654" w:rsidRPr="00E60E79">
        <w:rPr>
          <w:rFonts w:ascii="Arial" w:hAnsi="Arial" w:cs="Arial"/>
        </w:rPr>
        <w:t xml:space="preserve"> nad rámec obvyklého opotřebení</w:t>
      </w:r>
      <w:r w:rsidRPr="00E60E79">
        <w:rPr>
          <w:rFonts w:ascii="Arial" w:hAnsi="Arial" w:cs="Arial"/>
        </w:rPr>
        <w:t>. V pří</w:t>
      </w:r>
      <w:r w:rsidRPr="0020353F">
        <w:rPr>
          <w:rFonts w:ascii="Arial" w:hAnsi="Arial" w:cs="Arial"/>
          <w:color w:val="000000"/>
        </w:rPr>
        <w:t>padě vzniku pojistné události je PODNÁJEMCE povinen neprodleně, nejpozději však následující den, tuto pojistnou událost oznámit NÁJEMCI</w:t>
      </w:r>
      <w:r w:rsidR="0028715E" w:rsidRPr="0020353F">
        <w:rPr>
          <w:rFonts w:ascii="Arial" w:hAnsi="Arial" w:cs="Arial"/>
          <w:color w:val="000000"/>
        </w:rPr>
        <w:t xml:space="preserve"> a to na emailovou adresu: </w:t>
      </w:r>
      <w:proofErr w:type="spellStart"/>
      <w:r w:rsidR="00D508AA" w:rsidRPr="00D508AA">
        <w:rPr>
          <w:highlight w:val="black"/>
        </w:rPr>
        <w:t>xxxxxx</w:t>
      </w:r>
      <w:proofErr w:type="spellEnd"/>
      <w:r w:rsidRPr="0020353F">
        <w:rPr>
          <w:rFonts w:ascii="Arial" w:hAnsi="Arial" w:cs="Arial"/>
          <w:color w:val="000000"/>
        </w:rPr>
        <w:t xml:space="preserve"> PODNÁJEMCE </w:t>
      </w:r>
      <w:proofErr w:type="gramStart"/>
      <w:r w:rsidRPr="0020353F">
        <w:rPr>
          <w:rFonts w:ascii="Arial" w:hAnsi="Arial" w:cs="Arial"/>
          <w:color w:val="000000"/>
        </w:rPr>
        <w:t>je</w:t>
      </w:r>
      <w:proofErr w:type="gramEnd"/>
      <w:r w:rsidRPr="0020353F">
        <w:rPr>
          <w:rFonts w:ascii="Arial" w:hAnsi="Arial" w:cs="Arial"/>
          <w:color w:val="000000"/>
        </w:rPr>
        <w:t xml:space="preserve"> povinen poskytnou NÁJEMCI plnou </w:t>
      </w:r>
      <w:proofErr w:type="gramStart"/>
      <w:r w:rsidRPr="0020353F">
        <w:rPr>
          <w:rFonts w:ascii="Arial" w:hAnsi="Arial" w:cs="Arial"/>
          <w:color w:val="000000"/>
        </w:rPr>
        <w:t>součinnost</w:t>
      </w:r>
      <w:proofErr w:type="gramEnd"/>
      <w:r w:rsidRPr="0020353F">
        <w:rPr>
          <w:rFonts w:ascii="Arial" w:hAnsi="Arial" w:cs="Arial"/>
          <w:color w:val="000000"/>
        </w:rPr>
        <w:t xml:space="preserve"> při likvidaci pojistné události. Náklady spojené se spoluúčastí na úhradě pojistné události, jakož i náklady pojišťovnou neuznané, nese PODNÁJEMCE. Pokud nebude NÁJEMCE uvedeným způsobem včas vyrozuměn o vzniku pojistné události, bude následná oprava tohoto poškození provedena k tíži PODNÁJEMCE.</w:t>
      </w:r>
    </w:p>
    <w:p w:rsidR="003C709B" w:rsidRDefault="003C709B" w:rsidP="003C709B">
      <w:pPr>
        <w:ind w:left="360"/>
        <w:jc w:val="both"/>
        <w:rPr>
          <w:rFonts w:ascii="Arial" w:hAnsi="Arial" w:cs="Arial"/>
          <w:color w:val="000000"/>
        </w:rPr>
      </w:pPr>
    </w:p>
    <w:p w:rsidR="003C709B" w:rsidRPr="003C709B" w:rsidRDefault="003C709B" w:rsidP="003C709B">
      <w:pPr>
        <w:numPr>
          <w:ilvl w:val="0"/>
          <w:numId w:val="11"/>
        </w:numPr>
        <w:jc w:val="both"/>
        <w:rPr>
          <w:rFonts w:ascii="Arial" w:hAnsi="Arial" w:cs="Arial"/>
          <w:color w:val="FF0000"/>
        </w:rPr>
      </w:pPr>
      <w:r w:rsidRPr="00E60E79">
        <w:rPr>
          <w:rFonts w:ascii="Arial" w:hAnsi="Arial" w:cs="Arial"/>
        </w:rPr>
        <w:t xml:space="preserve">Vzhledem k bezpečnostním opatřením spojeným s místem nasazení, PODNÁJEMCE umožní NÁJEMCI přístup k VOZÍKŮM </w:t>
      </w:r>
      <w:r w:rsidR="00973910" w:rsidRPr="00E60E79">
        <w:rPr>
          <w:rFonts w:ascii="Arial" w:hAnsi="Arial" w:cs="Arial"/>
        </w:rPr>
        <w:t xml:space="preserve">pouze </w:t>
      </w:r>
      <w:r w:rsidRPr="00E60E79">
        <w:rPr>
          <w:rFonts w:ascii="Arial" w:hAnsi="Arial" w:cs="Arial"/>
        </w:rPr>
        <w:t>po předchozí dohodě.</w:t>
      </w:r>
    </w:p>
    <w:p w:rsidR="00481B86" w:rsidRPr="0020353F" w:rsidRDefault="00481B86" w:rsidP="00481B86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4F7414" w:rsidRPr="0020353F" w:rsidRDefault="004F7414">
      <w:pPr>
        <w:spacing w:line="240" w:lineRule="atLeast"/>
        <w:ind w:left="284" w:hanging="284"/>
        <w:jc w:val="center"/>
        <w:rPr>
          <w:rFonts w:ascii="Arial" w:hAnsi="Arial" w:cs="Arial"/>
          <w:b/>
          <w:caps/>
        </w:rPr>
      </w:pPr>
    </w:p>
    <w:p w:rsidR="004F7414" w:rsidRPr="0020353F" w:rsidRDefault="004F7414">
      <w:pPr>
        <w:pStyle w:val="Nadpis1"/>
        <w:numPr>
          <w:ilvl w:val="0"/>
          <w:numId w:val="1"/>
        </w:numPr>
        <w:rPr>
          <w:rFonts w:ascii="Arial" w:hAnsi="Arial" w:cs="Arial"/>
          <w:caps/>
          <w:sz w:val="20"/>
        </w:rPr>
      </w:pPr>
      <w:r w:rsidRPr="0020353F">
        <w:rPr>
          <w:rFonts w:ascii="Arial" w:hAnsi="Arial" w:cs="Arial"/>
          <w:caps/>
          <w:sz w:val="20"/>
        </w:rPr>
        <w:t>platnost a ukončení smlouvy</w:t>
      </w: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</w:p>
    <w:p w:rsidR="0020353F" w:rsidRPr="005B40C2" w:rsidRDefault="004F7414" w:rsidP="0020353F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i/>
          <w:color w:val="FF9900"/>
        </w:rPr>
      </w:pPr>
      <w:r w:rsidRPr="0020353F">
        <w:rPr>
          <w:rFonts w:ascii="Arial" w:hAnsi="Arial" w:cs="Arial"/>
        </w:rPr>
        <w:t xml:space="preserve">Tato </w:t>
      </w:r>
      <w:r w:rsidR="0020353F" w:rsidRPr="0020353F">
        <w:rPr>
          <w:rFonts w:ascii="Arial" w:hAnsi="Arial" w:cs="Arial"/>
          <w:caps/>
        </w:rPr>
        <w:t>smlouva</w:t>
      </w:r>
      <w:r w:rsidR="0020353F" w:rsidRPr="0020353F">
        <w:rPr>
          <w:rFonts w:ascii="Arial" w:hAnsi="Arial" w:cs="Arial"/>
        </w:rPr>
        <w:t xml:space="preserve"> se uzavírá na dobu </w:t>
      </w:r>
      <w:r w:rsidR="0020353F" w:rsidRPr="00E60E79">
        <w:rPr>
          <w:rFonts w:ascii="Arial" w:hAnsi="Arial" w:cs="Arial"/>
        </w:rPr>
        <w:t xml:space="preserve">podnájmu </w:t>
      </w:r>
      <w:r w:rsidR="00DA3654" w:rsidRPr="00E60E79">
        <w:rPr>
          <w:rFonts w:ascii="Arial" w:hAnsi="Arial" w:cs="Arial"/>
        </w:rPr>
        <w:t>60</w:t>
      </w:r>
      <w:r w:rsidR="0020353F" w:rsidRPr="00E60E79">
        <w:rPr>
          <w:rFonts w:ascii="Arial" w:hAnsi="Arial" w:cs="Arial"/>
        </w:rPr>
        <w:t xml:space="preserve"> měsíců </w:t>
      </w:r>
      <w:r w:rsidR="0020353F" w:rsidRPr="0020353F">
        <w:rPr>
          <w:rFonts w:ascii="Arial" w:hAnsi="Arial" w:cs="Arial"/>
        </w:rPr>
        <w:t>a začíná být naplňována prvním dnem měsíce následujícího po dni uvedení předmětu smlouvy do provozu.</w:t>
      </w:r>
    </w:p>
    <w:p w:rsidR="005B40C2" w:rsidRPr="005B40C2" w:rsidRDefault="005B40C2" w:rsidP="005B40C2">
      <w:pPr>
        <w:spacing w:line="240" w:lineRule="atLeast"/>
        <w:jc w:val="both"/>
        <w:rPr>
          <w:rFonts w:ascii="Arial" w:hAnsi="Arial" w:cs="Arial"/>
          <w:i/>
          <w:color w:val="FF9900"/>
        </w:rPr>
      </w:pPr>
    </w:p>
    <w:p w:rsidR="005B40C2" w:rsidRPr="009339FF" w:rsidRDefault="00C11BA0" w:rsidP="00C11BA0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9339FF">
        <w:rPr>
          <w:rFonts w:ascii="Arial" w:hAnsi="Arial" w:cs="Arial"/>
        </w:rPr>
        <w:t>Pokud je předmět SMLOUVY uveden do provozu v prvních 25 dnech měsíce předešlého, bude PODNÁJEMCI účtovaná tzv. nultá splátka ve výši poměrné části řádné měsíční splátky podnájmu.</w:t>
      </w:r>
    </w:p>
    <w:p w:rsidR="00423530" w:rsidRPr="0020353F" w:rsidRDefault="00423530" w:rsidP="00423530">
      <w:pPr>
        <w:spacing w:line="240" w:lineRule="atLeast"/>
        <w:ind w:left="360"/>
        <w:jc w:val="both"/>
        <w:rPr>
          <w:rFonts w:ascii="Arial" w:hAnsi="Arial" w:cs="Arial"/>
          <w:i/>
          <w:color w:val="FF9900"/>
        </w:rPr>
      </w:pPr>
    </w:p>
    <w:p w:rsidR="0020353F" w:rsidRPr="0020353F" w:rsidRDefault="0020353F" w:rsidP="0020353F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i/>
          <w:color w:val="FF9900"/>
        </w:rPr>
      </w:pPr>
      <w:r w:rsidRPr="0020353F">
        <w:rPr>
          <w:rFonts w:ascii="Arial" w:hAnsi="Arial" w:cs="Arial"/>
        </w:rPr>
        <w:t>V případě, že ani jedna ze smluvních stran nepotvrdí ukončení SMLOUVY nejpozději tři měsíce před uplynutím doby, na kterou je SMLOUVA sjednána, prodlužuje se tato za stejných podmínek vždy o jeden kalendářní rok.</w:t>
      </w:r>
    </w:p>
    <w:p w:rsidR="004F7414" w:rsidRPr="0020353F" w:rsidRDefault="004F7414" w:rsidP="0020353F">
      <w:pPr>
        <w:spacing w:line="240" w:lineRule="atLeast"/>
        <w:ind w:left="284"/>
        <w:jc w:val="both"/>
        <w:rPr>
          <w:rFonts w:ascii="Arial" w:hAnsi="Arial" w:cs="Arial"/>
        </w:rPr>
      </w:pPr>
    </w:p>
    <w:p w:rsidR="004F7414" w:rsidRPr="00E60E79" w:rsidRDefault="004F7414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Tato SMLOUVA může být také ukončena s okamžitou </w:t>
      </w:r>
      <w:r w:rsidR="00404BDA" w:rsidRPr="0020353F">
        <w:rPr>
          <w:rFonts w:ascii="Arial" w:hAnsi="Arial" w:cs="Arial"/>
        </w:rPr>
        <w:t>účinností</w:t>
      </w:r>
      <w:r w:rsidRPr="0020353F">
        <w:rPr>
          <w:rFonts w:ascii="Arial" w:hAnsi="Arial" w:cs="Arial"/>
        </w:rPr>
        <w:t xml:space="preserve"> odstoupením od </w:t>
      </w:r>
      <w:r w:rsidRPr="0020353F">
        <w:rPr>
          <w:rFonts w:ascii="Arial" w:hAnsi="Arial" w:cs="Arial"/>
          <w:caps/>
        </w:rPr>
        <w:t>smlouvy</w:t>
      </w:r>
      <w:r w:rsidRPr="0020353F">
        <w:rPr>
          <w:rFonts w:ascii="Arial" w:hAnsi="Arial" w:cs="Arial"/>
        </w:rPr>
        <w:t xml:space="preserve"> ze strany</w:t>
      </w:r>
      <w:r w:rsidR="00FD65D7" w:rsidRPr="0020353F">
        <w:rPr>
          <w:rFonts w:ascii="Arial" w:hAnsi="Arial" w:cs="Arial"/>
        </w:rPr>
        <w:t xml:space="preserve"> </w:t>
      </w:r>
      <w:r w:rsidR="00AF52A7" w:rsidRPr="0020353F">
        <w:rPr>
          <w:rFonts w:ascii="Arial" w:hAnsi="Arial" w:cs="Arial"/>
        </w:rPr>
        <w:t>NÁJEMCE</w:t>
      </w:r>
      <w:r w:rsidRPr="0020353F">
        <w:rPr>
          <w:rFonts w:ascii="Arial" w:hAnsi="Arial" w:cs="Arial"/>
        </w:rPr>
        <w:t xml:space="preserve">, a to v případech stanovených ve Všeobecných obchodních podmínkách (dále jen </w:t>
      </w:r>
      <w:r w:rsidRPr="00E60E79">
        <w:rPr>
          <w:rFonts w:ascii="Arial" w:hAnsi="Arial" w:cs="Arial"/>
        </w:rPr>
        <w:t>VOP).</w:t>
      </w:r>
      <w:r w:rsidR="00DA3654" w:rsidRPr="00E60E79">
        <w:rPr>
          <w:rFonts w:ascii="Arial" w:hAnsi="Arial" w:cs="Arial"/>
        </w:rPr>
        <w:t xml:space="preserve"> Článek 7.5 VOP se nepoužije.</w:t>
      </w:r>
    </w:p>
    <w:p w:rsidR="001662C2" w:rsidRPr="0020353F" w:rsidRDefault="001662C2" w:rsidP="007B4AB3">
      <w:pPr>
        <w:spacing w:line="240" w:lineRule="atLeast"/>
        <w:jc w:val="both"/>
        <w:rPr>
          <w:rFonts w:ascii="Arial" w:hAnsi="Arial" w:cs="Arial"/>
          <w:color w:val="FF6600"/>
        </w:rPr>
      </w:pPr>
    </w:p>
    <w:p w:rsidR="004F7414" w:rsidRPr="0020353F" w:rsidRDefault="004F7414" w:rsidP="008853F0">
      <w:pPr>
        <w:spacing w:line="240" w:lineRule="atLeast"/>
        <w:rPr>
          <w:rFonts w:ascii="Arial" w:hAnsi="Arial" w:cs="Arial"/>
          <w:color w:val="FF6600"/>
        </w:rPr>
      </w:pPr>
    </w:p>
    <w:p w:rsidR="008853F0" w:rsidRPr="0020353F" w:rsidRDefault="008853F0" w:rsidP="008853F0">
      <w:pPr>
        <w:spacing w:line="240" w:lineRule="atLeast"/>
        <w:rPr>
          <w:rFonts w:ascii="Arial" w:hAnsi="Arial" w:cs="Arial"/>
          <w:b/>
        </w:rPr>
      </w:pPr>
    </w:p>
    <w:p w:rsidR="004F7414" w:rsidRPr="0020353F" w:rsidRDefault="004F7414">
      <w:pPr>
        <w:spacing w:line="240" w:lineRule="atLeast"/>
        <w:ind w:left="284" w:hanging="284"/>
        <w:jc w:val="both"/>
        <w:rPr>
          <w:rFonts w:ascii="Arial" w:hAnsi="Arial" w:cs="Arial"/>
          <w:b/>
        </w:rPr>
      </w:pPr>
      <w:r w:rsidRPr="0020353F">
        <w:rPr>
          <w:rFonts w:ascii="Arial" w:hAnsi="Arial" w:cs="Arial"/>
          <w:b/>
        </w:rPr>
        <w:t xml:space="preserve">VI. </w:t>
      </w:r>
      <w:r w:rsidRPr="0020353F">
        <w:rPr>
          <w:rFonts w:ascii="Arial" w:hAnsi="Arial" w:cs="Arial"/>
          <w:b/>
          <w:caps/>
        </w:rPr>
        <w:t>ZÁVĚREČNÁ ustanovení</w:t>
      </w:r>
    </w:p>
    <w:p w:rsidR="004F7414" w:rsidRPr="0020353F" w:rsidRDefault="00404BDA" w:rsidP="002173BB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Tato SMLOU</w:t>
      </w:r>
      <w:r w:rsidR="002173BB">
        <w:rPr>
          <w:rFonts w:ascii="Arial" w:hAnsi="Arial" w:cs="Arial"/>
        </w:rPr>
        <w:t xml:space="preserve">VA nabývá platnosti </w:t>
      </w:r>
      <w:r w:rsidRPr="0020353F">
        <w:rPr>
          <w:rFonts w:ascii="Arial" w:hAnsi="Arial" w:cs="Arial"/>
        </w:rPr>
        <w:t>podpisem oběma smluvními stranami</w:t>
      </w:r>
      <w:r w:rsidR="002173BB">
        <w:rPr>
          <w:rFonts w:ascii="Arial" w:hAnsi="Arial" w:cs="Arial"/>
        </w:rPr>
        <w:t xml:space="preserve"> </w:t>
      </w:r>
      <w:r w:rsidR="002173BB" w:rsidRPr="002173BB">
        <w:rPr>
          <w:rFonts w:ascii="Arial" w:hAnsi="Arial" w:cs="Arial"/>
        </w:rPr>
        <w:t xml:space="preserve">a účinnosti nabývá dnem uveřejnění v Registru smluv podle příslušných ustanovení zák. č. 340/2015 </w:t>
      </w:r>
      <w:proofErr w:type="gramStart"/>
      <w:r w:rsidR="002173BB" w:rsidRPr="002173BB">
        <w:rPr>
          <w:rFonts w:ascii="Arial" w:hAnsi="Arial" w:cs="Arial"/>
        </w:rPr>
        <w:t>Sb.</w:t>
      </w:r>
      <w:r w:rsidR="004F7414" w:rsidRPr="0020353F">
        <w:rPr>
          <w:rFonts w:ascii="Arial" w:hAnsi="Arial" w:cs="Arial"/>
        </w:rPr>
        <w:t>.</w:t>
      </w:r>
      <w:proofErr w:type="gramEnd"/>
    </w:p>
    <w:p w:rsidR="00404BDA" w:rsidRPr="0020353F" w:rsidRDefault="00404BDA" w:rsidP="00B86587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Nedílnou součást této SMLOUVY tvoří Všeobecné obchodní podmínky NÁJEMCE (dále jen VOP). PODNÁJEMCE prohlašuje, že se s těmito VOP seznámil, že s nimi v plném r</w:t>
      </w:r>
      <w:r w:rsidR="00B86587">
        <w:rPr>
          <w:rFonts w:ascii="Arial" w:hAnsi="Arial" w:cs="Arial"/>
        </w:rPr>
        <w:t>ozsahu souhlasí a zavazuje se</w:t>
      </w:r>
      <w:r w:rsidRPr="0020353F">
        <w:rPr>
          <w:rFonts w:ascii="Arial" w:hAnsi="Arial" w:cs="Arial"/>
        </w:rPr>
        <w:t xml:space="preserve"> těmito podmínkami </w:t>
      </w:r>
      <w:r w:rsidRPr="00E60E79">
        <w:rPr>
          <w:rFonts w:ascii="Arial" w:hAnsi="Arial" w:cs="Arial"/>
        </w:rPr>
        <w:t>řídit</w:t>
      </w:r>
      <w:r w:rsidR="00584AC7" w:rsidRPr="00E60E79">
        <w:rPr>
          <w:rFonts w:ascii="Arial" w:hAnsi="Arial" w:cs="Arial"/>
        </w:rPr>
        <w:t xml:space="preserve"> ve věcech neupravených SMLOUVOU</w:t>
      </w:r>
      <w:r w:rsidRPr="00E60E79">
        <w:rPr>
          <w:rFonts w:ascii="Arial" w:hAnsi="Arial" w:cs="Arial"/>
        </w:rPr>
        <w:t>. V těchto VOP je NÁJEMCE také oz</w:t>
      </w:r>
      <w:r w:rsidRPr="0020353F">
        <w:rPr>
          <w:rFonts w:ascii="Arial" w:hAnsi="Arial" w:cs="Arial"/>
        </w:rPr>
        <w:t xml:space="preserve">načen jako společnost a PODNÁJEMCE jako zákazník. </w:t>
      </w:r>
    </w:p>
    <w:p w:rsidR="004F7414" w:rsidRPr="0020353F" w:rsidRDefault="009F6FC7" w:rsidP="009F6FC7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V případě, že některé ustanovení této SMLOUVY, resp. VOP, ztratí svojí platnost, zůstanou ostatní ustanovení SMLOUVY, resp. VOP, v platnosti a pro tímto vzniklou mezeru se použije smyslu a účelu SMLOUVY nejvíce odpovídající ustanovení platných českých právních předpisů</w:t>
      </w:r>
    </w:p>
    <w:p w:rsidR="009F6FC7" w:rsidRPr="00F62289" w:rsidRDefault="009F6FC7" w:rsidP="009F6FC7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  <w:color w:val="000000"/>
        </w:rPr>
        <w:t xml:space="preserve">Smluvní strany se ve smyslu § 630 odst. 1 zákona č. 89/2012 Sb., občanského zákoníku, dohodly, že veškeré nároky a práva (včetně nároku na smluvní pokutu a náhradu škody) PRONAJÍMATELE ze smluvního vztahu s NÁJEMCEM se promlčují teprve 10 let po podpisu SMLOUVY. </w:t>
      </w:r>
    </w:p>
    <w:p w:rsidR="00F62289" w:rsidRPr="0020353F" w:rsidRDefault="00F62289" w:rsidP="002173BB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NÁJEMCE tímto souhlasí s povinným zveřejněním smlouvy v Informačním systému Registru smluv podle zák. č. 340/2015 Sb. Zveřejnění smlouvy v Registru smluv provede PODNÁJEMCE. </w:t>
      </w:r>
      <w:r w:rsidR="002173BB" w:rsidRPr="002173BB">
        <w:rPr>
          <w:rFonts w:ascii="Arial" w:hAnsi="Arial" w:cs="Arial"/>
          <w:color w:val="000000"/>
        </w:rPr>
        <w:t>Smluvní strany se oboustranně zavazují dodržovat příslušná ustanovení předpisů v oblasti zpracování osobních údajů (např. Nařízení EU 2016/679 ze dne 27. 4. 2016).</w:t>
      </w:r>
      <w:r>
        <w:rPr>
          <w:rFonts w:ascii="Arial" w:hAnsi="Arial" w:cs="Arial"/>
          <w:color w:val="000000"/>
        </w:rPr>
        <w:t xml:space="preserve"> Zpracování osobních údajů může být dále upraveno smlouvou o zpracování osobních údajů mezi PODNÁJEMCEM a NÁJEMCEM.</w:t>
      </w:r>
    </w:p>
    <w:p w:rsidR="00890D02" w:rsidRPr="00E60E79" w:rsidRDefault="004F7414" w:rsidP="00584AC7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E60E79">
        <w:rPr>
          <w:rFonts w:ascii="Arial" w:hAnsi="Arial" w:cs="Arial"/>
        </w:rPr>
        <w:t xml:space="preserve">Tato SMLOUVA je vyhotovena ve </w:t>
      </w:r>
      <w:r w:rsidR="00584AC7" w:rsidRPr="00E60E79">
        <w:rPr>
          <w:rFonts w:ascii="Arial" w:hAnsi="Arial" w:cs="Arial"/>
        </w:rPr>
        <w:t>třech</w:t>
      </w:r>
      <w:r w:rsidRPr="00E60E79">
        <w:rPr>
          <w:rFonts w:ascii="Arial" w:hAnsi="Arial" w:cs="Arial"/>
        </w:rPr>
        <w:t xml:space="preserve"> stejnopisech, z nichž </w:t>
      </w:r>
      <w:r w:rsidR="00584AC7" w:rsidRPr="00E60E79">
        <w:rPr>
          <w:rFonts w:ascii="Arial" w:hAnsi="Arial" w:cs="Arial"/>
        </w:rPr>
        <w:t xml:space="preserve">NÁJEMCE </w:t>
      </w:r>
      <w:r w:rsidRPr="00E60E79">
        <w:rPr>
          <w:rFonts w:ascii="Arial" w:hAnsi="Arial" w:cs="Arial"/>
        </w:rPr>
        <w:t>obdrží jeden</w:t>
      </w:r>
      <w:r w:rsidR="00584AC7" w:rsidRPr="00E60E79">
        <w:rPr>
          <w:rFonts w:ascii="Arial" w:hAnsi="Arial" w:cs="Arial"/>
        </w:rPr>
        <w:t xml:space="preserve"> a PODNÁJEMCE dva stejnopisy</w:t>
      </w:r>
      <w:r w:rsidRPr="00E60E79">
        <w:rPr>
          <w:rFonts w:ascii="Arial" w:hAnsi="Arial" w:cs="Arial"/>
        </w:rPr>
        <w:t>.</w:t>
      </w:r>
    </w:p>
    <w:p w:rsidR="004F7414" w:rsidRPr="0020353F" w:rsidRDefault="004F7414" w:rsidP="009F6FC7">
      <w:pPr>
        <w:pStyle w:val="Odstavecseseznamem"/>
        <w:numPr>
          <w:ilvl w:val="0"/>
          <w:numId w:val="15"/>
        </w:numPr>
        <w:spacing w:before="240" w:line="240" w:lineRule="atLeast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Smluvní strany prohlašují, že si tuto SMLOUVU před jejím podpisem přečetly, že je uzavírána na základě jejich vlastní vůle a nikoliv v tísni.</w:t>
      </w:r>
    </w:p>
    <w:p w:rsidR="004F7414" w:rsidRPr="0020353F" w:rsidRDefault="004F7414">
      <w:pPr>
        <w:spacing w:line="240" w:lineRule="atLeast"/>
        <w:ind w:left="284" w:hanging="284"/>
        <w:rPr>
          <w:rFonts w:ascii="Arial" w:hAnsi="Arial" w:cs="Arial"/>
          <w:b/>
        </w:rPr>
      </w:pPr>
    </w:p>
    <w:p w:rsidR="004F7414" w:rsidRPr="0020353F" w:rsidRDefault="004F7414">
      <w:pPr>
        <w:spacing w:line="240" w:lineRule="atLeast"/>
        <w:ind w:left="284" w:hanging="284"/>
        <w:rPr>
          <w:rFonts w:ascii="Arial" w:hAnsi="Arial" w:cs="Arial"/>
          <w:b/>
        </w:rPr>
      </w:pPr>
    </w:p>
    <w:p w:rsidR="001662C2" w:rsidRPr="0020353F" w:rsidRDefault="001662C2" w:rsidP="008853F0">
      <w:pPr>
        <w:spacing w:line="240" w:lineRule="atLeast"/>
        <w:rPr>
          <w:rFonts w:ascii="Arial" w:hAnsi="Arial" w:cs="Arial"/>
          <w:b/>
        </w:rPr>
      </w:pPr>
      <w:bookmarkStart w:id="0" w:name="_GoBack"/>
      <w:bookmarkEnd w:id="0"/>
    </w:p>
    <w:p w:rsidR="004F7414" w:rsidRPr="0020353F" w:rsidRDefault="004F7414">
      <w:pPr>
        <w:spacing w:line="240" w:lineRule="atLeast"/>
        <w:ind w:left="284" w:hanging="284"/>
        <w:rPr>
          <w:rFonts w:ascii="Arial" w:hAnsi="Arial" w:cs="Arial"/>
          <w:b/>
        </w:rPr>
      </w:pPr>
    </w:p>
    <w:p w:rsidR="00E66BCF" w:rsidRPr="0020353F" w:rsidRDefault="00143774" w:rsidP="00E66BCF">
      <w:pPr>
        <w:spacing w:line="240" w:lineRule="atLeast"/>
        <w:rPr>
          <w:rFonts w:ascii="Arial" w:hAnsi="Arial" w:cs="Arial"/>
        </w:rPr>
      </w:pPr>
      <w:proofErr w:type="gramStart"/>
      <w:r w:rsidRPr="0020353F">
        <w:rPr>
          <w:rFonts w:ascii="Arial" w:hAnsi="Arial" w:cs="Arial"/>
        </w:rPr>
        <w:t>V ......</w:t>
      </w:r>
      <w:r w:rsidR="0090066F">
        <w:rPr>
          <w:rFonts w:ascii="Arial" w:hAnsi="Arial" w:cs="Arial"/>
        </w:rPr>
        <w:t>............</w:t>
      </w:r>
      <w:r w:rsidRPr="0020353F">
        <w:rPr>
          <w:rFonts w:ascii="Arial" w:hAnsi="Arial" w:cs="Arial"/>
        </w:rPr>
        <w:t>............. dne</w:t>
      </w:r>
      <w:proofErr w:type="gramEnd"/>
      <w:r w:rsidRPr="0020353F">
        <w:rPr>
          <w:rFonts w:ascii="Arial" w:hAnsi="Arial" w:cs="Arial"/>
        </w:rPr>
        <w:t xml:space="preserve"> ...........</w:t>
      </w:r>
      <w:r w:rsidR="00E66BCF">
        <w:rPr>
          <w:rFonts w:ascii="Arial" w:hAnsi="Arial" w:cs="Arial"/>
        </w:rPr>
        <w:tab/>
      </w:r>
      <w:r w:rsidR="00E66BCF">
        <w:rPr>
          <w:rFonts w:ascii="Arial" w:hAnsi="Arial" w:cs="Arial"/>
        </w:rPr>
        <w:tab/>
      </w:r>
      <w:r w:rsidR="00E66BCF">
        <w:rPr>
          <w:rFonts w:ascii="Arial" w:hAnsi="Arial" w:cs="Arial"/>
        </w:rPr>
        <w:tab/>
      </w:r>
      <w:r w:rsidR="00E66BCF" w:rsidRPr="0020353F">
        <w:rPr>
          <w:rFonts w:ascii="Arial" w:hAnsi="Arial" w:cs="Arial"/>
        </w:rPr>
        <w:t>V</w:t>
      </w:r>
      <w:r w:rsidR="00EA7985">
        <w:rPr>
          <w:rFonts w:ascii="Arial" w:hAnsi="Arial" w:cs="Arial"/>
        </w:rPr>
        <w:t xml:space="preserve"> Mírově </w:t>
      </w:r>
      <w:r w:rsidR="00E66BCF" w:rsidRPr="0020353F">
        <w:rPr>
          <w:rFonts w:ascii="Arial" w:hAnsi="Arial" w:cs="Arial"/>
        </w:rPr>
        <w:t>dne ...........</w:t>
      </w:r>
    </w:p>
    <w:p w:rsidR="00143774" w:rsidRPr="0020353F" w:rsidRDefault="00143774" w:rsidP="00143774">
      <w:pPr>
        <w:spacing w:line="240" w:lineRule="atLeast"/>
        <w:rPr>
          <w:rFonts w:ascii="Arial" w:hAnsi="Arial" w:cs="Arial"/>
        </w:rPr>
      </w:pPr>
    </w:p>
    <w:p w:rsidR="00143774" w:rsidRPr="0020353F" w:rsidRDefault="00143774" w:rsidP="00143774">
      <w:pPr>
        <w:spacing w:line="240" w:lineRule="atLeast"/>
        <w:ind w:left="284" w:hanging="284"/>
        <w:rPr>
          <w:rFonts w:ascii="Arial" w:hAnsi="Arial" w:cs="Arial"/>
        </w:rPr>
      </w:pPr>
    </w:p>
    <w:p w:rsidR="00143774" w:rsidRPr="0020353F" w:rsidRDefault="00143774" w:rsidP="00143774">
      <w:pPr>
        <w:spacing w:line="240" w:lineRule="atLeast"/>
        <w:ind w:left="284" w:hanging="284"/>
        <w:rPr>
          <w:rFonts w:ascii="Arial" w:hAnsi="Arial" w:cs="Arial"/>
        </w:rPr>
      </w:pPr>
    </w:p>
    <w:p w:rsidR="00143774" w:rsidRPr="0020353F" w:rsidRDefault="00143774" w:rsidP="00143774">
      <w:pPr>
        <w:spacing w:line="240" w:lineRule="atLeast"/>
        <w:ind w:left="284" w:hanging="284"/>
        <w:rPr>
          <w:rFonts w:ascii="Arial" w:hAnsi="Arial" w:cs="Arial"/>
        </w:rPr>
      </w:pPr>
    </w:p>
    <w:p w:rsidR="00143774" w:rsidRPr="0020353F" w:rsidRDefault="00143774" w:rsidP="00143774">
      <w:pPr>
        <w:spacing w:line="240" w:lineRule="atLeast"/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 _________________________                       </w:t>
      </w:r>
      <w:r w:rsidR="00792A22">
        <w:rPr>
          <w:rFonts w:ascii="Arial" w:hAnsi="Arial" w:cs="Arial"/>
        </w:rPr>
        <w:tab/>
      </w:r>
      <w:r w:rsidR="00E66BCF">
        <w:rPr>
          <w:rFonts w:ascii="Arial" w:hAnsi="Arial" w:cs="Arial"/>
        </w:rPr>
        <w:t xml:space="preserve"> _____</w:t>
      </w:r>
      <w:r w:rsidRPr="0020353F">
        <w:rPr>
          <w:rFonts w:ascii="Arial" w:hAnsi="Arial" w:cs="Arial"/>
        </w:rPr>
        <w:t xml:space="preserve">_____________________                  </w:t>
      </w:r>
    </w:p>
    <w:p w:rsidR="00584AC7" w:rsidRDefault="00143774" w:rsidP="00584AC7">
      <w:pPr>
        <w:tabs>
          <w:tab w:val="center" w:pos="6521"/>
        </w:tabs>
        <w:spacing w:line="240" w:lineRule="atLeast"/>
        <w:ind w:firstLine="720"/>
        <w:jc w:val="both"/>
        <w:rPr>
          <w:rFonts w:ascii="Arial" w:hAnsi="Arial" w:cs="Arial"/>
        </w:rPr>
      </w:pPr>
      <w:proofErr w:type="spellStart"/>
      <w:r w:rsidRPr="0020353F">
        <w:rPr>
          <w:rFonts w:ascii="Arial" w:hAnsi="Arial" w:cs="Arial"/>
        </w:rPr>
        <w:t>Jungheinrich</w:t>
      </w:r>
      <w:proofErr w:type="spellEnd"/>
      <w:r w:rsidRPr="0020353F">
        <w:rPr>
          <w:rFonts w:ascii="Arial" w:hAnsi="Arial" w:cs="Arial"/>
        </w:rPr>
        <w:t xml:space="preserve"> (ČR) </w:t>
      </w:r>
      <w:proofErr w:type="spellStart"/>
      <w:r w:rsidRPr="0020353F">
        <w:rPr>
          <w:rFonts w:ascii="Arial" w:hAnsi="Arial" w:cs="Arial"/>
        </w:rPr>
        <w:t>s.r.o</w:t>
      </w:r>
      <w:proofErr w:type="spellEnd"/>
      <w:r w:rsidR="00584AC7">
        <w:rPr>
          <w:rFonts w:ascii="Arial" w:hAnsi="Arial" w:cs="Arial"/>
        </w:rPr>
        <w:tab/>
      </w:r>
      <w:r w:rsidR="00584AC7" w:rsidRPr="00584AC7">
        <w:rPr>
          <w:rFonts w:ascii="Arial" w:hAnsi="Arial" w:cs="Arial"/>
        </w:rPr>
        <w:t>Vrchní rada</w:t>
      </w:r>
    </w:p>
    <w:p w:rsidR="00584AC7" w:rsidRDefault="00143774" w:rsidP="00584AC7">
      <w:pPr>
        <w:tabs>
          <w:tab w:val="center" w:pos="6521"/>
        </w:tabs>
        <w:spacing w:line="240" w:lineRule="atLeast"/>
        <w:ind w:firstLine="426"/>
        <w:jc w:val="both"/>
        <w:rPr>
          <w:rFonts w:ascii="Arial" w:hAnsi="Arial" w:cs="Arial"/>
        </w:rPr>
      </w:pPr>
      <w:r w:rsidRPr="0020353F">
        <w:rPr>
          <w:rFonts w:ascii="Arial" w:hAnsi="Arial" w:cs="Arial"/>
        </w:rPr>
        <w:t>Ing. Vratislav Přibyl, jednatel</w:t>
      </w:r>
      <w:r w:rsidR="00584AC7">
        <w:rPr>
          <w:rFonts w:ascii="Arial" w:hAnsi="Arial" w:cs="Arial"/>
        </w:rPr>
        <w:tab/>
      </w:r>
      <w:r w:rsidR="00584AC7" w:rsidRPr="00584AC7">
        <w:rPr>
          <w:rFonts w:ascii="Arial" w:hAnsi="Arial" w:cs="Arial"/>
        </w:rPr>
        <w:t>plk. Ing. Mgr. Vladimír LANG</w:t>
      </w:r>
    </w:p>
    <w:p w:rsidR="00584AC7" w:rsidRDefault="00584AC7" w:rsidP="00584AC7">
      <w:pPr>
        <w:tabs>
          <w:tab w:val="center" w:pos="6521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4AC7">
        <w:rPr>
          <w:rFonts w:ascii="Arial" w:hAnsi="Arial" w:cs="Arial"/>
        </w:rPr>
        <w:t>ředitel Věznice Mírov</w:t>
      </w:r>
      <w:r w:rsidR="00E66BCF">
        <w:rPr>
          <w:rFonts w:ascii="Arial" w:hAnsi="Arial" w:cs="Arial"/>
        </w:rPr>
        <w:t xml:space="preserve"> </w:t>
      </w:r>
    </w:p>
    <w:p w:rsidR="00143774" w:rsidRPr="0020353F" w:rsidRDefault="00584AC7" w:rsidP="00584AC7">
      <w:pPr>
        <w:tabs>
          <w:tab w:val="center" w:pos="6521"/>
        </w:tabs>
        <w:spacing w:line="240" w:lineRule="atLeast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ab/>
      </w:r>
    </w:p>
    <w:p w:rsidR="00143774" w:rsidRPr="0020353F" w:rsidRDefault="00143774" w:rsidP="00143774">
      <w:pPr>
        <w:rPr>
          <w:rFonts w:ascii="Arial" w:hAnsi="Arial" w:cs="Arial"/>
        </w:rPr>
      </w:pPr>
    </w:p>
    <w:p w:rsidR="00143774" w:rsidRPr="0020353F" w:rsidRDefault="00143774" w:rsidP="00143774">
      <w:pPr>
        <w:rPr>
          <w:rFonts w:ascii="Arial" w:hAnsi="Arial" w:cs="Arial"/>
        </w:rPr>
      </w:pPr>
    </w:p>
    <w:p w:rsidR="00143774" w:rsidRPr="0020353F" w:rsidRDefault="00143774" w:rsidP="00143774">
      <w:pPr>
        <w:rPr>
          <w:rFonts w:ascii="Arial" w:hAnsi="Arial" w:cs="Arial"/>
        </w:rPr>
      </w:pPr>
    </w:p>
    <w:p w:rsidR="00584AC7" w:rsidRDefault="00792A22" w:rsidP="00900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</w:t>
      </w:r>
      <w:r w:rsidR="0090066F">
        <w:rPr>
          <w:rFonts w:ascii="Arial" w:hAnsi="Arial" w:cs="Arial"/>
        </w:rPr>
        <w:tab/>
      </w:r>
      <w:r w:rsidR="0090066F">
        <w:rPr>
          <w:rFonts w:ascii="Arial" w:hAnsi="Arial" w:cs="Arial"/>
        </w:rPr>
        <w:tab/>
      </w:r>
    </w:p>
    <w:p w:rsidR="00143774" w:rsidRPr="0020353F" w:rsidRDefault="0090066F" w:rsidP="009006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43774" w:rsidRPr="0020353F">
        <w:rPr>
          <w:rFonts w:ascii="Arial" w:hAnsi="Arial" w:cs="Arial"/>
        </w:rPr>
        <w:t>Jungheinrich</w:t>
      </w:r>
      <w:proofErr w:type="spellEnd"/>
      <w:r w:rsidR="00143774" w:rsidRPr="0020353F">
        <w:rPr>
          <w:rFonts w:ascii="Arial" w:hAnsi="Arial" w:cs="Arial"/>
        </w:rPr>
        <w:t xml:space="preserve"> (ČR) s.r.o.    </w:t>
      </w:r>
    </w:p>
    <w:p w:rsidR="00143774" w:rsidRPr="0020353F" w:rsidRDefault="00143774" w:rsidP="00143774">
      <w:pPr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   Ing. Zdeněk </w:t>
      </w:r>
      <w:proofErr w:type="spellStart"/>
      <w:r w:rsidRPr="0020353F">
        <w:rPr>
          <w:rFonts w:ascii="Arial" w:hAnsi="Arial" w:cs="Arial"/>
        </w:rPr>
        <w:t>Vartýř</w:t>
      </w:r>
      <w:proofErr w:type="spellEnd"/>
      <w:r w:rsidRPr="0020353F">
        <w:rPr>
          <w:rFonts w:ascii="Arial" w:hAnsi="Arial" w:cs="Arial"/>
        </w:rPr>
        <w:t>, jednatel</w:t>
      </w:r>
      <w:r w:rsidR="0090066F">
        <w:rPr>
          <w:rFonts w:ascii="Arial" w:hAnsi="Arial" w:cs="Arial"/>
        </w:rPr>
        <w:tab/>
      </w:r>
    </w:p>
    <w:p w:rsidR="00143774" w:rsidRPr="0020353F" w:rsidRDefault="00143774" w:rsidP="00143774">
      <w:pPr>
        <w:rPr>
          <w:rFonts w:ascii="Arial" w:hAnsi="Arial" w:cs="Arial"/>
        </w:rPr>
      </w:pPr>
    </w:p>
    <w:p w:rsidR="00143774" w:rsidRPr="0020353F" w:rsidRDefault="00143774" w:rsidP="00143774">
      <w:pPr>
        <w:rPr>
          <w:rFonts w:ascii="Arial" w:hAnsi="Arial" w:cs="Arial"/>
        </w:rPr>
      </w:pPr>
    </w:p>
    <w:p w:rsidR="00143774" w:rsidRPr="0020353F" w:rsidRDefault="00143774" w:rsidP="00143774">
      <w:pPr>
        <w:rPr>
          <w:rFonts w:ascii="Arial" w:hAnsi="Arial" w:cs="Arial"/>
        </w:rPr>
      </w:pPr>
    </w:p>
    <w:p w:rsidR="00143774" w:rsidRPr="0020353F" w:rsidRDefault="00143774" w:rsidP="00143774">
      <w:pPr>
        <w:rPr>
          <w:rFonts w:ascii="Arial" w:hAnsi="Arial" w:cs="Arial"/>
        </w:rPr>
      </w:pPr>
      <w:r w:rsidRPr="0020353F">
        <w:rPr>
          <w:rFonts w:ascii="Arial" w:hAnsi="Arial" w:cs="Arial"/>
        </w:rPr>
        <w:t xml:space="preserve">    ___________________________</w:t>
      </w:r>
    </w:p>
    <w:p w:rsidR="00143774" w:rsidRPr="0020353F" w:rsidRDefault="00143774" w:rsidP="00143774">
      <w:pPr>
        <w:spacing w:line="240" w:lineRule="atLeast"/>
        <w:ind w:firstLine="720"/>
        <w:jc w:val="both"/>
        <w:rPr>
          <w:rFonts w:ascii="Arial" w:hAnsi="Arial" w:cs="Arial"/>
        </w:rPr>
      </w:pPr>
      <w:proofErr w:type="spellStart"/>
      <w:r w:rsidRPr="0020353F">
        <w:rPr>
          <w:rFonts w:ascii="Arial" w:hAnsi="Arial" w:cs="Arial"/>
        </w:rPr>
        <w:t>Jungheinrich</w:t>
      </w:r>
      <w:proofErr w:type="spellEnd"/>
      <w:r w:rsidRPr="0020353F">
        <w:rPr>
          <w:rFonts w:ascii="Arial" w:hAnsi="Arial" w:cs="Arial"/>
        </w:rPr>
        <w:t xml:space="preserve"> (ČR) s.r.o.    </w:t>
      </w:r>
    </w:p>
    <w:p w:rsidR="00143774" w:rsidRPr="0020353F" w:rsidRDefault="00D508AA" w:rsidP="00143774">
      <w:pPr>
        <w:rPr>
          <w:rFonts w:ascii="Arial" w:hAnsi="Arial" w:cs="Arial"/>
        </w:rPr>
      </w:pPr>
      <w:proofErr w:type="spellStart"/>
      <w:r w:rsidRPr="00D508AA">
        <w:rPr>
          <w:rFonts w:ascii="Arial" w:hAnsi="Arial" w:cs="Arial"/>
          <w:highlight w:val="black"/>
        </w:rPr>
        <w:t>xxxxxxxx</w:t>
      </w:r>
      <w:proofErr w:type="spellEnd"/>
      <w:r w:rsidR="00143774" w:rsidRPr="0020353F">
        <w:rPr>
          <w:rFonts w:ascii="Arial" w:hAnsi="Arial" w:cs="Arial"/>
        </w:rPr>
        <w:t>, vedoucí pronájmu</w:t>
      </w:r>
    </w:p>
    <w:p w:rsidR="004F7414" w:rsidRPr="0020353F" w:rsidRDefault="004F7414" w:rsidP="00B878A2">
      <w:pPr>
        <w:spacing w:line="240" w:lineRule="atLeast"/>
        <w:jc w:val="both"/>
        <w:rPr>
          <w:rFonts w:ascii="Arial" w:hAnsi="Arial" w:cs="Arial"/>
          <w:caps/>
        </w:rPr>
      </w:pPr>
      <w:r w:rsidRPr="0020353F">
        <w:rPr>
          <w:rFonts w:ascii="Arial" w:hAnsi="Arial" w:cs="Arial"/>
          <w:caps/>
        </w:rPr>
        <w:tab/>
      </w:r>
    </w:p>
    <w:sectPr w:rsidR="004F7414" w:rsidRPr="0020353F" w:rsidSect="00B86587">
      <w:headerReference w:type="default" r:id="rId9"/>
      <w:footerReference w:type="default" r:id="rId10"/>
      <w:pgSz w:w="11906" w:h="16838"/>
      <w:pgMar w:top="1812" w:right="1797" w:bottom="1440" w:left="1797" w:header="709" w:footer="6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C1" w:rsidRDefault="00DF66C1">
      <w:r>
        <w:separator/>
      </w:r>
    </w:p>
  </w:endnote>
  <w:endnote w:type="continuationSeparator" w:id="0">
    <w:p w:rsidR="00DF66C1" w:rsidRDefault="00DF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C1" w:rsidRDefault="00DF66C1" w:rsidP="00890D02">
    <w:pPr>
      <w:pStyle w:val="Zpat"/>
      <w:rPr>
        <w:b/>
        <w:sz w:val="14"/>
      </w:rPr>
    </w:pPr>
  </w:p>
  <w:p w:rsidR="00DF66C1" w:rsidRPr="00C233FD" w:rsidRDefault="00DF66C1" w:rsidP="00890D02">
    <w:pPr>
      <w:pStyle w:val="Zpat"/>
      <w:rPr>
        <w:b/>
        <w:sz w:val="14"/>
      </w:rPr>
    </w:pPr>
    <w:proofErr w:type="spellStart"/>
    <w:r w:rsidRPr="00C233FD">
      <w:rPr>
        <w:b/>
        <w:sz w:val="14"/>
      </w:rPr>
      <w:t>Jungheinrich</w:t>
    </w:r>
    <w:proofErr w:type="spellEnd"/>
    <w:r w:rsidRPr="00C233FD">
      <w:rPr>
        <w:b/>
        <w:sz w:val="14"/>
      </w:rPr>
      <w:t xml:space="preserve"> (ČR)</w:t>
    </w:r>
    <w:r>
      <w:rPr>
        <w:b/>
        <w:sz w:val="14"/>
      </w:rPr>
      <w:t xml:space="preserve"> s.r.o.</w:t>
    </w:r>
  </w:p>
  <w:p w:rsidR="00DF66C1" w:rsidRPr="00C233FD" w:rsidRDefault="00DF66C1" w:rsidP="00890D02">
    <w:pPr>
      <w:pStyle w:val="Zpat"/>
      <w:ind w:right="-286"/>
      <w:rPr>
        <w:sz w:val="14"/>
      </w:rPr>
    </w:pPr>
    <w:r w:rsidRPr="00C233FD">
      <w:rPr>
        <w:sz w:val="14"/>
      </w:rPr>
      <w:t>Modletice 101</w:t>
    </w:r>
    <w:r w:rsidRPr="00C233FD">
      <w:rPr>
        <w:w w:val="66"/>
        <w:sz w:val="14"/>
      </w:rPr>
      <w:t xml:space="preserve"> </w:t>
    </w:r>
    <w:r w:rsidRPr="00C233FD">
      <w:rPr>
        <w:sz w:val="14"/>
      </w:rPr>
      <w:t>·</w:t>
    </w:r>
    <w:r w:rsidRPr="00C233FD">
      <w:rPr>
        <w:w w:val="66"/>
        <w:sz w:val="14"/>
      </w:rPr>
      <w:t xml:space="preserve"> </w:t>
    </w:r>
    <w:r w:rsidRPr="00C233FD">
      <w:rPr>
        <w:sz w:val="14"/>
      </w:rPr>
      <w:t>251 01 Říčany</w:t>
    </w:r>
    <w:r w:rsidRPr="00C233FD">
      <w:rPr>
        <w:w w:val="66"/>
        <w:sz w:val="14"/>
      </w:rPr>
      <w:t xml:space="preserve"> </w:t>
    </w:r>
    <w:r w:rsidRPr="00C233FD">
      <w:rPr>
        <w:sz w:val="14"/>
      </w:rPr>
      <w:t>·</w:t>
    </w:r>
    <w:r w:rsidRPr="00C233FD">
      <w:rPr>
        <w:w w:val="66"/>
        <w:sz w:val="14"/>
      </w:rPr>
      <w:t xml:space="preserve"> </w:t>
    </w:r>
    <w:r w:rsidRPr="00C233FD">
      <w:rPr>
        <w:sz w:val="14"/>
      </w:rPr>
      <w:t xml:space="preserve">Telefon </w:t>
    </w:r>
    <w:proofErr w:type="spellStart"/>
    <w:r w:rsidR="00033EDA" w:rsidRPr="00033EDA">
      <w:rPr>
        <w:sz w:val="14"/>
        <w:highlight w:val="black"/>
      </w:rPr>
      <w:t>xxxxx</w:t>
    </w:r>
    <w:proofErr w:type="spellEnd"/>
    <w:r w:rsidRPr="00C233FD">
      <w:rPr>
        <w:w w:val="66"/>
        <w:sz w:val="14"/>
      </w:rPr>
      <w:t xml:space="preserve"> </w:t>
    </w:r>
    <w:r w:rsidRPr="00C233FD">
      <w:rPr>
        <w:sz w:val="14"/>
      </w:rPr>
      <w:t>·</w:t>
    </w:r>
    <w:r w:rsidRPr="00C233FD">
      <w:rPr>
        <w:w w:val="66"/>
        <w:sz w:val="14"/>
      </w:rPr>
      <w:t xml:space="preserve"> </w:t>
    </w:r>
    <w:r w:rsidRPr="00C233FD">
      <w:rPr>
        <w:sz w:val="14"/>
      </w:rPr>
      <w:t xml:space="preserve">Telefax </w:t>
    </w:r>
    <w:proofErr w:type="spellStart"/>
    <w:r w:rsidR="00033EDA" w:rsidRPr="00033EDA">
      <w:rPr>
        <w:sz w:val="14"/>
        <w:highlight w:val="black"/>
      </w:rPr>
      <w:t>xxxxxx</w:t>
    </w:r>
    <w:proofErr w:type="spellEnd"/>
    <w:r w:rsidRPr="00033EDA">
      <w:rPr>
        <w:sz w:val="14"/>
        <w:highlight w:val="black"/>
      </w:rPr>
      <w:t>,</w:t>
    </w:r>
    <w:r w:rsidRPr="00C233FD">
      <w:rPr>
        <w:sz w:val="14"/>
      </w:rPr>
      <w:t xml:space="preserve"> </w:t>
    </w:r>
    <w:r w:rsidRPr="00C233FD">
      <w:rPr>
        <w:w w:val="66"/>
        <w:sz w:val="14"/>
      </w:rPr>
      <w:t xml:space="preserve"> </w:t>
    </w:r>
    <w:r w:rsidRPr="00C233FD">
      <w:rPr>
        <w:sz w:val="14"/>
      </w:rPr>
      <w:t>·</w:t>
    </w:r>
    <w:r w:rsidRPr="00C233FD">
      <w:rPr>
        <w:w w:val="66"/>
        <w:sz w:val="14"/>
      </w:rPr>
      <w:t xml:space="preserve"> </w:t>
    </w:r>
    <w:proofErr w:type="spellStart"/>
    <w:r w:rsidR="00033EDA" w:rsidRPr="00033EDA">
      <w:rPr>
        <w:sz w:val="14"/>
        <w:highlight w:val="black"/>
      </w:rPr>
      <w:t>xxxxxxxxxx</w:t>
    </w:r>
    <w:proofErr w:type="spellEnd"/>
    <w:r w:rsidRPr="00033EDA">
      <w:rPr>
        <w:w w:val="66"/>
        <w:sz w:val="14"/>
        <w:highlight w:val="black"/>
      </w:rPr>
      <w:t xml:space="preserve"> </w:t>
    </w:r>
    <w:r w:rsidRPr="00033EDA">
      <w:rPr>
        <w:sz w:val="14"/>
        <w:highlight w:val="black"/>
      </w:rPr>
      <w:t>·</w:t>
    </w:r>
    <w:r w:rsidRPr="00C233FD">
      <w:rPr>
        <w:w w:val="66"/>
        <w:sz w:val="14"/>
      </w:rPr>
      <w:t xml:space="preserve"> </w:t>
    </w:r>
    <w:r w:rsidRPr="00C233FD">
      <w:rPr>
        <w:sz w:val="14"/>
      </w:rPr>
      <w:t>www.jungheinrich.cz</w:t>
    </w:r>
  </w:p>
  <w:p w:rsidR="00DF66C1" w:rsidRPr="00C233FD" w:rsidRDefault="00DF66C1" w:rsidP="00890D02">
    <w:pPr>
      <w:pStyle w:val="Zpat"/>
      <w:rPr>
        <w:sz w:val="14"/>
      </w:rPr>
    </w:pPr>
  </w:p>
  <w:p w:rsidR="00DF66C1" w:rsidRPr="00C233FD" w:rsidRDefault="00DF66C1" w:rsidP="00890D02">
    <w:pPr>
      <w:pStyle w:val="Zpat"/>
      <w:rPr>
        <w:sz w:val="14"/>
      </w:rPr>
    </w:pPr>
    <w:proofErr w:type="gramStart"/>
    <w:r w:rsidRPr="00C233FD">
      <w:rPr>
        <w:b/>
        <w:sz w:val="14"/>
      </w:rPr>
      <w:t xml:space="preserve">Jednatel </w:t>
    </w:r>
    <w:r w:rsidRPr="00C233FD">
      <w:rPr>
        <w:sz w:val="14"/>
      </w:rPr>
      <w:t xml:space="preserve"> </w:t>
    </w:r>
    <w:r>
      <w:rPr>
        <w:sz w:val="14"/>
      </w:rPr>
      <w:t>Ing.</w:t>
    </w:r>
    <w:proofErr w:type="gramEnd"/>
    <w:r>
      <w:rPr>
        <w:sz w:val="14"/>
      </w:rPr>
      <w:t xml:space="preserve"> </w:t>
    </w:r>
    <w:r w:rsidRPr="00C233FD">
      <w:rPr>
        <w:sz w:val="14"/>
      </w:rPr>
      <w:t>Vratislav Přibyl,</w:t>
    </w:r>
    <w:r>
      <w:rPr>
        <w:sz w:val="14"/>
      </w:rPr>
      <w:t xml:space="preserve">  Ing. </w:t>
    </w:r>
    <w:r w:rsidRPr="00C233FD">
      <w:rPr>
        <w:sz w:val="14"/>
      </w:rPr>
      <w:t xml:space="preserve">Zdeněk </w:t>
    </w:r>
    <w:proofErr w:type="spellStart"/>
    <w:r w:rsidRPr="00C233FD">
      <w:rPr>
        <w:sz w:val="14"/>
      </w:rPr>
      <w:t>Vartýř</w:t>
    </w:r>
    <w:proofErr w:type="spellEnd"/>
  </w:p>
  <w:p w:rsidR="00DF66C1" w:rsidRPr="00C233FD" w:rsidRDefault="00DF66C1" w:rsidP="00890D02">
    <w:pPr>
      <w:pStyle w:val="Zpat"/>
      <w:rPr>
        <w:sz w:val="14"/>
      </w:rPr>
    </w:pPr>
    <w:r w:rsidRPr="000A50D5">
      <w:rPr>
        <w:b/>
        <w:sz w:val="14"/>
      </w:rPr>
      <w:t>Obchodní rejstřík</w:t>
    </w:r>
    <w:r w:rsidRPr="00C233FD">
      <w:rPr>
        <w:sz w:val="14"/>
      </w:rPr>
      <w:t xml:space="preserve"> vedený u Městského soudu v Praze oddíl C, vložka 12802</w:t>
    </w:r>
    <w:r w:rsidRPr="00C233FD">
      <w:rPr>
        <w:b/>
        <w:sz w:val="14"/>
      </w:rPr>
      <w:t xml:space="preserve"> </w:t>
    </w:r>
  </w:p>
  <w:p w:rsidR="00DF66C1" w:rsidRDefault="00DF66C1" w:rsidP="00143774">
    <w:pPr>
      <w:pStyle w:val="Zpat"/>
      <w:ind w:right="-286"/>
      <w:rPr>
        <w:sz w:val="14"/>
      </w:rPr>
    </w:pPr>
    <w:r w:rsidRPr="00C233FD">
      <w:rPr>
        <w:b/>
        <w:sz w:val="14"/>
      </w:rPr>
      <w:t xml:space="preserve">Bankovní spojení </w:t>
    </w:r>
    <w:proofErr w:type="spellStart"/>
    <w:r w:rsidR="00F06423" w:rsidRPr="00F06423">
      <w:rPr>
        <w:sz w:val="14"/>
        <w:highlight w:val="black"/>
      </w:rPr>
      <w:t>xxxxxxxx</w:t>
    </w:r>
    <w:proofErr w:type="spellEnd"/>
  </w:p>
  <w:p w:rsidR="00DF66C1" w:rsidRPr="00380589" w:rsidRDefault="00DF66C1" w:rsidP="00143774">
    <w:pPr>
      <w:pStyle w:val="Zpat"/>
      <w:ind w:right="-286"/>
      <w:rPr>
        <w:sz w:val="14"/>
      </w:rPr>
    </w:pPr>
  </w:p>
  <w:p w:rsidR="00DF66C1" w:rsidRDefault="00DF66C1">
    <w:pPr>
      <w:pStyle w:val="Zpat"/>
      <w:jc w:val="center"/>
    </w:pPr>
    <w:r>
      <w:rPr>
        <w:rStyle w:val="slostrnky"/>
        <w:b/>
        <w:i/>
      </w:rPr>
      <w:t>-</w:t>
    </w:r>
    <w:r>
      <w:rPr>
        <w:rStyle w:val="slostrnky"/>
        <w:b/>
        <w:i/>
      </w:rPr>
      <w:fldChar w:fldCharType="begin"/>
    </w:r>
    <w:r>
      <w:rPr>
        <w:rStyle w:val="slostrnky"/>
        <w:b/>
        <w:i/>
      </w:rPr>
      <w:instrText xml:space="preserve"> PAGE </w:instrText>
    </w:r>
    <w:r>
      <w:rPr>
        <w:rStyle w:val="slostrnky"/>
        <w:b/>
        <w:i/>
      </w:rPr>
      <w:fldChar w:fldCharType="separate"/>
    </w:r>
    <w:r w:rsidR="00076195">
      <w:rPr>
        <w:rStyle w:val="slostrnky"/>
        <w:b/>
        <w:i/>
        <w:noProof/>
      </w:rPr>
      <w:t>4</w:t>
    </w:r>
    <w:r>
      <w:rPr>
        <w:rStyle w:val="slostrnky"/>
        <w:b/>
        <w:i/>
      </w:rPr>
      <w:fldChar w:fldCharType="end"/>
    </w:r>
    <w:r>
      <w:rPr>
        <w:rStyle w:val="slostrnky"/>
        <w:b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C1" w:rsidRDefault="00DF66C1">
      <w:r>
        <w:separator/>
      </w:r>
    </w:p>
  </w:footnote>
  <w:footnote w:type="continuationSeparator" w:id="0">
    <w:p w:rsidR="00DF66C1" w:rsidRDefault="00DF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C1" w:rsidRDefault="0028365B" w:rsidP="00F10044">
    <w:pPr>
      <w:pStyle w:val="Zhlav"/>
      <w:ind w:left="5040"/>
    </w:pPr>
    <w:r>
      <w:rPr>
        <w:noProof/>
      </w:rPr>
      <w:drawing>
        <wp:inline distT="0" distB="0" distL="0" distR="0" wp14:anchorId="1E0E4D7A">
          <wp:extent cx="2371725" cy="347345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66C1">
      <w:t xml:space="preserve">                                                                                                                                         </w:t>
    </w:r>
  </w:p>
  <w:p w:rsidR="00DF66C1" w:rsidRDefault="00DF66C1">
    <w:pPr>
      <w:pStyle w:val="Zhlav"/>
      <w:rPr>
        <w:b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F2"/>
    <w:multiLevelType w:val="hybridMultilevel"/>
    <w:tmpl w:val="20C6A832"/>
    <w:lvl w:ilvl="0" w:tplc="86E8D7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14A17"/>
    <w:multiLevelType w:val="multilevel"/>
    <w:tmpl w:val="A12A7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83673"/>
    <w:multiLevelType w:val="singleLevel"/>
    <w:tmpl w:val="32F697E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3">
    <w:nsid w:val="1378270A"/>
    <w:multiLevelType w:val="hybridMultilevel"/>
    <w:tmpl w:val="EC980088"/>
    <w:lvl w:ilvl="0" w:tplc="B524DC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1659"/>
    <w:multiLevelType w:val="hybridMultilevel"/>
    <w:tmpl w:val="FC90C774"/>
    <w:lvl w:ilvl="0" w:tplc="1F5EA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10826"/>
    <w:multiLevelType w:val="hybridMultilevel"/>
    <w:tmpl w:val="B3C8AAF2"/>
    <w:lvl w:ilvl="0" w:tplc="E910B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83E7C"/>
    <w:multiLevelType w:val="hybridMultilevel"/>
    <w:tmpl w:val="0A5EFC70"/>
    <w:lvl w:ilvl="0" w:tplc="C210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8140F"/>
    <w:multiLevelType w:val="multilevel"/>
    <w:tmpl w:val="FC90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7500D"/>
    <w:multiLevelType w:val="hybridMultilevel"/>
    <w:tmpl w:val="77F436CE"/>
    <w:lvl w:ilvl="0" w:tplc="93FA80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05ABD"/>
    <w:multiLevelType w:val="singleLevel"/>
    <w:tmpl w:val="E910B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F660D4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3C33351A"/>
    <w:multiLevelType w:val="hybridMultilevel"/>
    <w:tmpl w:val="C9B81D92"/>
    <w:lvl w:ilvl="0" w:tplc="B524DC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B0EB7"/>
    <w:multiLevelType w:val="hybridMultilevel"/>
    <w:tmpl w:val="0188315E"/>
    <w:lvl w:ilvl="0" w:tplc="5568D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F31F6"/>
    <w:multiLevelType w:val="hybridMultilevel"/>
    <w:tmpl w:val="B82872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BB7429"/>
    <w:multiLevelType w:val="singleLevel"/>
    <w:tmpl w:val="E910B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>
    <w:nsid w:val="620C2CA2"/>
    <w:multiLevelType w:val="hybridMultilevel"/>
    <w:tmpl w:val="E578D8A2"/>
    <w:lvl w:ilvl="0" w:tplc="E910B8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8A"/>
    <w:rsid w:val="000014A1"/>
    <w:rsid w:val="00033EDA"/>
    <w:rsid w:val="00041C8A"/>
    <w:rsid w:val="00052303"/>
    <w:rsid w:val="00076195"/>
    <w:rsid w:val="000A746E"/>
    <w:rsid w:val="000C396F"/>
    <w:rsid w:val="00123BEF"/>
    <w:rsid w:val="0014222A"/>
    <w:rsid w:val="00143774"/>
    <w:rsid w:val="00144A14"/>
    <w:rsid w:val="001504D6"/>
    <w:rsid w:val="001662C2"/>
    <w:rsid w:val="00187CCE"/>
    <w:rsid w:val="00190EE8"/>
    <w:rsid w:val="001A31C4"/>
    <w:rsid w:val="001B014A"/>
    <w:rsid w:val="001B7614"/>
    <w:rsid w:val="001D1264"/>
    <w:rsid w:val="001D7B0F"/>
    <w:rsid w:val="001D7CF4"/>
    <w:rsid w:val="0020353F"/>
    <w:rsid w:val="002173BB"/>
    <w:rsid w:val="002737B6"/>
    <w:rsid w:val="0028365B"/>
    <w:rsid w:val="00284FCC"/>
    <w:rsid w:val="0028715E"/>
    <w:rsid w:val="002D056C"/>
    <w:rsid w:val="002F4504"/>
    <w:rsid w:val="0032435E"/>
    <w:rsid w:val="00343AAB"/>
    <w:rsid w:val="003957AF"/>
    <w:rsid w:val="003A0316"/>
    <w:rsid w:val="003C709B"/>
    <w:rsid w:val="00404BDA"/>
    <w:rsid w:val="00411443"/>
    <w:rsid w:val="00423530"/>
    <w:rsid w:val="00435D2C"/>
    <w:rsid w:val="00444D5D"/>
    <w:rsid w:val="00466DAA"/>
    <w:rsid w:val="00477006"/>
    <w:rsid w:val="00481B86"/>
    <w:rsid w:val="00481BEA"/>
    <w:rsid w:val="00482381"/>
    <w:rsid w:val="00495252"/>
    <w:rsid w:val="004B351D"/>
    <w:rsid w:val="004C0D19"/>
    <w:rsid w:val="004D1581"/>
    <w:rsid w:val="004F7414"/>
    <w:rsid w:val="00535D0B"/>
    <w:rsid w:val="00584AC7"/>
    <w:rsid w:val="005B40C2"/>
    <w:rsid w:val="005B58DE"/>
    <w:rsid w:val="005E353B"/>
    <w:rsid w:val="0060009E"/>
    <w:rsid w:val="00606A26"/>
    <w:rsid w:val="006227E8"/>
    <w:rsid w:val="00634E13"/>
    <w:rsid w:val="00646EF9"/>
    <w:rsid w:val="0067769C"/>
    <w:rsid w:val="00696941"/>
    <w:rsid w:val="006A7B07"/>
    <w:rsid w:val="006F6DB6"/>
    <w:rsid w:val="00734BFA"/>
    <w:rsid w:val="00741059"/>
    <w:rsid w:val="00792A22"/>
    <w:rsid w:val="007B3633"/>
    <w:rsid w:val="007B4AB3"/>
    <w:rsid w:val="00851AB1"/>
    <w:rsid w:val="00865DF4"/>
    <w:rsid w:val="008853F0"/>
    <w:rsid w:val="00887513"/>
    <w:rsid w:val="00890D02"/>
    <w:rsid w:val="008A0106"/>
    <w:rsid w:val="008B654C"/>
    <w:rsid w:val="008C4CE3"/>
    <w:rsid w:val="0090066F"/>
    <w:rsid w:val="00917C8D"/>
    <w:rsid w:val="009257A8"/>
    <w:rsid w:val="009339FF"/>
    <w:rsid w:val="009578C4"/>
    <w:rsid w:val="00973910"/>
    <w:rsid w:val="00977129"/>
    <w:rsid w:val="00997584"/>
    <w:rsid w:val="009D73B1"/>
    <w:rsid w:val="009D7D0F"/>
    <w:rsid w:val="009F6FC7"/>
    <w:rsid w:val="00A0077D"/>
    <w:rsid w:val="00A34860"/>
    <w:rsid w:val="00A47E91"/>
    <w:rsid w:val="00AA54B6"/>
    <w:rsid w:val="00AB4986"/>
    <w:rsid w:val="00AF52A7"/>
    <w:rsid w:val="00B37736"/>
    <w:rsid w:val="00B45C5F"/>
    <w:rsid w:val="00B62CD2"/>
    <w:rsid w:val="00B7522D"/>
    <w:rsid w:val="00B86587"/>
    <w:rsid w:val="00B878A2"/>
    <w:rsid w:val="00BA673B"/>
    <w:rsid w:val="00BC5A39"/>
    <w:rsid w:val="00BE7A8A"/>
    <w:rsid w:val="00C11BA0"/>
    <w:rsid w:val="00C2594A"/>
    <w:rsid w:val="00C45F53"/>
    <w:rsid w:val="00C66ECB"/>
    <w:rsid w:val="00C827AE"/>
    <w:rsid w:val="00CA4B36"/>
    <w:rsid w:val="00CD2B4E"/>
    <w:rsid w:val="00CF2061"/>
    <w:rsid w:val="00D10D1F"/>
    <w:rsid w:val="00D3226B"/>
    <w:rsid w:val="00D3469C"/>
    <w:rsid w:val="00D508AA"/>
    <w:rsid w:val="00D57EA3"/>
    <w:rsid w:val="00D62FE0"/>
    <w:rsid w:val="00D86DD5"/>
    <w:rsid w:val="00DA3654"/>
    <w:rsid w:val="00DE6C79"/>
    <w:rsid w:val="00DF13F6"/>
    <w:rsid w:val="00DF66C1"/>
    <w:rsid w:val="00E13D9F"/>
    <w:rsid w:val="00E249BD"/>
    <w:rsid w:val="00E548D4"/>
    <w:rsid w:val="00E60E79"/>
    <w:rsid w:val="00E66BCF"/>
    <w:rsid w:val="00E95BEE"/>
    <w:rsid w:val="00EA7985"/>
    <w:rsid w:val="00EB1C7C"/>
    <w:rsid w:val="00F06423"/>
    <w:rsid w:val="00F10044"/>
    <w:rsid w:val="00F62289"/>
    <w:rsid w:val="00F66AFF"/>
    <w:rsid w:val="00F77DF0"/>
    <w:rsid w:val="00F9797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284" w:hanging="284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left="360"/>
      <w:jc w:val="both"/>
      <w:outlineLvl w:val="1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240" w:lineRule="atLeast"/>
      <w:ind w:left="360"/>
      <w:jc w:val="both"/>
    </w:pPr>
    <w:rPr>
      <w:color w:val="FF0000"/>
      <w:sz w:val="24"/>
    </w:rPr>
  </w:style>
  <w:style w:type="paragraph" w:styleId="Zkladntextodsazen2">
    <w:name w:val="Body Text Indent 2"/>
    <w:basedOn w:val="Normln"/>
    <w:pPr>
      <w:spacing w:line="240" w:lineRule="atLeast"/>
      <w:ind w:left="284"/>
      <w:jc w:val="both"/>
    </w:pPr>
    <w:rPr>
      <w:color w:val="FF0000"/>
      <w:sz w:val="24"/>
    </w:rPr>
  </w:style>
  <w:style w:type="paragraph" w:styleId="Zkladntextodsazen3">
    <w:name w:val="Body Text Indent 3"/>
    <w:basedOn w:val="Normln"/>
    <w:pPr>
      <w:spacing w:line="240" w:lineRule="atLeast"/>
      <w:ind w:firstLine="360"/>
      <w:jc w:val="both"/>
    </w:pPr>
    <w:rPr>
      <w:color w:val="FF0000"/>
      <w:sz w:val="24"/>
    </w:rPr>
  </w:style>
  <w:style w:type="paragraph" w:styleId="Zkladntext">
    <w:name w:val="Body Text"/>
    <w:basedOn w:val="Normln"/>
    <w:rsid w:val="007B4AB3"/>
    <w:pPr>
      <w:spacing w:after="120"/>
    </w:pPr>
  </w:style>
  <w:style w:type="paragraph" w:styleId="Textbubliny">
    <w:name w:val="Balloon Text"/>
    <w:basedOn w:val="Normln"/>
    <w:semiHidden/>
    <w:rsid w:val="001662C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10044"/>
  </w:style>
  <w:style w:type="paragraph" w:styleId="Odstavecseseznamem">
    <w:name w:val="List Paragraph"/>
    <w:basedOn w:val="Normln"/>
    <w:uiPriority w:val="34"/>
    <w:qFormat/>
    <w:rsid w:val="000A746E"/>
    <w:pPr>
      <w:ind w:left="708"/>
    </w:pPr>
  </w:style>
  <w:style w:type="character" w:styleId="Hypertextovodkaz">
    <w:name w:val="Hyperlink"/>
    <w:rsid w:val="0028715E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04BD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04BDA"/>
    <w:rPr>
      <w:rFonts w:ascii="Consolas" w:eastAsiaTheme="minorHAnsi" w:hAnsi="Consolas" w:cstheme="minorBidi"/>
      <w:sz w:val="21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DF66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F66C1"/>
  </w:style>
  <w:style w:type="character" w:customStyle="1" w:styleId="TextkomenteChar">
    <w:name w:val="Text komentáře Char"/>
    <w:basedOn w:val="Standardnpsmoodstavce"/>
    <w:link w:val="Textkomente"/>
    <w:semiHidden/>
    <w:rsid w:val="00DF66C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F66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F6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240" w:lineRule="atLeast"/>
      <w:ind w:left="284" w:hanging="284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left="360"/>
      <w:jc w:val="both"/>
      <w:outlineLvl w:val="1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240" w:lineRule="atLeast"/>
      <w:ind w:left="360"/>
      <w:jc w:val="both"/>
    </w:pPr>
    <w:rPr>
      <w:color w:val="FF0000"/>
      <w:sz w:val="24"/>
    </w:rPr>
  </w:style>
  <w:style w:type="paragraph" w:styleId="Zkladntextodsazen2">
    <w:name w:val="Body Text Indent 2"/>
    <w:basedOn w:val="Normln"/>
    <w:pPr>
      <w:spacing w:line="240" w:lineRule="atLeast"/>
      <w:ind w:left="284"/>
      <w:jc w:val="both"/>
    </w:pPr>
    <w:rPr>
      <w:color w:val="FF0000"/>
      <w:sz w:val="24"/>
    </w:rPr>
  </w:style>
  <w:style w:type="paragraph" w:styleId="Zkladntextodsazen3">
    <w:name w:val="Body Text Indent 3"/>
    <w:basedOn w:val="Normln"/>
    <w:pPr>
      <w:spacing w:line="240" w:lineRule="atLeast"/>
      <w:ind w:firstLine="360"/>
      <w:jc w:val="both"/>
    </w:pPr>
    <w:rPr>
      <w:color w:val="FF0000"/>
      <w:sz w:val="24"/>
    </w:rPr>
  </w:style>
  <w:style w:type="paragraph" w:styleId="Zkladntext">
    <w:name w:val="Body Text"/>
    <w:basedOn w:val="Normln"/>
    <w:rsid w:val="007B4AB3"/>
    <w:pPr>
      <w:spacing w:after="120"/>
    </w:pPr>
  </w:style>
  <w:style w:type="paragraph" w:styleId="Textbubliny">
    <w:name w:val="Balloon Text"/>
    <w:basedOn w:val="Normln"/>
    <w:semiHidden/>
    <w:rsid w:val="001662C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10044"/>
  </w:style>
  <w:style w:type="paragraph" w:styleId="Odstavecseseznamem">
    <w:name w:val="List Paragraph"/>
    <w:basedOn w:val="Normln"/>
    <w:uiPriority w:val="34"/>
    <w:qFormat/>
    <w:rsid w:val="000A746E"/>
    <w:pPr>
      <w:ind w:left="708"/>
    </w:pPr>
  </w:style>
  <w:style w:type="character" w:styleId="Hypertextovodkaz">
    <w:name w:val="Hyperlink"/>
    <w:rsid w:val="0028715E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04BD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04BDA"/>
    <w:rPr>
      <w:rFonts w:ascii="Consolas" w:eastAsiaTheme="minorHAnsi" w:hAnsi="Consolas" w:cstheme="minorBidi"/>
      <w:sz w:val="21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DF66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F66C1"/>
  </w:style>
  <w:style w:type="character" w:customStyle="1" w:styleId="TextkomenteChar">
    <w:name w:val="Text komentáře Char"/>
    <w:basedOn w:val="Standardnpsmoodstavce"/>
    <w:link w:val="Textkomente"/>
    <w:semiHidden/>
    <w:rsid w:val="00DF66C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F66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F6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DC8C-B323-429D-9A7F-EA03E355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o d á v k á c h</vt:lpstr>
    </vt:vector>
  </TitlesOfParts>
  <Company>Advokátní Kancelář Sodomka &amp; Souček</Company>
  <LinksUpToDate>false</LinksUpToDate>
  <CharactersWithSpaces>8075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mailto:servis@jungheinrich.cz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o d á v k á c h</dc:title>
  <dc:creator>Bull s.r.o.</dc:creator>
  <cp:lastModifiedBy>Lahrová Michaela, Mgr.</cp:lastModifiedBy>
  <cp:revision>12</cp:revision>
  <cp:lastPrinted>2018-09-11T11:57:00Z</cp:lastPrinted>
  <dcterms:created xsi:type="dcterms:W3CDTF">2018-08-29T13:41:00Z</dcterms:created>
  <dcterms:modified xsi:type="dcterms:W3CDTF">2018-10-03T10:21:00Z</dcterms:modified>
</cp:coreProperties>
</file>