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7536D" w14:textId="77777777" w:rsidR="00766C6D" w:rsidRDefault="00766C6D" w:rsidP="00766C6D">
      <w:pPr>
        <w:pStyle w:val="slo"/>
      </w:pPr>
      <w:r>
        <w:tab/>
        <w:t xml:space="preserve"> </w:t>
      </w:r>
    </w:p>
    <w:p w14:paraId="3F5824D6" w14:textId="77777777" w:rsidR="00766C6D" w:rsidRDefault="00766C6D" w:rsidP="00766C6D">
      <w:pPr>
        <w:pStyle w:val="titul"/>
        <w:spacing w:before="0"/>
      </w:pPr>
      <w:r>
        <w:t xml:space="preserve">DODATEK Č. 1 </w:t>
      </w:r>
    </w:p>
    <w:p w14:paraId="3389EDF9" w14:textId="77777777" w:rsidR="00766C6D" w:rsidRDefault="00766C6D" w:rsidP="00766C6D">
      <w:pPr>
        <w:pStyle w:val="titul"/>
        <w:spacing w:before="0"/>
      </w:pPr>
      <w:r>
        <w:t>KE SMLOUVĚ O DÍLO</w:t>
      </w:r>
    </w:p>
    <w:p w14:paraId="4D7B4731" w14:textId="7DFF1440" w:rsidR="00766C6D" w:rsidRPr="00DD51FA" w:rsidRDefault="00766C6D" w:rsidP="00766C6D">
      <w:pPr>
        <w:pStyle w:val="titul"/>
        <w:spacing w:before="0"/>
      </w:pPr>
      <w:r>
        <w:t>VYTVOŘENÍ PUBLIKACE „DĚTSKÁ OBRÁZKOVÁ STATISTIKA - POTRAVINÁŘSTVÍ“</w:t>
      </w:r>
    </w:p>
    <w:p w14:paraId="0D67058F" w14:textId="77777777" w:rsidR="00766C6D" w:rsidRDefault="00160361" w:rsidP="00766C6D">
      <w:pPr>
        <w:pStyle w:val="ra"/>
      </w:pPr>
      <w:r>
        <w:pict w14:anchorId="39296653">
          <v:rect id="_x0000_i1025" style="width:453.5pt;height:1.5pt" o:hralign="center" o:hrstd="t" o:hrnoshade="t" o:hr="t" fillcolor="black" stroked="f"/>
        </w:pict>
      </w:r>
    </w:p>
    <w:p w14:paraId="444D01DC" w14:textId="77777777" w:rsidR="00766C6D" w:rsidRDefault="00766C6D" w:rsidP="00766C6D">
      <w:pPr>
        <w:pStyle w:val="lnek-slo"/>
      </w:pPr>
      <w:r>
        <w:t>Čl. I</w:t>
      </w:r>
    </w:p>
    <w:p w14:paraId="594D36A1" w14:textId="77777777" w:rsidR="00766C6D" w:rsidRDefault="00766C6D" w:rsidP="00766C6D">
      <w:pPr>
        <w:pStyle w:val="lnek-nzev"/>
      </w:pPr>
      <w:r>
        <w:t>Smluvní strany</w:t>
      </w:r>
    </w:p>
    <w:p w14:paraId="023592F0" w14:textId="77777777" w:rsidR="00766C6D" w:rsidRPr="00E87371" w:rsidRDefault="00766C6D" w:rsidP="00766C6D">
      <w:pPr>
        <w:pStyle w:val="kdo"/>
        <w:rPr>
          <w:b/>
        </w:rPr>
      </w:pPr>
      <w:r w:rsidRPr="00E87371">
        <w:rPr>
          <w:b/>
        </w:rPr>
        <w:t>1.1 Objednatel:</w:t>
      </w:r>
    </w:p>
    <w:p w14:paraId="5C52A97F" w14:textId="77777777" w:rsidR="00766C6D" w:rsidRPr="00E87371" w:rsidRDefault="00766C6D" w:rsidP="00766C6D">
      <w:pPr>
        <w:pStyle w:val="kdo"/>
        <w:rPr>
          <w:b/>
        </w:rPr>
      </w:pPr>
      <w:r w:rsidRPr="00E87371">
        <w:t>Název</w:t>
      </w:r>
      <w:r w:rsidRPr="00E87371">
        <w:tab/>
      </w:r>
      <w:r w:rsidRPr="00E87371">
        <w:rPr>
          <w:b/>
        </w:rPr>
        <w:t>Národní zemědělské muzeum, s. p. o. (zkr. „NZM“)</w:t>
      </w:r>
    </w:p>
    <w:p w14:paraId="6A3D62B3" w14:textId="77777777" w:rsidR="00766C6D" w:rsidRPr="00E87371" w:rsidRDefault="00766C6D" w:rsidP="00766C6D">
      <w:pPr>
        <w:pStyle w:val="kdo"/>
      </w:pPr>
      <w:r w:rsidRPr="00E87371">
        <w:t>se sídlem:</w:t>
      </w:r>
      <w:r w:rsidRPr="00E87371">
        <w:tab/>
        <w:t>Kostelní 1300/44, 170 00 Praha 7,</w:t>
      </w:r>
    </w:p>
    <w:p w14:paraId="50005DA5" w14:textId="77777777" w:rsidR="00766C6D" w:rsidRPr="00E87371" w:rsidRDefault="00766C6D" w:rsidP="00766C6D">
      <w:pPr>
        <w:pStyle w:val="kdo"/>
      </w:pPr>
      <w:r w:rsidRPr="00E87371">
        <w:t>IČO:</w:t>
      </w:r>
      <w:r w:rsidRPr="00E87371">
        <w:tab/>
        <w:t>75075741,</w:t>
      </w:r>
    </w:p>
    <w:p w14:paraId="39155D02" w14:textId="77777777" w:rsidR="00766C6D" w:rsidRPr="00E87371" w:rsidRDefault="00766C6D" w:rsidP="00766C6D">
      <w:pPr>
        <w:pStyle w:val="kdo"/>
      </w:pPr>
      <w:r w:rsidRPr="00E87371">
        <w:t>DIČ:</w:t>
      </w:r>
      <w:r w:rsidRPr="00E87371">
        <w:tab/>
        <w:t>CZ75075741</w:t>
      </w:r>
    </w:p>
    <w:p w14:paraId="039DD5F2" w14:textId="77777777" w:rsidR="00766C6D" w:rsidRPr="00E87371" w:rsidRDefault="00766C6D" w:rsidP="00766C6D">
      <w:pPr>
        <w:pStyle w:val="kdo"/>
      </w:pPr>
      <w:r w:rsidRPr="00E87371">
        <w:t>bankovní spojení:</w:t>
      </w:r>
      <w:r w:rsidRPr="00E87371">
        <w:tab/>
        <w:t xml:space="preserve">Česká národní banka </w:t>
      </w:r>
    </w:p>
    <w:p w14:paraId="59254B93" w14:textId="77777777" w:rsidR="00766C6D" w:rsidRPr="00E87371" w:rsidRDefault="00766C6D" w:rsidP="00766C6D">
      <w:pPr>
        <w:pStyle w:val="kdo"/>
      </w:pPr>
      <w:r w:rsidRPr="00E87371">
        <w:t xml:space="preserve">č. účtu: </w:t>
      </w:r>
      <w:r w:rsidRPr="00E87371">
        <w:tab/>
        <w:t>2837111/0710</w:t>
      </w:r>
    </w:p>
    <w:p w14:paraId="06D13C1E" w14:textId="2704523F" w:rsidR="00766C6D" w:rsidRPr="00E87371" w:rsidRDefault="00766C6D" w:rsidP="00766C6D">
      <w:pPr>
        <w:pStyle w:val="kdo"/>
        <w:ind w:left="3402" w:hanging="3402"/>
      </w:pPr>
      <w:r w:rsidRPr="00E87371">
        <w:t>zastoupená:</w:t>
      </w:r>
      <w:r w:rsidRPr="00E87371">
        <w:tab/>
      </w:r>
      <w:proofErr w:type="spellStart"/>
      <w:r w:rsidR="00835E81">
        <w:t>xxx</w:t>
      </w:r>
      <w:proofErr w:type="spellEnd"/>
    </w:p>
    <w:p w14:paraId="23FC0C17" w14:textId="42FE0D38" w:rsidR="00766C6D" w:rsidRPr="00E87371" w:rsidRDefault="00766C6D" w:rsidP="00766C6D">
      <w:pPr>
        <w:pStyle w:val="kdo"/>
      </w:pPr>
      <w:r w:rsidRPr="00E87371">
        <w:t>kontaktní osoba:</w:t>
      </w:r>
      <w:r w:rsidRPr="00E87371">
        <w:tab/>
      </w:r>
      <w:proofErr w:type="spellStart"/>
      <w:r w:rsidR="00835E81">
        <w:t>xxx</w:t>
      </w:r>
      <w:proofErr w:type="spellEnd"/>
    </w:p>
    <w:p w14:paraId="176882E2" w14:textId="4E0A2CE7" w:rsidR="00766C6D" w:rsidRPr="00E87371" w:rsidRDefault="00766C6D" w:rsidP="00766C6D">
      <w:pPr>
        <w:pStyle w:val="kdo"/>
      </w:pPr>
      <w:r w:rsidRPr="00E87371">
        <w:t>tel.</w:t>
      </w:r>
      <w:r>
        <w:t>:</w:t>
      </w:r>
      <w:r>
        <w:tab/>
      </w:r>
      <w:proofErr w:type="spellStart"/>
      <w:r w:rsidR="00835E81">
        <w:t>xxx</w:t>
      </w:r>
      <w:proofErr w:type="spellEnd"/>
      <w:r w:rsidRPr="00E87371">
        <w:t xml:space="preserve"> </w:t>
      </w:r>
    </w:p>
    <w:p w14:paraId="1F71D83E" w14:textId="260660F2" w:rsidR="00766C6D" w:rsidRPr="00E87371" w:rsidRDefault="00766C6D" w:rsidP="00766C6D">
      <w:pPr>
        <w:pStyle w:val="kdo"/>
      </w:pPr>
      <w:r w:rsidRPr="00E87371">
        <w:t xml:space="preserve">e-mail: </w:t>
      </w:r>
      <w:r w:rsidRPr="00E87371">
        <w:tab/>
      </w:r>
      <w:proofErr w:type="spellStart"/>
      <w:r w:rsidR="00835E81">
        <w:t>xxx</w:t>
      </w:r>
      <w:proofErr w:type="spellEnd"/>
    </w:p>
    <w:p w14:paraId="6D818894" w14:textId="77777777" w:rsidR="00766C6D" w:rsidRDefault="00766C6D" w:rsidP="00766C6D">
      <w:pPr>
        <w:pStyle w:val="dle"/>
      </w:pPr>
      <w:r>
        <w:t>(dále jen „Objednatel“)</w:t>
      </w:r>
    </w:p>
    <w:p w14:paraId="1D618F9A" w14:textId="77777777" w:rsidR="00766C6D" w:rsidRDefault="00766C6D" w:rsidP="00766C6D">
      <w:pPr>
        <w:pStyle w:val="kdo-s-km"/>
      </w:pPr>
      <w:r>
        <w:t>1.2</w:t>
      </w:r>
      <w:r>
        <w:tab/>
        <w:t>Zhotovitel:</w:t>
      </w:r>
    </w:p>
    <w:p w14:paraId="42CEC7E9" w14:textId="77777777" w:rsidR="00766C6D" w:rsidRPr="00426164" w:rsidRDefault="00766C6D" w:rsidP="00766C6D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11D7FBA1" w14:textId="77777777" w:rsidR="00766C6D" w:rsidRPr="00C15DC5" w:rsidRDefault="00766C6D" w:rsidP="00766C6D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25DD1BFE" w14:textId="77777777" w:rsidR="00766C6D" w:rsidRDefault="00766C6D" w:rsidP="00766C6D">
      <w:pPr>
        <w:pStyle w:val="kdo"/>
      </w:pPr>
      <w:r>
        <w:t>Sídlo</w:t>
      </w:r>
      <w:r>
        <w:tab/>
        <w:t>120 00 Praha 2, Mánesova 1453/75</w:t>
      </w:r>
    </w:p>
    <w:p w14:paraId="2E87A435" w14:textId="6650C4A7" w:rsidR="00766C6D" w:rsidRDefault="00766C6D" w:rsidP="00766C6D">
      <w:pPr>
        <w:pStyle w:val="kdo"/>
      </w:pPr>
      <w:r>
        <w:t>Zastoupen</w:t>
      </w:r>
      <w:r>
        <w:tab/>
      </w:r>
      <w:proofErr w:type="spellStart"/>
      <w:r w:rsidR="00835E81">
        <w:t>xxx</w:t>
      </w:r>
      <w:proofErr w:type="spellEnd"/>
    </w:p>
    <w:p w14:paraId="24B3634A" w14:textId="634B2476" w:rsidR="00766C6D" w:rsidRDefault="00766C6D" w:rsidP="00766C6D">
      <w:pPr>
        <w:pStyle w:val="kdo"/>
      </w:pPr>
      <w:r>
        <w:t>tel. č.</w:t>
      </w:r>
      <w:r>
        <w:tab/>
      </w:r>
      <w:proofErr w:type="spellStart"/>
      <w:r w:rsidR="00835E81">
        <w:t>xxx</w:t>
      </w:r>
      <w:proofErr w:type="spellEnd"/>
    </w:p>
    <w:p w14:paraId="10F4E627" w14:textId="77777777" w:rsidR="00766C6D" w:rsidRDefault="00766C6D" w:rsidP="00766C6D">
      <w:pPr>
        <w:pStyle w:val="kdo"/>
      </w:pPr>
      <w:r>
        <w:t>IČO</w:t>
      </w:r>
      <w:r>
        <w:tab/>
        <w:t>00027251</w:t>
      </w:r>
    </w:p>
    <w:p w14:paraId="1E2E1899" w14:textId="77777777" w:rsidR="00766C6D" w:rsidRDefault="00766C6D" w:rsidP="00766C6D">
      <w:pPr>
        <w:pStyle w:val="kdo"/>
      </w:pPr>
      <w:r>
        <w:t>DIČ</w:t>
      </w:r>
      <w:r>
        <w:tab/>
        <w:t>CZ00027251</w:t>
      </w:r>
    </w:p>
    <w:p w14:paraId="6972626C" w14:textId="77777777" w:rsidR="00766C6D" w:rsidRDefault="00766C6D" w:rsidP="00766C6D">
      <w:pPr>
        <w:pStyle w:val="kdo"/>
      </w:pPr>
      <w:bookmarkStart w:id="0" w:name="OLE_LINK3"/>
      <w:r>
        <w:t>Bankovní spojení</w:t>
      </w:r>
      <w:r>
        <w:tab/>
        <w:t>ČNB</w:t>
      </w:r>
      <w:r w:rsidRPr="00145B2D">
        <w:t xml:space="preserve">, č. </w:t>
      </w:r>
      <w:proofErr w:type="spellStart"/>
      <w:r w:rsidRPr="00145B2D">
        <w:t>ú.</w:t>
      </w:r>
      <w:proofErr w:type="spellEnd"/>
      <w:r w:rsidRPr="00145B2D">
        <w:t xml:space="preserve"> 32131021/</w:t>
      </w:r>
      <w:r w:rsidRPr="00E017FB">
        <w:t>0</w:t>
      </w:r>
      <w:r>
        <w:t>710</w:t>
      </w:r>
    </w:p>
    <w:bookmarkEnd w:id="0"/>
    <w:p w14:paraId="6436B5F4" w14:textId="5EF24D69" w:rsidR="00766C6D" w:rsidRPr="008E1EAA" w:rsidRDefault="00766C6D" w:rsidP="00766C6D">
      <w:pPr>
        <w:pStyle w:val="kdo"/>
      </w:pPr>
      <w:r w:rsidRPr="008E1EAA">
        <w:t>Pověřený pracovník</w:t>
      </w:r>
      <w:r w:rsidRPr="008E1EAA">
        <w:tab/>
      </w:r>
      <w:proofErr w:type="spellStart"/>
      <w:r w:rsidR="00835E81">
        <w:t>xxx</w:t>
      </w:r>
      <w:proofErr w:type="spellEnd"/>
    </w:p>
    <w:p w14:paraId="21EF40FC" w14:textId="64E973C2" w:rsidR="00766C6D" w:rsidRDefault="00766C6D" w:rsidP="00766C6D">
      <w:pPr>
        <w:pStyle w:val="kdo"/>
      </w:pPr>
      <w:r w:rsidRPr="008E1EAA">
        <w:t>tel. č.</w:t>
      </w:r>
      <w:r w:rsidRPr="008E1EAA">
        <w:tab/>
      </w:r>
      <w:proofErr w:type="spellStart"/>
      <w:r w:rsidR="00835E81">
        <w:t>xxx</w:t>
      </w:r>
      <w:proofErr w:type="spellEnd"/>
    </w:p>
    <w:p w14:paraId="729CDA3C" w14:textId="7B6C0308" w:rsidR="00766C6D" w:rsidRPr="008E1EAA" w:rsidRDefault="00766C6D" w:rsidP="00766C6D">
      <w:pPr>
        <w:pStyle w:val="kdo"/>
      </w:pPr>
      <w:r>
        <w:t>e-mail</w:t>
      </w:r>
      <w:r>
        <w:tab/>
      </w:r>
      <w:proofErr w:type="spellStart"/>
      <w:r w:rsidR="00835E81">
        <w:t>xxx</w:t>
      </w:r>
      <w:proofErr w:type="spellEnd"/>
    </w:p>
    <w:p w14:paraId="066D3612" w14:textId="77777777" w:rsidR="00766C6D" w:rsidRDefault="00766C6D" w:rsidP="00766C6D">
      <w:pPr>
        <w:pStyle w:val="dle"/>
      </w:pPr>
      <w:r>
        <w:t xml:space="preserve"> (dále jen „Zhotovitel“)</w:t>
      </w:r>
    </w:p>
    <w:p w14:paraId="26C01733" w14:textId="77777777" w:rsidR="00766C6D" w:rsidRPr="00800779" w:rsidRDefault="00766C6D" w:rsidP="00766C6D">
      <w:pPr>
        <w:pStyle w:val="odstavec"/>
      </w:pPr>
      <w:r>
        <w:t>(Objednatel a Zhotovitel společně též jako „S</w:t>
      </w:r>
      <w:r w:rsidRPr="00800779">
        <w:t>mluvní s</w:t>
      </w:r>
      <w:r>
        <w:t>trany“ a/nebo jednotlivě jako „S</w:t>
      </w:r>
      <w:r w:rsidRPr="00800779">
        <w:t>mluvní strana“)</w:t>
      </w:r>
    </w:p>
    <w:p w14:paraId="3246BE05" w14:textId="77777777" w:rsidR="00766C6D" w:rsidRDefault="00766C6D" w:rsidP="00766C6D">
      <w:pPr>
        <w:pStyle w:val="lnek-slo"/>
      </w:pPr>
      <w:r w:rsidRPr="00262132">
        <w:t>Čl. II</w:t>
      </w:r>
    </w:p>
    <w:p w14:paraId="5EF48C06" w14:textId="0A887F5A" w:rsidR="00766C6D" w:rsidRPr="003B562C" w:rsidRDefault="00766C6D" w:rsidP="00766C6D">
      <w:pPr>
        <w:pStyle w:val="body"/>
        <w:numPr>
          <w:ilvl w:val="1"/>
          <w:numId w:val="1"/>
        </w:numPr>
      </w:pPr>
      <w:r w:rsidRPr="003B562C">
        <w:rPr>
          <w:szCs w:val="20"/>
        </w:rPr>
        <w:t xml:space="preserve">Smluvní strany uzavřely dne </w:t>
      </w:r>
      <w:r>
        <w:rPr>
          <w:szCs w:val="20"/>
          <w:lang w:val="cs-CZ"/>
        </w:rPr>
        <w:t>7</w:t>
      </w:r>
      <w:r w:rsidRPr="003B562C">
        <w:rPr>
          <w:szCs w:val="20"/>
          <w:lang w:val="cs-CZ"/>
        </w:rPr>
        <w:t>.</w:t>
      </w:r>
      <w:r>
        <w:rPr>
          <w:szCs w:val="20"/>
          <w:lang w:val="cs-CZ"/>
        </w:rPr>
        <w:t xml:space="preserve"> 3</w:t>
      </w:r>
      <w:r w:rsidRPr="003B562C">
        <w:rPr>
          <w:szCs w:val="20"/>
          <w:lang w:val="cs-CZ"/>
        </w:rPr>
        <w:t>.</w:t>
      </w:r>
      <w:r>
        <w:rPr>
          <w:szCs w:val="20"/>
          <w:lang w:val="cs-CZ"/>
        </w:rPr>
        <w:t xml:space="preserve"> </w:t>
      </w:r>
      <w:r w:rsidRPr="003B562C">
        <w:rPr>
          <w:szCs w:val="20"/>
          <w:lang w:val="cs-CZ"/>
        </w:rPr>
        <w:t>201</w:t>
      </w:r>
      <w:r>
        <w:rPr>
          <w:szCs w:val="20"/>
          <w:lang w:val="cs-CZ"/>
        </w:rPr>
        <w:t>8</w:t>
      </w:r>
      <w:r>
        <w:rPr>
          <w:szCs w:val="20"/>
        </w:rPr>
        <w:t xml:space="preserve"> </w:t>
      </w:r>
      <w:r>
        <w:rPr>
          <w:szCs w:val="20"/>
          <w:lang w:val="cs-CZ"/>
        </w:rPr>
        <w:t>S</w:t>
      </w:r>
      <w:proofErr w:type="spellStart"/>
      <w:r w:rsidRPr="003B562C">
        <w:rPr>
          <w:szCs w:val="20"/>
        </w:rPr>
        <w:t>mlouvu</w:t>
      </w:r>
      <w:proofErr w:type="spellEnd"/>
      <w:r w:rsidRPr="003B562C">
        <w:rPr>
          <w:szCs w:val="20"/>
        </w:rPr>
        <w:t xml:space="preserve"> o dílo </w:t>
      </w:r>
      <w:r>
        <w:rPr>
          <w:bCs/>
          <w:szCs w:val="20"/>
          <w:lang w:val="cs-CZ"/>
        </w:rPr>
        <w:t xml:space="preserve">ID </w:t>
      </w:r>
      <w:proofErr w:type="gramStart"/>
      <w:r>
        <w:t>4562264</w:t>
      </w:r>
      <w:r>
        <w:rPr>
          <w:bCs/>
          <w:szCs w:val="20"/>
          <w:lang w:val="cs-CZ"/>
        </w:rPr>
        <w:t xml:space="preserve">  (datum</w:t>
      </w:r>
      <w:proofErr w:type="gramEnd"/>
      <w:r>
        <w:rPr>
          <w:bCs/>
          <w:szCs w:val="20"/>
          <w:lang w:val="cs-CZ"/>
        </w:rPr>
        <w:t xml:space="preserve"> zveřejnění v registru smluv 9. 3. 2018)</w:t>
      </w:r>
      <w:r w:rsidRPr="003B562C">
        <w:rPr>
          <w:szCs w:val="20"/>
        </w:rPr>
        <w:t>, jejímž předmětem je závaze</w:t>
      </w:r>
      <w:r>
        <w:rPr>
          <w:szCs w:val="20"/>
        </w:rPr>
        <w:t xml:space="preserve">k </w:t>
      </w:r>
      <w:r>
        <w:rPr>
          <w:szCs w:val="20"/>
          <w:lang w:val="cs-CZ"/>
        </w:rPr>
        <w:t>Z</w:t>
      </w:r>
      <w:r w:rsidRPr="003B562C">
        <w:rPr>
          <w:szCs w:val="20"/>
        </w:rPr>
        <w:t>hotovitele v</w:t>
      </w:r>
      <w:r w:rsidRPr="003B562C">
        <w:rPr>
          <w:szCs w:val="20"/>
          <w:lang w:val="cs-CZ"/>
        </w:rPr>
        <w:t>y</w:t>
      </w:r>
      <w:r>
        <w:rPr>
          <w:szCs w:val="20"/>
          <w:lang w:val="cs-CZ"/>
        </w:rPr>
        <w:t xml:space="preserve">tvořit pro Objednatele dílo - </w:t>
      </w:r>
      <w:r w:rsidRPr="00472367">
        <w:rPr>
          <w:b/>
        </w:rPr>
        <w:lastRenderedPageBreak/>
        <w:t>„</w:t>
      </w:r>
      <w:r w:rsidRPr="00472367">
        <w:rPr>
          <w:b/>
          <w:i/>
        </w:rPr>
        <w:t>Dětská obrázková statistika</w:t>
      </w:r>
      <w:r>
        <w:t xml:space="preserve"> - </w:t>
      </w:r>
      <w:r>
        <w:rPr>
          <w:b/>
          <w:i/>
          <w:lang w:val="cs-CZ"/>
        </w:rPr>
        <w:t>Potravinářství</w:t>
      </w:r>
      <w:r w:rsidRPr="00472367">
        <w:rPr>
          <w:b/>
        </w:rPr>
        <w:t xml:space="preserve">  </w:t>
      </w:r>
      <w:r w:rsidRPr="0049021C">
        <w:t>(obrázková statisti</w:t>
      </w:r>
      <w:r>
        <w:t xml:space="preserve">ka na téma </w:t>
      </w:r>
      <w:r>
        <w:rPr>
          <w:lang w:val="cs-CZ"/>
        </w:rPr>
        <w:t>potravinářství</w:t>
      </w:r>
      <w:r>
        <w:t xml:space="preserve"> </w:t>
      </w:r>
      <w:r>
        <w:rPr>
          <w:lang w:val="cs-CZ"/>
        </w:rPr>
        <w:t>v zemědělství</w:t>
      </w:r>
      <w:r>
        <w:t>)</w:t>
      </w:r>
      <w:r>
        <w:rPr>
          <w:szCs w:val="20"/>
          <w:lang w:val="cs-CZ"/>
        </w:rPr>
        <w:t xml:space="preserve"> (dále jen „S</w:t>
      </w:r>
      <w:r w:rsidRPr="003B562C">
        <w:rPr>
          <w:szCs w:val="20"/>
          <w:lang w:val="cs-CZ"/>
        </w:rPr>
        <w:t>mlouva o dílo“)</w:t>
      </w:r>
      <w:r w:rsidRPr="003B562C">
        <w:rPr>
          <w:szCs w:val="20"/>
        </w:rPr>
        <w:t xml:space="preserve">. </w:t>
      </w:r>
    </w:p>
    <w:p w14:paraId="66ACA396" w14:textId="1A5059DB" w:rsidR="00766C6D" w:rsidRDefault="00766C6D" w:rsidP="00766C6D">
      <w:pPr>
        <w:pStyle w:val="body"/>
        <w:numPr>
          <w:ilvl w:val="1"/>
          <w:numId w:val="1"/>
        </w:numPr>
        <w:tabs>
          <w:tab w:val="clear" w:pos="720"/>
        </w:tabs>
        <w:ind w:left="567" w:hanging="567"/>
      </w:pPr>
      <w:r>
        <w:rPr>
          <w:lang w:val="cs-CZ"/>
        </w:rPr>
        <w:t xml:space="preserve">Smluvní strany souhlasně prohlašují, že z důvodů objektivní obtížnosti provedení díla spočívající zejména v nastavení vzájemného systému připomínkování a celkové obsahové koncepce, je třeba prodloužit lhůtu pro dokončení díla. Z tohoto důvodu se </w:t>
      </w:r>
      <w:r>
        <w:rPr>
          <w:rFonts w:cs="Arial"/>
          <w:szCs w:val="20"/>
          <w:lang w:val="cs-CZ"/>
        </w:rPr>
        <w:t>s</w:t>
      </w:r>
      <w:r w:rsidRPr="00AC6021">
        <w:rPr>
          <w:rFonts w:cs="Arial"/>
          <w:szCs w:val="20"/>
        </w:rPr>
        <w:t xml:space="preserve">mluvní strany dohodly, že text </w:t>
      </w:r>
      <w:r>
        <w:rPr>
          <w:rFonts w:cs="Arial"/>
          <w:szCs w:val="20"/>
        </w:rPr>
        <w:br/>
      </w:r>
      <w:r w:rsidRPr="00AC6021">
        <w:rPr>
          <w:rFonts w:cs="Arial"/>
          <w:szCs w:val="20"/>
        </w:rPr>
        <w:t xml:space="preserve">čl. III odst. 2 Smlouvy o dílo </w:t>
      </w:r>
      <w:r w:rsidRPr="00AC6021">
        <w:rPr>
          <w:rFonts w:cs="Arial"/>
          <w:i/>
          <w:szCs w:val="20"/>
        </w:rPr>
        <w:t xml:space="preserve">(„Publikace </w:t>
      </w:r>
      <w:r>
        <w:rPr>
          <w:rFonts w:cs="Arial"/>
          <w:i/>
          <w:szCs w:val="20"/>
          <w:lang w:val="cs-CZ"/>
        </w:rPr>
        <w:t>Potravinářství</w:t>
      </w:r>
      <w:r w:rsidRPr="00AC6021">
        <w:rPr>
          <w:rFonts w:cs="Arial"/>
          <w:i/>
          <w:szCs w:val="20"/>
        </w:rPr>
        <w:t xml:space="preserve"> bude zhotovitelem vytvořena a předána objednateli nejpozději do 30. </w:t>
      </w:r>
      <w:r>
        <w:rPr>
          <w:rFonts w:cs="Arial"/>
          <w:i/>
          <w:szCs w:val="20"/>
          <w:lang w:val="cs-CZ"/>
        </w:rPr>
        <w:t>9</w:t>
      </w:r>
      <w:r w:rsidRPr="00AC6021">
        <w:rPr>
          <w:rFonts w:cs="Arial"/>
          <w:i/>
          <w:szCs w:val="20"/>
        </w:rPr>
        <w:t>. 2018.</w:t>
      </w:r>
      <w:r w:rsidRPr="00AC6021">
        <w:rPr>
          <w:rFonts w:cs="Arial"/>
          <w:i/>
          <w:szCs w:val="20"/>
          <w:lang w:val="cs-CZ"/>
        </w:rPr>
        <w:t>“</w:t>
      </w:r>
      <w:r w:rsidRPr="00AC6021">
        <w:rPr>
          <w:rFonts w:cs="Arial"/>
          <w:szCs w:val="20"/>
          <w:lang w:val="cs-CZ"/>
        </w:rPr>
        <w:t xml:space="preserve">) </w:t>
      </w:r>
      <w:r w:rsidRPr="00AC6021">
        <w:rPr>
          <w:lang w:val="cs-CZ"/>
        </w:rPr>
        <w:t>s</w:t>
      </w:r>
      <w:r>
        <w:t>e vypouští a nahrazuje se tímto textem:</w:t>
      </w:r>
    </w:p>
    <w:p w14:paraId="080C906E" w14:textId="219DE004" w:rsidR="00766C6D" w:rsidRDefault="00766C6D" w:rsidP="00766C6D">
      <w:pPr>
        <w:pStyle w:val="body"/>
        <w:ind w:firstLine="0"/>
        <w:rPr>
          <w:rFonts w:cs="Arial"/>
          <w:i/>
          <w:szCs w:val="20"/>
          <w:lang w:val="cs-CZ"/>
        </w:rPr>
      </w:pPr>
      <w:r w:rsidRPr="00DA3D28">
        <w:rPr>
          <w:rFonts w:cs="Arial"/>
          <w:i/>
          <w:szCs w:val="20"/>
        </w:rPr>
        <w:t>„</w:t>
      </w:r>
      <w:r>
        <w:rPr>
          <w:rFonts w:cs="Arial"/>
          <w:i/>
          <w:szCs w:val="20"/>
        </w:rPr>
        <w:t xml:space="preserve">Publikace </w:t>
      </w:r>
      <w:r>
        <w:rPr>
          <w:rFonts w:cs="Arial"/>
          <w:i/>
          <w:szCs w:val="20"/>
          <w:lang w:val="cs-CZ"/>
        </w:rPr>
        <w:t>Potravinářství</w:t>
      </w:r>
      <w:r>
        <w:rPr>
          <w:rFonts w:cs="Arial"/>
          <w:i/>
          <w:szCs w:val="20"/>
        </w:rPr>
        <w:t xml:space="preserve">  bude </w:t>
      </w:r>
      <w:r>
        <w:rPr>
          <w:rFonts w:cs="Arial"/>
          <w:i/>
          <w:szCs w:val="20"/>
          <w:lang w:val="cs-CZ"/>
        </w:rPr>
        <w:t>Z</w:t>
      </w:r>
      <w:r w:rsidRPr="00DA3D28">
        <w:rPr>
          <w:rFonts w:cs="Arial"/>
          <w:i/>
          <w:szCs w:val="20"/>
        </w:rPr>
        <w:t>h</w:t>
      </w:r>
      <w:r>
        <w:rPr>
          <w:rFonts w:cs="Arial"/>
          <w:i/>
          <w:szCs w:val="20"/>
        </w:rPr>
        <w:t xml:space="preserve">otovitelem vytvořena a předána </w:t>
      </w:r>
      <w:r>
        <w:rPr>
          <w:rFonts w:cs="Arial"/>
          <w:i/>
          <w:szCs w:val="20"/>
          <w:lang w:val="cs-CZ"/>
        </w:rPr>
        <w:t>O</w:t>
      </w:r>
      <w:proofErr w:type="spellStart"/>
      <w:r w:rsidRPr="00DA3D28">
        <w:rPr>
          <w:rFonts w:cs="Arial"/>
          <w:i/>
          <w:szCs w:val="20"/>
        </w:rPr>
        <w:t>bjednateli</w:t>
      </w:r>
      <w:proofErr w:type="spellEnd"/>
      <w:r w:rsidRPr="00DA3D28">
        <w:rPr>
          <w:rFonts w:cs="Arial"/>
          <w:i/>
          <w:szCs w:val="20"/>
        </w:rPr>
        <w:t xml:space="preserve"> nejpozději do 3</w:t>
      </w:r>
      <w:r>
        <w:rPr>
          <w:rFonts w:cs="Arial"/>
          <w:i/>
          <w:szCs w:val="20"/>
          <w:lang w:val="cs-CZ"/>
        </w:rPr>
        <w:t>1</w:t>
      </w:r>
      <w:r w:rsidRPr="00DA3D28">
        <w:rPr>
          <w:rFonts w:cs="Arial"/>
          <w:i/>
          <w:szCs w:val="20"/>
        </w:rPr>
        <w:t xml:space="preserve">. </w:t>
      </w:r>
      <w:r>
        <w:rPr>
          <w:rFonts w:cs="Arial"/>
          <w:i/>
          <w:szCs w:val="20"/>
          <w:lang w:val="cs-CZ"/>
        </w:rPr>
        <w:t>10</w:t>
      </w:r>
      <w:r w:rsidRPr="00DA3D28">
        <w:rPr>
          <w:rFonts w:cs="Arial"/>
          <w:i/>
          <w:szCs w:val="20"/>
        </w:rPr>
        <w:t>. 2018.</w:t>
      </w:r>
      <w:r>
        <w:rPr>
          <w:rFonts w:cs="Arial"/>
          <w:i/>
          <w:szCs w:val="20"/>
          <w:lang w:val="cs-CZ"/>
        </w:rPr>
        <w:t xml:space="preserve">“ </w:t>
      </w:r>
    </w:p>
    <w:p w14:paraId="650D84C1" w14:textId="77777777" w:rsidR="00766C6D" w:rsidRPr="004D486D" w:rsidRDefault="00766C6D" w:rsidP="00766C6D">
      <w:pPr>
        <w:pStyle w:val="body"/>
        <w:numPr>
          <w:ilvl w:val="1"/>
          <w:numId w:val="1"/>
        </w:numPr>
        <w:tabs>
          <w:tab w:val="clear" w:pos="720"/>
        </w:tabs>
        <w:ind w:left="567" w:hanging="567"/>
        <w:rPr>
          <w:lang w:val="cs-CZ"/>
        </w:rPr>
      </w:pPr>
      <w:r w:rsidRPr="004D486D">
        <w:rPr>
          <w:lang w:val="cs-CZ"/>
        </w:rPr>
        <w:t xml:space="preserve">Dále se smluvní strany dohodly, že do čl. III </w:t>
      </w:r>
      <w:r>
        <w:rPr>
          <w:lang w:val="cs-CZ"/>
        </w:rPr>
        <w:t>Smlouvy o dílo</w:t>
      </w:r>
      <w:r w:rsidRPr="004D486D">
        <w:rPr>
          <w:lang w:val="cs-CZ"/>
        </w:rPr>
        <w:t xml:space="preserve"> </w:t>
      </w:r>
      <w:r>
        <w:rPr>
          <w:lang w:val="cs-CZ"/>
        </w:rPr>
        <w:t xml:space="preserve">bude </w:t>
      </w:r>
      <w:r w:rsidRPr="004D486D">
        <w:rPr>
          <w:lang w:val="cs-CZ"/>
        </w:rPr>
        <w:t xml:space="preserve">doplněn </w:t>
      </w:r>
      <w:r>
        <w:rPr>
          <w:lang w:val="cs-CZ"/>
        </w:rPr>
        <w:t xml:space="preserve">nový </w:t>
      </w:r>
      <w:r w:rsidRPr="004D486D">
        <w:rPr>
          <w:lang w:val="cs-CZ"/>
        </w:rPr>
        <w:t>odst. 5</w:t>
      </w:r>
      <w:r>
        <w:rPr>
          <w:lang w:val="cs-CZ"/>
        </w:rPr>
        <w:t>.</w:t>
      </w:r>
      <w:r w:rsidRPr="004D486D">
        <w:rPr>
          <w:lang w:val="cs-CZ"/>
        </w:rPr>
        <w:t xml:space="preserve"> v následujícím znění: </w:t>
      </w:r>
    </w:p>
    <w:p w14:paraId="52AAD42D" w14:textId="54ADD814" w:rsidR="00766C6D" w:rsidRPr="00945990" w:rsidRDefault="00766C6D" w:rsidP="00766C6D">
      <w:pPr>
        <w:pStyle w:val="body"/>
        <w:ind w:firstLine="0"/>
        <w:rPr>
          <w:i/>
          <w:lang w:val="cs-CZ"/>
        </w:rPr>
      </w:pPr>
      <w:r w:rsidRPr="00945990">
        <w:rPr>
          <w:i/>
          <w:lang w:val="cs-CZ"/>
        </w:rPr>
        <w:t xml:space="preserve">„Objednatel může v odůvodněném případě rozhodnout o přiměřeném prodloužení lhůty k vytvoření a předání </w:t>
      </w:r>
      <w:r w:rsidRPr="00945990">
        <w:rPr>
          <w:rFonts w:cs="Arial"/>
          <w:i/>
          <w:szCs w:val="20"/>
        </w:rPr>
        <w:t xml:space="preserve">Publikace </w:t>
      </w:r>
      <w:r w:rsidR="00650E0D">
        <w:rPr>
          <w:rFonts w:cs="Arial"/>
          <w:i/>
          <w:szCs w:val="20"/>
          <w:lang w:val="cs-CZ"/>
        </w:rPr>
        <w:t>Potravinářství</w:t>
      </w:r>
      <w:r w:rsidRPr="00945990">
        <w:rPr>
          <w:i/>
          <w:lang w:val="cs-CZ"/>
        </w:rPr>
        <w:t xml:space="preserve">, pokud důvodem pro přiměřené prodloužení lhůty jsou zejména průtahy při jednání s partnery </w:t>
      </w:r>
      <w:r>
        <w:rPr>
          <w:i/>
          <w:lang w:val="cs-CZ"/>
        </w:rPr>
        <w:t>O</w:t>
      </w:r>
      <w:r w:rsidRPr="00945990">
        <w:rPr>
          <w:i/>
          <w:lang w:val="cs-CZ"/>
        </w:rPr>
        <w:t>bjednatele, které však nesmí být způsobeny konáním resp. nekonáním Zhotovitele“.</w:t>
      </w:r>
    </w:p>
    <w:p w14:paraId="7E9AAA0B" w14:textId="77777777" w:rsidR="00766C6D" w:rsidRPr="004D486D" w:rsidRDefault="00766C6D" w:rsidP="00766C6D">
      <w:pPr>
        <w:pStyle w:val="body"/>
        <w:ind w:left="720" w:firstLine="0"/>
        <w:rPr>
          <w:rFonts w:cs="Arial"/>
          <w:i/>
          <w:szCs w:val="20"/>
          <w:lang w:val="cs-CZ"/>
        </w:rPr>
      </w:pPr>
    </w:p>
    <w:p w14:paraId="0E7A7730" w14:textId="77777777" w:rsidR="00766C6D" w:rsidRPr="00DC37BE" w:rsidRDefault="00766C6D" w:rsidP="00766C6D">
      <w:pPr>
        <w:pStyle w:val="body"/>
        <w:ind w:firstLine="0"/>
        <w:rPr>
          <w:i/>
          <w:lang w:val="cs-CZ"/>
        </w:rPr>
      </w:pPr>
    </w:p>
    <w:p w14:paraId="0B3B246A" w14:textId="77777777" w:rsidR="00766C6D" w:rsidRPr="00DD1ABD" w:rsidRDefault="00766C6D" w:rsidP="00766C6D">
      <w:pPr>
        <w:pStyle w:val="lnek-slo"/>
      </w:pPr>
      <w:r w:rsidRPr="005D6EAF">
        <w:t>Čl.</w:t>
      </w:r>
      <w:r>
        <w:t xml:space="preserve"> III</w:t>
      </w:r>
    </w:p>
    <w:p w14:paraId="76F09DEB" w14:textId="77777777" w:rsidR="00766C6D" w:rsidRDefault="00766C6D" w:rsidP="00766C6D">
      <w:pPr>
        <w:pStyle w:val="body"/>
        <w:rPr>
          <w:rFonts w:cs="Arial"/>
          <w:lang w:val="cs-CZ"/>
        </w:rPr>
      </w:pPr>
      <w:r>
        <w:rPr>
          <w:rFonts w:cs="Arial"/>
        </w:rPr>
        <w:t>3.1</w:t>
      </w:r>
      <w:r>
        <w:rPr>
          <w:rFonts w:cs="Arial"/>
        </w:rPr>
        <w:tab/>
        <w:t xml:space="preserve">Ostatní ustanovení </w:t>
      </w:r>
      <w:r>
        <w:rPr>
          <w:rFonts w:cs="Arial"/>
          <w:lang w:val="cs-CZ"/>
        </w:rPr>
        <w:t>S</w:t>
      </w:r>
      <w:proofErr w:type="spellStart"/>
      <w:r w:rsidRPr="00DD1ABD">
        <w:rPr>
          <w:rFonts w:cs="Arial"/>
        </w:rPr>
        <w:t>mlouvy</w:t>
      </w:r>
      <w:proofErr w:type="spellEnd"/>
      <w:r w:rsidRPr="00DD1ABD">
        <w:rPr>
          <w:rFonts w:cs="Arial"/>
        </w:rPr>
        <w:t xml:space="preserve"> o dílo zů</w:t>
      </w:r>
      <w:r>
        <w:rPr>
          <w:rFonts w:cs="Arial"/>
        </w:rPr>
        <w:t>stávají v platnosti a beze změn</w:t>
      </w:r>
      <w:r>
        <w:rPr>
          <w:rFonts w:cs="Arial"/>
          <w:lang w:val="cs-CZ"/>
        </w:rPr>
        <w:t>.</w:t>
      </w:r>
    </w:p>
    <w:p w14:paraId="07E72F0B" w14:textId="77777777" w:rsidR="00766C6D" w:rsidRPr="003D659C" w:rsidRDefault="00766C6D" w:rsidP="00766C6D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3.2</w:t>
      </w:r>
      <w:r>
        <w:rPr>
          <w:rFonts w:cs="Arial"/>
          <w:lang w:val="cs-CZ"/>
        </w:rPr>
        <w:tab/>
      </w:r>
      <w:r w:rsidRPr="00DD1ABD">
        <w:rPr>
          <w:rFonts w:cs="Arial"/>
          <w:lang w:val="cs-CZ"/>
        </w:rPr>
        <w:t>T</w:t>
      </w:r>
      <w:r>
        <w:rPr>
          <w:rFonts w:cs="Arial"/>
          <w:lang w:val="cs-CZ"/>
        </w:rPr>
        <w:t xml:space="preserve">ento Dodatek </w:t>
      </w:r>
      <w:proofErr w:type="gramStart"/>
      <w:r>
        <w:rPr>
          <w:rFonts w:cs="Arial"/>
          <w:lang w:val="cs-CZ"/>
        </w:rPr>
        <w:t>č.1 nabývá</w:t>
      </w:r>
      <w:proofErr w:type="gramEnd"/>
      <w:r>
        <w:rPr>
          <w:rFonts w:cs="Arial"/>
          <w:lang w:val="cs-CZ"/>
        </w:rPr>
        <w:t xml:space="preserve"> </w:t>
      </w:r>
      <w:r w:rsidRPr="00ED51EA">
        <w:t xml:space="preserve">platnosti dnem podpisu oprávněných zástupců obou </w:t>
      </w:r>
      <w:r>
        <w:rPr>
          <w:lang w:val="cs-CZ"/>
        </w:rPr>
        <w:t>S</w:t>
      </w:r>
      <w:r w:rsidRPr="00ED51EA">
        <w:t>mluvních stran a účinnosti</w:t>
      </w:r>
      <w:r>
        <w:rPr>
          <w:lang w:val="cs-CZ"/>
        </w:rPr>
        <w:t xml:space="preserve"> dnem je</w:t>
      </w:r>
      <w:r w:rsidRPr="003D659C">
        <w:rPr>
          <w:lang w:val="cs-CZ"/>
        </w:rPr>
        <w:t>ho uveřejnění prostřednictvím registru smluv dle zákona č. 340/2015 Sb.,</w:t>
      </w:r>
      <w:r>
        <w:rPr>
          <w:lang w:val="cs-CZ"/>
        </w:rPr>
        <w:t xml:space="preserve"> o registru smluv. Uveřejnění tohoto</w:t>
      </w:r>
      <w:r w:rsidRPr="003D659C">
        <w:rPr>
          <w:lang w:val="cs-CZ"/>
        </w:rPr>
        <w:t xml:space="preserve"> </w:t>
      </w:r>
      <w:r>
        <w:rPr>
          <w:lang w:val="cs-CZ"/>
        </w:rPr>
        <w:t>Dodatku č. 1</w:t>
      </w:r>
      <w:r w:rsidRPr="003D659C">
        <w:rPr>
          <w:lang w:val="cs-CZ"/>
        </w:rPr>
        <w:t xml:space="preserve"> ve smyslu předchozí věty provede Objednatel.</w:t>
      </w:r>
    </w:p>
    <w:p w14:paraId="4B047769" w14:textId="77777777" w:rsidR="00766C6D" w:rsidRPr="00DD1ABD" w:rsidRDefault="00766C6D" w:rsidP="00766C6D">
      <w:pPr>
        <w:pStyle w:val="body"/>
        <w:rPr>
          <w:rFonts w:cs="Arial"/>
        </w:rPr>
      </w:pPr>
      <w:r>
        <w:rPr>
          <w:rFonts w:cs="Arial"/>
        </w:rPr>
        <w:t>3.</w:t>
      </w:r>
      <w:r>
        <w:rPr>
          <w:rFonts w:cs="Arial"/>
          <w:lang w:val="cs-CZ"/>
        </w:rPr>
        <w:t>3</w:t>
      </w:r>
      <w:r w:rsidRPr="00DD1ABD">
        <w:rPr>
          <w:rFonts w:cs="Arial"/>
        </w:rPr>
        <w:tab/>
      </w:r>
      <w:r>
        <w:rPr>
          <w:rFonts w:cs="Arial"/>
        </w:rPr>
        <w:t xml:space="preserve">Tento </w:t>
      </w:r>
      <w:r>
        <w:rPr>
          <w:rFonts w:cs="Arial"/>
          <w:lang w:val="cs-CZ"/>
        </w:rPr>
        <w:t>D</w:t>
      </w:r>
      <w:proofErr w:type="spellStart"/>
      <w:r w:rsidRPr="00DD1ABD">
        <w:rPr>
          <w:rFonts w:cs="Arial"/>
        </w:rPr>
        <w:t>odatek</w:t>
      </w:r>
      <w:proofErr w:type="spellEnd"/>
      <w:r w:rsidRPr="00DD1ABD">
        <w:rPr>
          <w:rFonts w:cs="Arial"/>
        </w:rPr>
        <w:t xml:space="preserve"> </w:t>
      </w:r>
      <w:r>
        <w:rPr>
          <w:rFonts w:cs="Arial"/>
          <w:lang w:val="cs-CZ"/>
        </w:rPr>
        <w:t xml:space="preserve">č. </w:t>
      </w:r>
      <w:proofErr w:type="gramStart"/>
      <w:r>
        <w:rPr>
          <w:rFonts w:cs="Arial"/>
          <w:lang w:val="cs-CZ"/>
        </w:rPr>
        <w:t>1</w:t>
      </w:r>
      <w:r w:rsidRPr="00DD1ABD">
        <w:rPr>
          <w:rFonts w:cs="Arial"/>
        </w:rPr>
        <w:t xml:space="preserve">  je</w:t>
      </w:r>
      <w:proofErr w:type="gramEnd"/>
      <w:r w:rsidRPr="00DD1ABD">
        <w:rPr>
          <w:rFonts w:cs="Arial"/>
        </w:rPr>
        <w:t xml:space="preserve"> sepsán ve čty</w:t>
      </w:r>
      <w:r>
        <w:rPr>
          <w:rFonts w:cs="Arial"/>
        </w:rPr>
        <w:t xml:space="preserve">řech vyhotoveních, z nichž obě </w:t>
      </w:r>
      <w:r>
        <w:rPr>
          <w:rFonts w:cs="Arial"/>
          <w:lang w:val="cs-CZ"/>
        </w:rPr>
        <w:t>S</w:t>
      </w:r>
      <w:r w:rsidRPr="00DD1ABD">
        <w:rPr>
          <w:rFonts w:cs="Arial"/>
        </w:rPr>
        <w:t>mluvní strany obdrží po dvou.</w:t>
      </w:r>
    </w:p>
    <w:p w14:paraId="0565DCC0" w14:textId="77777777" w:rsidR="00766C6D" w:rsidRPr="00D83FBA" w:rsidRDefault="00766C6D" w:rsidP="00766C6D">
      <w:pPr>
        <w:pStyle w:val="body"/>
        <w:rPr>
          <w:lang w:val="cs-CZ"/>
        </w:rPr>
      </w:pPr>
      <w:r w:rsidRPr="00DD1ABD">
        <w:rPr>
          <w:rFonts w:cs="Arial"/>
        </w:rPr>
        <w:t>3.7</w:t>
      </w:r>
      <w:r w:rsidRPr="00DD1ABD">
        <w:rPr>
          <w:rFonts w:cs="Arial"/>
        </w:rPr>
        <w:tab/>
        <w:t>Smluv</w:t>
      </w:r>
      <w:r>
        <w:rPr>
          <w:rFonts w:cs="Arial"/>
        </w:rPr>
        <w:t xml:space="preserve">ní strany prohlašují, že tento </w:t>
      </w:r>
      <w:r>
        <w:rPr>
          <w:rFonts w:cs="Arial"/>
          <w:lang w:val="cs-CZ"/>
        </w:rPr>
        <w:t>D</w:t>
      </w:r>
      <w:proofErr w:type="spellStart"/>
      <w:r w:rsidRPr="00DD1ABD">
        <w:rPr>
          <w:rFonts w:cs="Arial"/>
        </w:rPr>
        <w:t>odatek</w:t>
      </w:r>
      <w:proofErr w:type="spellEnd"/>
      <w:r w:rsidRPr="00DD1ABD">
        <w:rPr>
          <w:rFonts w:cs="Arial"/>
        </w:rPr>
        <w:t xml:space="preserve"> </w:t>
      </w:r>
      <w:r>
        <w:rPr>
          <w:rFonts w:cs="Arial"/>
          <w:lang w:val="cs-CZ"/>
        </w:rPr>
        <w:t xml:space="preserve">č. 1 </w:t>
      </w:r>
      <w:r>
        <w:rPr>
          <w:rFonts w:cs="Arial"/>
        </w:rPr>
        <w:t xml:space="preserve">ke </w:t>
      </w:r>
      <w:r>
        <w:rPr>
          <w:rFonts w:cs="Arial"/>
          <w:lang w:val="cs-CZ"/>
        </w:rPr>
        <w:t>S</w:t>
      </w:r>
      <w:proofErr w:type="spellStart"/>
      <w:r>
        <w:rPr>
          <w:rFonts w:cs="Arial"/>
        </w:rPr>
        <w:t>mlouvě</w:t>
      </w:r>
      <w:proofErr w:type="spellEnd"/>
      <w:r>
        <w:rPr>
          <w:rFonts w:cs="Arial"/>
        </w:rPr>
        <w:t xml:space="preserve"> o dílo</w:t>
      </w:r>
      <w:r>
        <w:rPr>
          <w:rFonts w:cs="Arial"/>
          <w:lang w:val="cs-CZ"/>
        </w:rPr>
        <w:t xml:space="preserve"> </w:t>
      </w:r>
      <w:r>
        <w:t>byl sjednán</w:t>
      </w:r>
      <w:r w:rsidRPr="00845BDC">
        <w:t xml:space="preserve"> na základě jejich pravé, vážné a svobodné vůle, že si je</w:t>
      </w:r>
      <w:r>
        <w:rPr>
          <w:lang w:val="cs-CZ"/>
        </w:rPr>
        <w:t>ho</w:t>
      </w:r>
      <w:r w:rsidRPr="00845BDC">
        <w:t xml:space="preserve"> obsah přečetly, bezvýhradně s ním souhlasí,</w:t>
      </w:r>
      <w:r>
        <w:t xml:space="preserve"> považují jej za zcela určitý a </w:t>
      </w:r>
      <w:r w:rsidRPr="00845BDC">
        <w:t>srozumitelný, což níže stvrzují svými vlastnoručními podpisy</w:t>
      </w:r>
      <w:r>
        <w:rPr>
          <w:lang w:val="cs-CZ"/>
        </w:rPr>
        <w:t>.</w:t>
      </w:r>
    </w:p>
    <w:p w14:paraId="2FD270EA" w14:textId="77777777" w:rsidR="00766C6D" w:rsidRDefault="00766C6D" w:rsidP="00766C6D">
      <w:pPr>
        <w:pStyle w:val="body"/>
        <w:rPr>
          <w:rFonts w:cs="Arial"/>
          <w:lang w:val="cs-CZ"/>
        </w:rPr>
      </w:pPr>
    </w:p>
    <w:p w14:paraId="37429F91" w14:textId="77777777" w:rsidR="00766C6D" w:rsidRDefault="00766C6D" w:rsidP="00766C6D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 xml:space="preserve">V Praze dne      </w:t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>
        <w:rPr>
          <w:rFonts w:cs="Arial"/>
          <w:lang w:val="cs-CZ"/>
        </w:rPr>
        <w:tab/>
      </w:r>
      <w:r w:rsidRPr="0040397E">
        <w:rPr>
          <w:rFonts w:cs="Arial"/>
          <w:lang w:val="cs-CZ"/>
        </w:rPr>
        <w:t xml:space="preserve">V Praze dne      </w:t>
      </w:r>
      <w:r w:rsidRPr="0040397E">
        <w:rPr>
          <w:rFonts w:cs="Arial"/>
          <w:lang w:val="cs-CZ"/>
        </w:rPr>
        <w:cr/>
      </w:r>
    </w:p>
    <w:p w14:paraId="11F0605C" w14:textId="77777777" w:rsidR="00766C6D" w:rsidRDefault="00766C6D" w:rsidP="00766C6D">
      <w:pPr>
        <w:pStyle w:val="body"/>
        <w:rPr>
          <w:rFonts w:cs="Arial"/>
          <w:lang w:val="cs-CZ"/>
        </w:rPr>
      </w:pPr>
    </w:p>
    <w:p w14:paraId="4DAD655D" w14:textId="77777777" w:rsidR="00766C6D" w:rsidRDefault="00766C6D" w:rsidP="00766C6D">
      <w:pPr>
        <w:pStyle w:val="body"/>
        <w:rPr>
          <w:rFonts w:cs="Arial"/>
          <w:lang w:val="cs-CZ"/>
        </w:rPr>
      </w:pPr>
    </w:p>
    <w:p w14:paraId="1016869E" w14:textId="77777777" w:rsidR="00766C6D" w:rsidRDefault="00766C6D" w:rsidP="00766C6D">
      <w:pPr>
        <w:pStyle w:val="body"/>
        <w:rPr>
          <w:rFonts w:cs="Arial"/>
          <w:lang w:val="cs-CZ"/>
        </w:rPr>
      </w:pPr>
    </w:p>
    <w:p w14:paraId="4B37091B" w14:textId="77777777" w:rsidR="00766C6D" w:rsidRPr="00DC37BE" w:rsidRDefault="00766C6D" w:rsidP="00766C6D">
      <w:pPr>
        <w:pStyle w:val="body"/>
        <w:rPr>
          <w:rFonts w:cs="Arial"/>
          <w:lang w:val="cs-CZ"/>
        </w:rPr>
      </w:pPr>
    </w:p>
    <w:tbl>
      <w:tblPr>
        <w:tblW w:w="96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4253"/>
        <w:gridCol w:w="567"/>
      </w:tblGrid>
      <w:tr w:rsidR="00766C6D" w:rsidRPr="007D72AD" w14:paraId="23BF1A96" w14:textId="77777777" w:rsidTr="009D6BF4">
        <w:trPr>
          <w:cantSplit/>
        </w:trPr>
        <w:tc>
          <w:tcPr>
            <w:tcW w:w="4253" w:type="dxa"/>
          </w:tcPr>
          <w:p w14:paraId="19652302" w14:textId="77777777" w:rsidR="00766C6D" w:rsidRPr="007D72AD" w:rsidRDefault="00766C6D" w:rsidP="009D6BF4">
            <w:pPr>
              <w:pStyle w:val="podpis-organizace"/>
              <w:keepNext/>
              <w:spacing w:before="0"/>
            </w:pPr>
            <w:r w:rsidRPr="00634DB6">
              <w:rPr>
                <w:szCs w:val="20"/>
              </w:rPr>
              <w:t>Národní zemědělské muzeum, s. p. o.</w:t>
            </w:r>
          </w:p>
        </w:tc>
        <w:tc>
          <w:tcPr>
            <w:tcW w:w="567" w:type="dxa"/>
          </w:tcPr>
          <w:p w14:paraId="57FCC12B" w14:textId="77777777" w:rsidR="00766C6D" w:rsidRPr="007D72AD" w:rsidRDefault="00766C6D" w:rsidP="009D6BF4">
            <w:pPr>
              <w:pStyle w:val="podpis-organizace"/>
              <w:keepNext/>
              <w:spacing w:before="0"/>
            </w:pPr>
          </w:p>
        </w:tc>
        <w:tc>
          <w:tcPr>
            <w:tcW w:w="4253" w:type="dxa"/>
          </w:tcPr>
          <w:p w14:paraId="168B665D" w14:textId="77777777" w:rsidR="00766C6D" w:rsidRPr="007D72AD" w:rsidRDefault="00766C6D" w:rsidP="009D6BF4">
            <w:pPr>
              <w:pStyle w:val="podpis-organizace"/>
              <w:keepNext/>
              <w:spacing w:before="0"/>
            </w:pPr>
            <w:r w:rsidRPr="007D72AD">
              <w:t>Ústav zemědělské ekonomiky a informací</w:t>
            </w:r>
          </w:p>
        </w:tc>
        <w:tc>
          <w:tcPr>
            <w:tcW w:w="567" w:type="dxa"/>
          </w:tcPr>
          <w:p w14:paraId="7CE2CC28" w14:textId="77777777" w:rsidR="00766C6D" w:rsidRPr="007D72AD" w:rsidRDefault="00766C6D" w:rsidP="009D6BF4">
            <w:pPr>
              <w:spacing w:line="240" w:lineRule="auto"/>
            </w:pPr>
          </w:p>
        </w:tc>
      </w:tr>
      <w:tr w:rsidR="00766C6D" w:rsidRPr="007D72AD" w14:paraId="7D539F85" w14:textId="77777777" w:rsidTr="009D6BF4">
        <w:trPr>
          <w:gridAfter w:val="1"/>
          <w:wAfter w:w="567" w:type="dxa"/>
          <w:cantSplit/>
        </w:trPr>
        <w:tc>
          <w:tcPr>
            <w:tcW w:w="4253" w:type="dxa"/>
            <w:hideMark/>
          </w:tcPr>
          <w:p w14:paraId="756BB04D" w14:textId="38C53C84" w:rsidR="00766C6D" w:rsidRDefault="00835E81" w:rsidP="009D6BF4">
            <w:pPr>
              <w:pStyle w:val="podpis-funkce"/>
              <w:spacing w:before="0"/>
            </w:pPr>
            <w:proofErr w:type="spellStart"/>
            <w:r>
              <w:t>xxx</w:t>
            </w:r>
            <w:proofErr w:type="spellEnd"/>
          </w:p>
          <w:p w14:paraId="3F576293" w14:textId="77777777" w:rsidR="00766C6D" w:rsidRDefault="00766C6D" w:rsidP="009D6BF4">
            <w:pPr>
              <w:pStyle w:val="podpis-funkce"/>
              <w:spacing w:before="0"/>
            </w:pPr>
          </w:p>
          <w:p w14:paraId="166D6AC3" w14:textId="77777777" w:rsidR="00766C6D" w:rsidRDefault="00766C6D" w:rsidP="009D6BF4">
            <w:pPr>
              <w:pStyle w:val="podpis-funkce"/>
              <w:spacing w:before="0"/>
            </w:pPr>
          </w:p>
          <w:p w14:paraId="7EA567A5" w14:textId="77777777" w:rsidR="00766C6D" w:rsidRDefault="00766C6D" w:rsidP="009D6BF4">
            <w:pPr>
              <w:pStyle w:val="podpis-funkce"/>
              <w:spacing w:before="0"/>
            </w:pPr>
          </w:p>
          <w:p w14:paraId="2A86169C" w14:textId="77777777" w:rsidR="00766C6D" w:rsidRPr="007D72AD" w:rsidRDefault="00766C6D" w:rsidP="009D6BF4">
            <w:pPr>
              <w:pStyle w:val="podpis-funkce"/>
              <w:spacing w:before="0"/>
            </w:pPr>
          </w:p>
        </w:tc>
        <w:tc>
          <w:tcPr>
            <w:tcW w:w="567" w:type="dxa"/>
          </w:tcPr>
          <w:p w14:paraId="751E2746" w14:textId="77777777" w:rsidR="00766C6D" w:rsidRPr="007D72AD" w:rsidRDefault="00766C6D" w:rsidP="009D6BF4">
            <w:pPr>
              <w:pStyle w:val="podpis-funkce"/>
              <w:spacing w:before="0"/>
            </w:pPr>
          </w:p>
        </w:tc>
        <w:tc>
          <w:tcPr>
            <w:tcW w:w="4253" w:type="dxa"/>
          </w:tcPr>
          <w:p w14:paraId="20D5A902" w14:textId="50114C3F" w:rsidR="00766C6D" w:rsidRDefault="00835E81" w:rsidP="009D6BF4">
            <w:pPr>
              <w:pStyle w:val="podpis-funkce"/>
              <w:spacing w:before="0"/>
            </w:pPr>
            <w:r>
              <w:t>xxx</w:t>
            </w:r>
            <w:bookmarkStart w:id="1" w:name="_GoBack"/>
            <w:bookmarkEnd w:id="1"/>
          </w:p>
          <w:p w14:paraId="3FC17FE1" w14:textId="77777777" w:rsidR="00766C6D" w:rsidRPr="007D72AD" w:rsidRDefault="00766C6D" w:rsidP="009D6BF4">
            <w:pPr>
              <w:pStyle w:val="podpis-funkce"/>
              <w:spacing w:before="0"/>
            </w:pPr>
          </w:p>
        </w:tc>
      </w:tr>
      <w:tr w:rsidR="00766C6D" w:rsidRPr="007D72AD" w14:paraId="038C4ABC" w14:textId="77777777" w:rsidTr="009D6BF4">
        <w:trPr>
          <w:gridAfter w:val="1"/>
          <w:wAfter w:w="567" w:type="dxa"/>
          <w:cantSplit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1BA7C8" w14:textId="77777777" w:rsidR="00766C6D" w:rsidRPr="007D72AD" w:rsidRDefault="00766C6D" w:rsidP="009D6BF4">
            <w:pPr>
              <w:pStyle w:val="podpis-podpis"/>
              <w:spacing w:before="0"/>
            </w:pPr>
          </w:p>
        </w:tc>
        <w:tc>
          <w:tcPr>
            <w:tcW w:w="567" w:type="dxa"/>
          </w:tcPr>
          <w:p w14:paraId="1C005DE1" w14:textId="77777777" w:rsidR="00766C6D" w:rsidRPr="007D72AD" w:rsidRDefault="00766C6D" w:rsidP="009D6BF4">
            <w:pPr>
              <w:pStyle w:val="podpis-podpis"/>
              <w:spacing w:before="0"/>
            </w:pP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E3962" w14:textId="77777777" w:rsidR="00766C6D" w:rsidRPr="007D72AD" w:rsidRDefault="00766C6D" w:rsidP="009D6BF4">
            <w:pPr>
              <w:pStyle w:val="podpis-podpis"/>
              <w:spacing w:before="0"/>
            </w:pPr>
          </w:p>
        </w:tc>
      </w:tr>
      <w:tr w:rsidR="00766C6D" w:rsidRPr="007D72AD" w14:paraId="509CB877" w14:textId="77777777" w:rsidTr="009D6BF4">
        <w:trPr>
          <w:gridAfter w:val="1"/>
          <w:wAfter w:w="567" w:type="dxa"/>
          <w:cantSplit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1BB184" w14:textId="77777777" w:rsidR="00766C6D" w:rsidRPr="007D72AD" w:rsidRDefault="00766C6D" w:rsidP="009D6BF4">
            <w:pPr>
              <w:pStyle w:val="podpis-objednatel-zhotovitel"/>
              <w:spacing w:before="0"/>
            </w:pPr>
            <w:r>
              <w:t xml:space="preserve">podpis </w:t>
            </w:r>
            <w:r w:rsidRPr="007D72AD">
              <w:t>objednatel</w:t>
            </w:r>
            <w:r>
              <w:t>e</w:t>
            </w:r>
          </w:p>
        </w:tc>
        <w:tc>
          <w:tcPr>
            <w:tcW w:w="567" w:type="dxa"/>
          </w:tcPr>
          <w:p w14:paraId="1975D6AB" w14:textId="77777777" w:rsidR="00766C6D" w:rsidRPr="007D72AD" w:rsidRDefault="00766C6D" w:rsidP="009D6BF4">
            <w:pPr>
              <w:pStyle w:val="podpis-objednatel-zhotovitel"/>
              <w:spacing w:before="0"/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B91D0F" w14:textId="77777777" w:rsidR="00766C6D" w:rsidRPr="007D72AD" w:rsidRDefault="00766C6D" w:rsidP="009D6BF4">
            <w:pPr>
              <w:pStyle w:val="podpis-objednatel-zhotovitel"/>
              <w:spacing w:before="0"/>
            </w:pPr>
            <w:r>
              <w:t xml:space="preserve">podpis </w:t>
            </w:r>
            <w:r w:rsidRPr="007D72AD">
              <w:t>zhotovitel</w:t>
            </w:r>
            <w:r>
              <w:t>e</w:t>
            </w:r>
          </w:p>
        </w:tc>
      </w:tr>
    </w:tbl>
    <w:p w14:paraId="275D9C47" w14:textId="77777777" w:rsidR="00766C6D" w:rsidRDefault="00766C6D" w:rsidP="00766C6D">
      <w:pPr>
        <w:pStyle w:val="mezera"/>
      </w:pPr>
    </w:p>
    <w:p w14:paraId="5EB28B59" w14:textId="77777777" w:rsidR="00CE5AB2" w:rsidRDefault="00CE5AB2"/>
    <w:sectPr w:rsidR="00CE5AB2">
      <w:footerReference w:type="default" r:id="rId7"/>
      <w:pgSz w:w="11906" w:h="16838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85338" w14:textId="77777777" w:rsidR="00160361" w:rsidRDefault="00160361">
      <w:pPr>
        <w:spacing w:line="240" w:lineRule="auto"/>
      </w:pPr>
      <w:r>
        <w:separator/>
      </w:r>
    </w:p>
  </w:endnote>
  <w:endnote w:type="continuationSeparator" w:id="0">
    <w:p w14:paraId="6B1704D6" w14:textId="77777777" w:rsidR="00160361" w:rsidRDefault="00160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60520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D410A9C" w14:textId="6DF6DD65" w:rsidR="008175D0" w:rsidRPr="00411E75" w:rsidRDefault="00650E0D" w:rsidP="00411E75">
            <w:pPr>
              <w:pStyle w:val="Zpat"/>
            </w:pPr>
            <w:r w:rsidRPr="00282AEB">
              <w:fldChar w:fldCharType="begin"/>
            </w:r>
            <w:r w:rsidRPr="00282AEB">
              <w:instrText>PAGE</w:instrText>
            </w:r>
            <w:r w:rsidRPr="00282AEB">
              <w:fldChar w:fldCharType="separate"/>
            </w:r>
            <w:r w:rsidR="00835E81">
              <w:rPr>
                <w:noProof/>
              </w:rPr>
              <w:t>2</w:t>
            </w:r>
            <w:r w:rsidRPr="00282AEB">
              <w:fldChar w:fldCharType="end"/>
            </w:r>
            <w:r w:rsidRPr="00282AEB">
              <w:t>/</w:t>
            </w:r>
            <w:r w:rsidRPr="00282AEB">
              <w:fldChar w:fldCharType="begin"/>
            </w:r>
            <w:r w:rsidRPr="00282AEB">
              <w:instrText>NUMPAGES</w:instrText>
            </w:r>
            <w:r w:rsidRPr="00282AEB">
              <w:fldChar w:fldCharType="separate"/>
            </w:r>
            <w:r w:rsidR="00835E81">
              <w:rPr>
                <w:noProof/>
              </w:rPr>
              <w:t>2</w:t>
            </w:r>
            <w:r w:rsidRPr="00282AEB"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BE3E5" w14:textId="77777777" w:rsidR="00160361" w:rsidRDefault="00160361">
      <w:pPr>
        <w:spacing w:line="240" w:lineRule="auto"/>
      </w:pPr>
      <w:r>
        <w:separator/>
      </w:r>
    </w:p>
  </w:footnote>
  <w:footnote w:type="continuationSeparator" w:id="0">
    <w:p w14:paraId="0228ED2E" w14:textId="77777777" w:rsidR="00160361" w:rsidRDefault="0016036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AF3783"/>
    <w:multiLevelType w:val="multilevel"/>
    <w:tmpl w:val="97A2CF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6C9"/>
    <w:rsid w:val="00160361"/>
    <w:rsid w:val="00650E0D"/>
    <w:rsid w:val="006863DD"/>
    <w:rsid w:val="00766C6D"/>
    <w:rsid w:val="007B6334"/>
    <w:rsid w:val="00835E81"/>
    <w:rsid w:val="009836C9"/>
    <w:rsid w:val="00CE5AB2"/>
    <w:rsid w:val="00D3177E"/>
    <w:rsid w:val="00D33941"/>
    <w:rsid w:val="00EC1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CCE7"/>
  <w15:chartTrackingRefBased/>
  <w15:docId w15:val="{C8EEC0A1-F016-438C-83C7-6C9BDA2B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C6D"/>
    <w:pPr>
      <w:spacing w:after="0" w:line="36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66C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66C6D"/>
    <w:pPr>
      <w:jc w:val="center"/>
    </w:pPr>
    <w:rPr>
      <w:rFonts w:ascii="Arial" w:hAnsi="Arial" w:cs="Ari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66C6D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slo">
    <w:name w:val="číslo"/>
    <w:basedOn w:val="Normln"/>
    <w:next w:val="titul"/>
    <w:qFormat/>
    <w:rsid w:val="00766C6D"/>
    <w:pPr>
      <w:tabs>
        <w:tab w:val="right" w:pos="9070"/>
      </w:tabs>
    </w:pPr>
    <w:rPr>
      <w:rFonts w:ascii="Arial" w:hAnsi="Arial" w:cs="Arial"/>
      <w:bCs/>
    </w:rPr>
  </w:style>
  <w:style w:type="paragraph" w:customStyle="1" w:styleId="titul">
    <w:name w:val="titul"/>
    <w:basedOn w:val="Normln"/>
    <w:qFormat/>
    <w:rsid w:val="00766C6D"/>
    <w:pPr>
      <w:spacing w:before="600"/>
      <w:jc w:val="center"/>
    </w:pPr>
    <w:rPr>
      <w:rFonts w:ascii="Arial" w:hAnsi="Arial" w:cs="Arial"/>
      <w:b/>
      <w:sz w:val="24"/>
    </w:rPr>
  </w:style>
  <w:style w:type="paragraph" w:customStyle="1" w:styleId="lnek-slo">
    <w:name w:val="článek-číslo"/>
    <w:basedOn w:val="Nadpis1"/>
    <w:qFormat/>
    <w:rsid w:val="00766C6D"/>
    <w:pPr>
      <w:keepLines w:val="0"/>
      <w:spacing w:before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</w:rPr>
  </w:style>
  <w:style w:type="paragraph" w:customStyle="1" w:styleId="lnek-nzev">
    <w:name w:val="článek-název"/>
    <w:basedOn w:val="Nadpis1"/>
    <w:qFormat/>
    <w:rsid w:val="00766C6D"/>
    <w:pPr>
      <w:keepLines w:val="0"/>
      <w:spacing w:before="0" w:after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</w:rPr>
  </w:style>
  <w:style w:type="paragraph" w:customStyle="1" w:styleId="kdo-s-km">
    <w:name w:val="kdo-s-kým"/>
    <w:basedOn w:val="Normln"/>
    <w:qFormat/>
    <w:rsid w:val="00766C6D"/>
    <w:pPr>
      <w:keepNext/>
      <w:tabs>
        <w:tab w:val="left" w:pos="426"/>
      </w:tabs>
      <w:spacing w:before="360"/>
      <w:ind w:left="425" w:hanging="425"/>
    </w:pPr>
    <w:rPr>
      <w:rFonts w:ascii="Arial" w:hAnsi="Arial" w:cs="Arial"/>
      <w:b/>
    </w:rPr>
  </w:style>
  <w:style w:type="paragraph" w:customStyle="1" w:styleId="kdo">
    <w:name w:val="kdo"/>
    <w:basedOn w:val="Normln"/>
    <w:qFormat/>
    <w:rsid w:val="00766C6D"/>
    <w:pPr>
      <w:tabs>
        <w:tab w:val="left" w:pos="3402"/>
      </w:tabs>
      <w:spacing w:before="100" w:line="240" w:lineRule="auto"/>
    </w:pPr>
    <w:rPr>
      <w:rFonts w:ascii="Arial" w:hAnsi="Arial" w:cs="Arial"/>
    </w:rPr>
  </w:style>
  <w:style w:type="paragraph" w:customStyle="1" w:styleId="odstavec">
    <w:name w:val="odstavec"/>
    <w:basedOn w:val="Zkladntext2"/>
    <w:qFormat/>
    <w:rsid w:val="00766C6D"/>
    <w:pPr>
      <w:spacing w:before="240" w:line="240" w:lineRule="auto"/>
      <w:jc w:val="both"/>
    </w:pPr>
    <w:rPr>
      <w:rFonts w:ascii="Arial" w:hAnsi="Arial" w:cs="Arial"/>
    </w:rPr>
  </w:style>
  <w:style w:type="paragraph" w:customStyle="1" w:styleId="body">
    <w:name w:val="body"/>
    <w:basedOn w:val="Zkladntext"/>
    <w:link w:val="bodyChar"/>
    <w:qFormat/>
    <w:rsid w:val="00766C6D"/>
    <w:pPr>
      <w:spacing w:before="120" w:after="0" w:line="240" w:lineRule="auto"/>
      <w:ind w:left="567" w:hanging="567"/>
      <w:jc w:val="both"/>
    </w:pPr>
    <w:rPr>
      <w:rFonts w:ascii="Arial" w:hAnsi="Arial"/>
      <w:lang w:val="x-none" w:eastAsia="x-none"/>
    </w:rPr>
  </w:style>
  <w:style w:type="character" w:customStyle="1" w:styleId="bodyChar">
    <w:name w:val="body Char"/>
    <w:link w:val="body"/>
    <w:rsid w:val="00766C6D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dle">
    <w:name w:val="dále"/>
    <w:basedOn w:val="Normln"/>
    <w:rsid w:val="00766C6D"/>
    <w:pPr>
      <w:tabs>
        <w:tab w:val="left" w:pos="3402"/>
      </w:tabs>
      <w:spacing w:before="120"/>
    </w:pPr>
    <w:rPr>
      <w:rFonts w:ascii="Arial" w:hAnsi="Arial" w:cs="Arial"/>
    </w:rPr>
  </w:style>
  <w:style w:type="paragraph" w:customStyle="1" w:styleId="kdo2">
    <w:name w:val="kdo2ř."/>
    <w:basedOn w:val="kdo"/>
    <w:qFormat/>
    <w:rsid w:val="00766C6D"/>
    <w:pPr>
      <w:spacing w:before="0"/>
    </w:pPr>
  </w:style>
  <w:style w:type="paragraph" w:customStyle="1" w:styleId="ra">
    <w:name w:val="čára"/>
    <w:basedOn w:val="Normln"/>
    <w:qFormat/>
    <w:rsid w:val="00766C6D"/>
    <w:pPr>
      <w:spacing w:line="240" w:lineRule="auto"/>
    </w:pPr>
    <w:rPr>
      <w:sz w:val="24"/>
    </w:rPr>
  </w:style>
  <w:style w:type="paragraph" w:customStyle="1" w:styleId="mezera">
    <w:name w:val="mezera"/>
    <w:basedOn w:val="Normln"/>
    <w:rsid w:val="00766C6D"/>
    <w:pPr>
      <w:spacing w:line="240" w:lineRule="auto"/>
      <w:jc w:val="both"/>
    </w:pPr>
    <w:rPr>
      <w:sz w:val="16"/>
      <w:szCs w:val="23"/>
    </w:rPr>
  </w:style>
  <w:style w:type="paragraph" w:customStyle="1" w:styleId="podpis-organizace">
    <w:name w:val="podpis-organizace"/>
    <w:basedOn w:val="Normln"/>
    <w:qFormat/>
    <w:rsid w:val="00766C6D"/>
    <w:pPr>
      <w:tabs>
        <w:tab w:val="left" w:pos="5103"/>
        <w:tab w:val="right" w:leader="dot" w:pos="9070"/>
      </w:tabs>
      <w:spacing w:before="600" w:line="240" w:lineRule="atLeast"/>
      <w:jc w:val="center"/>
    </w:pPr>
    <w:rPr>
      <w:rFonts w:ascii="Arial" w:hAnsi="Arial" w:cs="Arial"/>
      <w:b/>
      <w:bCs/>
    </w:rPr>
  </w:style>
  <w:style w:type="paragraph" w:customStyle="1" w:styleId="podpis-funkce">
    <w:name w:val="podpis-funkce"/>
    <w:basedOn w:val="Normln"/>
    <w:qFormat/>
    <w:rsid w:val="00766C6D"/>
    <w:pPr>
      <w:keepNext/>
      <w:keepLines/>
      <w:spacing w:before="60" w:line="240" w:lineRule="auto"/>
      <w:jc w:val="center"/>
    </w:pPr>
    <w:rPr>
      <w:rFonts w:ascii="Arial" w:hAnsi="Arial" w:cs="Arial"/>
      <w:szCs w:val="20"/>
    </w:rPr>
  </w:style>
  <w:style w:type="paragraph" w:customStyle="1" w:styleId="podpis-podpis">
    <w:name w:val="podpis-podpis"/>
    <w:basedOn w:val="Normln"/>
    <w:qFormat/>
    <w:rsid w:val="00766C6D"/>
    <w:pPr>
      <w:keepNext/>
      <w:spacing w:before="600" w:line="240" w:lineRule="auto"/>
      <w:jc w:val="center"/>
    </w:pPr>
    <w:rPr>
      <w:rFonts w:ascii="Arial" w:hAnsi="Arial" w:cs="Arial"/>
      <w:szCs w:val="20"/>
    </w:rPr>
  </w:style>
  <w:style w:type="paragraph" w:customStyle="1" w:styleId="podpis-objednatel-zhotovitel">
    <w:name w:val="podpis-objednatel-zhotovitel"/>
    <w:basedOn w:val="Normln"/>
    <w:qFormat/>
    <w:rsid w:val="00766C6D"/>
    <w:pPr>
      <w:keepNext/>
      <w:keepLines/>
      <w:spacing w:before="60" w:line="240" w:lineRule="auto"/>
      <w:jc w:val="center"/>
    </w:pPr>
    <w:rPr>
      <w:rFonts w:ascii="Arial" w:hAnsi="Arial" w:cs="Arial"/>
      <w:sz w:val="16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766C6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66C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66C6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66C6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66C6D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Klára</dc:creator>
  <cp:keywords/>
  <dc:description/>
  <cp:lastModifiedBy>Anton Říha</cp:lastModifiedBy>
  <cp:revision>3</cp:revision>
  <dcterms:created xsi:type="dcterms:W3CDTF">2018-10-01T10:49:00Z</dcterms:created>
  <dcterms:modified xsi:type="dcterms:W3CDTF">2018-10-01T15:43:00Z</dcterms:modified>
</cp:coreProperties>
</file>