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E8" w:rsidRPr="00063F0F" w:rsidRDefault="00815EE8" w:rsidP="009A16C6">
      <w:pPr>
        <w:pStyle w:val="Nadpis1"/>
        <w:keepNext w:val="0"/>
        <w:rPr>
          <w:rFonts w:ascii="Garamond" w:hAnsi="Garamond"/>
          <w:sz w:val="24"/>
          <w:szCs w:val="24"/>
        </w:rPr>
      </w:pPr>
      <w:r w:rsidRPr="00063F0F">
        <w:rPr>
          <w:rFonts w:ascii="Garamond" w:hAnsi="Garamond"/>
          <w:sz w:val="24"/>
          <w:szCs w:val="24"/>
        </w:rPr>
        <w:t>SMLOUVA O DÍLO</w:t>
      </w:r>
    </w:p>
    <w:p w:rsidR="00EB2871" w:rsidRDefault="00815EE8" w:rsidP="009A16C6">
      <w:pPr>
        <w:pStyle w:val="Nadpis3"/>
        <w:keepNext w:val="0"/>
        <w:rPr>
          <w:rFonts w:ascii="Garamond" w:hAnsi="Garamond"/>
          <w:sz w:val="24"/>
          <w:szCs w:val="24"/>
        </w:rPr>
      </w:pPr>
      <w:r w:rsidRPr="00063F0F">
        <w:rPr>
          <w:rFonts w:ascii="Garamond" w:hAnsi="Garamond"/>
          <w:sz w:val="24"/>
          <w:szCs w:val="24"/>
        </w:rPr>
        <w:t xml:space="preserve">uzavřená dle ustanovení </w:t>
      </w:r>
      <w:r w:rsidR="00F328B4" w:rsidRPr="00063F0F">
        <w:rPr>
          <w:rFonts w:ascii="Garamond" w:hAnsi="Garamond"/>
          <w:sz w:val="24"/>
          <w:szCs w:val="24"/>
        </w:rPr>
        <w:t>§ 2586 a násl. zák. č. 89/2012 S</w:t>
      </w:r>
      <w:r w:rsidR="00A01F0E">
        <w:rPr>
          <w:rFonts w:ascii="Garamond" w:hAnsi="Garamond"/>
          <w:caps w:val="0"/>
          <w:sz w:val="24"/>
          <w:szCs w:val="24"/>
        </w:rPr>
        <w:t>B</w:t>
      </w:r>
      <w:r w:rsidR="00F328B4" w:rsidRPr="00063F0F">
        <w:rPr>
          <w:rFonts w:ascii="Garamond" w:hAnsi="Garamond"/>
          <w:sz w:val="24"/>
          <w:szCs w:val="24"/>
        </w:rPr>
        <w:t>., občanského zákoníku</w:t>
      </w:r>
      <w:r w:rsidR="009475D6" w:rsidRPr="00063F0F">
        <w:rPr>
          <w:rFonts w:ascii="Garamond" w:hAnsi="Garamond"/>
          <w:sz w:val="24"/>
          <w:szCs w:val="24"/>
        </w:rPr>
        <w:t>, ve znění pozdějších předpisů</w:t>
      </w:r>
      <w:r w:rsidR="009213B8" w:rsidRPr="00063F0F">
        <w:rPr>
          <w:rFonts w:ascii="Garamond" w:hAnsi="Garamond"/>
          <w:sz w:val="24"/>
          <w:szCs w:val="24"/>
        </w:rPr>
        <w:t xml:space="preserve"> </w:t>
      </w:r>
    </w:p>
    <w:p w:rsidR="00815EE8" w:rsidRPr="00063F0F" w:rsidRDefault="00872893" w:rsidP="009A16C6">
      <w:pPr>
        <w:pStyle w:val="Nadpis3"/>
        <w:keepNext w:val="0"/>
        <w:rPr>
          <w:rFonts w:ascii="Garamond" w:hAnsi="Garamond"/>
          <w:sz w:val="24"/>
          <w:szCs w:val="24"/>
        </w:rPr>
      </w:pPr>
      <w:r w:rsidRPr="00063F0F">
        <w:rPr>
          <w:rFonts w:ascii="Garamond" w:hAnsi="Garamond"/>
          <w:caps w:val="0"/>
          <w:sz w:val="24"/>
          <w:szCs w:val="24"/>
        </w:rPr>
        <w:t>(dále také „smlouva“)</w:t>
      </w:r>
    </w:p>
    <w:p w:rsidR="00815EE8" w:rsidRPr="00063F0F" w:rsidRDefault="00815EE8" w:rsidP="009A16C6">
      <w:pPr>
        <w:pStyle w:val="nadpismj"/>
        <w:keepNext w:val="0"/>
        <w:rPr>
          <w:rFonts w:ascii="Garamond" w:hAnsi="Garamond"/>
          <w:sz w:val="24"/>
          <w:szCs w:val="24"/>
        </w:rPr>
      </w:pPr>
      <w:r w:rsidRPr="00063F0F">
        <w:rPr>
          <w:rFonts w:ascii="Garamond" w:hAnsi="Garamond"/>
          <w:sz w:val="24"/>
          <w:szCs w:val="24"/>
        </w:rPr>
        <w:t xml:space="preserve">Smluvní strany </w:t>
      </w:r>
    </w:p>
    <w:p w:rsidR="00815EE8" w:rsidRPr="00063F0F" w:rsidRDefault="00815EE8" w:rsidP="009A16C6">
      <w:pPr>
        <w:pStyle w:val="nadpismj"/>
        <w:keepNext w:val="0"/>
        <w:numPr>
          <w:ilvl w:val="1"/>
          <w:numId w:val="11"/>
        </w:numPr>
        <w:spacing w:before="120" w:after="120"/>
        <w:ind w:left="454" w:hanging="454"/>
        <w:jc w:val="both"/>
        <w:rPr>
          <w:rFonts w:ascii="Garamond" w:hAnsi="Garamond"/>
          <w:b w:val="0"/>
          <w:bCs w:val="0"/>
          <w:sz w:val="24"/>
          <w:szCs w:val="24"/>
        </w:rPr>
      </w:pPr>
      <w:r w:rsidRPr="00063F0F">
        <w:rPr>
          <w:rFonts w:ascii="Garamond" w:hAnsi="Garamond"/>
          <w:spacing w:val="0"/>
          <w:sz w:val="24"/>
          <w:szCs w:val="24"/>
        </w:rPr>
        <w:t>Objednatel</w:t>
      </w:r>
    </w:p>
    <w:p w:rsidR="00F93B8C" w:rsidRPr="00F93B8C" w:rsidRDefault="00FB6538" w:rsidP="00F93B8C">
      <w:pPr>
        <w:pStyle w:val="Odstavecseseznamem"/>
        <w:tabs>
          <w:tab w:val="left" w:pos="2694"/>
        </w:tabs>
        <w:spacing w:before="0" w:after="0" w:line="240" w:lineRule="auto"/>
        <w:ind w:left="0"/>
        <w:contextualSpacing/>
        <w:rPr>
          <w:rFonts w:ascii="Garamond" w:hAnsi="Garamond"/>
          <w:b/>
          <w:sz w:val="24"/>
          <w:szCs w:val="24"/>
        </w:rPr>
      </w:pPr>
      <w:r w:rsidRPr="00F93B8C">
        <w:rPr>
          <w:rFonts w:ascii="Garamond" w:hAnsi="Garamond"/>
          <w:b/>
          <w:sz w:val="24"/>
          <w:szCs w:val="24"/>
        </w:rPr>
        <w:t>Česká republika –</w:t>
      </w:r>
      <w:r w:rsidR="009C629E" w:rsidRPr="00F93B8C">
        <w:rPr>
          <w:rFonts w:ascii="Garamond" w:hAnsi="Garamond"/>
          <w:b/>
          <w:sz w:val="24"/>
          <w:szCs w:val="24"/>
        </w:rPr>
        <w:t xml:space="preserve"> </w:t>
      </w:r>
      <w:r w:rsidRPr="00F93B8C">
        <w:rPr>
          <w:rFonts w:ascii="Garamond" w:hAnsi="Garamond"/>
          <w:b/>
          <w:sz w:val="24"/>
          <w:szCs w:val="24"/>
        </w:rPr>
        <w:t>Nejvyšší správní soud</w:t>
      </w:r>
    </w:p>
    <w:p w:rsidR="00F93B8C" w:rsidRDefault="009C629E" w:rsidP="00F93B8C">
      <w:pPr>
        <w:tabs>
          <w:tab w:val="left" w:pos="2700"/>
        </w:tabs>
        <w:spacing w:before="0" w:after="0" w:line="240" w:lineRule="auto"/>
        <w:rPr>
          <w:rFonts w:ascii="Garamond" w:hAnsi="Garamond"/>
          <w:sz w:val="24"/>
          <w:szCs w:val="24"/>
        </w:rPr>
      </w:pPr>
      <w:r w:rsidRPr="009C629E">
        <w:rPr>
          <w:rFonts w:ascii="Garamond" w:hAnsi="Garamond"/>
          <w:sz w:val="24"/>
          <w:szCs w:val="24"/>
        </w:rPr>
        <w:t>Sídlo</w:t>
      </w:r>
      <w:r w:rsidR="00F93B8C">
        <w:rPr>
          <w:rFonts w:ascii="Garamond" w:hAnsi="Garamond"/>
          <w:sz w:val="24"/>
          <w:szCs w:val="24"/>
        </w:rPr>
        <w:t xml:space="preserve">: </w:t>
      </w:r>
      <w:r w:rsidR="00FB6538" w:rsidRPr="009C629E">
        <w:rPr>
          <w:rFonts w:ascii="Garamond" w:hAnsi="Garamond"/>
          <w:sz w:val="24"/>
          <w:szCs w:val="24"/>
        </w:rPr>
        <w:t>Moravské náměstí 6, 657 40 Brno</w:t>
      </w:r>
    </w:p>
    <w:p w:rsidR="00FB6538" w:rsidRPr="00F93B8C" w:rsidRDefault="00FB6538" w:rsidP="00F93B8C">
      <w:pPr>
        <w:tabs>
          <w:tab w:val="left" w:pos="2700"/>
        </w:tabs>
        <w:spacing w:before="0" w:after="0" w:line="240" w:lineRule="auto"/>
        <w:rPr>
          <w:rFonts w:ascii="Garamond" w:hAnsi="Garamond"/>
          <w:sz w:val="24"/>
          <w:szCs w:val="24"/>
        </w:rPr>
      </w:pPr>
      <w:r w:rsidRPr="00F93B8C">
        <w:rPr>
          <w:rFonts w:ascii="Garamond" w:hAnsi="Garamond"/>
          <w:sz w:val="24"/>
          <w:szCs w:val="24"/>
        </w:rPr>
        <w:t>IČO:</w:t>
      </w:r>
      <w:r w:rsidR="00F93B8C">
        <w:rPr>
          <w:rFonts w:ascii="Garamond" w:hAnsi="Garamond"/>
          <w:sz w:val="24"/>
          <w:szCs w:val="24"/>
        </w:rPr>
        <w:t xml:space="preserve"> </w:t>
      </w:r>
      <w:r w:rsidRPr="00F93B8C">
        <w:rPr>
          <w:rFonts w:ascii="Garamond" w:hAnsi="Garamond"/>
          <w:sz w:val="24"/>
          <w:szCs w:val="24"/>
        </w:rPr>
        <w:t>75003716</w:t>
      </w:r>
    </w:p>
    <w:p w:rsidR="00FB6538" w:rsidRPr="00F93B8C" w:rsidRDefault="00FB6538" w:rsidP="00F93B8C">
      <w:pPr>
        <w:tabs>
          <w:tab w:val="left" w:pos="2700"/>
        </w:tabs>
        <w:spacing w:before="0" w:after="0" w:line="240" w:lineRule="auto"/>
        <w:rPr>
          <w:rFonts w:ascii="Garamond" w:hAnsi="Garamond"/>
          <w:sz w:val="24"/>
          <w:szCs w:val="24"/>
        </w:rPr>
      </w:pPr>
      <w:r w:rsidRPr="00F93B8C">
        <w:rPr>
          <w:rFonts w:ascii="Garamond" w:hAnsi="Garamond"/>
          <w:sz w:val="24"/>
          <w:szCs w:val="24"/>
        </w:rPr>
        <w:t>DIČ:</w:t>
      </w:r>
      <w:r w:rsidR="00F93B8C">
        <w:rPr>
          <w:rFonts w:ascii="Garamond" w:hAnsi="Garamond"/>
          <w:sz w:val="24"/>
          <w:szCs w:val="24"/>
        </w:rPr>
        <w:t xml:space="preserve"> </w:t>
      </w:r>
      <w:r w:rsidRPr="00F93B8C">
        <w:rPr>
          <w:rFonts w:ascii="Garamond" w:hAnsi="Garamond"/>
          <w:sz w:val="24"/>
          <w:szCs w:val="24"/>
        </w:rPr>
        <w:t>není plátce DPH</w:t>
      </w:r>
    </w:p>
    <w:p w:rsidR="00FB6538" w:rsidRPr="00F93B8C" w:rsidRDefault="00FB6538" w:rsidP="00F93B8C">
      <w:pPr>
        <w:tabs>
          <w:tab w:val="left" w:pos="2700"/>
        </w:tabs>
        <w:spacing w:before="0" w:after="0" w:line="240" w:lineRule="auto"/>
        <w:rPr>
          <w:rFonts w:ascii="Garamond" w:hAnsi="Garamond"/>
          <w:sz w:val="24"/>
          <w:szCs w:val="24"/>
        </w:rPr>
      </w:pPr>
      <w:r w:rsidRPr="00F93B8C">
        <w:rPr>
          <w:rFonts w:ascii="Garamond" w:hAnsi="Garamond"/>
          <w:sz w:val="24"/>
          <w:szCs w:val="24"/>
        </w:rPr>
        <w:t>Bankovní spojení:</w:t>
      </w:r>
      <w:r w:rsidR="00F93B8C">
        <w:rPr>
          <w:rFonts w:ascii="Garamond" w:hAnsi="Garamond"/>
          <w:sz w:val="24"/>
          <w:szCs w:val="24"/>
        </w:rPr>
        <w:t xml:space="preserve"> </w:t>
      </w:r>
      <w:r w:rsidRPr="00F93B8C">
        <w:rPr>
          <w:rFonts w:ascii="Garamond" w:hAnsi="Garamond"/>
          <w:sz w:val="24"/>
          <w:szCs w:val="24"/>
        </w:rPr>
        <w:t>Česká národní banka, pobočka Brno</w:t>
      </w:r>
    </w:p>
    <w:p w:rsidR="00FB6538" w:rsidRPr="00F93B8C" w:rsidRDefault="00FB6538" w:rsidP="00F93B8C">
      <w:pPr>
        <w:tabs>
          <w:tab w:val="left" w:pos="2700"/>
        </w:tabs>
        <w:spacing w:before="0" w:after="0" w:line="240" w:lineRule="auto"/>
        <w:rPr>
          <w:rFonts w:ascii="Garamond" w:hAnsi="Garamond"/>
          <w:sz w:val="24"/>
          <w:szCs w:val="24"/>
        </w:rPr>
      </w:pPr>
      <w:r w:rsidRPr="00F93B8C">
        <w:rPr>
          <w:rFonts w:ascii="Garamond" w:hAnsi="Garamond"/>
          <w:sz w:val="24"/>
          <w:szCs w:val="24"/>
        </w:rPr>
        <w:t>Číslo účtu:</w:t>
      </w:r>
      <w:r w:rsidR="00F93B8C">
        <w:rPr>
          <w:rFonts w:ascii="Garamond" w:hAnsi="Garamond"/>
          <w:sz w:val="24"/>
          <w:szCs w:val="24"/>
        </w:rPr>
        <w:t xml:space="preserve"> </w:t>
      </w:r>
      <w:r w:rsidRPr="00F93B8C">
        <w:rPr>
          <w:rFonts w:ascii="Garamond" w:hAnsi="Garamond"/>
          <w:sz w:val="24"/>
          <w:szCs w:val="24"/>
        </w:rPr>
        <w:t>46127621/0710</w:t>
      </w:r>
    </w:p>
    <w:p w:rsidR="00A23182" w:rsidRDefault="00A23182" w:rsidP="00A23182">
      <w:pPr>
        <w:tabs>
          <w:tab w:val="left" w:pos="2700"/>
        </w:tabs>
        <w:spacing w:before="0" w:after="0" w:line="240" w:lineRule="auto"/>
        <w:rPr>
          <w:rFonts w:ascii="Garamond" w:hAnsi="Garamond"/>
          <w:sz w:val="24"/>
          <w:szCs w:val="24"/>
        </w:rPr>
      </w:pPr>
    </w:p>
    <w:p w:rsidR="00A23182" w:rsidRPr="00F93B8C" w:rsidRDefault="00A23182" w:rsidP="00A23182">
      <w:pPr>
        <w:tabs>
          <w:tab w:val="left" w:pos="2700"/>
        </w:tabs>
        <w:spacing w:before="0" w:after="0" w:line="240" w:lineRule="auto"/>
        <w:rPr>
          <w:rFonts w:ascii="Garamond" w:hAnsi="Garamond"/>
          <w:sz w:val="24"/>
          <w:szCs w:val="24"/>
        </w:rPr>
      </w:pPr>
      <w:r w:rsidRPr="00F93B8C">
        <w:rPr>
          <w:rFonts w:ascii="Garamond" w:hAnsi="Garamond"/>
          <w:sz w:val="24"/>
          <w:szCs w:val="24"/>
        </w:rPr>
        <w:t>Zastoupena:</w:t>
      </w:r>
      <w:r>
        <w:rPr>
          <w:rFonts w:ascii="Garamond" w:hAnsi="Garamond"/>
          <w:sz w:val="24"/>
          <w:szCs w:val="24"/>
        </w:rPr>
        <w:t xml:space="preserve"> </w:t>
      </w:r>
      <w:r w:rsidRPr="00F93B8C">
        <w:rPr>
          <w:rFonts w:ascii="Garamond" w:hAnsi="Garamond"/>
          <w:sz w:val="24"/>
          <w:szCs w:val="24"/>
        </w:rPr>
        <w:t>JUDr. Josefem Baxou, předsedou soudu</w:t>
      </w:r>
      <w:r>
        <w:rPr>
          <w:rFonts w:ascii="Garamond" w:hAnsi="Garamond"/>
          <w:sz w:val="24"/>
          <w:szCs w:val="24"/>
        </w:rPr>
        <w:t xml:space="preserve"> (dále jen „objednatel“)</w:t>
      </w:r>
    </w:p>
    <w:p w:rsidR="00FB6538" w:rsidRPr="00063F0F" w:rsidRDefault="00FB6538" w:rsidP="009A16C6">
      <w:pPr>
        <w:spacing w:before="0" w:after="0"/>
        <w:rPr>
          <w:rFonts w:ascii="Garamond" w:hAnsi="Garamond"/>
          <w:sz w:val="24"/>
          <w:szCs w:val="24"/>
        </w:rPr>
      </w:pPr>
    </w:p>
    <w:p w:rsidR="0059777D" w:rsidRPr="00063F0F" w:rsidRDefault="002B7030" w:rsidP="009A16C6">
      <w:pPr>
        <w:spacing w:before="0" w:after="0"/>
        <w:rPr>
          <w:rFonts w:ascii="Garamond" w:hAnsi="Garamond"/>
          <w:sz w:val="24"/>
          <w:szCs w:val="24"/>
        </w:rPr>
      </w:pPr>
      <w:r w:rsidRPr="00063F0F">
        <w:rPr>
          <w:rFonts w:ascii="Garamond" w:hAnsi="Garamond"/>
          <w:sz w:val="24"/>
          <w:szCs w:val="24"/>
        </w:rPr>
        <w:t>a</w:t>
      </w:r>
    </w:p>
    <w:p w:rsidR="002B7030" w:rsidRPr="00063F0F" w:rsidRDefault="002B7030" w:rsidP="009A16C6">
      <w:pPr>
        <w:spacing w:before="0" w:after="0"/>
        <w:rPr>
          <w:rFonts w:ascii="Garamond" w:hAnsi="Garamond"/>
          <w:sz w:val="24"/>
          <w:szCs w:val="24"/>
        </w:rPr>
      </w:pPr>
    </w:p>
    <w:p w:rsidR="00815EE8" w:rsidRPr="00063F0F" w:rsidRDefault="00815EE8" w:rsidP="009A16C6">
      <w:pPr>
        <w:pStyle w:val="nadpismj"/>
        <w:keepNext w:val="0"/>
        <w:numPr>
          <w:ilvl w:val="1"/>
          <w:numId w:val="11"/>
        </w:numPr>
        <w:spacing w:before="120" w:after="120"/>
        <w:jc w:val="both"/>
        <w:rPr>
          <w:rFonts w:ascii="Garamond" w:hAnsi="Garamond"/>
          <w:b w:val="0"/>
          <w:bCs w:val="0"/>
          <w:sz w:val="24"/>
          <w:szCs w:val="24"/>
        </w:rPr>
      </w:pPr>
      <w:r w:rsidRPr="00063F0F">
        <w:rPr>
          <w:rFonts w:ascii="Garamond" w:hAnsi="Garamond"/>
          <w:spacing w:val="0"/>
          <w:sz w:val="24"/>
          <w:szCs w:val="24"/>
        </w:rPr>
        <w:t>Zhotovitel</w:t>
      </w:r>
    </w:p>
    <w:p w:rsidR="00815EE8" w:rsidRPr="00F93B8C" w:rsidRDefault="002C2745" w:rsidP="009A16C6">
      <w:pPr>
        <w:spacing w:before="0" w:after="0"/>
        <w:rPr>
          <w:rFonts w:ascii="Garamond" w:hAnsi="Garamond"/>
          <w:b/>
          <w:sz w:val="24"/>
          <w:szCs w:val="24"/>
        </w:rPr>
      </w:pPr>
      <w:r w:rsidRPr="00F93B8C">
        <w:rPr>
          <w:rFonts w:ascii="Garamond" w:hAnsi="Garamond"/>
          <w:b/>
          <w:sz w:val="24"/>
          <w:szCs w:val="24"/>
        </w:rPr>
        <w:t>Bratři s.r.o.</w:t>
      </w:r>
    </w:p>
    <w:p w:rsidR="00815EE8" w:rsidRPr="00063F0F" w:rsidRDefault="00815EE8" w:rsidP="009A16C6">
      <w:pPr>
        <w:spacing w:before="0" w:after="0"/>
        <w:rPr>
          <w:rFonts w:ascii="Garamond" w:hAnsi="Garamond"/>
          <w:sz w:val="24"/>
          <w:szCs w:val="24"/>
        </w:rPr>
      </w:pPr>
      <w:r w:rsidRPr="00063F0F">
        <w:rPr>
          <w:rFonts w:ascii="Garamond" w:hAnsi="Garamond"/>
          <w:sz w:val="24"/>
          <w:szCs w:val="24"/>
        </w:rPr>
        <w:t>Sídlo:</w:t>
      </w:r>
      <w:r w:rsidR="002C2745">
        <w:rPr>
          <w:rFonts w:ascii="Garamond" w:hAnsi="Garamond"/>
          <w:sz w:val="24"/>
          <w:szCs w:val="24"/>
        </w:rPr>
        <w:t xml:space="preserve"> </w:t>
      </w:r>
      <w:r w:rsidR="007238E0" w:rsidRPr="007238E0">
        <w:rPr>
          <w:rFonts w:ascii="Garamond" w:hAnsi="Garamond"/>
          <w:sz w:val="24"/>
          <w:szCs w:val="24"/>
        </w:rPr>
        <w:t>Bílkova 132/4</w:t>
      </w:r>
      <w:r w:rsidR="007238E0">
        <w:rPr>
          <w:rFonts w:ascii="Garamond" w:hAnsi="Garamond"/>
          <w:sz w:val="24"/>
          <w:szCs w:val="24"/>
        </w:rPr>
        <w:t>, 110 00 Praha</w:t>
      </w:r>
      <w:r w:rsidRPr="00063F0F">
        <w:rPr>
          <w:rFonts w:ascii="Garamond" w:hAnsi="Garamond"/>
          <w:sz w:val="24"/>
          <w:szCs w:val="24"/>
        </w:rPr>
        <w:tab/>
      </w:r>
      <w:r w:rsidRPr="00063F0F">
        <w:rPr>
          <w:rFonts w:ascii="Garamond" w:hAnsi="Garamond"/>
          <w:sz w:val="24"/>
          <w:szCs w:val="24"/>
        </w:rPr>
        <w:tab/>
      </w:r>
      <w:r w:rsidRPr="00063F0F">
        <w:rPr>
          <w:rFonts w:ascii="Garamond" w:hAnsi="Garamond"/>
          <w:sz w:val="24"/>
          <w:szCs w:val="24"/>
        </w:rPr>
        <w:tab/>
        <w:t xml:space="preserve"> </w:t>
      </w:r>
      <w:r w:rsidRPr="00063F0F">
        <w:rPr>
          <w:rFonts w:ascii="Garamond" w:hAnsi="Garamond"/>
          <w:sz w:val="24"/>
          <w:szCs w:val="24"/>
        </w:rPr>
        <w:tab/>
      </w:r>
      <w:r w:rsidRPr="00063F0F">
        <w:rPr>
          <w:rFonts w:ascii="Garamond" w:hAnsi="Garamond"/>
          <w:sz w:val="24"/>
          <w:szCs w:val="24"/>
        </w:rPr>
        <w:tab/>
      </w:r>
      <w:r w:rsidRPr="00063F0F">
        <w:rPr>
          <w:rFonts w:ascii="Garamond" w:hAnsi="Garamond"/>
          <w:sz w:val="24"/>
          <w:szCs w:val="24"/>
        </w:rPr>
        <w:tab/>
      </w:r>
      <w:r w:rsidRPr="00063F0F">
        <w:rPr>
          <w:rFonts w:ascii="Garamond" w:hAnsi="Garamond"/>
          <w:sz w:val="24"/>
          <w:szCs w:val="24"/>
        </w:rPr>
        <w:tab/>
      </w:r>
      <w:r w:rsidRPr="00063F0F">
        <w:rPr>
          <w:rFonts w:ascii="Garamond" w:hAnsi="Garamond"/>
          <w:sz w:val="24"/>
          <w:szCs w:val="24"/>
        </w:rPr>
        <w:tab/>
      </w:r>
    </w:p>
    <w:p w:rsidR="00815EE8" w:rsidRPr="00063F0F" w:rsidRDefault="00815EE8" w:rsidP="009A16C6">
      <w:pPr>
        <w:spacing w:before="0" w:after="0"/>
        <w:rPr>
          <w:rFonts w:ascii="Garamond" w:hAnsi="Garamond"/>
          <w:sz w:val="24"/>
          <w:szCs w:val="24"/>
        </w:rPr>
      </w:pPr>
      <w:r w:rsidRPr="00063F0F">
        <w:rPr>
          <w:rFonts w:ascii="Garamond" w:hAnsi="Garamond"/>
          <w:sz w:val="24"/>
          <w:szCs w:val="24"/>
        </w:rPr>
        <w:t>IČ</w:t>
      </w:r>
      <w:r w:rsidR="00ED5B31" w:rsidRPr="00063F0F">
        <w:rPr>
          <w:rFonts w:ascii="Garamond" w:hAnsi="Garamond"/>
          <w:sz w:val="24"/>
          <w:szCs w:val="24"/>
        </w:rPr>
        <w:t>O</w:t>
      </w:r>
      <w:r w:rsidRPr="00063F0F">
        <w:rPr>
          <w:rFonts w:ascii="Garamond" w:hAnsi="Garamond"/>
          <w:sz w:val="24"/>
          <w:szCs w:val="24"/>
        </w:rPr>
        <w:t>:</w:t>
      </w:r>
      <w:r w:rsidR="007238E0">
        <w:rPr>
          <w:rFonts w:ascii="Garamond" w:hAnsi="Garamond"/>
          <w:sz w:val="24"/>
          <w:szCs w:val="24"/>
        </w:rPr>
        <w:t xml:space="preserve"> </w:t>
      </w:r>
      <w:r w:rsidR="007238E0" w:rsidRPr="007238E0">
        <w:rPr>
          <w:rFonts w:ascii="Garamond" w:hAnsi="Garamond"/>
          <w:sz w:val="24"/>
          <w:szCs w:val="24"/>
        </w:rPr>
        <w:t>28374061</w:t>
      </w:r>
      <w:r w:rsidRPr="00063F0F">
        <w:rPr>
          <w:rFonts w:ascii="Garamond" w:hAnsi="Garamond"/>
          <w:sz w:val="24"/>
          <w:szCs w:val="24"/>
        </w:rPr>
        <w:tab/>
      </w:r>
      <w:r w:rsidRPr="00063F0F">
        <w:rPr>
          <w:rFonts w:ascii="Garamond" w:hAnsi="Garamond"/>
          <w:sz w:val="24"/>
          <w:szCs w:val="24"/>
        </w:rPr>
        <w:tab/>
      </w:r>
      <w:r w:rsidRPr="00063F0F">
        <w:rPr>
          <w:rFonts w:ascii="Garamond" w:hAnsi="Garamond"/>
          <w:sz w:val="24"/>
          <w:szCs w:val="24"/>
        </w:rPr>
        <w:tab/>
        <w:t xml:space="preserve">     </w:t>
      </w:r>
      <w:r w:rsidRPr="00063F0F">
        <w:rPr>
          <w:rFonts w:ascii="Garamond" w:hAnsi="Garamond"/>
          <w:sz w:val="24"/>
          <w:szCs w:val="24"/>
        </w:rPr>
        <w:tab/>
      </w:r>
      <w:r w:rsidRPr="00063F0F">
        <w:rPr>
          <w:rFonts w:ascii="Garamond" w:hAnsi="Garamond"/>
          <w:sz w:val="24"/>
          <w:szCs w:val="24"/>
        </w:rPr>
        <w:tab/>
      </w:r>
      <w:r w:rsidRPr="00063F0F">
        <w:rPr>
          <w:rFonts w:ascii="Garamond" w:hAnsi="Garamond"/>
          <w:sz w:val="24"/>
          <w:szCs w:val="24"/>
        </w:rPr>
        <w:tab/>
      </w:r>
      <w:r w:rsidRPr="00063F0F">
        <w:rPr>
          <w:rFonts w:ascii="Garamond" w:hAnsi="Garamond"/>
          <w:sz w:val="24"/>
          <w:szCs w:val="24"/>
        </w:rPr>
        <w:tab/>
      </w:r>
    </w:p>
    <w:p w:rsidR="00A14DBD" w:rsidRDefault="00B113F9" w:rsidP="009A16C6">
      <w:pPr>
        <w:spacing w:before="0" w:after="0"/>
        <w:rPr>
          <w:rFonts w:ascii="Garamond" w:hAnsi="Garamond"/>
          <w:sz w:val="24"/>
          <w:szCs w:val="24"/>
        </w:rPr>
      </w:pPr>
      <w:r w:rsidRPr="00063F0F">
        <w:rPr>
          <w:rFonts w:ascii="Garamond" w:hAnsi="Garamond"/>
          <w:sz w:val="24"/>
          <w:szCs w:val="24"/>
        </w:rPr>
        <w:t>DIČ:</w:t>
      </w:r>
      <w:r w:rsidR="007238E0">
        <w:rPr>
          <w:rFonts w:ascii="Garamond" w:hAnsi="Garamond"/>
          <w:sz w:val="24"/>
          <w:szCs w:val="24"/>
        </w:rPr>
        <w:t xml:space="preserve"> </w:t>
      </w:r>
      <w:r w:rsidR="007238E0" w:rsidRPr="007238E0">
        <w:rPr>
          <w:rFonts w:ascii="Garamond" w:hAnsi="Garamond"/>
          <w:sz w:val="24"/>
          <w:szCs w:val="24"/>
        </w:rPr>
        <w:t>CZ28374061</w:t>
      </w:r>
      <w:r w:rsidRPr="00063F0F">
        <w:rPr>
          <w:rFonts w:ascii="Garamond" w:hAnsi="Garamond"/>
          <w:sz w:val="24"/>
          <w:szCs w:val="24"/>
        </w:rPr>
        <w:tab/>
      </w:r>
    </w:p>
    <w:p w:rsidR="00F93B8C" w:rsidRPr="00063F0F" w:rsidRDefault="00F93B8C" w:rsidP="00F93B8C">
      <w:pPr>
        <w:spacing w:before="0" w:after="0"/>
        <w:rPr>
          <w:rFonts w:ascii="Garamond" w:hAnsi="Garamond"/>
          <w:sz w:val="24"/>
          <w:szCs w:val="24"/>
        </w:rPr>
      </w:pPr>
      <w:r>
        <w:rPr>
          <w:rFonts w:ascii="Garamond" w:hAnsi="Garamond"/>
          <w:sz w:val="24"/>
          <w:szCs w:val="24"/>
        </w:rPr>
        <w:t>Číslo účtu</w:t>
      </w:r>
      <w:r w:rsidRPr="00E91178">
        <w:rPr>
          <w:rFonts w:ascii="Garamond" w:hAnsi="Garamond"/>
          <w:sz w:val="24"/>
          <w:szCs w:val="24"/>
        </w:rPr>
        <w:t>:</w:t>
      </w:r>
      <w:r w:rsidR="00A42945">
        <w:rPr>
          <w:rFonts w:ascii="Garamond" w:hAnsi="Garamond"/>
          <w:sz w:val="24"/>
          <w:szCs w:val="24"/>
        </w:rPr>
        <w:t xml:space="preserve"> xxxxxxxxxxxxx</w:t>
      </w:r>
      <w:bookmarkStart w:id="0" w:name="_GoBack"/>
      <w:bookmarkEnd w:id="0"/>
      <w:r w:rsidRPr="00063F0F">
        <w:rPr>
          <w:rFonts w:ascii="Garamond" w:hAnsi="Garamond"/>
          <w:sz w:val="24"/>
          <w:szCs w:val="24"/>
        </w:rPr>
        <w:t xml:space="preserve">  </w:t>
      </w:r>
    </w:p>
    <w:p w:rsidR="00815EE8" w:rsidRPr="00063F0F" w:rsidRDefault="00B113F9" w:rsidP="009A16C6">
      <w:pPr>
        <w:spacing w:before="0" w:after="0"/>
        <w:rPr>
          <w:rFonts w:ascii="Garamond" w:hAnsi="Garamond"/>
          <w:sz w:val="24"/>
          <w:szCs w:val="24"/>
        </w:rPr>
      </w:pPr>
      <w:r w:rsidRPr="00063F0F">
        <w:rPr>
          <w:rFonts w:ascii="Garamond" w:hAnsi="Garamond"/>
          <w:sz w:val="24"/>
          <w:szCs w:val="24"/>
        </w:rPr>
        <w:tab/>
      </w:r>
      <w:r w:rsidRPr="00063F0F">
        <w:rPr>
          <w:rFonts w:ascii="Garamond" w:hAnsi="Garamond"/>
          <w:sz w:val="24"/>
          <w:szCs w:val="24"/>
        </w:rPr>
        <w:tab/>
        <w:t xml:space="preserve">  </w:t>
      </w:r>
      <w:r w:rsidR="00815EE8" w:rsidRPr="00063F0F">
        <w:rPr>
          <w:rFonts w:ascii="Garamond" w:hAnsi="Garamond"/>
          <w:sz w:val="24"/>
          <w:szCs w:val="24"/>
        </w:rPr>
        <w:t xml:space="preserve"> </w:t>
      </w:r>
    </w:p>
    <w:p w:rsidR="00877670" w:rsidRPr="00A23182" w:rsidRDefault="007238E0" w:rsidP="009A16C6">
      <w:pPr>
        <w:spacing w:before="0" w:after="0"/>
        <w:rPr>
          <w:rFonts w:ascii="Garamond" w:hAnsi="Garamond"/>
          <w:b/>
          <w:sz w:val="24"/>
          <w:szCs w:val="24"/>
        </w:rPr>
      </w:pPr>
      <w:r w:rsidRPr="00063F0F">
        <w:rPr>
          <w:rFonts w:ascii="Garamond" w:hAnsi="Garamond"/>
          <w:sz w:val="24"/>
          <w:szCs w:val="24"/>
        </w:rPr>
        <w:t>Zastoupen:</w:t>
      </w:r>
      <w:r>
        <w:rPr>
          <w:rFonts w:ascii="Garamond" w:hAnsi="Garamond"/>
          <w:sz w:val="24"/>
          <w:szCs w:val="24"/>
        </w:rPr>
        <w:t xml:space="preserve"> Pavlem Váchou, jednatelem </w:t>
      </w:r>
      <w:r w:rsidR="00815EE8" w:rsidRPr="00063F0F">
        <w:rPr>
          <w:rFonts w:ascii="Garamond" w:hAnsi="Garamond"/>
          <w:sz w:val="24"/>
          <w:szCs w:val="24"/>
        </w:rPr>
        <w:t xml:space="preserve">(dále jen </w:t>
      </w:r>
      <w:r w:rsidR="00805A0F" w:rsidRPr="00063F0F">
        <w:rPr>
          <w:rFonts w:ascii="Garamond" w:hAnsi="Garamond"/>
          <w:sz w:val="24"/>
          <w:szCs w:val="24"/>
        </w:rPr>
        <w:t>„</w:t>
      </w:r>
      <w:r w:rsidR="00815EE8" w:rsidRPr="00063F0F">
        <w:rPr>
          <w:rFonts w:ascii="Garamond" w:hAnsi="Garamond"/>
          <w:sz w:val="24"/>
          <w:szCs w:val="24"/>
        </w:rPr>
        <w:t xml:space="preserve">zhotovitel”) </w:t>
      </w:r>
    </w:p>
    <w:p w:rsidR="009A16C6" w:rsidRPr="00063F0F" w:rsidRDefault="009A16C6" w:rsidP="009A16C6">
      <w:pPr>
        <w:spacing w:before="0" w:after="0"/>
        <w:rPr>
          <w:rFonts w:ascii="Garamond" w:hAnsi="Garamond"/>
          <w:sz w:val="24"/>
          <w:szCs w:val="24"/>
        </w:rPr>
      </w:pPr>
    </w:p>
    <w:p w:rsidR="002D2BDA" w:rsidRPr="00063F0F" w:rsidRDefault="009A1811" w:rsidP="009A16C6">
      <w:pPr>
        <w:pStyle w:val="nadpismj"/>
        <w:keepNext w:val="0"/>
        <w:rPr>
          <w:rFonts w:ascii="Garamond" w:hAnsi="Garamond"/>
          <w:sz w:val="24"/>
          <w:szCs w:val="24"/>
        </w:rPr>
      </w:pPr>
      <w:r w:rsidRPr="00063F0F">
        <w:rPr>
          <w:rFonts w:ascii="Garamond" w:hAnsi="Garamond"/>
          <w:sz w:val="24"/>
          <w:szCs w:val="24"/>
        </w:rPr>
        <w:t xml:space="preserve">Předmět smlouvy </w:t>
      </w:r>
    </w:p>
    <w:p w:rsidR="00FD7C77" w:rsidRPr="00063F0F" w:rsidRDefault="008F2771" w:rsidP="009A16C6">
      <w:pPr>
        <w:pStyle w:val="nadpismj"/>
        <w:keepNext w:val="0"/>
        <w:numPr>
          <w:ilvl w:val="1"/>
          <w:numId w:val="11"/>
        </w:numPr>
        <w:spacing w:before="120" w:after="120"/>
        <w:ind w:left="454" w:hanging="454"/>
        <w:jc w:val="both"/>
        <w:rPr>
          <w:rFonts w:ascii="Garamond" w:hAnsi="Garamond"/>
          <w:b w:val="0"/>
          <w:spacing w:val="0"/>
          <w:sz w:val="24"/>
          <w:szCs w:val="24"/>
        </w:rPr>
      </w:pPr>
      <w:r>
        <w:rPr>
          <w:rFonts w:ascii="Garamond" w:hAnsi="Garamond"/>
          <w:b w:val="0"/>
          <w:spacing w:val="0"/>
          <w:sz w:val="24"/>
          <w:szCs w:val="24"/>
        </w:rPr>
        <w:t>Zhotovitel se</w:t>
      </w:r>
      <w:r w:rsidR="00386327" w:rsidRPr="00063F0F">
        <w:rPr>
          <w:rFonts w:ascii="Garamond" w:hAnsi="Garamond"/>
          <w:b w:val="0"/>
          <w:spacing w:val="0"/>
          <w:sz w:val="24"/>
          <w:szCs w:val="24"/>
        </w:rPr>
        <w:t xml:space="preserve"> zavazuje</w:t>
      </w:r>
      <w:r w:rsidR="00FD7C77" w:rsidRPr="00063F0F">
        <w:rPr>
          <w:rFonts w:ascii="Garamond" w:hAnsi="Garamond"/>
          <w:b w:val="0"/>
          <w:spacing w:val="0"/>
          <w:sz w:val="24"/>
          <w:szCs w:val="24"/>
        </w:rPr>
        <w:t xml:space="preserve"> </w:t>
      </w:r>
      <w:r>
        <w:rPr>
          <w:rFonts w:ascii="Garamond" w:hAnsi="Garamond"/>
          <w:b w:val="0"/>
          <w:spacing w:val="0"/>
          <w:sz w:val="24"/>
          <w:szCs w:val="24"/>
        </w:rPr>
        <w:t>vytvořit</w:t>
      </w:r>
      <w:r w:rsidRPr="00063F0F">
        <w:rPr>
          <w:rFonts w:ascii="Garamond" w:hAnsi="Garamond"/>
          <w:b w:val="0"/>
          <w:spacing w:val="0"/>
          <w:sz w:val="24"/>
          <w:szCs w:val="24"/>
        </w:rPr>
        <w:t xml:space="preserve"> </w:t>
      </w:r>
      <w:r w:rsidR="00B113F9" w:rsidRPr="00063F0F">
        <w:rPr>
          <w:rFonts w:ascii="Garamond" w:hAnsi="Garamond"/>
          <w:b w:val="0"/>
          <w:spacing w:val="0"/>
          <w:sz w:val="24"/>
          <w:szCs w:val="24"/>
        </w:rPr>
        <w:t xml:space="preserve">na svůj náklad a nebezpečí </w:t>
      </w:r>
      <w:r w:rsidR="00FD7C77" w:rsidRPr="00063F0F">
        <w:rPr>
          <w:rFonts w:ascii="Garamond" w:hAnsi="Garamond"/>
          <w:b w:val="0"/>
          <w:spacing w:val="0"/>
          <w:sz w:val="24"/>
          <w:szCs w:val="24"/>
        </w:rPr>
        <w:t>dílo specifikované v</w:t>
      </w:r>
      <w:r w:rsidR="00DF6DCD">
        <w:rPr>
          <w:rFonts w:ascii="Garamond" w:hAnsi="Garamond"/>
          <w:b w:val="0"/>
          <w:spacing w:val="0"/>
          <w:sz w:val="24"/>
          <w:szCs w:val="24"/>
        </w:rPr>
        <w:t xml:space="preserve"> </w:t>
      </w:r>
      <w:r w:rsidR="0030584C" w:rsidRPr="00063F0F">
        <w:rPr>
          <w:rFonts w:ascii="Garamond" w:hAnsi="Garamond"/>
          <w:b w:val="0"/>
          <w:spacing w:val="0"/>
          <w:sz w:val="24"/>
          <w:szCs w:val="24"/>
        </w:rPr>
        <w:t>čl.</w:t>
      </w:r>
      <w:r w:rsidR="00FD7C77" w:rsidRPr="00063F0F">
        <w:rPr>
          <w:rFonts w:ascii="Garamond" w:hAnsi="Garamond"/>
          <w:b w:val="0"/>
          <w:spacing w:val="0"/>
          <w:sz w:val="24"/>
          <w:szCs w:val="24"/>
        </w:rPr>
        <w:t xml:space="preserve"> 2.</w:t>
      </w:r>
      <w:r w:rsidR="004C6E10" w:rsidRPr="00063F0F">
        <w:rPr>
          <w:rFonts w:ascii="Garamond" w:hAnsi="Garamond"/>
          <w:b w:val="0"/>
          <w:spacing w:val="0"/>
          <w:sz w:val="24"/>
          <w:szCs w:val="24"/>
        </w:rPr>
        <w:t>2</w:t>
      </w:r>
      <w:r w:rsidR="00FD7C77" w:rsidRPr="00063F0F">
        <w:rPr>
          <w:rFonts w:ascii="Garamond" w:hAnsi="Garamond"/>
          <w:b w:val="0"/>
          <w:spacing w:val="0"/>
          <w:sz w:val="24"/>
          <w:szCs w:val="24"/>
        </w:rPr>
        <w:t xml:space="preserve"> této sm</w:t>
      </w:r>
      <w:r w:rsidR="00386327" w:rsidRPr="00063F0F">
        <w:rPr>
          <w:rFonts w:ascii="Garamond" w:hAnsi="Garamond"/>
          <w:b w:val="0"/>
          <w:spacing w:val="0"/>
          <w:sz w:val="24"/>
          <w:szCs w:val="24"/>
        </w:rPr>
        <w:t>louvy a předat jej objednateli</w:t>
      </w:r>
      <w:r w:rsidR="00B82963">
        <w:rPr>
          <w:rFonts w:ascii="Garamond" w:hAnsi="Garamond"/>
          <w:b w:val="0"/>
          <w:spacing w:val="0"/>
          <w:sz w:val="24"/>
          <w:szCs w:val="24"/>
        </w:rPr>
        <w:t>,</w:t>
      </w:r>
      <w:r w:rsidR="007238E0">
        <w:rPr>
          <w:rFonts w:ascii="Garamond" w:hAnsi="Garamond"/>
          <w:b w:val="0"/>
          <w:spacing w:val="0"/>
          <w:sz w:val="24"/>
          <w:szCs w:val="24"/>
        </w:rPr>
        <w:t xml:space="preserve"> včetně</w:t>
      </w:r>
      <w:r w:rsidR="00B82963">
        <w:rPr>
          <w:rFonts w:ascii="Garamond" w:hAnsi="Garamond"/>
          <w:b w:val="0"/>
          <w:spacing w:val="0"/>
          <w:sz w:val="24"/>
          <w:szCs w:val="24"/>
        </w:rPr>
        <w:t xml:space="preserve"> všech </w:t>
      </w:r>
      <w:r w:rsidR="00F15816">
        <w:rPr>
          <w:rFonts w:ascii="Garamond" w:hAnsi="Garamond"/>
          <w:b w:val="0"/>
          <w:spacing w:val="0"/>
          <w:sz w:val="24"/>
          <w:szCs w:val="24"/>
        </w:rPr>
        <w:t>zvukových a zvukově obrazových</w:t>
      </w:r>
      <w:r w:rsidR="007238E0">
        <w:rPr>
          <w:rFonts w:ascii="Garamond" w:hAnsi="Garamond"/>
          <w:b w:val="0"/>
          <w:spacing w:val="0"/>
          <w:sz w:val="24"/>
          <w:szCs w:val="24"/>
        </w:rPr>
        <w:t xml:space="preserve"> </w:t>
      </w:r>
      <w:r w:rsidR="00DF6DCD">
        <w:rPr>
          <w:rFonts w:ascii="Garamond" w:hAnsi="Garamond"/>
          <w:b w:val="0"/>
          <w:spacing w:val="0"/>
          <w:sz w:val="24"/>
          <w:szCs w:val="24"/>
        </w:rPr>
        <w:t>materiálů</w:t>
      </w:r>
      <w:r w:rsidR="007238E0">
        <w:rPr>
          <w:rFonts w:ascii="Garamond" w:hAnsi="Garamond"/>
          <w:b w:val="0"/>
          <w:spacing w:val="0"/>
          <w:sz w:val="24"/>
          <w:szCs w:val="24"/>
        </w:rPr>
        <w:t xml:space="preserve">, </w:t>
      </w:r>
      <w:r w:rsidR="00B82963">
        <w:rPr>
          <w:rFonts w:ascii="Garamond" w:hAnsi="Garamond"/>
          <w:b w:val="0"/>
          <w:spacing w:val="0"/>
          <w:sz w:val="24"/>
          <w:szCs w:val="24"/>
        </w:rPr>
        <w:t>které byly v průběhu zhotov</w:t>
      </w:r>
      <w:r>
        <w:rPr>
          <w:rFonts w:ascii="Garamond" w:hAnsi="Garamond"/>
          <w:b w:val="0"/>
          <w:spacing w:val="0"/>
          <w:sz w:val="24"/>
          <w:szCs w:val="24"/>
        </w:rPr>
        <w:t>ová</w:t>
      </w:r>
      <w:r w:rsidR="00B82963">
        <w:rPr>
          <w:rFonts w:ascii="Garamond" w:hAnsi="Garamond"/>
          <w:b w:val="0"/>
          <w:spacing w:val="0"/>
          <w:sz w:val="24"/>
          <w:szCs w:val="24"/>
        </w:rPr>
        <w:t xml:space="preserve">ní díla </w:t>
      </w:r>
      <w:r w:rsidR="00F15816">
        <w:rPr>
          <w:rFonts w:ascii="Garamond" w:hAnsi="Garamond"/>
          <w:b w:val="0"/>
          <w:spacing w:val="0"/>
          <w:sz w:val="24"/>
          <w:szCs w:val="24"/>
        </w:rPr>
        <w:t xml:space="preserve">zhotovitelem </w:t>
      </w:r>
      <w:r w:rsidR="00B82963">
        <w:rPr>
          <w:rFonts w:ascii="Garamond" w:hAnsi="Garamond"/>
          <w:b w:val="0"/>
          <w:spacing w:val="0"/>
          <w:sz w:val="24"/>
          <w:szCs w:val="24"/>
        </w:rPr>
        <w:t>pořízeny</w:t>
      </w:r>
      <w:r w:rsidR="00386327" w:rsidRPr="00063F0F">
        <w:rPr>
          <w:rFonts w:ascii="Garamond" w:hAnsi="Garamond"/>
          <w:b w:val="0"/>
          <w:spacing w:val="0"/>
          <w:sz w:val="24"/>
          <w:szCs w:val="24"/>
        </w:rPr>
        <w:t xml:space="preserve">. Objednatel se zavazuje dílo převzít a zaplatit za něj zhotoviteli </w:t>
      </w:r>
      <w:r w:rsidR="00C40AB3" w:rsidRPr="00063F0F">
        <w:rPr>
          <w:rFonts w:ascii="Garamond" w:hAnsi="Garamond"/>
          <w:b w:val="0"/>
          <w:spacing w:val="0"/>
          <w:sz w:val="24"/>
          <w:szCs w:val="24"/>
        </w:rPr>
        <w:t xml:space="preserve">dohodnutou </w:t>
      </w:r>
      <w:r w:rsidR="00386327" w:rsidRPr="00063F0F">
        <w:rPr>
          <w:rFonts w:ascii="Garamond" w:hAnsi="Garamond"/>
          <w:b w:val="0"/>
          <w:spacing w:val="0"/>
          <w:sz w:val="24"/>
          <w:szCs w:val="24"/>
        </w:rPr>
        <w:t>cenu</w:t>
      </w:r>
      <w:r w:rsidR="00FD7C77" w:rsidRPr="00063F0F">
        <w:rPr>
          <w:rFonts w:ascii="Garamond" w:hAnsi="Garamond"/>
          <w:b w:val="0"/>
          <w:spacing w:val="0"/>
          <w:sz w:val="24"/>
          <w:szCs w:val="24"/>
        </w:rPr>
        <w:t xml:space="preserve">. </w:t>
      </w:r>
    </w:p>
    <w:p w:rsidR="00FB6538" w:rsidRPr="00FB6538" w:rsidRDefault="00DE13E8"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Dílem se rozumí</w:t>
      </w:r>
      <w:r w:rsidR="008B0600" w:rsidRPr="00063F0F">
        <w:rPr>
          <w:rFonts w:ascii="Garamond" w:hAnsi="Garamond"/>
          <w:b w:val="0"/>
          <w:spacing w:val="0"/>
          <w:sz w:val="24"/>
          <w:szCs w:val="24"/>
        </w:rPr>
        <w:t>:</w:t>
      </w:r>
      <w:r w:rsidRPr="00063F0F">
        <w:rPr>
          <w:rFonts w:ascii="Garamond" w:hAnsi="Garamond"/>
          <w:b w:val="0"/>
          <w:spacing w:val="0"/>
          <w:sz w:val="24"/>
          <w:szCs w:val="24"/>
        </w:rPr>
        <w:t xml:space="preserve"> </w:t>
      </w:r>
    </w:p>
    <w:p w:rsidR="00F93B8C" w:rsidRDefault="00DE13E8" w:rsidP="00F93B8C">
      <w:pPr>
        <w:pStyle w:val="nadpismj"/>
        <w:keepNext w:val="0"/>
        <w:numPr>
          <w:ilvl w:val="0"/>
          <w:numId w:val="17"/>
        </w:numPr>
        <w:spacing w:before="120" w:after="120"/>
        <w:ind w:left="908" w:hanging="454"/>
        <w:jc w:val="both"/>
        <w:rPr>
          <w:rFonts w:ascii="Garamond" w:hAnsi="Garamond"/>
          <w:spacing w:val="0"/>
          <w:sz w:val="24"/>
          <w:szCs w:val="24"/>
        </w:rPr>
      </w:pPr>
      <w:r w:rsidRPr="00063F0F">
        <w:rPr>
          <w:rFonts w:ascii="Garamond" w:hAnsi="Garamond"/>
          <w:b w:val="0"/>
          <w:spacing w:val="0"/>
          <w:sz w:val="24"/>
          <w:szCs w:val="24"/>
        </w:rPr>
        <w:t>zhotovení dokumentá</w:t>
      </w:r>
      <w:r w:rsidR="00CD5E5D" w:rsidRPr="00063F0F">
        <w:rPr>
          <w:rFonts w:ascii="Garamond" w:hAnsi="Garamond"/>
          <w:b w:val="0"/>
          <w:spacing w:val="0"/>
          <w:sz w:val="24"/>
          <w:szCs w:val="24"/>
        </w:rPr>
        <w:t>rního filmu</w:t>
      </w:r>
      <w:r w:rsidR="00B82963">
        <w:rPr>
          <w:rFonts w:ascii="Garamond" w:hAnsi="Garamond"/>
          <w:b w:val="0"/>
          <w:spacing w:val="0"/>
          <w:sz w:val="24"/>
          <w:szCs w:val="24"/>
        </w:rPr>
        <w:t xml:space="preserve"> o Nejvyšším správním soudu s názvem</w:t>
      </w:r>
      <w:r w:rsidR="00CD5E5D" w:rsidRPr="00063F0F">
        <w:rPr>
          <w:rFonts w:ascii="Garamond" w:hAnsi="Garamond"/>
          <w:b w:val="0"/>
          <w:spacing w:val="0"/>
          <w:sz w:val="24"/>
          <w:szCs w:val="24"/>
        </w:rPr>
        <w:t xml:space="preserve"> </w:t>
      </w:r>
      <w:r w:rsidR="00E15207" w:rsidRPr="007238E0">
        <w:rPr>
          <w:rFonts w:ascii="Garamond" w:hAnsi="Garamond"/>
          <w:b w:val="0"/>
          <w:spacing w:val="0"/>
          <w:sz w:val="24"/>
          <w:szCs w:val="24"/>
        </w:rPr>
        <w:t>„</w:t>
      </w:r>
      <w:r w:rsidR="00E15207" w:rsidRPr="00063F0F">
        <w:rPr>
          <w:rFonts w:ascii="Garamond" w:hAnsi="Garamond"/>
          <w:spacing w:val="0"/>
          <w:sz w:val="24"/>
          <w:szCs w:val="24"/>
        </w:rPr>
        <w:t>Tak t</w:t>
      </w:r>
      <w:r w:rsidR="00A14DBD">
        <w:rPr>
          <w:rFonts w:ascii="Garamond" w:hAnsi="Garamond"/>
          <w:spacing w:val="0"/>
          <w:sz w:val="24"/>
          <w:szCs w:val="24"/>
        </w:rPr>
        <w:t>r</w:t>
      </w:r>
      <w:r w:rsidR="00E15207" w:rsidRPr="00063F0F">
        <w:rPr>
          <w:rFonts w:ascii="Garamond" w:hAnsi="Garamond"/>
          <w:spacing w:val="0"/>
          <w:sz w:val="24"/>
          <w:szCs w:val="24"/>
        </w:rPr>
        <w:t>ochu jiný soud</w:t>
      </w:r>
      <w:r w:rsidR="00E15207" w:rsidRPr="007238E0">
        <w:rPr>
          <w:rFonts w:ascii="Garamond" w:hAnsi="Garamond"/>
          <w:b w:val="0"/>
          <w:spacing w:val="0"/>
          <w:sz w:val="24"/>
          <w:szCs w:val="24"/>
        </w:rPr>
        <w:t>“</w:t>
      </w:r>
      <w:r w:rsidR="00731D03" w:rsidRPr="00731D03">
        <w:rPr>
          <w:rFonts w:ascii="Garamond" w:hAnsi="Garamond"/>
          <w:b w:val="0"/>
          <w:spacing w:val="0"/>
          <w:sz w:val="24"/>
          <w:szCs w:val="24"/>
        </w:rPr>
        <w:t>,</w:t>
      </w:r>
      <w:r w:rsidR="007238E0">
        <w:rPr>
          <w:rFonts w:ascii="Garamond" w:hAnsi="Garamond"/>
          <w:spacing w:val="0"/>
          <w:sz w:val="24"/>
          <w:szCs w:val="24"/>
        </w:rPr>
        <w:t xml:space="preserve"> </w:t>
      </w:r>
    </w:p>
    <w:p w:rsidR="00F93B8C" w:rsidRDefault="007238E0" w:rsidP="00F93B8C">
      <w:pPr>
        <w:pStyle w:val="nadpismj"/>
        <w:keepNext w:val="0"/>
        <w:numPr>
          <w:ilvl w:val="0"/>
          <w:numId w:val="17"/>
        </w:numPr>
        <w:spacing w:before="120" w:after="120"/>
        <w:ind w:left="908" w:hanging="454"/>
        <w:jc w:val="both"/>
        <w:rPr>
          <w:rFonts w:ascii="Garamond" w:hAnsi="Garamond"/>
          <w:b w:val="0"/>
          <w:spacing w:val="0"/>
          <w:sz w:val="24"/>
          <w:szCs w:val="24"/>
        </w:rPr>
      </w:pPr>
      <w:r w:rsidRPr="007238E0">
        <w:rPr>
          <w:rFonts w:ascii="Garamond" w:hAnsi="Garamond"/>
          <w:b w:val="0"/>
          <w:spacing w:val="0"/>
          <w:sz w:val="24"/>
          <w:szCs w:val="24"/>
        </w:rPr>
        <w:t xml:space="preserve">zhotovení </w:t>
      </w:r>
      <w:r w:rsidR="00F15816">
        <w:rPr>
          <w:rFonts w:ascii="Garamond" w:hAnsi="Garamond"/>
          <w:b w:val="0"/>
          <w:spacing w:val="0"/>
          <w:sz w:val="24"/>
          <w:szCs w:val="24"/>
        </w:rPr>
        <w:t xml:space="preserve">zvukově obrazového </w:t>
      </w:r>
      <w:r w:rsidRPr="007238E0">
        <w:rPr>
          <w:rFonts w:ascii="Garamond" w:hAnsi="Garamond"/>
          <w:b w:val="0"/>
          <w:spacing w:val="0"/>
          <w:sz w:val="24"/>
          <w:szCs w:val="24"/>
        </w:rPr>
        <w:t>záznamu z</w:t>
      </w:r>
      <w:r w:rsidR="00F15816">
        <w:rPr>
          <w:rFonts w:ascii="Garamond" w:hAnsi="Garamond"/>
          <w:b w:val="0"/>
          <w:spacing w:val="0"/>
          <w:sz w:val="24"/>
          <w:szCs w:val="24"/>
        </w:rPr>
        <w:t> </w:t>
      </w:r>
      <w:r w:rsidR="00B82963">
        <w:rPr>
          <w:rFonts w:ascii="Garamond" w:hAnsi="Garamond"/>
          <w:b w:val="0"/>
          <w:spacing w:val="0"/>
          <w:sz w:val="24"/>
          <w:szCs w:val="24"/>
        </w:rPr>
        <w:t>celého</w:t>
      </w:r>
      <w:r w:rsidRPr="007238E0">
        <w:rPr>
          <w:rFonts w:ascii="Garamond" w:hAnsi="Garamond"/>
          <w:b w:val="0"/>
          <w:spacing w:val="0"/>
          <w:sz w:val="24"/>
          <w:szCs w:val="24"/>
        </w:rPr>
        <w:t> debatního úterku</w:t>
      </w:r>
      <w:r>
        <w:rPr>
          <w:rFonts w:ascii="Garamond" w:hAnsi="Garamond"/>
          <w:b w:val="0"/>
          <w:spacing w:val="0"/>
          <w:sz w:val="24"/>
          <w:szCs w:val="24"/>
        </w:rPr>
        <w:t xml:space="preserve"> </w:t>
      </w:r>
      <w:r w:rsidR="00B82963">
        <w:rPr>
          <w:rFonts w:ascii="Garamond" w:hAnsi="Garamond"/>
          <w:b w:val="0"/>
          <w:spacing w:val="0"/>
          <w:sz w:val="24"/>
          <w:szCs w:val="24"/>
        </w:rPr>
        <w:t xml:space="preserve">s </w:t>
      </w:r>
      <w:r>
        <w:rPr>
          <w:rFonts w:ascii="Garamond" w:hAnsi="Garamond"/>
          <w:b w:val="0"/>
          <w:spacing w:val="0"/>
          <w:sz w:val="24"/>
          <w:szCs w:val="24"/>
        </w:rPr>
        <w:t>názvem „</w:t>
      </w:r>
      <w:r w:rsidRPr="007238E0">
        <w:rPr>
          <w:rFonts w:ascii="Garamond" w:hAnsi="Garamond"/>
          <w:spacing w:val="0"/>
          <w:sz w:val="24"/>
          <w:szCs w:val="24"/>
        </w:rPr>
        <w:t>Sjednotitel nebo ochránce</w:t>
      </w:r>
      <w:r>
        <w:rPr>
          <w:rFonts w:ascii="Garamond" w:hAnsi="Garamond"/>
          <w:b w:val="0"/>
          <w:spacing w:val="0"/>
          <w:sz w:val="24"/>
          <w:szCs w:val="24"/>
        </w:rPr>
        <w:t>“</w:t>
      </w:r>
      <w:r w:rsidRPr="007238E0">
        <w:rPr>
          <w:rFonts w:ascii="Garamond" w:hAnsi="Garamond"/>
          <w:b w:val="0"/>
          <w:spacing w:val="0"/>
          <w:sz w:val="24"/>
          <w:szCs w:val="24"/>
        </w:rPr>
        <w:t xml:space="preserve"> konaného na </w:t>
      </w:r>
      <w:r w:rsidR="00F93B8C">
        <w:rPr>
          <w:rFonts w:ascii="Garamond" w:hAnsi="Garamond"/>
          <w:b w:val="0"/>
          <w:spacing w:val="0"/>
          <w:sz w:val="24"/>
          <w:szCs w:val="24"/>
        </w:rPr>
        <w:t>Nejvyšším správním soudu dne 5. </w:t>
      </w:r>
      <w:r w:rsidRPr="007238E0">
        <w:rPr>
          <w:rFonts w:ascii="Garamond" w:hAnsi="Garamond"/>
          <w:b w:val="0"/>
          <w:spacing w:val="0"/>
          <w:sz w:val="24"/>
          <w:szCs w:val="24"/>
        </w:rPr>
        <w:t>června 2018 a</w:t>
      </w:r>
      <w:r w:rsidR="00B82963">
        <w:rPr>
          <w:rFonts w:ascii="Garamond" w:hAnsi="Garamond"/>
          <w:b w:val="0"/>
          <w:spacing w:val="0"/>
          <w:sz w:val="24"/>
          <w:szCs w:val="24"/>
        </w:rPr>
        <w:t xml:space="preserve"> </w:t>
      </w:r>
    </w:p>
    <w:p w:rsidR="00F93B8C" w:rsidRDefault="007238E0" w:rsidP="00F93B8C">
      <w:pPr>
        <w:pStyle w:val="nadpismj"/>
        <w:keepNext w:val="0"/>
        <w:numPr>
          <w:ilvl w:val="0"/>
          <w:numId w:val="17"/>
        </w:numPr>
        <w:spacing w:before="120" w:after="120"/>
        <w:ind w:left="908" w:hanging="454"/>
        <w:jc w:val="both"/>
        <w:rPr>
          <w:rFonts w:ascii="Garamond" w:hAnsi="Garamond"/>
          <w:b w:val="0"/>
          <w:spacing w:val="0"/>
          <w:sz w:val="24"/>
          <w:szCs w:val="24"/>
        </w:rPr>
      </w:pPr>
      <w:r w:rsidRPr="007238E0">
        <w:rPr>
          <w:rFonts w:ascii="Garamond" w:hAnsi="Garamond"/>
          <w:b w:val="0"/>
          <w:spacing w:val="0"/>
          <w:sz w:val="24"/>
          <w:szCs w:val="24"/>
        </w:rPr>
        <w:lastRenderedPageBreak/>
        <w:t xml:space="preserve">zhotovení </w:t>
      </w:r>
      <w:r w:rsidR="00F15816">
        <w:rPr>
          <w:rFonts w:ascii="Garamond" w:hAnsi="Garamond"/>
          <w:b w:val="0"/>
          <w:spacing w:val="0"/>
          <w:sz w:val="24"/>
          <w:szCs w:val="24"/>
        </w:rPr>
        <w:t xml:space="preserve">zvukově obrazového </w:t>
      </w:r>
      <w:r w:rsidRPr="007238E0">
        <w:rPr>
          <w:rFonts w:ascii="Garamond" w:hAnsi="Garamond"/>
          <w:b w:val="0"/>
          <w:spacing w:val="0"/>
          <w:sz w:val="24"/>
          <w:szCs w:val="24"/>
        </w:rPr>
        <w:t>záznamu z</w:t>
      </w:r>
      <w:r w:rsidR="00B82963">
        <w:rPr>
          <w:rFonts w:ascii="Garamond" w:hAnsi="Garamond"/>
          <w:b w:val="0"/>
          <w:spacing w:val="0"/>
          <w:sz w:val="24"/>
          <w:szCs w:val="24"/>
        </w:rPr>
        <w:t xml:space="preserve"> celé </w:t>
      </w:r>
      <w:r w:rsidRPr="007238E0">
        <w:rPr>
          <w:rFonts w:ascii="Garamond" w:hAnsi="Garamond"/>
          <w:b w:val="0"/>
          <w:spacing w:val="0"/>
          <w:sz w:val="24"/>
          <w:szCs w:val="24"/>
        </w:rPr>
        <w:t>konference</w:t>
      </w:r>
      <w:r>
        <w:rPr>
          <w:rFonts w:ascii="Garamond" w:hAnsi="Garamond"/>
          <w:spacing w:val="0"/>
          <w:sz w:val="24"/>
          <w:szCs w:val="24"/>
        </w:rPr>
        <w:t xml:space="preserve"> „</w:t>
      </w:r>
      <w:r w:rsidR="00B82963">
        <w:rPr>
          <w:rFonts w:ascii="Garamond" w:hAnsi="Garamond"/>
          <w:spacing w:val="0"/>
          <w:sz w:val="24"/>
          <w:szCs w:val="24"/>
        </w:rPr>
        <w:t>Nejvyšší správní soud</w:t>
      </w:r>
      <w:r w:rsidR="0010261B">
        <w:rPr>
          <w:rFonts w:ascii="Garamond" w:hAnsi="Garamond"/>
          <w:spacing w:val="0"/>
          <w:sz w:val="24"/>
          <w:szCs w:val="24"/>
        </w:rPr>
        <w:t xml:space="preserve"> 2018</w:t>
      </w:r>
      <w:r w:rsidR="00B82963">
        <w:rPr>
          <w:rFonts w:ascii="Garamond" w:hAnsi="Garamond"/>
          <w:spacing w:val="0"/>
          <w:sz w:val="24"/>
          <w:szCs w:val="24"/>
        </w:rPr>
        <w:t xml:space="preserve"> – jak </w:t>
      </w:r>
      <w:r w:rsidR="00A14DBD">
        <w:rPr>
          <w:rFonts w:ascii="Garamond" w:hAnsi="Garamond"/>
          <w:spacing w:val="0"/>
          <w:sz w:val="24"/>
          <w:szCs w:val="24"/>
        </w:rPr>
        <w:t>to bylo, je a (možná) bude</w:t>
      </w:r>
      <w:r w:rsidR="00B82963">
        <w:rPr>
          <w:rFonts w:ascii="Garamond" w:hAnsi="Garamond"/>
          <w:spacing w:val="0"/>
          <w:sz w:val="24"/>
          <w:szCs w:val="24"/>
        </w:rPr>
        <w:t>?</w:t>
      </w:r>
      <w:r>
        <w:rPr>
          <w:rFonts w:ascii="Garamond" w:hAnsi="Garamond"/>
          <w:spacing w:val="0"/>
          <w:sz w:val="24"/>
          <w:szCs w:val="24"/>
        </w:rPr>
        <w:t>“</w:t>
      </w:r>
      <w:r w:rsidR="00B82963" w:rsidRPr="00B82963">
        <w:rPr>
          <w:rFonts w:ascii="Garamond" w:hAnsi="Garamond"/>
          <w:b w:val="0"/>
          <w:spacing w:val="0"/>
          <w:sz w:val="24"/>
          <w:szCs w:val="24"/>
        </w:rPr>
        <w:t xml:space="preserve"> konané</w:t>
      </w:r>
      <w:r w:rsidR="0010261B">
        <w:rPr>
          <w:rFonts w:ascii="Garamond" w:hAnsi="Garamond"/>
          <w:b w:val="0"/>
          <w:spacing w:val="0"/>
          <w:sz w:val="24"/>
          <w:szCs w:val="24"/>
        </w:rPr>
        <w:t xml:space="preserve"> na Nejvyšším správním soudu</w:t>
      </w:r>
      <w:r w:rsidR="00B82963">
        <w:rPr>
          <w:rFonts w:ascii="Garamond" w:hAnsi="Garamond"/>
          <w:b w:val="0"/>
          <w:spacing w:val="0"/>
          <w:sz w:val="24"/>
          <w:szCs w:val="24"/>
        </w:rPr>
        <w:t xml:space="preserve"> dne 13. září 2018</w:t>
      </w:r>
      <w:r>
        <w:rPr>
          <w:rFonts w:ascii="Garamond" w:hAnsi="Garamond"/>
          <w:spacing w:val="0"/>
          <w:sz w:val="24"/>
          <w:szCs w:val="24"/>
        </w:rPr>
        <w:t xml:space="preserve"> </w:t>
      </w:r>
      <w:r w:rsidR="008B0600" w:rsidRPr="00063F0F">
        <w:rPr>
          <w:rFonts w:ascii="Garamond" w:hAnsi="Garamond"/>
          <w:b w:val="0"/>
          <w:spacing w:val="0"/>
          <w:sz w:val="24"/>
          <w:szCs w:val="24"/>
        </w:rPr>
        <w:t>(</w:t>
      </w:r>
      <w:r w:rsidR="00A14DBD">
        <w:rPr>
          <w:rFonts w:ascii="Garamond" w:hAnsi="Garamond"/>
          <w:b w:val="0"/>
          <w:spacing w:val="0"/>
          <w:sz w:val="24"/>
          <w:szCs w:val="24"/>
        </w:rPr>
        <w:t xml:space="preserve">souhrnně </w:t>
      </w:r>
      <w:r w:rsidR="008B0600" w:rsidRPr="00063F0F">
        <w:rPr>
          <w:rFonts w:ascii="Garamond" w:hAnsi="Garamond"/>
          <w:b w:val="0"/>
          <w:spacing w:val="0"/>
          <w:sz w:val="24"/>
          <w:szCs w:val="24"/>
        </w:rPr>
        <w:t>dále také „dílo“)</w:t>
      </w:r>
      <w:r w:rsidR="00A14DBD">
        <w:rPr>
          <w:rFonts w:ascii="Garamond" w:hAnsi="Garamond"/>
          <w:b w:val="0"/>
          <w:spacing w:val="0"/>
          <w:sz w:val="24"/>
          <w:szCs w:val="24"/>
        </w:rPr>
        <w:t>.</w:t>
      </w:r>
      <w:r w:rsidR="00371ED0" w:rsidRPr="00063F0F">
        <w:rPr>
          <w:rFonts w:ascii="Garamond" w:hAnsi="Garamond"/>
          <w:b w:val="0"/>
          <w:spacing w:val="0"/>
          <w:sz w:val="24"/>
          <w:szCs w:val="24"/>
        </w:rPr>
        <w:t xml:space="preserve">  </w:t>
      </w:r>
    </w:p>
    <w:p w:rsidR="00FD7C77" w:rsidRPr="00063F0F" w:rsidRDefault="006208DC"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 xml:space="preserve">Zhotovitel je povinen v průběhu plnění umožnit kontrolu </w:t>
      </w:r>
      <w:r w:rsidR="009F488C" w:rsidRPr="00063F0F">
        <w:rPr>
          <w:rFonts w:ascii="Garamond" w:hAnsi="Garamond"/>
          <w:b w:val="0"/>
          <w:spacing w:val="0"/>
          <w:sz w:val="24"/>
          <w:szCs w:val="24"/>
        </w:rPr>
        <w:t xml:space="preserve">provádění </w:t>
      </w:r>
      <w:r w:rsidRPr="00063F0F">
        <w:rPr>
          <w:rFonts w:ascii="Garamond" w:hAnsi="Garamond"/>
          <w:b w:val="0"/>
          <w:spacing w:val="0"/>
          <w:sz w:val="24"/>
          <w:szCs w:val="24"/>
        </w:rPr>
        <w:t xml:space="preserve">díla, plnění natáčecích plánů a předložit natočený materiál. </w:t>
      </w:r>
      <w:r w:rsidR="00FD7C77" w:rsidRPr="00063F0F">
        <w:rPr>
          <w:rFonts w:ascii="Garamond" w:hAnsi="Garamond"/>
          <w:b w:val="0"/>
          <w:spacing w:val="0"/>
          <w:sz w:val="24"/>
          <w:szCs w:val="24"/>
        </w:rPr>
        <w:t xml:space="preserve">Při provádění díla je zhotovitel vázán pokyny objednatele. </w:t>
      </w:r>
    </w:p>
    <w:p w:rsidR="00AF5ED0" w:rsidRPr="00063F0F" w:rsidRDefault="009A1811" w:rsidP="009A16C6">
      <w:pPr>
        <w:pStyle w:val="nadpismj"/>
        <w:keepNext w:val="0"/>
        <w:rPr>
          <w:rFonts w:ascii="Garamond" w:hAnsi="Garamond"/>
          <w:sz w:val="24"/>
          <w:szCs w:val="24"/>
        </w:rPr>
      </w:pPr>
      <w:r w:rsidRPr="00063F0F">
        <w:rPr>
          <w:rFonts w:ascii="Garamond" w:hAnsi="Garamond"/>
          <w:sz w:val="24"/>
          <w:szCs w:val="24"/>
        </w:rPr>
        <w:t xml:space="preserve">Cena </w:t>
      </w:r>
      <w:r w:rsidR="00AF5ED0" w:rsidRPr="00063F0F">
        <w:rPr>
          <w:rFonts w:ascii="Garamond" w:hAnsi="Garamond"/>
          <w:sz w:val="24"/>
          <w:szCs w:val="24"/>
        </w:rPr>
        <w:t xml:space="preserve">díla </w:t>
      </w:r>
      <w:r w:rsidR="0048367A" w:rsidRPr="00063F0F">
        <w:rPr>
          <w:rFonts w:ascii="Garamond" w:hAnsi="Garamond"/>
          <w:sz w:val="24"/>
          <w:szCs w:val="24"/>
        </w:rPr>
        <w:t xml:space="preserve">a platební podmínky </w:t>
      </w:r>
    </w:p>
    <w:p w:rsidR="0059777D" w:rsidRPr="00063F0F" w:rsidRDefault="0059777D"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 xml:space="preserve">Cena díla je stanovena </w:t>
      </w:r>
      <w:r w:rsidR="00455E2F" w:rsidRPr="00063F0F">
        <w:rPr>
          <w:rFonts w:ascii="Garamond" w:hAnsi="Garamond"/>
          <w:b w:val="0"/>
          <w:spacing w:val="0"/>
          <w:sz w:val="24"/>
          <w:szCs w:val="24"/>
        </w:rPr>
        <w:t>v souladu s právními předpisy:</w:t>
      </w:r>
    </w:p>
    <w:p w:rsidR="00C555A3" w:rsidRDefault="009443F2" w:rsidP="009A16C6">
      <w:pPr>
        <w:pStyle w:val="Odstavecseseznamem"/>
        <w:keepLines/>
        <w:ind w:left="454"/>
        <w:jc w:val="both"/>
        <w:rPr>
          <w:rFonts w:ascii="Garamond" w:hAnsi="Garamond"/>
          <w:sz w:val="24"/>
          <w:szCs w:val="24"/>
        </w:rPr>
      </w:pPr>
      <w:r w:rsidRPr="00063F0F">
        <w:rPr>
          <w:rFonts w:ascii="Garamond" w:hAnsi="Garamond"/>
          <w:sz w:val="24"/>
          <w:szCs w:val="24"/>
        </w:rPr>
        <w:t>Cena bez DPH:</w:t>
      </w:r>
      <w:r w:rsidR="00B82963">
        <w:rPr>
          <w:rFonts w:ascii="Garamond" w:hAnsi="Garamond"/>
          <w:sz w:val="24"/>
          <w:szCs w:val="24"/>
        </w:rPr>
        <w:tab/>
      </w:r>
      <w:r w:rsidRPr="00063F0F">
        <w:rPr>
          <w:rFonts w:ascii="Garamond" w:hAnsi="Garamond"/>
          <w:sz w:val="24"/>
          <w:szCs w:val="24"/>
        </w:rPr>
        <w:tab/>
      </w:r>
      <w:r w:rsidR="005D104A" w:rsidRPr="00063F0F">
        <w:rPr>
          <w:rFonts w:ascii="Garamond" w:hAnsi="Garamond"/>
          <w:sz w:val="24"/>
          <w:szCs w:val="24"/>
        </w:rPr>
        <w:t>231 000</w:t>
      </w:r>
      <w:r w:rsidRPr="00063F0F">
        <w:rPr>
          <w:rFonts w:ascii="Garamond" w:hAnsi="Garamond"/>
          <w:sz w:val="24"/>
          <w:szCs w:val="24"/>
        </w:rPr>
        <w:t xml:space="preserve"> Kč</w:t>
      </w:r>
    </w:p>
    <w:p w:rsidR="00C555A3" w:rsidRDefault="0059777D" w:rsidP="009A16C6">
      <w:pPr>
        <w:pStyle w:val="Odstavecseseznamem"/>
        <w:keepLines/>
        <w:ind w:left="454"/>
        <w:jc w:val="both"/>
        <w:rPr>
          <w:rFonts w:ascii="Garamond" w:hAnsi="Garamond"/>
          <w:sz w:val="24"/>
          <w:szCs w:val="24"/>
        </w:rPr>
      </w:pPr>
      <w:r w:rsidRPr="00063F0F">
        <w:rPr>
          <w:rFonts w:ascii="Garamond" w:hAnsi="Garamond"/>
          <w:sz w:val="24"/>
          <w:szCs w:val="24"/>
        </w:rPr>
        <w:t>DPH 21%:</w:t>
      </w:r>
      <w:r w:rsidRPr="00063F0F">
        <w:rPr>
          <w:rFonts w:ascii="Garamond" w:hAnsi="Garamond"/>
          <w:sz w:val="24"/>
          <w:szCs w:val="24"/>
        </w:rPr>
        <w:tab/>
      </w:r>
      <w:r w:rsidR="009443F2" w:rsidRPr="00063F0F">
        <w:rPr>
          <w:rFonts w:ascii="Garamond" w:hAnsi="Garamond"/>
          <w:sz w:val="24"/>
          <w:szCs w:val="24"/>
        </w:rPr>
        <w:tab/>
      </w:r>
      <w:r w:rsidR="00B82963">
        <w:rPr>
          <w:rFonts w:ascii="Garamond" w:hAnsi="Garamond"/>
          <w:sz w:val="24"/>
          <w:szCs w:val="24"/>
        </w:rPr>
        <w:tab/>
      </w:r>
      <w:proofErr w:type="gramStart"/>
      <w:r w:rsidR="00697C0D">
        <w:rPr>
          <w:rFonts w:ascii="Garamond" w:hAnsi="Garamond"/>
          <w:sz w:val="24"/>
          <w:szCs w:val="24"/>
        </w:rPr>
        <w:t xml:space="preserve">48 510 </w:t>
      </w:r>
      <w:r w:rsidR="005D104A" w:rsidRPr="00063F0F">
        <w:rPr>
          <w:rFonts w:ascii="Garamond" w:hAnsi="Garamond"/>
          <w:sz w:val="24"/>
          <w:szCs w:val="24"/>
        </w:rPr>
        <w:t xml:space="preserve"> </w:t>
      </w:r>
      <w:r w:rsidR="009443F2" w:rsidRPr="00063F0F">
        <w:rPr>
          <w:rFonts w:ascii="Garamond" w:hAnsi="Garamond"/>
          <w:sz w:val="24"/>
          <w:szCs w:val="24"/>
        </w:rPr>
        <w:t>Kč</w:t>
      </w:r>
      <w:proofErr w:type="gramEnd"/>
    </w:p>
    <w:p w:rsidR="00C555A3" w:rsidRDefault="0059777D" w:rsidP="009A16C6">
      <w:pPr>
        <w:pStyle w:val="Odstavecseseznamem"/>
        <w:keepLines/>
        <w:ind w:left="454"/>
        <w:jc w:val="both"/>
        <w:rPr>
          <w:rFonts w:ascii="Garamond" w:hAnsi="Garamond"/>
          <w:sz w:val="24"/>
          <w:szCs w:val="24"/>
        </w:rPr>
      </w:pPr>
      <w:r w:rsidRPr="00063F0F">
        <w:rPr>
          <w:rFonts w:ascii="Garamond" w:hAnsi="Garamond"/>
          <w:sz w:val="24"/>
          <w:szCs w:val="24"/>
        </w:rPr>
        <w:t xml:space="preserve">Cena včetně DPH: </w:t>
      </w:r>
      <w:r w:rsidR="00B82963">
        <w:rPr>
          <w:rFonts w:ascii="Garamond" w:hAnsi="Garamond"/>
          <w:sz w:val="24"/>
          <w:szCs w:val="24"/>
        </w:rPr>
        <w:tab/>
      </w:r>
      <w:r w:rsidR="00A01F0E">
        <w:rPr>
          <w:rFonts w:ascii="Garamond" w:hAnsi="Garamond"/>
          <w:sz w:val="24"/>
          <w:szCs w:val="24"/>
        </w:rPr>
        <w:tab/>
      </w:r>
      <w:r w:rsidR="00697C0D">
        <w:rPr>
          <w:rFonts w:ascii="Garamond" w:hAnsi="Garamond"/>
          <w:sz w:val="24"/>
          <w:szCs w:val="24"/>
        </w:rPr>
        <w:t xml:space="preserve">279 510 </w:t>
      </w:r>
      <w:r w:rsidR="005D428A" w:rsidRPr="00063F0F">
        <w:rPr>
          <w:rFonts w:ascii="Garamond" w:hAnsi="Garamond"/>
          <w:sz w:val="24"/>
          <w:szCs w:val="24"/>
        </w:rPr>
        <w:t>Kč</w:t>
      </w:r>
    </w:p>
    <w:p w:rsidR="00A01F0E" w:rsidRDefault="00A01F0E" w:rsidP="009A16C6">
      <w:pPr>
        <w:pStyle w:val="Odstavecseseznamem"/>
        <w:keepLines/>
        <w:ind w:left="454"/>
        <w:jc w:val="both"/>
        <w:rPr>
          <w:rFonts w:ascii="Garamond" w:hAnsi="Garamond"/>
          <w:sz w:val="24"/>
          <w:szCs w:val="24"/>
        </w:rPr>
      </w:pPr>
      <w:r w:rsidRPr="00A01F0E">
        <w:rPr>
          <w:rFonts w:ascii="Garamond" w:hAnsi="Garamond"/>
          <w:sz w:val="24"/>
          <w:szCs w:val="24"/>
        </w:rPr>
        <w:t>Podrobné vyúčtování ceny díla tvoří přílohu č. 1 k této smlouvě a je nedílnou součástí této smlouvy.</w:t>
      </w:r>
      <w:r w:rsidRPr="00A01F0E">
        <w:rPr>
          <w:rFonts w:ascii="Garamond" w:hAnsi="Garamond"/>
          <w:sz w:val="24"/>
          <w:szCs w:val="24"/>
        </w:rPr>
        <w:tab/>
      </w:r>
    </w:p>
    <w:p w:rsidR="0059777D" w:rsidRPr="00063F0F" w:rsidRDefault="0022272D"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Dohodnutá c</w:t>
      </w:r>
      <w:r w:rsidR="0059777D" w:rsidRPr="00063F0F">
        <w:rPr>
          <w:rFonts w:ascii="Garamond" w:hAnsi="Garamond"/>
          <w:b w:val="0"/>
          <w:spacing w:val="0"/>
          <w:sz w:val="24"/>
          <w:szCs w:val="24"/>
        </w:rPr>
        <w:t>ena je stanovena jako nejvýše přípustná. Ke změně může dojít pouze při změně zákonných sazeb DPH.</w:t>
      </w:r>
    </w:p>
    <w:p w:rsidR="00464841" w:rsidRPr="00063F0F" w:rsidRDefault="00464841"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Veškeré náklady vzniklé zhotoviteli v souvislosti s </w:t>
      </w:r>
      <w:r w:rsidR="00DA735A" w:rsidRPr="00063F0F">
        <w:rPr>
          <w:rFonts w:ascii="Garamond" w:hAnsi="Garamond"/>
          <w:b w:val="0"/>
          <w:spacing w:val="0"/>
          <w:sz w:val="24"/>
          <w:szCs w:val="24"/>
        </w:rPr>
        <w:t>prováděním díla jsou zahrnuty v</w:t>
      </w:r>
      <w:r w:rsidRPr="00063F0F">
        <w:rPr>
          <w:rFonts w:ascii="Garamond" w:hAnsi="Garamond"/>
          <w:b w:val="0"/>
          <w:spacing w:val="0"/>
          <w:sz w:val="24"/>
          <w:szCs w:val="24"/>
        </w:rPr>
        <w:t xml:space="preserve"> ceně díla.</w:t>
      </w:r>
      <w:r w:rsidR="00D127CD" w:rsidRPr="00063F0F">
        <w:rPr>
          <w:rFonts w:ascii="Garamond" w:hAnsi="Garamond"/>
          <w:b w:val="0"/>
          <w:spacing w:val="0"/>
          <w:sz w:val="24"/>
          <w:szCs w:val="24"/>
        </w:rPr>
        <w:t xml:space="preserve"> </w:t>
      </w:r>
    </w:p>
    <w:p w:rsidR="00D63F14" w:rsidRPr="00063F0F" w:rsidRDefault="00DA735A"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 xml:space="preserve">Cena za dílo bude </w:t>
      </w:r>
      <w:r w:rsidR="007F6078" w:rsidRPr="00063F0F">
        <w:rPr>
          <w:rFonts w:ascii="Garamond" w:hAnsi="Garamond"/>
          <w:b w:val="0"/>
          <w:spacing w:val="0"/>
          <w:sz w:val="24"/>
          <w:szCs w:val="24"/>
        </w:rPr>
        <w:t>uhrazena po předložení daňového dokladu (faktury)</w:t>
      </w:r>
      <w:r w:rsidR="00FC77E9" w:rsidRPr="00063F0F">
        <w:rPr>
          <w:rFonts w:ascii="Garamond" w:hAnsi="Garamond"/>
          <w:b w:val="0"/>
          <w:spacing w:val="0"/>
          <w:sz w:val="24"/>
          <w:szCs w:val="24"/>
        </w:rPr>
        <w:t xml:space="preserve">. </w:t>
      </w:r>
      <w:r w:rsidR="00D63F14" w:rsidRPr="00063F0F">
        <w:rPr>
          <w:rFonts w:ascii="Garamond" w:hAnsi="Garamond"/>
          <w:b w:val="0"/>
          <w:spacing w:val="0"/>
          <w:sz w:val="24"/>
          <w:szCs w:val="24"/>
        </w:rPr>
        <w:t xml:space="preserve">Zhotovitel je povinen </w:t>
      </w:r>
      <w:r w:rsidR="001C4E0F" w:rsidRPr="00063F0F">
        <w:rPr>
          <w:rFonts w:ascii="Garamond" w:hAnsi="Garamond"/>
          <w:b w:val="0"/>
          <w:spacing w:val="0"/>
          <w:sz w:val="24"/>
          <w:szCs w:val="24"/>
        </w:rPr>
        <w:t xml:space="preserve">vystavit </w:t>
      </w:r>
      <w:r w:rsidR="007F6078" w:rsidRPr="00063F0F">
        <w:rPr>
          <w:rFonts w:ascii="Garamond" w:hAnsi="Garamond"/>
          <w:b w:val="0"/>
          <w:spacing w:val="0"/>
          <w:sz w:val="24"/>
          <w:szCs w:val="24"/>
        </w:rPr>
        <w:t xml:space="preserve">fakturu </w:t>
      </w:r>
      <w:r w:rsidR="00D63F14" w:rsidRPr="00063F0F">
        <w:rPr>
          <w:rFonts w:ascii="Garamond" w:hAnsi="Garamond"/>
          <w:b w:val="0"/>
          <w:spacing w:val="0"/>
          <w:sz w:val="24"/>
          <w:szCs w:val="24"/>
        </w:rPr>
        <w:t>a doručit objednateli</w:t>
      </w:r>
      <w:r w:rsidRPr="00063F0F">
        <w:rPr>
          <w:rFonts w:ascii="Garamond" w:hAnsi="Garamond"/>
          <w:b w:val="0"/>
          <w:spacing w:val="0"/>
          <w:sz w:val="24"/>
          <w:szCs w:val="24"/>
        </w:rPr>
        <w:t xml:space="preserve"> </w:t>
      </w:r>
      <w:r w:rsidR="007F6078" w:rsidRPr="00063F0F">
        <w:rPr>
          <w:rFonts w:ascii="Garamond" w:hAnsi="Garamond"/>
          <w:b w:val="0"/>
          <w:spacing w:val="0"/>
          <w:sz w:val="24"/>
          <w:szCs w:val="24"/>
        </w:rPr>
        <w:t xml:space="preserve">do </w:t>
      </w:r>
      <w:r w:rsidR="0010261B">
        <w:rPr>
          <w:rFonts w:ascii="Garamond" w:hAnsi="Garamond"/>
          <w:b w:val="0"/>
          <w:spacing w:val="0"/>
          <w:sz w:val="24"/>
          <w:szCs w:val="24"/>
        </w:rPr>
        <w:t>10</w:t>
      </w:r>
      <w:r w:rsidR="0010261B" w:rsidRPr="00063F0F">
        <w:rPr>
          <w:rFonts w:ascii="Garamond" w:hAnsi="Garamond"/>
          <w:b w:val="0"/>
          <w:spacing w:val="0"/>
          <w:sz w:val="24"/>
          <w:szCs w:val="24"/>
        </w:rPr>
        <w:t xml:space="preserve"> </w:t>
      </w:r>
      <w:r w:rsidR="007F6078" w:rsidRPr="00063F0F">
        <w:rPr>
          <w:rFonts w:ascii="Garamond" w:hAnsi="Garamond"/>
          <w:b w:val="0"/>
          <w:spacing w:val="0"/>
          <w:sz w:val="24"/>
          <w:szCs w:val="24"/>
        </w:rPr>
        <w:t xml:space="preserve">dnů </w:t>
      </w:r>
      <w:r w:rsidR="00525F04" w:rsidRPr="00063F0F">
        <w:rPr>
          <w:rFonts w:ascii="Garamond" w:hAnsi="Garamond"/>
          <w:b w:val="0"/>
          <w:spacing w:val="0"/>
          <w:sz w:val="24"/>
          <w:szCs w:val="24"/>
        </w:rPr>
        <w:t>po předání a převzetí díla</w:t>
      </w:r>
      <w:r w:rsidR="00B113F9" w:rsidRPr="00063F0F">
        <w:rPr>
          <w:rFonts w:ascii="Garamond" w:hAnsi="Garamond"/>
          <w:b w:val="0"/>
          <w:spacing w:val="0"/>
          <w:sz w:val="24"/>
          <w:szCs w:val="24"/>
        </w:rPr>
        <w:t xml:space="preserve"> </w:t>
      </w:r>
      <w:r w:rsidR="004C6E10" w:rsidRPr="00063F0F">
        <w:rPr>
          <w:rFonts w:ascii="Garamond" w:hAnsi="Garamond"/>
          <w:b w:val="0"/>
          <w:spacing w:val="0"/>
          <w:sz w:val="24"/>
          <w:szCs w:val="24"/>
        </w:rPr>
        <w:t xml:space="preserve">na základě </w:t>
      </w:r>
      <w:r w:rsidR="00E51588" w:rsidRPr="00063F0F">
        <w:rPr>
          <w:rFonts w:ascii="Garamond" w:hAnsi="Garamond"/>
          <w:b w:val="0"/>
          <w:spacing w:val="0"/>
          <w:sz w:val="24"/>
          <w:szCs w:val="24"/>
        </w:rPr>
        <w:t xml:space="preserve">dílčího </w:t>
      </w:r>
      <w:r w:rsidRPr="00063F0F">
        <w:rPr>
          <w:rFonts w:ascii="Garamond" w:hAnsi="Garamond"/>
          <w:b w:val="0"/>
          <w:spacing w:val="0"/>
          <w:sz w:val="24"/>
          <w:szCs w:val="24"/>
        </w:rPr>
        <w:t>předávacího protokolu</w:t>
      </w:r>
      <w:r w:rsidR="00FD7DEC" w:rsidRPr="00063F0F">
        <w:rPr>
          <w:rFonts w:ascii="Garamond" w:hAnsi="Garamond"/>
          <w:b w:val="0"/>
          <w:spacing w:val="0"/>
          <w:sz w:val="24"/>
          <w:szCs w:val="24"/>
        </w:rPr>
        <w:t xml:space="preserve">, nejpozději </w:t>
      </w:r>
      <w:r w:rsidR="00097733" w:rsidRPr="00063F0F">
        <w:rPr>
          <w:rFonts w:ascii="Garamond" w:hAnsi="Garamond"/>
          <w:b w:val="0"/>
          <w:spacing w:val="0"/>
          <w:sz w:val="24"/>
          <w:szCs w:val="24"/>
        </w:rPr>
        <w:t xml:space="preserve">však </w:t>
      </w:r>
      <w:r w:rsidR="00FD7DEC" w:rsidRPr="00F15816">
        <w:rPr>
          <w:rFonts w:ascii="Garamond" w:hAnsi="Garamond"/>
          <w:b w:val="0"/>
          <w:spacing w:val="0"/>
          <w:sz w:val="24"/>
          <w:szCs w:val="24"/>
        </w:rPr>
        <w:t xml:space="preserve">do </w:t>
      </w:r>
      <w:r w:rsidR="0010261B" w:rsidRPr="00F15816">
        <w:rPr>
          <w:rFonts w:ascii="Garamond" w:hAnsi="Garamond"/>
          <w:b w:val="0"/>
          <w:spacing w:val="0"/>
          <w:sz w:val="24"/>
          <w:szCs w:val="24"/>
        </w:rPr>
        <w:t>2</w:t>
      </w:r>
      <w:r w:rsidR="009C3881">
        <w:rPr>
          <w:rFonts w:ascii="Garamond" w:hAnsi="Garamond"/>
          <w:b w:val="0"/>
          <w:spacing w:val="0"/>
          <w:sz w:val="24"/>
          <w:szCs w:val="24"/>
        </w:rPr>
        <w:t>6</w:t>
      </w:r>
      <w:r w:rsidR="00FD7DEC" w:rsidRPr="00F15816">
        <w:rPr>
          <w:rFonts w:ascii="Garamond" w:hAnsi="Garamond"/>
          <w:b w:val="0"/>
          <w:spacing w:val="0"/>
          <w:sz w:val="24"/>
          <w:szCs w:val="24"/>
        </w:rPr>
        <w:t xml:space="preserve">. </w:t>
      </w:r>
      <w:r w:rsidR="00934A1D" w:rsidRPr="00F15816">
        <w:rPr>
          <w:rFonts w:ascii="Garamond" w:hAnsi="Garamond"/>
          <w:b w:val="0"/>
          <w:spacing w:val="0"/>
          <w:sz w:val="24"/>
          <w:szCs w:val="24"/>
        </w:rPr>
        <w:t>září</w:t>
      </w:r>
      <w:r w:rsidR="00FD7DEC" w:rsidRPr="00F15816">
        <w:rPr>
          <w:rFonts w:ascii="Garamond" w:hAnsi="Garamond"/>
          <w:b w:val="0"/>
          <w:spacing w:val="0"/>
          <w:sz w:val="24"/>
          <w:szCs w:val="24"/>
        </w:rPr>
        <w:t xml:space="preserve"> 2018</w:t>
      </w:r>
      <w:r w:rsidR="007F6078" w:rsidRPr="00063F0F">
        <w:rPr>
          <w:rFonts w:ascii="Garamond" w:hAnsi="Garamond"/>
          <w:b w:val="0"/>
          <w:spacing w:val="0"/>
          <w:sz w:val="24"/>
          <w:szCs w:val="24"/>
        </w:rPr>
        <w:t>. Faktury budou doručeny na adresu objednatele uvedenou v článku 1.1 této smlouvy</w:t>
      </w:r>
      <w:r w:rsidR="001C4E0F" w:rsidRPr="00063F0F">
        <w:rPr>
          <w:rFonts w:ascii="Garamond" w:hAnsi="Garamond"/>
          <w:b w:val="0"/>
          <w:spacing w:val="0"/>
          <w:sz w:val="24"/>
          <w:szCs w:val="24"/>
        </w:rPr>
        <w:t xml:space="preserve"> či na této adrese předány osobně</w:t>
      </w:r>
      <w:r w:rsidR="007F6078" w:rsidRPr="00063F0F">
        <w:rPr>
          <w:rFonts w:ascii="Garamond" w:hAnsi="Garamond"/>
          <w:b w:val="0"/>
          <w:spacing w:val="0"/>
          <w:sz w:val="24"/>
          <w:szCs w:val="24"/>
        </w:rPr>
        <w:t>.</w:t>
      </w:r>
      <w:r w:rsidR="00371ED0" w:rsidRPr="00063F0F">
        <w:rPr>
          <w:rFonts w:ascii="Garamond" w:hAnsi="Garamond"/>
          <w:b w:val="0"/>
          <w:spacing w:val="0"/>
          <w:sz w:val="24"/>
          <w:szCs w:val="24"/>
        </w:rPr>
        <w:t xml:space="preserve"> </w:t>
      </w:r>
    </w:p>
    <w:p w:rsidR="009A1811" w:rsidRPr="00063F0F" w:rsidRDefault="00DA735A"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 xml:space="preserve">Daňový doklad (faktura) </w:t>
      </w:r>
      <w:r w:rsidR="009A1811" w:rsidRPr="00063F0F">
        <w:rPr>
          <w:rFonts w:ascii="Garamond" w:hAnsi="Garamond"/>
          <w:b w:val="0"/>
          <w:spacing w:val="0"/>
          <w:sz w:val="24"/>
          <w:szCs w:val="24"/>
        </w:rPr>
        <w:t>musí mít náležitosti</w:t>
      </w:r>
      <w:r w:rsidR="00520C25" w:rsidRPr="00063F0F">
        <w:rPr>
          <w:rFonts w:ascii="Garamond" w:hAnsi="Garamond"/>
          <w:b w:val="0"/>
          <w:spacing w:val="0"/>
          <w:sz w:val="24"/>
          <w:szCs w:val="24"/>
        </w:rPr>
        <w:t xml:space="preserve"> podle platných obecně závazných právních předpisů</w:t>
      </w:r>
      <w:r w:rsidR="001C4E0F" w:rsidRPr="00063F0F">
        <w:rPr>
          <w:rFonts w:ascii="Garamond" w:hAnsi="Garamond"/>
          <w:b w:val="0"/>
          <w:spacing w:val="0"/>
          <w:sz w:val="24"/>
          <w:szCs w:val="24"/>
        </w:rPr>
        <w:t>. Především bude obsahovat</w:t>
      </w:r>
      <w:r w:rsidR="009A1811" w:rsidRPr="00063F0F">
        <w:rPr>
          <w:rFonts w:ascii="Garamond" w:hAnsi="Garamond"/>
          <w:b w:val="0"/>
          <w:spacing w:val="0"/>
          <w:sz w:val="24"/>
          <w:szCs w:val="24"/>
        </w:rPr>
        <w:t xml:space="preserve"> označení daňového dokladu </w:t>
      </w:r>
      <w:r w:rsidRPr="00063F0F">
        <w:rPr>
          <w:rFonts w:ascii="Garamond" w:hAnsi="Garamond"/>
          <w:b w:val="0"/>
          <w:spacing w:val="0"/>
          <w:sz w:val="24"/>
          <w:szCs w:val="24"/>
        </w:rPr>
        <w:t xml:space="preserve">(faktury) </w:t>
      </w:r>
      <w:r w:rsidR="0008137F" w:rsidRPr="00063F0F">
        <w:rPr>
          <w:rFonts w:ascii="Garamond" w:hAnsi="Garamond"/>
          <w:b w:val="0"/>
          <w:spacing w:val="0"/>
          <w:sz w:val="24"/>
          <w:szCs w:val="24"/>
        </w:rPr>
        <w:t>a </w:t>
      </w:r>
      <w:r w:rsidR="009A1811" w:rsidRPr="00063F0F">
        <w:rPr>
          <w:rFonts w:ascii="Garamond" w:hAnsi="Garamond"/>
          <w:b w:val="0"/>
          <w:spacing w:val="0"/>
          <w:sz w:val="24"/>
          <w:szCs w:val="24"/>
        </w:rPr>
        <w:t>jeh</w:t>
      </w:r>
      <w:r w:rsidR="004C6E10" w:rsidRPr="00063F0F">
        <w:rPr>
          <w:rFonts w:ascii="Garamond" w:hAnsi="Garamond"/>
          <w:b w:val="0"/>
          <w:spacing w:val="0"/>
          <w:sz w:val="24"/>
          <w:szCs w:val="24"/>
        </w:rPr>
        <w:t xml:space="preserve">o číslo; číslo </w:t>
      </w:r>
      <w:r w:rsidR="003B7C23" w:rsidRPr="00063F0F">
        <w:rPr>
          <w:rFonts w:ascii="Garamond" w:hAnsi="Garamond"/>
          <w:b w:val="0"/>
          <w:spacing w:val="0"/>
          <w:sz w:val="24"/>
          <w:szCs w:val="24"/>
        </w:rPr>
        <w:t xml:space="preserve">této </w:t>
      </w:r>
      <w:r w:rsidR="004C6E10" w:rsidRPr="00063F0F">
        <w:rPr>
          <w:rFonts w:ascii="Garamond" w:hAnsi="Garamond"/>
          <w:b w:val="0"/>
          <w:spacing w:val="0"/>
          <w:sz w:val="24"/>
          <w:szCs w:val="24"/>
        </w:rPr>
        <w:t xml:space="preserve">smlouvy, </w:t>
      </w:r>
      <w:r w:rsidR="009A1811" w:rsidRPr="00063F0F">
        <w:rPr>
          <w:rFonts w:ascii="Garamond" w:hAnsi="Garamond"/>
          <w:b w:val="0"/>
          <w:spacing w:val="0"/>
          <w:sz w:val="24"/>
          <w:szCs w:val="24"/>
        </w:rPr>
        <w:t>den jejího uzavření</w:t>
      </w:r>
      <w:r w:rsidR="004C6E10" w:rsidRPr="00063F0F">
        <w:rPr>
          <w:rFonts w:ascii="Garamond" w:hAnsi="Garamond"/>
          <w:b w:val="0"/>
          <w:spacing w:val="0"/>
          <w:sz w:val="24"/>
          <w:szCs w:val="24"/>
        </w:rPr>
        <w:t xml:space="preserve"> a předmět smlouvy</w:t>
      </w:r>
      <w:r w:rsidR="009A1811" w:rsidRPr="00063F0F">
        <w:rPr>
          <w:rFonts w:ascii="Garamond" w:hAnsi="Garamond"/>
          <w:b w:val="0"/>
          <w:spacing w:val="0"/>
          <w:sz w:val="24"/>
          <w:szCs w:val="24"/>
        </w:rPr>
        <w:t>; označení banky zhotovitele</w:t>
      </w:r>
      <w:r w:rsidR="0010261B">
        <w:rPr>
          <w:rFonts w:ascii="Garamond" w:hAnsi="Garamond"/>
          <w:b w:val="0"/>
          <w:spacing w:val="0"/>
          <w:sz w:val="24"/>
          <w:szCs w:val="24"/>
        </w:rPr>
        <w:t>,</w:t>
      </w:r>
      <w:r w:rsidR="009A1811" w:rsidRPr="00063F0F">
        <w:rPr>
          <w:rFonts w:ascii="Garamond" w:hAnsi="Garamond"/>
          <w:b w:val="0"/>
          <w:spacing w:val="0"/>
          <w:sz w:val="24"/>
          <w:szCs w:val="24"/>
        </w:rPr>
        <w:t xml:space="preserve"> včetně identifikátoru a čísla účtu, na který má být úhr</w:t>
      </w:r>
      <w:r w:rsidR="00FE01F9" w:rsidRPr="00063F0F">
        <w:rPr>
          <w:rFonts w:ascii="Garamond" w:hAnsi="Garamond"/>
          <w:b w:val="0"/>
          <w:spacing w:val="0"/>
          <w:sz w:val="24"/>
          <w:szCs w:val="24"/>
        </w:rPr>
        <w:t>ada provedena;</w:t>
      </w:r>
      <w:r w:rsidR="004C6E10" w:rsidRPr="00063F0F">
        <w:rPr>
          <w:rFonts w:ascii="Garamond" w:hAnsi="Garamond"/>
          <w:b w:val="0"/>
          <w:spacing w:val="0"/>
          <w:sz w:val="24"/>
          <w:szCs w:val="24"/>
        </w:rPr>
        <w:t xml:space="preserve"> jméno a adresu zhotovitele; položkové vykázání nákladů,</w:t>
      </w:r>
      <w:r w:rsidR="00FE01F9" w:rsidRPr="00063F0F">
        <w:rPr>
          <w:rFonts w:ascii="Garamond" w:hAnsi="Garamond"/>
          <w:b w:val="0"/>
          <w:spacing w:val="0"/>
          <w:sz w:val="24"/>
          <w:szCs w:val="24"/>
        </w:rPr>
        <w:t xml:space="preserve"> konečnou částku</w:t>
      </w:r>
      <w:r w:rsidR="009A1811" w:rsidRPr="00063F0F">
        <w:rPr>
          <w:rFonts w:ascii="Garamond" w:hAnsi="Garamond"/>
          <w:b w:val="0"/>
          <w:spacing w:val="0"/>
          <w:sz w:val="24"/>
          <w:szCs w:val="24"/>
        </w:rPr>
        <w:t xml:space="preserve">; den </w:t>
      </w:r>
      <w:r w:rsidR="0086464C" w:rsidRPr="00063F0F">
        <w:rPr>
          <w:rFonts w:ascii="Garamond" w:hAnsi="Garamond"/>
          <w:b w:val="0"/>
          <w:spacing w:val="0"/>
          <w:sz w:val="24"/>
          <w:szCs w:val="24"/>
        </w:rPr>
        <w:t xml:space="preserve">vystavení </w:t>
      </w:r>
      <w:r w:rsidR="009A1811" w:rsidRPr="00063F0F">
        <w:rPr>
          <w:rFonts w:ascii="Garamond" w:hAnsi="Garamond"/>
          <w:b w:val="0"/>
          <w:spacing w:val="0"/>
          <w:sz w:val="24"/>
          <w:szCs w:val="24"/>
        </w:rPr>
        <w:t>dokladu a lhůt</w:t>
      </w:r>
      <w:r w:rsidR="0086464C" w:rsidRPr="00063F0F">
        <w:rPr>
          <w:rFonts w:ascii="Garamond" w:hAnsi="Garamond"/>
          <w:b w:val="0"/>
          <w:spacing w:val="0"/>
          <w:sz w:val="24"/>
          <w:szCs w:val="24"/>
        </w:rPr>
        <w:t>u</w:t>
      </w:r>
      <w:r w:rsidR="009A1811" w:rsidRPr="00063F0F">
        <w:rPr>
          <w:rFonts w:ascii="Garamond" w:hAnsi="Garamond"/>
          <w:b w:val="0"/>
          <w:spacing w:val="0"/>
          <w:sz w:val="24"/>
          <w:szCs w:val="24"/>
        </w:rPr>
        <w:t xml:space="preserve"> splatnosti.</w:t>
      </w:r>
    </w:p>
    <w:p w:rsidR="00540D67" w:rsidRDefault="009A1811"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 xml:space="preserve">Daňový doklad </w:t>
      </w:r>
      <w:r w:rsidR="00520C25" w:rsidRPr="00063F0F">
        <w:rPr>
          <w:rFonts w:ascii="Garamond" w:hAnsi="Garamond"/>
          <w:b w:val="0"/>
          <w:spacing w:val="0"/>
          <w:sz w:val="24"/>
          <w:szCs w:val="24"/>
        </w:rPr>
        <w:t xml:space="preserve">(faktura) </w:t>
      </w:r>
      <w:r w:rsidRPr="00063F0F">
        <w:rPr>
          <w:rFonts w:ascii="Garamond" w:hAnsi="Garamond"/>
          <w:b w:val="0"/>
          <w:spacing w:val="0"/>
          <w:sz w:val="24"/>
          <w:szCs w:val="24"/>
        </w:rPr>
        <w:t xml:space="preserve">vystavený zhotovitelem je splatný do </w:t>
      </w:r>
      <w:r w:rsidR="00697C0D">
        <w:rPr>
          <w:rFonts w:ascii="Garamond" w:hAnsi="Garamond"/>
          <w:b w:val="0"/>
          <w:spacing w:val="0"/>
          <w:sz w:val="24"/>
          <w:szCs w:val="24"/>
        </w:rPr>
        <w:t xml:space="preserve">30 </w:t>
      </w:r>
      <w:r w:rsidRPr="00063F0F">
        <w:rPr>
          <w:rFonts w:ascii="Garamond" w:hAnsi="Garamond"/>
          <w:b w:val="0"/>
          <w:spacing w:val="0"/>
          <w:sz w:val="24"/>
          <w:szCs w:val="24"/>
        </w:rPr>
        <w:t xml:space="preserve">kalendářních dnů po jeho obdržení objednatelem. Objednatel může daňový doklad </w:t>
      </w:r>
      <w:r w:rsidR="005A1F7C" w:rsidRPr="00063F0F">
        <w:rPr>
          <w:rFonts w:ascii="Garamond" w:hAnsi="Garamond"/>
          <w:b w:val="0"/>
          <w:spacing w:val="0"/>
          <w:sz w:val="24"/>
          <w:szCs w:val="24"/>
        </w:rPr>
        <w:t xml:space="preserve">(fakturu) </w:t>
      </w:r>
      <w:r w:rsidRPr="00063F0F">
        <w:rPr>
          <w:rFonts w:ascii="Garamond" w:hAnsi="Garamond"/>
          <w:b w:val="0"/>
          <w:spacing w:val="0"/>
          <w:sz w:val="24"/>
          <w:szCs w:val="24"/>
        </w:rPr>
        <w:t xml:space="preserve">vrátit do data jeho splatnosti, pokud obsahuje nesprávné nebo neúplné náležitosti či údaje. Lhůta splatnosti počne běžet doručením </w:t>
      </w:r>
      <w:r w:rsidR="00520C25" w:rsidRPr="00063F0F">
        <w:rPr>
          <w:rFonts w:ascii="Garamond" w:hAnsi="Garamond"/>
          <w:b w:val="0"/>
          <w:spacing w:val="0"/>
          <w:sz w:val="24"/>
          <w:szCs w:val="24"/>
        </w:rPr>
        <w:t xml:space="preserve">opraveného a bezvadného </w:t>
      </w:r>
      <w:r w:rsidRPr="00063F0F">
        <w:rPr>
          <w:rFonts w:ascii="Garamond" w:hAnsi="Garamond"/>
          <w:b w:val="0"/>
          <w:spacing w:val="0"/>
          <w:sz w:val="24"/>
          <w:szCs w:val="24"/>
        </w:rPr>
        <w:t>daňového dokladu</w:t>
      </w:r>
      <w:r w:rsidR="005A1F7C" w:rsidRPr="00063F0F">
        <w:rPr>
          <w:rFonts w:ascii="Garamond" w:hAnsi="Garamond"/>
          <w:b w:val="0"/>
          <w:spacing w:val="0"/>
          <w:sz w:val="24"/>
          <w:szCs w:val="24"/>
        </w:rPr>
        <w:t xml:space="preserve"> (faktury)</w:t>
      </w:r>
      <w:r w:rsidRPr="00063F0F">
        <w:rPr>
          <w:rFonts w:ascii="Garamond" w:hAnsi="Garamond"/>
          <w:b w:val="0"/>
          <w:spacing w:val="0"/>
          <w:sz w:val="24"/>
          <w:szCs w:val="24"/>
        </w:rPr>
        <w:t>.</w:t>
      </w:r>
      <w:r w:rsidR="00435067" w:rsidRPr="00063F0F">
        <w:rPr>
          <w:rFonts w:ascii="Garamond" w:hAnsi="Garamond"/>
          <w:b w:val="0"/>
          <w:spacing w:val="0"/>
          <w:sz w:val="24"/>
          <w:szCs w:val="24"/>
        </w:rPr>
        <w:t xml:space="preserve"> </w:t>
      </w:r>
      <w:r w:rsidR="00520C25" w:rsidRPr="00063F0F">
        <w:rPr>
          <w:rFonts w:ascii="Garamond" w:hAnsi="Garamond"/>
          <w:b w:val="0"/>
          <w:spacing w:val="0"/>
          <w:sz w:val="24"/>
          <w:szCs w:val="24"/>
        </w:rPr>
        <w:t xml:space="preserve">V případě, že ve lhůtě splatnosti nedojde k přidělení finančních prostředků ze státního rozpočtu na účet objednatele, prodlužuje se lhůta splatnosti na </w:t>
      </w:r>
      <w:r w:rsidR="00A14DBD">
        <w:rPr>
          <w:rFonts w:ascii="Garamond" w:hAnsi="Garamond"/>
          <w:b w:val="0"/>
          <w:spacing w:val="0"/>
          <w:sz w:val="24"/>
          <w:szCs w:val="24"/>
        </w:rPr>
        <w:t>30</w:t>
      </w:r>
      <w:r w:rsidR="00520C25" w:rsidRPr="00063F0F">
        <w:rPr>
          <w:rFonts w:ascii="Garamond" w:hAnsi="Garamond"/>
          <w:b w:val="0"/>
          <w:spacing w:val="0"/>
          <w:sz w:val="24"/>
          <w:szCs w:val="24"/>
        </w:rPr>
        <w:t xml:space="preserve"> dnů </w:t>
      </w:r>
      <w:r w:rsidR="00316768" w:rsidRPr="00063F0F">
        <w:rPr>
          <w:rFonts w:ascii="Garamond" w:hAnsi="Garamond"/>
          <w:b w:val="0"/>
          <w:spacing w:val="0"/>
          <w:sz w:val="24"/>
          <w:szCs w:val="24"/>
        </w:rPr>
        <w:t xml:space="preserve">od obdržení daňového dokladu (faktury) </w:t>
      </w:r>
      <w:r w:rsidR="00520C25" w:rsidRPr="00063F0F">
        <w:rPr>
          <w:rFonts w:ascii="Garamond" w:hAnsi="Garamond"/>
          <w:b w:val="0"/>
          <w:spacing w:val="0"/>
          <w:sz w:val="24"/>
          <w:szCs w:val="24"/>
        </w:rPr>
        <w:t>a objednatel v tomto případě není až do uplynutí této lhůty v prodlení.</w:t>
      </w:r>
    </w:p>
    <w:p w:rsidR="00AF5ED0" w:rsidRPr="00063F0F" w:rsidRDefault="00AF5ED0" w:rsidP="009A16C6">
      <w:pPr>
        <w:pStyle w:val="nadpismj"/>
        <w:keepNext w:val="0"/>
        <w:keepLines/>
        <w:rPr>
          <w:rFonts w:ascii="Garamond" w:hAnsi="Garamond"/>
          <w:sz w:val="24"/>
          <w:szCs w:val="24"/>
        </w:rPr>
      </w:pPr>
      <w:r w:rsidRPr="00063F0F">
        <w:rPr>
          <w:rFonts w:ascii="Garamond" w:hAnsi="Garamond"/>
          <w:sz w:val="24"/>
          <w:szCs w:val="24"/>
        </w:rPr>
        <w:t>Doba plnění</w:t>
      </w:r>
    </w:p>
    <w:p w:rsidR="00923CFF" w:rsidRDefault="00923CFF" w:rsidP="009A16C6">
      <w:pPr>
        <w:pStyle w:val="nadpismj"/>
        <w:keepNext w:val="0"/>
        <w:numPr>
          <w:ilvl w:val="1"/>
          <w:numId w:val="11"/>
        </w:numPr>
        <w:spacing w:before="120" w:after="120"/>
        <w:ind w:left="454" w:hanging="454"/>
        <w:jc w:val="both"/>
        <w:rPr>
          <w:rFonts w:ascii="Garamond" w:hAnsi="Garamond"/>
          <w:b w:val="0"/>
          <w:spacing w:val="0"/>
          <w:sz w:val="24"/>
          <w:szCs w:val="24"/>
        </w:rPr>
      </w:pPr>
      <w:r>
        <w:rPr>
          <w:rFonts w:ascii="Garamond" w:hAnsi="Garamond"/>
          <w:b w:val="0"/>
          <w:spacing w:val="0"/>
          <w:sz w:val="24"/>
          <w:szCs w:val="24"/>
        </w:rPr>
        <w:t>Smluvní strany shodně prohlašují, že přípravné práce pro zhotovení díla byly zahájeny na základě ústní dohody objednatele a zhotovitele ze dne 23. května 2018</w:t>
      </w:r>
      <w:r w:rsidR="00164359">
        <w:rPr>
          <w:rFonts w:ascii="Garamond" w:hAnsi="Garamond"/>
          <w:b w:val="0"/>
          <w:spacing w:val="0"/>
          <w:sz w:val="24"/>
          <w:szCs w:val="24"/>
        </w:rPr>
        <w:t>, a to</w:t>
      </w:r>
      <w:r>
        <w:rPr>
          <w:rFonts w:ascii="Garamond" w:hAnsi="Garamond"/>
          <w:b w:val="0"/>
          <w:spacing w:val="0"/>
          <w:sz w:val="24"/>
          <w:szCs w:val="24"/>
        </w:rPr>
        <w:t xml:space="preserve"> od počátku měsíce června 2018. </w:t>
      </w:r>
      <w:r w:rsidR="0052749B" w:rsidRPr="00063F0F">
        <w:rPr>
          <w:rFonts w:ascii="Garamond" w:hAnsi="Garamond"/>
          <w:b w:val="0"/>
          <w:spacing w:val="0"/>
          <w:sz w:val="24"/>
          <w:szCs w:val="24"/>
        </w:rPr>
        <w:t xml:space="preserve"> </w:t>
      </w:r>
    </w:p>
    <w:p w:rsidR="00371ED0" w:rsidRPr="00063F0F" w:rsidRDefault="004C34CF"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 xml:space="preserve">Zhotovitel se zavazuje provést dílo </w:t>
      </w:r>
      <w:r w:rsidR="0052749B" w:rsidRPr="00063F0F">
        <w:rPr>
          <w:rFonts w:ascii="Garamond" w:hAnsi="Garamond"/>
          <w:b w:val="0"/>
          <w:spacing w:val="0"/>
          <w:sz w:val="24"/>
          <w:szCs w:val="24"/>
        </w:rPr>
        <w:t xml:space="preserve">v řádné kvalitě </w:t>
      </w:r>
      <w:r w:rsidRPr="00063F0F">
        <w:rPr>
          <w:rFonts w:ascii="Garamond" w:hAnsi="Garamond"/>
          <w:b w:val="0"/>
          <w:spacing w:val="0"/>
          <w:sz w:val="24"/>
          <w:szCs w:val="24"/>
        </w:rPr>
        <w:t xml:space="preserve">a předat jej objednateli </w:t>
      </w:r>
      <w:r w:rsidR="00371ED0" w:rsidRPr="00063F0F">
        <w:rPr>
          <w:rFonts w:ascii="Garamond" w:hAnsi="Garamond"/>
          <w:b w:val="0"/>
          <w:spacing w:val="0"/>
          <w:sz w:val="24"/>
          <w:szCs w:val="24"/>
        </w:rPr>
        <w:t>k nah</w:t>
      </w:r>
      <w:r w:rsidR="00164359">
        <w:rPr>
          <w:rFonts w:ascii="Garamond" w:hAnsi="Garamond"/>
          <w:b w:val="0"/>
          <w:spacing w:val="0"/>
          <w:sz w:val="24"/>
          <w:szCs w:val="24"/>
        </w:rPr>
        <w:t>lédnutí a </w:t>
      </w:r>
      <w:r w:rsidR="00371ED0" w:rsidRPr="00063F0F">
        <w:rPr>
          <w:rFonts w:ascii="Garamond" w:hAnsi="Garamond"/>
          <w:b w:val="0"/>
          <w:spacing w:val="0"/>
          <w:sz w:val="24"/>
          <w:szCs w:val="24"/>
        </w:rPr>
        <w:t>konzultaci</w:t>
      </w:r>
      <w:r w:rsidR="00097733" w:rsidRPr="00063F0F">
        <w:rPr>
          <w:rFonts w:ascii="Garamond" w:hAnsi="Garamond"/>
          <w:b w:val="0"/>
          <w:spacing w:val="0"/>
          <w:sz w:val="24"/>
          <w:szCs w:val="24"/>
        </w:rPr>
        <w:t xml:space="preserve"> před oficiálním uvedením (premiérou).</w:t>
      </w:r>
      <w:r w:rsidR="00371ED0" w:rsidRPr="00063F0F">
        <w:rPr>
          <w:rFonts w:ascii="Garamond" w:hAnsi="Garamond"/>
          <w:b w:val="0"/>
          <w:spacing w:val="0"/>
          <w:sz w:val="24"/>
          <w:szCs w:val="24"/>
        </w:rPr>
        <w:t xml:space="preserve"> </w:t>
      </w:r>
      <w:r w:rsidR="004673A0">
        <w:rPr>
          <w:rFonts w:ascii="Garamond" w:hAnsi="Garamond"/>
          <w:b w:val="0"/>
          <w:spacing w:val="0"/>
          <w:sz w:val="24"/>
          <w:szCs w:val="24"/>
        </w:rPr>
        <w:t>F</w:t>
      </w:r>
      <w:r w:rsidR="004673A0" w:rsidRPr="00063F0F">
        <w:rPr>
          <w:rFonts w:ascii="Garamond" w:hAnsi="Garamond"/>
          <w:b w:val="0"/>
          <w:spacing w:val="0"/>
          <w:sz w:val="24"/>
          <w:szCs w:val="24"/>
        </w:rPr>
        <w:t xml:space="preserve">ilm </w:t>
      </w:r>
      <w:r w:rsidR="004673A0" w:rsidRPr="007238E0">
        <w:rPr>
          <w:rFonts w:ascii="Garamond" w:hAnsi="Garamond"/>
          <w:b w:val="0"/>
          <w:spacing w:val="0"/>
          <w:sz w:val="24"/>
          <w:szCs w:val="24"/>
        </w:rPr>
        <w:t>„</w:t>
      </w:r>
      <w:r w:rsidR="004673A0" w:rsidRPr="00063F0F">
        <w:rPr>
          <w:rFonts w:ascii="Garamond" w:hAnsi="Garamond"/>
          <w:spacing w:val="0"/>
          <w:sz w:val="24"/>
          <w:szCs w:val="24"/>
        </w:rPr>
        <w:t>Tak t</w:t>
      </w:r>
      <w:r w:rsidR="004673A0">
        <w:rPr>
          <w:rFonts w:ascii="Garamond" w:hAnsi="Garamond"/>
          <w:spacing w:val="0"/>
          <w:sz w:val="24"/>
          <w:szCs w:val="24"/>
        </w:rPr>
        <w:t>r</w:t>
      </w:r>
      <w:r w:rsidR="004673A0" w:rsidRPr="00063F0F">
        <w:rPr>
          <w:rFonts w:ascii="Garamond" w:hAnsi="Garamond"/>
          <w:spacing w:val="0"/>
          <w:sz w:val="24"/>
          <w:szCs w:val="24"/>
        </w:rPr>
        <w:t>ochu jiný soud</w:t>
      </w:r>
      <w:r w:rsidR="004673A0" w:rsidRPr="007238E0">
        <w:rPr>
          <w:rFonts w:ascii="Garamond" w:hAnsi="Garamond"/>
          <w:b w:val="0"/>
          <w:spacing w:val="0"/>
          <w:sz w:val="24"/>
          <w:szCs w:val="24"/>
        </w:rPr>
        <w:t>“</w:t>
      </w:r>
      <w:r w:rsidR="0086464C" w:rsidRPr="00063F0F">
        <w:rPr>
          <w:rFonts w:ascii="Garamond" w:hAnsi="Garamond"/>
          <w:b w:val="0"/>
          <w:spacing w:val="0"/>
          <w:sz w:val="24"/>
          <w:szCs w:val="24"/>
        </w:rPr>
        <w:t xml:space="preserve"> bude oficiálně uveden</w:t>
      </w:r>
      <w:r w:rsidR="0010261B">
        <w:rPr>
          <w:rFonts w:ascii="Garamond" w:hAnsi="Garamond"/>
          <w:b w:val="0"/>
          <w:spacing w:val="0"/>
          <w:sz w:val="24"/>
          <w:szCs w:val="24"/>
        </w:rPr>
        <w:t xml:space="preserve"> na konferenci konané na Nejvyšším správním soudu </w:t>
      </w:r>
      <w:r w:rsidR="0086464C" w:rsidRPr="00063F0F">
        <w:rPr>
          <w:rFonts w:ascii="Garamond" w:hAnsi="Garamond"/>
          <w:b w:val="0"/>
          <w:spacing w:val="0"/>
          <w:sz w:val="24"/>
          <w:szCs w:val="24"/>
        </w:rPr>
        <w:t>dne</w:t>
      </w:r>
      <w:r w:rsidR="00371ED0" w:rsidRPr="00063F0F">
        <w:rPr>
          <w:rFonts w:ascii="Garamond" w:hAnsi="Garamond"/>
          <w:b w:val="0"/>
          <w:spacing w:val="0"/>
          <w:sz w:val="24"/>
          <w:szCs w:val="24"/>
        </w:rPr>
        <w:t xml:space="preserve"> 13.</w:t>
      </w:r>
      <w:r w:rsidR="0086464C" w:rsidRPr="00063F0F">
        <w:rPr>
          <w:rFonts w:ascii="Garamond" w:hAnsi="Garamond"/>
          <w:b w:val="0"/>
          <w:spacing w:val="0"/>
          <w:sz w:val="24"/>
          <w:szCs w:val="24"/>
        </w:rPr>
        <w:t xml:space="preserve"> </w:t>
      </w:r>
      <w:r w:rsidR="00934A1D">
        <w:rPr>
          <w:rFonts w:ascii="Garamond" w:hAnsi="Garamond"/>
          <w:b w:val="0"/>
          <w:spacing w:val="0"/>
          <w:sz w:val="24"/>
          <w:szCs w:val="24"/>
        </w:rPr>
        <w:t xml:space="preserve">září </w:t>
      </w:r>
      <w:r w:rsidR="00371ED0" w:rsidRPr="00063F0F">
        <w:rPr>
          <w:rFonts w:ascii="Garamond" w:hAnsi="Garamond"/>
          <w:b w:val="0"/>
          <w:spacing w:val="0"/>
          <w:sz w:val="24"/>
          <w:szCs w:val="24"/>
        </w:rPr>
        <w:t xml:space="preserve">2018. </w:t>
      </w:r>
      <w:r w:rsidR="00F15816">
        <w:rPr>
          <w:rFonts w:ascii="Garamond" w:hAnsi="Garamond"/>
          <w:b w:val="0"/>
          <w:spacing w:val="0"/>
          <w:sz w:val="24"/>
          <w:szCs w:val="24"/>
        </w:rPr>
        <w:t>Zvukově obrazové z</w:t>
      </w:r>
      <w:r w:rsidR="004673A0">
        <w:rPr>
          <w:rFonts w:ascii="Garamond" w:hAnsi="Garamond"/>
          <w:b w:val="0"/>
          <w:spacing w:val="0"/>
          <w:sz w:val="24"/>
          <w:szCs w:val="24"/>
        </w:rPr>
        <w:t xml:space="preserve">áznamy </w:t>
      </w:r>
      <w:r w:rsidR="004673A0" w:rsidRPr="007238E0">
        <w:rPr>
          <w:rFonts w:ascii="Garamond" w:hAnsi="Garamond"/>
          <w:b w:val="0"/>
          <w:spacing w:val="0"/>
          <w:sz w:val="24"/>
          <w:szCs w:val="24"/>
        </w:rPr>
        <w:t>z debatního úterku</w:t>
      </w:r>
      <w:r w:rsidR="004673A0">
        <w:rPr>
          <w:rFonts w:ascii="Garamond" w:hAnsi="Garamond"/>
          <w:b w:val="0"/>
          <w:spacing w:val="0"/>
          <w:sz w:val="24"/>
          <w:szCs w:val="24"/>
        </w:rPr>
        <w:t xml:space="preserve"> </w:t>
      </w:r>
      <w:r w:rsidR="0010261B">
        <w:rPr>
          <w:rFonts w:ascii="Garamond" w:hAnsi="Garamond"/>
          <w:b w:val="0"/>
          <w:spacing w:val="0"/>
          <w:sz w:val="24"/>
          <w:szCs w:val="24"/>
        </w:rPr>
        <w:t xml:space="preserve">s </w:t>
      </w:r>
      <w:r w:rsidR="004673A0">
        <w:rPr>
          <w:rFonts w:ascii="Garamond" w:hAnsi="Garamond"/>
          <w:b w:val="0"/>
          <w:spacing w:val="0"/>
          <w:sz w:val="24"/>
          <w:szCs w:val="24"/>
        </w:rPr>
        <w:t>názvem „</w:t>
      </w:r>
      <w:r w:rsidR="004673A0" w:rsidRPr="007238E0">
        <w:rPr>
          <w:rFonts w:ascii="Garamond" w:hAnsi="Garamond"/>
          <w:spacing w:val="0"/>
          <w:sz w:val="24"/>
          <w:szCs w:val="24"/>
        </w:rPr>
        <w:t>Sjednotitel nebo ochránce</w:t>
      </w:r>
      <w:r w:rsidR="004673A0">
        <w:rPr>
          <w:rFonts w:ascii="Garamond" w:hAnsi="Garamond"/>
          <w:b w:val="0"/>
          <w:spacing w:val="0"/>
          <w:sz w:val="24"/>
          <w:szCs w:val="24"/>
        </w:rPr>
        <w:t>“</w:t>
      </w:r>
      <w:r w:rsidR="004673A0" w:rsidRPr="007238E0">
        <w:rPr>
          <w:rFonts w:ascii="Garamond" w:hAnsi="Garamond"/>
          <w:b w:val="0"/>
          <w:spacing w:val="0"/>
          <w:sz w:val="24"/>
          <w:szCs w:val="24"/>
        </w:rPr>
        <w:t xml:space="preserve"> </w:t>
      </w:r>
      <w:r w:rsidR="004673A0" w:rsidRPr="007238E0">
        <w:rPr>
          <w:rFonts w:ascii="Garamond" w:hAnsi="Garamond"/>
          <w:b w:val="0"/>
          <w:spacing w:val="0"/>
          <w:sz w:val="24"/>
          <w:szCs w:val="24"/>
        </w:rPr>
        <w:lastRenderedPageBreak/>
        <w:t>konaného na Nejvyšším správním soudu dne 5. června 2018 a z konference</w:t>
      </w:r>
      <w:r w:rsidR="004673A0">
        <w:rPr>
          <w:rFonts w:ascii="Garamond" w:hAnsi="Garamond"/>
          <w:spacing w:val="0"/>
          <w:sz w:val="24"/>
          <w:szCs w:val="24"/>
        </w:rPr>
        <w:t xml:space="preserve"> „</w:t>
      </w:r>
      <w:r w:rsidR="0010261B">
        <w:rPr>
          <w:rFonts w:ascii="Garamond" w:hAnsi="Garamond"/>
          <w:spacing w:val="0"/>
          <w:sz w:val="24"/>
          <w:szCs w:val="24"/>
        </w:rPr>
        <w:t>Nejvyšší správní soud 2018 – jak</w:t>
      </w:r>
      <w:r w:rsidR="004673A0">
        <w:rPr>
          <w:rFonts w:ascii="Garamond" w:hAnsi="Garamond"/>
          <w:spacing w:val="0"/>
          <w:sz w:val="24"/>
          <w:szCs w:val="24"/>
        </w:rPr>
        <w:t xml:space="preserve"> to bylo, je a (možná) bude</w:t>
      </w:r>
      <w:r w:rsidR="0010261B">
        <w:rPr>
          <w:rFonts w:ascii="Garamond" w:hAnsi="Garamond"/>
          <w:spacing w:val="0"/>
          <w:sz w:val="24"/>
          <w:szCs w:val="24"/>
        </w:rPr>
        <w:t>?</w:t>
      </w:r>
      <w:r w:rsidR="004673A0">
        <w:rPr>
          <w:rFonts w:ascii="Garamond" w:hAnsi="Garamond"/>
          <w:spacing w:val="0"/>
          <w:sz w:val="24"/>
          <w:szCs w:val="24"/>
        </w:rPr>
        <w:t xml:space="preserve">“ </w:t>
      </w:r>
      <w:r w:rsidR="004673A0" w:rsidRPr="004673A0">
        <w:rPr>
          <w:rFonts w:ascii="Garamond" w:hAnsi="Garamond"/>
          <w:b w:val="0"/>
          <w:spacing w:val="0"/>
          <w:sz w:val="24"/>
          <w:szCs w:val="24"/>
        </w:rPr>
        <w:t xml:space="preserve">se </w:t>
      </w:r>
      <w:r w:rsidR="004673A0">
        <w:rPr>
          <w:rFonts w:ascii="Garamond" w:hAnsi="Garamond"/>
          <w:b w:val="0"/>
          <w:spacing w:val="0"/>
          <w:sz w:val="24"/>
          <w:szCs w:val="24"/>
        </w:rPr>
        <w:t>zhotovitel zavazuje zhotovit a</w:t>
      </w:r>
      <w:r w:rsidR="00164359">
        <w:rPr>
          <w:rFonts w:ascii="Garamond" w:hAnsi="Garamond"/>
          <w:b w:val="0"/>
          <w:spacing w:val="0"/>
          <w:sz w:val="24"/>
          <w:szCs w:val="24"/>
        </w:rPr>
        <w:t> </w:t>
      </w:r>
      <w:r w:rsidR="00F15816">
        <w:rPr>
          <w:rFonts w:ascii="Garamond" w:hAnsi="Garamond"/>
          <w:b w:val="0"/>
          <w:spacing w:val="0"/>
          <w:sz w:val="24"/>
          <w:szCs w:val="24"/>
        </w:rPr>
        <w:t>objednateli</w:t>
      </w:r>
      <w:r w:rsidR="004673A0">
        <w:rPr>
          <w:rFonts w:ascii="Garamond" w:hAnsi="Garamond"/>
          <w:b w:val="0"/>
          <w:spacing w:val="0"/>
          <w:sz w:val="24"/>
          <w:szCs w:val="24"/>
        </w:rPr>
        <w:t xml:space="preserve"> předat do </w:t>
      </w:r>
      <w:r w:rsidR="00934A1D">
        <w:rPr>
          <w:rFonts w:ascii="Garamond" w:hAnsi="Garamond"/>
          <w:b w:val="0"/>
          <w:spacing w:val="0"/>
          <w:sz w:val="24"/>
          <w:szCs w:val="24"/>
        </w:rPr>
        <w:t>30</w:t>
      </w:r>
      <w:r w:rsidR="004673A0">
        <w:rPr>
          <w:rFonts w:ascii="Garamond" w:hAnsi="Garamond"/>
          <w:b w:val="0"/>
          <w:spacing w:val="0"/>
          <w:sz w:val="24"/>
          <w:szCs w:val="24"/>
        </w:rPr>
        <w:t xml:space="preserve">. </w:t>
      </w:r>
      <w:r w:rsidR="00934A1D">
        <w:rPr>
          <w:rFonts w:ascii="Garamond" w:hAnsi="Garamond"/>
          <w:b w:val="0"/>
          <w:spacing w:val="0"/>
          <w:sz w:val="24"/>
          <w:szCs w:val="24"/>
        </w:rPr>
        <w:t>září</w:t>
      </w:r>
      <w:r w:rsidR="004673A0">
        <w:rPr>
          <w:rFonts w:ascii="Garamond" w:hAnsi="Garamond"/>
          <w:b w:val="0"/>
          <w:spacing w:val="0"/>
          <w:sz w:val="24"/>
          <w:szCs w:val="24"/>
        </w:rPr>
        <w:t xml:space="preserve"> 2018.</w:t>
      </w:r>
      <w:r w:rsidR="008F2771" w:rsidRPr="008F2771">
        <w:rPr>
          <w:rFonts w:ascii="Garamond" w:hAnsi="Garamond"/>
          <w:b w:val="0"/>
          <w:spacing w:val="0"/>
          <w:sz w:val="24"/>
          <w:szCs w:val="24"/>
        </w:rPr>
        <w:t xml:space="preserve"> </w:t>
      </w:r>
    </w:p>
    <w:p w:rsidR="006064EF" w:rsidRPr="00063F0F" w:rsidRDefault="006064EF"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Včasné a řádné dokončení díla ve sjednané době, jakož i postup zhotovitele podle časového plánu, závisí na řádném a včasném plnění závazků objednatele k poskytování součinnosti sjednané touto smlouvou. Zhotovitel není v prodlení se splněním svých závazků podle této smlouvy, pokud takové prodlení způsobil objednatel nepos</w:t>
      </w:r>
      <w:r w:rsidR="00A5323C" w:rsidRPr="00063F0F">
        <w:rPr>
          <w:rFonts w:ascii="Garamond" w:hAnsi="Garamond"/>
          <w:b w:val="0"/>
          <w:spacing w:val="0"/>
          <w:sz w:val="24"/>
          <w:szCs w:val="24"/>
        </w:rPr>
        <w:t>kytnutím sjednané součinnosti.</w:t>
      </w:r>
    </w:p>
    <w:p w:rsidR="00A5323C" w:rsidRPr="00063F0F" w:rsidRDefault="00A5323C"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Doba sjednaná k dokončení díla jakož i termíny uvedené v časovém plánu se případně prodlužují o dobu, po kterou byl objednatel v prodlení s poskytováním své sjednané součinnosti, nedohodnou-li se smluvní strany jinak.</w:t>
      </w:r>
    </w:p>
    <w:p w:rsidR="00A5323C" w:rsidRPr="00063F0F" w:rsidRDefault="00A5323C"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Pokud zhotovitel dokončí dílo před dohodnutým termínem, zavazuje se objednatel, že převezme dílo i v dřívějším nabídnutém termínu, pokud bude bez vad a nedodělků.</w:t>
      </w:r>
    </w:p>
    <w:p w:rsidR="0069027F" w:rsidRPr="00063F0F" w:rsidRDefault="004C34CF"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 xml:space="preserve">Zhotovitel předá dílo </w:t>
      </w:r>
      <w:r w:rsidR="006208DC" w:rsidRPr="00063F0F">
        <w:rPr>
          <w:rFonts w:ascii="Garamond" w:hAnsi="Garamond"/>
          <w:b w:val="0"/>
          <w:spacing w:val="0"/>
          <w:sz w:val="24"/>
          <w:szCs w:val="24"/>
        </w:rPr>
        <w:t>objednateli následovně:</w:t>
      </w:r>
    </w:p>
    <w:p w:rsidR="00C555A3" w:rsidRDefault="0069027F" w:rsidP="009A16C6">
      <w:pPr>
        <w:pStyle w:val="nadpismj"/>
        <w:keepNext w:val="0"/>
        <w:keepLines/>
        <w:numPr>
          <w:ilvl w:val="0"/>
          <w:numId w:val="0"/>
        </w:numPr>
        <w:spacing w:before="120" w:after="120"/>
        <w:ind w:left="510"/>
        <w:jc w:val="both"/>
        <w:rPr>
          <w:rFonts w:ascii="Garamond" w:hAnsi="Garamond"/>
          <w:b w:val="0"/>
          <w:spacing w:val="0"/>
          <w:sz w:val="24"/>
          <w:szCs w:val="24"/>
        </w:rPr>
      </w:pPr>
      <w:r w:rsidRPr="00063F0F">
        <w:rPr>
          <w:rFonts w:ascii="Garamond" w:hAnsi="Garamond"/>
          <w:b w:val="0"/>
          <w:spacing w:val="0"/>
          <w:sz w:val="24"/>
          <w:szCs w:val="24"/>
        </w:rPr>
        <w:t>4.</w:t>
      </w:r>
      <w:r w:rsidR="009055E5">
        <w:rPr>
          <w:rFonts w:ascii="Garamond" w:hAnsi="Garamond"/>
          <w:b w:val="0"/>
          <w:spacing w:val="0"/>
          <w:sz w:val="24"/>
          <w:szCs w:val="24"/>
        </w:rPr>
        <w:t>6</w:t>
      </w:r>
      <w:r w:rsidR="0014071C" w:rsidRPr="00063F0F">
        <w:rPr>
          <w:rFonts w:ascii="Garamond" w:hAnsi="Garamond"/>
          <w:b w:val="0"/>
          <w:spacing w:val="0"/>
          <w:sz w:val="24"/>
          <w:szCs w:val="24"/>
        </w:rPr>
        <w:t>.1.</w:t>
      </w:r>
      <w:r w:rsidRPr="00063F0F">
        <w:rPr>
          <w:rFonts w:ascii="Garamond" w:hAnsi="Garamond"/>
          <w:b w:val="0"/>
          <w:spacing w:val="0"/>
          <w:sz w:val="24"/>
          <w:szCs w:val="24"/>
        </w:rPr>
        <w:t xml:space="preserve"> </w:t>
      </w:r>
      <w:r w:rsidR="006208DC" w:rsidRPr="00063F0F">
        <w:rPr>
          <w:rFonts w:ascii="Garamond" w:hAnsi="Garamond"/>
          <w:b w:val="0"/>
          <w:spacing w:val="0"/>
          <w:sz w:val="24"/>
          <w:szCs w:val="24"/>
        </w:rPr>
        <w:t xml:space="preserve">Primární kopie (master copy) ve vysokém </w:t>
      </w:r>
      <w:r w:rsidR="00371ED0" w:rsidRPr="00063F0F">
        <w:rPr>
          <w:rFonts w:ascii="Garamond" w:hAnsi="Garamond"/>
          <w:b w:val="0"/>
          <w:spacing w:val="0"/>
          <w:sz w:val="24"/>
          <w:szCs w:val="24"/>
        </w:rPr>
        <w:t>rozlišení na externím disku</w:t>
      </w:r>
      <w:r w:rsidR="00F15816">
        <w:rPr>
          <w:rFonts w:ascii="Garamond" w:hAnsi="Garamond"/>
          <w:b w:val="0"/>
          <w:spacing w:val="0"/>
          <w:sz w:val="24"/>
          <w:szCs w:val="24"/>
        </w:rPr>
        <w:t>.</w:t>
      </w:r>
      <w:r w:rsidR="004673A0">
        <w:rPr>
          <w:rFonts w:ascii="Garamond" w:hAnsi="Garamond"/>
          <w:b w:val="0"/>
          <w:spacing w:val="0"/>
          <w:sz w:val="24"/>
          <w:szCs w:val="24"/>
        </w:rPr>
        <w:t xml:space="preserve"> </w:t>
      </w:r>
    </w:p>
    <w:p w:rsidR="00C555A3" w:rsidRDefault="0069027F" w:rsidP="009A16C6">
      <w:pPr>
        <w:pStyle w:val="nadpismj"/>
        <w:keepNext w:val="0"/>
        <w:keepLines/>
        <w:numPr>
          <w:ilvl w:val="0"/>
          <w:numId w:val="0"/>
        </w:numPr>
        <w:spacing w:before="120" w:after="120"/>
        <w:ind w:left="510"/>
        <w:jc w:val="both"/>
        <w:rPr>
          <w:rFonts w:ascii="Garamond" w:hAnsi="Garamond"/>
          <w:b w:val="0"/>
          <w:spacing w:val="0"/>
          <w:sz w:val="24"/>
          <w:szCs w:val="24"/>
        </w:rPr>
      </w:pPr>
      <w:r w:rsidRPr="00063F0F">
        <w:rPr>
          <w:rFonts w:ascii="Garamond" w:hAnsi="Garamond"/>
          <w:b w:val="0"/>
          <w:spacing w:val="0"/>
          <w:sz w:val="24"/>
          <w:szCs w:val="24"/>
        </w:rPr>
        <w:t>4.</w:t>
      </w:r>
      <w:r w:rsidR="009055E5">
        <w:rPr>
          <w:rFonts w:ascii="Garamond" w:hAnsi="Garamond"/>
          <w:b w:val="0"/>
          <w:spacing w:val="0"/>
          <w:sz w:val="24"/>
          <w:szCs w:val="24"/>
        </w:rPr>
        <w:t>6</w:t>
      </w:r>
      <w:r w:rsidRPr="00063F0F">
        <w:rPr>
          <w:rFonts w:ascii="Garamond" w:hAnsi="Garamond"/>
          <w:b w:val="0"/>
          <w:spacing w:val="0"/>
          <w:sz w:val="24"/>
          <w:szCs w:val="24"/>
        </w:rPr>
        <w:t>.2</w:t>
      </w:r>
      <w:r w:rsidR="0010261B">
        <w:rPr>
          <w:rFonts w:ascii="Garamond" w:hAnsi="Garamond"/>
          <w:b w:val="0"/>
          <w:spacing w:val="0"/>
          <w:sz w:val="24"/>
          <w:szCs w:val="24"/>
        </w:rPr>
        <w:t>.</w:t>
      </w:r>
      <w:r w:rsidRPr="00063F0F">
        <w:rPr>
          <w:rFonts w:ascii="Garamond" w:hAnsi="Garamond"/>
          <w:b w:val="0"/>
          <w:spacing w:val="0"/>
          <w:sz w:val="24"/>
          <w:szCs w:val="24"/>
        </w:rPr>
        <w:t xml:space="preserve"> </w:t>
      </w:r>
      <w:r w:rsidR="006208DC" w:rsidRPr="00063F0F">
        <w:rPr>
          <w:rFonts w:ascii="Garamond" w:hAnsi="Garamond"/>
          <w:b w:val="0"/>
          <w:spacing w:val="0"/>
          <w:sz w:val="24"/>
          <w:szCs w:val="24"/>
        </w:rPr>
        <w:t xml:space="preserve">Kopie na </w:t>
      </w:r>
      <w:r w:rsidR="00F15816">
        <w:rPr>
          <w:rFonts w:ascii="Garamond" w:hAnsi="Garamond"/>
          <w:b w:val="0"/>
          <w:spacing w:val="0"/>
          <w:sz w:val="24"/>
          <w:szCs w:val="24"/>
        </w:rPr>
        <w:t>5</w:t>
      </w:r>
      <w:r w:rsidR="00F15816" w:rsidRPr="00063F0F">
        <w:rPr>
          <w:rFonts w:ascii="Garamond" w:hAnsi="Garamond"/>
          <w:b w:val="0"/>
          <w:spacing w:val="0"/>
          <w:sz w:val="24"/>
          <w:szCs w:val="24"/>
        </w:rPr>
        <w:t xml:space="preserve"> </w:t>
      </w:r>
      <w:r w:rsidR="006208DC" w:rsidRPr="00063F0F">
        <w:rPr>
          <w:rFonts w:ascii="Garamond" w:hAnsi="Garamond"/>
          <w:b w:val="0"/>
          <w:spacing w:val="0"/>
          <w:sz w:val="24"/>
          <w:szCs w:val="24"/>
        </w:rPr>
        <w:t>ks DVD</w:t>
      </w:r>
      <w:r w:rsidR="00F15816">
        <w:rPr>
          <w:rFonts w:ascii="Garamond" w:hAnsi="Garamond"/>
          <w:b w:val="0"/>
          <w:spacing w:val="0"/>
          <w:sz w:val="24"/>
          <w:szCs w:val="24"/>
        </w:rPr>
        <w:t>.</w:t>
      </w:r>
    </w:p>
    <w:p w:rsidR="00C555A3" w:rsidRDefault="00D449D0" w:rsidP="009A16C6">
      <w:pPr>
        <w:pStyle w:val="nadpismj"/>
        <w:keepNext w:val="0"/>
        <w:numPr>
          <w:ilvl w:val="1"/>
          <w:numId w:val="11"/>
        </w:numPr>
        <w:spacing w:before="120" w:after="120"/>
        <w:ind w:left="454" w:hanging="454"/>
        <w:jc w:val="both"/>
        <w:rPr>
          <w:rFonts w:ascii="Garamond" w:hAnsi="Garamond"/>
          <w:b w:val="0"/>
          <w:spacing w:val="0"/>
          <w:sz w:val="24"/>
          <w:szCs w:val="24"/>
        </w:rPr>
      </w:pPr>
      <w:r>
        <w:rPr>
          <w:rFonts w:ascii="Garamond" w:hAnsi="Garamond"/>
          <w:b w:val="0"/>
          <w:spacing w:val="0"/>
          <w:sz w:val="24"/>
          <w:szCs w:val="24"/>
        </w:rPr>
        <w:t xml:space="preserve">Zhotovitel předá objednateli </w:t>
      </w:r>
      <w:r w:rsidR="009C3881" w:rsidRPr="00063F0F">
        <w:rPr>
          <w:rFonts w:ascii="Garamond" w:hAnsi="Garamond"/>
          <w:b w:val="0"/>
          <w:spacing w:val="0"/>
          <w:sz w:val="24"/>
          <w:szCs w:val="24"/>
        </w:rPr>
        <w:t>na externím disku</w:t>
      </w:r>
      <w:r w:rsidR="009C3881">
        <w:rPr>
          <w:rFonts w:ascii="Garamond" w:hAnsi="Garamond"/>
          <w:b w:val="0"/>
          <w:spacing w:val="0"/>
          <w:sz w:val="24"/>
          <w:szCs w:val="24"/>
        </w:rPr>
        <w:t xml:space="preserve"> všechny</w:t>
      </w:r>
      <w:r>
        <w:rPr>
          <w:rFonts w:ascii="Garamond" w:hAnsi="Garamond"/>
          <w:b w:val="0"/>
          <w:spacing w:val="0"/>
          <w:sz w:val="24"/>
          <w:szCs w:val="24"/>
        </w:rPr>
        <w:t xml:space="preserve"> zvukov</w:t>
      </w:r>
      <w:r w:rsidR="009C3881">
        <w:rPr>
          <w:rFonts w:ascii="Garamond" w:hAnsi="Garamond"/>
          <w:b w:val="0"/>
          <w:spacing w:val="0"/>
          <w:sz w:val="24"/>
          <w:szCs w:val="24"/>
        </w:rPr>
        <w:t>é a zvukově obrazové</w:t>
      </w:r>
      <w:r>
        <w:rPr>
          <w:rFonts w:ascii="Garamond" w:hAnsi="Garamond"/>
          <w:b w:val="0"/>
          <w:spacing w:val="0"/>
          <w:sz w:val="24"/>
          <w:szCs w:val="24"/>
        </w:rPr>
        <w:t xml:space="preserve"> </w:t>
      </w:r>
      <w:r w:rsidR="009C3881">
        <w:rPr>
          <w:rFonts w:ascii="Garamond" w:hAnsi="Garamond"/>
          <w:b w:val="0"/>
          <w:spacing w:val="0"/>
          <w:sz w:val="24"/>
          <w:szCs w:val="24"/>
        </w:rPr>
        <w:t>materiály, které byly v </w:t>
      </w:r>
      <w:r>
        <w:rPr>
          <w:rFonts w:ascii="Garamond" w:hAnsi="Garamond"/>
          <w:b w:val="0"/>
          <w:spacing w:val="0"/>
          <w:sz w:val="24"/>
          <w:szCs w:val="24"/>
        </w:rPr>
        <w:t>průběhu zhotovení díla zhotovitelem pořízeny.</w:t>
      </w:r>
    </w:p>
    <w:p w:rsidR="00486E58" w:rsidRPr="00063F0F" w:rsidRDefault="00FF611D" w:rsidP="009A16C6">
      <w:pPr>
        <w:pStyle w:val="nadpismj"/>
        <w:keepNext w:val="0"/>
        <w:keepLines/>
        <w:rPr>
          <w:rFonts w:ascii="Garamond" w:hAnsi="Garamond"/>
          <w:sz w:val="24"/>
          <w:szCs w:val="24"/>
        </w:rPr>
      </w:pPr>
      <w:r w:rsidRPr="00063F0F">
        <w:rPr>
          <w:rFonts w:ascii="Garamond" w:hAnsi="Garamond"/>
          <w:sz w:val="24"/>
          <w:szCs w:val="24"/>
        </w:rPr>
        <w:t>Další ujednání</w:t>
      </w:r>
    </w:p>
    <w:p w:rsidR="00F63A47" w:rsidRPr="00063F0F" w:rsidRDefault="00F63A47"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 xml:space="preserve">Zhotovitel je povinen provést dílo </w:t>
      </w:r>
      <w:r w:rsidR="00D80AA3" w:rsidRPr="00063F0F">
        <w:rPr>
          <w:rFonts w:ascii="Garamond" w:hAnsi="Garamond"/>
          <w:b w:val="0"/>
          <w:spacing w:val="0"/>
          <w:sz w:val="24"/>
          <w:szCs w:val="24"/>
        </w:rPr>
        <w:t>v kvalitě</w:t>
      </w:r>
      <w:r w:rsidR="00437072" w:rsidRPr="00063F0F">
        <w:rPr>
          <w:rFonts w:ascii="Garamond" w:hAnsi="Garamond"/>
          <w:b w:val="0"/>
          <w:spacing w:val="0"/>
          <w:sz w:val="24"/>
          <w:szCs w:val="24"/>
        </w:rPr>
        <w:t>, formě a obsahu, které vyžaduje</w:t>
      </w:r>
      <w:r w:rsidR="00D80AA3" w:rsidRPr="00063F0F">
        <w:rPr>
          <w:rFonts w:ascii="Garamond" w:hAnsi="Garamond"/>
          <w:b w:val="0"/>
          <w:spacing w:val="0"/>
          <w:sz w:val="24"/>
          <w:szCs w:val="24"/>
        </w:rPr>
        <w:t xml:space="preserve"> tato smlouva</w:t>
      </w:r>
      <w:r w:rsidR="002B0A76" w:rsidRPr="00063F0F">
        <w:rPr>
          <w:rFonts w:ascii="Garamond" w:hAnsi="Garamond"/>
          <w:b w:val="0"/>
          <w:spacing w:val="0"/>
          <w:sz w:val="24"/>
          <w:szCs w:val="24"/>
        </w:rPr>
        <w:t xml:space="preserve"> a</w:t>
      </w:r>
      <w:r w:rsidR="00F15816">
        <w:rPr>
          <w:rFonts w:ascii="Garamond" w:hAnsi="Garamond"/>
          <w:b w:val="0"/>
          <w:spacing w:val="0"/>
          <w:sz w:val="24"/>
          <w:szCs w:val="24"/>
        </w:rPr>
        <w:t> </w:t>
      </w:r>
      <w:r w:rsidR="002B0A76" w:rsidRPr="00063F0F">
        <w:rPr>
          <w:rFonts w:ascii="Garamond" w:hAnsi="Garamond"/>
          <w:b w:val="0"/>
          <w:spacing w:val="0"/>
          <w:sz w:val="24"/>
          <w:szCs w:val="24"/>
        </w:rPr>
        <w:t xml:space="preserve">která je obvyklá pro díla </w:t>
      </w:r>
      <w:r w:rsidR="003B7C23" w:rsidRPr="00063F0F">
        <w:rPr>
          <w:rFonts w:ascii="Garamond" w:hAnsi="Garamond"/>
          <w:b w:val="0"/>
          <w:spacing w:val="0"/>
          <w:sz w:val="24"/>
          <w:szCs w:val="24"/>
        </w:rPr>
        <w:t>ob</w:t>
      </w:r>
      <w:r w:rsidR="002B0A76" w:rsidRPr="00063F0F">
        <w:rPr>
          <w:rFonts w:ascii="Garamond" w:hAnsi="Garamond"/>
          <w:b w:val="0"/>
          <w:spacing w:val="0"/>
          <w:sz w:val="24"/>
          <w:szCs w:val="24"/>
        </w:rPr>
        <w:t>dobného typu</w:t>
      </w:r>
      <w:r w:rsidRPr="00063F0F">
        <w:rPr>
          <w:rFonts w:ascii="Garamond" w:hAnsi="Garamond"/>
          <w:b w:val="0"/>
          <w:spacing w:val="0"/>
          <w:sz w:val="24"/>
          <w:szCs w:val="24"/>
        </w:rPr>
        <w:t>. Zhotovitel je povinen po celou dobu provádění díla dbát pokynů objednatele.</w:t>
      </w:r>
    </w:p>
    <w:p w:rsidR="00486E58" w:rsidRPr="00923CFF" w:rsidRDefault="00486E58"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Objednatel je oprávněn kontrolovat provádění díla</w:t>
      </w:r>
      <w:r w:rsidR="00D80AA3" w:rsidRPr="00063F0F">
        <w:rPr>
          <w:rFonts w:ascii="Garamond" w:hAnsi="Garamond"/>
          <w:b w:val="0"/>
          <w:spacing w:val="0"/>
          <w:sz w:val="24"/>
          <w:szCs w:val="24"/>
        </w:rPr>
        <w:t xml:space="preserve">. </w:t>
      </w:r>
      <w:r w:rsidRPr="00063F0F">
        <w:rPr>
          <w:rFonts w:ascii="Garamond" w:hAnsi="Garamond"/>
          <w:b w:val="0"/>
          <w:spacing w:val="0"/>
          <w:sz w:val="24"/>
          <w:szCs w:val="24"/>
        </w:rPr>
        <w:t>Zjistí-li objednatel, že zhotovitel provádí dílo v rozporu se svými povinnostmi</w:t>
      </w:r>
      <w:r w:rsidR="00BA51AB" w:rsidRPr="00063F0F">
        <w:rPr>
          <w:rFonts w:ascii="Garamond" w:hAnsi="Garamond"/>
          <w:b w:val="0"/>
          <w:spacing w:val="0"/>
          <w:sz w:val="24"/>
          <w:szCs w:val="24"/>
        </w:rPr>
        <w:t xml:space="preserve"> a dílo neodpovídá schválenému zadání</w:t>
      </w:r>
      <w:r w:rsidRPr="00063F0F">
        <w:rPr>
          <w:rFonts w:ascii="Garamond" w:hAnsi="Garamond"/>
          <w:b w:val="0"/>
          <w:spacing w:val="0"/>
          <w:sz w:val="24"/>
          <w:szCs w:val="24"/>
        </w:rPr>
        <w:t xml:space="preserve">, je oprávněn </w:t>
      </w:r>
      <w:r w:rsidR="003B7C23" w:rsidRPr="00063F0F">
        <w:rPr>
          <w:rFonts w:ascii="Garamond" w:hAnsi="Garamond"/>
          <w:b w:val="0"/>
          <w:spacing w:val="0"/>
          <w:sz w:val="24"/>
          <w:szCs w:val="24"/>
        </w:rPr>
        <w:t xml:space="preserve">zhotovitele na tuto skutečnost upozornit a </w:t>
      </w:r>
      <w:r w:rsidRPr="00063F0F">
        <w:rPr>
          <w:rFonts w:ascii="Garamond" w:hAnsi="Garamond"/>
          <w:b w:val="0"/>
          <w:spacing w:val="0"/>
          <w:sz w:val="24"/>
          <w:szCs w:val="24"/>
        </w:rPr>
        <w:t>dožadovat se provádění díla řádným způsobem. Jestliže tak zhotovitel neučiní ani v</w:t>
      </w:r>
      <w:r w:rsidR="003B7C23" w:rsidRPr="00063F0F">
        <w:rPr>
          <w:rFonts w:ascii="Garamond" w:hAnsi="Garamond"/>
          <w:b w:val="0"/>
          <w:spacing w:val="0"/>
          <w:sz w:val="24"/>
          <w:szCs w:val="24"/>
        </w:rPr>
        <w:t>e</w:t>
      </w:r>
      <w:r w:rsidRPr="00063F0F">
        <w:rPr>
          <w:rFonts w:ascii="Garamond" w:hAnsi="Garamond"/>
          <w:b w:val="0"/>
          <w:spacing w:val="0"/>
          <w:sz w:val="24"/>
          <w:szCs w:val="24"/>
        </w:rPr>
        <w:t xml:space="preserve"> lhůtě mu k tomu poskytnuté, je objednatel oprávněn od </w:t>
      </w:r>
      <w:r w:rsidR="003B7C23" w:rsidRPr="00063F0F">
        <w:rPr>
          <w:rFonts w:ascii="Garamond" w:hAnsi="Garamond"/>
          <w:b w:val="0"/>
          <w:spacing w:val="0"/>
          <w:sz w:val="24"/>
          <w:szCs w:val="24"/>
        </w:rPr>
        <w:t xml:space="preserve">této </w:t>
      </w:r>
      <w:r w:rsidRPr="00063F0F">
        <w:rPr>
          <w:rFonts w:ascii="Garamond" w:hAnsi="Garamond"/>
          <w:b w:val="0"/>
          <w:spacing w:val="0"/>
          <w:sz w:val="24"/>
          <w:szCs w:val="24"/>
        </w:rPr>
        <w:t>smlou</w:t>
      </w:r>
      <w:r w:rsidR="003B7C23" w:rsidRPr="00063F0F">
        <w:rPr>
          <w:rFonts w:ascii="Garamond" w:hAnsi="Garamond"/>
          <w:b w:val="0"/>
          <w:spacing w:val="0"/>
          <w:sz w:val="24"/>
          <w:szCs w:val="24"/>
        </w:rPr>
        <w:t>vy odstoupit</w:t>
      </w:r>
      <w:r w:rsidR="00923CFF">
        <w:rPr>
          <w:rFonts w:ascii="Garamond" w:hAnsi="Garamond"/>
          <w:b w:val="0"/>
          <w:spacing w:val="0"/>
          <w:sz w:val="24"/>
          <w:szCs w:val="24"/>
        </w:rPr>
        <w:t>.</w:t>
      </w:r>
      <w:r w:rsidR="0085606F" w:rsidRPr="00923CFF">
        <w:rPr>
          <w:rFonts w:ascii="Garamond" w:hAnsi="Garamond"/>
          <w:b w:val="0"/>
          <w:spacing w:val="0"/>
          <w:sz w:val="24"/>
          <w:szCs w:val="24"/>
        </w:rPr>
        <w:t xml:space="preserve"> Odstoupení nabývá účinnosti dnem </w:t>
      </w:r>
      <w:r w:rsidR="00923CFF">
        <w:rPr>
          <w:rFonts w:ascii="Garamond" w:hAnsi="Garamond"/>
          <w:b w:val="0"/>
          <w:spacing w:val="0"/>
          <w:sz w:val="24"/>
          <w:szCs w:val="24"/>
        </w:rPr>
        <w:t>písemného oznámení této skutečnosti</w:t>
      </w:r>
      <w:r w:rsidR="0085606F" w:rsidRPr="00923CFF">
        <w:rPr>
          <w:rFonts w:ascii="Garamond" w:hAnsi="Garamond"/>
          <w:b w:val="0"/>
          <w:spacing w:val="0"/>
          <w:sz w:val="24"/>
          <w:szCs w:val="24"/>
        </w:rPr>
        <w:t xml:space="preserve"> zhotoviteli a nedotýká se plnění, které již bylo podle této smlouvy poskytnuto.</w:t>
      </w:r>
    </w:p>
    <w:p w:rsidR="0085606F" w:rsidRPr="00063F0F" w:rsidRDefault="0085606F" w:rsidP="009A16C6">
      <w:pPr>
        <w:pStyle w:val="nadpismj"/>
        <w:keepNext w:val="0"/>
        <w:numPr>
          <w:ilvl w:val="1"/>
          <w:numId w:val="11"/>
        </w:numPr>
        <w:spacing w:before="120" w:after="120"/>
        <w:ind w:left="454" w:hanging="454"/>
        <w:jc w:val="both"/>
        <w:rPr>
          <w:rFonts w:ascii="Garamond" w:hAnsi="Garamond"/>
          <w:b w:val="0"/>
          <w:spacing w:val="0"/>
          <w:sz w:val="24"/>
          <w:szCs w:val="24"/>
        </w:rPr>
      </w:pPr>
      <w:r w:rsidRPr="00063F0F">
        <w:rPr>
          <w:rFonts w:ascii="Garamond" w:hAnsi="Garamond"/>
          <w:b w:val="0"/>
          <w:spacing w:val="0"/>
          <w:sz w:val="24"/>
          <w:szCs w:val="24"/>
        </w:rPr>
        <w:t>Objednatel se zavazuje poskytnout zhotoviteli k provedení díla součinnost</w:t>
      </w:r>
      <w:r w:rsidR="009213B8" w:rsidRPr="00063F0F">
        <w:rPr>
          <w:rFonts w:ascii="Garamond" w:hAnsi="Garamond"/>
          <w:b w:val="0"/>
          <w:spacing w:val="0"/>
          <w:sz w:val="24"/>
          <w:szCs w:val="24"/>
        </w:rPr>
        <w:t>. Jedná se především o povinnost p</w:t>
      </w:r>
      <w:r w:rsidRPr="00063F0F">
        <w:rPr>
          <w:rFonts w:ascii="Garamond" w:hAnsi="Garamond"/>
          <w:b w:val="0"/>
          <w:spacing w:val="0"/>
          <w:sz w:val="24"/>
          <w:szCs w:val="24"/>
        </w:rPr>
        <w:t xml:space="preserve">o celou dobu provádění díla poskytovat zhotoviteli podklady potřebné ke zhotovení díla, a to na základě žádosti zhotovitele a případně po předchozím projednání se zhotovitelem tak, aby mohla být dodržena sjednaná doba plnění, zúčastňovat se na výzvu zhotovitele projednání a konzultací díla ve lhůtách, které umožní zhotoviteli jeho </w:t>
      </w:r>
      <w:r w:rsidR="009213B8" w:rsidRPr="00063F0F">
        <w:rPr>
          <w:rFonts w:ascii="Garamond" w:hAnsi="Garamond"/>
          <w:b w:val="0"/>
          <w:spacing w:val="0"/>
          <w:sz w:val="24"/>
          <w:szCs w:val="24"/>
        </w:rPr>
        <w:t xml:space="preserve">řádné </w:t>
      </w:r>
      <w:r w:rsidRPr="00063F0F">
        <w:rPr>
          <w:rFonts w:ascii="Garamond" w:hAnsi="Garamond"/>
          <w:b w:val="0"/>
          <w:spacing w:val="0"/>
          <w:sz w:val="24"/>
          <w:szCs w:val="24"/>
        </w:rPr>
        <w:t xml:space="preserve">provádění a dokončení </w:t>
      </w:r>
      <w:r w:rsidR="009213B8" w:rsidRPr="00063F0F">
        <w:rPr>
          <w:rFonts w:ascii="Garamond" w:hAnsi="Garamond"/>
          <w:b w:val="0"/>
          <w:spacing w:val="0"/>
          <w:sz w:val="24"/>
          <w:szCs w:val="24"/>
        </w:rPr>
        <w:t>ve lhůtách stanovených v</w:t>
      </w:r>
      <w:r w:rsidRPr="00063F0F">
        <w:rPr>
          <w:rFonts w:ascii="Garamond" w:hAnsi="Garamond"/>
          <w:b w:val="0"/>
          <w:spacing w:val="0"/>
          <w:sz w:val="24"/>
          <w:szCs w:val="24"/>
        </w:rPr>
        <w:t xml:space="preserve"> článku IV. této smlouvy.</w:t>
      </w:r>
    </w:p>
    <w:p w:rsidR="0085606F" w:rsidRPr="00063F0F" w:rsidRDefault="0085606F" w:rsidP="009A16C6">
      <w:pPr>
        <w:numPr>
          <w:ilvl w:val="1"/>
          <w:numId w:val="11"/>
        </w:numPr>
        <w:jc w:val="both"/>
        <w:rPr>
          <w:rFonts w:ascii="Garamond" w:hAnsi="Garamond"/>
          <w:sz w:val="24"/>
          <w:szCs w:val="24"/>
        </w:rPr>
      </w:pPr>
      <w:r w:rsidRPr="00063F0F">
        <w:rPr>
          <w:rFonts w:ascii="Garamond" w:hAnsi="Garamond"/>
          <w:sz w:val="24"/>
          <w:szCs w:val="24"/>
        </w:rPr>
        <w:t>Objednatel prohlašuje, že se podrobně seznámil</w:t>
      </w:r>
      <w:r w:rsidR="00B0462C" w:rsidRPr="00063F0F">
        <w:rPr>
          <w:rFonts w:ascii="Garamond" w:hAnsi="Garamond"/>
          <w:sz w:val="24"/>
          <w:szCs w:val="24"/>
        </w:rPr>
        <w:t xml:space="preserve"> s podklady k dodání díla.</w:t>
      </w:r>
    </w:p>
    <w:p w:rsidR="0085606F" w:rsidRPr="00063F0F" w:rsidRDefault="0085606F" w:rsidP="009A16C6">
      <w:pPr>
        <w:numPr>
          <w:ilvl w:val="1"/>
          <w:numId w:val="11"/>
        </w:numPr>
        <w:jc w:val="both"/>
        <w:rPr>
          <w:rFonts w:ascii="Garamond" w:hAnsi="Garamond"/>
          <w:sz w:val="24"/>
          <w:szCs w:val="24"/>
        </w:rPr>
      </w:pPr>
      <w:r w:rsidRPr="00063F0F">
        <w:rPr>
          <w:rFonts w:ascii="Garamond" w:hAnsi="Garamond"/>
          <w:sz w:val="24"/>
          <w:szCs w:val="24"/>
        </w:rPr>
        <w:t>Obě smluvní strany se zavazují, že obchodní a technické informace, které jim byly svěřeny druhou smluvní stranou, nezpřístupní třetím osobám bez písemného souhlasu druhé smluvní strany, ani nepoužijí tyto informace pro jiné účely, než je plnění závazků dle této smlouvy.</w:t>
      </w:r>
      <w:r w:rsidR="009213B8" w:rsidRPr="00063F0F">
        <w:rPr>
          <w:rFonts w:ascii="Garamond" w:hAnsi="Garamond"/>
          <w:sz w:val="24"/>
          <w:szCs w:val="24"/>
        </w:rPr>
        <w:t xml:space="preserve"> Vzájemné jednání považují smluvní strany za důvěrné.</w:t>
      </w:r>
      <w:r w:rsidR="00B0462C" w:rsidRPr="00063F0F">
        <w:rPr>
          <w:rFonts w:ascii="Garamond" w:hAnsi="Garamond"/>
          <w:sz w:val="24"/>
          <w:szCs w:val="24"/>
        </w:rPr>
        <w:t xml:space="preserve"> </w:t>
      </w:r>
    </w:p>
    <w:p w:rsidR="0085606F" w:rsidRPr="00063F0F" w:rsidRDefault="0085606F" w:rsidP="009A16C6">
      <w:pPr>
        <w:numPr>
          <w:ilvl w:val="1"/>
          <w:numId w:val="11"/>
        </w:numPr>
        <w:jc w:val="both"/>
        <w:rPr>
          <w:rFonts w:ascii="Garamond" w:hAnsi="Garamond"/>
          <w:sz w:val="24"/>
          <w:szCs w:val="24"/>
        </w:rPr>
      </w:pPr>
      <w:r w:rsidRPr="00063F0F">
        <w:rPr>
          <w:rFonts w:ascii="Garamond" w:hAnsi="Garamond"/>
          <w:sz w:val="24"/>
          <w:szCs w:val="24"/>
        </w:rPr>
        <w:t xml:space="preserve">Smluvní strany jsou povinny neprodleně si oznamovat změny týkající se své právní subjektivity, např. sloučení nebo splynutí s jinou osobou, přechod závazků na právního nástupce, jakož i jiné skutečnosti, které mohou ovlivnit plnění závazků z této smlouvy. </w:t>
      </w:r>
    </w:p>
    <w:p w:rsidR="0085606F" w:rsidRDefault="0085606F" w:rsidP="009A16C6">
      <w:pPr>
        <w:numPr>
          <w:ilvl w:val="1"/>
          <w:numId w:val="11"/>
        </w:numPr>
        <w:jc w:val="both"/>
        <w:rPr>
          <w:rFonts w:ascii="Garamond" w:hAnsi="Garamond"/>
          <w:sz w:val="24"/>
          <w:szCs w:val="24"/>
        </w:rPr>
      </w:pPr>
      <w:r w:rsidRPr="00063F0F">
        <w:rPr>
          <w:rFonts w:ascii="Garamond" w:hAnsi="Garamond"/>
          <w:sz w:val="24"/>
          <w:szCs w:val="24"/>
        </w:rPr>
        <w:t xml:space="preserve">Zhotovitel prohlašuje, že činnosti, k jejichž provedení se touto smlouvou zavázal, jsou předmětem jeho podnikání a že je k provádění díla podle této smlouvy odborně způsobilý podle zvláštních předpisů. </w:t>
      </w:r>
    </w:p>
    <w:p w:rsidR="0085606F" w:rsidRPr="00063F0F" w:rsidRDefault="0085606F" w:rsidP="00164359">
      <w:pPr>
        <w:pStyle w:val="nadpismj"/>
        <w:keepLines/>
        <w:rPr>
          <w:rFonts w:ascii="Garamond" w:hAnsi="Garamond"/>
          <w:sz w:val="24"/>
          <w:szCs w:val="24"/>
        </w:rPr>
      </w:pPr>
      <w:r w:rsidRPr="00063F0F">
        <w:rPr>
          <w:rFonts w:ascii="Garamond" w:hAnsi="Garamond"/>
          <w:sz w:val="24"/>
          <w:szCs w:val="24"/>
        </w:rPr>
        <w:lastRenderedPageBreak/>
        <w:t>Práva výrobce zvukového a zvukově obrazového záznamu</w:t>
      </w:r>
    </w:p>
    <w:p w:rsidR="00433453" w:rsidRPr="00063F0F" w:rsidRDefault="00440DBD" w:rsidP="009A16C6">
      <w:pPr>
        <w:numPr>
          <w:ilvl w:val="1"/>
          <w:numId w:val="11"/>
        </w:numPr>
        <w:jc w:val="both"/>
        <w:rPr>
          <w:rFonts w:ascii="Garamond" w:hAnsi="Garamond"/>
          <w:sz w:val="24"/>
          <w:szCs w:val="24"/>
        </w:rPr>
      </w:pPr>
      <w:bookmarkStart w:id="1" w:name="_Ref449367398"/>
      <w:r w:rsidRPr="00063F0F">
        <w:rPr>
          <w:rFonts w:ascii="Garamond" w:hAnsi="Garamond"/>
          <w:sz w:val="24"/>
          <w:szCs w:val="24"/>
        </w:rPr>
        <w:t>Zhotovitel jako nositel práv výrobce zvukového či zvukově obrazového záznamu ve smyslu § 7</w:t>
      </w:r>
      <w:r w:rsidR="003954AF">
        <w:rPr>
          <w:rFonts w:ascii="Garamond" w:hAnsi="Garamond"/>
          <w:sz w:val="24"/>
          <w:szCs w:val="24"/>
        </w:rPr>
        <w:t xml:space="preserve">5, </w:t>
      </w:r>
      <w:r w:rsidR="003954AF" w:rsidRPr="00063F0F">
        <w:rPr>
          <w:rFonts w:ascii="Garamond" w:hAnsi="Garamond"/>
          <w:sz w:val="24"/>
          <w:szCs w:val="24"/>
        </w:rPr>
        <w:t>§</w:t>
      </w:r>
      <w:r w:rsidR="003954AF">
        <w:rPr>
          <w:rFonts w:ascii="Garamond" w:hAnsi="Garamond"/>
          <w:sz w:val="24"/>
          <w:szCs w:val="24"/>
        </w:rPr>
        <w:t xml:space="preserve"> 76, </w:t>
      </w:r>
      <w:r w:rsidR="003954AF" w:rsidRPr="00063F0F">
        <w:rPr>
          <w:rFonts w:ascii="Garamond" w:hAnsi="Garamond"/>
          <w:sz w:val="24"/>
          <w:szCs w:val="24"/>
        </w:rPr>
        <w:t>§</w:t>
      </w:r>
      <w:r w:rsidR="003954AF">
        <w:rPr>
          <w:rFonts w:ascii="Garamond" w:hAnsi="Garamond"/>
          <w:sz w:val="24"/>
          <w:szCs w:val="24"/>
        </w:rPr>
        <w:t xml:space="preserve"> 79 a</w:t>
      </w:r>
      <w:r w:rsidRPr="00063F0F">
        <w:rPr>
          <w:rFonts w:ascii="Garamond" w:hAnsi="Garamond"/>
          <w:sz w:val="24"/>
          <w:szCs w:val="24"/>
        </w:rPr>
        <w:t xml:space="preserve"> § 80 zákona č. 121/2000 Sb., autorského zákona, ve znění pozdějších předpisů (dále jen „autorský zákon“) k vzniknuvším zvukovým a zvukově obrazovým záznamům tvořícím dílo dle této smlouvy převádí na objednatele práva výrobce zvukového a zvukově obrazového záznamu ve smyslu § 76 odst. 5 a § 80 odst. 4 autorského zákona</w:t>
      </w:r>
      <w:bookmarkEnd w:id="1"/>
      <w:r w:rsidRPr="00063F0F">
        <w:rPr>
          <w:rFonts w:ascii="Garamond" w:hAnsi="Garamond"/>
          <w:sz w:val="24"/>
          <w:szCs w:val="24"/>
        </w:rPr>
        <w:t xml:space="preserve">. </w:t>
      </w:r>
    </w:p>
    <w:p w:rsidR="00433453" w:rsidRPr="00063F0F" w:rsidRDefault="00923CFF" w:rsidP="009A16C6">
      <w:pPr>
        <w:numPr>
          <w:ilvl w:val="1"/>
          <w:numId w:val="11"/>
        </w:numPr>
        <w:jc w:val="both"/>
        <w:rPr>
          <w:rFonts w:ascii="Garamond" w:hAnsi="Garamond"/>
          <w:sz w:val="24"/>
          <w:szCs w:val="24"/>
        </w:rPr>
      </w:pPr>
      <w:r>
        <w:rPr>
          <w:rFonts w:ascii="Garamond" w:hAnsi="Garamond"/>
          <w:sz w:val="24"/>
          <w:szCs w:val="24"/>
        </w:rPr>
        <w:t>O</w:t>
      </w:r>
      <w:r w:rsidR="00433453" w:rsidRPr="00063F0F">
        <w:rPr>
          <w:rFonts w:ascii="Garamond" w:hAnsi="Garamond"/>
          <w:sz w:val="24"/>
          <w:szCs w:val="24"/>
        </w:rPr>
        <w:t xml:space="preserve">bjednatel </w:t>
      </w:r>
      <w:r>
        <w:rPr>
          <w:rFonts w:ascii="Garamond" w:hAnsi="Garamond"/>
          <w:sz w:val="24"/>
          <w:szCs w:val="24"/>
        </w:rPr>
        <w:t xml:space="preserve">se </w:t>
      </w:r>
      <w:r w:rsidR="00433453" w:rsidRPr="00063F0F">
        <w:rPr>
          <w:rFonts w:ascii="Garamond" w:hAnsi="Garamond"/>
          <w:sz w:val="24"/>
          <w:szCs w:val="24"/>
        </w:rPr>
        <w:t>dnem předání a převzetí díla</w:t>
      </w:r>
      <w:r>
        <w:rPr>
          <w:rFonts w:ascii="Garamond" w:hAnsi="Garamond"/>
          <w:sz w:val="24"/>
          <w:szCs w:val="24"/>
        </w:rPr>
        <w:t xml:space="preserve"> dle čl. 6.1</w:t>
      </w:r>
      <w:r w:rsidR="00433453" w:rsidRPr="00063F0F">
        <w:rPr>
          <w:rFonts w:ascii="Garamond" w:hAnsi="Garamond"/>
          <w:sz w:val="24"/>
          <w:szCs w:val="24"/>
        </w:rPr>
        <w:t xml:space="preserve"> stává nositelem práv výrobce zvukového či zvukově obrazového záznamu ve smyslu § 76 a § 80 autorského zákona ke zvukovým nebo zvukově obrazovým záznamům tvořícím dílo dle této smlouvy.</w:t>
      </w:r>
    </w:p>
    <w:p w:rsidR="00440DBD" w:rsidRPr="00063F0F" w:rsidRDefault="00440DBD" w:rsidP="009A16C6">
      <w:pPr>
        <w:numPr>
          <w:ilvl w:val="1"/>
          <w:numId w:val="11"/>
        </w:numPr>
        <w:jc w:val="both"/>
        <w:rPr>
          <w:rFonts w:ascii="Garamond" w:hAnsi="Garamond"/>
          <w:sz w:val="24"/>
          <w:szCs w:val="24"/>
        </w:rPr>
      </w:pPr>
      <w:bookmarkStart w:id="2" w:name="_Ref449367545"/>
      <w:r w:rsidRPr="00063F0F">
        <w:rPr>
          <w:rFonts w:ascii="Garamond" w:eastAsia="Calibri" w:hAnsi="Garamond"/>
          <w:bCs/>
          <w:kern w:val="28"/>
          <w:sz w:val="24"/>
          <w:szCs w:val="24"/>
          <w:lang w:eastAsia="cs-CZ"/>
        </w:rPr>
        <w:t xml:space="preserve">Zhotovitel prohlašuje, že výrobou záznamu audiovizuálního díla a převodem práv </w:t>
      </w:r>
      <w:r w:rsidRPr="00063F0F">
        <w:rPr>
          <w:rFonts w:ascii="Garamond" w:hAnsi="Garamond"/>
          <w:sz w:val="24"/>
          <w:szCs w:val="24"/>
        </w:rPr>
        <w:t>výrobce zvukového a zvukově obrazového záznamu</w:t>
      </w:r>
      <w:r w:rsidRPr="00063F0F">
        <w:rPr>
          <w:rFonts w:ascii="Garamond" w:eastAsia="Calibri" w:hAnsi="Garamond"/>
          <w:bCs/>
          <w:kern w:val="28"/>
          <w:sz w:val="24"/>
          <w:szCs w:val="24"/>
          <w:lang w:eastAsia="cs-CZ"/>
        </w:rPr>
        <w:t xml:space="preserve"> nejsou dotčena</w:t>
      </w:r>
      <w:r w:rsidR="00F9738F" w:rsidRPr="00063F0F">
        <w:rPr>
          <w:rFonts w:ascii="Garamond" w:eastAsia="Calibri" w:hAnsi="Garamond"/>
          <w:bCs/>
          <w:kern w:val="28"/>
          <w:sz w:val="24"/>
          <w:szCs w:val="24"/>
          <w:lang w:eastAsia="cs-CZ"/>
        </w:rPr>
        <w:t xml:space="preserve"> žádná práva třetích stran, tj. </w:t>
      </w:r>
      <w:r w:rsidRPr="00063F0F">
        <w:rPr>
          <w:rFonts w:ascii="Garamond" w:eastAsia="Calibri" w:hAnsi="Garamond"/>
          <w:bCs/>
          <w:kern w:val="28"/>
          <w:sz w:val="24"/>
          <w:szCs w:val="24"/>
          <w:lang w:eastAsia="cs-CZ"/>
        </w:rPr>
        <w:t xml:space="preserve">zejména práva autorská k audiovizuálnímu dílu či jiná práva související s právem autorským dle autorského zákona, či jiná práva duševního vlastnictví třetích osob, </w:t>
      </w:r>
      <w:r w:rsidR="00AA3169" w:rsidRPr="00063F0F">
        <w:rPr>
          <w:rFonts w:ascii="Garamond" w:eastAsia="Calibri" w:hAnsi="Garamond"/>
          <w:bCs/>
          <w:kern w:val="28"/>
          <w:sz w:val="24"/>
          <w:szCs w:val="24"/>
          <w:lang w:eastAsia="cs-CZ"/>
        </w:rPr>
        <w:t>v </w:t>
      </w:r>
      <w:r w:rsidRPr="00063F0F">
        <w:rPr>
          <w:rFonts w:ascii="Garamond" w:eastAsia="Calibri" w:hAnsi="Garamond"/>
          <w:bCs/>
          <w:kern w:val="28"/>
          <w:sz w:val="24"/>
          <w:szCs w:val="24"/>
          <w:lang w:eastAsia="cs-CZ"/>
        </w:rPr>
        <w:t>opačném případě odpovídá za újmu objednatele tím způsobenou.</w:t>
      </w:r>
      <w:bookmarkEnd w:id="2"/>
    </w:p>
    <w:p w:rsidR="00440DBD" w:rsidRPr="00063F0F" w:rsidRDefault="00440DBD" w:rsidP="009A16C6">
      <w:pPr>
        <w:numPr>
          <w:ilvl w:val="1"/>
          <w:numId w:val="11"/>
        </w:numPr>
        <w:jc w:val="both"/>
        <w:rPr>
          <w:rFonts w:ascii="Garamond" w:hAnsi="Garamond"/>
          <w:sz w:val="24"/>
          <w:szCs w:val="24"/>
        </w:rPr>
      </w:pPr>
      <w:r w:rsidRPr="00063F0F">
        <w:rPr>
          <w:rFonts w:ascii="Garamond" w:hAnsi="Garamond"/>
          <w:sz w:val="24"/>
          <w:szCs w:val="24"/>
        </w:rPr>
        <w:t xml:space="preserve">Objednatel si vyhrazuje výlučné vlastnické právo </w:t>
      </w:r>
      <w:r w:rsidR="00876D80">
        <w:rPr>
          <w:rFonts w:ascii="Garamond" w:hAnsi="Garamond"/>
          <w:sz w:val="24"/>
          <w:szCs w:val="24"/>
        </w:rPr>
        <w:t xml:space="preserve">k dílu a </w:t>
      </w:r>
      <w:r w:rsidRPr="00063F0F">
        <w:rPr>
          <w:rFonts w:ascii="Garamond" w:hAnsi="Garamond"/>
          <w:sz w:val="24"/>
          <w:szCs w:val="24"/>
        </w:rPr>
        <w:t>ke všem podkladům díla</w:t>
      </w:r>
      <w:r w:rsidR="009C3881">
        <w:rPr>
          <w:rFonts w:ascii="Garamond" w:hAnsi="Garamond"/>
          <w:sz w:val="24"/>
          <w:szCs w:val="24"/>
        </w:rPr>
        <w:t>, jakož i ke všem zvukovým a zvukově obrazovým materiálům, které zhotovitel pořídil v průběhu zhotovení díla</w:t>
      </w:r>
      <w:r w:rsidRPr="00063F0F">
        <w:rPr>
          <w:rFonts w:ascii="Garamond" w:hAnsi="Garamond"/>
          <w:sz w:val="24"/>
          <w:szCs w:val="24"/>
        </w:rPr>
        <w:t>.</w:t>
      </w:r>
    </w:p>
    <w:p w:rsidR="005B51B0" w:rsidRPr="00247B9A" w:rsidRDefault="00B91EE4" w:rsidP="009A16C6">
      <w:pPr>
        <w:numPr>
          <w:ilvl w:val="1"/>
          <w:numId w:val="11"/>
        </w:numPr>
        <w:jc w:val="both"/>
        <w:rPr>
          <w:rFonts w:ascii="Garamond" w:hAnsi="Garamond"/>
          <w:sz w:val="24"/>
          <w:szCs w:val="24"/>
        </w:rPr>
      </w:pPr>
      <w:r w:rsidRPr="003954AF">
        <w:rPr>
          <w:rFonts w:ascii="Garamond" w:hAnsi="Garamond"/>
          <w:sz w:val="24"/>
          <w:szCs w:val="24"/>
        </w:rPr>
        <w:t>Zhotovitel je oprávněn, nebude-li tímto narušeno dobré jméno, pověst, vážnost, důstojnost či jinak zasaženo do postavení a funkce objednatele, jakož i osob zachycených na zvukovém či zvukově obrazovém záznamu, využít podklady</w:t>
      </w:r>
      <w:r w:rsidR="003954AF" w:rsidRPr="003954AF">
        <w:rPr>
          <w:rFonts w:ascii="Garamond" w:hAnsi="Garamond"/>
          <w:sz w:val="24"/>
          <w:szCs w:val="24"/>
        </w:rPr>
        <w:t xml:space="preserve"> a materiály, které </w:t>
      </w:r>
      <w:r w:rsidR="007125D2">
        <w:rPr>
          <w:rFonts w:ascii="Garamond" w:hAnsi="Garamond"/>
          <w:sz w:val="24"/>
          <w:szCs w:val="24"/>
        </w:rPr>
        <w:t>zhotovitel pořídil</w:t>
      </w:r>
      <w:r w:rsidR="007125D2" w:rsidRPr="003954AF">
        <w:rPr>
          <w:rFonts w:ascii="Garamond" w:hAnsi="Garamond"/>
          <w:sz w:val="24"/>
          <w:szCs w:val="24"/>
        </w:rPr>
        <w:t xml:space="preserve"> </w:t>
      </w:r>
      <w:r w:rsidR="007125D2">
        <w:rPr>
          <w:rFonts w:ascii="Garamond" w:hAnsi="Garamond"/>
          <w:sz w:val="24"/>
          <w:szCs w:val="24"/>
        </w:rPr>
        <w:t>v </w:t>
      </w:r>
      <w:r w:rsidR="003954AF" w:rsidRPr="003954AF">
        <w:rPr>
          <w:rFonts w:ascii="Garamond" w:hAnsi="Garamond"/>
          <w:sz w:val="24"/>
          <w:szCs w:val="24"/>
        </w:rPr>
        <w:t xml:space="preserve">průběhu zhotovování díla </w:t>
      </w:r>
      <w:r w:rsidR="003954AF">
        <w:rPr>
          <w:rFonts w:ascii="Garamond" w:hAnsi="Garamond"/>
          <w:sz w:val="24"/>
          <w:szCs w:val="24"/>
        </w:rPr>
        <w:t>specifikovaného</w:t>
      </w:r>
      <w:r w:rsidR="00CE5643">
        <w:rPr>
          <w:rFonts w:ascii="Garamond" w:hAnsi="Garamond"/>
          <w:sz w:val="24"/>
          <w:szCs w:val="24"/>
        </w:rPr>
        <w:t xml:space="preserve"> v bodu 2.2</w:t>
      </w:r>
      <w:r w:rsidR="003954AF" w:rsidRPr="003954AF">
        <w:rPr>
          <w:rFonts w:ascii="Garamond" w:hAnsi="Garamond"/>
          <w:sz w:val="24"/>
          <w:szCs w:val="24"/>
        </w:rPr>
        <w:t>(i.)</w:t>
      </w:r>
      <w:r w:rsidR="007125D2">
        <w:rPr>
          <w:rFonts w:ascii="Garamond" w:hAnsi="Garamond"/>
          <w:sz w:val="24"/>
          <w:szCs w:val="24"/>
        </w:rPr>
        <w:t xml:space="preserve"> této smlouvy</w:t>
      </w:r>
      <w:r w:rsidR="003954AF" w:rsidRPr="003954AF">
        <w:rPr>
          <w:rFonts w:ascii="Garamond" w:hAnsi="Garamond"/>
          <w:sz w:val="24"/>
          <w:szCs w:val="24"/>
        </w:rPr>
        <w:t>,</w:t>
      </w:r>
      <w:r w:rsidRPr="003954AF">
        <w:rPr>
          <w:rFonts w:ascii="Garamond" w:hAnsi="Garamond"/>
          <w:sz w:val="24"/>
          <w:szCs w:val="24"/>
        </w:rPr>
        <w:t xml:space="preserve"> ke zhotovení dokumentárního filmu pro účely jeho další distribuce veřejnoprávní televizí</w:t>
      </w:r>
      <w:r w:rsidR="005B51B0" w:rsidRPr="003954AF">
        <w:rPr>
          <w:rFonts w:ascii="Garamond" w:hAnsi="Garamond"/>
          <w:sz w:val="24"/>
          <w:szCs w:val="24"/>
        </w:rPr>
        <w:t>.</w:t>
      </w:r>
      <w:r w:rsidR="005B51B0" w:rsidRPr="00247B9A">
        <w:rPr>
          <w:rFonts w:ascii="Garamond" w:hAnsi="Garamond"/>
          <w:sz w:val="24"/>
          <w:szCs w:val="24"/>
        </w:rPr>
        <w:t xml:space="preserve">  </w:t>
      </w:r>
    </w:p>
    <w:p w:rsidR="00440DBD" w:rsidRPr="00063F0F" w:rsidRDefault="00440DBD" w:rsidP="009A16C6">
      <w:pPr>
        <w:numPr>
          <w:ilvl w:val="1"/>
          <w:numId w:val="11"/>
        </w:numPr>
        <w:spacing w:after="0" w:line="240" w:lineRule="auto"/>
        <w:jc w:val="both"/>
        <w:rPr>
          <w:rFonts w:ascii="Garamond" w:eastAsia="Calibri" w:hAnsi="Garamond"/>
          <w:bCs/>
          <w:kern w:val="28"/>
          <w:sz w:val="24"/>
          <w:szCs w:val="24"/>
          <w:lang w:eastAsia="cs-CZ"/>
        </w:rPr>
      </w:pPr>
      <w:r w:rsidRPr="00063F0F">
        <w:rPr>
          <w:rFonts w:ascii="Garamond" w:eastAsia="Calibri" w:hAnsi="Garamond"/>
          <w:bCs/>
          <w:kern w:val="28"/>
          <w:sz w:val="24"/>
          <w:szCs w:val="24"/>
          <w:lang w:eastAsia="cs-CZ"/>
        </w:rPr>
        <w:t>Zhotovitel se zavazuje uzavřít vlastním jménem příslušné smlouvy o vytvoření audiovizuálního díla, jež je předmětem této smlouvy, smlouvy o vytvoření uměleckých výkonů, smlouvy o zařazení jiných děl audiovizuálně užitých do tohoto audiovizuálního díla či další smlouvy a získat od všech na výrobě filmu zúčastněných autorů, všech výkonných umělců a dalších nositelů práv licenci k užití jejich děl, příspěvků a výkonů v rozsahu podle této smlouvy</w:t>
      </w:r>
      <w:r w:rsidR="00923CFF">
        <w:rPr>
          <w:rFonts w:ascii="Garamond" w:eastAsia="Calibri" w:hAnsi="Garamond"/>
          <w:bCs/>
          <w:kern w:val="28"/>
          <w:sz w:val="24"/>
          <w:szCs w:val="24"/>
          <w:lang w:eastAsia="cs-CZ"/>
        </w:rPr>
        <w:t>.</w:t>
      </w:r>
      <w:r w:rsidRPr="00063F0F">
        <w:rPr>
          <w:rFonts w:ascii="Garamond" w:eastAsia="Calibri" w:hAnsi="Garamond"/>
          <w:bCs/>
          <w:kern w:val="28"/>
          <w:sz w:val="24"/>
          <w:szCs w:val="24"/>
          <w:lang w:eastAsia="cs-CZ"/>
        </w:rPr>
        <w:t xml:space="preserve"> </w:t>
      </w:r>
      <w:r w:rsidR="00923CFF">
        <w:rPr>
          <w:rFonts w:ascii="Garamond" w:eastAsia="Calibri" w:hAnsi="Garamond"/>
          <w:bCs/>
          <w:kern w:val="28"/>
          <w:sz w:val="24"/>
          <w:szCs w:val="24"/>
          <w:lang w:eastAsia="cs-CZ"/>
        </w:rPr>
        <w:t>Z</w:t>
      </w:r>
      <w:r w:rsidRPr="00063F0F">
        <w:rPr>
          <w:rFonts w:ascii="Garamond" w:eastAsia="Calibri" w:hAnsi="Garamond"/>
          <w:bCs/>
          <w:kern w:val="28"/>
          <w:sz w:val="24"/>
          <w:szCs w:val="24"/>
          <w:lang w:eastAsia="cs-CZ"/>
        </w:rPr>
        <w:t>hotovitel se rovněž zavazuje, že od všech těchto tvůrců získá písemná svolení k zařazení jejich děl a výkonů do audiovizuálního díla.</w:t>
      </w:r>
    </w:p>
    <w:p w:rsidR="00872893" w:rsidRDefault="00440DBD" w:rsidP="009A16C6">
      <w:pPr>
        <w:numPr>
          <w:ilvl w:val="1"/>
          <w:numId w:val="11"/>
        </w:numPr>
        <w:spacing w:after="0" w:line="240" w:lineRule="auto"/>
        <w:jc w:val="both"/>
        <w:rPr>
          <w:rFonts w:ascii="Garamond" w:hAnsi="Garamond"/>
          <w:sz w:val="24"/>
          <w:szCs w:val="24"/>
        </w:rPr>
      </w:pPr>
      <w:r w:rsidRPr="00063F0F">
        <w:rPr>
          <w:rFonts w:ascii="Garamond" w:eastAsia="Calibri" w:hAnsi="Garamond"/>
          <w:bCs/>
          <w:kern w:val="28"/>
          <w:sz w:val="24"/>
          <w:szCs w:val="24"/>
          <w:lang w:eastAsia="cs-CZ"/>
        </w:rPr>
        <w:t xml:space="preserve">Zhotovitel je rovněž povinen se všemi autory, výkonnými umělci a dalšími osobami </w:t>
      </w:r>
      <w:r w:rsidR="00AD4090">
        <w:rPr>
          <w:rFonts w:ascii="Garamond" w:eastAsia="Calibri" w:hAnsi="Garamond"/>
          <w:bCs/>
          <w:kern w:val="28"/>
          <w:sz w:val="24"/>
          <w:szCs w:val="24"/>
          <w:lang w:eastAsia="cs-CZ"/>
        </w:rPr>
        <w:t xml:space="preserve">dle čl. 6.6 </w:t>
      </w:r>
      <w:r w:rsidRPr="00063F0F">
        <w:rPr>
          <w:rFonts w:ascii="Garamond" w:eastAsia="Calibri" w:hAnsi="Garamond"/>
          <w:bCs/>
          <w:kern w:val="28"/>
          <w:sz w:val="24"/>
          <w:szCs w:val="24"/>
          <w:lang w:eastAsia="cs-CZ"/>
        </w:rPr>
        <w:t>vypořádat jejich nároky za vytvoření a užití jejich děl, příspěvků a výkonů tak, aby objednatel mohl film využívat v rozsahu stanoveném touto smlouvou bez jakýchkoli omezení a finančních povinností vůči těmto osobám. Jakákoli ujednání, která by byla v rozporu s výše uvedenými závazky, musí být předem odsouhlasena objednatelem</w:t>
      </w:r>
      <w:r w:rsidRPr="00063F0F">
        <w:rPr>
          <w:rFonts w:ascii="Garamond" w:hAnsi="Garamond"/>
          <w:sz w:val="24"/>
          <w:szCs w:val="24"/>
        </w:rPr>
        <w:t>.</w:t>
      </w:r>
    </w:p>
    <w:p w:rsidR="009A1811" w:rsidRPr="00063F0F" w:rsidRDefault="009A1811" w:rsidP="009A16C6">
      <w:pPr>
        <w:pStyle w:val="nadpismj"/>
        <w:keepNext w:val="0"/>
        <w:keepLines/>
        <w:rPr>
          <w:rFonts w:ascii="Garamond" w:hAnsi="Garamond"/>
          <w:sz w:val="24"/>
          <w:szCs w:val="24"/>
        </w:rPr>
      </w:pPr>
      <w:r w:rsidRPr="00063F0F">
        <w:rPr>
          <w:rFonts w:ascii="Garamond" w:hAnsi="Garamond"/>
          <w:sz w:val="24"/>
          <w:szCs w:val="24"/>
        </w:rPr>
        <w:t xml:space="preserve">Předání a převzetí díla </w:t>
      </w:r>
    </w:p>
    <w:p w:rsidR="00232B80" w:rsidRPr="00232B80" w:rsidRDefault="00403F8A" w:rsidP="009A16C6">
      <w:pPr>
        <w:pStyle w:val="nadpismj"/>
        <w:keepNext w:val="0"/>
        <w:keepLines/>
        <w:numPr>
          <w:ilvl w:val="1"/>
          <w:numId w:val="11"/>
        </w:numPr>
        <w:spacing w:before="0" w:after="0" w:line="240" w:lineRule="auto"/>
        <w:jc w:val="both"/>
        <w:rPr>
          <w:rFonts w:ascii="Garamond" w:hAnsi="Garamond"/>
          <w:b w:val="0"/>
          <w:bCs w:val="0"/>
          <w:sz w:val="24"/>
          <w:szCs w:val="24"/>
        </w:rPr>
      </w:pPr>
      <w:r w:rsidRPr="00063F0F">
        <w:rPr>
          <w:rFonts w:ascii="Garamond" w:hAnsi="Garamond"/>
          <w:b w:val="0"/>
          <w:spacing w:val="0"/>
          <w:sz w:val="24"/>
          <w:szCs w:val="24"/>
        </w:rPr>
        <w:t xml:space="preserve">O předání </w:t>
      </w:r>
      <w:r w:rsidR="00D533BC" w:rsidRPr="00063F0F">
        <w:rPr>
          <w:rFonts w:ascii="Garamond" w:hAnsi="Garamond"/>
          <w:b w:val="0"/>
          <w:spacing w:val="0"/>
          <w:sz w:val="24"/>
          <w:szCs w:val="24"/>
        </w:rPr>
        <w:t xml:space="preserve">finální verze </w:t>
      </w:r>
      <w:r w:rsidRPr="00063F0F">
        <w:rPr>
          <w:rFonts w:ascii="Garamond" w:hAnsi="Garamond"/>
          <w:b w:val="0"/>
          <w:spacing w:val="0"/>
          <w:sz w:val="24"/>
          <w:szCs w:val="24"/>
        </w:rPr>
        <w:t xml:space="preserve">díla </w:t>
      </w:r>
      <w:r w:rsidR="00714338" w:rsidRPr="00063F0F">
        <w:rPr>
          <w:rFonts w:ascii="Garamond" w:hAnsi="Garamond"/>
          <w:b w:val="0"/>
          <w:spacing w:val="0"/>
          <w:sz w:val="24"/>
          <w:szCs w:val="24"/>
        </w:rPr>
        <w:t>vyhotoví smluvní strany</w:t>
      </w:r>
      <w:r w:rsidRPr="00063F0F">
        <w:rPr>
          <w:rFonts w:ascii="Garamond" w:hAnsi="Garamond"/>
          <w:b w:val="0"/>
          <w:spacing w:val="0"/>
          <w:sz w:val="24"/>
          <w:szCs w:val="24"/>
        </w:rPr>
        <w:t xml:space="preserve"> předávací protokol pod</w:t>
      </w:r>
      <w:r w:rsidR="00D533BC" w:rsidRPr="00063F0F">
        <w:rPr>
          <w:rFonts w:ascii="Garamond" w:hAnsi="Garamond"/>
          <w:b w:val="0"/>
          <w:spacing w:val="0"/>
          <w:sz w:val="24"/>
          <w:szCs w:val="24"/>
        </w:rPr>
        <w:t>epsaný oběma smluvními stranami</w:t>
      </w:r>
      <w:r w:rsidR="002E6CFE" w:rsidRPr="00063F0F">
        <w:rPr>
          <w:rFonts w:ascii="Garamond" w:hAnsi="Garamond"/>
          <w:b w:val="0"/>
          <w:spacing w:val="0"/>
          <w:sz w:val="24"/>
          <w:szCs w:val="24"/>
        </w:rPr>
        <w:t xml:space="preserve">. </w:t>
      </w:r>
    </w:p>
    <w:p w:rsidR="003C6637" w:rsidRPr="00246B27" w:rsidRDefault="003C6637" w:rsidP="009A16C6">
      <w:pPr>
        <w:pStyle w:val="nadpismj"/>
        <w:keepNext w:val="0"/>
        <w:keepLines/>
        <w:rPr>
          <w:rFonts w:ascii="Garamond" w:hAnsi="Garamond"/>
          <w:sz w:val="24"/>
          <w:szCs w:val="24"/>
        </w:rPr>
      </w:pPr>
      <w:r w:rsidRPr="00246B27">
        <w:rPr>
          <w:rFonts w:ascii="Garamond" w:hAnsi="Garamond"/>
          <w:sz w:val="24"/>
          <w:szCs w:val="24"/>
        </w:rPr>
        <w:t>Odpovědnost za vady</w:t>
      </w:r>
    </w:p>
    <w:p w:rsidR="001B6A8C" w:rsidRPr="00063F0F" w:rsidRDefault="001B6A8C" w:rsidP="009A16C6">
      <w:pPr>
        <w:pStyle w:val="nadpismj"/>
        <w:keepNext w:val="0"/>
        <w:keepLines/>
        <w:numPr>
          <w:ilvl w:val="1"/>
          <w:numId w:val="11"/>
        </w:numPr>
        <w:spacing w:before="120" w:after="120"/>
        <w:jc w:val="both"/>
        <w:rPr>
          <w:rFonts w:ascii="Garamond" w:hAnsi="Garamond"/>
          <w:b w:val="0"/>
          <w:spacing w:val="0"/>
          <w:sz w:val="24"/>
          <w:szCs w:val="24"/>
        </w:rPr>
      </w:pPr>
      <w:r w:rsidRPr="00246B27">
        <w:rPr>
          <w:rFonts w:ascii="Garamond" w:hAnsi="Garamond"/>
          <w:b w:val="0"/>
          <w:spacing w:val="0"/>
          <w:sz w:val="24"/>
          <w:szCs w:val="24"/>
        </w:rPr>
        <w:t xml:space="preserve">Zhotovitel odpovídá za vady, jež má </w:t>
      </w:r>
      <w:r w:rsidR="00D533BC" w:rsidRPr="00246B27">
        <w:rPr>
          <w:rFonts w:ascii="Garamond" w:hAnsi="Garamond"/>
          <w:b w:val="0"/>
          <w:spacing w:val="0"/>
          <w:sz w:val="24"/>
          <w:szCs w:val="24"/>
        </w:rPr>
        <w:t xml:space="preserve">finální verze </w:t>
      </w:r>
      <w:r w:rsidRPr="00246B27">
        <w:rPr>
          <w:rFonts w:ascii="Garamond" w:hAnsi="Garamond"/>
          <w:b w:val="0"/>
          <w:spacing w:val="0"/>
          <w:sz w:val="24"/>
          <w:szCs w:val="24"/>
        </w:rPr>
        <w:t>díl</w:t>
      </w:r>
      <w:r w:rsidR="00D533BC" w:rsidRPr="00246B27">
        <w:rPr>
          <w:rFonts w:ascii="Garamond" w:hAnsi="Garamond"/>
          <w:b w:val="0"/>
          <w:spacing w:val="0"/>
          <w:sz w:val="24"/>
          <w:szCs w:val="24"/>
        </w:rPr>
        <w:t>a</w:t>
      </w:r>
      <w:r w:rsidRPr="00246B27">
        <w:rPr>
          <w:rFonts w:ascii="Garamond" w:hAnsi="Garamond"/>
          <w:b w:val="0"/>
          <w:spacing w:val="0"/>
          <w:sz w:val="24"/>
          <w:szCs w:val="24"/>
        </w:rPr>
        <w:t xml:space="preserve"> v době je</w:t>
      </w:r>
      <w:r w:rsidR="00D533BC" w:rsidRPr="00246B27">
        <w:rPr>
          <w:rFonts w:ascii="Garamond" w:hAnsi="Garamond"/>
          <w:b w:val="0"/>
          <w:spacing w:val="0"/>
          <w:sz w:val="24"/>
          <w:szCs w:val="24"/>
        </w:rPr>
        <w:t>jí</w:t>
      </w:r>
      <w:r w:rsidRPr="00246B27">
        <w:rPr>
          <w:rFonts w:ascii="Garamond" w:hAnsi="Garamond"/>
          <w:b w:val="0"/>
          <w:spacing w:val="0"/>
          <w:sz w:val="24"/>
          <w:szCs w:val="24"/>
        </w:rPr>
        <w:t>ho předání objednatel</w:t>
      </w:r>
      <w:r w:rsidRPr="00246B27">
        <w:rPr>
          <w:rFonts w:ascii="Garamond" w:hAnsi="Garamond"/>
          <w:sz w:val="24"/>
          <w:szCs w:val="24"/>
        </w:rPr>
        <w:t>i</w:t>
      </w:r>
      <w:r w:rsidR="00895387" w:rsidRPr="00063F0F">
        <w:rPr>
          <w:rFonts w:ascii="Garamond" w:hAnsi="Garamond"/>
          <w:b w:val="0"/>
          <w:spacing w:val="0"/>
          <w:sz w:val="24"/>
          <w:szCs w:val="24"/>
        </w:rPr>
        <w:t>, byť se vady projeví až později</w:t>
      </w:r>
      <w:r w:rsidRPr="00063F0F">
        <w:rPr>
          <w:rFonts w:ascii="Garamond" w:hAnsi="Garamond"/>
          <w:b w:val="0"/>
          <w:spacing w:val="0"/>
          <w:sz w:val="24"/>
          <w:szCs w:val="24"/>
        </w:rPr>
        <w:t>.</w:t>
      </w:r>
    </w:p>
    <w:p w:rsidR="001B6A8C" w:rsidRPr="00063F0F" w:rsidRDefault="001B6A8C"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1B6A8C" w:rsidRPr="00063F0F" w:rsidRDefault="001B6A8C"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Objednatel je oprávněn požadovat odstranění vady</w:t>
      </w:r>
      <w:r w:rsidR="00801F5A" w:rsidRPr="00063F0F">
        <w:rPr>
          <w:rFonts w:ascii="Garamond" w:hAnsi="Garamond"/>
          <w:b w:val="0"/>
          <w:spacing w:val="0"/>
          <w:sz w:val="24"/>
          <w:szCs w:val="24"/>
        </w:rPr>
        <w:t xml:space="preserve"> </w:t>
      </w:r>
      <w:r w:rsidRPr="00063F0F">
        <w:rPr>
          <w:rFonts w:ascii="Garamond" w:hAnsi="Garamond"/>
          <w:b w:val="0"/>
          <w:spacing w:val="0"/>
          <w:sz w:val="24"/>
          <w:szCs w:val="24"/>
        </w:rPr>
        <w:t>opravou</w:t>
      </w:r>
      <w:r w:rsidR="00970936" w:rsidRPr="00063F0F">
        <w:rPr>
          <w:rFonts w:ascii="Garamond" w:hAnsi="Garamond"/>
          <w:b w:val="0"/>
          <w:spacing w:val="0"/>
          <w:sz w:val="24"/>
          <w:szCs w:val="24"/>
        </w:rPr>
        <w:t xml:space="preserve"> nebo</w:t>
      </w:r>
      <w:r w:rsidRPr="00063F0F">
        <w:rPr>
          <w:rFonts w:ascii="Garamond" w:hAnsi="Garamond"/>
          <w:b w:val="0"/>
          <w:spacing w:val="0"/>
          <w:sz w:val="24"/>
          <w:szCs w:val="24"/>
        </w:rPr>
        <w:t xml:space="preserve"> poskytnutím náhradního plnění. Výběr způsobu nápravy náleží objednateli. </w:t>
      </w:r>
    </w:p>
    <w:p w:rsidR="009A1811" w:rsidRPr="00063F0F" w:rsidRDefault="009A1811" w:rsidP="009A16C6">
      <w:pPr>
        <w:pStyle w:val="nadpismj"/>
        <w:keepNext w:val="0"/>
        <w:keepLines/>
        <w:rPr>
          <w:rFonts w:ascii="Garamond" w:hAnsi="Garamond"/>
          <w:sz w:val="24"/>
          <w:szCs w:val="24"/>
        </w:rPr>
      </w:pPr>
      <w:r w:rsidRPr="00063F0F">
        <w:rPr>
          <w:rFonts w:ascii="Garamond" w:hAnsi="Garamond"/>
          <w:sz w:val="24"/>
          <w:szCs w:val="24"/>
        </w:rPr>
        <w:t>S</w:t>
      </w:r>
      <w:r w:rsidR="00FA0B9A" w:rsidRPr="00063F0F">
        <w:rPr>
          <w:rFonts w:ascii="Garamond" w:hAnsi="Garamond"/>
          <w:sz w:val="24"/>
          <w:szCs w:val="24"/>
        </w:rPr>
        <w:t>ankce</w:t>
      </w:r>
    </w:p>
    <w:p w:rsidR="009A1811" w:rsidRPr="00063F0F" w:rsidRDefault="009A1811"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 xml:space="preserve">V případě, že zhotovitel </w:t>
      </w:r>
      <w:r w:rsidR="00C755DE" w:rsidRPr="00063F0F">
        <w:rPr>
          <w:rFonts w:ascii="Garamond" w:hAnsi="Garamond"/>
          <w:b w:val="0"/>
          <w:spacing w:val="0"/>
          <w:sz w:val="24"/>
          <w:szCs w:val="24"/>
        </w:rPr>
        <w:t xml:space="preserve">nedodrží termín provedení </w:t>
      </w:r>
      <w:r w:rsidR="00D533BC" w:rsidRPr="00063F0F">
        <w:rPr>
          <w:rFonts w:ascii="Garamond" w:hAnsi="Garamond"/>
          <w:b w:val="0"/>
          <w:spacing w:val="0"/>
          <w:sz w:val="24"/>
          <w:szCs w:val="24"/>
        </w:rPr>
        <w:t xml:space="preserve">finální verze díla </w:t>
      </w:r>
      <w:r w:rsidR="00A02524" w:rsidRPr="00063F0F">
        <w:rPr>
          <w:rFonts w:ascii="Garamond" w:hAnsi="Garamond"/>
          <w:b w:val="0"/>
          <w:spacing w:val="0"/>
          <w:sz w:val="24"/>
          <w:szCs w:val="24"/>
        </w:rPr>
        <w:t>anebo</w:t>
      </w:r>
      <w:r w:rsidRPr="00063F0F">
        <w:rPr>
          <w:rFonts w:ascii="Garamond" w:hAnsi="Garamond"/>
          <w:b w:val="0"/>
          <w:spacing w:val="0"/>
          <w:sz w:val="24"/>
          <w:szCs w:val="24"/>
        </w:rPr>
        <w:t xml:space="preserve"> termín odst</w:t>
      </w:r>
      <w:r w:rsidR="009B711E" w:rsidRPr="00063F0F">
        <w:rPr>
          <w:rFonts w:ascii="Garamond" w:hAnsi="Garamond"/>
          <w:b w:val="0"/>
          <w:spacing w:val="0"/>
          <w:sz w:val="24"/>
          <w:szCs w:val="24"/>
        </w:rPr>
        <w:t>ranění vad a nedodělků uvedený</w:t>
      </w:r>
      <w:r w:rsidRPr="00063F0F">
        <w:rPr>
          <w:rFonts w:ascii="Garamond" w:hAnsi="Garamond"/>
          <w:b w:val="0"/>
          <w:spacing w:val="0"/>
          <w:sz w:val="24"/>
          <w:szCs w:val="24"/>
        </w:rPr>
        <w:t xml:space="preserve"> v předávacím protokolu, </w:t>
      </w:r>
      <w:r w:rsidR="002F74FD" w:rsidRPr="00063F0F">
        <w:rPr>
          <w:rFonts w:ascii="Garamond" w:hAnsi="Garamond"/>
          <w:b w:val="0"/>
          <w:spacing w:val="0"/>
          <w:sz w:val="24"/>
          <w:szCs w:val="24"/>
        </w:rPr>
        <w:t>je</w:t>
      </w:r>
      <w:r w:rsidRPr="00063F0F">
        <w:rPr>
          <w:rFonts w:ascii="Garamond" w:hAnsi="Garamond"/>
          <w:b w:val="0"/>
          <w:spacing w:val="0"/>
          <w:sz w:val="24"/>
          <w:szCs w:val="24"/>
        </w:rPr>
        <w:t xml:space="preserve"> </w:t>
      </w:r>
      <w:r w:rsidR="002F74FD" w:rsidRPr="00063F0F">
        <w:rPr>
          <w:rFonts w:ascii="Garamond" w:hAnsi="Garamond"/>
          <w:b w:val="0"/>
          <w:spacing w:val="0"/>
          <w:sz w:val="24"/>
          <w:szCs w:val="24"/>
        </w:rPr>
        <w:t xml:space="preserve">zhotovitel povinen zaplatit </w:t>
      </w:r>
      <w:r w:rsidRPr="00063F0F">
        <w:rPr>
          <w:rFonts w:ascii="Garamond" w:hAnsi="Garamond"/>
          <w:b w:val="0"/>
          <w:spacing w:val="0"/>
          <w:sz w:val="24"/>
          <w:szCs w:val="24"/>
        </w:rPr>
        <w:t xml:space="preserve">objednateli smluvní pokutu ve výši </w:t>
      </w:r>
      <w:r w:rsidR="0060578A" w:rsidRPr="00063F0F">
        <w:rPr>
          <w:rFonts w:ascii="Garamond" w:hAnsi="Garamond"/>
          <w:b w:val="0"/>
          <w:spacing w:val="0"/>
          <w:sz w:val="24"/>
          <w:szCs w:val="24"/>
        </w:rPr>
        <w:t>0,</w:t>
      </w:r>
      <w:r w:rsidR="00947DFE" w:rsidRPr="00063F0F">
        <w:rPr>
          <w:rFonts w:ascii="Garamond" w:hAnsi="Garamond"/>
          <w:b w:val="0"/>
          <w:spacing w:val="0"/>
          <w:sz w:val="24"/>
          <w:szCs w:val="24"/>
        </w:rPr>
        <w:t>1</w:t>
      </w:r>
      <w:r w:rsidRPr="00063F0F">
        <w:rPr>
          <w:rFonts w:ascii="Garamond" w:hAnsi="Garamond"/>
          <w:b w:val="0"/>
          <w:spacing w:val="0"/>
          <w:sz w:val="24"/>
          <w:szCs w:val="24"/>
        </w:rPr>
        <w:t xml:space="preserve"> % z ceny </w:t>
      </w:r>
      <w:r w:rsidR="00682853" w:rsidRPr="00063F0F">
        <w:rPr>
          <w:rFonts w:ascii="Garamond" w:hAnsi="Garamond"/>
          <w:b w:val="0"/>
          <w:spacing w:val="0"/>
          <w:sz w:val="24"/>
          <w:szCs w:val="24"/>
        </w:rPr>
        <w:t xml:space="preserve">díla </w:t>
      </w:r>
      <w:r w:rsidR="00D67E8C" w:rsidRPr="00063F0F">
        <w:rPr>
          <w:rFonts w:ascii="Garamond" w:hAnsi="Garamond"/>
          <w:b w:val="0"/>
          <w:spacing w:val="0"/>
          <w:sz w:val="24"/>
          <w:szCs w:val="24"/>
        </w:rPr>
        <w:t>bez</w:t>
      </w:r>
      <w:r w:rsidR="00FA0B9A" w:rsidRPr="00063F0F">
        <w:rPr>
          <w:rFonts w:ascii="Garamond" w:hAnsi="Garamond"/>
          <w:b w:val="0"/>
          <w:spacing w:val="0"/>
          <w:sz w:val="24"/>
          <w:szCs w:val="24"/>
        </w:rPr>
        <w:t xml:space="preserve"> DPH </w:t>
      </w:r>
      <w:r w:rsidRPr="00063F0F">
        <w:rPr>
          <w:rFonts w:ascii="Garamond" w:hAnsi="Garamond"/>
          <w:b w:val="0"/>
          <w:spacing w:val="0"/>
          <w:sz w:val="24"/>
          <w:szCs w:val="24"/>
        </w:rPr>
        <w:t xml:space="preserve">za každý den prodlení. </w:t>
      </w:r>
    </w:p>
    <w:p w:rsidR="009A1811" w:rsidRPr="00063F0F" w:rsidRDefault="009A1811"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 xml:space="preserve">V případě prodlení objednatele s placením vyúčtování </w:t>
      </w:r>
      <w:r w:rsidR="002F74FD" w:rsidRPr="00063F0F">
        <w:rPr>
          <w:rFonts w:ascii="Garamond" w:hAnsi="Garamond"/>
          <w:b w:val="0"/>
          <w:spacing w:val="0"/>
          <w:sz w:val="24"/>
          <w:szCs w:val="24"/>
        </w:rPr>
        <w:t>je</w:t>
      </w:r>
      <w:r w:rsidRPr="00063F0F">
        <w:rPr>
          <w:rFonts w:ascii="Garamond" w:hAnsi="Garamond"/>
          <w:b w:val="0"/>
          <w:spacing w:val="0"/>
          <w:sz w:val="24"/>
          <w:szCs w:val="24"/>
        </w:rPr>
        <w:t xml:space="preserve"> objednatel </w:t>
      </w:r>
      <w:r w:rsidR="002F74FD" w:rsidRPr="00063F0F">
        <w:rPr>
          <w:rFonts w:ascii="Garamond" w:hAnsi="Garamond"/>
          <w:b w:val="0"/>
          <w:spacing w:val="0"/>
          <w:sz w:val="24"/>
          <w:szCs w:val="24"/>
        </w:rPr>
        <w:t xml:space="preserve">povinen zaplatit </w:t>
      </w:r>
      <w:r w:rsidRPr="00063F0F">
        <w:rPr>
          <w:rFonts w:ascii="Garamond" w:hAnsi="Garamond"/>
          <w:b w:val="0"/>
          <w:spacing w:val="0"/>
          <w:sz w:val="24"/>
          <w:szCs w:val="24"/>
        </w:rPr>
        <w:t xml:space="preserve">zhotoviteli </w:t>
      </w:r>
      <w:r w:rsidR="002F74FD" w:rsidRPr="00063F0F">
        <w:rPr>
          <w:rFonts w:ascii="Garamond" w:hAnsi="Garamond"/>
          <w:b w:val="0"/>
          <w:spacing w:val="0"/>
          <w:sz w:val="24"/>
          <w:szCs w:val="24"/>
        </w:rPr>
        <w:t xml:space="preserve">úrok z prodlení </w:t>
      </w:r>
      <w:r w:rsidR="004B356C" w:rsidRPr="00063F0F">
        <w:rPr>
          <w:rFonts w:ascii="Garamond" w:hAnsi="Garamond"/>
          <w:b w:val="0"/>
          <w:spacing w:val="0"/>
          <w:sz w:val="24"/>
          <w:szCs w:val="24"/>
        </w:rPr>
        <w:t xml:space="preserve">z nezaplacené částky </w:t>
      </w:r>
      <w:r w:rsidR="002F74FD" w:rsidRPr="00063F0F">
        <w:rPr>
          <w:rFonts w:ascii="Garamond" w:hAnsi="Garamond"/>
          <w:b w:val="0"/>
          <w:spacing w:val="0"/>
          <w:sz w:val="24"/>
          <w:szCs w:val="24"/>
        </w:rPr>
        <w:t>v zákonné výši</w:t>
      </w:r>
      <w:r w:rsidRPr="00063F0F">
        <w:rPr>
          <w:rFonts w:ascii="Garamond" w:hAnsi="Garamond"/>
          <w:b w:val="0"/>
          <w:spacing w:val="0"/>
          <w:sz w:val="24"/>
          <w:szCs w:val="24"/>
        </w:rPr>
        <w:t xml:space="preserve">. Nárok na </w:t>
      </w:r>
      <w:r w:rsidR="00AC6D7F" w:rsidRPr="00063F0F">
        <w:rPr>
          <w:rFonts w:ascii="Garamond" w:hAnsi="Garamond"/>
          <w:b w:val="0"/>
          <w:spacing w:val="0"/>
          <w:sz w:val="24"/>
          <w:szCs w:val="24"/>
        </w:rPr>
        <w:t>úrok z prodlení</w:t>
      </w:r>
      <w:r w:rsidR="002F74FD" w:rsidRPr="00063F0F">
        <w:rPr>
          <w:rFonts w:ascii="Garamond" w:hAnsi="Garamond"/>
          <w:b w:val="0"/>
          <w:spacing w:val="0"/>
          <w:sz w:val="24"/>
          <w:szCs w:val="24"/>
        </w:rPr>
        <w:t xml:space="preserve"> vzniká zhotoviteli až po 3</w:t>
      </w:r>
      <w:r w:rsidRPr="00063F0F">
        <w:rPr>
          <w:rFonts w:ascii="Garamond" w:hAnsi="Garamond"/>
          <w:b w:val="0"/>
          <w:spacing w:val="0"/>
          <w:sz w:val="24"/>
          <w:szCs w:val="24"/>
        </w:rPr>
        <w:t>0 dnech po splatnosti daňového dokladu.</w:t>
      </w:r>
    </w:p>
    <w:p w:rsidR="009A1811" w:rsidRPr="00063F0F" w:rsidRDefault="001D0061" w:rsidP="009A16C6">
      <w:pPr>
        <w:pStyle w:val="nadpismj"/>
        <w:keepNext w:val="0"/>
        <w:keepLines/>
        <w:rPr>
          <w:rFonts w:ascii="Garamond" w:hAnsi="Garamond"/>
          <w:sz w:val="24"/>
          <w:szCs w:val="24"/>
        </w:rPr>
      </w:pPr>
      <w:r w:rsidRPr="00063F0F">
        <w:rPr>
          <w:rFonts w:ascii="Garamond" w:hAnsi="Garamond"/>
          <w:sz w:val="24"/>
          <w:szCs w:val="24"/>
        </w:rPr>
        <w:t>Závěrečná ustanovení</w:t>
      </w:r>
    </w:p>
    <w:p w:rsidR="0060578A" w:rsidRPr="00063F0F" w:rsidRDefault="0060578A"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Tato smlouva může být měněna a doplňována pouze písemnými a číslovanými dodatky podepsanými oprávněnými zástupci smluvních stran</w:t>
      </w:r>
      <w:r w:rsidR="001C287C" w:rsidRPr="00063F0F">
        <w:rPr>
          <w:rFonts w:ascii="Garamond" w:hAnsi="Garamond"/>
          <w:b w:val="0"/>
          <w:spacing w:val="0"/>
          <w:sz w:val="24"/>
          <w:szCs w:val="24"/>
        </w:rPr>
        <w:t>, není-li v této smlouvě uvedeno jinak</w:t>
      </w:r>
      <w:r w:rsidRPr="00063F0F">
        <w:rPr>
          <w:rFonts w:ascii="Garamond" w:hAnsi="Garamond"/>
          <w:b w:val="0"/>
          <w:spacing w:val="0"/>
          <w:sz w:val="24"/>
          <w:szCs w:val="24"/>
        </w:rPr>
        <w:t xml:space="preserve">. </w:t>
      </w:r>
    </w:p>
    <w:p w:rsidR="0060578A" w:rsidRPr="00063F0F" w:rsidRDefault="0060578A"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Ve věcech touto smlouvou neupravených se řídí práva a povinnosti smluvních stran příslušnými ustanoveními zákona č. 89/2012 Sb., občanského zákoníku</w:t>
      </w:r>
      <w:r w:rsidR="00C67BB2">
        <w:rPr>
          <w:rFonts w:ascii="Garamond" w:hAnsi="Garamond"/>
          <w:b w:val="0"/>
          <w:spacing w:val="0"/>
          <w:sz w:val="24"/>
          <w:szCs w:val="24"/>
        </w:rPr>
        <w:t xml:space="preserve"> a </w:t>
      </w:r>
      <w:r w:rsidR="00934A1D">
        <w:rPr>
          <w:rFonts w:ascii="Garamond" w:hAnsi="Garamond"/>
          <w:b w:val="0"/>
          <w:spacing w:val="0"/>
          <w:sz w:val="24"/>
          <w:szCs w:val="24"/>
        </w:rPr>
        <w:t>autorského</w:t>
      </w:r>
      <w:r w:rsidR="00C67BB2">
        <w:rPr>
          <w:rFonts w:ascii="Garamond" w:hAnsi="Garamond"/>
          <w:b w:val="0"/>
          <w:spacing w:val="0"/>
          <w:sz w:val="24"/>
          <w:szCs w:val="24"/>
        </w:rPr>
        <w:t xml:space="preserve"> zákon</w:t>
      </w:r>
      <w:r w:rsidR="00934A1D">
        <w:rPr>
          <w:rFonts w:ascii="Garamond" w:hAnsi="Garamond"/>
          <w:b w:val="0"/>
          <w:spacing w:val="0"/>
          <w:sz w:val="24"/>
          <w:szCs w:val="24"/>
        </w:rPr>
        <w:t>a</w:t>
      </w:r>
      <w:r w:rsidRPr="00063F0F">
        <w:rPr>
          <w:rFonts w:ascii="Garamond" w:hAnsi="Garamond"/>
          <w:b w:val="0"/>
          <w:spacing w:val="0"/>
          <w:sz w:val="24"/>
          <w:szCs w:val="24"/>
        </w:rPr>
        <w:t xml:space="preserve">. </w:t>
      </w:r>
      <w:r w:rsidR="00970936" w:rsidRPr="00063F0F">
        <w:rPr>
          <w:rFonts w:ascii="Garamond" w:hAnsi="Garamond"/>
          <w:b w:val="0"/>
          <w:spacing w:val="0"/>
          <w:sz w:val="24"/>
          <w:szCs w:val="24"/>
        </w:rPr>
        <w:t xml:space="preserve">Jednání smluvních stran vychází z principů stanovených </w:t>
      </w:r>
      <w:r w:rsidR="00C67BB2">
        <w:rPr>
          <w:rFonts w:ascii="Garamond" w:hAnsi="Garamond"/>
          <w:b w:val="0"/>
          <w:spacing w:val="0"/>
          <w:sz w:val="24"/>
          <w:szCs w:val="24"/>
        </w:rPr>
        <w:t>těmito</w:t>
      </w:r>
      <w:r w:rsidR="00970936" w:rsidRPr="00063F0F">
        <w:rPr>
          <w:rFonts w:ascii="Garamond" w:hAnsi="Garamond"/>
          <w:b w:val="0"/>
          <w:spacing w:val="0"/>
          <w:sz w:val="24"/>
          <w:szCs w:val="24"/>
        </w:rPr>
        <w:t xml:space="preserve"> zákon</w:t>
      </w:r>
      <w:r w:rsidR="00C67BB2">
        <w:rPr>
          <w:rFonts w:ascii="Garamond" w:hAnsi="Garamond"/>
          <w:b w:val="0"/>
          <w:spacing w:val="0"/>
          <w:sz w:val="24"/>
          <w:szCs w:val="24"/>
        </w:rPr>
        <w:t>y</w:t>
      </w:r>
      <w:r w:rsidR="00970936" w:rsidRPr="00063F0F">
        <w:rPr>
          <w:rFonts w:ascii="Garamond" w:hAnsi="Garamond"/>
          <w:b w:val="0"/>
          <w:spacing w:val="0"/>
          <w:sz w:val="24"/>
          <w:szCs w:val="24"/>
        </w:rPr>
        <w:t>.</w:t>
      </w:r>
    </w:p>
    <w:p w:rsidR="0060578A" w:rsidRPr="00063F0F" w:rsidRDefault="0014071C"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Zhotovitel bere na vědomí, že objednatel je povinen uveřejnit tuto smlouvu ve smyslu zákona č. 340/2015 Sb., o zvláštních podmínkách účinnosti některých smluv, uveřejňování těchto smluv a o registru smluv (záko</w:t>
      </w:r>
      <w:r w:rsidR="00F9738F" w:rsidRPr="00063F0F">
        <w:rPr>
          <w:rFonts w:ascii="Garamond" w:hAnsi="Garamond"/>
          <w:b w:val="0"/>
          <w:spacing w:val="0"/>
          <w:sz w:val="24"/>
          <w:szCs w:val="24"/>
        </w:rPr>
        <w:t>n o registru smluv) a zákona č. </w:t>
      </w:r>
      <w:r w:rsidRPr="00063F0F">
        <w:rPr>
          <w:rFonts w:ascii="Garamond" w:hAnsi="Garamond"/>
          <w:b w:val="0"/>
          <w:spacing w:val="0"/>
          <w:sz w:val="24"/>
          <w:szCs w:val="24"/>
        </w:rPr>
        <w:t>137/2006 Sb., o</w:t>
      </w:r>
      <w:r w:rsidR="00934A1D">
        <w:rPr>
          <w:rFonts w:ascii="Garamond" w:hAnsi="Garamond"/>
          <w:b w:val="0"/>
          <w:spacing w:val="0"/>
          <w:sz w:val="24"/>
          <w:szCs w:val="24"/>
        </w:rPr>
        <w:t> </w:t>
      </w:r>
      <w:r w:rsidRPr="00063F0F">
        <w:rPr>
          <w:rFonts w:ascii="Garamond" w:hAnsi="Garamond"/>
          <w:b w:val="0"/>
          <w:spacing w:val="0"/>
          <w:sz w:val="24"/>
          <w:szCs w:val="24"/>
        </w:rPr>
        <w:t>veřejných zakázkách, ve znění pozdějších předpisů</w:t>
      </w:r>
      <w:r w:rsidR="0060578A" w:rsidRPr="00063F0F">
        <w:rPr>
          <w:rFonts w:ascii="Garamond" w:hAnsi="Garamond"/>
          <w:b w:val="0"/>
          <w:spacing w:val="0"/>
          <w:sz w:val="24"/>
          <w:szCs w:val="24"/>
        </w:rPr>
        <w:t xml:space="preserve">. </w:t>
      </w:r>
    </w:p>
    <w:p w:rsidR="0060578A" w:rsidRPr="00063F0F" w:rsidRDefault="0060578A"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Tato smlouva je vyhotovena v</w:t>
      </w:r>
      <w:r w:rsidR="00D956CD" w:rsidRPr="00063F0F">
        <w:rPr>
          <w:rFonts w:ascii="Garamond" w:hAnsi="Garamond"/>
          <w:b w:val="0"/>
          <w:spacing w:val="0"/>
          <w:sz w:val="24"/>
          <w:szCs w:val="24"/>
        </w:rPr>
        <w:t>e</w:t>
      </w:r>
      <w:r w:rsidR="00CD47AC" w:rsidRPr="00063F0F">
        <w:rPr>
          <w:rFonts w:ascii="Garamond" w:hAnsi="Garamond"/>
          <w:b w:val="0"/>
          <w:spacing w:val="0"/>
          <w:sz w:val="24"/>
          <w:szCs w:val="24"/>
        </w:rPr>
        <w:t xml:space="preserve"> třech </w:t>
      </w:r>
      <w:r w:rsidRPr="00063F0F">
        <w:rPr>
          <w:rFonts w:ascii="Garamond" w:hAnsi="Garamond"/>
          <w:b w:val="0"/>
          <w:spacing w:val="0"/>
          <w:sz w:val="24"/>
          <w:szCs w:val="24"/>
        </w:rPr>
        <w:t xml:space="preserve">stejnopisech, z nichž každý má platnost originálu. </w:t>
      </w:r>
      <w:r w:rsidR="00CD47AC" w:rsidRPr="00063F0F">
        <w:rPr>
          <w:rFonts w:ascii="Garamond" w:hAnsi="Garamond"/>
          <w:b w:val="0"/>
          <w:spacing w:val="0"/>
          <w:sz w:val="24"/>
          <w:szCs w:val="24"/>
        </w:rPr>
        <w:t>Dva</w:t>
      </w:r>
      <w:r w:rsidR="00934A1D">
        <w:rPr>
          <w:rFonts w:ascii="Garamond" w:hAnsi="Garamond"/>
          <w:b w:val="0"/>
          <w:spacing w:val="0"/>
          <w:sz w:val="24"/>
          <w:szCs w:val="24"/>
        </w:rPr>
        <w:t> </w:t>
      </w:r>
      <w:r w:rsidRPr="00063F0F">
        <w:rPr>
          <w:rFonts w:ascii="Garamond" w:hAnsi="Garamond"/>
          <w:b w:val="0"/>
          <w:spacing w:val="0"/>
          <w:sz w:val="24"/>
          <w:szCs w:val="24"/>
        </w:rPr>
        <w:t xml:space="preserve">stejnopisy obdrží objednatel, jeden stejnopis obdrží zhotovitel. </w:t>
      </w:r>
    </w:p>
    <w:p w:rsidR="0060578A" w:rsidRPr="00063F0F" w:rsidRDefault="00851721"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 xml:space="preserve">Smlouva nabývá platnosti </w:t>
      </w:r>
      <w:r w:rsidR="00345928" w:rsidRPr="00063F0F">
        <w:rPr>
          <w:rFonts w:ascii="Garamond" w:hAnsi="Garamond"/>
          <w:b w:val="0"/>
          <w:spacing w:val="0"/>
          <w:sz w:val="24"/>
          <w:szCs w:val="24"/>
        </w:rPr>
        <w:t xml:space="preserve">a účinnosti </w:t>
      </w:r>
      <w:r w:rsidR="0060578A" w:rsidRPr="00063F0F">
        <w:rPr>
          <w:rFonts w:ascii="Garamond" w:hAnsi="Garamond"/>
          <w:b w:val="0"/>
          <w:spacing w:val="0"/>
          <w:sz w:val="24"/>
          <w:szCs w:val="24"/>
        </w:rPr>
        <w:t>dnem podpisu oběma smluvními stranami.</w:t>
      </w:r>
    </w:p>
    <w:p w:rsidR="0060578A" w:rsidRPr="00063F0F" w:rsidRDefault="0060578A"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Obě smluvní strany prohlašují, že se seznámily s  textem smlouvy a s celým obsahem smlouvy souhlasí. Současně prohlašují, že tato smlouva nebyla sjednána v tísni ani za jinak nápadně nevýhodných podmínek.</w:t>
      </w:r>
    </w:p>
    <w:p w:rsidR="00970936" w:rsidRPr="00063F0F" w:rsidRDefault="00970936" w:rsidP="009A16C6">
      <w:pPr>
        <w:pStyle w:val="nadpismj"/>
        <w:keepNext w:val="0"/>
        <w:keepLines/>
        <w:numPr>
          <w:ilvl w:val="1"/>
          <w:numId w:val="11"/>
        </w:numPr>
        <w:spacing w:before="120" w:after="120"/>
        <w:jc w:val="both"/>
        <w:rPr>
          <w:rFonts w:ascii="Garamond" w:hAnsi="Garamond"/>
          <w:b w:val="0"/>
          <w:spacing w:val="0"/>
          <w:sz w:val="24"/>
          <w:szCs w:val="24"/>
        </w:rPr>
      </w:pPr>
      <w:r w:rsidRPr="00063F0F">
        <w:rPr>
          <w:rFonts w:ascii="Garamond" w:hAnsi="Garamond"/>
          <w:b w:val="0"/>
          <w:spacing w:val="0"/>
          <w:sz w:val="24"/>
          <w:szCs w:val="24"/>
        </w:rPr>
        <w:t xml:space="preserve">Neplatnost jednotlivých ustanovení této smlouvy nečiní neplatným celou smlouvu. Neplatná ustanovení se nahrazují ustanoveními stanovenými zákonem.  </w:t>
      </w:r>
    </w:p>
    <w:p w:rsidR="00E918FB" w:rsidRDefault="00E918FB" w:rsidP="009A16C6">
      <w:pPr>
        <w:keepLines/>
        <w:tabs>
          <w:tab w:val="right" w:pos="9072"/>
        </w:tabs>
        <w:rPr>
          <w:rFonts w:ascii="Garamond" w:hAnsi="Garamond"/>
          <w:sz w:val="24"/>
          <w:szCs w:val="24"/>
        </w:rPr>
      </w:pPr>
    </w:p>
    <w:p w:rsidR="00232B80" w:rsidRPr="00063F0F" w:rsidRDefault="00232B80" w:rsidP="009A16C6">
      <w:pPr>
        <w:keepLines/>
        <w:tabs>
          <w:tab w:val="right" w:pos="9072"/>
        </w:tabs>
        <w:rPr>
          <w:rFonts w:ascii="Garamond" w:hAnsi="Garamond"/>
          <w:sz w:val="24"/>
          <w:szCs w:val="24"/>
        </w:rPr>
      </w:pPr>
    </w:p>
    <w:p w:rsidR="00EB282C" w:rsidRPr="00063F0F" w:rsidRDefault="00EB282C" w:rsidP="009A16C6">
      <w:pPr>
        <w:pStyle w:val="Zkladntextodsazen"/>
        <w:keepLines/>
        <w:tabs>
          <w:tab w:val="left" w:pos="1276"/>
        </w:tabs>
        <w:ind w:left="0"/>
        <w:rPr>
          <w:rFonts w:ascii="Garamond" w:hAnsi="Garamond"/>
          <w:sz w:val="24"/>
          <w:szCs w:val="24"/>
        </w:rPr>
      </w:pPr>
      <w:r w:rsidRPr="00063F0F">
        <w:rPr>
          <w:rFonts w:ascii="Garamond" w:hAnsi="Garamond"/>
          <w:sz w:val="24"/>
          <w:szCs w:val="24"/>
        </w:rPr>
        <w:t>V ______________ dne ___________</w:t>
      </w:r>
      <w:r w:rsidRPr="00063F0F">
        <w:rPr>
          <w:rFonts w:ascii="Garamond" w:hAnsi="Garamond"/>
          <w:sz w:val="24"/>
          <w:szCs w:val="24"/>
        </w:rPr>
        <w:tab/>
      </w:r>
      <w:r w:rsidRPr="00063F0F">
        <w:rPr>
          <w:rFonts w:ascii="Garamond" w:hAnsi="Garamond"/>
          <w:sz w:val="24"/>
          <w:szCs w:val="24"/>
        </w:rPr>
        <w:tab/>
      </w:r>
      <w:r w:rsidRPr="00063F0F">
        <w:rPr>
          <w:rFonts w:ascii="Garamond" w:hAnsi="Garamond"/>
          <w:sz w:val="24"/>
          <w:szCs w:val="24"/>
        </w:rPr>
        <w:tab/>
        <w:t>V ______________ dne _____________</w:t>
      </w:r>
    </w:p>
    <w:p w:rsidR="00EB282C" w:rsidRPr="00063F0F" w:rsidRDefault="00EB282C" w:rsidP="009A16C6">
      <w:pPr>
        <w:pStyle w:val="Zkladntextodsazen"/>
        <w:keepLines/>
        <w:tabs>
          <w:tab w:val="left" w:pos="1276"/>
        </w:tabs>
        <w:ind w:left="0"/>
        <w:rPr>
          <w:rFonts w:ascii="Garamond" w:hAnsi="Garamond"/>
          <w:sz w:val="24"/>
          <w:szCs w:val="24"/>
        </w:rPr>
      </w:pPr>
    </w:p>
    <w:tbl>
      <w:tblPr>
        <w:tblW w:w="0" w:type="auto"/>
        <w:tblLayout w:type="fixed"/>
        <w:tblCellMar>
          <w:left w:w="70" w:type="dxa"/>
          <w:right w:w="70" w:type="dxa"/>
        </w:tblCellMar>
        <w:tblLook w:val="0000"/>
      </w:tblPr>
      <w:tblGrid>
        <w:gridCol w:w="3700"/>
        <w:gridCol w:w="1332"/>
        <w:gridCol w:w="4178"/>
      </w:tblGrid>
      <w:tr w:rsidR="00EB282C" w:rsidRPr="00063F0F" w:rsidTr="0003656E">
        <w:tc>
          <w:tcPr>
            <w:tcW w:w="3700" w:type="dxa"/>
          </w:tcPr>
          <w:p w:rsidR="00EB282C" w:rsidRPr="00063F0F" w:rsidRDefault="00EB282C" w:rsidP="009A16C6">
            <w:pPr>
              <w:pStyle w:val="Zptenadresanaoblku"/>
              <w:keepLines/>
              <w:tabs>
                <w:tab w:val="left" w:pos="5103"/>
              </w:tabs>
              <w:rPr>
                <w:rFonts w:ascii="Garamond" w:hAnsi="Garamond" w:cs="Arial"/>
                <w:sz w:val="24"/>
                <w:szCs w:val="24"/>
              </w:rPr>
            </w:pPr>
            <w:r w:rsidRPr="00063F0F">
              <w:rPr>
                <w:rFonts w:ascii="Garamond" w:hAnsi="Garamond" w:cs="Arial"/>
                <w:sz w:val="24"/>
                <w:szCs w:val="24"/>
              </w:rPr>
              <w:t>Objednatel</w:t>
            </w:r>
          </w:p>
        </w:tc>
        <w:tc>
          <w:tcPr>
            <w:tcW w:w="1332" w:type="dxa"/>
          </w:tcPr>
          <w:p w:rsidR="00EB282C" w:rsidRPr="00063F0F" w:rsidRDefault="00EB282C" w:rsidP="009A16C6">
            <w:pPr>
              <w:pStyle w:val="Zptenadresanaoblku"/>
              <w:keepLines/>
              <w:tabs>
                <w:tab w:val="left" w:pos="5103"/>
              </w:tabs>
              <w:rPr>
                <w:rFonts w:ascii="Garamond" w:hAnsi="Garamond" w:cs="Arial"/>
                <w:sz w:val="24"/>
                <w:szCs w:val="24"/>
              </w:rPr>
            </w:pPr>
          </w:p>
        </w:tc>
        <w:tc>
          <w:tcPr>
            <w:tcW w:w="4178" w:type="dxa"/>
          </w:tcPr>
          <w:p w:rsidR="00EB282C" w:rsidRPr="00063F0F" w:rsidRDefault="00EB282C" w:rsidP="009A16C6">
            <w:pPr>
              <w:pStyle w:val="Zptenadresanaoblku"/>
              <w:keepLines/>
              <w:tabs>
                <w:tab w:val="left" w:pos="5103"/>
              </w:tabs>
              <w:rPr>
                <w:rFonts w:ascii="Garamond" w:hAnsi="Garamond" w:cs="Arial"/>
                <w:sz w:val="24"/>
                <w:szCs w:val="24"/>
              </w:rPr>
            </w:pPr>
            <w:r w:rsidRPr="00063F0F">
              <w:rPr>
                <w:rFonts w:ascii="Garamond" w:hAnsi="Garamond" w:cs="Arial"/>
                <w:sz w:val="24"/>
                <w:szCs w:val="24"/>
              </w:rPr>
              <w:t>Zhotovitel</w:t>
            </w:r>
          </w:p>
        </w:tc>
      </w:tr>
      <w:tr w:rsidR="00EB282C" w:rsidRPr="00063F0F" w:rsidTr="0003656E">
        <w:tc>
          <w:tcPr>
            <w:tcW w:w="3700" w:type="dxa"/>
          </w:tcPr>
          <w:p w:rsidR="00EB282C" w:rsidRPr="00063F0F" w:rsidRDefault="00EB282C" w:rsidP="009A16C6">
            <w:pPr>
              <w:pStyle w:val="Zptenadresanaoblku"/>
              <w:keepLines/>
              <w:tabs>
                <w:tab w:val="left" w:pos="5103"/>
              </w:tabs>
              <w:rPr>
                <w:rFonts w:ascii="Garamond" w:hAnsi="Garamond" w:cs="Arial"/>
                <w:sz w:val="24"/>
                <w:szCs w:val="24"/>
              </w:rPr>
            </w:pPr>
          </w:p>
        </w:tc>
        <w:tc>
          <w:tcPr>
            <w:tcW w:w="1332" w:type="dxa"/>
          </w:tcPr>
          <w:p w:rsidR="00EB282C" w:rsidRPr="00063F0F" w:rsidRDefault="00EB282C" w:rsidP="009A16C6">
            <w:pPr>
              <w:pStyle w:val="Zptenadresanaoblku"/>
              <w:keepLines/>
              <w:tabs>
                <w:tab w:val="left" w:pos="5103"/>
              </w:tabs>
              <w:rPr>
                <w:rFonts w:ascii="Garamond" w:hAnsi="Garamond" w:cs="Arial"/>
                <w:sz w:val="24"/>
                <w:szCs w:val="24"/>
              </w:rPr>
            </w:pPr>
          </w:p>
        </w:tc>
        <w:tc>
          <w:tcPr>
            <w:tcW w:w="4178" w:type="dxa"/>
          </w:tcPr>
          <w:p w:rsidR="00EB282C" w:rsidRPr="00063F0F" w:rsidRDefault="00EB282C" w:rsidP="009A16C6">
            <w:pPr>
              <w:pStyle w:val="Zptenadresanaoblku"/>
              <w:keepLines/>
              <w:tabs>
                <w:tab w:val="left" w:pos="5103"/>
              </w:tabs>
              <w:rPr>
                <w:rFonts w:ascii="Garamond" w:hAnsi="Garamond" w:cs="Arial"/>
                <w:sz w:val="24"/>
                <w:szCs w:val="24"/>
              </w:rPr>
            </w:pPr>
          </w:p>
        </w:tc>
      </w:tr>
      <w:tr w:rsidR="00EB282C" w:rsidRPr="00063F0F" w:rsidTr="0003656E">
        <w:tc>
          <w:tcPr>
            <w:tcW w:w="3700" w:type="dxa"/>
          </w:tcPr>
          <w:p w:rsidR="00EB282C" w:rsidRPr="00063F0F" w:rsidRDefault="00EB282C" w:rsidP="009A16C6">
            <w:pPr>
              <w:pStyle w:val="Zptenadresanaoblku"/>
              <w:keepLines/>
              <w:tabs>
                <w:tab w:val="left" w:pos="5103"/>
              </w:tabs>
              <w:rPr>
                <w:rFonts w:ascii="Garamond" w:hAnsi="Garamond" w:cs="Arial"/>
                <w:sz w:val="24"/>
                <w:szCs w:val="24"/>
              </w:rPr>
            </w:pPr>
          </w:p>
        </w:tc>
        <w:tc>
          <w:tcPr>
            <w:tcW w:w="1332" w:type="dxa"/>
          </w:tcPr>
          <w:p w:rsidR="00EB282C" w:rsidRPr="00063F0F" w:rsidRDefault="00EB282C" w:rsidP="009A16C6">
            <w:pPr>
              <w:pStyle w:val="Zptenadresanaoblku"/>
              <w:keepLines/>
              <w:tabs>
                <w:tab w:val="left" w:pos="5103"/>
              </w:tabs>
              <w:rPr>
                <w:rFonts w:ascii="Garamond" w:hAnsi="Garamond" w:cs="Arial"/>
                <w:sz w:val="24"/>
                <w:szCs w:val="24"/>
              </w:rPr>
            </w:pPr>
          </w:p>
        </w:tc>
        <w:tc>
          <w:tcPr>
            <w:tcW w:w="4178" w:type="dxa"/>
          </w:tcPr>
          <w:p w:rsidR="00EB282C" w:rsidRPr="00063F0F" w:rsidRDefault="00EB282C" w:rsidP="009A16C6">
            <w:pPr>
              <w:pStyle w:val="Zptenadresanaoblku"/>
              <w:keepLines/>
              <w:tabs>
                <w:tab w:val="left" w:pos="5103"/>
              </w:tabs>
              <w:rPr>
                <w:rFonts w:ascii="Garamond" w:hAnsi="Garamond" w:cs="Arial"/>
                <w:sz w:val="24"/>
                <w:szCs w:val="24"/>
              </w:rPr>
            </w:pPr>
          </w:p>
        </w:tc>
      </w:tr>
      <w:tr w:rsidR="00EB282C" w:rsidRPr="00063F0F" w:rsidTr="0003656E">
        <w:tc>
          <w:tcPr>
            <w:tcW w:w="3700" w:type="dxa"/>
            <w:tcBorders>
              <w:bottom w:val="single" w:sz="4" w:space="0" w:color="auto"/>
            </w:tcBorders>
          </w:tcPr>
          <w:p w:rsidR="00EB282C" w:rsidRPr="00063F0F" w:rsidRDefault="00EB282C" w:rsidP="009A16C6">
            <w:pPr>
              <w:pStyle w:val="Zptenadresanaoblku"/>
              <w:keepLines/>
              <w:tabs>
                <w:tab w:val="left" w:pos="5103"/>
              </w:tabs>
              <w:rPr>
                <w:rFonts w:ascii="Garamond" w:hAnsi="Garamond" w:cs="Arial"/>
                <w:sz w:val="24"/>
                <w:szCs w:val="24"/>
              </w:rPr>
            </w:pPr>
          </w:p>
          <w:p w:rsidR="00EB282C" w:rsidRPr="00063F0F" w:rsidRDefault="00EB282C" w:rsidP="009A16C6">
            <w:pPr>
              <w:pStyle w:val="Zptenadresanaoblku"/>
              <w:keepLines/>
              <w:tabs>
                <w:tab w:val="left" w:pos="5103"/>
              </w:tabs>
              <w:rPr>
                <w:rFonts w:ascii="Garamond" w:hAnsi="Garamond" w:cs="Arial"/>
                <w:sz w:val="24"/>
                <w:szCs w:val="24"/>
              </w:rPr>
            </w:pPr>
          </w:p>
        </w:tc>
        <w:tc>
          <w:tcPr>
            <w:tcW w:w="1332" w:type="dxa"/>
          </w:tcPr>
          <w:p w:rsidR="00EB282C" w:rsidRPr="00063F0F" w:rsidRDefault="00EB282C" w:rsidP="009A16C6">
            <w:pPr>
              <w:pStyle w:val="Zptenadresanaoblku"/>
              <w:keepLines/>
              <w:tabs>
                <w:tab w:val="left" w:pos="5103"/>
              </w:tabs>
              <w:rPr>
                <w:rFonts w:ascii="Garamond" w:hAnsi="Garamond" w:cs="Arial"/>
                <w:sz w:val="24"/>
                <w:szCs w:val="24"/>
              </w:rPr>
            </w:pPr>
          </w:p>
        </w:tc>
        <w:tc>
          <w:tcPr>
            <w:tcW w:w="4178" w:type="dxa"/>
            <w:tcBorders>
              <w:bottom w:val="single" w:sz="4" w:space="0" w:color="auto"/>
            </w:tcBorders>
          </w:tcPr>
          <w:p w:rsidR="00EB282C" w:rsidRPr="00063F0F" w:rsidRDefault="00EB282C" w:rsidP="009A16C6">
            <w:pPr>
              <w:pStyle w:val="Zptenadresanaoblku"/>
              <w:keepLines/>
              <w:tabs>
                <w:tab w:val="left" w:pos="5103"/>
              </w:tabs>
              <w:rPr>
                <w:rFonts w:ascii="Garamond" w:hAnsi="Garamond" w:cs="Arial"/>
                <w:sz w:val="24"/>
                <w:szCs w:val="24"/>
              </w:rPr>
            </w:pPr>
          </w:p>
        </w:tc>
      </w:tr>
      <w:tr w:rsidR="00EB282C" w:rsidRPr="00063F0F" w:rsidTr="0003656E">
        <w:tc>
          <w:tcPr>
            <w:tcW w:w="3700" w:type="dxa"/>
            <w:tcBorders>
              <w:top w:val="single" w:sz="4" w:space="0" w:color="auto"/>
            </w:tcBorders>
          </w:tcPr>
          <w:p w:rsidR="00EB282C" w:rsidRPr="00063F0F" w:rsidRDefault="005D104A" w:rsidP="009A16C6">
            <w:pPr>
              <w:pStyle w:val="Zptenadresanaoblku"/>
              <w:keepLines/>
              <w:tabs>
                <w:tab w:val="left" w:pos="5103"/>
              </w:tabs>
              <w:jc w:val="center"/>
              <w:rPr>
                <w:rFonts w:ascii="Garamond" w:hAnsi="Garamond" w:cs="Arial"/>
                <w:sz w:val="24"/>
                <w:szCs w:val="24"/>
              </w:rPr>
            </w:pPr>
            <w:r w:rsidRPr="00063F0F">
              <w:rPr>
                <w:rFonts w:ascii="Garamond" w:hAnsi="Garamond" w:cs="Arial"/>
                <w:sz w:val="24"/>
                <w:szCs w:val="24"/>
              </w:rPr>
              <w:t>JUDr. Josef Baxa</w:t>
            </w:r>
            <w:r w:rsidR="00C67BB2">
              <w:rPr>
                <w:rFonts w:ascii="Garamond" w:hAnsi="Garamond" w:cs="Arial"/>
                <w:sz w:val="24"/>
                <w:szCs w:val="24"/>
              </w:rPr>
              <w:t>,</w:t>
            </w:r>
            <w:r w:rsidRPr="00063F0F">
              <w:rPr>
                <w:rFonts w:ascii="Garamond" w:hAnsi="Garamond" w:cs="Arial"/>
                <w:sz w:val="24"/>
                <w:szCs w:val="24"/>
              </w:rPr>
              <w:t xml:space="preserve"> předseda soudu </w:t>
            </w:r>
          </w:p>
        </w:tc>
        <w:tc>
          <w:tcPr>
            <w:tcW w:w="1332" w:type="dxa"/>
          </w:tcPr>
          <w:p w:rsidR="00EB282C" w:rsidRPr="00063F0F" w:rsidRDefault="00EB282C" w:rsidP="009A16C6">
            <w:pPr>
              <w:pStyle w:val="Zptenadresanaoblku"/>
              <w:keepLines/>
              <w:tabs>
                <w:tab w:val="left" w:pos="5103"/>
              </w:tabs>
              <w:jc w:val="center"/>
              <w:rPr>
                <w:rFonts w:ascii="Garamond" w:hAnsi="Garamond" w:cs="Arial"/>
                <w:sz w:val="24"/>
                <w:szCs w:val="24"/>
              </w:rPr>
            </w:pPr>
          </w:p>
        </w:tc>
        <w:tc>
          <w:tcPr>
            <w:tcW w:w="4178" w:type="dxa"/>
            <w:tcBorders>
              <w:top w:val="single" w:sz="4" w:space="0" w:color="auto"/>
            </w:tcBorders>
          </w:tcPr>
          <w:p w:rsidR="00EB282C" w:rsidRPr="00063F0F" w:rsidRDefault="00C67BB2" w:rsidP="009A16C6">
            <w:pPr>
              <w:pStyle w:val="Zptenadresanaoblku"/>
              <w:keepLines/>
              <w:tabs>
                <w:tab w:val="left" w:pos="5103"/>
              </w:tabs>
              <w:jc w:val="center"/>
              <w:rPr>
                <w:rFonts w:ascii="Garamond" w:hAnsi="Garamond" w:cs="Arial"/>
                <w:sz w:val="24"/>
                <w:szCs w:val="24"/>
                <w:highlight w:val="yellow"/>
              </w:rPr>
            </w:pPr>
            <w:r w:rsidRPr="00C67BB2">
              <w:rPr>
                <w:rFonts w:ascii="Garamond" w:hAnsi="Garamond" w:cs="Arial"/>
                <w:sz w:val="24"/>
                <w:szCs w:val="24"/>
              </w:rPr>
              <w:t xml:space="preserve">Pavel Vácha, jednatel zhotovitele </w:t>
            </w:r>
          </w:p>
        </w:tc>
      </w:tr>
      <w:tr w:rsidR="00EB282C" w:rsidRPr="00063F0F" w:rsidTr="0003656E">
        <w:tc>
          <w:tcPr>
            <w:tcW w:w="3700" w:type="dxa"/>
          </w:tcPr>
          <w:p w:rsidR="00EB282C" w:rsidRPr="00063F0F" w:rsidRDefault="00EB282C" w:rsidP="009A16C6">
            <w:pPr>
              <w:pStyle w:val="Zptenadresanaoblku"/>
              <w:keepLines/>
              <w:tabs>
                <w:tab w:val="left" w:pos="5103"/>
              </w:tabs>
              <w:jc w:val="center"/>
              <w:rPr>
                <w:rFonts w:ascii="Garamond" w:hAnsi="Garamond" w:cs="Arial"/>
                <w:sz w:val="24"/>
                <w:szCs w:val="24"/>
              </w:rPr>
            </w:pPr>
          </w:p>
        </w:tc>
        <w:tc>
          <w:tcPr>
            <w:tcW w:w="1332" w:type="dxa"/>
          </w:tcPr>
          <w:p w:rsidR="00EB282C" w:rsidRPr="00063F0F" w:rsidRDefault="00EB282C" w:rsidP="009A16C6">
            <w:pPr>
              <w:pStyle w:val="Zptenadresanaoblku"/>
              <w:keepLines/>
              <w:tabs>
                <w:tab w:val="left" w:pos="5103"/>
              </w:tabs>
              <w:jc w:val="center"/>
              <w:rPr>
                <w:rFonts w:ascii="Garamond" w:hAnsi="Garamond" w:cs="Arial"/>
                <w:sz w:val="24"/>
                <w:szCs w:val="24"/>
              </w:rPr>
            </w:pPr>
          </w:p>
        </w:tc>
        <w:tc>
          <w:tcPr>
            <w:tcW w:w="4178" w:type="dxa"/>
          </w:tcPr>
          <w:p w:rsidR="00EB282C" w:rsidRPr="00063F0F" w:rsidRDefault="00EB282C" w:rsidP="009A16C6">
            <w:pPr>
              <w:pStyle w:val="Zptenadresanaoblku"/>
              <w:keepLines/>
              <w:tabs>
                <w:tab w:val="left" w:pos="5103"/>
              </w:tabs>
              <w:jc w:val="center"/>
              <w:rPr>
                <w:rFonts w:ascii="Garamond" w:hAnsi="Garamond" w:cs="Arial"/>
                <w:sz w:val="24"/>
                <w:szCs w:val="24"/>
                <w:highlight w:val="yellow"/>
              </w:rPr>
            </w:pPr>
          </w:p>
        </w:tc>
      </w:tr>
    </w:tbl>
    <w:p w:rsidR="00A27E76" w:rsidRPr="00A01F0E" w:rsidRDefault="00A01F0E" w:rsidP="00A01F0E">
      <w:pPr>
        <w:jc w:val="center"/>
        <w:rPr>
          <w:rFonts w:ascii="Garamond" w:hAnsi="Garamond"/>
          <w:b/>
          <w:caps/>
          <w:sz w:val="24"/>
          <w:szCs w:val="24"/>
        </w:rPr>
      </w:pPr>
      <w:r w:rsidRPr="00A01F0E">
        <w:rPr>
          <w:rFonts w:ascii="Garamond" w:hAnsi="Garamond"/>
          <w:b/>
          <w:caps/>
          <w:sz w:val="24"/>
          <w:szCs w:val="24"/>
        </w:rPr>
        <w:lastRenderedPageBreak/>
        <w:t>Příloha č. 1 Smlouvy o dílo</w:t>
      </w:r>
    </w:p>
    <w:p w:rsidR="00B372BD" w:rsidRDefault="00B372BD" w:rsidP="009A16C6">
      <w:pPr>
        <w:keepLines/>
        <w:tabs>
          <w:tab w:val="right" w:pos="9072"/>
        </w:tabs>
        <w:rPr>
          <w:rFonts w:ascii="Garamond" w:hAnsi="Garamond"/>
          <w:sz w:val="24"/>
          <w:szCs w:val="24"/>
        </w:rPr>
      </w:pPr>
    </w:p>
    <w:p w:rsidR="00164359" w:rsidRDefault="00164359" w:rsidP="009A16C6">
      <w:pPr>
        <w:keepLines/>
        <w:tabs>
          <w:tab w:val="right" w:pos="9072"/>
        </w:tabs>
        <w:rPr>
          <w:rFonts w:ascii="Garamond" w:hAnsi="Garamond"/>
          <w:sz w:val="24"/>
          <w:szCs w:val="24"/>
        </w:rPr>
      </w:pPr>
      <w:r>
        <w:rPr>
          <w:rFonts w:ascii="Garamond" w:hAnsi="Garamond"/>
          <w:sz w:val="24"/>
          <w:szCs w:val="24"/>
        </w:rPr>
        <w:t>Tabulka č.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6"/>
        <w:gridCol w:w="2437"/>
        <w:gridCol w:w="2437"/>
        <w:gridCol w:w="2437"/>
      </w:tblGrid>
      <w:tr w:rsidR="00EA26A4" w:rsidRPr="00C530EE" w:rsidTr="00C530EE">
        <w:trPr>
          <w:trHeight w:val="315"/>
        </w:trPr>
        <w:tc>
          <w:tcPr>
            <w:tcW w:w="9747" w:type="dxa"/>
            <w:gridSpan w:val="4"/>
            <w:shd w:val="clear" w:color="auto" w:fill="D9D9D9"/>
            <w:noWrap/>
            <w:hideMark/>
          </w:tcPr>
          <w:p w:rsidR="00EA26A4" w:rsidRPr="00C530EE" w:rsidRDefault="00EA26A4" w:rsidP="00C530EE">
            <w:pPr>
              <w:pStyle w:val="nadpismj"/>
              <w:keepNext w:val="0"/>
              <w:keepLines/>
              <w:numPr>
                <w:ilvl w:val="0"/>
                <w:numId w:val="0"/>
              </w:numPr>
              <w:spacing w:before="120" w:after="120"/>
              <w:rPr>
                <w:rFonts w:ascii="Garamond" w:hAnsi="Garamond"/>
                <w:b w:val="0"/>
                <w:bCs w:val="0"/>
                <w:sz w:val="24"/>
                <w:szCs w:val="24"/>
              </w:rPr>
            </w:pPr>
            <w:r w:rsidRPr="00C530EE">
              <w:rPr>
                <w:rFonts w:ascii="Garamond" w:hAnsi="Garamond"/>
                <w:sz w:val="24"/>
                <w:szCs w:val="24"/>
              </w:rPr>
              <w:t>Zhotovení dokumentárního filmu „Tak trochu jiný soud“, včetně záznamu z debatního úterku „Sjednotitel nebo ochránce“</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b/>
                <w:bCs/>
                <w:sz w:val="24"/>
                <w:szCs w:val="24"/>
              </w:rPr>
            </w:pPr>
            <w:r w:rsidRPr="00C530EE">
              <w:rPr>
                <w:rFonts w:ascii="Garamond" w:hAnsi="Garamond"/>
                <w:b/>
                <w:bCs/>
                <w:sz w:val="24"/>
                <w:szCs w:val="24"/>
              </w:rPr>
              <w:t>Položka</w:t>
            </w:r>
          </w:p>
        </w:tc>
        <w:tc>
          <w:tcPr>
            <w:tcW w:w="2437" w:type="dxa"/>
            <w:noWrap/>
            <w:vAlign w:val="center"/>
            <w:hideMark/>
          </w:tcPr>
          <w:p w:rsidR="00EA26A4" w:rsidRPr="00C530EE" w:rsidRDefault="00EA26A4" w:rsidP="00C530EE">
            <w:pPr>
              <w:keepLines/>
              <w:tabs>
                <w:tab w:val="right" w:pos="9072"/>
              </w:tabs>
              <w:jc w:val="center"/>
              <w:rPr>
                <w:rFonts w:ascii="Garamond" w:hAnsi="Garamond"/>
                <w:b/>
                <w:bCs/>
                <w:sz w:val="24"/>
                <w:szCs w:val="24"/>
              </w:rPr>
            </w:pPr>
            <w:r w:rsidRPr="00C530EE">
              <w:rPr>
                <w:rFonts w:ascii="Garamond" w:hAnsi="Garamond"/>
                <w:b/>
                <w:bCs/>
                <w:sz w:val="24"/>
                <w:szCs w:val="24"/>
              </w:rPr>
              <w:t>Počet dnů</w:t>
            </w:r>
          </w:p>
        </w:tc>
        <w:tc>
          <w:tcPr>
            <w:tcW w:w="2437" w:type="dxa"/>
            <w:noWrap/>
            <w:vAlign w:val="center"/>
            <w:hideMark/>
          </w:tcPr>
          <w:p w:rsidR="00EA26A4" w:rsidRPr="00C530EE" w:rsidRDefault="00EA26A4" w:rsidP="00C530EE">
            <w:pPr>
              <w:keepLines/>
              <w:tabs>
                <w:tab w:val="right" w:pos="9072"/>
              </w:tabs>
              <w:jc w:val="center"/>
              <w:rPr>
                <w:rFonts w:ascii="Garamond" w:hAnsi="Garamond"/>
                <w:b/>
                <w:bCs/>
                <w:sz w:val="24"/>
                <w:szCs w:val="24"/>
              </w:rPr>
            </w:pPr>
            <w:r w:rsidRPr="00C530EE">
              <w:rPr>
                <w:rFonts w:ascii="Garamond" w:hAnsi="Garamond"/>
                <w:b/>
                <w:bCs/>
                <w:sz w:val="24"/>
                <w:szCs w:val="24"/>
              </w:rPr>
              <w:t>Částka</w:t>
            </w:r>
          </w:p>
        </w:tc>
        <w:tc>
          <w:tcPr>
            <w:tcW w:w="2437" w:type="dxa"/>
            <w:noWrap/>
            <w:vAlign w:val="center"/>
            <w:hideMark/>
          </w:tcPr>
          <w:p w:rsidR="00EA26A4" w:rsidRPr="00C530EE" w:rsidRDefault="00EA26A4" w:rsidP="00C530EE">
            <w:pPr>
              <w:keepLines/>
              <w:tabs>
                <w:tab w:val="right" w:pos="9072"/>
              </w:tabs>
              <w:jc w:val="center"/>
              <w:rPr>
                <w:rFonts w:ascii="Garamond" w:hAnsi="Garamond"/>
                <w:b/>
                <w:bCs/>
                <w:sz w:val="24"/>
                <w:szCs w:val="24"/>
              </w:rPr>
            </w:pPr>
            <w:r w:rsidRPr="00C530EE">
              <w:rPr>
                <w:rFonts w:ascii="Garamond" w:hAnsi="Garamond"/>
                <w:b/>
                <w:bCs/>
                <w:sz w:val="24"/>
                <w:szCs w:val="24"/>
              </w:rPr>
              <w:t>Součet</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Režisér</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10</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4 000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40 000 Kč</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proofErr w:type="spellStart"/>
            <w:r w:rsidRPr="00C530EE">
              <w:rPr>
                <w:rFonts w:ascii="Garamond" w:hAnsi="Garamond"/>
                <w:sz w:val="24"/>
                <w:szCs w:val="24"/>
              </w:rPr>
              <w:t>Kamerman</w:t>
            </w:r>
            <w:proofErr w:type="spellEnd"/>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4 000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20 000 Kč</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Produkce</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2 500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12 500 Kč</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Zvukař - natáčení</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3 500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17 500 Kč</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Zvukař - postprodukce</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2 500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12 500 Kč</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Zvuková technika</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5 000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25 000 Kč</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Kamerová technika</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5 000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25 000 Kč</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Střihač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3 000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15 000 Kč</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střihací hala</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3 000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15 000 Kč</w:t>
            </w:r>
          </w:p>
        </w:tc>
      </w:tr>
      <w:tr w:rsidR="00EA26A4" w:rsidRPr="00C530EE" w:rsidTr="00C530EE">
        <w:trPr>
          <w:trHeight w:val="315"/>
        </w:trPr>
        <w:tc>
          <w:tcPr>
            <w:tcW w:w="2436"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míchací hala</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5</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3 000 Kč</w:t>
            </w:r>
          </w:p>
        </w:tc>
        <w:tc>
          <w:tcPr>
            <w:tcW w:w="2437" w:type="dxa"/>
            <w:noWrap/>
            <w:vAlign w:val="center"/>
            <w:hideMark/>
          </w:tcPr>
          <w:p w:rsidR="00EA26A4" w:rsidRPr="00C530EE" w:rsidRDefault="00EA26A4" w:rsidP="00C530EE">
            <w:pPr>
              <w:keepLines/>
              <w:tabs>
                <w:tab w:val="right" w:pos="9072"/>
              </w:tabs>
              <w:jc w:val="center"/>
              <w:rPr>
                <w:rFonts w:ascii="Garamond" w:hAnsi="Garamond"/>
                <w:sz w:val="24"/>
                <w:szCs w:val="24"/>
              </w:rPr>
            </w:pPr>
            <w:r w:rsidRPr="00C530EE">
              <w:rPr>
                <w:rFonts w:ascii="Garamond" w:hAnsi="Garamond"/>
                <w:sz w:val="24"/>
                <w:szCs w:val="24"/>
              </w:rPr>
              <w:t>15 000 Kč</w:t>
            </w:r>
          </w:p>
        </w:tc>
      </w:tr>
      <w:tr w:rsidR="00EA26A4" w:rsidRPr="00C530EE" w:rsidTr="00C530EE">
        <w:trPr>
          <w:trHeight w:val="315"/>
        </w:trPr>
        <w:tc>
          <w:tcPr>
            <w:tcW w:w="9747" w:type="dxa"/>
            <w:gridSpan w:val="4"/>
            <w:shd w:val="clear" w:color="auto" w:fill="D9D9D9"/>
            <w:noWrap/>
            <w:vAlign w:val="center"/>
            <w:hideMark/>
          </w:tcPr>
          <w:p w:rsidR="00EA26A4" w:rsidRPr="00C530EE" w:rsidRDefault="00EA26A4" w:rsidP="00C530EE">
            <w:pPr>
              <w:keepLines/>
              <w:tabs>
                <w:tab w:val="right" w:pos="9072"/>
              </w:tabs>
              <w:jc w:val="center"/>
              <w:rPr>
                <w:rFonts w:ascii="Garamond" w:hAnsi="Garamond"/>
                <w:sz w:val="24"/>
                <w:szCs w:val="24"/>
              </w:rPr>
            </w:pPr>
          </w:p>
        </w:tc>
      </w:tr>
      <w:tr w:rsidR="00EA26A4" w:rsidRPr="00C530EE" w:rsidTr="00C530EE">
        <w:trPr>
          <w:trHeight w:val="315"/>
        </w:trPr>
        <w:tc>
          <w:tcPr>
            <w:tcW w:w="7310" w:type="dxa"/>
            <w:gridSpan w:val="3"/>
            <w:noWrap/>
            <w:vAlign w:val="center"/>
            <w:hideMark/>
          </w:tcPr>
          <w:p w:rsidR="00EA26A4" w:rsidRPr="00C530EE" w:rsidRDefault="00EA26A4" w:rsidP="00C530EE">
            <w:pPr>
              <w:keepLines/>
              <w:tabs>
                <w:tab w:val="right" w:pos="9072"/>
              </w:tabs>
              <w:jc w:val="center"/>
              <w:rPr>
                <w:rFonts w:ascii="Garamond" w:hAnsi="Garamond"/>
                <w:b/>
                <w:sz w:val="24"/>
                <w:szCs w:val="24"/>
              </w:rPr>
            </w:pPr>
            <w:r w:rsidRPr="00C530EE">
              <w:rPr>
                <w:rFonts w:ascii="Garamond" w:hAnsi="Garamond"/>
                <w:b/>
                <w:sz w:val="24"/>
                <w:szCs w:val="24"/>
              </w:rPr>
              <w:t>Celková částka bez DPH</w:t>
            </w:r>
          </w:p>
        </w:tc>
        <w:tc>
          <w:tcPr>
            <w:tcW w:w="2437" w:type="dxa"/>
            <w:noWrap/>
            <w:vAlign w:val="center"/>
            <w:hideMark/>
          </w:tcPr>
          <w:p w:rsidR="00EA26A4" w:rsidRPr="00C530EE" w:rsidRDefault="00EA26A4" w:rsidP="00C530EE">
            <w:pPr>
              <w:keepLines/>
              <w:tabs>
                <w:tab w:val="right" w:pos="9072"/>
              </w:tabs>
              <w:jc w:val="center"/>
              <w:rPr>
                <w:rFonts w:ascii="Garamond" w:hAnsi="Garamond"/>
                <w:b/>
                <w:bCs/>
                <w:sz w:val="24"/>
                <w:szCs w:val="24"/>
              </w:rPr>
            </w:pPr>
            <w:r w:rsidRPr="00C530EE">
              <w:rPr>
                <w:rFonts w:ascii="Garamond" w:hAnsi="Garamond"/>
                <w:b/>
                <w:bCs/>
                <w:sz w:val="24"/>
                <w:szCs w:val="24"/>
              </w:rPr>
              <w:t>197 500 Kč</w:t>
            </w:r>
          </w:p>
        </w:tc>
      </w:tr>
    </w:tbl>
    <w:p w:rsidR="00A01F0E" w:rsidRDefault="00A01F0E" w:rsidP="009A16C6">
      <w:pPr>
        <w:keepLines/>
        <w:tabs>
          <w:tab w:val="right" w:pos="9072"/>
        </w:tabs>
        <w:rPr>
          <w:rFonts w:ascii="Garamond" w:hAnsi="Garamond"/>
          <w:sz w:val="24"/>
          <w:szCs w:val="24"/>
        </w:rPr>
      </w:pPr>
    </w:p>
    <w:p w:rsidR="00164359" w:rsidRDefault="00164359" w:rsidP="009A16C6">
      <w:pPr>
        <w:keepLines/>
        <w:tabs>
          <w:tab w:val="right" w:pos="9072"/>
        </w:tabs>
        <w:rPr>
          <w:rFonts w:ascii="Garamond" w:hAnsi="Garamond"/>
          <w:sz w:val="24"/>
          <w:szCs w:val="24"/>
        </w:rPr>
      </w:pPr>
      <w:r>
        <w:rPr>
          <w:rFonts w:ascii="Garamond" w:hAnsi="Garamond"/>
          <w:sz w:val="24"/>
          <w:szCs w:val="24"/>
        </w:rPr>
        <w:t>Tabulka č.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6"/>
        <w:gridCol w:w="2437"/>
        <w:gridCol w:w="2437"/>
        <w:gridCol w:w="2437"/>
      </w:tblGrid>
      <w:tr w:rsidR="00164359" w:rsidRPr="00C530EE" w:rsidTr="00C530EE">
        <w:trPr>
          <w:trHeight w:val="315"/>
        </w:trPr>
        <w:tc>
          <w:tcPr>
            <w:tcW w:w="9747" w:type="dxa"/>
            <w:gridSpan w:val="4"/>
            <w:shd w:val="clear" w:color="auto" w:fill="D9D9D9"/>
            <w:noWrap/>
            <w:hideMark/>
          </w:tcPr>
          <w:p w:rsidR="00164359" w:rsidRPr="00C530EE" w:rsidRDefault="00164359" w:rsidP="00C530EE">
            <w:pPr>
              <w:pStyle w:val="nadpismj"/>
              <w:keepNext w:val="0"/>
              <w:keepLines/>
              <w:numPr>
                <w:ilvl w:val="0"/>
                <w:numId w:val="0"/>
              </w:numPr>
              <w:spacing w:before="120" w:after="120"/>
              <w:rPr>
                <w:rFonts w:ascii="Garamond" w:hAnsi="Garamond"/>
                <w:sz w:val="24"/>
                <w:szCs w:val="24"/>
              </w:rPr>
            </w:pPr>
            <w:r w:rsidRPr="00C530EE">
              <w:rPr>
                <w:rFonts w:ascii="Garamond" w:hAnsi="Garamond"/>
                <w:sz w:val="24"/>
                <w:szCs w:val="24"/>
              </w:rPr>
              <w:t>Zhotovení záznamu z konference „Nejvyšší správní soud 2018 – jak to bylo, je a (možná) bude?“</w:t>
            </w:r>
          </w:p>
        </w:tc>
      </w:tr>
      <w:tr w:rsidR="00164359" w:rsidRPr="00C530EE" w:rsidTr="00C530EE">
        <w:trPr>
          <w:trHeight w:val="315"/>
        </w:trPr>
        <w:tc>
          <w:tcPr>
            <w:tcW w:w="2436" w:type="dxa"/>
            <w:noWrap/>
            <w:vAlign w:val="center"/>
            <w:hideMark/>
          </w:tcPr>
          <w:p w:rsidR="00164359" w:rsidRPr="00C530EE" w:rsidRDefault="00164359" w:rsidP="00C530EE">
            <w:pPr>
              <w:keepLines/>
              <w:tabs>
                <w:tab w:val="right" w:pos="9072"/>
              </w:tabs>
              <w:jc w:val="center"/>
              <w:rPr>
                <w:rFonts w:ascii="Garamond" w:hAnsi="Garamond"/>
                <w:b/>
                <w:bCs/>
                <w:sz w:val="24"/>
                <w:szCs w:val="24"/>
              </w:rPr>
            </w:pPr>
            <w:r w:rsidRPr="00C530EE">
              <w:rPr>
                <w:rFonts w:ascii="Garamond" w:hAnsi="Garamond"/>
                <w:b/>
                <w:bCs/>
                <w:sz w:val="24"/>
                <w:szCs w:val="24"/>
              </w:rPr>
              <w:t>Položka</w:t>
            </w:r>
          </w:p>
        </w:tc>
        <w:tc>
          <w:tcPr>
            <w:tcW w:w="2437" w:type="dxa"/>
            <w:noWrap/>
            <w:vAlign w:val="center"/>
            <w:hideMark/>
          </w:tcPr>
          <w:p w:rsidR="00164359" w:rsidRPr="00C530EE" w:rsidRDefault="00164359" w:rsidP="00C530EE">
            <w:pPr>
              <w:keepLines/>
              <w:tabs>
                <w:tab w:val="right" w:pos="9072"/>
              </w:tabs>
              <w:jc w:val="center"/>
              <w:rPr>
                <w:rFonts w:ascii="Garamond" w:hAnsi="Garamond"/>
                <w:b/>
                <w:bCs/>
                <w:sz w:val="24"/>
                <w:szCs w:val="24"/>
              </w:rPr>
            </w:pPr>
            <w:r w:rsidRPr="00C530EE">
              <w:rPr>
                <w:rFonts w:ascii="Garamond" w:hAnsi="Garamond"/>
                <w:b/>
                <w:bCs/>
                <w:sz w:val="24"/>
                <w:szCs w:val="24"/>
              </w:rPr>
              <w:t>Počet dnů</w:t>
            </w:r>
          </w:p>
        </w:tc>
        <w:tc>
          <w:tcPr>
            <w:tcW w:w="2437" w:type="dxa"/>
            <w:noWrap/>
            <w:vAlign w:val="center"/>
            <w:hideMark/>
          </w:tcPr>
          <w:p w:rsidR="00164359" w:rsidRPr="00C530EE" w:rsidRDefault="00164359" w:rsidP="00C530EE">
            <w:pPr>
              <w:keepLines/>
              <w:tabs>
                <w:tab w:val="right" w:pos="9072"/>
              </w:tabs>
              <w:jc w:val="center"/>
              <w:rPr>
                <w:rFonts w:ascii="Garamond" w:hAnsi="Garamond"/>
                <w:b/>
                <w:bCs/>
                <w:sz w:val="24"/>
                <w:szCs w:val="24"/>
              </w:rPr>
            </w:pPr>
            <w:r w:rsidRPr="00C530EE">
              <w:rPr>
                <w:rFonts w:ascii="Garamond" w:hAnsi="Garamond"/>
                <w:b/>
                <w:bCs/>
                <w:sz w:val="24"/>
                <w:szCs w:val="24"/>
              </w:rPr>
              <w:t>Částka</w:t>
            </w:r>
          </w:p>
        </w:tc>
        <w:tc>
          <w:tcPr>
            <w:tcW w:w="2437" w:type="dxa"/>
            <w:noWrap/>
            <w:vAlign w:val="center"/>
            <w:hideMark/>
          </w:tcPr>
          <w:p w:rsidR="00164359" w:rsidRPr="00C530EE" w:rsidRDefault="00164359" w:rsidP="00C530EE">
            <w:pPr>
              <w:keepLines/>
              <w:tabs>
                <w:tab w:val="right" w:pos="9072"/>
              </w:tabs>
              <w:jc w:val="center"/>
              <w:rPr>
                <w:rFonts w:ascii="Garamond" w:hAnsi="Garamond"/>
                <w:b/>
                <w:bCs/>
                <w:sz w:val="24"/>
                <w:szCs w:val="24"/>
              </w:rPr>
            </w:pPr>
            <w:r w:rsidRPr="00C530EE">
              <w:rPr>
                <w:rFonts w:ascii="Garamond" w:hAnsi="Garamond"/>
                <w:b/>
                <w:bCs/>
                <w:sz w:val="24"/>
                <w:szCs w:val="24"/>
              </w:rPr>
              <w:t>Součet</w:t>
            </w:r>
          </w:p>
        </w:tc>
      </w:tr>
      <w:tr w:rsidR="00164359" w:rsidRPr="00C530EE" w:rsidTr="00C530EE">
        <w:trPr>
          <w:trHeight w:val="315"/>
        </w:trPr>
        <w:tc>
          <w:tcPr>
            <w:tcW w:w="2436"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Režisér</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4 000 Kč</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4 000 Kč</w:t>
            </w:r>
          </w:p>
        </w:tc>
      </w:tr>
      <w:tr w:rsidR="00164359" w:rsidRPr="00C530EE" w:rsidTr="00C530EE">
        <w:trPr>
          <w:trHeight w:val="315"/>
        </w:trPr>
        <w:tc>
          <w:tcPr>
            <w:tcW w:w="2436" w:type="dxa"/>
            <w:noWrap/>
            <w:vAlign w:val="center"/>
            <w:hideMark/>
          </w:tcPr>
          <w:p w:rsidR="00164359" w:rsidRPr="00C530EE" w:rsidRDefault="00164359" w:rsidP="00C530EE">
            <w:pPr>
              <w:keepLines/>
              <w:tabs>
                <w:tab w:val="right" w:pos="9072"/>
              </w:tabs>
              <w:jc w:val="center"/>
              <w:rPr>
                <w:rFonts w:ascii="Garamond" w:hAnsi="Garamond"/>
                <w:sz w:val="24"/>
                <w:szCs w:val="24"/>
              </w:rPr>
            </w:pPr>
            <w:proofErr w:type="spellStart"/>
            <w:r w:rsidRPr="00C530EE">
              <w:rPr>
                <w:rFonts w:ascii="Garamond" w:hAnsi="Garamond"/>
                <w:sz w:val="24"/>
                <w:szCs w:val="24"/>
              </w:rPr>
              <w:t>Kamerman</w:t>
            </w:r>
            <w:proofErr w:type="spellEnd"/>
            <w:r w:rsidRPr="00C530EE">
              <w:rPr>
                <w:rFonts w:ascii="Garamond" w:hAnsi="Garamond"/>
                <w:sz w:val="24"/>
                <w:szCs w:val="24"/>
              </w:rPr>
              <w:t xml:space="preserve"> I</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4 000 Kč</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4 000 Kč</w:t>
            </w:r>
          </w:p>
        </w:tc>
      </w:tr>
      <w:tr w:rsidR="00164359" w:rsidRPr="00C530EE" w:rsidTr="00C530EE">
        <w:trPr>
          <w:trHeight w:val="315"/>
        </w:trPr>
        <w:tc>
          <w:tcPr>
            <w:tcW w:w="2436" w:type="dxa"/>
            <w:noWrap/>
            <w:vAlign w:val="center"/>
            <w:hideMark/>
          </w:tcPr>
          <w:p w:rsidR="00164359" w:rsidRPr="00C530EE" w:rsidRDefault="00164359" w:rsidP="00C530EE">
            <w:pPr>
              <w:keepLines/>
              <w:tabs>
                <w:tab w:val="right" w:pos="9072"/>
              </w:tabs>
              <w:jc w:val="center"/>
              <w:rPr>
                <w:rFonts w:ascii="Garamond" w:hAnsi="Garamond"/>
                <w:sz w:val="24"/>
                <w:szCs w:val="24"/>
              </w:rPr>
            </w:pPr>
            <w:proofErr w:type="spellStart"/>
            <w:r w:rsidRPr="00C530EE">
              <w:rPr>
                <w:rFonts w:ascii="Garamond" w:hAnsi="Garamond"/>
                <w:sz w:val="24"/>
                <w:szCs w:val="24"/>
              </w:rPr>
              <w:t>Kamerman</w:t>
            </w:r>
            <w:proofErr w:type="spellEnd"/>
            <w:r w:rsidRPr="00C530EE">
              <w:rPr>
                <w:rFonts w:ascii="Garamond" w:hAnsi="Garamond"/>
                <w:sz w:val="24"/>
                <w:szCs w:val="24"/>
              </w:rPr>
              <w:t xml:space="preserve"> II</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3 000 Kč</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3 000 Kč</w:t>
            </w:r>
          </w:p>
        </w:tc>
      </w:tr>
      <w:tr w:rsidR="00164359" w:rsidRPr="00C530EE" w:rsidTr="00C530EE">
        <w:trPr>
          <w:trHeight w:val="315"/>
        </w:trPr>
        <w:tc>
          <w:tcPr>
            <w:tcW w:w="2436"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Produkce</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2 500 Kč</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2 500 Kč</w:t>
            </w:r>
          </w:p>
        </w:tc>
      </w:tr>
      <w:tr w:rsidR="00164359" w:rsidRPr="00C530EE" w:rsidTr="00C530EE">
        <w:trPr>
          <w:trHeight w:val="315"/>
        </w:trPr>
        <w:tc>
          <w:tcPr>
            <w:tcW w:w="2436"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Zvukař - natáčení</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3 500 Kč</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3 500 Kč</w:t>
            </w:r>
          </w:p>
        </w:tc>
      </w:tr>
      <w:tr w:rsidR="00164359" w:rsidRPr="00C530EE" w:rsidTr="00C530EE">
        <w:trPr>
          <w:trHeight w:val="315"/>
        </w:trPr>
        <w:tc>
          <w:tcPr>
            <w:tcW w:w="2436"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Zvuková technika</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5 000 Kč</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5 000 Kč</w:t>
            </w:r>
          </w:p>
        </w:tc>
      </w:tr>
      <w:tr w:rsidR="00164359" w:rsidRPr="00C530EE" w:rsidTr="00C530EE">
        <w:trPr>
          <w:trHeight w:val="315"/>
        </w:trPr>
        <w:tc>
          <w:tcPr>
            <w:tcW w:w="2436"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lastRenderedPageBreak/>
              <w:t>Kamerová technika</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10 000 Kč</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10 000 Kč</w:t>
            </w:r>
          </w:p>
        </w:tc>
      </w:tr>
      <w:tr w:rsidR="00164359" w:rsidRPr="00C530EE" w:rsidTr="00C530EE">
        <w:trPr>
          <w:trHeight w:val="315"/>
        </w:trPr>
        <w:tc>
          <w:tcPr>
            <w:tcW w:w="2436"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Produkční náklady - jízdné</w:t>
            </w:r>
          </w:p>
        </w:tc>
        <w:tc>
          <w:tcPr>
            <w:tcW w:w="2437" w:type="dxa"/>
            <w:noWrap/>
            <w:vAlign w:val="center"/>
            <w:hideMark/>
          </w:tcPr>
          <w:p w:rsidR="00164359" w:rsidRPr="00C530EE" w:rsidRDefault="00E278BE" w:rsidP="00C530EE">
            <w:pPr>
              <w:keepLines/>
              <w:tabs>
                <w:tab w:val="right" w:pos="9072"/>
              </w:tabs>
              <w:jc w:val="center"/>
              <w:rPr>
                <w:rFonts w:ascii="Garamond" w:hAnsi="Garamond"/>
                <w:sz w:val="24"/>
                <w:szCs w:val="24"/>
              </w:rPr>
            </w:pPr>
            <w:r w:rsidRPr="00C530EE">
              <w:rPr>
                <w:rFonts w:ascii="Garamond" w:hAnsi="Garamond"/>
                <w:sz w:val="24"/>
                <w:szCs w:val="24"/>
              </w:rPr>
              <w:t>-</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1 000 Kč</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 xml:space="preserve">1 </w:t>
            </w:r>
            <w:r w:rsidR="00E278BE" w:rsidRPr="00C530EE">
              <w:rPr>
                <w:rFonts w:ascii="Garamond" w:hAnsi="Garamond"/>
                <w:sz w:val="24"/>
                <w:szCs w:val="24"/>
              </w:rPr>
              <w:t>500</w:t>
            </w:r>
            <w:r w:rsidRPr="00C530EE">
              <w:rPr>
                <w:rFonts w:ascii="Garamond" w:hAnsi="Garamond"/>
                <w:sz w:val="24"/>
                <w:szCs w:val="24"/>
              </w:rPr>
              <w:t xml:space="preserve"> Kč</w:t>
            </w:r>
          </w:p>
        </w:tc>
      </w:tr>
      <w:tr w:rsidR="00164359" w:rsidRPr="00C530EE" w:rsidTr="00C530EE">
        <w:trPr>
          <w:trHeight w:val="315"/>
        </w:trPr>
        <w:tc>
          <w:tcPr>
            <w:tcW w:w="9747" w:type="dxa"/>
            <w:gridSpan w:val="4"/>
            <w:shd w:val="clear" w:color="auto" w:fill="D9D9D9"/>
            <w:noWrap/>
            <w:hideMark/>
          </w:tcPr>
          <w:p w:rsidR="00164359" w:rsidRPr="00C530EE" w:rsidRDefault="00164359" w:rsidP="00C530EE">
            <w:pPr>
              <w:keepLines/>
              <w:tabs>
                <w:tab w:val="right" w:pos="9072"/>
              </w:tabs>
              <w:rPr>
                <w:rFonts w:ascii="Garamond" w:hAnsi="Garamond"/>
                <w:b/>
                <w:bCs/>
                <w:sz w:val="24"/>
                <w:szCs w:val="24"/>
              </w:rPr>
            </w:pPr>
          </w:p>
        </w:tc>
      </w:tr>
      <w:tr w:rsidR="00164359" w:rsidRPr="00C530EE" w:rsidTr="00C530EE">
        <w:trPr>
          <w:trHeight w:val="315"/>
        </w:trPr>
        <w:tc>
          <w:tcPr>
            <w:tcW w:w="7310" w:type="dxa"/>
            <w:gridSpan w:val="3"/>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b/>
                <w:sz w:val="24"/>
                <w:szCs w:val="24"/>
              </w:rPr>
              <w:t>Celková částka bez DPH</w:t>
            </w:r>
          </w:p>
        </w:tc>
        <w:tc>
          <w:tcPr>
            <w:tcW w:w="2437" w:type="dxa"/>
            <w:noWrap/>
            <w:hideMark/>
          </w:tcPr>
          <w:p w:rsidR="00164359" w:rsidRPr="00C530EE" w:rsidRDefault="00164359" w:rsidP="00C530EE">
            <w:pPr>
              <w:keepLines/>
              <w:tabs>
                <w:tab w:val="right" w:pos="9072"/>
              </w:tabs>
              <w:rPr>
                <w:rFonts w:ascii="Garamond" w:hAnsi="Garamond"/>
                <w:b/>
                <w:bCs/>
                <w:sz w:val="24"/>
                <w:szCs w:val="24"/>
              </w:rPr>
            </w:pPr>
            <w:r w:rsidRPr="00C530EE">
              <w:rPr>
                <w:rFonts w:ascii="Garamond" w:hAnsi="Garamond"/>
                <w:b/>
                <w:bCs/>
                <w:sz w:val="24"/>
                <w:szCs w:val="24"/>
              </w:rPr>
              <w:t xml:space="preserve">           33 </w:t>
            </w:r>
            <w:r w:rsidR="00E278BE" w:rsidRPr="00C530EE">
              <w:rPr>
                <w:rFonts w:ascii="Garamond" w:hAnsi="Garamond"/>
                <w:b/>
                <w:bCs/>
                <w:sz w:val="24"/>
                <w:szCs w:val="24"/>
              </w:rPr>
              <w:t>500</w:t>
            </w:r>
            <w:r w:rsidRPr="00C530EE">
              <w:rPr>
                <w:rFonts w:ascii="Garamond" w:hAnsi="Garamond"/>
                <w:b/>
                <w:bCs/>
                <w:sz w:val="24"/>
                <w:szCs w:val="24"/>
              </w:rPr>
              <w:t xml:space="preserve"> Kč </w:t>
            </w:r>
          </w:p>
        </w:tc>
      </w:tr>
    </w:tbl>
    <w:p w:rsidR="00164359" w:rsidRDefault="00164359" w:rsidP="009A16C6">
      <w:pPr>
        <w:keepLines/>
        <w:tabs>
          <w:tab w:val="right" w:pos="9072"/>
        </w:tabs>
        <w:rPr>
          <w:rFonts w:ascii="Garamond" w:hAnsi="Garamond"/>
          <w:sz w:val="24"/>
          <w:szCs w:val="24"/>
        </w:rPr>
      </w:pPr>
    </w:p>
    <w:p w:rsidR="00164359" w:rsidRDefault="00164359" w:rsidP="009A16C6">
      <w:pPr>
        <w:keepLines/>
        <w:tabs>
          <w:tab w:val="right" w:pos="9072"/>
        </w:tabs>
        <w:rPr>
          <w:rFonts w:ascii="Garamond" w:hAnsi="Garamond"/>
          <w:sz w:val="24"/>
          <w:szCs w:val="24"/>
        </w:rPr>
      </w:pPr>
      <w:r>
        <w:rPr>
          <w:rFonts w:ascii="Garamond" w:hAnsi="Garamond"/>
          <w:sz w:val="24"/>
          <w:szCs w:val="24"/>
        </w:rPr>
        <w:t>Tabulka č.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0"/>
        <w:gridCol w:w="2437"/>
      </w:tblGrid>
      <w:tr w:rsidR="00164359" w:rsidRPr="00C530EE" w:rsidTr="00C530EE">
        <w:trPr>
          <w:trHeight w:val="315"/>
        </w:trPr>
        <w:tc>
          <w:tcPr>
            <w:tcW w:w="9747" w:type="dxa"/>
            <w:gridSpan w:val="2"/>
            <w:shd w:val="clear" w:color="auto" w:fill="D9D9D9"/>
            <w:noWrap/>
            <w:hideMark/>
          </w:tcPr>
          <w:p w:rsidR="00164359" w:rsidRPr="00C530EE" w:rsidRDefault="00164359" w:rsidP="00C530EE">
            <w:pPr>
              <w:pStyle w:val="nadpismj"/>
              <w:keepNext w:val="0"/>
              <w:keepLines/>
              <w:numPr>
                <w:ilvl w:val="0"/>
                <w:numId w:val="0"/>
              </w:numPr>
              <w:spacing w:before="120" w:after="120"/>
              <w:rPr>
                <w:rFonts w:ascii="Garamond" w:hAnsi="Garamond"/>
                <w:sz w:val="24"/>
                <w:szCs w:val="24"/>
              </w:rPr>
            </w:pPr>
            <w:r w:rsidRPr="00C530EE">
              <w:rPr>
                <w:rFonts w:ascii="Garamond" w:hAnsi="Garamond"/>
                <w:sz w:val="24"/>
                <w:szCs w:val="24"/>
              </w:rPr>
              <w:t>Celková cena díla</w:t>
            </w:r>
          </w:p>
        </w:tc>
      </w:tr>
      <w:tr w:rsidR="00164359" w:rsidRPr="00C530EE" w:rsidTr="00C530EE">
        <w:trPr>
          <w:trHeight w:val="315"/>
        </w:trPr>
        <w:tc>
          <w:tcPr>
            <w:tcW w:w="7310" w:type="dxa"/>
            <w:noWrap/>
            <w:vAlign w:val="center"/>
            <w:hideMark/>
          </w:tcPr>
          <w:p w:rsidR="00164359" w:rsidRPr="00C530EE" w:rsidRDefault="00164359" w:rsidP="00C530EE">
            <w:pPr>
              <w:keepLines/>
              <w:tabs>
                <w:tab w:val="right" w:pos="9072"/>
              </w:tabs>
              <w:jc w:val="center"/>
              <w:rPr>
                <w:rFonts w:ascii="Garamond" w:hAnsi="Garamond"/>
                <w:b/>
                <w:bCs/>
                <w:sz w:val="24"/>
                <w:szCs w:val="24"/>
              </w:rPr>
            </w:pPr>
            <w:r w:rsidRPr="00C530EE">
              <w:rPr>
                <w:rFonts w:ascii="Garamond" w:hAnsi="Garamond"/>
                <w:b/>
                <w:bCs/>
                <w:sz w:val="24"/>
                <w:szCs w:val="24"/>
              </w:rPr>
              <w:t>Položka</w:t>
            </w:r>
          </w:p>
        </w:tc>
        <w:tc>
          <w:tcPr>
            <w:tcW w:w="2437" w:type="dxa"/>
            <w:noWrap/>
            <w:vAlign w:val="center"/>
            <w:hideMark/>
          </w:tcPr>
          <w:p w:rsidR="00164359" w:rsidRPr="00C530EE" w:rsidRDefault="00164359" w:rsidP="00C530EE">
            <w:pPr>
              <w:keepLines/>
              <w:tabs>
                <w:tab w:val="right" w:pos="9072"/>
              </w:tabs>
              <w:jc w:val="center"/>
              <w:rPr>
                <w:rFonts w:ascii="Garamond" w:hAnsi="Garamond"/>
                <w:b/>
                <w:bCs/>
                <w:sz w:val="24"/>
                <w:szCs w:val="24"/>
              </w:rPr>
            </w:pPr>
            <w:r w:rsidRPr="00C530EE">
              <w:rPr>
                <w:rFonts w:ascii="Garamond" w:hAnsi="Garamond"/>
                <w:b/>
                <w:bCs/>
                <w:sz w:val="24"/>
                <w:szCs w:val="24"/>
              </w:rPr>
              <w:t>Částka</w:t>
            </w:r>
          </w:p>
        </w:tc>
      </w:tr>
      <w:tr w:rsidR="00164359" w:rsidRPr="00C530EE" w:rsidTr="00C530EE">
        <w:trPr>
          <w:trHeight w:val="315"/>
        </w:trPr>
        <w:tc>
          <w:tcPr>
            <w:tcW w:w="7310"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Zhotovení dokumentárního filmu „Tak trochu jiný soud“, včetně záznamu z debatního úterku „Sjednotitel nebo ochránce“</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bCs/>
                <w:sz w:val="24"/>
                <w:szCs w:val="24"/>
              </w:rPr>
              <w:t>197 500 Kč</w:t>
            </w:r>
          </w:p>
        </w:tc>
      </w:tr>
      <w:tr w:rsidR="00164359" w:rsidRPr="00C530EE" w:rsidTr="00C530EE">
        <w:trPr>
          <w:trHeight w:val="315"/>
        </w:trPr>
        <w:tc>
          <w:tcPr>
            <w:tcW w:w="7310"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sz w:val="24"/>
                <w:szCs w:val="24"/>
              </w:rPr>
              <w:t>Zhotovení záznamu z konference „Nejvyšší správní soud 2018 – jak to bylo, je a (možná) bude?“</w:t>
            </w:r>
          </w:p>
        </w:tc>
        <w:tc>
          <w:tcPr>
            <w:tcW w:w="2437" w:type="dxa"/>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bCs/>
                <w:sz w:val="24"/>
                <w:szCs w:val="24"/>
              </w:rPr>
              <w:t xml:space="preserve">  33 </w:t>
            </w:r>
            <w:r w:rsidR="00E278BE" w:rsidRPr="00C530EE">
              <w:rPr>
                <w:rFonts w:ascii="Garamond" w:hAnsi="Garamond"/>
                <w:bCs/>
                <w:sz w:val="24"/>
                <w:szCs w:val="24"/>
              </w:rPr>
              <w:t>500</w:t>
            </w:r>
            <w:r w:rsidRPr="00C530EE">
              <w:rPr>
                <w:rFonts w:ascii="Garamond" w:hAnsi="Garamond"/>
                <w:bCs/>
                <w:sz w:val="24"/>
                <w:szCs w:val="24"/>
              </w:rPr>
              <w:t xml:space="preserve"> Kč</w:t>
            </w:r>
          </w:p>
        </w:tc>
      </w:tr>
      <w:tr w:rsidR="00164359" w:rsidRPr="00C530EE" w:rsidTr="00C530EE">
        <w:trPr>
          <w:trHeight w:val="315"/>
        </w:trPr>
        <w:tc>
          <w:tcPr>
            <w:tcW w:w="7310" w:type="dxa"/>
            <w:shd w:val="clear" w:color="auto" w:fill="D9D9D9"/>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b/>
                <w:sz w:val="24"/>
                <w:szCs w:val="24"/>
              </w:rPr>
              <w:t>Celková částka bez DPH</w:t>
            </w:r>
          </w:p>
        </w:tc>
        <w:tc>
          <w:tcPr>
            <w:tcW w:w="2437" w:type="dxa"/>
            <w:shd w:val="clear" w:color="auto" w:fill="D9D9D9"/>
            <w:noWrap/>
            <w:vAlign w:val="center"/>
            <w:hideMark/>
          </w:tcPr>
          <w:p w:rsidR="00164359" w:rsidRPr="00C530EE" w:rsidRDefault="00E278BE" w:rsidP="00C530EE">
            <w:pPr>
              <w:keepLines/>
              <w:tabs>
                <w:tab w:val="right" w:pos="9072"/>
              </w:tabs>
              <w:jc w:val="center"/>
              <w:rPr>
                <w:rFonts w:ascii="Garamond" w:hAnsi="Garamond"/>
                <w:b/>
                <w:sz w:val="24"/>
                <w:szCs w:val="24"/>
              </w:rPr>
            </w:pPr>
            <w:r w:rsidRPr="00C530EE">
              <w:rPr>
                <w:rFonts w:ascii="Garamond" w:hAnsi="Garamond"/>
                <w:b/>
                <w:sz w:val="24"/>
                <w:szCs w:val="24"/>
              </w:rPr>
              <w:t>231</w:t>
            </w:r>
            <w:r w:rsidR="00164359" w:rsidRPr="00C530EE">
              <w:rPr>
                <w:rFonts w:ascii="Garamond" w:hAnsi="Garamond"/>
                <w:b/>
                <w:sz w:val="24"/>
                <w:szCs w:val="24"/>
              </w:rPr>
              <w:t xml:space="preserve"> </w:t>
            </w:r>
            <w:r w:rsidRPr="00C530EE">
              <w:rPr>
                <w:rFonts w:ascii="Garamond" w:hAnsi="Garamond"/>
                <w:b/>
                <w:sz w:val="24"/>
                <w:szCs w:val="24"/>
              </w:rPr>
              <w:t>0</w:t>
            </w:r>
            <w:r w:rsidR="00164359" w:rsidRPr="00C530EE">
              <w:rPr>
                <w:rFonts w:ascii="Garamond" w:hAnsi="Garamond"/>
                <w:b/>
                <w:sz w:val="24"/>
                <w:szCs w:val="24"/>
              </w:rPr>
              <w:t>00 Kč</w:t>
            </w:r>
          </w:p>
        </w:tc>
      </w:tr>
      <w:tr w:rsidR="00E278BE" w:rsidRPr="00C530EE" w:rsidTr="00C530EE">
        <w:trPr>
          <w:trHeight w:val="315"/>
        </w:trPr>
        <w:tc>
          <w:tcPr>
            <w:tcW w:w="7310" w:type="dxa"/>
            <w:noWrap/>
            <w:vAlign w:val="center"/>
            <w:hideMark/>
          </w:tcPr>
          <w:p w:rsidR="00E278BE" w:rsidRPr="00C530EE" w:rsidRDefault="00E278BE" w:rsidP="00C530EE">
            <w:pPr>
              <w:keepLines/>
              <w:tabs>
                <w:tab w:val="right" w:pos="9072"/>
              </w:tabs>
              <w:jc w:val="center"/>
              <w:rPr>
                <w:rFonts w:ascii="Garamond" w:hAnsi="Garamond"/>
                <w:sz w:val="24"/>
                <w:szCs w:val="24"/>
              </w:rPr>
            </w:pPr>
            <w:r w:rsidRPr="00C530EE">
              <w:rPr>
                <w:rFonts w:ascii="Garamond" w:hAnsi="Garamond"/>
                <w:sz w:val="24"/>
                <w:szCs w:val="24"/>
              </w:rPr>
              <w:t>DPH 21 %</w:t>
            </w:r>
          </w:p>
        </w:tc>
        <w:tc>
          <w:tcPr>
            <w:tcW w:w="2437" w:type="dxa"/>
            <w:noWrap/>
            <w:vAlign w:val="center"/>
            <w:hideMark/>
          </w:tcPr>
          <w:p w:rsidR="00E278BE" w:rsidRPr="00C530EE" w:rsidRDefault="00247B9A" w:rsidP="00C530EE">
            <w:pPr>
              <w:keepLines/>
              <w:tabs>
                <w:tab w:val="right" w:pos="9072"/>
              </w:tabs>
              <w:jc w:val="center"/>
              <w:rPr>
                <w:rFonts w:ascii="Garamond" w:hAnsi="Garamond"/>
                <w:sz w:val="24"/>
                <w:szCs w:val="24"/>
              </w:rPr>
            </w:pPr>
            <w:r>
              <w:rPr>
                <w:rFonts w:ascii="Garamond" w:hAnsi="Garamond"/>
                <w:sz w:val="24"/>
                <w:szCs w:val="24"/>
              </w:rPr>
              <w:t xml:space="preserve">48 510 </w:t>
            </w:r>
            <w:r w:rsidR="00E278BE" w:rsidRPr="00C530EE">
              <w:rPr>
                <w:rFonts w:ascii="Garamond" w:hAnsi="Garamond"/>
                <w:sz w:val="24"/>
                <w:szCs w:val="24"/>
              </w:rPr>
              <w:t>Kč</w:t>
            </w:r>
          </w:p>
        </w:tc>
      </w:tr>
      <w:tr w:rsidR="00164359" w:rsidRPr="00C530EE" w:rsidTr="00C530EE">
        <w:trPr>
          <w:trHeight w:val="315"/>
        </w:trPr>
        <w:tc>
          <w:tcPr>
            <w:tcW w:w="7310" w:type="dxa"/>
            <w:shd w:val="clear" w:color="auto" w:fill="D9D9D9"/>
            <w:noWrap/>
            <w:vAlign w:val="center"/>
            <w:hideMark/>
          </w:tcPr>
          <w:p w:rsidR="00164359" w:rsidRPr="00C530EE" w:rsidRDefault="00164359" w:rsidP="00C530EE">
            <w:pPr>
              <w:keepLines/>
              <w:tabs>
                <w:tab w:val="right" w:pos="9072"/>
              </w:tabs>
              <w:jc w:val="center"/>
              <w:rPr>
                <w:rFonts w:ascii="Garamond" w:hAnsi="Garamond"/>
                <w:sz w:val="24"/>
                <w:szCs w:val="24"/>
              </w:rPr>
            </w:pPr>
            <w:r w:rsidRPr="00C530EE">
              <w:rPr>
                <w:rFonts w:ascii="Garamond" w:hAnsi="Garamond"/>
                <w:b/>
                <w:sz w:val="24"/>
                <w:szCs w:val="24"/>
              </w:rPr>
              <w:t>Celková částka s DPH</w:t>
            </w:r>
          </w:p>
        </w:tc>
        <w:tc>
          <w:tcPr>
            <w:tcW w:w="2437" w:type="dxa"/>
            <w:shd w:val="clear" w:color="auto" w:fill="D9D9D9"/>
            <w:noWrap/>
            <w:vAlign w:val="center"/>
            <w:hideMark/>
          </w:tcPr>
          <w:p w:rsidR="00164359" w:rsidRPr="00C530EE" w:rsidRDefault="00247B9A" w:rsidP="00CB78D7">
            <w:pPr>
              <w:keepLines/>
              <w:tabs>
                <w:tab w:val="right" w:pos="9072"/>
              </w:tabs>
              <w:jc w:val="center"/>
              <w:rPr>
                <w:rFonts w:ascii="Garamond" w:hAnsi="Garamond"/>
                <w:b/>
                <w:sz w:val="24"/>
                <w:szCs w:val="24"/>
              </w:rPr>
            </w:pPr>
            <w:r>
              <w:rPr>
                <w:rFonts w:ascii="Garamond" w:hAnsi="Garamond"/>
                <w:b/>
                <w:sz w:val="24"/>
                <w:szCs w:val="24"/>
              </w:rPr>
              <w:t xml:space="preserve">279 510 </w:t>
            </w:r>
            <w:r w:rsidR="00E278BE" w:rsidRPr="00C530EE">
              <w:rPr>
                <w:rFonts w:ascii="Garamond" w:hAnsi="Garamond"/>
                <w:b/>
                <w:sz w:val="24"/>
                <w:szCs w:val="24"/>
              </w:rPr>
              <w:t>Kč</w:t>
            </w:r>
          </w:p>
        </w:tc>
      </w:tr>
    </w:tbl>
    <w:p w:rsidR="00164359" w:rsidRPr="00164359" w:rsidRDefault="00164359" w:rsidP="00164359">
      <w:pPr>
        <w:rPr>
          <w:rFonts w:ascii="Garamond" w:hAnsi="Garamond"/>
          <w:sz w:val="24"/>
          <w:szCs w:val="24"/>
        </w:rPr>
      </w:pPr>
    </w:p>
    <w:sectPr w:rsidR="00164359" w:rsidRPr="00164359" w:rsidSect="0030769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4AF" w:rsidRDefault="003954AF" w:rsidP="00307694">
      <w:pPr>
        <w:spacing w:before="0" w:after="0" w:line="240" w:lineRule="auto"/>
      </w:pPr>
      <w:r>
        <w:separator/>
      </w:r>
    </w:p>
  </w:endnote>
  <w:endnote w:type="continuationSeparator" w:id="0">
    <w:p w:rsidR="003954AF" w:rsidRDefault="003954AF" w:rsidP="0030769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4AF" w:rsidRDefault="003954AF" w:rsidP="00307694">
      <w:pPr>
        <w:spacing w:before="0" w:after="0" w:line="240" w:lineRule="auto"/>
      </w:pPr>
      <w:r>
        <w:separator/>
      </w:r>
    </w:p>
  </w:footnote>
  <w:footnote w:type="continuationSeparator" w:id="0">
    <w:p w:rsidR="003954AF" w:rsidRDefault="003954AF" w:rsidP="0030769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57258CE"/>
    <w:multiLevelType w:val="multilevel"/>
    <w:tmpl w:val="1B7E3A9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510" w:hanging="51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8">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nsid w:val="69E67A2A"/>
    <w:multiLevelType w:val="hybridMultilevel"/>
    <w:tmpl w:val="9FD417C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nsid w:val="711E5E37"/>
    <w:multiLevelType w:val="hybridMultilevel"/>
    <w:tmpl w:val="80F46F30"/>
    <w:lvl w:ilvl="0" w:tplc="1D8A9598">
      <w:numFmt w:val="bullet"/>
      <w:lvlText w:val="-"/>
      <w:lvlJc w:val="left"/>
      <w:pPr>
        <w:ind w:left="1270" w:hanging="360"/>
      </w:pPr>
      <w:rPr>
        <w:rFonts w:ascii="Garamond" w:eastAsia="Calibri" w:hAnsi="Garamond" w:cs="Times New Roman" w:hint="default"/>
      </w:rPr>
    </w:lvl>
    <w:lvl w:ilvl="1" w:tplc="04050003" w:tentative="1">
      <w:start w:val="1"/>
      <w:numFmt w:val="bullet"/>
      <w:lvlText w:val="o"/>
      <w:lvlJc w:val="left"/>
      <w:pPr>
        <w:ind w:left="1990" w:hanging="360"/>
      </w:pPr>
      <w:rPr>
        <w:rFonts w:ascii="Courier New" w:hAnsi="Courier New" w:cs="Courier New" w:hint="default"/>
      </w:rPr>
    </w:lvl>
    <w:lvl w:ilvl="2" w:tplc="04050005" w:tentative="1">
      <w:start w:val="1"/>
      <w:numFmt w:val="bullet"/>
      <w:lvlText w:val=""/>
      <w:lvlJc w:val="left"/>
      <w:pPr>
        <w:ind w:left="2710" w:hanging="360"/>
      </w:pPr>
      <w:rPr>
        <w:rFonts w:ascii="Wingdings" w:hAnsi="Wingdings" w:hint="default"/>
      </w:rPr>
    </w:lvl>
    <w:lvl w:ilvl="3" w:tplc="04050001" w:tentative="1">
      <w:start w:val="1"/>
      <w:numFmt w:val="bullet"/>
      <w:lvlText w:val=""/>
      <w:lvlJc w:val="left"/>
      <w:pPr>
        <w:ind w:left="3430" w:hanging="360"/>
      </w:pPr>
      <w:rPr>
        <w:rFonts w:ascii="Symbol" w:hAnsi="Symbol" w:hint="default"/>
      </w:rPr>
    </w:lvl>
    <w:lvl w:ilvl="4" w:tplc="04050003" w:tentative="1">
      <w:start w:val="1"/>
      <w:numFmt w:val="bullet"/>
      <w:lvlText w:val="o"/>
      <w:lvlJc w:val="left"/>
      <w:pPr>
        <w:ind w:left="4150" w:hanging="360"/>
      </w:pPr>
      <w:rPr>
        <w:rFonts w:ascii="Courier New" w:hAnsi="Courier New" w:cs="Courier New" w:hint="default"/>
      </w:rPr>
    </w:lvl>
    <w:lvl w:ilvl="5" w:tplc="04050005" w:tentative="1">
      <w:start w:val="1"/>
      <w:numFmt w:val="bullet"/>
      <w:lvlText w:val=""/>
      <w:lvlJc w:val="left"/>
      <w:pPr>
        <w:ind w:left="4870" w:hanging="360"/>
      </w:pPr>
      <w:rPr>
        <w:rFonts w:ascii="Wingdings" w:hAnsi="Wingdings" w:hint="default"/>
      </w:rPr>
    </w:lvl>
    <w:lvl w:ilvl="6" w:tplc="04050001" w:tentative="1">
      <w:start w:val="1"/>
      <w:numFmt w:val="bullet"/>
      <w:lvlText w:val=""/>
      <w:lvlJc w:val="left"/>
      <w:pPr>
        <w:ind w:left="5590" w:hanging="360"/>
      </w:pPr>
      <w:rPr>
        <w:rFonts w:ascii="Symbol" w:hAnsi="Symbol" w:hint="default"/>
      </w:rPr>
    </w:lvl>
    <w:lvl w:ilvl="7" w:tplc="04050003" w:tentative="1">
      <w:start w:val="1"/>
      <w:numFmt w:val="bullet"/>
      <w:lvlText w:val="o"/>
      <w:lvlJc w:val="left"/>
      <w:pPr>
        <w:ind w:left="6310" w:hanging="360"/>
      </w:pPr>
      <w:rPr>
        <w:rFonts w:ascii="Courier New" w:hAnsi="Courier New" w:cs="Courier New" w:hint="default"/>
      </w:rPr>
    </w:lvl>
    <w:lvl w:ilvl="8" w:tplc="04050005" w:tentative="1">
      <w:start w:val="1"/>
      <w:numFmt w:val="bullet"/>
      <w:lvlText w:val=""/>
      <w:lvlJc w:val="left"/>
      <w:pPr>
        <w:ind w:left="7030" w:hanging="360"/>
      </w:pPr>
      <w:rPr>
        <w:rFonts w:ascii="Wingdings" w:hAnsi="Wingdings" w:hint="default"/>
      </w:rPr>
    </w:lvl>
  </w:abstractNum>
  <w:abstractNum w:abstractNumId="15">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16">
    <w:nsid w:val="7A804962"/>
    <w:multiLevelType w:val="hybridMultilevel"/>
    <w:tmpl w:val="F250A4EE"/>
    <w:lvl w:ilvl="0" w:tplc="6FB85F42">
      <w:start w:val="1"/>
      <w:numFmt w:val="lowerRoman"/>
      <w:lvlText w:val="(%1.)"/>
      <w:lvlJc w:val="left"/>
      <w:pPr>
        <w:ind w:left="1176" w:hanging="720"/>
      </w:pPr>
      <w:rPr>
        <w:rFonts w:hint="default"/>
        <w:b w:val="0"/>
      </w:rPr>
    </w:lvl>
    <w:lvl w:ilvl="1" w:tplc="04050019" w:tentative="1">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num w:numId="1">
    <w:abstractNumId w:val="8"/>
  </w:num>
  <w:num w:numId="2">
    <w:abstractNumId w:val="13"/>
  </w:num>
  <w:num w:numId="3">
    <w:abstractNumId w:val="0"/>
  </w:num>
  <w:num w:numId="4">
    <w:abstractNumId w:val="11"/>
  </w:num>
  <w:num w:numId="5">
    <w:abstractNumId w:val="1"/>
  </w:num>
  <w:num w:numId="6">
    <w:abstractNumId w:val="9"/>
  </w:num>
  <w:num w:numId="7">
    <w:abstractNumId w:val="2"/>
  </w:num>
  <w:num w:numId="8">
    <w:abstractNumId w:val="4"/>
  </w:num>
  <w:num w:numId="9">
    <w:abstractNumId w:val="5"/>
  </w:num>
  <w:num w:numId="10">
    <w:abstractNumId w:val="6"/>
  </w:num>
  <w:num w:numId="11">
    <w:abstractNumId w:val="3"/>
  </w:num>
  <w:num w:numId="12">
    <w:abstractNumId w:val="15"/>
  </w:num>
  <w:num w:numId="13">
    <w:abstractNumId w:val="12"/>
  </w:num>
  <w:num w:numId="14">
    <w:abstractNumId w:val="7"/>
  </w:num>
  <w:num w:numId="15">
    <w:abstractNumId w:val="10"/>
  </w:num>
  <w:num w:numId="16">
    <w:abstractNumId w:val="14"/>
  </w:num>
  <w:num w:numId="17">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A1811"/>
    <w:rsid w:val="000001D4"/>
    <w:rsid w:val="000021CE"/>
    <w:rsid w:val="0000427C"/>
    <w:rsid w:val="000134AA"/>
    <w:rsid w:val="0001727D"/>
    <w:rsid w:val="0002602D"/>
    <w:rsid w:val="00031A0C"/>
    <w:rsid w:val="00033127"/>
    <w:rsid w:val="0003656E"/>
    <w:rsid w:val="000514FA"/>
    <w:rsid w:val="00054AF1"/>
    <w:rsid w:val="00061097"/>
    <w:rsid w:val="00063F0F"/>
    <w:rsid w:val="000751CD"/>
    <w:rsid w:val="000753E7"/>
    <w:rsid w:val="0008137F"/>
    <w:rsid w:val="000815D5"/>
    <w:rsid w:val="000961DB"/>
    <w:rsid w:val="00097733"/>
    <w:rsid w:val="000A17AF"/>
    <w:rsid w:val="000A3A73"/>
    <w:rsid w:val="000B3E51"/>
    <w:rsid w:val="000C31AB"/>
    <w:rsid w:val="000C3EE7"/>
    <w:rsid w:val="000C66D2"/>
    <w:rsid w:val="000D11E2"/>
    <w:rsid w:val="000D68E2"/>
    <w:rsid w:val="000D6D6F"/>
    <w:rsid w:val="000E184E"/>
    <w:rsid w:val="000F6945"/>
    <w:rsid w:val="0010261B"/>
    <w:rsid w:val="00116ADE"/>
    <w:rsid w:val="00122593"/>
    <w:rsid w:val="00122A19"/>
    <w:rsid w:val="001235B6"/>
    <w:rsid w:val="00127750"/>
    <w:rsid w:val="00135035"/>
    <w:rsid w:val="001364BC"/>
    <w:rsid w:val="0014071C"/>
    <w:rsid w:val="00143B04"/>
    <w:rsid w:val="00164359"/>
    <w:rsid w:val="0016560C"/>
    <w:rsid w:val="001667CB"/>
    <w:rsid w:val="001730D1"/>
    <w:rsid w:val="00181889"/>
    <w:rsid w:val="001818B0"/>
    <w:rsid w:val="00192AF5"/>
    <w:rsid w:val="001A05A7"/>
    <w:rsid w:val="001A51C1"/>
    <w:rsid w:val="001A700A"/>
    <w:rsid w:val="001B6A8C"/>
    <w:rsid w:val="001C00D7"/>
    <w:rsid w:val="001C287C"/>
    <w:rsid w:val="001C2DAC"/>
    <w:rsid w:val="001C3553"/>
    <w:rsid w:val="001C4E0F"/>
    <w:rsid w:val="001D0061"/>
    <w:rsid w:val="001D0D14"/>
    <w:rsid w:val="001D30E4"/>
    <w:rsid w:val="001D4322"/>
    <w:rsid w:val="001E31F3"/>
    <w:rsid w:val="001F2308"/>
    <w:rsid w:val="0021267E"/>
    <w:rsid w:val="002138CA"/>
    <w:rsid w:val="00216098"/>
    <w:rsid w:val="00220BAD"/>
    <w:rsid w:val="0022272D"/>
    <w:rsid w:val="00226E6B"/>
    <w:rsid w:val="00231533"/>
    <w:rsid w:val="002323BA"/>
    <w:rsid w:val="00232B80"/>
    <w:rsid w:val="00235FE6"/>
    <w:rsid w:val="00237BC1"/>
    <w:rsid w:val="00244BFC"/>
    <w:rsid w:val="00246B27"/>
    <w:rsid w:val="002479AC"/>
    <w:rsid w:val="00247B9A"/>
    <w:rsid w:val="00253B8C"/>
    <w:rsid w:val="00254377"/>
    <w:rsid w:val="002644C3"/>
    <w:rsid w:val="002669AB"/>
    <w:rsid w:val="002747DA"/>
    <w:rsid w:val="0027636D"/>
    <w:rsid w:val="002814F7"/>
    <w:rsid w:val="00281B9F"/>
    <w:rsid w:val="00281C58"/>
    <w:rsid w:val="002A28AB"/>
    <w:rsid w:val="002A297A"/>
    <w:rsid w:val="002B0A76"/>
    <w:rsid w:val="002B0C4E"/>
    <w:rsid w:val="002B2FCA"/>
    <w:rsid w:val="002B3AD6"/>
    <w:rsid w:val="002B7030"/>
    <w:rsid w:val="002C2745"/>
    <w:rsid w:val="002C5F02"/>
    <w:rsid w:val="002D2BDA"/>
    <w:rsid w:val="002E10A3"/>
    <w:rsid w:val="002E2A07"/>
    <w:rsid w:val="002E6CFE"/>
    <w:rsid w:val="002E7EF4"/>
    <w:rsid w:val="002F747D"/>
    <w:rsid w:val="002F74FD"/>
    <w:rsid w:val="0030584C"/>
    <w:rsid w:val="00306216"/>
    <w:rsid w:val="00307694"/>
    <w:rsid w:val="0031165C"/>
    <w:rsid w:val="00313866"/>
    <w:rsid w:val="00316768"/>
    <w:rsid w:val="00331804"/>
    <w:rsid w:val="003353CB"/>
    <w:rsid w:val="00345928"/>
    <w:rsid w:val="00366006"/>
    <w:rsid w:val="00366769"/>
    <w:rsid w:val="00371ED0"/>
    <w:rsid w:val="00373319"/>
    <w:rsid w:val="00386327"/>
    <w:rsid w:val="00393CDE"/>
    <w:rsid w:val="003954AF"/>
    <w:rsid w:val="003955CE"/>
    <w:rsid w:val="003A211C"/>
    <w:rsid w:val="003A3629"/>
    <w:rsid w:val="003A4C9F"/>
    <w:rsid w:val="003B7C23"/>
    <w:rsid w:val="003C5A66"/>
    <w:rsid w:val="003C6637"/>
    <w:rsid w:val="003D382D"/>
    <w:rsid w:val="003E0D6D"/>
    <w:rsid w:val="003E268F"/>
    <w:rsid w:val="003E42A8"/>
    <w:rsid w:val="003E4CE0"/>
    <w:rsid w:val="003F1E24"/>
    <w:rsid w:val="00403F8A"/>
    <w:rsid w:val="00405D70"/>
    <w:rsid w:val="00410641"/>
    <w:rsid w:val="004123CD"/>
    <w:rsid w:val="004140AE"/>
    <w:rsid w:val="00422C44"/>
    <w:rsid w:val="004266FE"/>
    <w:rsid w:val="00430B25"/>
    <w:rsid w:val="00433453"/>
    <w:rsid w:val="00435067"/>
    <w:rsid w:val="00437072"/>
    <w:rsid w:val="00440DBD"/>
    <w:rsid w:val="004428F0"/>
    <w:rsid w:val="00443611"/>
    <w:rsid w:val="00451D8A"/>
    <w:rsid w:val="00453A07"/>
    <w:rsid w:val="00455E2F"/>
    <w:rsid w:val="00464513"/>
    <w:rsid w:val="00464841"/>
    <w:rsid w:val="004673A0"/>
    <w:rsid w:val="0048367A"/>
    <w:rsid w:val="00486E58"/>
    <w:rsid w:val="0049537E"/>
    <w:rsid w:val="004A5131"/>
    <w:rsid w:val="004A523A"/>
    <w:rsid w:val="004B0A6F"/>
    <w:rsid w:val="004B303A"/>
    <w:rsid w:val="004B356C"/>
    <w:rsid w:val="004C34CF"/>
    <w:rsid w:val="004C5D1C"/>
    <w:rsid w:val="004C6E10"/>
    <w:rsid w:val="004C6E2F"/>
    <w:rsid w:val="004C7E7C"/>
    <w:rsid w:val="004C7E89"/>
    <w:rsid w:val="004D3A00"/>
    <w:rsid w:val="004D3F45"/>
    <w:rsid w:val="004D4B96"/>
    <w:rsid w:val="004E54FC"/>
    <w:rsid w:val="004E7C92"/>
    <w:rsid w:val="004F1CB7"/>
    <w:rsid w:val="005012B4"/>
    <w:rsid w:val="005119D6"/>
    <w:rsid w:val="0051443E"/>
    <w:rsid w:val="00520C25"/>
    <w:rsid w:val="005227AB"/>
    <w:rsid w:val="00525F04"/>
    <w:rsid w:val="00525F81"/>
    <w:rsid w:val="0052749B"/>
    <w:rsid w:val="00527FFC"/>
    <w:rsid w:val="00533665"/>
    <w:rsid w:val="0054087F"/>
    <w:rsid w:val="00540D67"/>
    <w:rsid w:val="00540D9E"/>
    <w:rsid w:val="00542A7D"/>
    <w:rsid w:val="005431E7"/>
    <w:rsid w:val="00545913"/>
    <w:rsid w:val="005527CE"/>
    <w:rsid w:val="005537EC"/>
    <w:rsid w:val="00554AA9"/>
    <w:rsid w:val="00556CEC"/>
    <w:rsid w:val="0056287D"/>
    <w:rsid w:val="00567E47"/>
    <w:rsid w:val="00580396"/>
    <w:rsid w:val="00581E47"/>
    <w:rsid w:val="0059777D"/>
    <w:rsid w:val="005A1F7C"/>
    <w:rsid w:val="005A704F"/>
    <w:rsid w:val="005B51B0"/>
    <w:rsid w:val="005D104A"/>
    <w:rsid w:val="005D198D"/>
    <w:rsid w:val="005D428A"/>
    <w:rsid w:val="005F091A"/>
    <w:rsid w:val="005F5FEB"/>
    <w:rsid w:val="005F702E"/>
    <w:rsid w:val="005F7AEA"/>
    <w:rsid w:val="006056B8"/>
    <w:rsid w:val="0060578A"/>
    <w:rsid w:val="006064EF"/>
    <w:rsid w:val="006079CE"/>
    <w:rsid w:val="00611C3E"/>
    <w:rsid w:val="0061530A"/>
    <w:rsid w:val="006208DC"/>
    <w:rsid w:val="00632762"/>
    <w:rsid w:val="006525F7"/>
    <w:rsid w:val="00656C00"/>
    <w:rsid w:val="00656FD9"/>
    <w:rsid w:val="00660ACC"/>
    <w:rsid w:val="00661391"/>
    <w:rsid w:val="00680858"/>
    <w:rsid w:val="006812A3"/>
    <w:rsid w:val="00682853"/>
    <w:rsid w:val="0068367F"/>
    <w:rsid w:val="00684EB8"/>
    <w:rsid w:val="00690045"/>
    <w:rsid w:val="0069027F"/>
    <w:rsid w:val="006918B0"/>
    <w:rsid w:val="0069324D"/>
    <w:rsid w:val="00695B2A"/>
    <w:rsid w:val="00697C0D"/>
    <w:rsid w:val="006A1A20"/>
    <w:rsid w:val="006B3AA4"/>
    <w:rsid w:val="006C1C08"/>
    <w:rsid w:val="006C4983"/>
    <w:rsid w:val="006D2A59"/>
    <w:rsid w:val="006D3C81"/>
    <w:rsid w:val="006D78A4"/>
    <w:rsid w:val="006E01B8"/>
    <w:rsid w:val="006F14D2"/>
    <w:rsid w:val="00707206"/>
    <w:rsid w:val="007125B2"/>
    <w:rsid w:val="007125D2"/>
    <w:rsid w:val="00714338"/>
    <w:rsid w:val="00722E34"/>
    <w:rsid w:val="007238E0"/>
    <w:rsid w:val="00731D03"/>
    <w:rsid w:val="00752628"/>
    <w:rsid w:val="00754568"/>
    <w:rsid w:val="00756409"/>
    <w:rsid w:val="007579C2"/>
    <w:rsid w:val="0076071F"/>
    <w:rsid w:val="007653D6"/>
    <w:rsid w:val="00765993"/>
    <w:rsid w:val="007669C4"/>
    <w:rsid w:val="00770CA6"/>
    <w:rsid w:val="007766F9"/>
    <w:rsid w:val="00776C75"/>
    <w:rsid w:val="0077775E"/>
    <w:rsid w:val="00777A46"/>
    <w:rsid w:val="00783266"/>
    <w:rsid w:val="00786C78"/>
    <w:rsid w:val="00786E01"/>
    <w:rsid w:val="00790EA0"/>
    <w:rsid w:val="007A0DE2"/>
    <w:rsid w:val="007A543D"/>
    <w:rsid w:val="007B1749"/>
    <w:rsid w:val="007C0A44"/>
    <w:rsid w:val="007C40DD"/>
    <w:rsid w:val="007C62D4"/>
    <w:rsid w:val="007D4DFA"/>
    <w:rsid w:val="007F6078"/>
    <w:rsid w:val="008010E1"/>
    <w:rsid w:val="00801F5A"/>
    <w:rsid w:val="00805A0F"/>
    <w:rsid w:val="00806FD7"/>
    <w:rsid w:val="00815EE8"/>
    <w:rsid w:val="00820162"/>
    <w:rsid w:val="00835839"/>
    <w:rsid w:val="0083705B"/>
    <w:rsid w:val="00842B82"/>
    <w:rsid w:val="00851721"/>
    <w:rsid w:val="0085606F"/>
    <w:rsid w:val="0086282D"/>
    <w:rsid w:val="0086464C"/>
    <w:rsid w:val="0086764B"/>
    <w:rsid w:val="00872893"/>
    <w:rsid w:val="00875EF3"/>
    <w:rsid w:val="00876D80"/>
    <w:rsid w:val="00877670"/>
    <w:rsid w:val="008848B9"/>
    <w:rsid w:val="00885334"/>
    <w:rsid w:val="00895387"/>
    <w:rsid w:val="00897576"/>
    <w:rsid w:val="008A5724"/>
    <w:rsid w:val="008B0600"/>
    <w:rsid w:val="008B66C0"/>
    <w:rsid w:val="008C226D"/>
    <w:rsid w:val="008C46D2"/>
    <w:rsid w:val="008C67E4"/>
    <w:rsid w:val="008D0003"/>
    <w:rsid w:val="008D18D8"/>
    <w:rsid w:val="008D48E8"/>
    <w:rsid w:val="008D5940"/>
    <w:rsid w:val="008E37C9"/>
    <w:rsid w:val="008F113B"/>
    <w:rsid w:val="008F2771"/>
    <w:rsid w:val="008F645E"/>
    <w:rsid w:val="009055E5"/>
    <w:rsid w:val="0090565A"/>
    <w:rsid w:val="009060B6"/>
    <w:rsid w:val="0092033D"/>
    <w:rsid w:val="009213B8"/>
    <w:rsid w:val="00923CFF"/>
    <w:rsid w:val="00934900"/>
    <w:rsid w:val="00934A1D"/>
    <w:rsid w:val="009443F2"/>
    <w:rsid w:val="009475D6"/>
    <w:rsid w:val="00947DFE"/>
    <w:rsid w:val="00952D71"/>
    <w:rsid w:val="00957E3D"/>
    <w:rsid w:val="009671FC"/>
    <w:rsid w:val="00967D73"/>
    <w:rsid w:val="00970936"/>
    <w:rsid w:val="009908C9"/>
    <w:rsid w:val="0099475A"/>
    <w:rsid w:val="00996B85"/>
    <w:rsid w:val="009A16C6"/>
    <w:rsid w:val="009A1811"/>
    <w:rsid w:val="009A69FD"/>
    <w:rsid w:val="009A70DF"/>
    <w:rsid w:val="009B0460"/>
    <w:rsid w:val="009B2BB0"/>
    <w:rsid w:val="009B3B20"/>
    <w:rsid w:val="009B4E5A"/>
    <w:rsid w:val="009B711E"/>
    <w:rsid w:val="009C27D9"/>
    <w:rsid w:val="009C3881"/>
    <w:rsid w:val="009C629E"/>
    <w:rsid w:val="009D0CE4"/>
    <w:rsid w:val="009D2B1C"/>
    <w:rsid w:val="009F2E63"/>
    <w:rsid w:val="009F3EA7"/>
    <w:rsid w:val="009F488C"/>
    <w:rsid w:val="009F58C4"/>
    <w:rsid w:val="00A01F0E"/>
    <w:rsid w:val="00A02524"/>
    <w:rsid w:val="00A14DBD"/>
    <w:rsid w:val="00A23182"/>
    <w:rsid w:val="00A27E76"/>
    <w:rsid w:val="00A3139A"/>
    <w:rsid w:val="00A331C7"/>
    <w:rsid w:val="00A41083"/>
    <w:rsid w:val="00A42945"/>
    <w:rsid w:val="00A462A0"/>
    <w:rsid w:val="00A472EA"/>
    <w:rsid w:val="00A51E76"/>
    <w:rsid w:val="00A5323C"/>
    <w:rsid w:val="00A537A0"/>
    <w:rsid w:val="00A538EC"/>
    <w:rsid w:val="00A608A1"/>
    <w:rsid w:val="00A72484"/>
    <w:rsid w:val="00A74B81"/>
    <w:rsid w:val="00A813BB"/>
    <w:rsid w:val="00A815B4"/>
    <w:rsid w:val="00A87987"/>
    <w:rsid w:val="00AA3169"/>
    <w:rsid w:val="00AB2A0C"/>
    <w:rsid w:val="00AB51EA"/>
    <w:rsid w:val="00AC1417"/>
    <w:rsid w:val="00AC142F"/>
    <w:rsid w:val="00AC2BA6"/>
    <w:rsid w:val="00AC6D7F"/>
    <w:rsid w:val="00AD4090"/>
    <w:rsid w:val="00AE0536"/>
    <w:rsid w:val="00AE207E"/>
    <w:rsid w:val="00AE5F6C"/>
    <w:rsid w:val="00AF33C7"/>
    <w:rsid w:val="00AF5ED0"/>
    <w:rsid w:val="00B0462C"/>
    <w:rsid w:val="00B05F0F"/>
    <w:rsid w:val="00B072A6"/>
    <w:rsid w:val="00B0747E"/>
    <w:rsid w:val="00B07B8E"/>
    <w:rsid w:val="00B113F9"/>
    <w:rsid w:val="00B15055"/>
    <w:rsid w:val="00B259A5"/>
    <w:rsid w:val="00B372BD"/>
    <w:rsid w:val="00B402B7"/>
    <w:rsid w:val="00B50E76"/>
    <w:rsid w:val="00B52570"/>
    <w:rsid w:val="00B5446F"/>
    <w:rsid w:val="00B55B1C"/>
    <w:rsid w:val="00B57064"/>
    <w:rsid w:val="00B577DB"/>
    <w:rsid w:val="00B63278"/>
    <w:rsid w:val="00B65A13"/>
    <w:rsid w:val="00B72346"/>
    <w:rsid w:val="00B75209"/>
    <w:rsid w:val="00B756D4"/>
    <w:rsid w:val="00B817B9"/>
    <w:rsid w:val="00B82963"/>
    <w:rsid w:val="00B8381B"/>
    <w:rsid w:val="00B91EE4"/>
    <w:rsid w:val="00BA51AB"/>
    <w:rsid w:val="00BA5C2D"/>
    <w:rsid w:val="00BB1EBB"/>
    <w:rsid w:val="00BB314C"/>
    <w:rsid w:val="00BB6A16"/>
    <w:rsid w:val="00BC1111"/>
    <w:rsid w:val="00BD0FEC"/>
    <w:rsid w:val="00BD297E"/>
    <w:rsid w:val="00BE3FBA"/>
    <w:rsid w:val="00BE4366"/>
    <w:rsid w:val="00BE59E0"/>
    <w:rsid w:val="00BF09CF"/>
    <w:rsid w:val="00C03512"/>
    <w:rsid w:val="00C150FD"/>
    <w:rsid w:val="00C23624"/>
    <w:rsid w:val="00C40AB3"/>
    <w:rsid w:val="00C42BC8"/>
    <w:rsid w:val="00C42DBC"/>
    <w:rsid w:val="00C43693"/>
    <w:rsid w:val="00C52252"/>
    <w:rsid w:val="00C530EE"/>
    <w:rsid w:val="00C54D8A"/>
    <w:rsid w:val="00C555A3"/>
    <w:rsid w:val="00C620A1"/>
    <w:rsid w:val="00C64561"/>
    <w:rsid w:val="00C652C5"/>
    <w:rsid w:val="00C65A5F"/>
    <w:rsid w:val="00C67BB2"/>
    <w:rsid w:val="00C72001"/>
    <w:rsid w:val="00C74268"/>
    <w:rsid w:val="00C755DE"/>
    <w:rsid w:val="00C75968"/>
    <w:rsid w:val="00C94530"/>
    <w:rsid w:val="00CA242B"/>
    <w:rsid w:val="00CB62F1"/>
    <w:rsid w:val="00CB78D7"/>
    <w:rsid w:val="00CC0D7C"/>
    <w:rsid w:val="00CD47AC"/>
    <w:rsid w:val="00CD4AC7"/>
    <w:rsid w:val="00CD5E5D"/>
    <w:rsid w:val="00CE3D3F"/>
    <w:rsid w:val="00CE4C29"/>
    <w:rsid w:val="00CE4CA1"/>
    <w:rsid w:val="00CE5643"/>
    <w:rsid w:val="00CE7354"/>
    <w:rsid w:val="00D00432"/>
    <w:rsid w:val="00D0511C"/>
    <w:rsid w:val="00D10FD3"/>
    <w:rsid w:val="00D11B4B"/>
    <w:rsid w:val="00D127CD"/>
    <w:rsid w:val="00D12DE5"/>
    <w:rsid w:val="00D22021"/>
    <w:rsid w:val="00D26955"/>
    <w:rsid w:val="00D449D0"/>
    <w:rsid w:val="00D46023"/>
    <w:rsid w:val="00D46557"/>
    <w:rsid w:val="00D533BC"/>
    <w:rsid w:val="00D55EEB"/>
    <w:rsid w:val="00D624B8"/>
    <w:rsid w:val="00D63F14"/>
    <w:rsid w:val="00D65262"/>
    <w:rsid w:val="00D65DF0"/>
    <w:rsid w:val="00D67E8C"/>
    <w:rsid w:val="00D7180B"/>
    <w:rsid w:val="00D80AA3"/>
    <w:rsid w:val="00D92B14"/>
    <w:rsid w:val="00D92CE1"/>
    <w:rsid w:val="00D956CD"/>
    <w:rsid w:val="00DA0CED"/>
    <w:rsid w:val="00DA1712"/>
    <w:rsid w:val="00DA2215"/>
    <w:rsid w:val="00DA39D6"/>
    <w:rsid w:val="00DA735A"/>
    <w:rsid w:val="00DA766D"/>
    <w:rsid w:val="00DB43BA"/>
    <w:rsid w:val="00DD041B"/>
    <w:rsid w:val="00DE13E8"/>
    <w:rsid w:val="00DE163D"/>
    <w:rsid w:val="00DF6DCD"/>
    <w:rsid w:val="00DF6F69"/>
    <w:rsid w:val="00DF7461"/>
    <w:rsid w:val="00E005CB"/>
    <w:rsid w:val="00E0130E"/>
    <w:rsid w:val="00E02D61"/>
    <w:rsid w:val="00E05748"/>
    <w:rsid w:val="00E14959"/>
    <w:rsid w:val="00E15207"/>
    <w:rsid w:val="00E1757F"/>
    <w:rsid w:val="00E25709"/>
    <w:rsid w:val="00E2671B"/>
    <w:rsid w:val="00E278BE"/>
    <w:rsid w:val="00E31CF5"/>
    <w:rsid w:val="00E37AB0"/>
    <w:rsid w:val="00E4167B"/>
    <w:rsid w:val="00E42485"/>
    <w:rsid w:val="00E45A54"/>
    <w:rsid w:val="00E51588"/>
    <w:rsid w:val="00E612D1"/>
    <w:rsid w:val="00E64469"/>
    <w:rsid w:val="00E64F38"/>
    <w:rsid w:val="00E666EF"/>
    <w:rsid w:val="00E67EBA"/>
    <w:rsid w:val="00E7195B"/>
    <w:rsid w:val="00E7569D"/>
    <w:rsid w:val="00E75E56"/>
    <w:rsid w:val="00E77CE3"/>
    <w:rsid w:val="00E82175"/>
    <w:rsid w:val="00E878A3"/>
    <w:rsid w:val="00E91178"/>
    <w:rsid w:val="00E918FB"/>
    <w:rsid w:val="00E9286F"/>
    <w:rsid w:val="00E96373"/>
    <w:rsid w:val="00EA10E9"/>
    <w:rsid w:val="00EA26A4"/>
    <w:rsid w:val="00EA4BCC"/>
    <w:rsid w:val="00EA5E57"/>
    <w:rsid w:val="00EB282C"/>
    <w:rsid w:val="00EB2871"/>
    <w:rsid w:val="00ED20AF"/>
    <w:rsid w:val="00ED4F7D"/>
    <w:rsid w:val="00ED5B31"/>
    <w:rsid w:val="00EE7CD9"/>
    <w:rsid w:val="00EF0A77"/>
    <w:rsid w:val="00F013F4"/>
    <w:rsid w:val="00F075E0"/>
    <w:rsid w:val="00F15816"/>
    <w:rsid w:val="00F17879"/>
    <w:rsid w:val="00F22F78"/>
    <w:rsid w:val="00F24E94"/>
    <w:rsid w:val="00F2501D"/>
    <w:rsid w:val="00F279BA"/>
    <w:rsid w:val="00F30926"/>
    <w:rsid w:val="00F31064"/>
    <w:rsid w:val="00F328B4"/>
    <w:rsid w:val="00F35BBE"/>
    <w:rsid w:val="00F43929"/>
    <w:rsid w:val="00F54B61"/>
    <w:rsid w:val="00F54C19"/>
    <w:rsid w:val="00F61B28"/>
    <w:rsid w:val="00F63A47"/>
    <w:rsid w:val="00F81CA4"/>
    <w:rsid w:val="00F87F95"/>
    <w:rsid w:val="00F93B8C"/>
    <w:rsid w:val="00F9738F"/>
    <w:rsid w:val="00FA0B9A"/>
    <w:rsid w:val="00FA6037"/>
    <w:rsid w:val="00FB0340"/>
    <w:rsid w:val="00FB4D96"/>
    <w:rsid w:val="00FB6538"/>
    <w:rsid w:val="00FB6E1A"/>
    <w:rsid w:val="00FC04E5"/>
    <w:rsid w:val="00FC14F7"/>
    <w:rsid w:val="00FC451D"/>
    <w:rsid w:val="00FC77E9"/>
    <w:rsid w:val="00FD5CA6"/>
    <w:rsid w:val="00FD7C2E"/>
    <w:rsid w:val="00FD7C77"/>
    <w:rsid w:val="00FD7DEC"/>
    <w:rsid w:val="00FE01F9"/>
    <w:rsid w:val="00FE7594"/>
    <w:rsid w:val="00FF5484"/>
    <w:rsid w:val="00FF611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character" w:styleId="Hypertextovodkaz">
    <w:name w:val="Hyperlink"/>
    <w:uiPriority w:val="99"/>
    <w:unhideWhenUsed/>
    <w:rsid w:val="00D46557"/>
    <w:rPr>
      <w:color w:val="0000FF"/>
      <w:u w:val="single"/>
    </w:rPr>
  </w:style>
  <w:style w:type="character" w:styleId="Siln">
    <w:name w:val="Strong"/>
    <w:basedOn w:val="Standardnpsmoodstavce"/>
    <w:uiPriority w:val="22"/>
    <w:qFormat/>
    <w:rsid w:val="00063F0F"/>
    <w:rPr>
      <w:b/>
      <w:bCs/>
    </w:rPr>
  </w:style>
  <w:style w:type="table" w:styleId="Mkatabulky">
    <w:name w:val="Table Grid"/>
    <w:basedOn w:val="Normlntabulka"/>
    <w:uiPriority w:val="59"/>
    <w:rsid w:val="00EA2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954">
      <w:bodyDiv w:val="1"/>
      <w:marLeft w:val="0"/>
      <w:marRight w:val="0"/>
      <w:marTop w:val="0"/>
      <w:marBottom w:val="0"/>
      <w:divBdr>
        <w:top w:val="none" w:sz="0" w:space="0" w:color="auto"/>
        <w:left w:val="none" w:sz="0" w:space="0" w:color="auto"/>
        <w:bottom w:val="none" w:sz="0" w:space="0" w:color="auto"/>
        <w:right w:val="none" w:sz="0" w:space="0" w:color="auto"/>
      </w:divBdr>
    </w:div>
    <w:div w:id="44452818">
      <w:bodyDiv w:val="1"/>
      <w:marLeft w:val="0"/>
      <w:marRight w:val="0"/>
      <w:marTop w:val="0"/>
      <w:marBottom w:val="0"/>
      <w:divBdr>
        <w:top w:val="none" w:sz="0" w:space="0" w:color="auto"/>
        <w:left w:val="none" w:sz="0" w:space="0" w:color="auto"/>
        <w:bottom w:val="none" w:sz="0" w:space="0" w:color="auto"/>
        <w:right w:val="none" w:sz="0" w:space="0" w:color="auto"/>
      </w:divBdr>
    </w:div>
    <w:div w:id="412555466">
      <w:bodyDiv w:val="1"/>
      <w:marLeft w:val="0"/>
      <w:marRight w:val="0"/>
      <w:marTop w:val="0"/>
      <w:marBottom w:val="0"/>
      <w:divBdr>
        <w:top w:val="none" w:sz="0" w:space="0" w:color="auto"/>
        <w:left w:val="none" w:sz="0" w:space="0" w:color="auto"/>
        <w:bottom w:val="none" w:sz="0" w:space="0" w:color="auto"/>
        <w:right w:val="none" w:sz="0" w:space="0" w:color="auto"/>
      </w:divBdr>
    </w:div>
    <w:div w:id="579212898">
      <w:bodyDiv w:val="1"/>
      <w:marLeft w:val="0"/>
      <w:marRight w:val="0"/>
      <w:marTop w:val="0"/>
      <w:marBottom w:val="0"/>
      <w:divBdr>
        <w:top w:val="none" w:sz="0" w:space="0" w:color="auto"/>
        <w:left w:val="none" w:sz="0" w:space="0" w:color="auto"/>
        <w:bottom w:val="none" w:sz="0" w:space="0" w:color="auto"/>
        <w:right w:val="none" w:sz="0" w:space="0" w:color="auto"/>
      </w:divBdr>
    </w:div>
    <w:div w:id="617682059">
      <w:bodyDiv w:val="1"/>
      <w:marLeft w:val="0"/>
      <w:marRight w:val="0"/>
      <w:marTop w:val="0"/>
      <w:marBottom w:val="0"/>
      <w:divBdr>
        <w:top w:val="none" w:sz="0" w:space="0" w:color="auto"/>
        <w:left w:val="none" w:sz="0" w:space="0" w:color="auto"/>
        <w:bottom w:val="none" w:sz="0" w:space="0" w:color="auto"/>
        <w:right w:val="none" w:sz="0" w:space="0" w:color="auto"/>
      </w:divBdr>
    </w:div>
    <w:div w:id="672226423">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18371090">
      <w:bodyDiv w:val="1"/>
      <w:marLeft w:val="0"/>
      <w:marRight w:val="0"/>
      <w:marTop w:val="0"/>
      <w:marBottom w:val="0"/>
      <w:divBdr>
        <w:top w:val="none" w:sz="0" w:space="0" w:color="auto"/>
        <w:left w:val="none" w:sz="0" w:space="0" w:color="auto"/>
        <w:bottom w:val="none" w:sz="0" w:space="0" w:color="auto"/>
        <w:right w:val="none" w:sz="0" w:space="0" w:color="auto"/>
      </w:divBdr>
    </w:div>
    <w:div w:id="925724982">
      <w:bodyDiv w:val="1"/>
      <w:marLeft w:val="0"/>
      <w:marRight w:val="0"/>
      <w:marTop w:val="0"/>
      <w:marBottom w:val="0"/>
      <w:divBdr>
        <w:top w:val="none" w:sz="0" w:space="0" w:color="auto"/>
        <w:left w:val="none" w:sz="0" w:space="0" w:color="auto"/>
        <w:bottom w:val="none" w:sz="0" w:space="0" w:color="auto"/>
        <w:right w:val="none" w:sz="0" w:space="0" w:color="auto"/>
      </w:divBdr>
    </w:div>
    <w:div w:id="967592345">
      <w:bodyDiv w:val="1"/>
      <w:marLeft w:val="0"/>
      <w:marRight w:val="0"/>
      <w:marTop w:val="0"/>
      <w:marBottom w:val="0"/>
      <w:divBdr>
        <w:top w:val="none" w:sz="0" w:space="0" w:color="auto"/>
        <w:left w:val="none" w:sz="0" w:space="0" w:color="auto"/>
        <w:bottom w:val="none" w:sz="0" w:space="0" w:color="auto"/>
        <w:right w:val="none" w:sz="0" w:space="0" w:color="auto"/>
      </w:divBdr>
    </w:div>
    <w:div w:id="1010331706">
      <w:bodyDiv w:val="1"/>
      <w:marLeft w:val="0"/>
      <w:marRight w:val="0"/>
      <w:marTop w:val="0"/>
      <w:marBottom w:val="0"/>
      <w:divBdr>
        <w:top w:val="none" w:sz="0" w:space="0" w:color="auto"/>
        <w:left w:val="none" w:sz="0" w:space="0" w:color="auto"/>
        <w:bottom w:val="none" w:sz="0" w:space="0" w:color="auto"/>
        <w:right w:val="none" w:sz="0" w:space="0" w:color="auto"/>
      </w:divBdr>
    </w:div>
    <w:div w:id="1015696310">
      <w:bodyDiv w:val="1"/>
      <w:marLeft w:val="0"/>
      <w:marRight w:val="0"/>
      <w:marTop w:val="0"/>
      <w:marBottom w:val="0"/>
      <w:divBdr>
        <w:top w:val="none" w:sz="0" w:space="0" w:color="auto"/>
        <w:left w:val="none" w:sz="0" w:space="0" w:color="auto"/>
        <w:bottom w:val="none" w:sz="0" w:space="0" w:color="auto"/>
        <w:right w:val="none" w:sz="0" w:space="0" w:color="auto"/>
      </w:divBdr>
    </w:div>
    <w:div w:id="1123576843">
      <w:bodyDiv w:val="1"/>
      <w:marLeft w:val="0"/>
      <w:marRight w:val="0"/>
      <w:marTop w:val="0"/>
      <w:marBottom w:val="0"/>
      <w:divBdr>
        <w:top w:val="none" w:sz="0" w:space="0" w:color="auto"/>
        <w:left w:val="none" w:sz="0" w:space="0" w:color="auto"/>
        <w:bottom w:val="none" w:sz="0" w:space="0" w:color="auto"/>
        <w:right w:val="none" w:sz="0" w:space="0" w:color="auto"/>
      </w:divBdr>
    </w:div>
    <w:div w:id="1169712927">
      <w:bodyDiv w:val="1"/>
      <w:marLeft w:val="0"/>
      <w:marRight w:val="0"/>
      <w:marTop w:val="0"/>
      <w:marBottom w:val="0"/>
      <w:divBdr>
        <w:top w:val="none" w:sz="0" w:space="0" w:color="auto"/>
        <w:left w:val="none" w:sz="0" w:space="0" w:color="auto"/>
        <w:bottom w:val="none" w:sz="0" w:space="0" w:color="auto"/>
        <w:right w:val="none" w:sz="0" w:space="0" w:color="auto"/>
      </w:divBdr>
      <w:divsChild>
        <w:div w:id="133187007">
          <w:marLeft w:val="0"/>
          <w:marRight w:val="0"/>
          <w:marTop w:val="0"/>
          <w:marBottom w:val="0"/>
          <w:divBdr>
            <w:top w:val="none" w:sz="0" w:space="0" w:color="auto"/>
            <w:left w:val="none" w:sz="0" w:space="0" w:color="auto"/>
            <w:bottom w:val="none" w:sz="0" w:space="0" w:color="auto"/>
            <w:right w:val="none" w:sz="0" w:space="0" w:color="auto"/>
          </w:divBdr>
          <w:divsChild>
            <w:div w:id="1034692170">
              <w:marLeft w:val="0"/>
              <w:marRight w:val="0"/>
              <w:marTop w:val="0"/>
              <w:marBottom w:val="0"/>
              <w:divBdr>
                <w:top w:val="single" w:sz="6" w:space="0" w:color="FFFFFF"/>
                <w:left w:val="none" w:sz="0" w:space="0" w:color="auto"/>
                <w:bottom w:val="none" w:sz="0" w:space="0" w:color="auto"/>
                <w:right w:val="none" w:sz="0" w:space="0" w:color="auto"/>
              </w:divBdr>
              <w:divsChild>
                <w:div w:id="1510830496">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248224408">
      <w:bodyDiv w:val="1"/>
      <w:marLeft w:val="0"/>
      <w:marRight w:val="0"/>
      <w:marTop w:val="0"/>
      <w:marBottom w:val="0"/>
      <w:divBdr>
        <w:top w:val="none" w:sz="0" w:space="0" w:color="auto"/>
        <w:left w:val="none" w:sz="0" w:space="0" w:color="auto"/>
        <w:bottom w:val="none" w:sz="0" w:space="0" w:color="auto"/>
        <w:right w:val="none" w:sz="0" w:space="0" w:color="auto"/>
      </w:divBdr>
    </w:div>
    <w:div w:id="1562252176">
      <w:bodyDiv w:val="1"/>
      <w:marLeft w:val="0"/>
      <w:marRight w:val="0"/>
      <w:marTop w:val="0"/>
      <w:marBottom w:val="0"/>
      <w:divBdr>
        <w:top w:val="none" w:sz="0" w:space="0" w:color="auto"/>
        <w:left w:val="none" w:sz="0" w:space="0" w:color="auto"/>
        <w:bottom w:val="none" w:sz="0" w:space="0" w:color="auto"/>
        <w:right w:val="none" w:sz="0" w:space="0" w:color="auto"/>
      </w:divBdr>
      <w:divsChild>
        <w:div w:id="2079471482">
          <w:marLeft w:val="0"/>
          <w:marRight w:val="0"/>
          <w:marTop w:val="0"/>
          <w:marBottom w:val="0"/>
          <w:divBdr>
            <w:top w:val="none" w:sz="0" w:space="0" w:color="auto"/>
            <w:left w:val="none" w:sz="0" w:space="0" w:color="auto"/>
            <w:bottom w:val="none" w:sz="0" w:space="0" w:color="auto"/>
            <w:right w:val="none" w:sz="0" w:space="0" w:color="auto"/>
          </w:divBdr>
          <w:divsChild>
            <w:div w:id="1498421056">
              <w:marLeft w:val="0"/>
              <w:marRight w:val="0"/>
              <w:marTop w:val="0"/>
              <w:marBottom w:val="0"/>
              <w:divBdr>
                <w:top w:val="single" w:sz="6" w:space="0" w:color="FFFFFF"/>
                <w:left w:val="none" w:sz="0" w:space="0" w:color="auto"/>
                <w:bottom w:val="none" w:sz="0" w:space="0" w:color="auto"/>
                <w:right w:val="none" w:sz="0" w:space="0" w:color="auto"/>
              </w:divBdr>
              <w:divsChild>
                <w:div w:id="138926187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636443126">
      <w:bodyDiv w:val="1"/>
      <w:marLeft w:val="0"/>
      <w:marRight w:val="0"/>
      <w:marTop w:val="0"/>
      <w:marBottom w:val="0"/>
      <w:divBdr>
        <w:top w:val="none" w:sz="0" w:space="0" w:color="auto"/>
        <w:left w:val="none" w:sz="0" w:space="0" w:color="auto"/>
        <w:bottom w:val="none" w:sz="0" w:space="0" w:color="auto"/>
        <w:right w:val="none" w:sz="0" w:space="0" w:color="auto"/>
      </w:divBdr>
    </w:div>
    <w:div w:id="1724787282">
      <w:bodyDiv w:val="1"/>
      <w:marLeft w:val="0"/>
      <w:marRight w:val="0"/>
      <w:marTop w:val="0"/>
      <w:marBottom w:val="0"/>
      <w:divBdr>
        <w:top w:val="none" w:sz="0" w:space="0" w:color="auto"/>
        <w:left w:val="none" w:sz="0" w:space="0" w:color="auto"/>
        <w:bottom w:val="none" w:sz="0" w:space="0" w:color="auto"/>
        <w:right w:val="none" w:sz="0" w:space="0" w:color="auto"/>
      </w:divBdr>
    </w:div>
    <w:div w:id="1916427834">
      <w:bodyDiv w:val="1"/>
      <w:marLeft w:val="0"/>
      <w:marRight w:val="0"/>
      <w:marTop w:val="0"/>
      <w:marBottom w:val="0"/>
      <w:divBdr>
        <w:top w:val="none" w:sz="0" w:space="0" w:color="auto"/>
        <w:left w:val="none" w:sz="0" w:space="0" w:color="auto"/>
        <w:bottom w:val="none" w:sz="0" w:space="0" w:color="auto"/>
        <w:right w:val="none" w:sz="0" w:space="0" w:color="auto"/>
      </w:divBdr>
    </w:div>
    <w:div w:id="20241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EF29B-C2B1-4C65-A1D9-C267E6B7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23</TotalTime>
  <Pages>7</Pages>
  <Words>2208</Words>
  <Characters>12197</Characters>
  <Application>Microsoft Office Word</Application>
  <DocSecurity>0</DocSecurity>
  <Lines>329</Lines>
  <Paragraphs>189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synkova</cp:lastModifiedBy>
  <cp:revision>6</cp:revision>
  <cp:lastPrinted>2018-09-27T11:10:00Z</cp:lastPrinted>
  <dcterms:created xsi:type="dcterms:W3CDTF">2018-09-24T09:54:00Z</dcterms:created>
  <dcterms:modified xsi:type="dcterms:W3CDTF">2018-10-01T11:53:00Z</dcterms:modified>
</cp:coreProperties>
</file>