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49" w:rsidRPr="00130D42" w:rsidRDefault="00353349" w:rsidP="00BE482E">
      <w:pPr>
        <w:rPr>
          <w:snapToGrid w:val="0"/>
        </w:rPr>
      </w:pPr>
      <w:bookmarkStart w:id="0" w:name="_GoBack"/>
      <w:bookmarkEnd w:id="0"/>
    </w:p>
    <w:p w:rsidR="00353349" w:rsidRPr="00664EA7" w:rsidRDefault="00D86D55" w:rsidP="00BE482E">
      <w:pPr>
        <w:jc w:val="center"/>
        <w:rPr>
          <w:b/>
          <w:sz w:val="40"/>
          <w:szCs w:val="40"/>
        </w:rPr>
      </w:pPr>
      <w:r w:rsidRPr="00153BFB">
        <w:rPr>
          <w:b/>
          <w:sz w:val="40"/>
          <w:szCs w:val="40"/>
        </w:rPr>
        <w:t>SPECIFIKACE DÍLA</w:t>
      </w:r>
    </w:p>
    <w:p w:rsidR="00353349" w:rsidRPr="00AA517F" w:rsidRDefault="00D86D55" w:rsidP="00BE482E">
      <w:pPr>
        <w:jc w:val="center"/>
        <w:rPr>
          <w:sz w:val="36"/>
          <w:szCs w:val="36"/>
        </w:rPr>
      </w:pPr>
      <w:r w:rsidRPr="00664EA7">
        <w:rPr>
          <w:sz w:val="36"/>
          <w:szCs w:val="36"/>
        </w:rPr>
        <w:t>INTEGRACE NÁRODNÍCH HLASOVÝCH A KOMUNIKAČNÍCH SLUŽEB DO ACCS</w:t>
      </w:r>
    </w:p>
    <w:p w:rsidR="00353349" w:rsidRPr="00130D42" w:rsidRDefault="00353349" w:rsidP="00CD4ED2">
      <w:pPr>
        <w:pStyle w:val="Zkladntext"/>
        <w:rPr>
          <w:rFonts w:ascii="Times New Roman" w:hAnsi="Times New Roman"/>
        </w:rPr>
      </w:pPr>
    </w:p>
    <w:p w:rsidR="00353349" w:rsidRPr="007A513C" w:rsidRDefault="006A5CE0" w:rsidP="00CD4ED2">
      <w:pPr>
        <w:pStyle w:val="Zkladntext"/>
        <w:rPr>
          <w:rFonts w:ascii="Times New Roman" w:hAnsi="Times New Roman"/>
          <w:b/>
          <w:sz w:val="28"/>
        </w:rPr>
      </w:pPr>
      <w:r w:rsidRPr="007A513C">
        <w:rPr>
          <w:rFonts w:ascii="Times New Roman" w:hAnsi="Times New Roman"/>
          <w:b/>
          <w:sz w:val="28"/>
        </w:rPr>
        <w:t>PŘEDMĚT ZAKÁZKY – POPIS</w:t>
      </w:r>
    </w:p>
    <w:p w:rsidR="005F2191" w:rsidRDefault="00353349" w:rsidP="00CD4ED2">
      <w:r w:rsidRPr="006A39A2">
        <w:t>Předmětem veřejné zakázky je</w:t>
      </w:r>
      <w:r w:rsidR="00E3423D" w:rsidRPr="00130D42">
        <w:t xml:space="preserve"> </w:t>
      </w:r>
      <w:r w:rsidR="00A14E8A" w:rsidRPr="00130D42">
        <w:t xml:space="preserve">vybudování nového </w:t>
      </w:r>
      <w:r w:rsidR="000C685D">
        <w:t xml:space="preserve">radiokomunikačního </w:t>
      </w:r>
      <w:r w:rsidR="00A14E8A" w:rsidRPr="00130D42">
        <w:t xml:space="preserve">systému </w:t>
      </w:r>
      <w:r w:rsidR="000C685D">
        <w:t xml:space="preserve">CRC </w:t>
      </w:r>
      <w:r w:rsidR="00E25BFA">
        <w:t xml:space="preserve">(dále </w:t>
      </w:r>
      <w:r w:rsidR="00A14E8A" w:rsidRPr="00130D42">
        <w:t>RCOM/CRC</w:t>
      </w:r>
      <w:r w:rsidR="00E25BFA">
        <w:t>)</w:t>
      </w:r>
      <w:r w:rsidR="00A14E8A" w:rsidRPr="00130D42">
        <w:t xml:space="preserve"> s využitím částí systémů </w:t>
      </w:r>
      <w:r w:rsidR="00E25BFA">
        <w:t xml:space="preserve">stávající </w:t>
      </w:r>
      <w:r w:rsidR="003B5BD4">
        <w:t xml:space="preserve">rádiové </w:t>
      </w:r>
      <w:r w:rsidR="00E25BFA">
        <w:t xml:space="preserve">sítě MACC (dále </w:t>
      </w:r>
      <w:r w:rsidR="00A14E8A" w:rsidRPr="00130D42">
        <w:t>RCOM/MACC</w:t>
      </w:r>
      <w:r w:rsidR="00E25BFA">
        <w:t>)</w:t>
      </w:r>
      <w:r w:rsidR="00A14E8A" w:rsidRPr="00130D42">
        <w:t xml:space="preserve"> </w:t>
      </w:r>
      <w:r w:rsidR="003B5BD4" w:rsidRPr="00130D42">
        <w:t>a</w:t>
      </w:r>
      <w:r w:rsidR="003B5BD4">
        <w:t> s </w:t>
      </w:r>
      <w:r w:rsidR="00E25BFA" w:rsidRPr="00130D42">
        <w:t xml:space="preserve">využitím částí systémů </w:t>
      </w:r>
      <w:r w:rsidR="00E25BFA">
        <w:t xml:space="preserve">stávající </w:t>
      </w:r>
      <w:r w:rsidR="00454943">
        <w:t xml:space="preserve">rádiové </w:t>
      </w:r>
      <w:r w:rsidR="00E25BFA">
        <w:t>sítě bojového navedení (dále</w:t>
      </w:r>
      <w:r w:rsidR="000C685D">
        <w:t xml:space="preserve"> </w:t>
      </w:r>
      <w:r w:rsidR="00A14E8A" w:rsidRPr="00130D42">
        <w:t>RCO</w:t>
      </w:r>
      <w:r w:rsidR="00A14E8A" w:rsidRPr="00153BFB">
        <w:t>M/DISTANC</w:t>
      </w:r>
      <w:r w:rsidR="00E25BFA">
        <w:t>)</w:t>
      </w:r>
      <w:r w:rsidR="00252344">
        <w:t xml:space="preserve"> a integraci této jednotné (národní) </w:t>
      </w:r>
      <w:r w:rsidR="003B5BD4">
        <w:t xml:space="preserve">rádiové </w:t>
      </w:r>
      <w:r w:rsidR="00252344">
        <w:t>sítě do komunikačních technologií CRC dle standartů NATO. Tímto</w:t>
      </w:r>
      <w:r w:rsidR="00A14E8A" w:rsidRPr="00153BFB">
        <w:t xml:space="preserve"> bude zajištěno </w:t>
      </w:r>
      <w:r w:rsidR="00252344">
        <w:t xml:space="preserve">minimálně </w:t>
      </w:r>
      <w:r w:rsidR="00A14E8A" w:rsidRPr="00153BFB">
        <w:t>shodné rádiové pokrytí, protože systém využije stávajících rádiových stanovišť</w:t>
      </w:r>
      <w:r w:rsidR="00252344">
        <w:t>.</w:t>
      </w:r>
      <w:r w:rsidR="005F2191">
        <w:t xml:space="preserve"> </w:t>
      </w:r>
    </w:p>
    <w:p w:rsidR="00F024EC" w:rsidRPr="00664EA7" w:rsidRDefault="005F2191" w:rsidP="00CD4ED2">
      <w:r>
        <w:t>T</w:t>
      </w:r>
      <w:r w:rsidR="00A14E8A" w:rsidRPr="00153BFB">
        <w:t xml:space="preserve">echnologické vybavení bude </w:t>
      </w:r>
      <w:r w:rsidR="000B6FF5">
        <w:t>technicky zhodnoceno</w:t>
      </w:r>
      <w:r w:rsidR="000B6FF5" w:rsidRPr="00153BFB">
        <w:t xml:space="preserve"> </w:t>
      </w:r>
      <w:r w:rsidR="00A14E8A" w:rsidRPr="00153BFB">
        <w:t>v rozsahu:</w:t>
      </w:r>
    </w:p>
    <w:p w:rsidR="00A14E8A" w:rsidRPr="00130D42" w:rsidRDefault="00A14E8A" w:rsidP="00C853D2">
      <w:pPr>
        <w:pStyle w:val="Odstavecseseznamem"/>
        <w:numPr>
          <w:ilvl w:val="0"/>
          <w:numId w:val="47"/>
        </w:numPr>
      </w:pPr>
      <w:r w:rsidRPr="00130D42">
        <w:t xml:space="preserve">technické úpravy stávajícího rádiového a hlasového systému na místě velení a řízení (CRC </w:t>
      </w:r>
      <w:r w:rsidR="001E4E1D" w:rsidRPr="00130D42">
        <w:t>Hlavenec</w:t>
      </w:r>
      <w:r w:rsidRPr="00130D42">
        <w:t xml:space="preserve">) </w:t>
      </w:r>
      <w:r w:rsidRPr="00130D42">
        <w:rPr>
          <w:vanish/>
        </w:rPr>
        <w:t>H</w:t>
      </w:r>
      <w:r w:rsidRPr="00130D42">
        <w:t>a souvisejících lokalit tak, aby bylo možné zabezpečit plnění úkolů NATINAMDS a NaPoSy PVO AČR;</w:t>
      </w:r>
    </w:p>
    <w:p w:rsidR="00A14E8A" w:rsidRPr="00892038" w:rsidRDefault="00A14E8A" w:rsidP="00C853D2">
      <w:pPr>
        <w:pStyle w:val="Odstavecseseznamem"/>
        <w:numPr>
          <w:ilvl w:val="0"/>
          <w:numId w:val="47"/>
        </w:numPr>
      </w:pPr>
      <w:r w:rsidRPr="00153BFB">
        <w:t>flexibilní</w:t>
      </w:r>
      <w:r w:rsidR="00547E96">
        <w:t>ho</w:t>
      </w:r>
      <w:r w:rsidRPr="00153BFB">
        <w:t xml:space="preserve"> využití připojených rádiových prostředků pro komunikaci zem-vzduch-zem, z důvodu zajištění rádiových služeb na místě ve</w:t>
      </w:r>
      <w:r w:rsidRPr="00664EA7">
        <w:t xml:space="preserve">lení a řízení VzS (CRC </w:t>
      </w:r>
      <w:r w:rsidR="001E4E1D" w:rsidRPr="00AA517F">
        <w:t>Hlavenec</w:t>
      </w:r>
      <w:r w:rsidRPr="00892038">
        <w:t>) a</w:t>
      </w:r>
      <w:r w:rsidR="00666BBB">
        <w:t> </w:t>
      </w:r>
      <w:r w:rsidRPr="00892038">
        <w:t>souvisejících lokalit v rámci projektu ACCS a národních rozhraní;</w:t>
      </w:r>
    </w:p>
    <w:p w:rsidR="00A14E8A" w:rsidRPr="0084393E" w:rsidRDefault="00A14E8A" w:rsidP="00C853D2">
      <w:pPr>
        <w:pStyle w:val="Odstavecseseznamem"/>
        <w:numPr>
          <w:ilvl w:val="0"/>
          <w:numId w:val="47"/>
        </w:numPr>
      </w:pPr>
      <w:r w:rsidRPr="00BE033A">
        <w:t xml:space="preserve">dodržení platných norem a předpisů stanovených autoritou EUROCONTROL k výstavbě rádiových sítí radiostanic a to včetně záložní VCS pro řešení nouzových postupů při zabezpečení řízení letového provozu na místě velení a řízení VzS (CRC </w:t>
      </w:r>
      <w:r w:rsidR="001E4E1D" w:rsidRPr="0084393E">
        <w:t>Hlavenec</w:t>
      </w:r>
      <w:r w:rsidRPr="0084393E">
        <w:t xml:space="preserve">). </w:t>
      </w:r>
    </w:p>
    <w:p w:rsidR="00A14E8A" w:rsidRPr="0084393E" w:rsidRDefault="00A14E8A" w:rsidP="006A5CE0">
      <w:pPr>
        <w:pStyle w:val="Zkladntext"/>
        <w:rPr>
          <w:rFonts w:ascii="Times New Roman" w:hAnsi="Times New Roman"/>
          <w:b/>
          <w:sz w:val="28"/>
        </w:rPr>
      </w:pPr>
      <w:r w:rsidRPr="0084393E">
        <w:rPr>
          <w:rFonts w:ascii="Times New Roman" w:hAnsi="Times New Roman"/>
          <w:b/>
          <w:sz w:val="28"/>
        </w:rPr>
        <w:t>FUNKCIONALITA VYBAVENÍ</w:t>
      </w:r>
    </w:p>
    <w:p w:rsidR="00B43618" w:rsidRPr="0084393E" w:rsidRDefault="00B43618" w:rsidP="00CD4ED2">
      <w:r w:rsidRPr="0084393E">
        <w:t>Cílem a požadovanou funkcionalitou zakázky je:</w:t>
      </w:r>
    </w:p>
    <w:p w:rsidR="00B43618" w:rsidRPr="00130D42" w:rsidRDefault="00B43618" w:rsidP="00C853D2">
      <w:pPr>
        <w:pStyle w:val="Odstavecseseznamem"/>
        <w:numPr>
          <w:ilvl w:val="0"/>
          <w:numId w:val="47"/>
        </w:numPr>
      </w:pPr>
      <w:r w:rsidRPr="00130D42">
        <w:t>vystavět nový rádiový systém RCOM/CRC s maximálním využitím komponent stávajících systémů RCOM/DISTANC a RCOM/MACC provozovaných VÚ6950 Stará Boleslav;</w:t>
      </w:r>
    </w:p>
    <w:p w:rsidR="00B43618" w:rsidRPr="007A513C" w:rsidRDefault="00B43618" w:rsidP="00C853D2">
      <w:pPr>
        <w:pStyle w:val="Odstavecseseznamem"/>
        <w:numPr>
          <w:ilvl w:val="0"/>
          <w:numId w:val="47"/>
        </w:numPr>
      </w:pPr>
      <w:r w:rsidRPr="007A513C">
        <w:t xml:space="preserve">dodat zařízení, které zabezpečí integraci stávajících </w:t>
      </w:r>
      <w:r w:rsidR="00914D29">
        <w:t>radiostanic z</w:t>
      </w:r>
      <w:r w:rsidR="00971D44">
        <w:t> rádiové sítě</w:t>
      </w:r>
      <w:r w:rsidRPr="007A513C">
        <w:t xml:space="preserve"> RCOM/DISTANC v plně IP prostředí dle normy ED 137A, </w:t>
      </w:r>
      <w:r w:rsidR="00914D29">
        <w:t xml:space="preserve">a </w:t>
      </w:r>
      <w:r w:rsidRPr="007A513C">
        <w:t xml:space="preserve">radiostanic </w:t>
      </w:r>
      <w:r w:rsidR="00A53845">
        <w:t>XT4460A</w:t>
      </w:r>
      <w:r w:rsidR="000C685D">
        <w:t xml:space="preserve"> (také M3SR)</w:t>
      </w:r>
      <w:r w:rsidR="00A53845" w:rsidRPr="007A513C">
        <w:t xml:space="preserve"> </w:t>
      </w:r>
      <w:r w:rsidRPr="007A513C">
        <w:t>po modernizaci</w:t>
      </w:r>
      <w:r w:rsidR="00971D44">
        <w:t xml:space="preserve"> provedené v roce 2015</w:t>
      </w:r>
      <w:r w:rsidRPr="007A513C">
        <w:t>;</w:t>
      </w:r>
    </w:p>
    <w:p w:rsidR="00B43618" w:rsidRPr="00130D42" w:rsidRDefault="00B43618" w:rsidP="00C853D2">
      <w:pPr>
        <w:pStyle w:val="Odstavecseseznamem"/>
        <w:numPr>
          <w:ilvl w:val="0"/>
          <w:numId w:val="47"/>
        </w:numPr>
      </w:pPr>
      <w:r w:rsidRPr="006A39A2">
        <w:t>inte</w:t>
      </w:r>
      <w:r w:rsidRPr="00130D42">
        <w:t xml:space="preserve">grovat RCOM/CRC do </w:t>
      </w:r>
      <w:r w:rsidR="00A53845">
        <w:t xml:space="preserve">Hlasového komunikačního </w:t>
      </w:r>
      <w:r w:rsidRPr="00130D42">
        <w:t xml:space="preserve">systému ACCS a do národního </w:t>
      </w:r>
      <w:r w:rsidR="00A53845">
        <w:t xml:space="preserve">Hlasového komunikačního </w:t>
      </w:r>
      <w:r w:rsidRPr="00130D42">
        <w:t xml:space="preserve">systému </w:t>
      </w:r>
      <w:r w:rsidR="00A0294C">
        <w:t>VCS 3020X</w:t>
      </w:r>
      <w:r w:rsidRPr="00130D42">
        <w:t>;</w:t>
      </w:r>
    </w:p>
    <w:p w:rsidR="00B43618" w:rsidRPr="00130D42" w:rsidRDefault="00B43618" w:rsidP="00C853D2">
      <w:pPr>
        <w:pStyle w:val="Odstavecseseznamem"/>
        <w:numPr>
          <w:ilvl w:val="0"/>
          <w:numId w:val="47"/>
        </w:numPr>
      </w:pPr>
      <w:r w:rsidRPr="007A513C">
        <w:t xml:space="preserve">doplnit stávající </w:t>
      </w:r>
      <w:r w:rsidR="00A0294C">
        <w:t>VCS 3020X</w:t>
      </w:r>
      <w:r w:rsidRPr="007A513C">
        <w:t xml:space="preserve"> o rádiové rozhraní;</w:t>
      </w:r>
    </w:p>
    <w:p w:rsidR="00B43618" w:rsidRPr="00130D42" w:rsidRDefault="00B43618" w:rsidP="00C853D2">
      <w:pPr>
        <w:pStyle w:val="Odstavecseseznamem"/>
        <w:numPr>
          <w:ilvl w:val="0"/>
          <w:numId w:val="47"/>
        </w:numPr>
      </w:pPr>
      <w:r w:rsidRPr="007A513C">
        <w:t xml:space="preserve">zabezpečit dynamické využití národních rádiových prostředků z RCOM/CRC jak ve VCS ACCS tak </w:t>
      </w:r>
      <w:r w:rsidR="00A0294C">
        <w:t>VCS 3020X</w:t>
      </w:r>
      <w:r w:rsidRPr="007A513C">
        <w:t>;</w:t>
      </w:r>
    </w:p>
    <w:p w:rsidR="00B43618" w:rsidRPr="00130D42" w:rsidRDefault="00B43618" w:rsidP="00C853D2">
      <w:pPr>
        <w:pStyle w:val="Odstavecseseznamem"/>
        <w:numPr>
          <w:ilvl w:val="0"/>
          <w:numId w:val="47"/>
        </w:numPr>
      </w:pPr>
      <w:r w:rsidRPr="007A513C">
        <w:t xml:space="preserve">zabezpečit dodání podkladu pro provozní certifikace všech upravovaných a nakupovaných systémů, a to vše s respektováním požadavků </w:t>
      </w:r>
      <w:r w:rsidR="00B564F7">
        <w:t>O</w:t>
      </w:r>
      <w:r w:rsidR="00A924CC">
        <w:t>D</w:t>
      </w:r>
      <w:r w:rsidR="00B564F7">
        <w:t>VL SDK MO</w:t>
      </w:r>
      <w:r w:rsidRPr="007A513C">
        <w:t xml:space="preserve">; </w:t>
      </w:r>
    </w:p>
    <w:p w:rsidR="00B43618" w:rsidRDefault="00B43618" w:rsidP="00C853D2">
      <w:pPr>
        <w:pStyle w:val="Odstavecseseznamem"/>
        <w:numPr>
          <w:ilvl w:val="0"/>
          <w:numId w:val="47"/>
        </w:numPr>
      </w:pPr>
      <w:r w:rsidRPr="007A513C">
        <w:lastRenderedPageBreak/>
        <w:t>zabezpečit systémovou integraci národních hlasových rozhraní s technologiemi ACCS včetně podpory při testování národních</w:t>
      </w:r>
      <w:r w:rsidRPr="006A39A2">
        <w:t xml:space="preserve"> rozhraní a zabezpečit systémovou a technickou podporu při procesu provozní certifikace</w:t>
      </w:r>
      <w:r w:rsidR="000C685D">
        <w:rPr>
          <w:lang w:val="en-US"/>
        </w:rPr>
        <w:t>;</w:t>
      </w:r>
    </w:p>
    <w:p w:rsidR="002A2B2E" w:rsidRPr="00130D42" w:rsidRDefault="000C685D" w:rsidP="002A2B2E">
      <w:pPr>
        <w:pStyle w:val="Odstavecseseznamem"/>
        <w:numPr>
          <w:ilvl w:val="0"/>
          <w:numId w:val="47"/>
        </w:numPr>
      </w:pPr>
      <w:r>
        <w:t>k</w:t>
      </w:r>
      <w:r w:rsidR="002A2B2E">
        <w:t>atalogizovat nově pořízený majetek</w:t>
      </w:r>
      <w:r>
        <w:t>.</w:t>
      </w:r>
    </w:p>
    <w:p w:rsidR="00B43618" w:rsidRPr="00130D42" w:rsidRDefault="006A5CE0" w:rsidP="006A5CE0">
      <w:pPr>
        <w:pStyle w:val="Zkladntext"/>
        <w:rPr>
          <w:rFonts w:ascii="Times New Roman" w:hAnsi="Times New Roman"/>
          <w:b/>
          <w:sz w:val="28"/>
        </w:rPr>
      </w:pPr>
      <w:r w:rsidRPr="006A39A2">
        <w:rPr>
          <w:rFonts w:ascii="Times New Roman" w:hAnsi="Times New Roman"/>
          <w:b/>
          <w:sz w:val="28"/>
        </w:rPr>
        <w:t>POPIS PŘEDMĚTU PLNĚNÍ</w:t>
      </w:r>
    </w:p>
    <w:p w:rsidR="000E771B" w:rsidRPr="00130D42" w:rsidRDefault="00146851" w:rsidP="007A513C">
      <w:pPr>
        <w:pStyle w:val="Nadpis1"/>
      </w:pPr>
      <w:r w:rsidRPr="00130D42">
        <w:t xml:space="preserve">Požadavky na zpracování projektové dokumentace </w:t>
      </w:r>
    </w:p>
    <w:p w:rsidR="00146851" w:rsidRPr="00892038" w:rsidRDefault="00146851" w:rsidP="00CD4ED2">
      <w:r w:rsidRPr="00130D42">
        <w:t>Vypracování</w:t>
      </w:r>
      <w:r w:rsidR="00C87947">
        <w:t>m</w:t>
      </w:r>
      <w:r w:rsidRPr="00130D42">
        <w:t xml:space="preserve"> projektové dokumentace (dále jen „PD“) </w:t>
      </w:r>
      <w:r w:rsidR="00C87947">
        <w:t xml:space="preserve">po jednotlivých lokalitách </w:t>
      </w:r>
      <w:r w:rsidRPr="00130D42">
        <w:t>vytv</w:t>
      </w:r>
      <w:r w:rsidR="00C87947">
        <w:t>ořit</w:t>
      </w:r>
      <w:r w:rsidRPr="00130D42">
        <w:t xml:space="preserve"> </w:t>
      </w:r>
      <w:r w:rsidR="00C87947">
        <w:t>podklad</w:t>
      </w:r>
      <w:r w:rsidR="00C87947" w:rsidRPr="00130D42">
        <w:t xml:space="preserve"> </w:t>
      </w:r>
      <w:r w:rsidRPr="00130D42">
        <w:t xml:space="preserve">pro realizaci technologické připravenosti rádiových stanovišť pro následnou instalaci </w:t>
      </w:r>
      <w:r w:rsidR="00C87947">
        <w:t xml:space="preserve">jednotlivých částí </w:t>
      </w:r>
      <w:r w:rsidRPr="00130D42">
        <w:t>radiokomunikačního vybavení systém</w:t>
      </w:r>
      <w:r w:rsidR="00547E96">
        <w:t>u</w:t>
      </w:r>
      <w:r w:rsidRPr="00130D42">
        <w:t xml:space="preserve"> RCOM/CRC. Při stanovení rozsahu a obsahu projektové dokumentace, určené pro přípravu a realizaci technologické úpravy rádiových stanovišť systémů RCOM/MACC (Javorná, Zvičina, Kóta Praha, Pohledecká skála, Praděd, Děvín, Milešovka, Olomouc) a RCOM/DISTANC (Javorová skála, Kozákov, Černá hora, Dolní Slivno, Lysá hora, Hradisko, Kříženec, Vyškov, Klínovec, Kleť, Náměšť n.O., Bechyně)</w:t>
      </w:r>
      <w:r w:rsidR="0083175A" w:rsidRPr="00153BFB">
        <w:t xml:space="preserve"> je třeba respek</w:t>
      </w:r>
      <w:r w:rsidR="0083175A" w:rsidRPr="00664EA7">
        <w:t>tovat následující</w:t>
      </w:r>
      <w:r w:rsidR="0083175A" w:rsidRPr="00AA517F">
        <w:t>:</w:t>
      </w:r>
    </w:p>
    <w:p w:rsidR="00146851" w:rsidRPr="007557A2" w:rsidRDefault="00666BBB" w:rsidP="00C853D2">
      <w:pPr>
        <w:numPr>
          <w:ilvl w:val="0"/>
          <w:numId w:val="3"/>
        </w:numPr>
      </w:pPr>
      <w:r w:rsidRPr="00BE033A">
        <w:t>R</w:t>
      </w:r>
      <w:r>
        <w:t>á</w:t>
      </w:r>
      <w:r w:rsidRPr="00BE033A">
        <w:t>diov</w:t>
      </w:r>
      <w:r w:rsidR="002A2B2E">
        <w:t>é subsystémy na</w:t>
      </w:r>
      <w:r w:rsidRPr="00BE033A">
        <w:t xml:space="preserve"> </w:t>
      </w:r>
      <w:r w:rsidR="00146851" w:rsidRPr="007557A2">
        <w:t xml:space="preserve">stanoviště je požadováno projektovat ve stávajících </w:t>
      </w:r>
      <w:r w:rsidR="00914D29">
        <w:t xml:space="preserve">lokalitách </w:t>
      </w:r>
      <w:r w:rsidR="00146851" w:rsidRPr="007557A2">
        <w:t>s využitím</w:t>
      </w:r>
      <w:r w:rsidR="002A2B2E">
        <w:t xml:space="preserve">, pokud je to možné, </w:t>
      </w:r>
      <w:r w:rsidR="00146851" w:rsidRPr="007557A2">
        <w:t>původní infrastruktury pro napájení, slaboproudé připojení a vf rozvody</w:t>
      </w:r>
      <w:r w:rsidR="000C685D">
        <w:t>.</w:t>
      </w:r>
    </w:p>
    <w:p w:rsidR="00146851" w:rsidRPr="0084393E" w:rsidRDefault="00146851" w:rsidP="00C853D2">
      <w:pPr>
        <w:numPr>
          <w:ilvl w:val="0"/>
          <w:numId w:val="3"/>
        </w:numPr>
      </w:pPr>
      <w:r w:rsidRPr="0084393E">
        <w:t xml:space="preserve">Projektem popsané technické řešení </w:t>
      </w:r>
      <w:r w:rsidR="00BE482E" w:rsidRPr="0084393E">
        <w:t>musí</w:t>
      </w:r>
      <w:r w:rsidR="00404F40" w:rsidRPr="0084393E">
        <w:t xml:space="preserve"> </w:t>
      </w:r>
      <w:r w:rsidR="002A2B2E">
        <w:t>vycházet z</w:t>
      </w:r>
      <w:r w:rsidR="002A2B2E" w:rsidRPr="0084393E">
        <w:t xml:space="preserve"> </w:t>
      </w:r>
      <w:r w:rsidR="00404F40" w:rsidRPr="0084393E">
        <w:t>koncepc</w:t>
      </w:r>
      <w:r w:rsidR="00547E96">
        <w:t>e</w:t>
      </w:r>
      <w:r w:rsidRPr="0084393E">
        <w:t xml:space="preserve"> uveden</w:t>
      </w:r>
      <w:r w:rsidR="00547E96">
        <w:t>é</w:t>
      </w:r>
      <w:r w:rsidRPr="0084393E">
        <w:t xml:space="preserve"> v investiční studii „Způsob zabezpečení integrovaných hlasových služeb pro ARS Stará Boleslav“, Čj. LOM/VTÚL-3349-5/2012 vypracované v roce 2012 o. z. VTÚLaPVO.</w:t>
      </w:r>
    </w:p>
    <w:p w:rsidR="00146851" w:rsidRPr="0084393E" w:rsidRDefault="00146851" w:rsidP="00C853D2">
      <w:pPr>
        <w:numPr>
          <w:ilvl w:val="0"/>
          <w:numId w:val="3"/>
        </w:numPr>
      </w:pPr>
      <w:r w:rsidRPr="0084393E">
        <w:t>Rozsah technologické přípravy pro instalaci jednotlivých zařízení na rádiových stanovištích projektovat v rozsahu vybavení</w:t>
      </w:r>
      <w:r w:rsidR="008F3DC6" w:rsidRPr="0084393E">
        <w:t xml:space="preserve"> </w:t>
      </w:r>
      <w:r w:rsidR="002A2B2E">
        <w:t xml:space="preserve">uzavřených </w:t>
      </w:r>
      <w:r w:rsidRPr="0084393E">
        <w:t>technologických skříní s </w:t>
      </w:r>
      <w:r w:rsidR="000C685D">
        <w:t>NN</w:t>
      </w:r>
      <w:r w:rsidRPr="0084393E">
        <w:t xml:space="preserve"> přívody, slaboproudými přívody a anténním systémem. </w:t>
      </w:r>
    </w:p>
    <w:p w:rsidR="001F24A3" w:rsidRPr="000C685D" w:rsidRDefault="001F24A3" w:rsidP="00C853D2">
      <w:pPr>
        <w:numPr>
          <w:ilvl w:val="0"/>
          <w:numId w:val="3"/>
        </w:numPr>
      </w:pPr>
      <w:r w:rsidRPr="003A4248">
        <w:t>V rámci zpracování PD minimalizovat zásah do stavebních konstrukcí budov tak, aby realizace projektu nevyžadovala nebo minimalizovala potřebu zajištění stavebního povolení.</w:t>
      </w:r>
    </w:p>
    <w:p w:rsidR="00146851" w:rsidRPr="0084393E" w:rsidRDefault="00146851" w:rsidP="00C853D2">
      <w:pPr>
        <w:numPr>
          <w:ilvl w:val="0"/>
          <w:numId w:val="3"/>
        </w:numPr>
      </w:pPr>
      <w:r w:rsidRPr="0084393E">
        <w:t>V průběhu zpracování PD uspořádá zhotovitel</w:t>
      </w:r>
      <w:r w:rsidR="002A2B2E">
        <w:t xml:space="preserve"> rekognoskaci jednotlivých lokalit a</w:t>
      </w:r>
      <w:r w:rsidR="00A924CC">
        <w:t xml:space="preserve"> </w:t>
      </w:r>
      <w:r w:rsidRPr="0084393E">
        <w:t xml:space="preserve">technicko-ekonomickou </w:t>
      </w:r>
      <w:r w:rsidR="00404F40" w:rsidRPr="0084393E">
        <w:t>radu k odsouhlasení</w:t>
      </w:r>
      <w:r w:rsidRPr="0084393E">
        <w:t xml:space="preserve"> zpracované dokumentace.</w:t>
      </w:r>
    </w:p>
    <w:p w:rsidR="00146851" w:rsidRPr="0084393E" w:rsidRDefault="00146851" w:rsidP="00C853D2">
      <w:pPr>
        <w:numPr>
          <w:ilvl w:val="0"/>
          <w:numId w:val="3"/>
        </w:numPr>
      </w:pPr>
      <w:r w:rsidRPr="0084393E">
        <w:t xml:space="preserve">Zhotovitel zabezpečí výkon autorského dozoru po dobu realizace. </w:t>
      </w:r>
    </w:p>
    <w:p w:rsidR="00146851" w:rsidRPr="0084393E" w:rsidRDefault="00146851" w:rsidP="00CD4ED2">
      <w:r w:rsidRPr="0084393E">
        <w:t xml:space="preserve">Při stanovení rozsahu a obsahu PD, určené pro přípravu zástavby, realizaci zástavby </w:t>
      </w:r>
      <w:r w:rsidR="00666BBB" w:rsidRPr="0084393E">
        <w:t>a</w:t>
      </w:r>
      <w:r w:rsidR="00666BBB">
        <w:t> </w:t>
      </w:r>
      <w:r w:rsidRPr="0084393E">
        <w:t>instalaci radiokomunikačního vybavení je nutné vycházet z následujících předpokladů:</w:t>
      </w:r>
    </w:p>
    <w:p w:rsidR="00146851" w:rsidRPr="0084393E" w:rsidRDefault="00146851" w:rsidP="00C853D2">
      <w:pPr>
        <w:numPr>
          <w:ilvl w:val="0"/>
          <w:numId w:val="4"/>
        </w:numPr>
      </w:pPr>
      <w:r w:rsidRPr="0084393E">
        <w:t>Projektované radiokomunikační stanoviště systému RCOM/CRC musí, tam kde je to s ohledem na provozované rádiové prostředky možné, splňovat požadavky mezinárodních leteckých předpisů a doporučení ICAO Annex 10, Eurocontrol EGIS, koncepce EU SESAR Master plan a elektromagnetické kompatibility.</w:t>
      </w:r>
    </w:p>
    <w:p w:rsidR="00146851" w:rsidRPr="0084393E" w:rsidRDefault="00146851" w:rsidP="007358AF">
      <w:pPr>
        <w:ind w:left="540"/>
      </w:pPr>
      <w:r w:rsidRPr="0084393E">
        <w:t xml:space="preserve">Při návrhu řešení mohou být použity pouze takové výrobky, jejichž požadavky </w:t>
      </w:r>
      <w:r w:rsidR="007358AF">
        <w:t>odpovídají prostředí</w:t>
      </w:r>
      <w:r w:rsidR="005B194D">
        <w:t>,</w:t>
      </w:r>
      <w:r w:rsidR="007358AF">
        <w:t xml:space="preserve"> do kterého budou v rámci projektu implementovány. </w:t>
      </w:r>
    </w:p>
    <w:p w:rsidR="007A469C" w:rsidRDefault="007A469C" w:rsidP="00CD4ED2">
      <w:pPr>
        <w:rPr>
          <w:b/>
          <w:u w:val="single"/>
        </w:rPr>
      </w:pPr>
    </w:p>
    <w:p w:rsidR="00146851" w:rsidRDefault="00146851" w:rsidP="00CD4ED2">
      <w:pPr>
        <w:rPr>
          <w:b/>
          <w:u w:val="single"/>
        </w:rPr>
      </w:pPr>
      <w:r w:rsidRPr="0084393E">
        <w:rPr>
          <w:b/>
          <w:u w:val="single"/>
        </w:rPr>
        <w:lastRenderedPageBreak/>
        <w:t>Navrhovaná struktura PD</w:t>
      </w:r>
      <w:r w:rsidR="00936135">
        <w:rPr>
          <w:b/>
          <w:u w:val="single"/>
        </w:rPr>
        <w:t>:</w:t>
      </w:r>
    </w:p>
    <w:p w:rsidR="00493A2E" w:rsidRPr="00212244" w:rsidRDefault="00493A2E" w:rsidP="00CD4ED2">
      <w:r w:rsidRPr="00212244">
        <w:t>Projektová dokumentace musí kromě rozsahu odpovídajícího příloze č. 5 a 6 vyhlášky č.</w:t>
      </w:r>
      <w:r w:rsidR="00883112">
        <w:t> </w:t>
      </w:r>
      <w:r w:rsidRPr="00212244">
        <w:t>499/2006 Sb., o dokumentaci staveb především obsahovat tyto části:</w:t>
      </w:r>
    </w:p>
    <w:p w:rsidR="00146851" w:rsidRPr="006A39A2" w:rsidRDefault="00146851" w:rsidP="00C853D2">
      <w:pPr>
        <w:numPr>
          <w:ilvl w:val="0"/>
          <w:numId w:val="5"/>
        </w:numPr>
      </w:pPr>
      <w:r w:rsidRPr="006A39A2">
        <w:t>Technická zpráva</w:t>
      </w:r>
    </w:p>
    <w:p w:rsidR="00146851" w:rsidRPr="00130D42" w:rsidRDefault="00146851" w:rsidP="00C853D2">
      <w:pPr>
        <w:numPr>
          <w:ilvl w:val="0"/>
          <w:numId w:val="6"/>
        </w:numPr>
      </w:pPr>
      <w:r w:rsidRPr="00130D42">
        <w:t>obecné základní údaje,</w:t>
      </w:r>
    </w:p>
    <w:p w:rsidR="00146851" w:rsidRPr="00153BFB" w:rsidRDefault="00146851" w:rsidP="00C853D2">
      <w:pPr>
        <w:numPr>
          <w:ilvl w:val="0"/>
          <w:numId w:val="6"/>
        </w:numPr>
        <w:spacing w:before="0"/>
        <w:ind w:left="1434" w:hanging="357"/>
      </w:pPr>
      <w:r w:rsidRPr="00153BFB">
        <w:t>popis instalovaného systému,</w:t>
      </w:r>
    </w:p>
    <w:p w:rsidR="00146851" w:rsidRPr="00664EA7" w:rsidRDefault="00146851" w:rsidP="00C853D2">
      <w:pPr>
        <w:numPr>
          <w:ilvl w:val="0"/>
          <w:numId w:val="6"/>
        </w:numPr>
        <w:spacing w:before="0"/>
        <w:ind w:left="1434" w:hanging="357"/>
      </w:pPr>
      <w:r w:rsidRPr="00664EA7">
        <w:t>revize stanovení prostředí,</w:t>
      </w:r>
    </w:p>
    <w:p w:rsidR="00146851" w:rsidRPr="00664EA7" w:rsidRDefault="00146851" w:rsidP="00C853D2">
      <w:pPr>
        <w:numPr>
          <w:ilvl w:val="0"/>
          <w:numId w:val="6"/>
        </w:numPr>
        <w:spacing w:before="0"/>
        <w:ind w:left="1434" w:hanging="357"/>
      </w:pPr>
      <w:r w:rsidRPr="00664EA7">
        <w:t>revize tepelných poměrů,</w:t>
      </w:r>
    </w:p>
    <w:p w:rsidR="00146851" w:rsidRPr="00AA517F" w:rsidRDefault="00146851" w:rsidP="00C853D2">
      <w:pPr>
        <w:numPr>
          <w:ilvl w:val="0"/>
          <w:numId w:val="6"/>
        </w:numPr>
        <w:spacing w:before="0"/>
        <w:ind w:left="1434" w:hanging="357"/>
      </w:pPr>
      <w:r w:rsidRPr="00AA517F">
        <w:t>revize určení požárních zón,</w:t>
      </w:r>
    </w:p>
    <w:p w:rsidR="00146851" w:rsidRPr="00BE033A" w:rsidRDefault="00146851" w:rsidP="00C853D2">
      <w:pPr>
        <w:numPr>
          <w:ilvl w:val="0"/>
          <w:numId w:val="6"/>
        </w:numPr>
        <w:spacing w:before="0"/>
        <w:ind w:left="1434" w:hanging="357"/>
      </w:pPr>
      <w:r w:rsidRPr="00892038">
        <w:t>stavební nár</w:t>
      </w:r>
      <w:r w:rsidRPr="00BE033A">
        <w:t>oky,</w:t>
      </w:r>
    </w:p>
    <w:p w:rsidR="00146851" w:rsidRPr="00BE033A" w:rsidRDefault="00146851" w:rsidP="00C853D2">
      <w:pPr>
        <w:numPr>
          <w:ilvl w:val="0"/>
          <w:numId w:val="6"/>
        </w:numPr>
        <w:spacing w:before="0"/>
        <w:ind w:left="1434" w:hanging="357"/>
      </w:pPr>
      <w:r w:rsidRPr="00BE033A">
        <w:t>koordinace zástavby a instalace</w:t>
      </w:r>
      <w:r w:rsidR="00B27727">
        <w:t>,</w:t>
      </w:r>
    </w:p>
    <w:p w:rsidR="00146851" w:rsidRPr="0084393E" w:rsidRDefault="00146851" w:rsidP="00C853D2">
      <w:pPr>
        <w:numPr>
          <w:ilvl w:val="0"/>
          <w:numId w:val="6"/>
        </w:numPr>
        <w:spacing w:before="0"/>
        <w:ind w:left="1434" w:hanging="357"/>
      </w:pPr>
      <w:r w:rsidRPr="0084393E">
        <w:t>řešení požadavků elektromagnetické kompatibility</w:t>
      </w:r>
    </w:p>
    <w:p w:rsidR="00146851" w:rsidRPr="0084393E" w:rsidRDefault="00146851" w:rsidP="00C853D2">
      <w:pPr>
        <w:numPr>
          <w:ilvl w:val="0"/>
          <w:numId w:val="6"/>
        </w:numPr>
        <w:spacing w:before="0"/>
        <w:ind w:left="1434" w:hanging="357"/>
      </w:pPr>
      <w:r w:rsidRPr="0084393E">
        <w:t>řešení hygienických požadavků (zejména vliv vf. záření)</w:t>
      </w:r>
    </w:p>
    <w:p w:rsidR="00146851" w:rsidRPr="0084393E" w:rsidRDefault="00146851" w:rsidP="00C853D2">
      <w:pPr>
        <w:numPr>
          <w:ilvl w:val="0"/>
          <w:numId w:val="6"/>
        </w:numPr>
        <w:spacing w:before="0"/>
        <w:ind w:left="1434" w:hanging="357"/>
      </w:pPr>
      <w:r w:rsidRPr="0084393E">
        <w:t>seznam používaných symbolů a zkratek.</w:t>
      </w:r>
    </w:p>
    <w:p w:rsidR="00146851" w:rsidRPr="0084393E" w:rsidRDefault="00146851" w:rsidP="00C853D2">
      <w:pPr>
        <w:numPr>
          <w:ilvl w:val="0"/>
          <w:numId w:val="5"/>
        </w:numPr>
      </w:pPr>
      <w:r w:rsidRPr="0084393E">
        <w:t xml:space="preserve">Dispozice mechanického provedení a zástavby </w:t>
      </w:r>
    </w:p>
    <w:p w:rsidR="00146851" w:rsidRPr="0084393E" w:rsidRDefault="00146851" w:rsidP="00C853D2">
      <w:pPr>
        <w:numPr>
          <w:ilvl w:val="0"/>
          <w:numId w:val="7"/>
        </w:numPr>
      </w:pPr>
      <w:r w:rsidRPr="0084393E">
        <w:t>technologických skříní a technologického vybavení rádiových stanovišť,</w:t>
      </w:r>
    </w:p>
    <w:p w:rsidR="00146851" w:rsidRPr="0084393E" w:rsidRDefault="00146851" w:rsidP="00C853D2">
      <w:pPr>
        <w:numPr>
          <w:ilvl w:val="0"/>
          <w:numId w:val="7"/>
        </w:numPr>
        <w:spacing w:before="0"/>
      </w:pPr>
      <w:r w:rsidRPr="0084393E">
        <w:t>technologických skříní a technologického vybavení střediska CRC.</w:t>
      </w:r>
    </w:p>
    <w:p w:rsidR="00146851" w:rsidRPr="0084393E" w:rsidRDefault="00146851" w:rsidP="00C853D2">
      <w:pPr>
        <w:numPr>
          <w:ilvl w:val="0"/>
          <w:numId w:val="5"/>
        </w:numPr>
      </w:pPr>
      <w:r w:rsidRPr="0084393E">
        <w:t>Dispozice zástavby technologických skříní</w:t>
      </w:r>
    </w:p>
    <w:p w:rsidR="00146851" w:rsidRPr="0084393E" w:rsidRDefault="00146851" w:rsidP="00C853D2">
      <w:pPr>
        <w:numPr>
          <w:ilvl w:val="0"/>
          <w:numId w:val="8"/>
        </w:numPr>
      </w:pPr>
      <w:r w:rsidRPr="0084393E">
        <w:t>rozmístění zařízení ve skříních (rádiová, datová a napájecí část),</w:t>
      </w:r>
    </w:p>
    <w:p w:rsidR="00146851" w:rsidRPr="0084393E" w:rsidRDefault="00146851" w:rsidP="00C853D2">
      <w:pPr>
        <w:numPr>
          <w:ilvl w:val="0"/>
          <w:numId w:val="8"/>
        </w:numPr>
        <w:spacing w:before="0"/>
      </w:pPr>
      <w:r w:rsidRPr="0084393E">
        <w:t>kabelové propojení nn</w:t>
      </w:r>
      <w:r w:rsidR="00B27727">
        <w:t>,</w:t>
      </w:r>
    </w:p>
    <w:p w:rsidR="00146851" w:rsidRPr="0084393E" w:rsidRDefault="00146851" w:rsidP="00C853D2">
      <w:pPr>
        <w:numPr>
          <w:ilvl w:val="0"/>
          <w:numId w:val="8"/>
        </w:numPr>
        <w:spacing w:before="0"/>
      </w:pPr>
      <w:r w:rsidRPr="0084393E">
        <w:t>kabelové propojení datové</w:t>
      </w:r>
      <w:r w:rsidR="00B27727">
        <w:t>,</w:t>
      </w:r>
    </w:p>
    <w:p w:rsidR="00146851" w:rsidRPr="0084393E" w:rsidRDefault="00146851" w:rsidP="00C853D2">
      <w:pPr>
        <w:numPr>
          <w:ilvl w:val="0"/>
          <w:numId w:val="8"/>
        </w:numPr>
        <w:spacing w:before="0"/>
      </w:pPr>
      <w:r w:rsidRPr="0084393E">
        <w:t xml:space="preserve">vf. </w:t>
      </w:r>
      <w:r w:rsidR="00F14A0B">
        <w:t>k</w:t>
      </w:r>
      <w:r w:rsidRPr="0084393E">
        <w:t>abeláž</w:t>
      </w:r>
      <w:r w:rsidR="00F14A0B">
        <w:t xml:space="preserve"> a anténní systémy</w:t>
      </w:r>
    </w:p>
    <w:p w:rsidR="00146851" w:rsidRPr="0084393E" w:rsidRDefault="00146851" w:rsidP="00C853D2">
      <w:pPr>
        <w:numPr>
          <w:ilvl w:val="0"/>
          <w:numId w:val="5"/>
        </w:numPr>
      </w:pPr>
      <w:r w:rsidRPr="0084393E">
        <w:t>Dispozice zástavby řídícího a monitorovacího podsystému na pracovištích střediska CRC</w:t>
      </w:r>
    </w:p>
    <w:p w:rsidR="00146851" w:rsidRPr="0084393E" w:rsidRDefault="00146851" w:rsidP="00C853D2">
      <w:pPr>
        <w:numPr>
          <w:ilvl w:val="0"/>
          <w:numId w:val="9"/>
        </w:numPr>
      </w:pPr>
      <w:r w:rsidRPr="0084393E">
        <w:t xml:space="preserve">zástavba technologie do konzol. </w:t>
      </w:r>
    </w:p>
    <w:p w:rsidR="00146851" w:rsidRPr="0084393E" w:rsidRDefault="00146851" w:rsidP="00C853D2">
      <w:pPr>
        <w:numPr>
          <w:ilvl w:val="0"/>
          <w:numId w:val="5"/>
        </w:numPr>
      </w:pPr>
      <w:r w:rsidRPr="0084393E">
        <w:t xml:space="preserve">Blokové schéma funkčního zapojení prvků systému RCOM/CRC </w:t>
      </w:r>
    </w:p>
    <w:p w:rsidR="00146851" w:rsidRPr="0084393E" w:rsidRDefault="00146851" w:rsidP="00C853D2">
      <w:pPr>
        <w:numPr>
          <w:ilvl w:val="0"/>
          <w:numId w:val="10"/>
        </w:numPr>
      </w:pPr>
      <w:r w:rsidRPr="0084393E">
        <w:t>rádiová část,</w:t>
      </w:r>
    </w:p>
    <w:p w:rsidR="00146851" w:rsidRPr="0084393E" w:rsidRDefault="00146851" w:rsidP="00C853D2">
      <w:pPr>
        <w:numPr>
          <w:ilvl w:val="0"/>
          <w:numId w:val="10"/>
        </w:numPr>
        <w:spacing w:before="0"/>
      </w:pPr>
      <w:r w:rsidRPr="0084393E">
        <w:t>datová část,</w:t>
      </w:r>
    </w:p>
    <w:p w:rsidR="00146851" w:rsidRPr="0084393E" w:rsidRDefault="00146851" w:rsidP="00C853D2">
      <w:pPr>
        <w:numPr>
          <w:ilvl w:val="0"/>
          <w:numId w:val="10"/>
        </w:numPr>
        <w:spacing w:before="0"/>
      </w:pPr>
      <w:r w:rsidRPr="0084393E">
        <w:t>napájení prvků systému</w:t>
      </w:r>
      <w:r w:rsidR="00B27727">
        <w:t>,</w:t>
      </w:r>
    </w:p>
    <w:p w:rsidR="00146851" w:rsidRPr="0084393E" w:rsidRDefault="00146851" w:rsidP="00C853D2">
      <w:pPr>
        <w:numPr>
          <w:ilvl w:val="0"/>
          <w:numId w:val="10"/>
        </w:numPr>
        <w:spacing w:before="0"/>
      </w:pPr>
      <w:r w:rsidRPr="0084393E">
        <w:t>anténní systémy a anténní napáječe</w:t>
      </w:r>
      <w:r w:rsidR="00B27727">
        <w:t>.</w:t>
      </w:r>
    </w:p>
    <w:p w:rsidR="00146851" w:rsidRPr="0084393E" w:rsidRDefault="00146851" w:rsidP="00C853D2">
      <w:pPr>
        <w:numPr>
          <w:ilvl w:val="0"/>
          <w:numId w:val="5"/>
        </w:numPr>
      </w:pPr>
      <w:r w:rsidRPr="0084393E">
        <w:t>Anténní systém</w:t>
      </w:r>
    </w:p>
    <w:p w:rsidR="00146851" w:rsidRPr="0084393E" w:rsidRDefault="00146851" w:rsidP="00C853D2">
      <w:pPr>
        <w:numPr>
          <w:ilvl w:val="0"/>
          <w:numId w:val="11"/>
        </w:numPr>
      </w:pPr>
      <w:r w:rsidRPr="0084393E">
        <w:t>umístění antén</w:t>
      </w:r>
      <w:r w:rsidR="00B27727">
        <w:t>,</w:t>
      </w:r>
    </w:p>
    <w:p w:rsidR="00146851" w:rsidRPr="0084393E" w:rsidRDefault="00146851" w:rsidP="00C853D2">
      <w:pPr>
        <w:numPr>
          <w:ilvl w:val="0"/>
          <w:numId w:val="11"/>
        </w:numPr>
        <w:spacing w:before="0"/>
      </w:pPr>
      <w:r w:rsidRPr="0084393E">
        <w:t>schéma zapojení</w:t>
      </w:r>
      <w:r w:rsidR="00B27727">
        <w:t>,</w:t>
      </w:r>
    </w:p>
    <w:p w:rsidR="00146851" w:rsidRPr="0084393E" w:rsidRDefault="00146851" w:rsidP="00C853D2">
      <w:pPr>
        <w:numPr>
          <w:ilvl w:val="0"/>
          <w:numId w:val="11"/>
        </w:numPr>
        <w:spacing w:before="0"/>
      </w:pPr>
      <w:r w:rsidRPr="0084393E">
        <w:t xml:space="preserve">kladení kabelových tras a anténních napáječů, montáže a uchycení anténních systémů </w:t>
      </w:r>
    </w:p>
    <w:p w:rsidR="00146851" w:rsidRPr="0084393E" w:rsidRDefault="00146851" w:rsidP="00C853D2">
      <w:pPr>
        <w:numPr>
          <w:ilvl w:val="0"/>
          <w:numId w:val="11"/>
        </w:numPr>
        <w:spacing w:before="0"/>
      </w:pPr>
      <w:r w:rsidRPr="0084393E">
        <w:t>dimenzování mechanických nosných prvků antén,</w:t>
      </w:r>
    </w:p>
    <w:p w:rsidR="00146851" w:rsidRPr="0084393E" w:rsidRDefault="00146851" w:rsidP="00C853D2">
      <w:pPr>
        <w:numPr>
          <w:ilvl w:val="0"/>
          <w:numId w:val="11"/>
        </w:numPr>
        <w:spacing w:before="0"/>
      </w:pPr>
      <w:r w:rsidRPr="0084393E">
        <w:t xml:space="preserve">ochrana před bleskem. </w:t>
      </w:r>
    </w:p>
    <w:p w:rsidR="007A469C" w:rsidRDefault="007A469C">
      <w:pPr>
        <w:spacing w:before="0" w:line="240" w:lineRule="auto"/>
        <w:jc w:val="left"/>
      </w:pPr>
      <w:r>
        <w:br w:type="page"/>
      </w:r>
    </w:p>
    <w:p w:rsidR="00146851" w:rsidRPr="0084393E" w:rsidRDefault="00146851" w:rsidP="00C853D2">
      <w:pPr>
        <w:numPr>
          <w:ilvl w:val="0"/>
          <w:numId w:val="5"/>
        </w:numPr>
      </w:pPr>
      <w:r w:rsidRPr="0084393E">
        <w:lastRenderedPageBreak/>
        <w:t xml:space="preserve">Rozvody </w:t>
      </w:r>
      <w:r w:rsidR="00C01AB6">
        <w:t>malého a nízkého napětí</w:t>
      </w:r>
    </w:p>
    <w:p w:rsidR="00F14A0B" w:rsidRDefault="00146851" w:rsidP="00C853D2">
      <w:pPr>
        <w:numPr>
          <w:ilvl w:val="0"/>
          <w:numId w:val="12"/>
        </w:numPr>
      </w:pPr>
      <w:r w:rsidRPr="0084393E">
        <w:t xml:space="preserve">schémata kabelových propojů k technologické skříni, </w:t>
      </w:r>
    </w:p>
    <w:p w:rsidR="00146851" w:rsidRPr="0084393E" w:rsidRDefault="00146851" w:rsidP="00C853D2">
      <w:pPr>
        <w:numPr>
          <w:ilvl w:val="0"/>
          <w:numId w:val="12"/>
        </w:numPr>
      </w:pPr>
      <w:r w:rsidRPr="0084393E">
        <w:t>uložení kabelů</w:t>
      </w:r>
      <w:r w:rsidR="00F14A0B">
        <w:t>,</w:t>
      </w:r>
      <w:r w:rsidRPr="0084393E">
        <w:t xml:space="preserve"> dimenzování</w:t>
      </w:r>
      <w:r w:rsidR="00F14A0B">
        <w:t xml:space="preserve"> a jištění</w:t>
      </w:r>
    </w:p>
    <w:p w:rsidR="00146851" w:rsidRPr="0084393E" w:rsidRDefault="00146851" w:rsidP="00C853D2">
      <w:pPr>
        <w:numPr>
          <w:ilvl w:val="0"/>
          <w:numId w:val="5"/>
        </w:numPr>
      </w:pPr>
      <w:r w:rsidRPr="0084393E">
        <w:t xml:space="preserve">Datové a sdělovací rozvody </w:t>
      </w:r>
    </w:p>
    <w:p w:rsidR="00146851" w:rsidRPr="0084393E" w:rsidRDefault="00BC1D7E" w:rsidP="00C853D2">
      <w:pPr>
        <w:numPr>
          <w:ilvl w:val="0"/>
          <w:numId w:val="13"/>
        </w:numPr>
      </w:pPr>
      <w:r>
        <w:t xml:space="preserve">Schémata a uložení </w:t>
      </w:r>
      <w:r w:rsidR="00146851" w:rsidRPr="0084393E">
        <w:t>metalick</w:t>
      </w:r>
      <w:r>
        <w:t>ých</w:t>
      </w:r>
      <w:r w:rsidR="00685F34">
        <w:t xml:space="preserve"> a </w:t>
      </w:r>
      <w:r w:rsidR="00146851" w:rsidRPr="0084393E">
        <w:t>sdělovací</w:t>
      </w:r>
      <w:r>
        <w:t>ch</w:t>
      </w:r>
      <w:r w:rsidR="00146851" w:rsidRPr="0084393E">
        <w:t xml:space="preserve"> rozvod</w:t>
      </w:r>
      <w:r w:rsidR="00685F34">
        <w:t>ů</w:t>
      </w:r>
      <w:r w:rsidR="00146851" w:rsidRPr="0084393E">
        <w:t>,</w:t>
      </w:r>
    </w:p>
    <w:p w:rsidR="00146851" w:rsidRPr="0084393E" w:rsidRDefault="00BC1D7E" w:rsidP="00C853D2">
      <w:pPr>
        <w:numPr>
          <w:ilvl w:val="0"/>
          <w:numId w:val="13"/>
        </w:numPr>
        <w:spacing w:before="0"/>
      </w:pPr>
      <w:r>
        <w:t xml:space="preserve">Schémata a uložení </w:t>
      </w:r>
      <w:r w:rsidR="00146851" w:rsidRPr="0084393E">
        <w:t>metalick</w:t>
      </w:r>
      <w:r>
        <w:t>ých</w:t>
      </w:r>
      <w:r w:rsidR="00146851" w:rsidRPr="0084393E">
        <w:t xml:space="preserve"> datov</w:t>
      </w:r>
      <w:r>
        <w:t>ých</w:t>
      </w:r>
      <w:r w:rsidR="00146851" w:rsidRPr="0084393E">
        <w:t xml:space="preserve"> rozvod</w:t>
      </w:r>
      <w:r>
        <w:t>ů</w:t>
      </w:r>
      <w:r w:rsidR="00146851" w:rsidRPr="0084393E">
        <w:t>,</w:t>
      </w:r>
    </w:p>
    <w:p w:rsidR="00146851" w:rsidRPr="0084393E" w:rsidRDefault="00BC1D7E" w:rsidP="00C853D2">
      <w:pPr>
        <w:numPr>
          <w:ilvl w:val="0"/>
          <w:numId w:val="13"/>
        </w:numPr>
        <w:spacing w:before="0"/>
      </w:pPr>
      <w:r>
        <w:t>Sch</w:t>
      </w:r>
      <w:r w:rsidR="005B194D">
        <w:t>é</w:t>
      </w:r>
      <w:r>
        <w:t xml:space="preserve">mata a uložení </w:t>
      </w:r>
      <w:r w:rsidR="00146851" w:rsidRPr="0084393E">
        <w:t>optick</w:t>
      </w:r>
      <w:r>
        <w:t>ých</w:t>
      </w:r>
      <w:r w:rsidR="00146851" w:rsidRPr="0084393E">
        <w:t xml:space="preserve"> rozvod</w:t>
      </w:r>
      <w:r>
        <w:t>ů</w:t>
      </w:r>
    </w:p>
    <w:p w:rsidR="00146851" w:rsidRPr="0084393E" w:rsidRDefault="00146851" w:rsidP="00C853D2">
      <w:pPr>
        <w:numPr>
          <w:ilvl w:val="0"/>
          <w:numId w:val="5"/>
        </w:numPr>
      </w:pPr>
      <w:r w:rsidRPr="0084393E">
        <w:t>Kabelové tabulky</w:t>
      </w:r>
    </w:p>
    <w:p w:rsidR="00146851" w:rsidRPr="0084393E" w:rsidRDefault="00146851" w:rsidP="00C853D2">
      <w:pPr>
        <w:numPr>
          <w:ilvl w:val="0"/>
          <w:numId w:val="14"/>
        </w:numPr>
      </w:pPr>
      <w:r w:rsidRPr="0084393E">
        <w:t>typy použitých kabelů,</w:t>
      </w:r>
    </w:p>
    <w:p w:rsidR="00146851" w:rsidRPr="0084393E" w:rsidRDefault="00146851" w:rsidP="00C853D2">
      <w:pPr>
        <w:numPr>
          <w:ilvl w:val="0"/>
          <w:numId w:val="14"/>
        </w:numPr>
        <w:spacing w:before="0"/>
      </w:pPr>
      <w:r w:rsidRPr="0084393E">
        <w:t>délky kabelů,</w:t>
      </w:r>
    </w:p>
    <w:p w:rsidR="00146851" w:rsidRPr="0084393E" w:rsidRDefault="00146851" w:rsidP="00C853D2">
      <w:pPr>
        <w:numPr>
          <w:ilvl w:val="0"/>
          <w:numId w:val="14"/>
        </w:numPr>
        <w:spacing w:before="0"/>
      </w:pPr>
      <w:r w:rsidRPr="0084393E">
        <w:t>místa ukončení,</w:t>
      </w:r>
    </w:p>
    <w:p w:rsidR="00146851" w:rsidRPr="0084393E" w:rsidRDefault="00146851" w:rsidP="00C853D2">
      <w:pPr>
        <w:numPr>
          <w:ilvl w:val="0"/>
          <w:numId w:val="14"/>
        </w:numPr>
        <w:spacing w:before="0"/>
      </w:pPr>
      <w:r w:rsidRPr="0084393E">
        <w:t>způsoby ukončení,</w:t>
      </w:r>
    </w:p>
    <w:p w:rsidR="00146851" w:rsidRPr="0084393E" w:rsidRDefault="00146851" w:rsidP="00C853D2">
      <w:pPr>
        <w:numPr>
          <w:ilvl w:val="0"/>
          <w:numId w:val="14"/>
        </w:numPr>
        <w:spacing w:before="0"/>
      </w:pPr>
      <w:r w:rsidRPr="0084393E">
        <w:t>typy ukončovacích prvků.</w:t>
      </w:r>
    </w:p>
    <w:p w:rsidR="00146851" w:rsidRPr="0084393E" w:rsidRDefault="00146851" w:rsidP="00C853D2">
      <w:pPr>
        <w:numPr>
          <w:ilvl w:val="0"/>
          <w:numId w:val="5"/>
        </w:numPr>
      </w:pPr>
      <w:r w:rsidRPr="0084393E">
        <w:t>Výčet použitých technologických prvků</w:t>
      </w:r>
    </w:p>
    <w:p w:rsidR="00146851" w:rsidRPr="0084393E" w:rsidRDefault="00146851" w:rsidP="00C853D2">
      <w:pPr>
        <w:numPr>
          <w:ilvl w:val="0"/>
          <w:numId w:val="15"/>
        </w:numPr>
      </w:pPr>
      <w:r w:rsidRPr="0084393E">
        <w:t>typy prvků,</w:t>
      </w:r>
    </w:p>
    <w:p w:rsidR="00146851" w:rsidRPr="0084393E" w:rsidRDefault="00146851" w:rsidP="00C853D2">
      <w:pPr>
        <w:numPr>
          <w:ilvl w:val="0"/>
          <w:numId w:val="15"/>
        </w:numPr>
        <w:spacing w:before="0"/>
      </w:pPr>
      <w:r w:rsidRPr="0084393E">
        <w:t>počty prvků,</w:t>
      </w:r>
    </w:p>
    <w:p w:rsidR="00146851" w:rsidRPr="0084393E" w:rsidRDefault="00146851" w:rsidP="00C853D2">
      <w:pPr>
        <w:numPr>
          <w:ilvl w:val="0"/>
          <w:numId w:val="15"/>
        </w:numPr>
        <w:spacing w:before="0"/>
      </w:pPr>
      <w:r w:rsidRPr="0084393E">
        <w:t>uspořádání do funkčních celků.</w:t>
      </w:r>
    </w:p>
    <w:p w:rsidR="00B43618" w:rsidRPr="0084393E" w:rsidRDefault="003737AB" w:rsidP="007A513C">
      <w:pPr>
        <w:pStyle w:val="Nadpis1"/>
      </w:pPr>
      <w:r>
        <w:br w:type="page"/>
      </w:r>
      <w:r w:rsidR="00B43618" w:rsidRPr="0084393E">
        <w:lastRenderedPageBreak/>
        <w:t xml:space="preserve">Podrobný popis </w:t>
      </w:r>
      <w:r w:rsidR="008B285E" w:rsidRPr="0084393E">
        <w:t>dodávek</w:t>
      </w:r>
      <w:r w:rsidR="00B43618" w:rsidRPr="0084393E">
        <w:t>, služeb a instal</w:t>
      </w:r>
      <w:r w:rsidR="003E3176" w:rsidRPr="0084393E">
        <w:t>ačních</w:t>
      </w:r>
      <w:r w:rsidR="00B43618" w:rsidRPr="0084393E">
        <w:t xml:space="preserve"> prací</w:t>
      </w:r>
      <w:r w:rsidR="003E3176" w:rsidRPr="0084393E">
        <w:t xml:space="preserve"> tvořících dílo</w:t>
      </w:r>
    </w:p>
    <w:p w:rsidR="00B43618" w:rsidRPr="0084393E" w:rsidRDefault="003E3176" w:rsidP="00CD4ED2">
      <w:r w:rsidRPr="0084393E">
        <w:t>Dílo tvoří</w:t>
      </w:r>
      <w:r w:rsidR="00B43618" w:rsidRPr="0084393E">
        <w:t xml:space="preserve"> komponenty, které s využitím stávajících hlasových a radiokomunikačních systémů zajistí nové funkcionality a hlasové služby nezbytné pro provoz CRC. Specifikace komponent, jejich určení a začlenění v systémech je popsáno ve studii „Způsob zabezpečení integrovaných hlasových služeb pro CRC Stará Boleslav“ zpracované v roce 2013, ve které je popsáno technické řešení způsobu modernizace systémů </w:t>
      </w:r>
      <w:r w:rsidR="00A0294C">
        <w:t>VCS 3020X</w:t>
      </w:r>
      <w:r w:rsidR="00B43618" w:rsidRPr="0084393E">
        <w:t xml:space="preserve"> a vytvoření nového radiokomunikačního systému RCOM/CRC. Tento jednotný radiokomunikační systém v plné míře využije prvky systémů RCOM/MACC a RCOM/DISTANC rozmístěných na</w:t>
      </w:r>
      <w:r w:rsidR="00900918">
        <w:t> </w:t>
      </w:r>
      <w:r w:rsidR="00B43618" w:rsidRPr="0084393E">
        <w:t>jednotlivých rádiových stanovištích. S využitím nově pořízených rozhraní bude zajištěna integrace národních hlasových a</w:t>
      </w:r>
      <w:r w:rsidR="001464C0" w:rsidRPr="0084393E">
        <w:t> </w:t>
      </w:r>
      <w:r w:rsidR="00B43618" w:rsidRPr="0084393E">
        <w:t>komunikačních služeb do ACCS.</w:t>
      </w:r>
      <w:r w:rsidR="00AD2062">
        <w:t xml:space="preserve"> Všechny práce musí probíhat tak, aby v průběhu prací nebyly podstatně (neplánovaně) ovlivněny schopnosti CRC</w:t>
      </w:r>
      <w:r w:rsidR="007358AF">
        <w:t>.</w:t>
      </w:r>
    </w:p>
    <w:p w:rsidR="00B43618" w:rsidRPr="0084393E" w:rsidRDefault="00B43618" w:rsidP="00CD4ED2">
      <w:r w:rsidRPr="0084393E">
        <w:t>VzS AČR je provozováno několik nezávislých rádiových systémů (RCOM), které jsou využívány pro plnění úkolů střediskem CRC. Jedná se o:</w:t>
      </w:r>
    </w:p>
    <w:p w:rsidR="00B43618" w:rsidRPr="00704381" w:rsidRDefault="00B43618" w:rsidP="00C853D2">
      <w:pPr>
        <w:numPr>
          <w:ilvl w:val="0"/>
          <w:numId w:val="29"/>
        </w:numPr>
      </w:pPr>
      <w:r w:rsidRPr="00704381">
        <w:t>RCOM/MACC – systém s radiostanicemi typu</w:t>
      </w:r>
      <w:r w:rsidR="004C6A6E">
        <w:t xml:space="preserve"> </w:t>
      </w:r>
      <w:r w:rsidR="00F72E4E">
        <w:t>XT4460A</w:t>
      </w:r>
      <w:r w:rsidRPr="00704381">
        <w:t>, který byl využíván MACC;</w:t>
      </w:r>
    </w:p>
    <w:p w:rsidR="00B43618" w:rsidRPr="007A513C" w:rsidRDefault="00B43618" w:rsidP="00C853D2">
      <w:pPr>
        <w:numPr>
          <w:ilvl w:val="0"/>
          <w:numId w:val="29"/>
        </w:numPr>
      </w:pPr>
      <w:r w:rsidRPr="00704381">
        <w:t xml:space="preserve">RCOM/DISTANC – systém s radiostanicemi typu </w:t>
      </w:r>
      <w:r w:rsidR="00DA7275">
        <w:t>LPR</w:t>
      </w:r>
      <w:r w:rsidR="00F72E4E">
        <w:t>85</w:t>
      </w:r>
      <w:r w:rsidR="00DA7275" w:rsidRPr="00704381">
        <w:t xml:space="preserve"> </w:t>
      </w:r>
      <w:r w:rsidRPr="00704381">
        <w:t>a XT452F řízených moduly DISTANC</w:t>
      </w:r>
      <w:r w:rsidR="007D77DF">
        <w:t>.</w:t>
      </w:r>
    </w:p>
    <w:p w:rsidR="00B43618" w:rsidRPr="00130D42" w:rsidRDefault="00B43618" w:rsidP="00CD4ED2">
      <w:r w:rsidRPr="006A39A2">
        <w:t>Uvedené systémy zahrnují radiostanice umístěné na rádiových stanovištích po celém území ČR. Systém RCOM/MACC je tvořen 8 rádiovými stanovišti, systém RCOM/DISTANC je tvořen 16</w:t>
      </w:r>
      <w:r w:rsidR="001464C0" w:rsidRPr="00130D42">
        <w:t> </w:t>
      </w:r>
      <w:r w:rsidRPr="00130D42">
        <w:t>stanovišti.</w:t>
      </w:r>
      <w:r w:rsidR="005D77F1">
        <w:t xml:space="preserve"> Na r</w:t>
      </w:r>
      <w:r w:rsidR="004C6A6E">
        <w:t>á</w:t>
      </w:r>
      <w:r w:rsidR="005D77F1">
        <w:t>diových stanovištích</w:t>
      </w:r>
      <w:r w:rsidR="00C139DE">
        <w:t>,</w:t>
      </w:r>
      <w:r w:rsidR="005D77F1">
        <w:t xml:space="preserve"> kde jsou v současnosti souběžně instalovány systémy RCOM/MACC a RCOM/DISTANC</w:t>
      </w:r>
      <w:r w:rsidR="004C6A6E">
        <w:t>,</w:t>
      </w:r>
      <w:r w:rsidR="005D77F1">
        <w:t xml:space="preserve"> bude instalován pouze jeden r</w:t>
      </w:r>
      <w:r w:rsidR="004C6A6E">
        <w:t>á</w:t>
      </w:r>
      <w:r w:rsidR="005D77F1">
        <w:t xml:space="preserve">diový systém RCOM/CRC. </w:t>
      </w:r>
      <w:r w:rsidR="00C139DE">
        <w:t>Celkem bude tedy technologie systému RCOM/CRC na 20 r</w:t>
      </w:r>
      <w:r w:rsidR="004C6A6E">
        <w:t>á</w:t>
      </w:r>
      <w:r w:rsidR="00C139DE">
        <w:t>diových stanovištích.</w:t>
      </w:r>
    </w:p>
    <w:p w:rsidR="00B43618" w:rsidRPr="0084393E" w:rsidRDefault="00B43618" w:rsidP="00CD4ED2">
      <w:r w:rsidRPr="00153BFB">
        <w:t xml:space="preserve">Při budování systému RCOM/CRC budou využity části systémů RCOM/MACC </w:t>
      </w:r>
      <w:r w:rsidR="003737AB" w:rsidRPr="00153BFB">
        <w:t>a</w:t>
      </w:r>
      <w:r w:rsidR="003737AB">
        <w:t> </w:t>
      </w:r>
      <w:r w:rsidRPr="00664EA7">
        <w:t>RCOM</w:t>
      </w:r>
      <w:r w:rsidR="008B285E" w:rsidRPr="00AA517F">
        <w:t>/</w:t>
      </w:r>
      <w:r w:rsidRPr="00892038">
        <w:t xml:space="preserve">DISTANC. Po uvedení RCOM/CRC do provozu budou </w:t>
      </w:r>
      <w:r w:rsidR="004C6A6E">
        <w:t xml:space="preserve">stávající </w:t>
      </w:r>
      <w:r w:rsidR="00F72E4E">
        <w:t>systém</w:t>
      </w:r>
      <w:r w:rsidR="00477A2F">
        <w:t>y</w:t>
      </w:r>
      <w:r w:rsidR="00F72E4E">
        <w:t xml:space="preserve"> </w:t>
      </w:r>
      <w:r w:rsidR="007E1716" w:rsidRPr="00892038">
        <w:t>zrušeny, a v plné</w:t>
      </w:r>
      <w:r w:rsidRPr="00892038">
        <w:t xml:space="preserve"> míře nahrazen</w:t>
      </w:r>
      <w:r w:rsidR="00477A2F">
        <w:t>y</w:t>
      </w:r>
      <w:r w:rsidR="00F72E4E">
        <w:t xml:space="preserve"> systémem RCOM/CRC</w:t>
      </w:r>
      <w:r w:rsidRPr="00892038">
        <w:t>.</w:t>
      </w:r>
      <w:r w:rsidR="008F3DC6" w:rsidRPr="00BE033A">
        <w:t xml:space="preserve"> </w:t>
      </w:r>
      <w:r w:rsidRPr="007557A2">
        <w:t>Novým systémem RCOM/CRC tak bude zajištěno shodné rádiové pokrytí</w:t>
      </w:r>
      <w:r w:rsidR="00C139DE">
        <w:t>.</w:t>
      </w:r>
    </w:p>
    <w:p w:rsidR="00B43618" w:rsidRPr="0084393E" w:rsidRDefault="00B43618" w:rsidP="00CD4ED2">
      <w:r w:rsidRPr="0084393E">
        <w:t>Radiokomunikační vybavení bude mít implementovánu schopnost uživatelského ovládání z </w:t>
      </w:r>
      <w:r w:rsidR="00A0294C">
        <w:t>VCS 3020X</w:t>
      </w:r>
      <w:r w:rsidR="004C6A6E">
        <w:t xml:space="preserve"> a VCS ACCS</w:t>
      </w:r>
      <w:r w:rsidRPr="0084393E">
        <w:t xml:space="preserve">. </w:t>
      </w:r>
    </w:p>
    <w:p w:rsidR="004C6A6E" w:rsidRPr="0084393E" w:rsidRDefault="00B43618" w:rsidP="00CD4ED2">
      <w:r w:rsidRPr="0084393E">
        <w:t xml:space="preserve">Radiokomunikační vybavení </w:t>
      </w:r>
      <w:r w:rsidR="001C70CC" w:rsidRPr="0084393E">
        <w:t xml:space="preserve">musí být </w:t>
      </w:r>
      <w:r w:rsidRPr="0084393E">
        <w:t xml:space="preserve">realizováno </w:t>
      </w:r>
      <w:r w:rsidR="005B7A6C">
        <w:t xml:space="preserve">dle zpracované PD, která </w:t>
      </w:r>
      <w:r w:rsidR="004C6A6E">
        <w:t xml:space="preserve">bude vycházet </w:t>
      </w:r>
      <w:r w:rsidR="005B7A6C">
        <w:t>z</w:t>
      </w:r>
      <w:r w:rsidRPr="0084393E">
        <w:t xml:space="preserve"> investiční studi</w:t>
      </w:r>
      <w:r w:rsidR="005B7A6C">
        <w:t>e</w:t>
      </w:r>
      <w:r w:rsidRPr="0084393E">
        <w:t xml:space="preserve"> („Způsob zabezpečení integrovaných hlasových služeb pro ARS Stará Boleslav“, Čj. LOM/VTÚL</w:t>
      </w:r>
      <w:r w:rsidR="008B285E" w:rsidRPr="0084393E">
        <w:t> </w:t>
      </w:r>
      <w:r w:rsidRPr="0084393E">
        <w:t>3349</w:t>
      </w:r>
      <w:r w:rsidR="008B285E" w:rsidRPr="0084393E">
        <w:noBreakHyphen/>
      </w:r>
      <w:r w:rsidRPr="0084393E">
        <w:t xml:space="preserve">5/2012 vypracované v roce 2012 o.z. VTÚLaPVO) se schopností ovládání, řízení a monitoringu z pracoviště </w:t>
      </w:r>
      <w:r w:rsidR="00BD5052">
        <w:t xml:space="preserve">CRC a </w:t>
      </w:r>
      <w:r w:rsidR="000B6FF5">
        <w:t>OLRNS.</w:t>
      </w:r>
    </w:p>
    <w:p w:rsidR="00B43618" w:rsidRPr="0084393E" w:rsidRDefault="00B43618" w:rsidP="00CD4ED2">
      <w:r w:rsidRPr="0084393E">
        <w:t>Ze všech stanovišť stávajícího systému RCOM</w:t>
      </w:r>
      <w:r w:rsidR="003106B6">
        <w:t>/</w:t>
      </w:r>
      <w:r w:rsidRPr="0084393E">
        <w:t xml:space="preserve">MACC </w:t>
      </w:r>
      <w:r w:rsidR="001C70CC" w:rsidRPr="0084393E">
        <w:t xml:space="preserve">musí být </w:t>
      </w:r>
      <w:r w:rsidRPr="0084393E">
        <w:t>zajištěn</w:t>
      </w:r>
      <w:r w:rsidR="00BD1377">
        <w:t xml:space="preserve"> příjem</w:t>
      </w:r>
      <w:r w:rsidRPr="0084393E">
        <w:t xml:space="preserve"> na nouzových havarijních kmitočtech (GUARD) a jejich distribuovaný odposlech prostřednictvím terminálů </w:t>
      </w:r>
      <w:r w:rsidR="00A0294C">
        <w:t>VCS 3020X</w:t>
      </w:r>
      <w:r w:rsidRPr="0084393E">
        <w:t>.</w:t>
      </w:r>
    </w:p>
    <w:p w:rsidR="00B43618" w:rsidRPr="0084393E" w:rsidRDefault="00B43618" w:rsidP="00CD4ED2">
      <w:r w:rsidRPr="0084393E">
        <w:t xml:space="preserve">Pro </w:t>
      </w:r>
      <w:r w:rsidR="00BD5052">
        <w:t>dosažení</w:t>
      </w:r>
      <w:r w:rsidRPr="0084393E">
        <w:t xml:space="preserve"> </w:t>
      </w:r>
      <w:r w:rsidR="00BD1377">
        <w:t xml:space="preserve">řízení </w:t>
      </w:r>
      <w:r w:rsidRPr="0084393E">
        <w:t xml:space="preserve">všech požadovaných funkcionalit </w:t>
      </w:r>
      <w:r w:rsidR="001C70CC" w:rsidRPr="0084393E">
        <w:t xml:space="preserve">je požadováno </w:t>
      </w:r>
      <w:r w:rsidRPr="0084393E">
        <w:t xml:space="preserve">dodání systému </w:t>
      </w:r>
      <w:r w:rsidRPr="00EC58E9">
        <w:t>RCOMOVL zajišťujícího řízení rádiových stanic</w:t>
      </w:r>
      <w:r w:rsidRPr="0084393E">
        <w:t xml:space="preserve"> z hlasových komunikačních systémů (</w:t>
      </w:r>
      <w:r w:rsidR="00A0294C">
        <w:t>VCS 3020X</w:t>
      </w:r>
      <w:r w:rsidRPr="0084393E">
        <w:t xml:space="preserve"> a VCS</w:t>
      </w:r>
      <w:r w:rsidR="003106B6">
        <w:t xml:space="preserve"> </w:t>
      </w:r>
      <w:r w:rsidRPr="0084393E">
        <w:t>ACCS) a</w:t>
      </w:r>
      <w:r w:rsidR="004946ED">
        <w:t xml:space="preserve"> </w:t>
      </w:r>
      <w:r w:rsidRPr="0084393E">
        <w:t>záznamového zařízení REC-13 pro archivaci hlasové komunikace.</w:t>
      </w:r>
    </w:p>
    <w:p w:rsidR="00B43618" w:rsidRPr="0084393E" w:rsidRDefault="00B43618" w:rsidP="00CD4ED2">
      <w:r w:rsidRPr="0084393E">
        <w:lastRenderedPageBreak/>
        <w:t xml:space="preserve">Ve věcné i časové návaznosti </w:t>
      </w:r>
      <w:r w:rsidR="001C70CC" w:rsidRPr="0084393E">
        <w:t>musí být</w:t>
      </w:r>
      <w:r w:rsidR="001C70CC" w:rsidRPr="0084393E" w:rsidDel="001C70CC">
        <w:t xml:space="preserve"> </w:t>
      </w:r>
      <w:r w:rsidR="001C70CC" w:rsidRPr="0084393E">
        <w:t xml:space="preserve">dodány </w:t>
      </w:r>
      <w:r w:rsidRPr="0084393E">
        <w:t>příslušné komponenty, kterými bude zajištěno dosažení následně uvedených funkcionalit.</w:t>
      </w:r>
      <w:r w:rsidR="008F3DC6" w:rsidRPr="0084393E">
        <w:t xml:space="preserve"> </w:t>
      </w:r>
      <w:r w:rsidRPr="0084393E">
        <w:t xml:space="preserve">Takto </w:t>
      </w:r>
      <w:r w:rsidR="001C70CC" w:rsidRPr="0084393E">
        <w:t xml:space="preserve">bude dosaženo požadovaného zhodnocení systémů </w:t>
      </w:r>
      <w:r w:rsidRPr="0084393E">
        <w:t>a zařízení PS2000IP, WOC-LITE, RCOM a LETDS (</w:t>
      </w:r>
      <w:r w:rsidR="00BD1377">
        <w:t xml:space="preserve">dříve </w:t>
      </w:r>
      <w:r w:rsidRPr="0084393E">
        <w:t>DANESE).</w:t>
      </w:r>
    </w:p>
    <w:p w:rsidR="00DA1DAC" w:rsidRPr="0084393E" w:rsidRDefault="00DA1DAC" w:rsidP="00CD4ED2">
      <w:r w:rsidRPr="0084393E">
        <w:t xml:space="preserve">V rámci </w:t>
      </w:r>
      <w:r w:rsidR="00F202F8" w:rsidRPr="0084393E">
        <w:t xml:space="preserve">tohoto </w:t>
      </w:r>
      <w:r w:rsidR="001C70CC" w:rsidRPr="0084393E">
        <w:t xml:space="preserve">díla musí být </w:t>
      </w:r>
      <w:r w:rsidR="00F202F8" w:rsidRPr="0084393E">
        <w:t>realizovány</w:t>
      </w:r>
      <w:r w:rsidR="001C70CC" w:rsidRPr="0084393E" w:rsidDel="001C70CC">
        <w:t xml:space="preserve"> </w:t>
      </w:r>
      <w:r w:rsidRPr="0084393E">
        <w:t>tyto</w:t>
      </w:r>
      <w:r w:rsidR="001C70CC" w:rsidRPr="0084393E">
        <w:t xml:space="preserve"> jeho</w:t>
      </w:r>
      <w:r w:rsidRPr="0084393E">
        <w:t xml:space="preserve"> části:</w:t>
      </w:r>
    </w:p>
    <w:p w:rsidR="00DA1DAC" w:rsidRPr="0084393E" w:rsidRDefault="00DA1DAC" w:rsidP="00C853D2">
      <w:pPr>
        <w:numPr>
          <w:ilvl w:val="0"/>
          <w:numId w:val="66"/>
        </w:numPr>
      </w:pPr>
      <w:r w:rsidRPr="0084393E">
        <w:t xml:space="preserve">Technologické části: </w:t>
      </w:r>
    </w:p>
    <w:p w:rsidR="00DA1DAC" w:rsidRPr="00704381" w:rsidRDefault="00F202F8" w:rsidP="00C853D2">
      <w:pPr>
        <w:numPr>
          <w:ilvl w:val="0"/>
          <w:numId w:val="48"/>
        </w:numPr>
      </w:pPr>
      <w:r w:rsidRPr="00704381">
        <w:t xml:space="preserve">Provedení </w:t>
      </w:r>
      <w:r w:rsidR="00DA1DAC" w:rsidRPr="00704381">
        <w:t>technické</w:t>
      </w:r>
      <w:r w:rsidR="000B6FF5">
        <w:t>ho</w:t>
      </w:r>
      <w:r w:rsidR="00DA1DAC" w:rsidRPr="00704381">
        <w:t xml:space="preserve"> zhodnocení stávající </w:t>
      </w:r>
      <w:r w:rsidR="00A0294C">
        <w:t>VCS 3020X</w:t>
      </w:r>
      <w:r w:rsidR="00DA1DAC" w:rsidRPr="00704381">
        <w:t xml:space="preserve"> v lokalitě CRC </w:t>
      </w:r>
      <w:r w:rsidR="001E4E1D" w:rsidRPr="00704381">
        <w:t>Hlavenec</w:t>
      </w:r>
      <w:r w:rsidR="00DA1DAC" w:rsidRPr="00704381">
        <w:t xml:space="preserve"> o rádiový interface umožňující připojení jednotlivých skupin radiostanic z národního prostředí systému RCOM/CRC;</w:t>
      </w:r>
    </w:p>
    <w:p w:rsidR="00DA1DAC" w:rsidRPr="00AA517F" w:rsidRDefault="00DA1DAC" w:rsidP="00C853D2">
      <w:pPr>
        <w:numPr>
          <w:ilvl w:val="0"/>
          <w:numId w:val="48"/>
        </w:numPr>
      </w:pPr>
      <w:r w:rsidRPr="00153BFB">
        <w:t xml:space="preserve">Doplnění telefonního propojení WOC LITE </w:t>
      </w:r>
      <w:r w:rsidR="000D39A9" w:rsidRPr="00664EA7">
        <w:t xml:space="preserve">s </w:t>
      </w:r>
      <w:r w:rsidRPr="00664EA7">
        <w:t>VCS A</w:t>
      </w:r>
      <w:r w:rsidRPr="00AA517F">
        <w:t>CCS – technické zhodnocení;</w:t>
      </w:r>
    </w:p>
    <w:p w:rsidR="00DA1DAC" w:rsidRPr="00BE033A" w:rsidRDefault="009B5B12" w:rsidP="00C853D2">
      <w:pPr>
        <w:numPr>
          <w:ilvl w:val="0"/>
          <w:numId w:val="48"/>
        </w:numPr>
      </w:pPr>
      <w:r w:rsidRPr="00892038">
        <w:t xml:space="preserve"> </w:t>
      </w:r>
      <w:r w:rsidR="00D8482B">
        <w:t xml:space="preserve">Vytvoření </w:t>
      </w:r>
      <w:r w:rsidR="00634D27" w:rsidRPr="00BE033A">
        <w:t xml:space="preserve">radiokomunikačního systému </w:t>
      </w:r>
      <w:r w:rsidR="00DA1DAC" w:rsidRPr="00BE033A">
        <w:t>RCOM/CRC</w:t>
      </w:r>
      <w:r w:rsidR="00685F34">
        <w:t>.</w:t>
      </w:r>
      <w:r w:rsidR="005B194D">
        <w:t xml:space="preserve"> </w:t>
      </w:r>
      <w:r w:rsidR="00685F34">
        <w:t xml:space="preserve">Tento systém bude tvořit 20 samostatných radiokomunikačních </w:t>
      </w:r>
      <w:r w:rsidR="00185AB9">
        <w:t xml:space="preserve">stanovišť </w:t>
      </w:r>
      <w:r w:rsidR="00685F34">
        <w:t>RCOM/CRC</w:t>
      </w:r>
      <w:r w:rsidR="000B6FF5">
        <w:t>.</w:t>
      </w:r>
    </w:p>
    <w:p w:rsidR="00DA1DAC" w:rsidRPr="0084393E" w:rsidRDefault="009B5B12" w:rsidP="00C853D2">
      <w:pPr>
        <w:numPr>
          <w:ilvl w:val="0"/>
          <w:numId w:val="48"/>
        </w:numPr>
      </w:pPr>
      <w:r w:rsidRPr="0084393E">
        <w:t xml:space="preserve">Dodávka </w:t>
      </w:r>
      <w:r w:rsidR="00632BDE">
        <w:t>systému</w:t>
      </w:r>
      <w:r w:rsidR="00632BDE" w:rsidRPr="0084393E">
        <w:t xml:space="preserve"> </w:t>
      </w:r>
      <w:r w:rsidR="00DA1DAC" w:rsidRPr="0084393E">
        <w:t xml:space="preserve">RCOMOVL pro lokalitu CRC </w:t>
      </w:r>
      <w:r w:rsidR="001E4E1D" w:rsidRPr="0084393E">
        <w:t>Hlavenec</w:t>
      </w:r>
      <w:r w:rsidR="00DA1DAC" w:rsidRPr="0084393E">
        <w:t xml:space="preserve"> pro umožnění řízení</w:t>
      </w:r>
      <w:r w:rsidR="00A924CC">
        <w:t xml:space="preserve"> </w:t>
      </w:r>
      <w:r w:rsidR="00D8482B">
        <w:t>RCOM/CRC</w:t>
      </w:r>
      <w:r w:rsidR="00A924CC">
        <w:t xml:space="preserve"> </w:t>
      </w:r>
      <w:r w:rsidR="00DA1DAC" w:rsidRPr="0084393E">
        <w:t xml:space="preserve">z VCS </w:t>
      </w:r>
      <w:r w:rsidR="007358AF">
        <w:t>3020X</w:t>
      </w:r>
      <w:r w:rsidR="007358AF" w:rsidRPr="0084393E">
        <w:t xml:space="preserve"> </w:t>
      </w:r>
      <w:r w:rsidR="00DA1DAC" w:rsidRPr="0084393E">
        <w:t>a VCS ACCS;</w:t>
      </w:r>
    </w:p>
    <w:p w:rsidR="00DA1DAC" w:rsidRPr="0084393E" w:rsidRDefault="00634D27" w:rsidP="00C853D2">
      <w:pPr>
        <w:numPr>
          <w:ilvl w:val="0"/>
          <w:numId w:val="48"/>
        </w:numPr>
      </w:pPr>
      <w:r w:rsidRPr="0084393E">
        <w:t>Úpravy k</w:t>
      </w:r>
      <w:r w:rsidR="00DA1DAC" w:rsidRPr="0084393E">
        <w:t>onferenční části PS 2000IP – technické zhodnocení;</w:t>
      </w:r>
    </w:p>
    <w:p w:rsidR="00DA1DAC" w:rsidRPr="0084393E" w:rsidRDefault="00634D27" w:rsidP="00C853D2">
      <w:pPr>
        <w:numPr>
          <w:ilvl w:val="0"/>
          <w:numId w:val="48"/>
        </w:numPr>
      </w:pPr>
      <w:r w:rsidRPr="0084393E">
        <w:t>Úpravy t</w:t>
      </w:r>
      <w:r w:rsidR="00DA1DAC" w:rsidRPr="0084393E">
        <w:t>elefonní části PS 2000IP – technické zhodnocení;</w:t>
      </w:r>
    </w:p>
    <w:p w:rsidR="001654D7" w:rsidRPr="0084393E" w:rsidRDefault="00185AB9" w:rsidP="00C853D2">
      <w:pPr>
        <w:numPr>
          <w:ilvl w:val="0"/>
          <w:numId w:val="48"/>
        </w:numPr>
      </w:pPr>
      <w:r>
        <w:t>Dodávka</w:t>
      </w:r>
      <w:r w:rsidRPr="0084393E">
        <w:t xml:space="preserve"> </w:t>
      </w:r>
      <w:r w:rsidR="001654D7" w:rsidRPr="0084393E">
        <w:t>systému záznamu hlasu;</w:t>
      </w:r>
    </w:p>
    <w:p w:rsidR="009B5B12" w:rsidRPr="00DF4D20" w:rsidRDefault="00DA1DAC" w:rsidP="00C853D2">
      <w:pPr>
        <w:numPr>
          <w:ilvl w:val="0"/>
          <w:numId w:val="48"/>
        </w:numPr>
      </w:pPr>
      <w:r w:rsidRPr="00F63CDF">
        <w:t xml:space="preserve">Dostavba </w:t>
      </w:r>
      <w:r w:rsidR="003B26D5">
        <w:t xml:space="preserve">Letecké datové </w:t>
      </w:r>
      <w:r w:rsidR="006278AF">
        <w:t>sítě (LETDS)</w:t>
      </w:r>
      <w:r w:rsidR="009B5B12" w:rsidRPr="00F63CDF">
        <w:t xml:space="preserve"> </w:t>
      </w:r>
      <w:r w:rsidRPr="00F63CDF">
        <w:t>– technické zhodnocení</w:t>
      </w:r>
      <w:r w:rsidR="00B27727" w:rsidRPr="00DF4D20">
        <w:t>;</w:t>
      </w:r>
    </w:p>
    <w:p w:rsidR="009B5B12" w:rsidRPr="00CE4489" w:rsidRDefault="00D86D55" w:rsidP="00C853D2">
      <w:pPr>
        <w:numPr>
          <w:ilvl w:val="0"/>
          <w:numId w:val="49"/>
        </w:numPr>
      </w:pPr>
      <w:r w:rsidRPr="00DF4D20">
        <w:t>Typová a</w:t>
      </w:r>
      <w:r w:rsidRPr="00CE4489">
        <w:t xml:space="preserve"> provozní certifikace propojení </w:t>
      </w:r>
      <w:r w:rsidR="003B26D5">
        <w:t>Letecké datové sítě</w:t>
      </w:r>
      <w:r w:rsidRPr="00CE4489">
        <w:t xml:space="preserve"> (LETDS) do </w:t>
      </w:r>
      <w:r w:rsidR="00632BDE">
        <w:t xml:space="preserve">Propojovacího uzlu </w:t>
      </w:r>
      <w:r w:rsidRPr="00CE4489">
        <w:t>ATM-NIX</w:t>
      </w:r>
      <w:r w:rsidR="00B27727" w:rsidRPr="00CE4489">
        <w:t>;</w:t>
      </w:r>
    </w:p>
    <w:p w:rsidR="00DA1DAC" w:rsidRPr="00704381" w:rsidRDefault="00D86D55" w:rsidP="003A4248">
      <w:pPr>
        <w:numPr>
          <w:ilvl w:val="0"/>
          <w:numId w:val="49"/>
        </w:numPr>
      </w:pPr>
      <w:r w:rsidRPr="00704381">
        <w:t xml:space="preserve">Rozšíření schopností </w:t>
      </w:r>
      <w:r w:rsidR="00A0294C">
        <w:t>VCS 3020X</w:t>
      </w:r>
      <w:r w:rsidRPr="00704381">
        <w:t xml:space="preserve"> v lokalitě LKKB, LKCV, LKNA a LKPD</w:t>
      </w:r>
      <w:r w:rsidR="00A924CC">
        <w:t xml:space="preserve"> </w:t>
      </w:r>
      <w:r w:rsidR="00CE4489">
        <w:t xml:space="preserve">technickým </w:t>
      </w:r>
      <w:r w:rsidR="009B2F88">
        <w:t>zhodnocení</w:t>
      </w:r>
      <w:r w:rsidR="00CE4489">
        <w:t>m</w:t>
      </w:r>
      <w:r w:rsidR="009B2F88">
        <w:t>.</w:t>
      </w:r>
    </w:p>
    <w:p w:rsidR="001C70CC" w:rsidRPr="00704381" w:rsidRDefault="001C70CC" w:rsidP="00C853D2">
      <w:pPr>
        <w:numPr>
          <w:ilvl w:val="0"/>
          <w:numId w:val="66"/>
        </w:numPr>
      </w:pPr>
      <w:r w:rsidRPr="00704381">
        <w:t>Dodávka náhradních dílů v rámci plnění zakázky:</w:t>
      </w:r>
    </w:p>
    <w:p w:rsidR="001C70CC" w:rsidRPr="00704381" w:rsidRDefault="001C70CC" w:rsidP="00C853D2">
      <w:pPr>
        <w:numPr>
          <w:ilvl w:val="0"/>
          <w:numId w:val="50"/>
        </w:numPr>
      </w:pPr>
      <w:r w:rsidRPr="00704381">
        <w:t>pro RCOM/CRC;</w:t>
      </w:r>
    </w:p>
    <w:p w:rsidR="001C70CC" w:rsidRPr="00704381" w:rsidRDefault="001C70CC" w:rsidP="00C853D2">
      <w:pPr>
        <w:numPr>
          <w:ilvl w:val="0"/>
          <w:numId w:val="50"/>
        </w:numPr>
        <w:spacing w:before="0"/>
      </w:pPr>
      <w:r w:rsidRPr="00704381">
        <w:t xml:space="preserve">pro </w:t>
      </w:r>
      <w:r w:rsidR="00A0294C">
        <w:t>VCS 3020X</w:t>
      </w:r>
      <w:r w:rsidRPr="00704381">
        <w:t>;</w:t>
      </w:r>
    </w:p>
    <w:p w:rsidR="001C70CC" w:rsidRPr="00704381" w:rsidRDefault="001C70CC" w:rsidP="00C853D2">
      <w:pPr>
        <w:numPr>
          <w:ilvl w:val="0"/>
          <w:numId w:val="50"/>
        </w:numPr>
        <w:spacing w:before="0"/>
      </w:pPr>
      <w:r w:rsidRPr="00704381">
        <w:t>pro PS2000IP.</w:t>
      </w:r>
    </w:p>
    <w:p w:rsidR="00DA1DAC" w:rsidRPr="00704381" w:rsidRDefault="00DA1DAC" w:rsidP="00C853D2">
      <w:pPr>
        <w:numPr>
          <w:ilvl w:val="0"/>
          <w:numId w:val="66"/>
        </w:numPr>
      </w:pPr>
      <w:r w:rsidRPr="00704381">
        <w:t xml:space="preserve">Provádění </w:t>
      </w:r>
      <w:r w:rsidR="00897E57">
        <w:t>zaškolení</w:t>
      </w:r>
      <w:r w:rsidRPr="00704381">
        <w:t xml:space="preserve"> v rámci plnění zakázky:</w:t>
      </w:r>
    </w:p>
    <w:p w:rsidR="00DA1DAC" w:rsidRPr="00704381" w:rsidRDefault="00897E57" w:rsidP="00C853D2">
      <w:pPr>
        <w:numPr>
          <w:ilvl w:val="0"/>
          <w:numId w:val="50"/>
        </w:numPr>
      </w:pPr>
      <w:r>
        <w:t>Zaškolení</w:t>
      </w:r>
      <w:r w:rsidR="00DA1DAC" w:rsidRPr="00704381">
        <w:t xml:space="preserve"> </w:t>
      </w:r>
      <w:r w:rsidR="009B2F88">
        <w:t xml:space="preserve">pro </w:t>
      </w:r>
      <w:r w:rsidR="00DA1DAC" w:rsidRPr="00704381">
        <w:t>obsluh</w:t>
      </w:r>
      <w:r w:rsidR="009B2F88">
        <w:t>u</w:t>
      </w:r>
      <w:r w:rsidR="00DA1DAC" w:rsidRPr="00704381">
        <w:t xml:space="preserve"> a údržb</w:t>
      </w:r>
      <w:r w:rsidR="009B2F88">
        <w:t>u</w:t>
      </w:r>
      <w:r w:rsidR="00DA1DAC" w:rsidRPr="00704381">
        <w:t xml:space="preserve"> radiokomunikačních technologií RCOM/CRC;</w:t>
      </w:r>
    </w:p>
    <w:p w:rsidR="00DA1DAC" w:rsidRPr="00704381" w:rsidRDefault="00897E57" w:rsidP="00C853D2">
      <w:pPr>
        <w:numPr>
          <w:ilvl w:val="0"/>
          <w:numId w:val="50"/>
        </w:numPr>
        <w:spacing w:before="0"/>
      </w:pPr>
      <w:r>
        <w:t>Zaškolení</w:t>
      </w:r>
      <w:r w:rsidR="009B2F88">
        <w:t xml:space="preserve"> pro</w:t>
      </w:r>
      <w:r w:rsidR="00DA1DAC" w:rsidRPr="00704381">
        <w:t xml:space="preserve"> </w:t>
      </w:r>
      <w:r w:rsidR="00A0294C">
        <w:t>VCS 3020X</w:t>
      </w:r>
      <w:r w:rsidR="00DA1DAC" w:rsidRPr="00704381">
        <w:t>, rádiová část;</w:t>
      </w:r>
    </w:p>
    <w:p w:rsidR="00DA1DAC" w:rsidRPr="00704381" w:rsidRDefault="00897E57" w:rsidP="00C853D2">
      <w:pPr>
        <w:numPr>
          <w:ilvl w:val="0"/>
          <w:numId w:val="66"/>
        </w:numPr>
      </w:pPr>
      <w:r>
        <w:t>Zaškolení</w:t>
      </w:r>
      <w:r w:rsidR="00D737C5" w:rsidRPr="00704381">
        <w:t xml:space="preserve"> systému RCOMOVL pro CRC:</w:t>
      </w:r>
    </w:p>
    <w:p w:rsidR="001C70CC" w:rsidRPr="00704381" w:rsidRDefault="00897E57" w:rsidP="00C853D2">
      <w:pPr>
        <w:numPr>
          <w:ilvl w:val="0"/>
          <w:numId w:val="50"/>
        </w:numPr>
      </w:pPr>
      <w:r>
        <w:t>Zaškolení</w:t>
      </w:r>
      <w:r w:rsidR="001C70CC" w:rsidRPr="00704381">
        <w:t xml:space="preserve"> necertifikované konferenční a telefonní části; </w:t>
      </w:r>
    </w:p>
    <w:p w:rsidR="00DA1DAC" w:rsidRPr="00704381" w:rsidRDefault="00897E57" w:rsidP="00C853D2">
      <w:pPr>
        <w:numPr>
          <w:ilvl w:val="0"/>
          <w:numId w:val="50"/>
        </w:numPr>
        <w:spacing w:before="0"/>
      </w:pPr>
      <w:r>
        <w:t>Zaškolení</w:t>
      </w:r>
      <w:r w:rsidR="001C70CC" w:rsidRPr="00704381">
        <w:t xml:space="preserve"> </w:t>
      </w:r>
      <w:r w:rsidR="00A0294C">
        <w:t>VCS 3020X</w:t>
      </w:r>
      <w:r w:rsidR="001C70CC" w:rsidRPr="00704381">
        <w:t>, rádiová část s upraveným FW</w:t>
      </w:r>
      <w:r w:rsidR="00DA1DAC" w:rsidRPr="00704381">
        <w:t>.</w:t>
      </w:r>
    </w:p>
    <w:p w:rsidR="007A469C" w:rsidRDefault="007A469C">
      <w:pPr>
        <w:spacing w:before="0" w:line="240" w:lineRule="auto"/>
        <w:jc w:val="left"/>
      </w:pPr>
      <w:r>
        <w:br w:type="page"/>
      </w:r>
    </w:p>
    <w:p w:rsidR="00DA1DAC" w:rsidRPr="00704381" w:rsidRDefault="00DA1DAC" w:rsidP="00C853D2">
      <w:pPr>
        <w:numPr>
          <w:ilvl w:val="0"/>
          <w:numId w:val="66"/>
        </w:numPr>
      </w:pPr>
      <w:r w:rsidRPr="00704381">
        <w:lastRenderedPageBreak/>
        <w:t>Zabezpečení služby systémové integrace v rámci plnění zakázky</w:t>
      </w:r>
      <w:r w:rsidR="001C70CC" w:rsidRPr="00704381">
        <w:t>:</w:t>
      </w:r>
    </w:p>
    <w:p w:rsidR="00DA1DAC" w:rsidRPr="00130D42" w:rsidRDefault="00DA1DAC" w:rsidP="00C853D2">
      <w:pPr>
        <w:numPr>
          <w:ilvl w:val="0"/>
          <w:numId w:val="50"/>
        </w:numPr>
      </w:pPr>
      <w:r w:rsidRPr="00130D42">
        <w:t>Integrační činnost zabezpečující řízení realizace zakázky v</w:t>
      </w:r>
      <w:r w:rsidR="006670C5">
        <w:t> </w:t>
      </w:r>
      <w:r w:rsidRPr="00130D42">
        <w:t>oblastech</w:t>
      </w:r>
      <w:r w:rsidR="006670C5">
        <w:t xml:space="preserve"> projekce, realizace, certifikace</w:t>
      </w:r>
      <w:r w:rsidRPr="00130D42">
        <w:t xml:space="preserve"> a koordinace jako celku za účelem splnění systémových požadavků v požadovaném čase</w:t>
      </w:r>
      <w:r w:rsidR="00A112C7" w:rsidRPr="00130D42">
        <w:t xml:space="preserve"> </w:t>
      </w:r>
      <w:r w:rsidRPr="00130D42">
        <w:t>a kvalitě.</w:t>
      </w:r>
    </w:p>
    <w:p w:rsidR="00DA1DAC" w:rsidRDefault="00DA1DAC" w:rsidP="00CD4ED2">
      <w:r w:rsidRPr="00130D42">
        <w:t xml:space="preserve">Výše uvedené části tvořící soubor dodávek a činností zajišťujících dosažení integrace národních hlasových a komunikačních služeb do ACCS jsou dále podrobně specifikovány v následujících odstavcích. </w:t>
      </w:r>
    </w:p>
    <w:p w:rsidR="0025145F" w:rsidRPr="00130D42" w:rsidRDefault="00B475CB" w:rsidP="00130D42">
      <w:pPr>
        <w:pStyle w:val="Nadpis2"/>
        <w:rPr>
          <w:rFonts w:ascii="Times New Roman" w:hAnsi="Times New Roman"/>
        </w:rPr>
      </w:pPr>
      <w:r>
        <w:rPr>
          <w:rFonts w:ascii="Times New Roman" w:hAnsi="Times New Roman"/>
        </w:rPr>
        <w:t xml:space="preserve">Technické zhodnocení </w:t>
      </w:r>
      <w:r w:rsidR="00A0294C">
        <w:rPr>
          <w:rFonts w:ascii="Times New Roman" w:hAnsi="Times New Roman"/>
        </w:rPr>
        <w:t>VCS 3020X</w:t>
      </w:r>
      <w:r w:rsidR="0025145F" w:rsidRPr="00130D42">
        <w:rPr>
          <w:rFonts w:ascii="Times New Roman" w:hAnsi="Times New Roman"/>
        </w:rPr>
        <w:t xml:space="preserve"> doplněním o nové funkcionality</w:t>
      </w:r>
    </w:p>
    <w:p w:rsidR="0025145F" w:rsidRPr="007557A2" w:rsidRDefault="00B475CB" w:rsidP="00CD4ED2">
      <w:r>
        <w:t xml:space="preserve">Technické zhodnocení </w:t>
      </w:r>
      <w:r w:rsidR="0025145F" w:rsidRPr="007A513C">
        <w:t xml:space="preserve">se realizuje doplněním stávajícího zařízení </w:t>
      </w:r>
      <w:r w:rsidR="00A0294C">
        <w:t>VCS 3020X</w:t>
      </w:r>
      <w:r w:rsidR="0025145F" w:rsidRPr="007A513C">
        <w:t xml:space="preserve"> (ev.č. 004) provozovaného v lokalitě CRC </w:t>
      </w:r>
      <w:r w:rsidR="001E4E1D" w:rsidRPr="00130D42">
        <w:t>Hlavenec</w:t>
      </w:r>
      <w:r w:rsidR="0025145F" w:rsidRPr="00130D42">
        <w:t xml:space="preserve"> </w:t>
      </w:r>
      <w:r>
        <w:t xml:space="preserve">o </w:t>
      </w:r>
      <w:r w:rsidR="0025145F" w:rsidRPr="00130D42">
        <w:t>rádiový interfejs, který umožní připojení rádiových pros</w:t>
      </w:r>
      <w:r w:rsidR="0025145F" w:rsidRPr="00153BFB">
        <w:t>tředků systému RCOM/CRC jednotlivý</w:t>
      </w:r>
      <w:r w:rsidR="00D959B9">
        <w:t>ch</w:t>
      </w:r>
      <w:r w:rsidR="0025145F" w:rsidRPr="00153BFB">
        <w:t xml:space="preserve"> </w:t>
      </w:r>
      <w:r w:rsidR="00D959B9">
        <w:t>rádiových sítí</w:t>
      </w:r>
      <w:r w:rsidR="00D33E12">
        <w:t xml:space="preserve">. </w:t>
      </w:r>
    </w:p>
    <w:p w:rsidR="0025145F" w:rsidRPr="0084393E" w:rsidRDefault="00EF0615" w:rsidP="00EF0615">
      <w:pPr>
        <w:spacing w:after="120"/>
      </w:pPr>
      <w:r w:rsidRPr="0084393E">
        <w:t>Specifikace</w:t>
      </w:r>
      <w:r w:rsidR="0025145F" w:rsidRPr="0084393E">
        <w:t xml:space="preserve"> položek části dodávky:</w:t>
      </w:r>
      <w:r w:rsidR="00327A2F" w:rsidRPr="0084393E">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7099"/>
      </w:tblGrid>
      <w:tr w:rsidR="0025145F" w:rsidRPr="0084393E" w:rsidTr="0025145F">
        <w:tc>
          <w:tcPr>
            <w:tcW w:w="2507" w:type="dxa"/>
            <w:tcBorders>
              <w:top w:val="single" w:sz="4" w:space="0" w:color="auto"/>
              <w:left w:val="single" w:sz="4" w:space="0" w:color="auto"/>
              <w:bottom w:val="single" w:sz="4" w:space="0" w:color="auto"/>
              <w:right w:val="single" w:sz="4" w:space="0" w:color="auto"/>
            </w:tcBorders>
            <w:hideMark/>
          </w:tcPr>
          <w:p w:rsidR="0025145F" w:rsidRPr="0084393E" w:rsidRDefault="0025145F" w:rsidP="002B6765">
            <w:pPr>
              <w:spacing w:before="60" w:after="60"/>
            </w:pPr>
            <w:r w:rsidRPr="0084393E">
              <w:t>Název položky</w:t>
            </w:r>
          </w:p>
        </w:tc>
        <w:tc>
          <w:tcPr>
            <w:tcW w:w="7099" w:type="dxa"/>
            <w:tcBorders>
              <w:top w:val="single" w:sz="4" w:space="0" w:color="auto"/>
              <w:left w:val="single" w:sz="4" w:space="0" w:color="auto"/>
              <w:bottom w:val="single" w:sz="4" w:space="0" w:color="auto"/>
              <w:right w:val="single" w:sz="4" w:space="0" w:color="auto"/>
            </w:tcBorders>
            <w:hideMark/>
          </w:tcPr>
          <w:p w:rsidR="0025145F" w:rsidRPr="0084393E" w:rsidRDefault="0025145F" w:rsidP="002B6765">
            <w:pPr>
              <w:spacing w:before="60" w:after="60"/>
            </w:pPr>
            <w:r w:rsidRPr="0084393E">
              <w:t>Popis položky</w:t>
            </w:r>
          </w:p>
        </w:tc>
      </w:tr>
      <w:tr w:rsidR="0025145F" w:rsidRPr="0084393E" w:rsidTr="0025145F">
        <w:trPr>
          <w:trHeight w:val="4375"/>
        </w:trPr>
        <w:tc>
          <w:tcPr>
            <w:tcW w:w="2507" w:type="dxa"/>
            <w:tcBorders>
              <w:top w:val="single" w:sz="4" w:space="0" w:color="auto"/>
              <w:left w:val="single" w:sz="4" w:space="0" w:color="auto"/>
              <w:bottom w:val="single" w:sz="4" w:space="0" w:color="auto"/>
              <w:right w:val="single" w:sz="4" w:space="0" w:color="auto"/>
            </w:tcBorders>
          </w:tcPr>
          <w:p w:rsidR="0025145F" w:rsidRDefault="005361F8" w:rsidP="00B27DA8">
            <w:pPr>
              <w:spacing w:before="60" w:after="60"/>
              <w:jc w:val="left"/>
            </w:pPr>
            <w:r>
              <w:t xml:space="preserve">2.1.1 </w:t>
            </w:r>
            <w:r w:rsidR="0025145F" w:rsidRPr="0084393E">
              <w:t>Dodávka a instalace HW komponentů</w:t>
            </w:r>
          </w:p>
          <w:p w:rsidR="005361F8" w:rsidRDefault="005361F8" w:rsidP="005361F8">
            <w:pPr>
              <w:spacing w:before="60" w:after="60"/>
              <w:jc w:val="left"/>
            </w:pPr>
            <w:r>
              <w:t xml:space="preserve">(dle čl. II odst. 1 </w:t>
            </w:r>
          </w:p>
          <w:p w:rsidR="005361F8" w:rsidRPr="0084393E" w:rsidRDefault="005361F8" w:rsidP="005361F8">
            <w:pPr>
              <w:spacing w:before="60" w:after="60"/>
              <w:jc w:val="left"/>
            </w:pPr>
            <w:r>
              <w:t>písm. a), bod a. SoD)</w:t>
            </w:r>
          </w:p>
          <w:p w:rsidR="0025145F" w:rsidRPr="0084393E" w:rsidRDefault="0025145F" w:rsidP="005361F8">
            <w:pPr>
              <w:spacing w:before="60" w:after="60"/>
              <w:jc w:val="left"/>
            </w:pPr>
          </w:p>
        </w:tc>
        <w:tc>
          <w:tcPr>
            <w:tcW w:w="7099" w:type="dxa"/>
            <w:tcBorders>
              <w:top w:val="single" w:sz="4" w:space="0" w:color="auto"/>
              <w:left w:val="single" w:sz="4" w:space="0" w:color="auto"/>
              <w:bottom w:val="single" w:sz="4" w:space="0" w:color="auto"/>
              <w:right w:val="single" w:sz="4" w:space="0" w:color="auto"/>
            </w:tcBorders>
          </w:tcPr>
          <w:p w:rsidR="0025145F" w:rsidRPr="0084393E" w:rsidRDefault="0025145F" w:rsidP="0040259B">
            <w:pPr>
              <w:spacing w:before="60" w:after="60"/>
              <w:jc w:val="left"/>
            </w:pPr>
            <w:r w:rsidRPr="0084393E">
              <w:t>Výroba, montáž a dodávka HW komponentů pro doplnění systému VCS 3020X v rozsahu:</w:t>
            </w:r>
          </w:p>
          <w:p w:rsidR="0025145F" w:rsidRPr="0084393E" w:rsidRDefault="0025145F" w:rsidP="00C853D2">
            <w:pPr>
              <w:numPr>
                <w:ilvl w:val="0"/>
                <w:numId w:val="1"/>
              </w:numPr>
              <w:spacing w:before="60" w:after="60"/>
              <w:jc w:val="left"/>
            </w:pPr>
            <w:r w:rsidRPr="0084393E">
              <w:t>Rozšíření jádra VCS na kapacitu potřebnou pro připojení dalších komponent.</w:t>
            </w:r>
          </w:p>
          <w:p w:rsidR="0025145F" w:rsidRPr="0084393E" w:rsidRDefault="0025145F" w:rsidP="00C853D2">
            <w:pPr>
              <w:numPr>
                <w:ilvl w:val="0"/>
                <w:numId w:val="1"/>
              </w:numPr>
              <w:spacing w:before="60" w:after="60"/>
              <w:jc w:val="left"/>
            </w:pPr>
            <w:r w:rsidRPr="0084393E">
              <w:t>Rozšíření počtu pracovních pozic z 8 na 17 včetně reproduktorů, audioměničů a příslušenství.</w:t>
            </w:r>
          </w:p>
          <w:p w:rsidR="0025145F" w:rsidRPr="0084393E" w:rsidRDefault="0025145F" w:rsidP="00C853D2">
            <w:pPr>
              <w:numPr>
                <w:ilvl w:val="0"/>
                <w:numId w:val="1"/>
              </w:numPr>
              <w:spacing w:before="60" w:after="60"/>
              <w:jc w:val="left"/>
            </w:pPr>
            <w:r w:rsidRPr="0084393E">
              <w:t>Doplnění redundantního rozhraní pro připojení radiostanic dle ED-137A/B part 1.</w:t>
            </w:r>
          </w:p>
          <w:p w:rsidR="0025145F" w:rsidRPr="0084393E" w:rsidRDefault="0025145F" w:rsidP="00C853D2">
            <w:pPr>
              <w:numPr>
                <w:ilvl w:val="0"/>
                <w:numId w:val="1"/>
              </w:numPr>
              <w:spacing w:before="60" w:after="60"/>
              <w:jc w:val="left"/>
            </w:pPr>
            <w:r w:rsidRPr="0084393E">
              <w:t>Rozšíření počtu nahrávaných kanálů na celkem 90 kanálů dle ED-137A/B part 3.</w:t>
            </w:r>
          </w:p>
          <w:p w:rsidR="0025145F" w:rsidRPr="0084393E" w:rsidRDefault="0025145F" w:rsidP="00C853D2">
            <w:pPr>
              <w:numPr>
                <w:ilvl w:val="0"/>
                <w:numId w:val="1"/>
              </w:numPr>
              <w:spacing w:before="60" w:after="60"/>
              <w:jc w:val="left"/>
            </w:pPr>
            <w:r w:rsidRPr="0084393E">
              <w:t>Doplnění schopnosti VCS o sloučení až 8 Guard přijímačů.</w:t>
            </w:r>
          </w:p>
          <w:p w:rsidR="0025145F" w:rsidRPr="0084393E" w:rsidRDefault="0025145F" w:rsidP="00C853D2">
            <w:pPr>
              <w:numPr>
                <w:ilvl w:val="0"/>
                <w:numId w:val="1"/>
              </w:numPr>
              <w:spacing w:before="60" w:after="60"/>
              <w:jc w:val="left"/>
            </w:pPr>
            <w:r w:rsidRPr="0084393E">
              <w:t>Rozšíření management nástroje FMS o licence potřebné k řízení rozhraní iRIF v ostatních položkách.</w:t>
            </w:r>
          </w:p>
        </w:tc>
      </w:tr>
      <w:tr w:rsidR="0025145F" w:rsidRPr="0084393E" w:rsidTr="0025145F">
        <w:tc>
          <w:tcPr>
            <w:tcW w:w="2507" w:type="dxa"/>
            <w:tcBorders>
              <w:top w:val="single" w:sz="4" w:space="0" w:color="auto"/>
              <w:left w:val="single" w:sz="4" w:space="0" w:color="auto"/>
              <w:bottom w:val="single" w:sz="4" w:space="0" w:color="auto"/>
              <w:right w:val="single" w:sz="4" w:space="0" w:color="auto"/>
            </w:tcBorders>
            <w:hideMark/>
          </w:tcPr>
          <w:p w:rsidR="005361F8" w:rsidRDefault="00AE760A" w:rsidP="005361F8">
            <w:pPr>
              <w:spacing w:before="60" w:after="60"/>
              <w:jc w:val="left"/>
            </w:pPr>
            <w:r>
              <w:t xml:space="preserve">2.1.2 </w:t>
            </w:r>
            <w:r w:rsidR="0025145F" w:rsidRPr="0084393E">
              <w:t>Provedení úpravy FW</w:t>
            </w:r>
            <w:r w:rsidR="005361F8">
              <w:t xml:space="preserve"> (dle čl. II odst. 1 </w:t>
            </w:r>
          </w:p>
          <w:p w:rsidR="005361F8" w:rsidRPr="0084393E" w:rsidRDefault="005361F8" w:rsidP="005361F8">
            <w:pPr>
              <w:spacing w:before="60" w:after="60"/>
              <w:jc w:val="left"/>
            </w:pPr>
            <w:r>
              <w:t>písm. a), bod b. SoD)</w:t>
            </w:r>
          </w:p>
          <w:p w:rsidR="0025145F" w:rsidRPr="0084393E" w:rsidRDefault="0025145F" w:rsidP="00AE2085">
            <w:pPr>
              <w:spacing w:before="60" w:after="60"/>
            </w:pPr>
          </w:p>
        </w:tc>
        <w:tc>
          <w:tcPr>
            <w:tcW w:w="7099" w:type="dxa"/>
            <w:tcBorders>
              <w:top w:val="single" w:sz="4" w:space="0" w:color="auto"/>
              <w:left w:val="single" w:sz="4" w:space="0" w:color="auto"/>
              <w:bottom w:val="single" w:sz="4" w:space="0" w:color="auto"/>
              <w:right w:val="single" w:sz="4" w:space="0" w:color="auto"/>
            </w:tcBorders>
            <w:hideMark/>
          </w:tcPr>
          <w:p w:rsidR="0025145F" w:rsidRPr="0084393E" w:rsidRDefault="0025145F" w:rsidP="0040259B">
            <w:pPr>
              <w:spacing w:before="60" w:after="60"/>
              <w:jc w:val="left"/>
            </w:pPr>
            <w:r w:rsidRPr="0084393E">
              <w:t xml:space="preserve">Technické zhodnocení Firmware </w:t>
            </w:r>
            <w:r w:rsidR="007C5F51">
              <w:t>soft</w:t>
            </w:r>
            <w:r w:rsidR="007C5F51" w:rsidRPr="0084393E">
              <w:t xml:space="preserve">ware </w:t>
            </w:r>
            <w:r w:rsidRPr="0084393E">
              <w:t xml:space="preserve">u </w:t>
            </w:r>
            <w:r w:rsidR="00A0294C">
              <w:t>VCS 3020X</w:t>
            </w:r>
            <w:r w:rsidR="00A924CC">
              <w:t xml:space="preserve"> </w:t>
            </w:r>
            <w:r w:rsidRPr="0084393E">
              <w:t xml:space="preserve">CRC </w:t>
            </w:r>
            <w:r w:rsidR="001E4E1D" w:rsidRPr="0084393E">
              <w:t>Hlavenec</w:t>
            </w:r>
            <w:r w:rsidRPr="0084393E">
              <w:t xml:space="preserve"> o tyto funkcionality:</w:t>
            </w:r>
          </w:p>
          <w:p w:rsidR="0025145F" w:rsidRPr="0084393E" w:rsidRDefault="0025145F" w:rsidP="00C853D2">
            <w:pPr>
              <w:numPr>
                <w:ilvl w:val="0"/>
                <w:numId w:val="1"/>
              </w:numPr>
              <w:spacing w:before="60" w:after="60"/>
              <w:jc w:val="left"/>
            </w:pPr>
            <w:r w:rsidRPr="0084393E">
              <w:t>vyhledávání v adresáři;</w:t>
            </w:r>
          </w:p>
          <w:p w:rsidR="0025145F" w:rsidRPr="0084393E" w:rsidRDefault="0025145F" w:rsidP="00C853D2">
            <w:pPr>
              <w:numPr>
                <w:ilvl w:val="0"/>
                <w:numId w:val="1"/>
              </w:numPr>
              <w:spacing w:before="0" w:after="60"/>
              <w:ind w:left="714" w:hanging="357"/>
              <w:jc w:val="left"/>
            </w:pPr>
            <w:r w:rsidRPr="0084393E">
              <w:t>výběr kanálů z dlouhého seznamu;</w:t>
            </w:r>
          </w:p>
          <w:p w:rsidR="0025145F" w:rsidRPr="0084393E" w:rsidRDefault="0025145F" w:rsidP="00C853D2">
            <w:pPr>
              <w:numPr>
                <w:ilvl w:val="0"/>
                <w:numId w:val="1"/>
              </w:numPr>
              <w:spacing w:before="0" w:after="60"/>
              <w:ind w:left="714" w:hanging="357"/>
              <w:jc w:val="left"/>
            </w:pPr>
            <w:r w:rsidRPr="0084393E">
              <w:t>channel master;</w:t>
            </w:r>
          </w:p>
          <w:p w:rsidR="0025145F" w:rsidRPr="0084393E" w:rsidRDefault="0025145F" w:rsidP="00C853D2">
            <w:pPr>
              <w:numPr>
                <w:ilvl w:val="0"/>
                <w:numId w:val="1"/>
              </w:numPr>
              <w:spacing w:before="0" w:after="60"/>
              <w:ind w:left="714" w:hanging="357"/>
              <w:jc w:val="left"/>
            </w:pPr>
            <w:r w:rsidRPr="0084393E">
              <w:t xml:space="preserve">API pro zjišťování stavu </w:t>
            </w:r>
            <w:r w:rsidR="003737AB">
              <w:t>radiostanic</w:t>
            </w:r>
            <w:r w:rsidRPr="0084393E">
              <w:t>;</w:t>
            </w:r>
          </w:p>
          <w:p w:rsidR="0025145F" w:rsidRPr="0084393E" w:rsidRDefault="0025145F" w:rsidP="00C853D2">
            <w:pPr>
              <w:numPr>
                <w:ilvl w:val="0"/>
                <w:numId w:val="1"/>
              </w:numPr>
              <w:spacing w:before="0" w:after="60"/>
              <w:ind w:left="714" w:hanging="357"/>
              <w:jc w:val="left"/>
            </w:pPr>
            <w:r w:rsidRPr="0084393E">
              <w:t>monitoring nahrávání přes VoIP (schopnost dohledového systému VCS indikovat, že nahrávací rozhraní VCS ztratilo spojení s nahrávacím zařízením).</w:t>
            </w:r>
          </w:p>
        </w:tc>
      </w:tr>
    </w:tbl>
    <w:p w:rsidR="0033538D" w:rsidRDefault="0033538D"/>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7099"/>
      </w:tblGrid>
      <w:tr w:rsidR="0033538D" w:rsidRPr="0084393E" w:rsidTr="00157FE8">
        <w:tc>
          <w:tcPr>
            <w:tcW w:w="2507" w:type="dxa"/>
            <w:tcBorders>
              <w:top w:val="single" w:sz="4" w:space="0" w:color="auto"/>
              <w:left w:val="single" w:sz="4" w:space="0" w:color="auto"/>
              <w:bottom w:val="single" w:sz="4" w:space="0" w:color="auto"/>
              <w:right w:val="single" w:sz="4" w:space="0" w:color="auto"/>
            </w:tcBorders>
            <w:hideMark/>
          </w:tcPr>
          <w:p w:rsidR="0033538D" w:rsidRPr="00664EA7" w:rsidRDefault="0033538D" w:rsidP="00157FE8">
            <w:pPr>
              <w:spacing w:before="60" w:after="60"/>
            </w:pPr>
            <w:r w:rsidRPr="00664EA7">
              <w:lastRenderedPageBreak/>
              <w:t>Název položky</w:t>
            </w:r>
          </w:p>
        </w:tc>
        <w:tc>
          <w:tcPr>
            <w:tcW w:w="7099" w:type="dxa"/>
            <w:tcBorders>
              <w:top w:val="single" w:sz="4" w:space="0" w:color="auto"/>
              <w:left w:val="single" w:sz="4" w:space="0" w:color="auto"/>
              <w:bottom w:val="single" w:sz="4" w:space="0" w:color="auto"/>
              <w:right w:val="single" w:sz="4" w:space="0" w:color="auto"/>
            </w:tcBorders>
            <w:hideMark/>
          </w:tcPr>
          <w:p w:rsidR="0033538D" w:rsidRPr="00664EA7" w:rsidRDefault="0033538D" w:rsidP="00157FE8">
            <w:pPr>
              <w:spacing w:before="60" w:after="60"/>
            </w:pPr>
            <w:r w:rsidRPr="00664EA7">
              <w:t>Popis položky</w:t>
            </w:r>
          </w:p>
        </w:tc>
      </w:tr>
      <w:tr w:rsidR="0025145F" w:rsidRPr="0084393E" w:rsidTr="0025145F">
        <w:tc>
          <w:tcPr>
            <w:tcW w:w="2507" w:type="dxa"/>
            <w:tcBorders>
              <w:top w:val="single" w:sz="4" w:space="0" w:color="auto"/>
              <w:left w:val="single" w:sz="4" w:space="0" w:color="auto"/>
              <w:bottom w:val="single" w:sz="4" w:space="0" w:color="auto"/>
              <w:right w:val="single" w:sz="4" w:space="0" w:color="auto"/>
            </w:tcBorders>
            <w:hideMark/>
          </w:tcPr>
          <w:p w:rsidR="00AE760A" w:rsidRDefault="00AE760A" w:rsidP="00AE760A">
            <w:pPr>
              <w:spacing w:before="60" w:after="60"/>
              <w:jc w:val="left"/>
            </w:pPr>
            <w:r>
              <w:t xml:space="preserve">2.1.3 </w:t>
            </w:r>
            <w:r w:rsidR="0025145F" w:rsidRPr="0084393E">
              <w:t xml:space="preserve">Dodávka </w:t>
            </w:r>
            <w:r w:rsidR="00F76283" w:rsidRPr="0084393E">
              <w:t>redukc</w:t>
            </w:r>
            <w:r w:rsidR="00F76283">
              <w:t>í</w:t>
            </w:r>
            <w:r w:rsidR="00F76283" w:rsidRPr="0084393E">
              <w:t xml:space="preserve"> </w:t>
            </w:r>
            <w:r w:rsidR="0025145F" w:rsidRPr="0084393E">
              <w:t>náhlavních souprav ACCS</w:t>
            </w:r>
            <w:r>
              <w:t xml:space="preserve"> </w:t>
            </w:r>
            <w:r w:rsidR="006278AF">
              <w:t>(</w:t>
            </w:r>
            <w:r>
              <w:t xml:space="preserve">dle čl. II odst. 1 </w:t>
            </w:r>
          </w:p>
          <w:p w:rsidR="0025145F" w:rsidRPr="0084393E" w:rsidRDefault="00AE760A" w:rsidP="004E40F3">
            <w:pPr>
              <w:spacing w:before="60" w:after="60"/>
              <w:jc w:val="left"/>
              <w:rPr>
                <w:b/>
                <w:bCs/>
                <w:lang w:eastAsia="ko-KR"/>
              </w:rPr>
            </w:pPr>
            <w:r>
              <w:t xml:space="preserve">písm. a), bod </w:t>
            </w:r>
            <w:r w:rsidR="004E40F3">
              <w:t>c</w:t>
            </w:r>
            <w:r>
              <w:t>. SoD)</w:t>
            </w:r>
          </w:p>
        </w:tc>
        <w:tc>
          <w:tcPr>
            <w:tcW w:w="7099" w:type="dxa"/>
            <w:tcBorders>
              <w:top w:val="single" w:sz="4" w:space="0" w:color="auto"/>
              <w:left w:val="single" w:sz="4" w:space="0" w:color="auto"/>
              <w:bottom w:val="single" w:sz="4" w:space="0" w:color="auto"/>
              <w:right w:val="single" w:sz="4" w:space="0" w:color="auto"/>
            </w:tcBorders>
          </w:tcPr>
          <w:p w:rsidR="0025145F" w:rsidRPr="0084393E" w:rsidRDefault="0025145F" w:rsidP="0040259B">
            <w:pPr>
              <w:spacing w:before="60" w:after="60"/>
              <w:jc w:val="left"/>
            </w:pPr>
            <w:r w:rsidRPr="0084393E">
              <w:t xml:space="preserve">Zajištění kompatibility připojení náhlavních souprav používaných na pracovištích CRC: </w:t>
            </w:r>
          </w:p>
          <w:p w:rsidR="0025145F" w:rsidRPr="0084393E" w:rsidRDefault="0025145F" w:rsidP="00C853D2">
            <w:pPr>
              <w:numPr>
                <w:ilvl w:val="0"/>
                <w:numId w:val="1"/>
              </w:numPr>
              <w:spacing w:before="60" w:after="60"/>
              <w:jc w:val="left"/>
            </w:pPr>
            <w:r w:rsidRPr="0084393E">
              <w:t xml:space="preserve">Dodání 17 ks redukce umožňující připojení náhlavní sady ACCS k audio rozhraní </w:t>
            </w:r>
            <w:r w:rsidR="00A0294C">
              <w:t>VCS 3020X</w:t>
            </w:r>
            <w:r w:rsidRPr="0084393E">
              <w:t>.</w:t>
            </w:r>
          </w:p>
        </w:tc>
      </w:tr>
      <w:tr w:rsidR="0025145F" w:rsidRPr="0084393E" w:rsidTr="0025145F">
        <w:tc>
          <w:tcPr>
            <w:tcW w:w="2507" w:type="dxa"/>
            <w:tcBorders>
              <w:top w:val="single" w:sz="4" w:space="0" w:color="auto"/>
              <w:left w:val="single" w:sz="4" w:space="0" w:color="auto"/>
              <w:bottom w:val="single" w:sz="4" w:space="0" w:color="auto"/>
              <w:right w:val="single" w:sz="4" w:space="0" w:color="auto"/>
            </w:tcBorders>
            <w:hideMark/>
          </w:tcPr>
          <w:p w:rsidR="0025145F" w:rsidRPr="0084393E" w:rsidRDefault="00AE760A" w:rsidP="004E40F3">
            <w:pPr>
              <w:spacing w:before="60" w:after="60"/>
              <w:jc w:val="left"/>
              <w:rPr>
                <w:b/>
                <w:bCs/>
                <w:lang w:eastAsia="ko-KR"/>
              </w:rPr>
            </w:pPr>
            <w:r>
              <w:t xml:space="preserve">2.1.4 </w:t>
            </w:r>
            <w:r w:rsidR="0025145F" w:rsidRPr="0084393E">
              <w:t>Rozšíření kapacity telefonního propojení se sítí ALCATEL</w:t>
            </w:r>
            <w:r>
              <w:t xml:space="preserve"> </w:t>
            </w:r>
            <w:r w:rsidR="006278AF">
              <w:t>(</w:t>
            </w:r>
            <w:r>
              <w:t xml:space="preserve">dle čl. II odst. 1 písm. a), bod </w:t>
            </w:r>
            <w:r w:rsidR="004E40F3">
              <w:t>d</w:t>
            </w:r>
            <w:r>
              <w:t>. SoD)</w:t>
            </w:r>
          </w:p>
        </w:tc>
        <w:tc>
          <w:tcPr>
            <w:tcW w:w="7099" w:type="dxa"/>
            <w:tcBorders>
              <w:top w:val="single" w:sz="4" w:space="0" w:color="auto"/>
              <w:left w:val="single" w:sz="4" w:space="0" w:color="auto"/>
              <w:bottom w:val="single" w:sz="4" w:space="0" w:color="auto"/>
              <w:right w:val="single" w:sz="4" w:space="0" w:color="auto"/>
            </w:tcBorders>
            <w:hideMark/>
          </w:tcPr>
          <w:p w:rsidR="0025145F" w:rsidRPr="0084393E" w:rsidRDefault="0025145F" w:rsidP="0040259B">
            <w:pPr>
              <w:spacing w:before="60" w:after="60"/>
              <w:jc w:val="left"/>
            </w:pPr>
            <w:r w:rsidRPr="0084393E">
              <w:t xml:space="preserve">Rozšíření redundantní licence umožňující zvýšení počtu souběžně uskutečňovaných hovorů z 25 na 30. </w:t>
            </w:r>
          </w:p>
        </w:tc>
      </w:tr>
    </w:tbl>
    <w:p w:rsidR="0025145F" w:rsidRPr="0084393E" w:rsidRDefault="0025145F" w:rsidP="00CD4ED2">
      <w:r w:rsidRPr="0084393E">
        <w:t xml:space="preserve">Podrobný popis modulu distribuce hlasových kanálů rádiových prostředků VCS je uveden </w:t>
      </w:r>
      <w:r w:rsidR="001B39A5" w:rsidRPr="0084393E">
        <w:t>v kapitole 6</w:t>
      </w:r>
      <w:r w:rsidR="00327A2F" w:rsidRPr="0084393E">
        <w:t>, část A.</w:t>
      </w:r>
      <w:r w:rsidRPr="0084393E">
        <w:t xml:space="preserve"> </w:t>
      </w:r>
      <w:r w:rsidR="001B39A5" w:rsidRPr="0084393E">
        <w:t>této specifikace.</w:t>
      </w:r>
    </w:p>
    <w:p w:rsidR="0025145F" w:rsidRPr="0084393E" w:rsidRDefault="0025145F" w:rsidP="00CD4ED2">
      <w:r w:rsidRPr="0084393E">
        <w:t xml:space="preserve">Společně s realizací </w:t>
      </w:r>
      <w:r w:rsidR="007C5F51">
        <w:t>rozšíření funkcionalit</w:t>
      </w:r>
      <w:r w:rsidR="007C5F51" w:rsidRPr="0084393E">
        <w:t xml:space="preserve"> </w:t>
      </w:r>
      <w:r w:rsidRPr="0084393E">
        <w:t>VCS musí být dodány podklady pro hodnocení bezpečnosti tohoto ATM/ANS systému</w:t>
      </w:r>
      <w:r w:rsidR="00024BF0">
        <w:t xml:space="preserve"> </w:t>
      </w:r>
      <w:r w:rsidRPr="0084393E">
        <w:t xml:space="preserve">a podklady potřebné pro získání OPZ. O vydání OPZ žádá provozovatel. Provedením </w:t>
      </w:r>
      <w:r w:rsidR="007C5F51">
        <w:t>těchto</w:t>
      </w:r>
      <w:r w:rsidR="007C5F51" w:rsidRPr="0084393E">
        <w:t xml:space="preserve"> </w:t>
      </w:r>
      <w:r w:rsidR="007C5F51">
        <w:t>úprav VCS</w:t>
      </w:r>
      <w:r w:rsidR="00A924CC">
        <w:t xml:space="preserve"> </w:t>
      </w:r>
      <w:r w:rsidRPr="0084393E">
        <w:t xml:space="preserve">dojde k technickému zhodnocení stávajícího systému </w:t>
      </w:r>
      <w:r w:rsidR="00A0294C">
        <w:t>VCS 3020X</w:t>
      </w:r>
      <w:r w:rsidRPr="0084393E">
        <w:t xml:space="preserve">. </w:t>
      </w:r>
    </w:p>
    <w:p w:rsidR="0025145F" w:rsidRPr="00130D42" w:rsidRDefault="000D39A9" w:rsidP="00130D42">
      <w:pPr>
        <w:pStyle w:val="Nadpis2"/>
        <w:rPr>
          <w:rFonts w:ascii="Times New Roman" w:hAnsi="Times New Roman"/>
        </w:rPr>
      </w:pPr>
      <w:r w:rsidRPr="00130D42">
        <w:rPr>
          <w:rFonts w:ascii="Times New Roman" w:hAnsi="Times New Roman"/>
        </w:rPr>
        <w:t xml:space="preserve">Doplnění telefonního propojení WOC LITE s VCS ACCS </w:t>
      </w:r>
    </w:p>
    <w:p w:rsidR="00504D2E" w:rsidRPr="00130D42" w:rsidRDefault="00504D2E" w:rsidP="00CD4ED2">
      <w:r w:rsidRPr="007A513C">
        <w:t>Doplnění stávajícího zařízení WOC LITE musí zajistit vzájemnou utajovanou telefonní komunikaci mezi účastnickými terminály systému WOC LITE a systému VCS ACCS. Propojení realizovat prostřednictvím stavových firewall</w:t>
      </w:r>
      <w:r w:rsidRPr="006A39A2">
        <w:t>ů a aplikačních proxy Cisco Unified Border Element (CUBE) se zohledněním požadavku</w:t>
      </w:r>
      <w:r w:rsidR="008F3DC6" w:rsidRPr="00130D42">
        <w:t xml:space="preserve"> </w:t>
      </w:r>
      <w:r w:rsidRPr="00130D42">
        <w:t>na bezpečnost propojení a ochranu utajovaných informací.</w:t>
      </w:r>
    </w:p>
    <w:p w:rsidR="00EF0615" w:rsidRPr="00153BFB" w:rsidRDefault="00EF0615" w:rsidP="00EF0615">
      <w:pPr>
        <w:spacing w:after="120"/>
      </w:pPr>
      <w:r w:rsidRPr="00153BFB">
        <w:t>Specifikace položek části dodávky: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7099"/>
      </w:tblGrid>
      <w:tr w:rsidR="00504D2E" w:rsidRPr="0084393E" w:rsidTr="00504D2E">
        <w:tc>
          <w:tcPr>
            <w:tcW w:w="2507" w:type="dxa"/>
            <w:tcBorders>
              <w:top w:val="single" w:sz="4" w:space="0" w:color="auto"/>
              <w:left w:val="single" w:sz="4" w:space="0" w:color="auto"/>
              <w:bottom w:val="single" w:sz="4" w:space="0" w:color="auto"/>
              <w:right w:val="single" w:sz="4" w:space="0" w:color="auto"/>
            </w:tcBorders>
            <w:hideMark/>
          </w:tcPr>
          <w:p w:rsidR="00504D2E" w:rsidRPr="00664EA7" w:rsidRDefault="00504D2E" w:rsidP="002B6765">
            <w:pPr>
              <w:spacing w:before="60" w:after="60"/>
            </w:pPr>
            <w:r w:rsidRPr="00664EA7">
              <w:t>Název položky</w:t>
            </w:r>
          </w:p>
        </w:tc>
        <w:tc>
          <w:tcPr>
            <w:tcW w:w="7099" w:type="dxa"/>
            <w:tcBorders>
              <w:top w:val="single" w:sz="4" w:space="0" w:color="auto"/>
              <w:left w:val="single" w:sz="4" w:space="0" w:color="auto"/>
              <w:bottom w:val="single" w:sz="4" w:space="0" w:color="auto"/>
              <w:right w:val="single" w:sz="4" w:space="0" w:color="auto"/>
            </w:tcBorders>
            <w:hideMark/>
          </w:tcPr>
          <w:p w:rsidR="00504D2E" w:rsidRPr="00664EA7" w:rsidRDefault="00504D2E" w:rsidP="002B6765">
            <w:pPr>
              <w:spacing w:before="60" w:after="60"/>
            </w:pPr>
            <w:r w:rsidRPr="00664EA7">
              <w:t>Popis položky</w:t>
            </w:r>
          </w:p>
        </w:tc>
      </w:tr>
      <w:tr w:rsidR="00504D2E" w:rsidRPr="0084393E" w:rsidTr="00504D2E">
        <w:tc>
          <w:tcPr>
            <w:tcW w:w="2507" w:type="dxa"/>
            <w:tcBorders>
              <w:top w:val="single" w:sz="4" w:space="0" w:color="auto"/>
              <w:left w:val="single" w:sz="4" w:space="0" w:color="auto"/>
              <w:bottom w:val="single" w:sz="4" w:space="0" w:color="auto"/>
              <w:right w:val="single" w:sz="4" w:space="0" w:color="auto"/>
            </w:tcBorders>
            <w:hideMark/>
          </w:tcPr>
          <w:p w:rsidR="00504D2E" w:rsidRPr="0084393E" w:rsidRDefault="007A6D17" w:rsidP="008A4A5B">
            <w:pPr>
              <w:spacing w:before="60" w:after="60"/>
              <w:jc w:val="left"/>
              <w:rPr>
                <w:lang w:eastAsia="ko-KR"/>
              </w:rPr>
            </w:pPr>
            <w:r>
              <w:t xml:space="preserve">2.2.1 </w:t>
            </w:r>
            <w:r w:rsidR="00504D2E" w:rsidRPr="0084393E">
              <w:t>Dodávka a instalace HW komponentů</w:t>
            </w:r>
            <w:r w:rsidR="004E40F3">
              <w:t xml:space="preserve"> </w:t>
            </w:r>
            <w:r w:rsidR="006278AF">
              <w:t>(</w:t>
            </w:r>
            <w:r w:rsidR="004E40F3">
              <w:t>dle čl. II odst. 1 písm. b), bod a. SoD)</w:t>
            </w:r>
          </w:p>
        </w:tc>
        <w:tc>
          <w:tcPr>
            <w:tcW w:w="7099" w:type="dxa"/>
            <w:tcBorders>
              <w:top w:val="single" w:sz="4" w:space="0" w:color="auto"/>
              <w:left w:val="single" w:sz="4" w:space="0" w:color="auto"/>
              <w:bottom w:val="single" w:sz="4" w:space="0" w:color="auto"/>
              <w:right w:val="single" w:sz="4" w:space="0" w:color="auto"/>
            </w:tcBorders>
            <w:hideMark/>
          </w:tcPr>
          <w:p w:rsidR="00504D2E" w:rsidRPr="0084393E" w:rsidRDefault="00504D2E" w:rsidP="002B6765">
            <w:pPr>
              <w:spacing w:before="60" w:after="60"/>
              <w:jc w:val="left"/>
            </w:pPr>
            <w:r w:rsidRPr="0084393E">
              <w:t>V souladu s požadavkem na zajištění funkcionality provést dodávku, montáž a konfiguraci těchto nových technologických prvků:</w:t>
            </w:r>
          </w:p>
          <w:p w:rsidR="00504D2E" w:rsidRDefault="00504D2E" w:rsidP="00C853D2">
            <w:pPr>
              <w:numPr>
                <w:ilvl w:val="0"/>
                <w:numId w:val="1"/>
              </w:numPr>
              <w:spacing w:before="60" w:after="60"/>
              <w:jc w:val="left"/>
            </w:pPr>
            <w:r w:rsidRPr="0084393E">
              <w:t>8 ks optický převodník;</w:t>
            </w:r>
          </w:p>
          <w:p w:rsidR="004630E8" w:rsidRPr="0084393E" w:rsidRDefault="004630E8" w:rsidP="00C853D2">
            <w:pPr>
              <w:numPr>
                <w:ilvl w:val="0"/>
                <w:numId w:val="1"/>
              </w:numPr>
              <w:spacing w:before="60" w:after="60"/>
              <w:jc w:val="left"/>
            </w:pPr>
            <w:r>
              <w:t>4 ks SFP modul;</w:t>
            </w:r>
          </w:p>
          <w:p w:rsidR="00504D2E" w:rsidRPr="0084393E" w:rsidRDefault="00504D2E" w:rsidP="00C853D2">
            <w:pPr>
              <w:numPr>
                <w:ilvl w:val="0"/>
                <w:numId w:val="1"/>
              </w:numPr>
              <w:spacing w:before="60" w:after="60"/>
              <w:jc w:val="left"/>
            </w:pPr>
            <w:r w:rsidRPr="0084393E">
              <w:t>2 ks firewall s podporou redundance;</w:t>
            </w:r>
          </w:p>
          <w:p w:rsidR="00504D2E" w:rsidRPr="0084393E" w:rsidRDefault="00504D2E" w:rsidP="00C853D2">
            <w:pPr>
              <w:numPr>
                <w:ilvl w:val="0"/>
                <w:numId w:val="1"/>
              </w:numPr>
              <w:spacing w:before="60" w:after="60"/>
              <w:jc w:val="left"/>
            </w:pPr>
            <w:r w:rsidRPr="0084393E">
              <w:t xml:space="preserve">2 ks </w:t>
            </w:r>
            <w:r w:rsidR="004630E8">
              <w:t xml:space="preserve">licence pro směrování a pro </w:t>
            </w:r>
            <w:r w:rsidR="004630E8" w:rsidRPr="0084393E">
              <w:t>GRE (Generic Routing Encapsulation, tunelovací protokol)</w:t>
            </w:r>
            <w:r w:rsidR="004630E8">
              <w:t xml:space="preserve"> pro existující </w:t>
            </w:r>
            <w:r w:rsidRPr="0084393E">
              <w:t>LAN přepínač</w:t>
            </w:r>
            <w:r w:rsidR="004630E8">
              <w:t>e</w:t>
            </w:r>
            <w:r w:rsidRPr="0084393E">
              <w:t>;</w:t>
            </w:r>
          </w:p>
          <w:p w:rsidR="00504D2E" w:rsidRPr="0084393E" w:rsidRDefault="00504D2E" w:rsidP="00C853D2">
            <w:pPr>
              <w:numPr>
                <w:ilvl w:val="0"/>
                <w:numId w:val="1"/>
              </w:numPr>
              <w:spacing w:before="60" w:after="60"/>
              <w:jc w:val="left"/>
            </w:pPr>
            <w:r w:rsidRPr="0084393E">
              <w:t>2 ks CUBE s kapacitou 10 současných hovorů včetně DSP.</w:t>
            </w:r>
          </w:p>
          <w:p w:rsidR="00504D2E" w:rsidRPr="0084393E" w:rsidRDefault="00504D2E" w:rsidP="002B6765">
            <w:pPr>
              <w:spacing w:before="60" w:after="60"/>
              <w:jc w:val="left"/>
            </w:pPr>
            <w:r w:rsidRPr="0084393E">
              <w:rPr>
                <w:b/>
                <w:bCs/>
              </w:rPr>
              <w:t>Poznámka:</w:t>
            </w:r>
            <w:r w:rsidRPr="0084393E">
              <w:t xml:space="preserve"> Kryptografické zařízení zajišťující přenos utajovaných informací v IP prostředí není předmětem dodávky. Za poskytnutí tohoto zařízení je zodpovědná příslušná složka AČR.</w:t>
            </w:r>
          </w:p>
        </w:tc>
      </w:tr>
    </w:tbl>
    <w:p w:rsidR="0033538D" w:rsidRDefault="0033538D"/>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7099"/>
      </w:tblGrid>
      <w:tr w:rsidR="0033538D" w:rsidRPr="0084393E" w:rsidTr="00157FE8">
        <w:tc>
          <w:tcPr>
            <w:tcW w:w="2507" w:type="dxa"/>
            <w:tcBorders>
              <w:top w:val="single" w:sz="4" w:space="0" w:color="auto"/>
              <w:left w:val="single" w:sz="4" w:space="0" w:color="auto"/>
              <w:bottom w:val="single" w:sz="4" w:space="0" w:color="auto"/>
              <w:right w:val="single" w:sz="4" w:space="0" w:color="auto"/>
            </w:tcBorders>
            <w:hideMark/>
          </w:tcPr>
          <w:p w:rsidR="0033538D" w:rsidRPr="00664EA7" w:rsidRDefault="0033538D" w:rsidP="00157FE8">
            <w:pPr>
              <w:spacing w:before="60" w:after="60"/>
            </w:pPr>
            <w:r w:rsidRPr="00664EA7">
              <w:t>Název položky</w:t>
            </w:r>
          </w:p>
        </w:tc>
        <w:tc>
          <w:tcPr>
            <w:tcW w:w="7099" w:type="dxa"/>
            <w:tcBorders>
              <w:top w:val="single" w:sz="4" w:space="0" w:color="auto"/>
              <w:left w:val="single" w:sz="4" w:space="0" w:color="auto"/>
              <w:bottom w:val="single" w:sz="4" w:space="0" w:color="auto"/>
              <w:right w:val="single" w:sz="4" w:space="0" w:color="auto"/>
            </w:tcBorders>
            <w:hideMark/>
          </w:tcPr>
          <w:p w:rsidR="0033538D" w:rsidRPr="00664EA7" w:rsidRDefault="0033538D" w:rsidP="00157FE8">
            <w:pPr>
              <w:spacing w:before="60" w:after="60"/>
            </w:pPr>
            <w:r w:rsidRPr="00664EA7">
              <w:t>Popis položky</w:t>
            </w:r>
          </w:p>
        </w:tc>
      </w:tr>
      <w:tr w:rsidR="00504D2E" w:rsidRPr="0084393E" w:rsidTr="00504D2E">
        <w:tc>
          <w:tcPr>
            <w:tcW w:w="2507" w:type="dxa"/>
            <w:tcBorders>
              <w:top w:val="single" w:sz="4" w:space="0" w:color="auto"/>
              <w:left w:val="single" w:sz="4" w:space="0" w:color="auto"/>
              <w:bottom w:val="single" w:sz="4" w:space="0" w:color="auto"/>
              <w:right w:val="single" w:sz="4" w:space="0" w:color="auto"/>
            </w:tcBorders>
            <w:hideMark/>
          </w:tcPr>
          <w:p w:rsidR="00504D2E" w:rsidRPr="0084393E" w:rsidRDefault="007A6D17" w:rsidP="008A4A5B">
            <w:pPr>
              <w:spacing w:before="60" w:after="60"/>
              <w:jc w:val="left"/>
              <w:rPr>
                <w:lang w:eastAsia="ko-KR"/>
              </w:rPr>
            </w:pPr>
            <w:r>
              <w:t xml:space="preserve">2.2.2 </w:t>
            </w:r>
            <w:r w:rsidR="00504D2E" w:rsidRPr="0084393E">
              <w:t>Vypracování podkladů pro bezpečnostní akreditaci</w:t>
            </w:r>
            <w:r w:rsidR="004E40F3">
              <w:t xml:space="preserve"> </w:t>
            </w:r>
            <w:r w:rsidR="006278AF">
              <w:t>(</w:t>
            </w:r>
            <w:r w:rsidR="004E40F3">
              <w:t>dle čl. II odst. 1 písm. b), bod b. SoD)</w:t>
            </w:r>
          </w:p>
        </w:tc>
        <w:tc>
          <w:tcPr>
            <w:tcW w:w="7099" w:type="dxa"/>
            <w:tcBorders>
              <w:top w:val="single" w:sz="4" w:space="0" w:color="auto"/>
              <w:left w:val="single" w:sz="4" w:space="0" w:color="auto"/>
              <w:bottom w:val="single" w:sz="4" w:space="0" w:color="auto"/>
              <w:right w:val="single" w:sz="4" w:space="0" w:color="auto"/>
            </w:tcBorders>
            <w:hideMark/>
          </w:tcPr>
          <w:p w:rsidR="00504D2E" w:rsidRPr="0084393E" w:rsidRDefault="00504D2E" w:rsidP="002B6765">
            <w:pPr>
              <w:spacing w:before="60" w:after="60"/>
              <w:jc w:val="left"/>
            </w:pPr>
            <w:r w:rsidRPr="0084393E">
              <w:t>Zpracování podkladů pro provedení bezpečností akreditace systémů WOC/SQOC zohledňující změnu architektury systému.</w:t>
            </w:r>
          </w:p>
        </w:tc>
      </w:tr>
    </w:tbl>
    <w:p w:rsidR="00504D2E" w:rsidRPr="0084393E" w:rsidRDefault="00504D2E" w:rsidP="00CD4ED2">
      <w:r w:rsidRPr="0084393E">
        <w:t>Tímto doplněním tak dojde k technickému zhodnocení stávajícího zařízení WOC LITE.</w:t>
      </w:r>
      <w:r w:rsidR="008F3DC6" w:rsidRPr="0084393E">
        <w:t xml:space="preserve"> </w:t>
      </w:r>
    </w:p>
    <w:p w:rsidR="0025145F" w:rsidRPr="00130D42" w:rsidRDefault="00195B89" w:rsidP="00130D42">
      <w:pPr>
        <w:pStyle w:val="Nadpis2"/>
        <w:rPr>
          <w:rFonts w:ascii="Times New Roman" w:hAnsi="Times New Roman"/>
        </w:rPr>
      </w:pPr>
      <w:r>
        <w:rPr>
          <w:rFonts w:ascii="Times New Roman" w:hAnsi="Times New Roman"/>
        </w:rPr>
        <w:t>Vytvoření</w:t>
      </w:r>
      <w:r w:rsidRPr="00130D42">
        <w:rPr>
          <w:rFonts w:ascii="Times New Roman" w:hAnsi="Times New Roman"/>
        </w:rPr>
        <w:t xml:space="preserve"> </w:t>
      </w:r>
      <w:r w:rsidR="00504D2E" w:rsidRPr="00130D42">
        <w:rPr>
          <w:rFonts w:ascii="Times New Roman" w:hAnsi="Times New Roman"/>
        </w:rPr>
        <w:t>radiokomunikačního systému RCOM/CRC</w:t>
      </w:r>
    </w:p>
    <w:p w:rsidR="00504D2E" w:rsidRPr="00664EA7" w:rsidRDefault="00195B89" w:rsidP="00CD4ED2">
      <w:r>
        <w:t xml:space="preserve">Vytvoření </w:t>
      </w:r>
      <w:r w:rsidR="00504D2E" w:rsidRPr="006A39A2">
        <w:t xml:space="preserve">systému RCOM/CRC realizovat ve třech po sobě následujících krocích provedením úpravy stávajících rádiových technologií na stanovištích systémů RCOM/MACC </w:t>
      </w:r>
      <w:r w:rsidR="003737AB" w:rsidRPr="006A39A2">
        <w:t>a</w:t>
      </w:r>
      <w:r w:rsidR="003737AB">
        <w:t> </w:t>
      </w:r>
      <w:r w:rsidR="00504D2E" w:rsidRPr="006A39A2">
        <w:t xml:space="preserve">RCOM/DISTANC, která se realizuje jejich doplněním novými HW </w:t>
      </w:r>
      <w:r w:rsidR="00504D2E" w:rsidRPr="00130D42">
        <w:t>prvky a změnou zapojení. Tím dosáhnout vytvoření jednotného rádiového systému, jehož hlasová komunikace bude integrovaná</w:t>
      </w:r>
      <w:r w:rsidR="00A924CC">
        <w:t xml:space="preserve"> </w:t>
      </w:r>
      <w:r w:rsidR="00075FD9">
        <w:t>do</w:t>
      </w:r>
      <w:r w:rsidR="00A924CC">
        <w:t xml:space="preserve"> </w:t>
      </w:r>
      <w:r w:rsidR="00075FD9" w:rsidRPr="00130D42">
        <w:t>hlasový</w:t>
      </w:r>
      <w:r w:rsidR="00075FD9">
        <w:t>ch</w:t>
      </w:r>
      <w:r w:rsidR="00075FD9" w:rsidRPr="00130D42">
        <w:t xml:space="preserve"> </w:t>
      </w:r>
      <w:r w:rsidR="00504D2E" w:rsidRPr="00130D42">
        <w:t>komunikačn</w:t>
      </w:r>
      <w:r w:rsidR="00075FD9">
        <w:t>ích</w:t>
      </w:r>
      <w:r w:rsidR="00504D2E" w:rsidRPr="00130D42">
        <w:t xml:space="preserve"> systém</w:t>
      </w:r>
      <w:r w:rsidR="00075FD9">
        <w:t>ů</w:t>
      </w:r>
      <w:r w:rsidR="00504D2E" w:rsidRPr="00130D42">
        <w:t xml:space="preserve"> </w:t>
      </w:r>
      <w:r w:rsidR="00A0294C">
        <w:t>VCS 3020X</w:t>
      </w:r>
      <w:r w:rsidR="00504D2E" w:rsidRPr="00130D42">
        <w:t xml:space="preserve"> a VCS ACCS provozovanými na středisku CRC.</w:t>
      </w:r>
      <w:r w:rsidR="008F3DC6" w:rsidRPr="00664EA7">
        <w:t xml:space="preserve"> </w:t>
      </w:r>
    </w:p>
    <w:p w:rsidR="00504D2E" w:rsidRDefault="00504D2E" w:rsidP="00CD4ED2">
      <w:r w:rsidRPr="00AA517F">
        <w:t>Postupně je třeba vytvořit realiza</w:t>
      </w:r>
      <w:r w:rsidRPr="00892038">
        <w:t xml:space="preserve">ční projekt a podle něj postupovat. Systém musí být dodán včetně Technických podmínek, Osvědčení typové způsobilosti, podkladů pro hodnocení bezpečnosti dodávaného ATM/ANS systému a podkladů pro získání OPZ. </w:t>
      </w:r>
      <w:r w:rsidR="00967CB1" w:rsidRPr="00BE033A">
        <w:t>Žádost o vydání OPZ zajišťuje zhotovitel</w:t>
      </w:r>
      <w:r w:rsidRPr="00BE033A">
        <w:t>.</w:t>
      </w:r>
      <w:r w:rsidR="00B174FC" w:rsidRPr="007557A2">
        <w:t xml:space="preserve"> </w:t>
      </w:r>
    </w:p>
    <w:p w:rsidR="007A469C" w:rsidRPr="007557A2" w:rsidRDefault="007A469C" w:rsidP="00CD4ED2"/>
    <w:p w:rsidR="00EF0615" w:rsidRPr="0084393E" w:rsidRDefault="00EF0615" w:rsidP="00EF0615">
      <w:pPr>
        <w:spacing w:after="120"/>
      </w:pPr>
      <w:r w:rsidRPr="0084393E">
        <w:t>Specifikace položek části dodávky:</w:t>
      </w:r>
    </w:p>
    <w:tbl>
      <w:tblPr>
        <w:tblW w:w="971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07"/>
        <w:gridCol w:w="7207"/>
      </w:tblGrid>
      <w:tr w:rsidR="00B174FC" w:rsidRPr="0084393E" w:rsidTr="00B174FC">
        <w:trPr>
          <w:tblHeader/>
        </w:trPr>
        <w:tc>
          <w:tcPr>
            <w:tcW w:w="2507" w:type="dxa"/>
            <w:tcBorders>
              <w:top w:val="single" w:sz="4" w:space="0" w:color="00000A"/>
              <w:left w:val="single" w:sz="4" w:space="0" w:color="00000A"/>
              <w:bottom w:val="single" w:sz="4" w:space="0" w:color="00000A"/>
              <w:right w:val="single" w:sz="4" w:space="0" w:color="00000A"/>
            </w:tcBorders>
            <w:hideMark/>
          </w:tcPr>
          <w:p w:rsidR="00B174FC" w:rsidRPr="0084393E" w:rsidRDefault="00B174FC" w:rsidP="00643ECA">
            <w:pPr>
              <w:spacing w:before="60" w:after="60" w:line="240" w:lineRule="auto"/>
              <w:jc w:val="left"/>
            </w:pPr>
            <w:r w:rsidRPr="0084393E">
              <w:t>Název položky</w:t>
            </w:r>
          </w:p>
        </w:tc>
        <w:tc>
          <w:tcPr>
            <w:tcW w:w="7207" w:type="dxa"/>
            <w:tcBorders>
              <w:top w:val="single" w:sz="4" w:space="0" w:color="00000A"/>
              <w:left w:val="single" w:sz="4" w:space="0" w:color="00000A"/>
              <w:bottom w:val="single" w:sz="4" w:space="0" w:color="00000A"/>
              <w:right w:val="single" w:sz="4" w:space="0" w:color="00000A"/>
            </w:tcBorders>
            <w:hideMark/>
          </w:tcPr>
          <w:p w:rsidR="00B174FC" w:rsidRPr="0084393E" w:rsidRDefault="00B174FC" w:rsidP="00643ECA">
            <w:pPr>
              <w:tabs>
                <w:tab w:val="left" w:pos="1854"/>
              </w:tabs>
              <w:spacing w:before="60" w:after="60" w:line="240" w:lineRule="auto"/>
              <w:jc w:val="left"/>
            </w:pPr>
            <w:r w:rsidRPr="0084393E">
              <w:t>Popis položky</w:t>
            </w:r>
          </w:p>
        </w:tc>
      </w:tr>
      <w:tr w:rsidR="00B174FC" w:rsidRPr="0084393E" w:rsidTr="00B174FC">
        <w:tc>
          <w:tcPr>
            <w:tcW w:w="2507" w:type="dxa"/>
            <w:tcBorders>
              <w:top w:val="single" w:sz="4" w:space="0" w:color="00000A"/>
              <w:left w:val="single" w:sz="4" w:space="0" w:color="00000A"/>
              <w:bottom w:val="single" w:sz="4" w:space="0" w:color="00000A"/>
              <w:right w:val="single" w:sz="4" w:space="0" w:color="00000A"/>
            </w:tcBorders>
            <w:hideMark/>
          </w:tcPr>
          <w:p w:rsidR="00B174FC" w:rsidRPr="0084393E" w:rsidRDefault="007A6D17" w:rsidP="008A4A5B">
            <w:pPr>
              <w:spacing w:before="60" w:after="60"/>
              <w:jc w:val="left"/>
            </w:pPr>
            <w:r>
              <w:t xml:space="preserve">2.3.1 </w:t>
            </w:r>
            <w:r w:rsidR="00B174FC" w:rsidRPr="0084393E">
              <w:t>Vypracování projektové dokumentace zástavby</w:t>
            </w:r>
            <w:r w:rsidR="004E40F3">
              <w:t xml:space="preserve"> </w:t>
            </w:r>
            <w:r w:rsidR="006278AF">
              <w:t>(</w:t>
            </w:r>
            <w:r w:rsidR="004E40F3">
              <w:t>dle čl. II odst. 1 písm. c), bod a. SoD)</w:t>
            </w:r>
          </w:p>
        </w:tc>
        <w:tc>
          <w:tcPr>
            <w:tcW w:w="7207" w:type="dxa"/>
            <w:tcBorders>
              <w:top w:val="single" w:sz="4" w:space="0" w:color="00000A"/>
              <w:left w:val="single" w:sz="4" w:space="0" w:color="00000A"/>
              <w:bottom w:val="single" w:sz="4" w:space="0" w:color="00000A"/>
              <w:right w:val="single" w:sz="4" w:space="0" w:color="00000A"/>
            </w:tcBorders>
            <w:hideMark/>
          </w:tcPr>
          <w:p w:rsidR="00B174FC" w:rsidRPr="0084393E" w:rsidRDefault="00B174FC" w:rsidP="00643ECA">
            <w:pPr>
              <w:tabs>
                <w:tab w:val="left" w:pos="1854"/>
              </w:tabs>
              <w:spacing w:before="60" w:after="60" w:line="240" w:lineRule="auto"/>
              <w:jc w:val="left"/>
            </w:pPr>
            <w:r w:rsidRPr="0084393E">
              <w:t>Výstupem je projektová dokumentace sloužící k posouzení a odsouhlasení navrženého technického řešení zástavby prvků tvořících dodávané systémy v jednotlivých lokalitách umístění, popisující způsob, jakým bude provedena instalace jeho jednotlivých částí.</w:t>
            </w:r>
            <w:r w:rsidR="008F3DC6" w:rsidRPr="0084393E">
              <w:t xml:space="preserve"> </w:t>
            </w:r>
          </w:p>
          <w:p w:rsidR="00B174FC" w:rsidRPr="0084393E" w:rsidRDefault="00B174FC" w:rsidP="00296035">
            <w:pPr>
              <w:tabs>
                <w:tab w:val="left" w:pos="1854"/>
              </w:tabs>
              <w:spacing w:before="60" w:after="60" w:line="240" w:lineRule="auto"/>
              <w:jc w:val="left"/>
            </w:pPr>
            <w:r w:rsidRPr="0084393E">
              <w:t>Požadavky na projektovou dokumentaci jsou uvedeny v</w:t>
            </w:r>
            <w:r w:rsidR="00296035" w:rsidRPr="0084393E">
              <w:t> kapitole 1 této</w:t>
            </w:r>
            <w:r w:rsidRPr="0084393E">
              <w:t xml:space="preserve"> specifikac</w:t>
            </w:r>
            <w:r w:rsidR="00296035" w:rsidRPr="0084393E">
              <w:t>e</w:t>
            </w:r>
            <w:r w:rsidRPr="0084393E">
              <w:t xml:space="preserve">. </w:t>
            </w:r>
          </w:p>
        </w:tc>
      </w:tr>
      <w:tr w:rsidR="00B174FC" w:rsidRPr="00130D42" w:rsidTr="00B174FC">
        <w:tc>
          <w:tcPr>
            <w:tcW w:w="2507" w:type="dxa"/>
            <w:tcBorders>
              <w:top w:val="single" w:sz="4" w:space="0" w:color="00000A"/>
              <w:left w:val="single" w:sz="4" w:space="0" w:color="00000A"/>
              <w:bottom w:val="single" w:sz="4" w:space="0" w:color="00000A"/>
              <w:right w:val="single" w:sz="4" w:space="0" w:color="00000A"/>
            </w:tcBorders>
            <w:hideMark/>
          </w:tcPr>
          <w:p w:rsidR="00B174FC" w:rsidRPr="00130D42" w:rsidRDefault="007A6D17" w:rsidP="008A4A5B">
            <w:pPr>
              <w:spacing w:before="60" w:after="60"/>
              <w:jc w:val="left"/>
              <w:rPr>
                <w:b/>
                <w:bCs/>
                <w:lang w:eastAsia="ko-KR"/>
              </w:rPr>
            </w:pPr>
            <w:r>
              <w:t xml:space="preserve">2.3.2 </w:t>
            </w:r>
            <w:r w:rsidR="00B174FC" w:rsidRPr="00130D42">
              <w:t xml:space="preserve">Provedení úpravy rádiových stanovišť systému </w:t>
            </w:r>
            <w:r w:rsidR="005D4CC2" w:rsidRPr="00130D42">
              <w:t>RCOM/</w:t>
            </w:r>
            <w:r w:rsidR="005D4CC2">
              <w:t>CRC- rádiová síť MACC</w:t>
            </w:r>
            <w:r w:rsidR="004E40F3">
              <w:t xml:space="preserve"> </w:t>
            </w:r>
            <w:r w:rsidR="006278AF">
              <w:t>(</w:t>
            </w:r>
            <w:r w:rsidR="004E40F3">
              <w:t>dle čl. II odst. 1 písm. c), bod b. SoD)</w:t>
            </w:r>
          </w:p>
        </w:tc>
        <w:tc>
          <w:tcPr>
            <w:tcW w:w="7207" w:type="dxa"/>
            <w:tcBorders>
              <w:top w:val="single" w:sz="4" w:space="0" w:color="00000A"/>
              <w:left w:val="single" w:sz="4" w:space="0" w:color="00000A"/>
              <w:bottom w:val="single" w:sz="4" w:space="0" w:color="00000A"/>
              <w:right w:val="single" w:sz="4" w:space="0" w:color="00000A"/>
            </w:tcBorders>
            <w:hideMark/>
          </w:tcPr>
          <w:p w:rsidR="00B174FC" w:rsidRPr="00130D42" w:rsidRDefault="00B174FC" w:rsidP="00643ECA">
            <w:pPr>
              <w:tabs>
                <w:tab w:val="left" w:pos="1854"/>
              </w:tabs>
              <w:spacing w:before="60" w:after="60" w:line="240" w:lineRule="auto"/>
              <w:jc w:val="left"/>
            </w:pPr>
            <w:r w:rsidRPr="00130D42">
              <w:t>V souladu s projektovou dokumentací realizovat dodávky, montáž a instalaci technologických prvků</w:t>
            </w:r>
            <w:r w:rsidR="00296035" w:rsidRPr="00130D42">
              <w:t xml:space="preserve"> na těchto jednotlivých lokalitách</w:t>
            </w:r>
            <w:r w:rsidRPr="00130D42">
              <w:t>:</w:t>
            </w:r>
          </w:p>
          <w:p w:rsidR="00B174FC" w:rsidRPr="00130D42" w:rsidRDefault="00B174FC" w:rsidP="00C853D2">
            <w:pPr>
              <w:numPr>
                <w:ilvl w:val="0"/>
                <w:numId w:val="1"/>
              </w:numPr>
              <w:spacing w:before="60" w:after="60"/>
              <w:jc w:val="left"/>
            </w:pPr>
            <w:r w:rsidRPr="00130D42">
              <w:t>Javorná</w:t>
            </w:r>
          </w:p>
          <w:p w:rsidR="00B174FC" w:rsidRPr="00130D42" w:rsidRDefault="00B174FC" w:rsidP="00C853D2">
            <w:pPr>
              <w:numPr>
                <w:ilvl w:val="0"/>
                <w:numId w:val="1"/>
              </w:numPr>
              <w:spacing w:before="60" w:after="60"/>
              <w:jc w:val="left"/>
            </w:pPr>
            <w:r w:rsidRPr="00130D42">
              <w:t>Zvičina</w:t>
            </w:r>
          </w:p>
          <w:p w:rsidR="00B174FC" w:rsidRPr="00130D42" w:rsidRDefault="00B174FC" w:rsidP="00C853D2">
            <w:pPr>
              <w:numPr>
                <w:ilvl w:val="0"/>
                <w:numId w:val="1"/>
              </w:numPr>
              <w:spacing w:before="60" w:after="60"/>
              <w:jc w:val="left"/>
            </w:pPr>
            <w:r w:rsidRPr="00130D42">
              <w:t>Kóta Praha</w:t>
            </w:r>
          </w:p>
          <w:p w:rsidR="00B174FC" w:rsidRPr="00130D42" w:rsidRDefault="00B174FC" w:rsidP="00C853D2">
            <w:pPr>
              <w:numPr>
                <w:ilvl w:val="0"/>
                <w:numId w:val="1"/>
              </w:numPr>
              <w:spacing w:before="60" w:after="60"/>
              <w:jc w:val="left"/>
            </w:pPr>
            <w:r w:rsidRPr="00130D42">
              <w:t>Pohledecká skála</w:t>
            </w:r>
          </w:p>
          <w:p w:rsidR="00390D1E" w:rsidRPr="00130D42" w:rsidRDefault="00B174FC" w:rsidP="00C853D2">
            <w:pPr>
              <w:numPr>
                <w:ilvl w:val="0"/>
                <w:numId w:val="1"/>
              </w:numPr>
              <w:spacing w:before="60" w:after="60"/>
              <w:jc w:val="left"/>
            </w:pPr>
            <w:r w:rsidRPr="00130D42">
              <w:t>Praděd</w:t>
            </w:r>
          </w:p>
          <w:p w:rsidR="00296035" w:rsidRPr="00130D42" w:rsidRDefault="00B174FC" w:rsidP="00C853D2">
            <w:pPr>
              <w:numPr>
                <w:ilvl w:val="0"/>
                <w:numId w:val="1"/>
              </w:numPr>
              <w:spacing w:before="60" w:after="60"/>
              <w:jc w:val="left"/>
            </w:pPr>
            <w:r w:rsidRPr="00130D42">
              <w:t>Děvín</w:t>
            </w:r>
          </w:p>
          <w:p w:rsidR="00B174FC" w:rsidRPr="00130D42" w:rsidRDefault="00B174FC" w:rsidP="00C853D2">
            <w:pPr>
              <w:numPr>
                <w:ilvl w:val="0"/>
                <w:numId w:val="1"/>
              </w:numPr>
              <w:spacing w:before="60" w:after="60"/>
              <w:jc w:val="left"/>
            </w:pPr>
            <w:r w:rsidRPr="00130D42">
              <w:t>Milešovka</w:t>
            </w:r>
          </w:p>
          <w:p w:rsidR="00B174FC" w:rsidRPr="00130D42" w:rsidRDefault="00B174FC" w:rsidP="00C853D2">
            <w:pPr>
              <w:numPr>
                <w:ilvl w:val="0"/>
                <w:numId w:val="1"/>
              </w:numPr>
              <w:spacing w:before="60" w:after="60"/>
              <w:jc w:val="left"/>
              <w:rPr>
                <w:b/>
              </w:rPr>
            </w:pPr>
            <w:r w:rsidRPr="00130D42">
              <w:t>Olomouc</w:t>
            </w:r>
          </w:p>
        </w:tc>
      </w:tr>
      <w:tr w:rsidR="00B174FC" w:rsidRPr="00130D42" w:rsidTr="00B174FC">
        <w:tc>
          <w:tcPr>
            <w:tcW w:w="2507" w:type="dxa"/>
            <w:tcBorders>
              <w:top w:val="single" w:sz="4" w:space="0" w:color="00000A"/>
              <w:left w:val="single" w:sz="4" w:space="0" w:color="00000A"/>
              <w:bottom w:val="single" w:sz="4" w:space="0" w:color="00000A"/>
              <w:right w:val="single" w:sz="4" w:space="0" w:color="00000A"/>
            </w:tcBorders>
            <w:hideMark/>
          </w:tcPr>
          <w:p w:rsidR="00B174FC" w:rsidRPr="00130D42" w:rsidRDefault="007A6D17" w:rsidP="008A4A5B">
            <w:pPr>
              <w:spacing w:before="60" w:after="60"/>
              <w:jc w:val="left"/>
              <w:rPr>
                <w:b/>
                <w:bCs/>
                <w:lang w:eastAsia="ko-KR"/>
              </w:rPr>
            </w:pPr>
            <w:r>
              <w:lastRenderedPageBreak/>
              <w:t xml:space="preserve">2.3.3 </w:t>
            </w:r>
            <w:r w:rsidR="00B174FC" w:rsidRPr="00130D42">
              <w:t>Provedení úpravy rádiových stanovišť systému RCOM</w:t>
            </w:r>
            <w:r w:rsidR="00D959B9" w:rsidRPr="00130D42">
              <w:t>/</w:t>
            </w:r>
            <w:r w:rsidR="00D959B9">
              <w:t xml:space="preserve">CRC- rádiová síť </w:t>
            </w:r>
            <w:r w:rsidR="00B174FC" w:rsidRPr="00130D42">
              <w:t>DISTANC</w:t>
            </w:r>
            <w:r w:rsidR="005936C6" w:rsidRPr="00130D42">
              <w:t>1</w:t>
            </w:r>
            <w:r w:rsidR="00FD497B">
              <w:t xml:space="preserve"> </w:t>
            </w:r>
            <w:r w:rsidR="006278AF">
              <w:t>(</w:t>
            </w:r>
            <w:r w:rsidR="00FD497B">
              <w:t xml:space="preserve">dle čl. II odst. 1 </w:t>
            </w:r>
            <w:r w:rsidR="006278AF">
              <w:br/>
            </w:r>
            <w:r w:rsidR="00FD497B">
              <w:t>písm. c), bod c. SoD)</w:t>
            </w:r>
          </w:p>
        </w:tc>
        <w:tc>
          <w:tcPr>
            <w:tcW w:w="7207" w:type="dxa"/>
            <w:tcBorders>
              <w:top w:val="single" w:sz="4" w:space="0" w:color="00000A"/>
              <w:left w:val="single" w:sz="4" w:space="0" w:color="00000A"/>
              <w:bottom w:val="single" w:sz="4" w:space="0" w:color="00000A"/>
              <w:right w:val="single" w:sz="4" w:space="0" w:color="00000A"/>
            </w:tcBorders>
          </w:tcPr>
          <w:p w:rsidR="00296035" w:rsidRPr="00130D42" w:rsidRDefault="00296035" w:rsidP="00296035">
            <w:pPr>
              <w:tabs>
                <w:tab w:val="left" w:pos="1854"/>
              </w:tabs>
              <w:spacing w:before="60" w:after="60" w:line="240" w:lineRule="auto"/>
              <w:jc w:val="left"/>
            </w:pPr>
            <w:r w:rsidRPr="00130D42">
              <w:t>V souladu s projektovou dokumentací realizovat dodávky, montáž a instalaci technologických prvků na těchto jednotlivých lokalitách:</w:t>
            </w:r>
          </w:p>
          <w:p w:rsidR="00B174FC" w:rsidRPr="00130D42" w:rsidRDefault="00B174FC" w:rsidP="00C853D2">
            <w:pPr>
              <w:numPr>
                <w:ilvl w:val="0"/>
                <w:numId w:val="1"/>
              </w:numPr>
              <w:spacing w:before="60" w:after="60"/>
              <w:jc w:val="left"/>
            </w:pPr>
            <w:r w:rsidRPr="00130D42">
              <w:t>Javorová skála</w:t>
            </w:r>
          </w:p>
          <w:p w:rsidR="00B174FC" w:rsidRPr="00130D42" w:rsidRDefault="00B174FC" w:rsidP="00C853D2">
            <w:pPr>
              <w:numPr>
                <w:ilvl w:val="0"/>
                <w:numId w:val="1"/>
              </w:numPr>
              <w:spacing w:before="60" w:after="60"/>
              <w:jc w:val="left"/>
            </w:pPr>
            <w:r w:rsidRPr="00130D42">
              <w:t>Kozákov</w:t>
            </w:r>
          </w:p>
          <w:p w:rsidR="00B174FC" w:rsidRPr="00130D42" w:rsidRDefault="00B174FC" w:rsidP="00C853D2">
            <w:pPr>
              <w:numPr>
                <w:ilvl w:val="0"/>
                <w:numId w:val="1"/>
              </w:numPr>
              <w:spacing w:before="60" w:after="60"/>
              <w:jc w:val="left"/>
            </w:pPr>
            <w:r w:rsidRPr="00130D42">
              <w:t>Černá hora</w:t>
            </w:r>
          </w:p>
          <w:p w:rsidR="00B174FC" w:rsidRPr="00130D42" w:rsidRDefault="00B174FC" w:rsidP="00C853D2">
            <w:pPr>
              <w:numPr>
                <w:ilvl w:val="0"/>
                <w:numId w:val="1"/>
              </w:numPr>
              <w:spacing w:before="60" w:after="60"/>
              <w:jc w:val="left"/>
            </w:pPr>
            <w:r w:rsidRPr="00130D42">
              <w:t>Dolní Slivno</w:t>
            </w:r>
          </w:p>
          <w:p w:rsidR="00B174FC" w:rsidRPr="00130D42" w:rsidRDefault="00B174FC" w:rsidP="00C853D2">
            <w:pPr>
              <w:numPr>
                <w:ilvl w:val="0"/>
                <w:numId w:val="1"/>
              </w:numPr>
              <w:spacing w:before="60" w:after="60"/>
              <w:jc w:val="left"/>
            </w:pPr>
            <w:r w:rsidRPr="00130D42">
              <w:t>Lysá hora</w:t>
            </w:r>
          </w:p>
          <w:p w:rsidR="00B174FC" w:rsidRPr="00130D42" w:rsidRDefault="00B174FC" w:rsidP="00C853D2">
            <w:pPr>
              <w:numPr>
                <w:ilvl w:val="0"/>
                <w:numId w:val="1"/>
              </w:numPr>
              <w:spacing w:before="60" w:after="60"/>
              <w:jc w:val="left"/>
            </w:pPr>
            <w:r w:rsidRPr="00130D42">
              <w:t>Hradisko</w:t>
            </w:r>
          </w:p>
          <w:p w:rsidR="00B174FC" w:rsidRPr="00130D42" w:rsidRDefault="00B174FC" w:rsidP="00C853D2">
            <w:pPr>
              <w:numPr>
                <w:ilvl w:val="0"/>
                <w:numId w:val="1"/>
              </w:numPr>
              <w:spacing w:before="60" w:after="60"/>
              <w:jc w:val="left"/>
            </w:pPr>
            <w:r w:rsidRPr="00130D42">
              <w:t>Kříženec</w:t>
            </w:r>
          </w:p>
          <w:p w:rsidR="00B174FC" w:rsidRPr="00130D42" w:rsidRDefault="00B174FC" w:rsidP="00C853D2">
            <w:pPr>
              <w:numPr>
                <w:ilvl w:val="0"/>
                <w:numId w:val="1"/>
              </w:numPr>
              <w:spacing w:before="60" w:after="60"/>
              <w:jc w:val="left"/>
            </w:pPr>
            <w:r w:rsidRPr="00130D42">
              <w:t>Vyškov</w:t>
            </w:r>
          </w:p>
        </w:tc>
      </w:tr>
      <w:tr w:rsidR="00B174FC" w:rsidRPr="00130D42" w:rsidTr="00B174FC">
        <w:tc>
          <w:tcPr>
            <w:tcW w:w="2507" w:type="dxa"/>
            <w:tcBorders>
              <w:top w:val="single" w:sz="4" w:space="0" w:color="00000A"/>
              <w:left w:val="single" w:sz="4" w:space="0" w:color="00000A"/>
              <w:bottom w:val="single" w:sz="4" w:space="0" w:color="00000A"/>
              <w:right w:val="single" w:sz="4" w:space="0" w:color="00000A"/>
            </w:tcBorders>
            <w:hideMark/>
          </w:tcPr>
          <w:p w:rsidR="00B174FC" w:rsidRPr="00130D42" w:rsidRDefault="007A6D17" w:rsidP="008A4A5B">
            <w:pPr>
              <w:spacing w:before="60" w:after="60"/>
              <w:jc w:val="left"/>
              <w:rPr>
                <w:b/>
                <w:bCs/>
                <w:lang w:eastAsia="ko-KR"/>
              </w:rPr>
            </w:pPr>
            <w:r>
              <w:t xml:space="preserve">2.3.4 </w:t>
            </w:r>
            <w:r w:rsidR="00B174FC" w:rsidRPr="00130D42">
              <w:t xml:space="preserve">Provedení úpravy rádiových stanovišť systému </w:t>
            </w:r>
            <w:r w:rsidR="00D959B9" w:rsidRPr="00130D42">
              <w:t>RCOM/</w:t>
            </w:r>
            <w:r w:rsidR="00D959B9">
              <w:t xml:space="preserve">CRC- rádiová síť </w:t>
            </w:r>
            <w:r w:rsidR="00D959B9" w:rsidRPr="00130D42">
              <w:t>DISTANC</w:t>
            </w:r>
            <w:r w:rsidR="005936C6" w:rsidRPr="00130D42">
              <w:t>2</w:t>
            </w:r>
            <w:r w:rsidR="00FD497B">
              <w:t xml:space="preserve"> </w:t>
            </w:r>
            <w:r w:rsidR="006278AF">
              <w:t>(</w:t>
            </w:r>
            <w:r w:rsidR="00FD497B">
              <w:t xml:space="preserve">dle čl. II odst. 1 </w:t>
            </w:r>
            <w:r w:rsidR="006278AF">
              <w:br/>
            </w:r>
            <w:r w:rsidR="00FD497B">
              <w:t>písm. c), bod d. SoD)</w:t>
            </w:r>
          </w:p>
        </w:tc>
        <w:tc>
          <w:tcPr>
            <w:tcW w:w="7207" w:type="dxa"/>
            <w:tcBorders>
              <w:top w:val="single" w:sz="4" w:space="0" w:color="00000A"/>
              <w:left w:val="single" w:sz="4" w:space="0" w:color="00000A"/>
              <w:bottom w:val="single" w:sz="4" w:space="0" w:color="00000A"/>
              <w:right w:val="single" w:sz="4" w:space="0" w:color="00000A"/>
            </w:tcBorders>
          </w:tcPr>
          <w:p w:rsidR="00390D1E" w:rsidRPr="00130D42" w:rsidRDefault="00390D1E" w:rsidP="00643ECA">
            <w:pPr>
              <w:tabs>
                <w:tab w:val="left" w:pos="1854"/>
              </w:tabs>
              <w:spacing w:before="60" w:after="60" w:line="240" w:lineRule="auto"/>
              <w:jc w:val="left"/>
            </w:pPr>
            <w:r w:rsidRPr="00130D42">
              <w:t>V souladu s projektovou dokumentací realizovat dodávky, montáž a instalaci technologických prvků na těchto jednotlivých lokalitách:</w:t>
            </w:r>
          </w:p>
          <w:p w:rsidR="00B174FC" w:rsidRPr="00130D42" w:rsidRDefault="00B174FC" w:rsidP="00C853D2">
            <w:pPr>
              <w:numPr>
                <w:ilvl w:val="0"/>
                <w:numId w:val="1"/>
              </w:numPr>
              <w:spacing w:before="60" w:after="60"/>
              <w:jc w:val="left"/>
            </w:pPr>
            <w:r w:rsidRPr="00130D42">
              <w:t>Klínovec</w:t>
            </w:r>
          </w:p>
          <w:p w:rsidR="00B174FC" w:rsidRPr="00130D42" w:rsidRDefault="00B174FC" w:rsidP="00C853D2">
            <w:pPr>
              <w:numPr>
                <w:ilvl w:val="0"/>
                <w:numId w:val="1"/>
              </w:numPr>
              <w:spacing w:before="60" w:after="60"/>
              <w:jc w:val="left"/>
            </w:pPr>
            <w:r w:rsidRPr="00130D42">
              <w:t>Kleť</w:t>
            </w:r>
          </w:p>
          <w:p w:rsidR="00B174FC" w:rsidRPr="00130D42" w:rsidRDefault="00B174FC" w:rsidP="00C853D2">
            <w:pPr>
              <w:numPr>
                <w:ilvl w:val="0"/>
                <w:numId w:val="1"/>
              </w:numPr>
              <w:spacing w:before="60" w:after="60"/>
              <w:jc w:val="left"/>
            </w:pPr>
            <w:r w:rsidRPr="00130D42">
              <w:t>Náměšť n.O.</w:t>
            </w:r>
          </w:p>
          <w:p w:rsidR="00B174FC" w:rsidRPr="00130D42" w:rsidRDefault="00B174FC" w:rsidP="00C853D2">
            <w:pPr>
              <w:numPr>
                <w:ilvl w:val="0"/>
                <w:numId w:val="1"/>
              </w:numPr>
              <w:spacing w:before="60" w:after="60"/>
              <w:jc w:val="left"/>
            </w:pPr>
            <w:r w:rsidRPr="00130D42">
              <w:t>Bechyně</w:t>
            </w:r>
          </w:p>
        </w:tc>
      </w:tr>
      <w:tr w:rsidR="00B174FC" w:rsidRPr="0084393E" w:rsidTr="00B174FC">
        <w:tc>
          <w:tcPr>
            <w:tcW w:w="2507" w:type="dxa"/>
            <w:tcBorders>
              <w:top w:val="single" w:sz="4" w:space="0" w:color="00000A"/>
              <w:left w:val="single" w:sz="4" w:space="0" w:color="00000A"/>
              <w:bottom w:val="single" w:sz="4" w:space="0" w:color="00000A"/>
              <w:right w:val="single" w:sz="4" w:space="0" w:color="00000A"/>
            </w:tcBorders>
            <w:hideMark/>
          </w:tcPr>
          <w:p w:rsidR="00B174FC" w:rsidRPr="00664EA7" w:rsidRDefault="007A6D17" w:rsidP="00264BB1">
            <w:pPr>
              <w:spacing w:before="60" w:after="60"/>
              <w:jc w:val="left"/>
            </w:pPr>
            <w:r>
              <w:t xml:space="preserve">2.3.5 </w:t>
            </w:r>
            <w:r w:rsidR="00B174FC" w:rsidRPr="00153BFB">
              <w:t>Dodávka a instalace rádiových rozhraní k V</w:t>
            </w:r>
            <w:r w:rsidR="00B174FC" w:rsidRPr="00664EA7">
              <w:t>CS ACCS</w:t>
            </w:r>
            <w:r w:rsidR="00FD497B">
              <w:t xml:space="preserve"> </w:t>
            </w:r>
            <w:r w:rsidR="006278AF">
              <w:t>(</w:t>
            </w:r>
            <w:r w:rsidR="00FD497B">
              <w:t>dle čl. II odst. 1</w:t>
            </w:r>
            <w:r w:rsidR="006278AF">
              <w:br/>
            </w:r>
            <w:r w:rsidR="00FD497B">
              <w:t>písm. c), bod e. SoD)</w:t>
            </w:r>
          </w:p>
        </w:tc>
        <w:tc>
          <w:tcPr>
            <w:tcW w:w="7207" w:type="dxa"/>
            <w:tcBorders>
              <w:top w:val="single" w:sz="4" w:space="0" w:color="00000A"/>
              <w:left w:val="single" w:sz="4" w:space="0" w:color="00000A"/>
              <w:bottom w:val="single" w:sz="4" w:space="0" w:color="00000A"/>
              <w:right w:val="single" w:sz="4" w:space="0" w:color="00000A"/>
            </w:tcBorders>
          </w:tcPr>
          <w:p w:rsidR="00B174FC" w:rsidRPr="0084393E" w:rsidRDefault="00B174FC" w:rsidP="003D6461">
            <w:pPr>
              <w:tabs>
                <w:tab w:val="left" w:pos="1854"/>
              </w:tabs>
              <w:spacing w:before="60" w:after="60" w:line="240" w:lineRule="auto"/>
              <w:jc w:val="left"/>
            </w:pPr>
            <w:r w:rsidRPr="00664EA7">
              <w:t xml:space="preserve">Dodávka a instalace konvertorů iRIF na stanoviště CRC sloužící konverzi hlasové komunikace </w:t>
            </w:r>
            <w:r w:rsidR="003D6461" w:rsidRPr="00AA517F">
              <w:t>VoIP</w:t>
            </w:r>
            <w:r w:rsidRPr="00892038">
              <w:t xml:space="preserve"> (dle ED-137A/B) </w:t>
            </w:r>
            <w:r w:rsidR="003D6461" w:rsidRPr="00BE033A">
              <w:t>k</w:t>
            </w:r>
            <w:r w:rsidRPr="00BE033A">
              <w:t xml:space="preserve"> analogové</w:t>
            </w:r>
            <w:r w:rsidR="003D6461" w:rsidRPr="007557A2">
              <w:t>mu</w:t>
            </w:r>
            <w:r w:rsidRPr="007557A2">
              <w:t xml:space="preserve"> rozhraní </w:t>
            </w:r>
            <w:r w:rsidR="003D6461" w:rsidRPr="0084393E">
              <w:t xml:space="preserve">VCS </w:t>
            </w:r>
            <w:r w:rsidRPr="0084393E">
              <w:t>ACCS</w:t>
            </w:r>
            <w:r w:rsidR="003D6461" w:rsidRPr="0084393E">
              <w:t>.</w:t>
            </w:r>
          </w:p>
        </w:tc>
      </w:tr>
      <w:tr w:rsidR="00B83096" w:rsidRPr="0084393E" w:rsidTr="00B174FC">
        <w:tc>
          <w:tcPr>
            <w:tcW w:w="2507" w:type="dxa"/>
            <w:tcBorders>
              <w:top w:val="single" w:sz="4" w:space="0" w:color="00000A"/>
              <w:left w:val="single" w:sz="4" w:space="0" w:color="00000A"/>
              <w:bottom w:val="single" w:sz="4" w:space="0" w:color="00000A"/>
              <w:right w:val="single" w:sz="4" w:space="0" w:color="00000A"/>
            </w:tcBorders>
          </w:tcPr>
          <w:p w:rsidR="00B83096" w:rsidRPr="00B83096" w:rsidRDefault="007A6D17" w:rsidP="00852375">
            <w:pPr>
              <w:spacing w:before="60" w:after="60"/>
              <w:jc w:val="left"/>
              <w:rPr>
                <w:highlight w:val="yellow"/>
              </w:rPr>
            </w:pPr>
            <w:r>
              <w:t xml:space="preserve">2.3.6 </w:t>
            </w:r>
            <w:r w:rsidR="00852375">
              <w:t>Dodávka</w:t>
            </w:r>
            <w:r w:rsidR="00BE1C33">
              <w:t xml:space="preserve"> vybavení pro kontrolu funkčnosti RCOM/CRC</w:t>
            </w:r>
            <w:r w:rsidR="00FD497B">
              <w:t xml:space="preserve"> dle čl. II </w:t>
            </w:r>
            <w:r w:rsidR="006278AF">
              <w:t>(</w:t>
            </w:r>
            <w:r w:rsidR="00FD497B">
              <w:t xml:space="preserve">odst. 1 písm. c), </w:t>
            </w:r>
            <w:r w:rsidR="006278AF">
              <w:br/>
            </w:r>
            <w:r w:rsidR="00FD497B">
              <w:t>bod f. SoD)</w:t>
            </w:r>
          </w:p>
        </w:tc>
        <w:tc>
          <w:tcPr>
            <w:tcW w:w="7207" w:type="dxa"/>
            <w:tcBorders>
              <w:top w:val="single" w:sz="4" w:space="0" w:color="00000A"/>
              <w:left w:val="single" w:sz="4" w:space="0" w:color="00000A"/>
              <w:bottom w:val="single" w:sz="4" w:space="0" w:color="00000A"/>
              <w:right w:val="single" w:sz="4" w:space="0" w:color="00000A"/>
            </w:tcBorders>
          </w:tcPr>
          <w:p w:rsidR="00AF4882" w:rsidRPr="00AF4882" w:rsidRDefault="00AF4882" w:rsidP="00B83096">
            <w:pPr>
              <w:tabs>
                <w:tab w:val="left" w:pos="1854"/>
              </w:tabs>
              <w:spacing w:before="60" w:after="60" w:line="240" w:lineRule="auto"/>
              <w:jc w:val="left"/>
            </w:pPr>
            <w:r w:rsidRPr="00AF4882">
              <w:t xml:space="preserve">Dodávka vybavení umožňujícího monitorování funkčnosti a nastavování </w:t>
            </w:r>
            <w:r>
              <w:t>včetně servisního vybavení k provádění údržby.</w:t>
            </w:r>
          </w:p>
          <w:p w:rsidR="00B83096" w:rsidRPr="00B83096" w:rsidRDefault="00B83096" w:rsidP="00B83096">
            <w:pPr>
              <w:tabs>
                <w:tab w:val="left" w:pos="1854"/>
              </w:tabs>
              <w:spacing w:before="60" w:after="60" w:line="240" w:lineRule="auto"/>
              <w:jc w:val="left"/>
              <w:rPr>
                <w:highlight w:val="yellow"/>
              </w:rPr>
            </w:pPr>
          </w:p>
        </w:tc>
      </w:tr>
    </w:tbl>
    <w:p w:rsidR="00B174FC" w:rsidRPr="0084393E" w:rsidRDefault="007E03BC" w:rsidP="00CD4ED2">
      <w:r w:rsidRPr="0084393E">
        <w:t>K p</w:t>
      </w:r>
      <w:r w:rsidR="00296035" w:rsidRPr="0084393E">
        <w:t xml:space="preserve">rovedení úpravy </w:t>
      </w:r>
      <w:r w:rsidR="00E15293">
        <w:t xml:space="preserve">a dovybavení </w:t>
      </w:r>
      <w:r w:rsidR="00296035" w:rsidRPr="0084393E">
        <w:t xml:space="preserve">rádiových stanovišť systému RCOM/CRC </w:t>
      </w:r>
      <w:r w:rsidR="00E15293">
        <w:t>rádiové sítě</w:t>
      </w:r>
      <w:r w:rsidR="00296035" w:rsidRPr="0084393E">
        <w:t xml:space="preserve"> </w:t>
      </w:r>
      <w:r w:rsidR="00E15293">
        <w:t>a</w:t>
      </w:r>
      <w:r w:rsidR="006E56FE">
        <w:t> </w:t>
      </w:r>
      <w:r w:rsidR="00E15293" w:rsidRPr="0084393E">
        <w:t>DISTANC</w:t>
      </w:r>
      <w:r w:rsidR="00E15293">
        <w:t xml:space="preserve">2 </w:t>
      </w:r>
      <w:r w:rsidRPr="0084393E">
        <w:t>budou použity následující komponenty z</w:t>
      </w:r>
      <w:r w:rsidR="007168BD">
        <w:t xml:space="preserve"> </w:t>
      </w:r>
      <w:r w:rsidR="000437B6">
        <w:t xml:space="preserve">majetku </w:t>
      </w:r>
      <w:r w:rsidRPr="0084393E">
        <w:t>AČR:</w:t>
      </w:r>
    </w:p>
    <w:p w:rsidR="007E03BC" w:rsidRPr="0084393E" w:rsidRDefault="007E03BC" w:rsidP="00C853D2">
      <w:pPr>
        <w:numPr>
          <w:ilvl w:val="0"/>
          <w:numId w:val="18"/>
        </w:numPr>
        <w:spacing w:before="60" w:after="60" w:line="240" w:lineRule="auto"/>
        <w:ind w:firstLine="981"/>
        <w:jc w:val="left"/>
      </w:pPr>
      <w:r w:rsidRPr="0084393E">
        <w:t>1</w:t>
      </w:r>
      <w:r w:rsidR="00296035" w:rsidRPr="0084393E">
        <w:t>2 ks iRIF</w:t>
      </w:r>
      <w:r w:rsidRPr="0084393E">
        <w:t>,</w:t>
      </w:r>
    </w:p>
    <w:p w:rsidR="00E15293" w:rsidRDefault="007E03BC" w:rsidP="00C853D2">
      <w:pPr>
        <w:numPr>
          <w:ilvl w:val="0"/>
          <w:numId w:val="18"/>
        </w:numPr>
        <w:spacing w:before="60" w:after="60" w:line="240" w:lineRule="auto"/>
        <w:ind w:firstLine="981"/>
        <w:jc w:val="left"/>
      </w:pPr>
      <w:r w:rsidRPr="0084393E">
        <w:t>6 ks box na iRIF</w:t>
      </w:r>
      <w:r w:rsidR="00E15293">
        <w:t>,</w:t>
      </w:r>
    </w:p>
    <w:p w:rsidR="00296035" w:rsidRPr="0084393E" w:rsidRDefault="00E15293" w:rsidP="00C853D2">
      <w:pPr>
        <w:numPr>
          <w:ilvl w:val="0"/>
          <w:numId w:val="18"/>
        </w:numPr>
        <w:spacing w:before="60" w:after="60" w:line="240" w:lineRule="auto"/>
        <w:ind w:firstLine="981"/>
        <w:jc w:val="left"/>
      </w:pPr>
      <w:r>
        <w:t>9 ks antén ZA12.</w:t>
      </w:r>
    </w:p>
    <w:p w:rsidR="007E03BC" w:rsidRPr="0084393E" w:rsidRDefault="00771E8A" w:rsidP="00390D1E">
      <w:r>
        <w:t>Předání uvedeného</w:t>
      </w:r>
      <w:r w:rsidRPr="0084393E">
        <w:t xml:space="preserve"> </w:t>
      </w:r>
      <w:r w:rsidR="007E03BC" w:rsidRPr="0084393E">
        <w:t>materiál</w:t>
      </w:r>
      <w:r>
        <w:t>u</w:t>
      </w:r>
      <w:r w:rsidR="007E03BC" w:rsidRPr="0084393E">
        <w:t xml:space="preserve"> zajištující</w:t>
      </w:r>
      <w:r>
        <w:t>ho</w:t>
      </w:r>
      <w:r w:rsidR="007E03BC" w:rsidRPr="0084393E">
        <w:t xml:space="preserve"> kompletnost vybavení rádiových stanovišť </w:t>
      </w:r>
      <w:r>
        <w:t>zabezpečí</w:t>
      </w:r>
      <w:r w:rsidRPr="0084393E">
        <w:t xml:space="preserve"> </w:t>
      </w:r>
      <w:r w:rsidR="007E03BC" w:rsidRPr="0084393E">
        <w:t xml:space="preserve">zástupce </w:t>
      </w:r>
      <w:r>
        <w:t>objednatele</w:t>
      </w:r>
      <w:r w:rsidR="00390D1E" w:rsidRPr="0084393E">
        <w:t xml:space="preserve"> v termínu dohodnutém se zhotovitelem na kontrolním dnu. </w:t>
      </w:r>
    </w:p>
    <w:p w:rsidR="00B174FC" w:rsidRPr="0084393E" w:rsidRDefault="00B174FC" w:rsidP="00CD4ED2">
      <w:r w:rsidRPr="0084393E">
        <w:t xml:space="preserve">V rámci realizace pořízení radiokomunikačního systému RCOM/CRC budou stávající </w:t>
      </w:r>
      <w:r w:rsidR="0093561F">
        <w:t>rádiové sítě</w:t>
      </w:r>
      <w:r w:rsidR="0093561F" w:rsidRPr="0084393E">
        <w:t xml:space="preserve"> </w:t>
      </w:r>
      <w:r w:rsidRPr="0084393E">
        <w:t>RCOM/MACC a RCOM/DISTANC po provedení úprav připojovány k </w:t>
      </w:r>
      <w:r w:rsidR="00A0294C">
        <w:t>VCS 3020X</w:t>
      </w:r>
      <w:r w:rsidR="00094BC6" w:rsidRPr="0084393E">
        <w:t xml:space="preserve"> </w:t>
      </w:r>
      <w:r w:rsidRPr="0084393E">
        <w:t>a</w:t>
      </w:r>
      <w:r w:rsidR="00A924CC">
        <w:t> </w:t>
      </w:r>
      <w:r w:rsidRPr="0084393E">
        <w:t xml:space="preserve">VCS ACCS již jako jednotlivá stanoviště RCOM/CRC. Tuto operaci nelze provést bez </w:t>
      </w:r>
      <w:r w:rsidRPr="0084393E">
        <w:lastRenderedPageBreak/>
        <w:t>jejich vyřazení z provozu. Je proto nezbytné respektovat vzájemné závislosti mající vliv na provozní využitelnost, kter</w:t>
      </w:r>
      <w:r w:rsidR="00064726" w:rsidRPr="0084393E">
        <w:t>ou</w:t>
      </w:r>
      <w:r w:rsidRPr="0084393E">
        <w:t xml:space="preserve"> je nutné plánovat prostřednictvím časového harmonogramu. </w:t>
      </w:r>
      <w:r w:rsidR="00064726" w:rsidRPr="0084393E">
        <w:t>Proto</w:t>
      </w:r>
      <w:r w:rsidR="008F3DC6" w:rsidRPr="0084393E">
        <w:t xml:space="preserve"> </w:t>
      </w:r>
      <w:r w:rsidR="00064726" w:rsidRPr="0084393E">
        <w:t>musí být z </w:t>
      </w:r>
      <w:r w:rsidRPr="0084393E">
        <w:t>hlediska časové posloupnosti přechod ze stávajících radiokomunikačních systémů realizován ve třech po sobě jdoucích etapách ukončených vždy provozní certifikací rádiových prostředků instalova</w:t>
      </w:r>
      <w:r w:rsidR="00064726" w:rsidRPr="0084393E">
        <w:t xml:space="preserve">ných v příslušné etapě. V prvním kroku realizace </w:t>
      </w:r>
      <w:r w:rsidR="0061661C" w:rsidRPr="0084393E">
        <w:t>budování</w:t>
      </w:r>
      <w:r w:rsidRPr="0084393E">
        <w:t xml:space="preserve"> RCOM/CRC</w:t>
      </w:r>
      <w:r w:rsidR="00064726" w:rsidRPr="0084393E">
        <w:t xml:space="preserve"> (II. etapa</w:t>
      </w:r>
      <w:r w:rsidR="0061661C" w:rsidRPr="0084393E">
        <w:t xml:space="preserve"> plnění díla</w:t>
      </w:r>
      <w:r w:rsidR="00064726" w:rsidRPr="0084393E">
        <w:t>) začlenit</w:t>
      </w:r>
      <w:r w:rsidRPr="0084393E">
        <w:t xml:space="preserve"> stanoviště </w:t>
      </w:r>
      <w:r w:rsidR="0093561F">
        <w:t>rádiové sítě</w:t>
      </w:r>
      <w:r w:rsidR="0093561F" w:rsidRPr="0084393E">
        <w:t xml:space="preserve"> </w:t>
      </w:r>
      <w:r w:rsidRPr="0084393E">
        <w:t>RCO</w:t>
      </w:r>
      <w:r w:rsidR="0061661C" w:rsidRPr="0084393E">
        <w:t>M/MACC</w:t>
      </w:r>
      <w:r w:rsidRPr="0084393E">
        <w:t>, ve druhé</w:t>
      </w:r>
      <w:r w:rsidR="00064726" w:rsidRPr="0084393E">
        <w:t>m</w:t>
      </w:r>
      <w:r w:rsidRPr="0084393E">
        <w:t xml:space="preserve"> </w:t>
      </w:r>
      <w:r w:rsidR="00064726" w:rsidRPr="0084393E">
        <w:t>kroku</w:t>
      </w:r>
      <w:r w:rsidRPr="0084393E">
        <w:t xml:space="preserve"> </w:t>
      </w:r>
      <w:r w:rsidR="0061661C" w:rsidRPr="0084393E">
        <w:t>(IV. etapa plnění díla) začlenit</w:t>
      </w:r>
      <w:r w:rsidRPr="0084393E">
        <w:t xml:space="preserve"> stanoviště </w:t>
      </w:r>
      <w:r w:rsidR="0093561F">
        <w:t>rádiové sítě</w:t>
      </w:r>
      <w:r w:rsidR="0093561F" w:rsidRPr="0084393E">
        <w:t xml:space="preserve"> </w:t>
      </w:r>
      <w:r w:rsidRPr="0084393E">
        <w:t>RCOM/DISTANC</w:t>
      </w:r>
      <w:r w:rsidR="0061661C" w:rsidRPr="0084393E">
        <w:t>1 a ve třetím kroku</w:t>
      </w:r>
      <w:r w:rsidR="008F3DC6" w:rsidRPr="0084393E">
        <w:t xml:space="preserve"> </w:t>
      </w:r>
      <w:r w:rsidR="0061661C" w:rsidRPr="0084393E">
        <w:t xml:space="preserve">(VIII. etapa plnění díla) začlenit stanoviště </w:t>
      </w:r>
      <w:r w:rsidR="0093561F">
        <w:t>rádiové sítě</w:t>
      </w:r>
      <w:r w:rsidR="0093561F" w:rsidRPr="0084393E">
        <w:t xml:space="preserve"> </w:t>
      </w:r>
      <w:r w:rsidR="0061661C" w:rsidRPr="0084393E">
        <w:t>RCOM/DISTANC2</w:t>
      </w:r>
      <w:r w:rsidRPr="0084393E">
        <w:t>.</w:t>
      </w:r>
      <w:r w:rsidR="008F3DC6" w:rsidRPr="0084393E">
        <w:t xml:space="preserve"> </w:t>
      </w:r>
    </w:p>
    <w:p w:rsidR="00BE6EBA" w:rsidRPr="0084393E" w:rsidRDefault="00D737C5" w:rsidP="00CD4ED2">
      <w:r w:rsidRPr="0084393E">
        <w:t>Podrobný popis požadavků na systém RCOM/CRC je uveden v</w:t>
      </w:r>
      <w:r w:rsidR="00BE6EBA">
        <w:t xml:space="preserve"> kapitole 6. část B. </w:t>
      </w:r>
    </w:p>
    <w:p w:rsidR="00B174FC" w:rsidRPr="00130D42" w:rsidRDefault="00634D27" w:rsidP="00130D42">
      <w:pPr>
        <w:pStyle w:val="Nadpis2"/>
        <w:rPr>
          <w:rFonts w:ascii="Times New Roman" w:hAnsi="Times New Roman"/>
        </w:rPr>
      </w:pPr>
      <w:r w:rsidRPr="00130D42">
        <w:rPr>
          <w:rFonts w:ascii="Times New Roman" w:hAnsi="Times New Roman"/>
        </w:rPr>
        <w:t>Dodávka</w:t>
      </w:r>
      <w:r w:rsidR="00B174FC" w:rsidRPr="00130D42">
        <w:rPr>
          <w:rFonts w:ascii="Times New Roman" w:hAnsi="Times New Roman"/>
        </w:rPr>
        <w:t xml:space="preserve"> </w:t>
      </w:r>
      <w:r w:rsidR="00771E8A">
        <w:rPr>
          <w:rFonts w:ascii="Times New Roman" w:hAnsi="Times New Roman"/>
        </w:rPr>
        <w:t>systému ovládání radiostanic</w:t>
      </w:r>
      <w:r w:rsidR="00771E8A" w:rsidRPr="00130D42">
        <w:rPr>
          <w:rFonts w:ascii="Times New Roman" w:hAnsi="Times New Roman"/>
        </w:rPr>
        <w:t xml:space="preserve"> </w:t>
      </w:r>
      <w:r w:rsidR="00B174FC" w:rsidRPr="00130D42">
        <w:rPr>
          <w:rFonts w:ascii="Times New Roman" w:hAnsi="Times New Roman"/>
        </w:rPr>
        <w:t>RCOMOVL pro CRC</w:t>
      </w:r>
      <w:r w:rsidR="008F3DC6" w:rsidRPr="00130D42">
        <w:rPr>
          <w:rFonts w:ascii="Times New Roman" w:hAnsi="Times New Roman"/>
        </w:rPr>
        <w:t xml:space="preserve"> </w:t>
      </w:r>
    </w:p>
    <w:p w:rsidR="00B174FC" w:rsidRPr="0084393E" w:rsidRDefault="00634D27" w:rsidP="00CD4ED2">
      <w:r w:rsidRPr="007A513C">
        <w:t xml:space="preserve">Dodaný </w:t>
      </w:r>
      <w:r w:rsidR="00771E8A">
        <w:t>s</w:t>
      </w:r>
      <w:r w:rsidR="000437B6">
        <w:t xml:space="preserve">ystém ovládání radiostanic </w:t>
      </w:r>
      <w:r w:rsidR="00B174FC" w:rsidRPr="006A39A2">
        <w:t>RCOMOVL pro CR</w:t>
      </w:r>
      <w:r w:rsidR="00B174FC" w:rsidRPr="00130D42">
        <w:t xml:space="preserve">C musí </w:t>
      </w:r>
      <w:r w:rsidRPr="00130D42">
        <w:t>zajistit</w:t>
      </w:r>
      <w:r w:rsidR="00B174FC" w:rsidRPr="00130D42">
        <w:t xml:space="preserve"> řízení radiostanic systému RCOM/CRC umožňující flexibilní využívání připojených rádiových prostředků pro komunikaci zem-vzduch-zem prostřednictvím uživatelských terminálů </w:t>
      </w:r>
      <w:r w:rsidR="00A0294C">
        <w:t>VCS 3020X</w:t>
      </w:r>
      <w:r w:rsidR="00B174FC" w:rsidRPr="00130D42">
        <w:t xml:space="preserve"> umístěných na jednotlivých pracovních pozicích l</w:t>
      </w:r>
      <w:r w:rsidR="00B174FC" w:rsidRPr="00153BFB">
        <w:t>etovodů</w:t>
      </w:r>
      <w:r w:rsidR="00024BF0">
        <w:t xml:space="preserve"> a VCS ACCS</w:t>
      </w:r>
      <w:r w:rsidR="00B174FC" w:rsidRPr="00153BFB">
        <w:t xml:space="preserve">. </w:t>
      </w:r>
      <w:r w:rsidR="00024BF0">
        <w:t>Systém</w:t>
      </w:r>
      <w:r w:rsidR="00B174FC" w:rsidRPr="00153BFB">
        <w:t xml:space="preserve"> </w:t>
      </w:r>
      <w:r w:rsidRPr="00664EA7">
        <w:t xml:space="preserve">musí </w:t>
      </w:r>
      <w:r w:rsidR="00B174FC" w:rsidRPr="00664EA7">
        <w:t xml:space="preserve">zabezpečovat řízení radiostanic, a to jak prostřednictvím pořízených HW prvků, tak i řídícího </w:t>
      </w:r>
      <w:r w:rsidR="00632BDE">
        <w:t>programového vybavení</w:t>
      </w:r>
      <w:r w:rsidR="00B174FC" w:rsidRPr="00664EA7">
        <w:t xml:space="preserve">. </w:t>
      </w:r>
    </w:p>
    <w:p w:rsidR="00B174FC" w:rsidRPr="0084393E" w:rsidRDefault="00B174FC" w:rsidP="00CD4ED2">
      <w:r w:rsidRPr="0084393E">
        <w:t xml:space="preserve">V rámci funkcionalit </w:t>
      </w:r>
      <w:r w:rsidR="00024BF0">
        <w:t>systému</w:t>
      </w:r>
      <w:r w:rsidR="00024BF0" w:rsidRPr="0084393E">
        <w:t xml:space="preserve"> </w:t>
      </w:r>
      <w:r w:rsidRPr="0084393E">
        <w:t>RCOMOVL je nutné vytvořit systém pro řízení radiostanic RCOM/CRC v neutajované oblasti. Takto zajistit jednotné ovládání radiostanic různého typu. Systém musí být vybudován dostatečně robustní s redundantními složkami, aby byla zajištěna vysoká spolehlivost a odolnost</w:t>
      </w:r>
      <w:r w:rsidR="00B43C7C">
        <w:t>.</w:t>
      </w:r>
    </w:p>
    <w:p w:rsidR="00B174FC" w:rsidRPr="0084393E" w:rsidRDefault="00B174FC" w:rsidP="00CD4ED2">
      <w:r w:rsidRPr="0084393E">
        <w:t xml:space="preserve">Systém musí být dodán včetně typové certifikace, podkladů pro hodnocení bezpečnosti dodávaného ATM/ANS systému a dokumentace potřebné k získání OPZ. Získání provozní způsobilosti bude provedeno společně s </w:t>
      </w:r>
      <w:r w:rsidR="00A0294C">
        <w:t>VCS 3020X</w:t>
      </w:r>
      <w:r w:rsidRPr="0084393E">
        <w:t xml:space="preserve"> a RCOM/CRC při certifikaci v rámci první etap</w:t>
      </w:r>
      <w:r w:rsidR="00B71332">
        <w:t>y</w:t>
      </w:r>
      <w:r w:rsidRPr="0084393E">
        <w:t xml:space="preserve"> jeho pořizování.</w:t>
      </w:r>
      <w:r w:rsidR="00967CB1" w:rsidRPr="0084393E">
        <w:t xml:space="preserve"> </w:t>
      </w:r>
    </w:p>
    <w:p w:rsidR="00EF0615" w:rsidRPr="0084393E" w:rsidRDefault="00EF0615" w:rsidP="00EF0615">
      <w:pPr>
        <w:spacing w:after="120"/>
      </w:pPr>
      <w:r w:rsidRPr="0084393E">
        <w:t>Specifikace položek části dodávky:</w:t>
      </w:r>
    </w:p>
    <w:tbl>
      <w:tblPr>
        <w:tblW w:w="971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07"/>
        <w:gridCol w:w="7207"/>
      </w:tblGrid>
      <w:tr w:rsidR="00B174FC" w:rsidRPr="0084393E" w:rsidTr="00B174FC">
        <w:tc>
          <w:tcPr>
            <w:tcW w:w="2507" w:type="dxa"/>
            <w:tcBorders>
              <w:top w:val="single" w:sz="4" w:space="0" w:color="00000A"/>
              <w:left w:val="single" w:sz="4" w:space="0" w:color="00000A"/>
              <w:bottom w:val="single" w:sz="4" w:space="0" w:color="00000A"/>
              <w:right w:val="single" w:sz="4" w:space="0" w:color="00000A"/>
            </w:tcBorders>
            <w:hideMark/>
          </w:tcPr>
          <w:p w:rsidR="00B174FC" w:rsidRPr="0084393E" w:rsidRDefault="00B174FC" w:rsidP="00CD4ED2">
            <w:r w:rsidRPr="0084393E">
              <w:t>Název položky</w:t>
            </w:r>
          </w:p>
        </w:tc>
        <w:tc>
          <w:tcPr>
            <w:tcW w:w="7207" w:type="dxa"/>
            <w:tcBorders>
              <w:top w:val="single" w:sz="4" w:space="0" w:color="00000A"/>
              <w:left w:val="single" w:sz="4" w:space="0" w:color="00000A"/>
              <w:bottom w:val="single" w:sz="4" w:space="0" w:color="00000A"/>
              <w:right w:val="single" w:sz="4" w:space="0" w:color="00000A"/>
            </w:tcBorders>
            <w:hideMark/>
          </w:tcPr>
          <w:p w:rsidR="00B174FC" w:rsidRPr="0084393E" w:rsidRDefault="00B174FC" w:rsidP="00CD4ED2">
            <w:r w:rsidRPr="0084393E">
              <w:t>Popis položky</w:t>
            </w:r>
          </w:p>
        </w:tc>
      </w:tr>
      <w:tr w:rsidR="00B174FC" w:rsidRPr="0084393E" w:rsidTr="00B174FC">
        <w:tc>
          <w:tcPr>
            <w:tcW w:w="2507" w:type="dxa"/>
            <w:tcBorders>
              <w:top w:val="single" w:sz="4" w:space="0" w:color="00000A"/>
              <w:left w:val="single" w:sz="4" w:space="0" w:color="00000A"/>
              <w:bottom w:val="single" w:sz="4" w:space="0" w:color="00000A"/>
              <w:right w:val="single" w:sz="4" w:space="0" w:color="00000A"/>
            </w:tcBorders>
            <w:hideMark/>
          </w:tcPr>
          <w:p w:rsidR="00B174FC" w:rsidRPr="0084393E" w:rsidRDefault="007A6D17" w:rsidP="008A4A5B">
            <w:pPr>
              <w:spacing w:before="60" w:after="60"/>
              <w:jc w:val="left"/>
            </w:pPr>
            <w:r>
              <w:t xml:space="preserve">2.4.1 </w:t>
            </w:r>
            <w:r w:rsidR="00B174FC" w:rsidRPr="0084393E">
              <w:t xml:space="preserve">Pořízení HW včetně FW pro řízení radiostanic systému </w:t>
            </w:r>
            <w:r w:rsidR="005D4CC2" w:rsidRPr="00130D42">
              <w:t>RCOM/</w:t>
            </w:r>
            <w:r w:rsidR="005D4CC2">
              <w:t xml:space="preserve">CRC rádiové sítě </w:t>
            </w:r>
            <w:r w:rsidR="00AE33B4">
              <w:t>MACC</w:t>
            </w:r>
            <w:r w:rsidR="00B174FC" w:rsidRPr="0084393E">
              <w:t xml:space="preserve">, pořízení rozhraní pro VCS 3020X </w:t>
            </w:r>
            <w:r w:rsidR="000B32D2">
              <w:t xml:space="preserve"> </w:t>
            </w:r>
            <w:r w:rsidR="006278AF">
              <w:t>(</w:t>
            </w:r>
            <w:r w:rsidR="000B32D2">
              <w:t>dle čl. II odst. 1 písm. d), bod a. SoD)</w:t>
            </w:r>
          </w:p>
        </w:tc>
        <w:tc>
          <w:tcPr>
            <w:tcW w:w="7207" w:type="dxa"/>
            <w:tcBorders>
              <w:top w:val="single" w:sz="4" w:space="0" w:color="00000A"/>
              <w:left w:val="single" w:sz="4" w:space="0" w:color="00000A"/>
              <w:bottom w:val="single" w:sz="4" w:space="0" w:color="00000A"/>
              <w:right w:val="single" w:sz="4" w:space="0" w:color="00000A"/>
            </w:tcBorders>
          </w:tcPr>
          <w:p w:rsidR="00B174FC" w:rsidRPr="0084393E" w:rsidRDefault="00B174FC" w:rsidP="00643ECA">
            <w:pPr>
              <w:jc w:val="left"/>
            </w:pPr>
            <w:r w:rsidRPr="0084393E">
              <w:t>Dodávka a instalace HW komponentů:</w:t>
            </w:r>
          </w:p>
          <w:p w:rsidR="00B174FC" w:rsidRPr="0084393E" w:rsidRDefault="00B174FC" w:rsidP="00C853D2">
            <w:pPr>
              <w:numPr>
                <w:ilvl w:val="0"/>
                <w:numId w:val="1"/>
              </w:numPr>
              <w:spacing w:before="60" w:after="60"/>
              <w:ind w:left="714" w:hanging="357"/>
              <w:jc w:val="left"/>
            </w:pPr>
            <w:r w:rsidRPr="0084393E">
              <w:t>Redundantní platforma pro provoz aplikace MICU s podporou virtualizace.</w:t>
            </w:r>
          </w:p>
          <w:p w:rsidR="00B174FC" w:rsidRPr="0084393E" w:rsidRDefault="00B174FC" w:rsidP="00643ECA">
            <w:pPr>
              <w:jc w:val="left"/>
            </w:pPr>
            <w:r w:rsidRPr="0084393E">
              <w:t xml:space="preserve">Dodávka a instalace </w:t>
            </w:r>
            <w:r w:rsidR="00771E8A">
              <w:t>FW</w:t>
            </w:r>
            <w:r w:rsidR="00771E8A" w:rsidRPr="0084393E">
              <w:t xml:space="preserve"> </w:t>
            </w:r>
            <w:r w:rsidR="00255FEF" w:rsidRPr="0084393E">
              <w:t>MICU</w:t>
            </w:r>
            <w:r w:rsidRPr="0084393E">
              <w:t>:</w:t>
            </w:r>
          </w:p>
          <w:p w:rsidR="00B174FC" w:rsidRPr="0084393E" w:rsidRDefault="00B174FC" w:rsidP="00C853D2">
            <w:pPr>
              <w:numPr>
                <w:ilvl w:val="0"/>
                <w:numId w:val="1"/>
              </w:numPr>
              <w:spacing w:before="60" w:after="60"/>
              <w:ind w:left="714" w:hanging="357"/>
              <w:jc w:val="left"/>
            </w:pPr>
            <w:r w:rsidRPr="0084393E">
              <w:t>Redundantní kontrolér;</w:t>
            </w:r>
          </w:p>
          <w:p w:rsidR="00B174FC" w:rsidRPr="0084393E" w:rsidRDefault="00B174FC" w:rsidP="00C853D2">
            <w:pPr>
              <w:numPr>
                <w:ilvl w:val="0"/>
                <w:numId w:val="1"/>
              </w:numPr>
              <w:spacing w:before="60" w:after="60"/>
              <w:ind w:left="714" w:hanging="357"/>
              <w:jc w:val="left"/>
            </w:pPr>
            <w:r w:rsidRPr="0084393E">
              <w:t xml:space="preserve">Řízení </w:t>
            </w:r>
            <w:r w:rsidR="009B4694" w:rsidRPr="0084393E">
              <w:t>1</w:t>
            </w:r>
            <w:r w:rsidR="009B4694">
              <w:t>9</w:t>
            </w:r>
            <w:r w:rsidR="009B4694" w:rsidRPr="0084393E">
              <w:t xml:space="preserve"> </w:t>
            </w:r>
            <w:r w:rsidRPr="0084393E">
              <w:t xml:space="preserve">radiostanic </w:t>
            </w:r>
            <w:r w:rsidR="005B194D">
              <w:t>XT4660A</w:t>
            </w:r>
            <w:r w:rsidRPr="0084393E">
              <w:t>;</w:t>
            </w:r>
          </w:p>
          <w:p w:rsidR="00B174FC" w:rsidRPr="0084393E" w:rsidRDefault="00B174FC" w:rsidP="00C853D2">
            <w:pPr>
              <w:numPr>
                <w:ilvl w:val="0"/>
                <w:numId w:val="1"/>
              </w:numPr>
              <w:spacing w:before="60" w:after="60"/>
              <w:ind w:left="714" w:hanging="357"/>
              <w:jc w:val="left"/>
            </w:pPr>
            <w:r w:rsidRPr="0084393E">
              <w:t xml:space="preserve">Řízení </w:t>
            </w:r>
            <w:r w:rsidR="00AE33B4">
              <w:t>16</w:t>
            </w:r>
            <w:r w:rsidRPr="0084393E">
              <w:t xml:space="preserve"> zdrojů;</w:t>
            </w:r>
          </w:p>
          <w:p w:rsidR="00B174FC" w:rsidRPr="0084393E" w:rsidRDefault="00B174FC" w:rsidP="00C853D2">
            <w:pPr>
              <w:numPr>
                <w:ilvl w:val="0"/>
                <w:numId w:val="1"/>
              </w:numPr>
              <w:spacing w:before="60" w:after="60"/>
              <w:ind w:left="714" w:hanging="357"/>
              <w:jc w:val="left"/>
            </w:pPr>
            <w:r w:rsidRPr="0084393E">
              <w:t>Rozhraní k </w:t>
            </w:r>
            <w:r w:rsidR="00A0294C">
              <w:t>VCS 3020X</w:t>
            </w:r>
            <w:r w:rsidRPr="0084393E">
              <w:t>;</w:t>
            </w:r>
          </w:p>
          <w:p w:rsidR="00B174FC" w:rsidRPr="0084393E" w:rsidRDefault="00B174FC" w:rsidP="00C853D2">
            <w:pPr>
              <w:numPr>
                <w:ilvl w:val="0"/>
                <w:numId w:val="1"/>
              </w:numPr>
              <w:spacing w:before="60" w:after="60"/>
              <w:ind w:left="714" w:hanging="357"/>
              <w:jc w:val="left"/>
            </w:pPr>
            <w:r w:rsidRPr="0084393E">
              <w:t>Administrátorské rozhraní.</w:t>
            </w:r>
          </w:p>
        </w:tc>
      </w:tr>
    </w:tbl>
    <w:p w:rsidR="00DC6604" w:rsidRDefault="00DC6604"/>
    <w:p w:rsidR="00DC6604" w:rsidRDefault="00DC6604">
      <w:pPr>
        <w:spacing w:before="0" w:line="240" w:lineRule="auto"/>
        <w:jc w:val="left"/>
      </w:pPr>
      <w:r>
        <w:br w:type="page"/>
      </w:r>
    </w:p>
    <w:tbl>
      <w:tblPr>
        <w:tblW w:w="971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07"/>
        <w:gridCol w:w="7207"/>
      </w:tblGrid>
      <w:tr w:rsidR="00DC6604" w:rsidRPr="0084393E" w:rsidTr="00157FE8">
        <w:tc>
          <w:tcPr>
            <w:tcW w:w="2507" w:type="dxa"/>
            <w:tcBorders>
              <w:top w:val="single" w:sz="4" w:space="0" w:color="00000A"/>
              <w:left w:val="single" w:sz="4" w:space="0" w:color="00000A"/>
              <w:bottom w:val="single" w:sz="4" w:space="0" w:color="00000A"/>
              <w:right w:val="single" w:sz="4" w:space="0" w:color="00000A"/>
            </w:tcBorders>
            <w:hideMark/>
          </w:tcPr>
          <w:p w:rsidR="00DC6604" w:rsidRPr="0084393E" w:rsidRDefault="00DC6604" w:rsidP="00157FE8">
            <w:r w:rsidRPr="0084393E">
              <w:lastRenderedPageBreak/>
              <w:t>Název položky</w:t>
            </w:r>
          </w:p>
        </w:tc>
        <w:tc>
          <w:tcPr>
            <w:tcW w:w="7207" w:type="dxa"/>
            <w:tcBorders>
              <w:top w:val="single" w:sz="4" w:space="0" w:color="00000A"/>
              <w:left w:val="single" w:sz="4" w:space="0" w:color="00000A"/>
              <w:bottom w:val="single" w:sz="4" w:space="0" w:color="00000A"/>
              <w:right w:val="single" w:sz="4" w:space="0" w:color="00000A"/>
            </w:tcBorders>
            <w:hideMark/>
          </w:tcPr>
          <w:p w:rsidR="00DC6604" w:rsidRPr="0084393E" w:rsidRDefault="00DC6604" w:rsidP="00157FE8">
            <w:r w:rsidRPr="0084393E">
              <w:t>Popis položky</w:t>
            </w:r>
          </w:p>
        </w:tc>
      </w:tr>
      <w:tr w:rsidR="00AE33B4" w:rsidRPr="0084393E" w:rsidTr="00DC6604">
        <w:tc>
          <w:tcPr>
            <w:tcW w:w="2507" w:type="dxa"/>
            <w:tcBorders>
              <w:top w:val="single" w:sz="4" w:space="0" w:color="00000A"/>
              <w:left w:val="single" w:sz="4" w:space="0" w:color="00000A"/>
              <w:bottom w:val="single" w:sz="4" w:space="0" w:color="00000A"/>
              <w:right w:val="single" w:sz="4" w:space="0" w:color="00000A"/>
            </w:tcBorders>
          </w:tcPr>
          <w:p w:rsidR="00AE33B4" w:rsidRPr="00711D7B" w:rsidRDefault="007A6D17" w:rsidP="00711D7B">
            <w:pPr>
              <w:spacing w:before="60" w:after="60"/>
              <w:jc w:val="left"/>
            </w:pPr>
            <w:r>
              <w:t xml:space="preserve">2.4.2 </w:t>
            </w:r>
            <w:r w:rsidR="00AE33B4" w:rsidRPr="0084393E">
              <w:t xml:space="preserve">Pořízení HW včetně FW pro řízení radiostanic systému </w:t>
            </w:r>
            <w:r w:rsidR="005D4CC2" w:rsidRPr="00130D42">
              <w:t>RCOM/</w:t>
            </w:r>
            <w:r w:rsidR="005D4CC2">
              <w:t xml:space="preserve">CRC rádiové sítě </w:t>
            </w:r>
            <w:r w:rsidR="00AE33B4">
              <w:t xml:space="preserve">DISTANC1 a </w:t>
            </w:r>
            <w:r w:rsidR="005D4CC2">
              <w:t>DISTANC</w:t>
            </w:r>
            <w:r w:rsidR="00AE33B4">
              <w:t>2</w:t>
            </w:r>
            <w:r w:rsidR="000B32D2">
              <w:t xml:space="preserve">  </w:t>
            </w:r>
            <w:r w:rsidR="006278AF">
              <w:t>(</w:t>
            </w:r>
            <w:r w:rsidR="000B32D2">
              <w:t>dle čl. II odst. 1 písm. d),</w:t>
            </w:r>
            <w:r>
              <w:t xml:space="preserve"> </w:t>
            </w:r>
            <w:r>
              <w:br/>
            </w:r>
            <w:r w:rsidR="000B32D2">
              <w:t>bod b. SoD)</w:t>
            </w:r>
          </w:p>
        </w:tc>
        <w:tc>
          <w:tcPr>
            <w:tcW w:w="7207" w:type="dxa"/>
            <w:tcBorders>
              <w:top w:val="single" w:sz="4" w:space="0" w:color="00000A"/>
              <w:left w:val="single" w:sz="4" w:space="0" w:color="00000A"/>
              <w:bottom w:val="single" w:sz="4" w:space="0" w:color="00000A"/>
              <w:right w:val="single" w:sz="4" w:space="0" w:color="00000A"/>
            </w:tcBorders>
          </w:tcPr>
          <w:p w:rsidR="00AE33B4" w:rsidRPr="0084393E" w:rsidRDefault="00AE33B4" w:rsidP="007E5501">
            <w:pPr>
              <w:jc w:val="left"/>
            </w:pPr>
            <w:r w:rsidRPr="0084393E">
              <w:t xml:space="preserve">Dodávka a instalace </w:t>
            </w:r>
            <w:r w:rsidR="00771E8A">
              <w:t>F</w:t>
            </w:r>
            <w:r w:rsidR="00771E8A" w:rsidRPr="0084393E">
              <w:t xml:space="preserve">W </w:t>
            </w:r>
            <w:r w:rsidRPr="0084393E">
              <w:t>MICU:</w:t>
            </w:r>
          </w:p>
          <w:p w:rsidR="00AE33B4" w:rsidRPr="0084393E" w:rsidRDefault="00AE33B4" w:rsidP="00C853D2">
            <w:pPr>
              <w:numPr>
                <w:ilvl w:val="0"/>
                <w:numId w:val="1"/>
              </w:numPr>
              <w:spacing w:before="60" w:after="60"/>
              <w:ind w:left="714" w:hanging="357"/>
              <w:jc w:val="left"/>
            </w:pPr>
            <w:r w:rsidRPr="0084393E">
              <w:t xml:space="preserve">Řízení 16 radiostanic </w:t>
            </w:r>
            <w:r w:rsidR="005B194D">
              <w:t>LPR85</w:t>
            </w:r>
            <w:r w:rsidRPr="0084393E">
              <w:t>;</w:t>
            </w:r>
          </w:p>
          <w:p w:rsidR="00AE33B4" w:rsidRPr="0084393E" w:rsidRDefault="00AE33B4" w:rsidP="00C853D2">
            <w:pPr>
              <w:numPr>
                <w:ilvl w:val="0"/>
                <w:numId w:val="1"/>
              </w:numPr>
              <w:spacing w:before="60" w:after="60"/>
              <w:ind w:left="714" w:hanging="357"/>
              <w:jc w:val="left"/>
            </w:pPr>
            <w:r w:rsidRPr="0084393E">
              <w:t xml:space="preserve">Řízení 8 radiostanic </w:t>
            </w:r>
            <w:r>
              <w:t>XT</w:t>
            </w:r>
            <w:r w:rsidRPr="0084393E">
              <w:t>452F;</w:t>
            </w:r>
          </w:p>
          <w:p w:rsidR="00AE33B4" w:rsidRPr="0084393E" w:rsidRDefault="00AE33B4" w:rsidP="00C853D2">
            <w:pPr>
              <w:numPr>
                <w:ilvl w:val="0"/>
                <w:numId w:val="1"/>
              </w:numPr>
              <w:spacing w:before="60" w:after="60"/>
              <w:ind w:left="714" w:hanging="357"/>
              <w:jc w:val="left"/>
            </w:pPr>
            <w:r w:rsidRPr="0084393E">
              <w:t xml:space="preserve">Řízení </w:t>
            </w:r>
            <w:r>
              <w:t>12 zdrojů.</w:t>
            </w:r>
          </w:p>
        </w:tc>
      </w:tr>
      <w:tr w:rsidR="00AE33B4" w:rsidRPr="0084393E" w:rsidTr="00DC6604">
        <w:tc>
          <w:tcPr>
            <w:tcW w:w="2507" w:type="dxa"/>
            <w:tcBorders>
              <w:top w:val="single" w:sz="4" w:space="0" w:color="00000A"/>
              <w:left w:val="single" w:sz="4" w:space="0" w:color="00000A"/>
              <w:bottom w:val="single" w:sz="4" w:space="0" w:color="00000A"/>
              <w:right w:val="single" w:sz="4" w:space="0" w:color="00000A"/>
            </w:tcBorders>
            <w:hideMark/>
          </w:tcPr>
          <w:p w:rsidR="00AE33B4" w:rsidRPr="0084393E" w:rsidRDefault="007A6D17" w:rsidP="008A4A5B">
            <w:pPr>
              <w:spacing w:before="60" w:after="60"/>
              <w:jc w:val="left"/>
            </w:pPr>
            <w:r>
              <w:t xml:space="preserve">2.4.3 </w:t>
            </w:r>
            <w:r w:rsidR="00AE33B4" w:rsidRPr="0084393E">
              <w:t>Pořízení rozhraní pro VCS ACCS</w:t>
            </w:r>
            <w:r w:rsidR="000B32D2">
              <w:t xml:space="preserve">  </w:t>
            </w:r>
            <w:r w:rsidR="006278AF">
              <w:t>(</w:t>
            </w:r>
            <w:r w:rsidR="000B32D2">
              <w:t>dle čl. II odst. 1 písm. d), bod c. SoD)</w:t>
            </w:r>
          </w:p>
        </w:tc>
        <w:tc>
          <w:tcPr>
            <w:tcW w:w="7207" w:type="dxa"/>
            <w:tcBorders>
              <w:top w:val="single" w:sz="4" w:space="0" w:color="00000A"/>
              <w:left w:val="single" w:sz="4" w:space="0" w:color="00000A"/>
              <w:bottom w:val="single" w:sz="4" w:space="0" w:color="00000A"/>
              <w:right w:val="single" w:sz="4" w:space="0" w:color="00000A"/>
            </w:tcBorders>
            <w:hideMark/>
          </w:tcPr>
          <w:p w:rsidR="00AE33B4" w:rsidRPr="0084393E" w:rsidRDefault="00AE33B4" w:rsidP="00643ECA">
            <w:pPr>
              <w:jc w:val="left"/>
            </w:pPr>
            <w:r w:rsidRPr="0084393E">
              <w:t xml:space="preserve">Dodávka a instalace </w:t>
            </w:r>
            <w:r w:rsidR="00771E8A">
              <w:t>F</w:t>
            </w:r>
            <w:r w:rsidR="00771E8A" w:rsidRPr="0084393E">
              <w:t>W</w:t>
            </w:r>
            <w:r w:rsidRPr="0084393E">
              <w:t>:</w:t>
            </w:r>
          </w:p>
          <w:p w:rsidR="00AE33B4" w:rsidRPr="0084393E" w:rsidRDefault="00AE33B4" w:rsidP="00C853D2">
            <w:pPr>
              <w:numPr>
                <w:ilvl w:val="0"/>
                <w:numId w:val="1"/>
              </w:numPr>
              <w:jc w:val="left"/>
            </w:pPr>
            <w:r w:rsidRPr="0084393E">
              <w:t>Rozhraní k VCS ACCS.</w:t>
            </w:r>
          </w:p>
        </w:tc>
      </w:tr>
    </w:tbl>
    <w:p w:rsidR="00B174FC" w:rsidRPr="0084393E" w:rsidRDefault="00B174FC" w:rsidP="00CD4ED2">
      <w:r w:rsidRPr="0084393E">
        <w:t>Podrobný popis funkcí rozhraní RCOMOVL je uveden v</w:t>
      </w:r>
      <w:r w:rsidR="00D737C5" w:rsidRPr="0084393E">
        <w:t> kap. 6.</w:t>
      </w:r>
      <w:r w:rsidR="00BE6EBA">
        <w:t xml:space="preserve"> část C.</w:t>
      </w:r>
    </w:p>
    <w:p w:rsidR="00B174FC" w:rsidRPr="00704381" w:rsidRDefault="0057507B" w:rsidP="00704381">
      <w:pPr>
        <w:pStyle w:val="Nadpis2"/>
        <w:rPr>
          <w:rFonts w:ascii="Times New Roman" w:hAnsi="Times New Roman"/>
        </w:rPr>
      </w:pPr>
      <w:r w:rsidRPr="00704381">
        <w:rPr>
          <w:rFonts w:ascii="Times New Roman" w:hAnsi="Times New Roman"/>
        </w:rPr>
        <w:t xml:space="preserve">Úpravy konferenční části PS 2000IP </w:t>
      </w:r>
    </w:p>
    <w:p w:rsidR="0057507B" w:rsidRPr="007A513C" w:rsidRDefault="0057507B" w:rsidP="00CD4ED2">
      <w:r w:rsidRPr="007A513C">
        <w:t>Provedení úprav konferenční části PS 2000IP zahrnuje dodávku zařízení umožňujícího vytvářet konferenční hovory mezi uživateli tohoto systému a dalšími systémy v CRC.</w:t>
      </w:r>
    </w:p>
    <w:p w:rsidR="0057507B" w:rsidRPr="00130D42" w:rsidRDefault="00EF0615" w:rsidP="00CD4ED2">
      <w:r w:rsidRPr="006A39A2">
        <w:t>Specifikace</w:t>
      </w:r>
      <w:r w:rsidR="0057507B" w:rsidRPr="00130D42">
        <w:t xml:space="preserve"> položek části dodávky:</w:t>
      </w:r>
    </w:p>
    <w:tbl>
      <w:tblPr>
        <w:tblW w:w="971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07"/>
        <w:gridCol w:w="7207"/>
      </w:tblGrid>
      <w:tr w:rsidR="0057507B" w:rsidRPr="00704381" w:rsidTr="0057507B">
        <w:tc>
          <w:tcPr>
            <w:tcW w:w="2507" w:type="dxa"/>
            <w:tcBorders>
              <w:top w:val="single" w:sz="4" w:space="0" w:color="00000A"/>
              <w:left w:val="single" w:sz="4" w:space="0" w:color="00000A"/>
              <w:bottom w:val="single" w:sz="4" w:space="0" w:color="00000A"/>
              <w:right w:val="single" w:sz="4" w:space="0" w:color="00000A"/>
            </w:tcBorders>
            <w:hideMark/>
          </w:tcPr>
          <w:p w:rsidR="0057507B" w:rsidRPr="00704381" w:rsidRDefault="0057507B" w:rsidP="00CD4ED2">
            <w:r w:rsidRPr="00704381">
              <w:t>Název položky</w:t>
            </w:r>
          </w:p>
        </w:tc>
        <w:tc>
          <w:tcPr>
            <w:tcW w:w="7207" w:type="dxa"/>
            <w:tcBorders>
              <w:top w:val="single" w:sz="4" w:space="0" w:color="00000A"/>
              <w:left w:val="single" w:sz="4" w:space="0" w:color="00000A"/>
              <w:bottom w:val="single" w:sz="4" w:space="0" w:color="00000A"/>
              <w:right w:val="single" w:sz="4" w:space="0" w:color="00000A"/>
            </w:tcBorders>
            <w:hideMark/>
          </w:tcPr>
          <w:p w:rsidR="0057507B" w:rsidRPr="00704381" w:rsidRDefault="0057507B" w:rsidP="00CD4ED2">
            <w:r w:rsidRPr="00704381">
              <w:t>Popis položky</w:t>
            </w:r>
          </w:p>
        </w:tc>
      </w:tr>
      <w:tr w:rsidR="0057507B" w:rsidRPr="00704381" w:rsidTr="0057507B">
        <w:tc>
          <w:tcPr>
            <w:tcW w:w="2507" w:type="dxa"/>
            <w:tcBorders>
              <w:top w:val="single" w:sz="4" w:space="0" w:color="00000A"/>
              <w:left w:val="single" w:sz="4" w:space="0" w:color="00000A"/>
              <w:bottom w:val="single" w:sz="4" w:space="0" w:color="00000A"/>
              <w:right w:val="single" w:sz="4" w:space="0" w:color="00000A"/>
            </w:tcBorders>
            <w:hideMark/>
          </w:tcPr>
          <w:p w:rsidR="0057507B" w:rsidRPr="00704381" w:rsidRDefault="007A6D17" w:rsidP="008A4A5B">
            <w:pPr>
              <w:spacing w:before="60" w:after="60"/>
              <w:jc w:val="left"/>
            </w:pPr>
            <w:r>
              <w:t xml:space="preserve">2.5.1 </w:t>
            </w:r>
            <w:r w:rsidR="0057507B" w:rsidRPr="00704381">
              <w:t>Pořízení HW komponentů včetně jejich integrace</w:t>
            </w:r>
            <w:r w:rsidR="000B32D2">
              <w:t xml:space="preserve"> </w:t>
            </w:r>
            <w:r w:rsidR="006278AF">
              <w:t>(</w:t>
            </w:r>
            <w:r w:rsidR="000B32D2">
              <w:t>dle čl. II odst. 1 písm. e),</w:t>
            </w:r>
            <w:r>
              <w:br/>
            </w:r>
            <w:r w:rsidR="000B32D2">
              <w:t>bod a. SoD)</w:t>
            </w:r>
          </w:p>
        </w:tc>
        <w:tc>
          <w:tcPr>
            <w:tcW w:w="7207" w:type="dxa"/>
            <w:tcBorders>
              <w:top w:val="single" w:sz="4" w:space="0" w:color="00000A"/>
              <w:left w:val="single" w:sz="4" w:space="0" w:color="00000A"/>
              <w:bottom w:val="single" w:sz="4" w:space="0" w:color="00000A"/>
              <w:right w:val="single" w:sz="4" w:space="0" w:color="00000A"/>
            </w:tcBorders>
          </w:tcPr>
          <w:p w:rsidR="0057507B" w:rsidRPr="00704381" w:rsidRDefault="0057507B" w:rsidP="00643ECA">
            <w:pPr>
              <w:jc w:val="left"/>
            </w:pPr>
            <w:r w:rsidRPr="00704381">
              <w:t>Dodání a instalace 25 konferenčních sad a upgrade 2 konferenčních serverů, dodání souvisejících licencí</w:t>
            </w:r>
          </w:p>
          <w:p w:rsidR="0057507B" w:rsidRPr="00704381" w:rsidRDefault="0057507B" w:rsidP="00643ECA">
            <w:pPr>
              <w:jc w:val="left"/>
            </w:pPr>
            <w:r w:rsidRPr="00704381">
              <w:t>Kapacitní požadavky:</w:t>
            </w:r>
          </w:p>
          <w:p w:rsidR="0057507B" w:rsidRPr="00704381" w:rsidRDefault="0057507B" w:rsidP="00C853D2">
            <w:pPr>
              <w:numPr>
                <w:ilvl w:val="0"/>
                <w:numId w:val="1"/>
              </w:numPr>
              <w:spacing w:before="60" w:after="60"/>
              <w:ind w:left="714" w:hanging="357"/>
              <w:jc w:val="left"/>
            </w:pPr>
            <w:r w:rsidRPr="00704381">
              <w:t>dva servery se shodnou konfigurací poskytující si navzájem zálohu;</w:t>
            </w:r>
          </w:p>
          <w:p w:rsidR="0057507B" w:rsidRPr="00704381" w:rsidRDefault="0057507B" w:rsidP="00C853D2">
            <w:pPr>
              <w:numPr>
                <w:ilvl w:val="0"/>
                <w:numId w:val="1"/>
              </w:numPr>
              <w:spacing w:before="60" w:after="60"/>
              <w:ind w:left="714" w:hanging="357"/>
              <w:jc w:val="left"/>
            </w:pPr>
            <w:r w:rsidRPr="00704381">
              <w:t>každý server musí umožnit min. 10 současných konferencí;</w:t>
            </w:r>
          </w:p>
          <w:p w:rsidR="0057507B" w:rsidRPr="00704381" w:rsidRDefault="0057507B" w:rsidP="00C853D2">
            <w:pPr>
              <w:numPr>
                <w:ilvl w:val="0"/>
                <w:numId w:val="1"/>
              </w:numPr>
              <w:spacing w:before="60" w:after="60"/>
              <w:ind w:left="714" w:hanging="357"/>
              <w:jc w:val="left"/>
            </w:pPr>
            <w:r w:rsidRPr="00704381">
              <w:t>do každé konference musejí být připojitelné všechny konferenční sady plus min. 15 externích účastníků;</w:t>
            </w:r>
          </w:p>
          <w:p w:rsidR="0057507B" w:rsidRPr="00704381" w:rsidRDefault="0057507B" w:rsidP="00C853D2">
            <w:pPr>
              <w:numPr>
                <w:ilvl w:val="0"/>
                <w:numId w:val="1"/>
              </w:numPr>
              <w:spacing w:before="60" w:after="60"/>
              <w:ind w:left="714" w:hanging="357"/>
              <w:jc w:val="left"/>
            </w:pPr>
            <w:r w:rsidRPr="00704381">
              <w:t>celkový počet externích účastníků ve všec</w:t>
            </w:r>
            <w:r w:rsidR="00264E03" w:rsidRPr="00704381">
              <w:t>h konferencích musí být min. 50.</w:t>
            </w:r>
          </w:p>
          <w:p w:rsidR="0057507B" w:rsidRPr="00704381" w:rsidRDefault="0057507B" w:rsidP="00643ECA">
            <w:pPr>
              <w:jc w:val="left"/>
            </w:pPr>
            <w:r w:rsidRPr="00704381">
              <w:t>Požadavek na zástavbu:</w:t>
            </w:r>
          </w:p>
          <w:p w:rsidR="0057507B" w:rsidRPr="00704381" w:rsidRDefault="0057507B" w:rsidP="00C853D2">
            <w:pPr>
              <w:numPr>
                <w:ilvl w:val="0"/>
                <w:numId w:val="1"/>
              </w:numPr>
              <w:spacing w:before="60" w:after="60"/>
              <w:ind w:left="714" w:hanging="357"/>
              <w:jc w:val="left"/>
            </w:pPr>
            <w:r w:rsidRPr="00704381">
              <w:t xml:space="preserve">servery instalovat do stávající skříně systému PS 2000IP. </w:t>
            </w:r>
          </w:p>
        </w:tc>
      </w:tr>
    </w:tbl>
    <w:p w:rsidR="008B285E" w:rsidRPr="00704381" w:rsidRDefault="0057507B" w:rsidP="008B285E">
      <w:r w:rsidRPr="00704381">
        <w:t xml:space="preserve">Podrobný popis požadavků na technické řešení a funkce konferenčního systému je uveden </w:t>
      </w:r>
      <w:r w:rsidR="008B285E" w:rsidRPr="00704381">
        <w:t>v kap. 6.</w:t>
      </w:r>
      <w:r w:rsidR="00BE6EBA">
        <w:t xml:space="preserve"> část D.</w:t>
      </w:r>
    </w:p>
    <w:p w:rsidR="0057507B" w:rsidRDefault="00887081" w:rsidP="00CD4ED2">
      <w:r w:rsidRPr="00704381">
        <w:t>Provedení typové a provozní certifikace není požadováno. Zhotovitel</w:t>
      </w:r>
      <w:r w:rsidR="0057507B" w:rsidRPr="00704381">
        <w:t xml:space="preserve"> </w:t>
      </w:r>
      <w:r w:rsidR="00C82FD4" w:rsidRPr="00704381">
        <w:t>dodá podklady pro úpravu</w:t>
      </w:r>
      <w:r w:rsidR="0057507B" w:rsidRPr="00704381">
        <w:t xml:space="preserve"> </w:t>
      </w:r>
      <w:r w:rsidRPr="00704381">
        <w:t xml:space="preserve">stávajících </w:t>
      </w:r>
      <w:r w:rsidR="0057507B" w:rsidRPr="00704381">
        <w:t>TP</w:t>
      </w:r>
      <w:r w:rsidR="001A6B77" w:rsidRPr="00704381">
        <w:t xml:space="preserve"> a</w:t>
      </w:r>
      <w:r w:rsidRPr="00704381">
        <w:t xml:space="preserve"> </w:t>
      </w:r>
      <w:r w:rsidR="00C82FD4" w:rsidRPr="00704381">
        <w:t>průvodní dokumentace</w:t>
      </w:r>
      <w:r w:rsidR="004B0975" w:rsidRPr="00704381">
        <w:t xml:space="preserve"> popisující provedené změny technického řešení </w:t>
      </w:r>
      <w:r w:rsidR="00AE4DA2" w:rsidRPr="00704381">
        <w:t>konferenční části</w:t>
      </w:r>
      <w:r w:rsidR="004B0975" w:rsidRPr="00704381">
        <w:t xml:space="preserve"> PS2000IP</w:t>
      </w:r>
      <w:r w:rsidR="0057507B" w:rsidRPr="00704381">
        <w:t>.</w:t>
      </w:r>
    </w:p>
    <w:p w:rsidR="00C7506A" w:rsidRPr="00704381" w:rsidRDefault="00C7506A" w:rsidP="00704381">
      <w:pPr>
        <w:pStyle w:val="Nadpis2"/>
        <w:rPr>
          <w:rFonts w:ascii="Times New Roman" w:hAnsi="Times New Roman"/>
        </w:rPr>
      </w:pPr>
      <w:r w:rsidRPr="00704381">
        <w:rPr>
          <w:rFonts w:ascii="Times New Roman" w:hAnsi="Times New Roman"/>
        </w:rPr>
        <w:lastRenderedPageBreak/>
        <w:t>Úpravy telefonní části PS 2000IP</w:t>
      </w:r>
    </w:p>
    <w:p w:rsidR="00C7506A" w:rsidRPr="00704381" w:rsidRDefault="00C7506A" w:rsidP="00CD4ED2">
      <w:r w:rsidRPr="007A513C">
        <w:t>Provedení</w:t>
      </w:r>
      <w:r w:rsidR="00C82FD4" w:rsidRPr="006A39A2">
        <w:t>m</w:t>
      </w:r>
      <w:r w:rsidRPr="00130D42">
        <w:t xml:space="preserve"> úprav telefonní části PS 2000IP </w:t>
      </w:r>
      <w:r w:rsidR="00C82FD4" w:rsidRPr="00130D42">
        <w:t>musí být zajištěno</w:t>
      </w:r>
      <w:r w:rsidRPr="00704381">
        <w:t xml:space="preserve"> navýšení počtu dostupných telefonních terminálů ústředny realizovaných dodávkou nových zařízení. </w:t>
      </w:r>
    </w:p>
    <w:p w:rsidR="00C7506A" w:rsidRPr="00704381" w:rsidRDefault="00EF0615" w:rsidP="00CD4ED2">
      <w:r w:rsidRPr="00704381">
        <w:t>Specifikace</w:t>
      </w:r>
      <w:r w:rsidR="00C7506A" w:rsidRPr="00704381">
        <w:t xml:space="preserve"> položek části dodávky:</w:t>
      </w:r>
    </w:p>
    <w:tbl>
      <w:tblPr>
        <w:tblW w:w="971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07"/>
        <w:gridCol w:w="7207"/>
      </w:tblGrid>
      <w:tr w:rsidR="00C7506A" w:rsidRPr="00704381" w:rsidTr="0040259B">
        <w:trPr>
          <w:tblHeader/>
        </w:trPr>
        <w:tc>
          <w:tcPr>
            <w:tcW w:w="2507" w:type="dxa"/>
            <w:tcBorders>
              <w:top w:val="single" w:sz="4" w:space="0" w:color="00000A"/>
              <w:left w:val="single" w:sz="4" w:space="0" w:color="00000A"/>
              <w:bottom w:val="single" w:sz="4" w:space="0" w:color="00000A"/>
              <w:right w:val="single" w:sz="4" w:space="0" w:color="00000A"/>
            </w:tcBorders>
            <w:hideMark/>
          </w:tcPr>
          <w:p w:rsidR="00C7506A" w:rsidRPr="00704381" w:rsidRDefault="00C7506A" w:rsidP="00643ECA">
            <w:pPr>
              <w:jc w:val="left"/>
            </w:pPr>
            <w:r w:rsidRPr="00704381">
              <w:t>Název položky</w:t>
            </w:r>
          </w:p>
        </w:tc>
        <w:tc>
          <w:tcPr>
            <w:tcW w:w="7207" w:type="dxa"/>
            <w:tcBorders>
              <w:top w:val="single" w:sz="4" w:space="0" w:color="00000A"/>
              <w:left w:val="single" w:sz="4" w:space="0" w:color="00000A"/>
              <w:bottom w:val="single" w:sz="4" w:space="0" w:color="00000A"/>
              <w:right w:val="single" w:sz="4" w:space="0" w:color="00000A"/>
            </w:tcBorders>
            <w:hideMark/>
          </w:tcPr>
          <w:p w:rsidR="00C7506A" w:rsidRPr="00704381" w:rsidRDefault="00C7506A" w:rsidP="00643ECA">
            <w:pPr>
              <w:jc w:val="left"/>
            </w:pPr>
            <w:r w:rsidRPr="00704381">
              <w:t>Popis položky</w:t>
            </w:r>
          </w:p>
        </w:tc>
      </w:tr>
      <w:tr w:rsidR="00C7506A" w:rsidRPr="00704381" w:rsidTr="00C7506A">
        <w:tc>
          <w:tcPr>
            <w:tcW w:w="2507" w:type="dxa"/>
            <w:tcBorders>
              <w:top w:val="single" w:sz="4" w:space="0" w:color="00000A"/>
              <w:left w:val="single" w:sz="4" w:space="0" w:color="00000A"/>
              <w:bottom w:val="single" w:sz="4" w:space="0" w:color="00000A"/>
              <w:right w:val="single" w:sz="4" w:space="0" w:color="00000A"/>
            </w:tcBorders>
            <w:hideMark/>
          </w:tcPr>
          <w:p w:rsidR="00C7506A" w:rsidRPr="00704381" w:rsidRDefault="007A6D17">
            <w:pPr>
              <w:spacing w:before="60" w:after="60"/>
              <w:jc w:val="left"/>
            </w:pPr>
            <w:r>
              <w:t xml:space="preserve">2.6.1 </w:t>
            </w:r>
            <w:r w:rsidR="00C7506A" w:rsidRPr="00704381">
              <w:t>Pořízení HW komponentů včetně jejich integrace</w:t>
            </w:r>
            <w:r w:rsidR="000B32D2">
              <w:t xml:space="preserve"> </w:t>
            </w:r>
            <w:r w:rsidR="006278AF">
              <w:t>(</w:t>
            </w:r>
            <w:r w:rsidR="000B32D2">
              <w:t>dle čl.</w:t>
            </w:r>
            <w:r>
              <w:t> </w:t>
            </w:r>
            <w:r w:rsidR="000B32D2">
              <w:t>II odst. 1 písm. f), bod a. SoD)</w:t>
            </w:r>
          </w:p>
        </w:tc>
        <w:tc>
          <w:tcPr>
            <w:tcW w:w="7207" w:type="dxa"/>
            <w:tcBorders>
              <w:top w:val="single" w:sz="4" w:space="0" w:color="00000A"/>
              <w:left w:val="single" w:sz="4" w:space="0" w:color="00000A"/>
              <w:bottom w:val="single" w:sz="4" w:space="0" w:color="00000A"/>
              <w:right w:val="single" w:sz="4" w:space="0" w:color="00000A"/>
            </w:tcBorders>
            <w:hideMark/>
          </w:tcPr>
          <w:p w:rsidR="00C7506A" w:rsidRPr="00704381" w:rsidRDefault="00C7506A" w:rsidP="00643ECA">
            <w:pPr>
              <w:jc w:val="left"/>
            </w:pPr>
            <w:r w:rsidRPr="00704381">
              <w:t>Dodávka a instalace 40</w:t>
            </w:r>
            <w:r w:rsidR="00EA5F2E">
              <w:t xml:space="preserve"> </w:t>
            </w:r>
            <w:r w:rsidRPr="00704381">
              <w:t>ks IP telefonů s těmito vlastnostmi:</w:t>
            </w:r>
          </w:p>
          <w:p w:rsidR="00C7506A" w:rsidRPr="00704381" w:rsidRDefault="00C7506A" w:rsidP="00C853D2">
            <w:pPr>
              <w:numPr>
                <w:ilvl w:val="0"/>
                <w:numId w:val="1"/>
              </w:numPr>
              <w:spacing w:before="60" w:after="60"/>
              <w:ind w:left="714" w:hanging="357"/>
              <w:jc w:val="left"/>
            </w:pPr>
            <w:r w:rsidRPr="00704381">
              <w:t>podsvícený display velikosti 5 palců;</w:t>
            </w:r>
          </w:p>
          <w:p w:rsidR="00C7506A" w:rsidRPr="00704381" w:rsidRDefault="00C7506A" w:rsidP="00C853D2">
            <w:pPr>
              <w:numPr>
                <w:ilvl w:val="0"/>
                <w:numId w:val="1"/>
              </w:numPr>
              <w:spacing w:before="60" w:after="60"/>
              <w:ind w:left="714" w:hanging="357"/>
              <w:jc w:val="left"/>
            </w:pPr>
            <w:r w:rsidRPr="00704381">
              <w:t>vybavení min. 36 programovatelných tlačítek pro zkrácené volby (počet tlačítek včetně volitelného rozšiřujícího panelu);</w:t>
            </w:r>
          </w:p>
          <w:p w:rsidR="00C7506A" w:rsidRPr="00704381" w:rsidRDefault="00C7506A" w:rsidP="00C853D2">
            <w:pPr>
              <w:numPr>
                <w:ilvl w:val="0"/>
                <w:numId w:val="1"/>
              </w:numPr>
              <w:spacing w:before="60" w:after="60"/>
              <w:ind w:left="714" w:hanging="357"/>
              <w:jc w:val="left"/>
            </w:pPr>
            <w:r w:rsidRPr="00704381">
              <w:t>s podporou Cisco XML aplikaci;</w:t>
            </w:r>
          </w:p>
          <w:p w:rsidR="00C7506A" w:rsidRPr="00704381" w:rsidRDefault="00C7506A" w:rsidP="00C853D2">
            <w:pPr>
              <w:numPr>
                <w:ilvl w:val="0"/>
                <w:numId w:val="1"/>
              </w:numPr>
              <w:spacing w:before="60" w:after="60"/>
              <w:ind w:left="714" w:hanging="357"/>
              <w:jc w:val="left"/>
            </w:pPr>
            <w:r w:rsidRPr="00704381">
              <w:t>napájení prostřednictvím PoE (alternativně autonomním externím napájecím adaptérem);</w:t>
            </w:r>
          </w:p>
          <w:p w:rsidR="00C7506A" w:rsidRPr="00704381" w:rsidRDefault="00C7506A" w:rsidP="00C853D2">
            <w:pPr>
              <w:numPr>
                <w:ilvl w:val="0"/>
                <w:numId w:val="1"/>
              </w:numPr>
              <w:spacing w:before="60" w:after="60"/>
              <w:ind w:left="714" w:hanging="357"/>
              <w:jc w:val="left"/>
            </w:pPr>
            <w:r w:rsidRPr="00704381">
              <w:t>kompatibilní se současným komunikačním manažerem PS 2000IP.</w:t>
            </w:r>
          </w:p>
        </w:tc>
      </w:tr>
    </w:tbl>
    <w:p w:rsidR="004B0975" w:rsidRPr="00704381" w:rsidRDefault="004B0975" w:rsidP="004B0975">
      <w:r w:rsidRPr="00704381">
        <w:t>Provedení typové a provozní certifikace není požadováno. Zhotovitel dodá podklady pro úpravu stávajících TP a průvodní dokumentace popisující provedené změny technického řešení telefonní části PS 2000IP.</w:t>
      </w:r>
    </w:p>
    <w:p w:rsidR="003E69CD" w:rsidRPr="00B14D26" w:rsidRDefault="006A2CD9" w:rsidP="00B14D26">
      <w:pPr>
        <w:pStyle w:val="Nadpis2"/>
        <w:rPr>
          <w:rFonts w:ascii="Times New Roman" w:hAnsi="Times New Roman"/>
        </w:rPr>
      </w:pPr>
      <w:r>
        <w:rPr>
          <w:rFonts w:ascii="Times New Roman" w:hAnsi="Times New Roman"/>
        </w:rPr>
        <w:t>Dodání</w:t>
      </w:r>
      <w:r w:rsidRPr="00B14D26">
        <w:rPr>
          <w:rFonts w:ascii="Times New Roman" w:hAnsi="Times New Roman"/>
        </w:rPr>
        <w:t xml:space="preserve"> </w:t>
      </w:r>
      <w:r w:rsidR="003E69CD" w:rsidRPr="00B14D26">
        <w:rPr>
          <w:rFonts w:ascii="Times New Roman" w:hAnsi="Times New Roman"/>
        </w:rPr>
        <w:t xml:space="preserve">systému záznamu hlasu </w:t>
      </w:r>
    </w:p>
    <w:p w:rsidR="003E69CD" w:rsidRPr="00664EA7" w:rsidRDefault="006A2CD9" w:rsidP="003E69CD">
      <w:r>
        <w:t>Dodáním</w:t>
      </w:r>
      <w:r w:rsidR="003E69CD" w:rsidRPr="007A513C">
        <w:t xml:space="preserve"> systému záznamu a archivace hlasu provozovaných ve středisku CRC musí být zajištěn</w:t>
      </w:r>
      <w:r w:rsidR="00B71332">
        <w:t>o</w:t>
      </w:r>
      <w:r w:rsidR="003E69CD" w:rsidRPr="007A513C">
        <w:t xml:space="preserve"> dostatečné množství</w:t>
      </w:r>
      <w:r w:rsidR="008F3DC6" w:rsidRPr="006A39A2">
        <w:t xml:space="preserve"> </w:t>
      </w:r>
      <w:r w:rsidR="003E69CD" w:rsidRPr="00130D42">
        <w:t>hlasových kanálů odpovídající</w:t>
      </w:r>
      <w:r w:rsidR="00B71332">
        <w:t>ch</w:t>
      </w:r>
      <w:r w:rsidR="003E69CD" w:rsidRPr="00130D42">
        <w:t xml:space="preserve"> zvýšenému počtu rádiových prostředků s implementací IP prostředí dle standar</w:t>
      </w:r>
      <w:r w:rsidR="003E69CD" w:rsidRPr="00153BFB">
        <w:t>du ED-137 pro přenos hlasu. Současně musí být zajištěna stávající</w:t>
      </w:r>
      <w:r w:rsidR="008F3DC6" w:rsidRPr="00664EA7">
        <w:t xml:space="preserve"> </w:t>
      </w:r>
      <w:r w:rsidR="003E69CD" w:rsidRPr="00664EA7">
        <w:t xml:space="preserve">schopnost </w:t>
      </w:r>
      <w:r w:rsidR="008D4750">
        <w:t xml:space="preserve">synchronního přehrávání záznamů obrazu </w:t>
      </w:r>
      <w:r w:rsidR="00883112">
        <w:t>a </w:t>
      </w:r>
      <w:r w:rsidR="008D4750">
        <w:t xml:space="preserve">hlasu </w:t>
      </w:r>
      <w:r w:rsidR="009B75C1">
        <w:t>systému LETVIS</w:t>
      </w:r>
      <w:r w:rsidR="003E69CD" w:rsidRPr="00664EA7">
        <w:t>.</w:t>
      </w:r>
      <w:r w:rsidR="008D4750" w:rsidRPr="008D4750">
        <w:t xml:space="preserve"> </w:t>
      </w:r>
      <w:r w:rsidR="008D4750">
        <w:t xml:space="preserve">Tomu odpovídá požadavek na dodání a instalaci záznamového systému REC-13 dle TP-1001G-1810-13, kterému bylo </w:t>
      </w:r>
      <w:r w:rsidR="00A924CC">
        <w:t xml:space="preserve">ODVL </w:t>
      </w:r>
      <w:r w:rsidR="008D4750">
        <w:t>SDK MO vydáno OTZ.</w:t>
      </w:r>
      <w:r w:rsidR="003E69CD" w:rsidRPr="00664EA7">
        <w:t xml:space="preserve"> </w:t>
      </w:r>
    </w:p>
    <w:p w:rsidR="003E69CD" w:rsidRPr="007A513C" w:rsidRDefault="003E69CD" w:rsidP="003E69CD">
      <w:r w:rsidRPr="00AA517F">
        <w:t xml:space="preserve">K systému záznamu hlasu musí </w:t>
      </w:r>
      <w:r w:rsidRPr="00892038">
        <w:t xml:space="preserve">zhotovitel </w:t>
      </w:r>
      <w:r w:rsidR="009B4592" w:rsidRPr="00BE033A">
        <w:t>předložit platné</w:t>
      </w:r>
      <w:r w:rsidRPr="00BE033A">
        <w:t xml:space="preserve"> </w:t>
      </w:r>
      <w:r w:rsidR="007D77DF" w:rsidRPr="007557A2">
        <w:t>osvědčení o</w:t>
      </w:r>
      <w:r w:rsidR="007D77DF">
        <w:t xml:space="preserve"> typové způsobilosti</w:t>
      </w:r>
      <w:r w:rsidRPr="007A513C">
        <w:t>.</w:t>
      </w:r>
    </w:p>
    <w:p w:rsidR="003E69CD" w:rsidRPr="00130D42" w:rsidRDefault="003E69CD" w:rsidP="003E69CD">
      <w:pPr>
        <w:spacing w:after="120"/>
      </w:pPr>
      <w:r w:rsidRPr="00130D42">
        <w:t>Specifikace položek části dodávky:</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810"/>
        <w:gridCol w:w="6829"/>
      </w:tblGrid>
      <w:tr w:rsidR="003E69CD" w:rsidRPr="0084393E" w:rsidTr="003E69CD">
        <w:trPr>
          <w:tblHeader/>
        </w:trPr>
        <w:tc>
          <w:tcPr>
            <w:tcW w:w="2810" w:type="dxa"/>
            <w:tcBorders>
              <w:top w:val="single" w:sz="4" w:space="0" w:color="00000A"/>
              <w:left w:val="single" w:sz="4" w:space="0" w:color="00000A"/>
              <w:bottom w:val="single" w:sz="4" w:space="0" w:color="00000A"/>
              <w:right w:val="single" w:sz="4" w:space="0" w:color="00000A"/>
            </w:tcBorders>
            <w:hideMark/>
          </w:tcPr>
          <w:p w:rsidR="003E69CD" w:rsidRPr="00153BFB" w:rsidRDefault="003E69CD" w:rsidP="003E69CD">
            <w:pPr>
              <w:jc w:val="left"/>
            </w:pPr>
            <w:r w:rsidRPr="00153BFB">
              <w:t>Název položky</w:t>
            </w:r>
          </w:p>
        </w:tc>
        <w:tc>
          <w:tcPr>
            <w:tcW w:w="6829" w:type="dxa"/>
            <w:tcBorders>
              <w:top w:val="single" w:sz="4" w:space="0" w:color="00000A"/>
              <w:left w:val="single" w:sz="4" w:space="0" w:color="00000A"/>
              <w:bottom w:val="single" w:sz="4" w:space="0" w:color="00000A"/>
              <w:right w:val="single" w:sz="4" w:space="0" w:color="00000A"/>
            </w:tcBorders>
            <w:hideMark/>
          </w:tcPr>
          <w:p w:rsidR="003E69CD" w:rsidRPr="00664EA7" w:rsidRDefault="003E69CD" w:rsidP="003E69CD">
            <w:pPr>
              <w:jc w:val="left"/>
            </w:pPr>
            <w:r w:rsidRPr="00664EA7">
              <w:t>Popis položky</w:t>
            </w:r>
          </w:p>
        </w:tc>
      </w:tr>
      <w:tr w:rsidR="003E69CD" w:rsidRPr="00704381" w:rsidTr="003E69CD">
        <w:tc>
          <w:tcPr>
            <w:tcW w:w="2810" w:type="dxa"/>
            <w:tcBorders>
              <w:top w:val="single" w:sz="4" w:space="0" w:color="00000A"/>
              <w:left w:val="single" w:sz="4" w:space="0" w:color="00000A"/>
              <w:bottom w:val="single" w:sz="4" w:space="0" w:color="00000A"/>
              <w:right w:val="single" w:sz="4" w:space="0" w:color="00000A"/>
            </w:tcBorders>
            <w:hideMark/>
          </w:tcPr>
          <w:p w:rsidR="003E69CD" w:rsidRPr="00704381" w:rsidRDefault="007A6D17">
            <w:pPr>
              <w:spacing w:before="60" w:after="60"/>
              <w:jc w:val="left"/>
            </w:pPr>
            <w:r>
              <w:t xml:space="preserve">2.7.1 </w:t>
            </w:r>
            <w:r w:rsidR="003E69CD" w:rsidRPr="00704381">
              <w:t>Pořízení HW komponentů včetně integrace s </w:t>
            </w:r>
            <w:r w:rsidR="003E69CD" w:rsidRPr="00B14D26">
              <w:t xml:space="preserve">VCS </w:t>
            </w:r>
            <w:r w:rsidR="00F229F8">
              <w:t>3020X</w:t>
            </w:r>
            <w:r w:rsidR="003E69CD" w:rsidRPr="00704381">
              <w:t xml:space="preserve"> a RCOM/CRC</w:t>
            </w:r>
            <w:r w:rsidR="000B32D2">
              <w:t xml:space="preserve"> </w:t>
            </w:r>
            <w:r w:rsidR="006278AF">
              <w:t>(</w:t>
            </w:r>
            <w:r w:rsidR="000B32D2">
              <w:t>dle čl. II odst. 1 písm. g),</w:t>
            </w:r>
            <w:r>
              <w:br/>
            </w:r>
            <w:r w:rsidR="000B32D2">
              <w:t>bod a. SoD)</w:t>
            </w:r>
          </w:p>
        </w:tc>
        <w:tc>
          <w:tcPr>
            <w:tcW w:w="6829" w:type="dxa"/>
            <w:tcBorders>
              <w:top w:val="single" w:sz="4" w:space="0" w:color="00000A"/>
              <w:left w:val="single" w:sz="4" w:space="0" w:color="00000A"/>
              <w:bottom w:val="single" w:sz="4" w:space="0" w:color="00000A"/>
              <w:right w:val="single" w:sz="4" w:space="0" w:color="00000A"/>
            </w:tcBorders>
          </w:tcPr>
          <w:p w:rsidR="00666BBB" w:rsidRPr="00704381" w:rsidRDefault="00666BBB" w:rsidP="00666BBB">
            <w:pPr>
              <w:jc w:val="left"/>
            </w:pPr>
            <w:r>
              <w:t>S</w:t>
            </w:r>
            <w:r w:rsidRPr="00704381">
              <w:t xml:space="preserve">ystém záznamu hlasu </w:t>
            </w:r>
            <w:r>
              <w:t xml:space="preserve">musí splňovat </w:t>
            </w:r>
            <w:r w:rsidRPr="00704381">
              <w:t>tyto požadavky:</w:t>
            </w:r>
          </w:p>
          <w:p w:rsidR="00666BBB" w:rsidRPr="00704381" w:rsidRDefault="00666BBB" w:rsidP="00C853D2">
            <w:pPr>
              <w:numPr>
                <w:ilvl w:val="0"/>
                <w:numId w:val="23"/>
              </w:numPr>
              <w:spacing w:before="60" w:after="60"/>
              <w:ind w:left="714" w:hanging="357"/>
              <w:jc w:val="left"/>
            </w:pPr>
            <w:r w:rsidRPr="00704381">
              <w:t>plně redundantní systém</w:t>
            </w:r>
            <w:r>
              <w:t xml:space="preserve"> záznamu hlasu</w:t>
            </w:r>
          </w:p>
          <w:p w:rsidR="00666BBB" w:rsidRPr="00704381" w:rsidRDefault="00666BBB" w:rsidP="00C853D2">
            <w:pPr>
              <w:numPr>
                <w:ilvl w:val="0"/>
                <w:numId w:val="23"/>
              </w:numPr>
              <w:spacing w:before="60" w:after="60"/>
              <w:ind w:left="714" w:hanging="357"/>
              <w:jc w:val="left"/>
            </w:pPr>
            <w:r w:rsidRPr="00704381">
              <w:t>alespoň 100 VoIP nahrávacích kanálů;</w:t>
            </w:r>
          </w:p>
          <w:p w:rsidR="00666BBB" w:rsidRPr="00704381" w:rsidRDefault="00666BBB" w:rsidP="00C853D2">
            <w:pPr>
              <w:numPr>
                <w:ilvl w:val="0"/>
                <w:numId w:val="23"/>
              </w:numPr>
              <w:spacing w:before="60" w:after="60"/>
              <w:jc w:val="left"/>
            </w:pPr>
            <w:r w:rsidRPr="00704381">
              <w:t>archivace pořízených záznamů po dobu minimálně 30 dnů při průměrném zatížení kanálu na úrovni 15%;</w:t>
            </w:r>
          </w:p>
          <w:p w:rsidR="00666BBB" w:rsidRPr="00704381" w:rsidRDefault="00666BBB" w:rsidP="00C853D2">
            <w:pPr>
              <w:numPr>
                <w:ilvl w:val="0"/>
                <w:numId w:val="23"/>
              </w:numPr>
              <w:spacing w:before="60" w:after="60"/>
              <w:jc w:val="left"/>
            </w:pPr>
            <w:r w:rsidRPr="00704381">
              <w:t>synchronizace času prostřednictvím serveru NTP;</w:t>
            </w:r>
          </w:p>
          <w:p w:rsidR="00666BBB" w:rsidRPr="00704381" w:rsidRDefault="00666BBB" w:rsidP="00C853D2">
            <w:pPr>
              <w:numPr>
                <w:ilvl w:val="0"/>
                <w:numId w:val="23"/>
              </w:numPr>
              <w:spacing w:before="60" w:after="60"/>
              <w:jc w:val="left"/>
            </w:pPr>
            <w:r w:rsidRPr="00704381">
              <w:t>nezávislé přehráv</w:t>
            </w:r>
            <w:r>
              <w:t>ání na dvou pracovních pozicích</w:t>
            </w:r>
          </w:p>
          <w:p w:rsidR="00666BBB" w:rsidRPr="00704381" w:rsidRDefault="00666BBB" w:rsidP="00C853D2">
            <w:pPr>
              <w:numPr>
                <w:ilvl w:val="0"/>
                <w:numId w:val="23"/>
              </w:numPr>
              <w:spacing w:before="60" w:after="60"/>
              <w:jc w:val="left"/>
            </w:pPr>
            <w:r w:rsidRPr="00704381">
              <w:t xml:space="preserve">export uložených souborů s hlasovými záznamy ve standardizovaných formátech (*.wav, *.wma, *.mp3) na </w:t>
            </w:r>
            <w:r w:rsidRPr="00704381">
              <w:lastRenderedPageBreak/>
              <w:t>přenosná záznamová média;</w:t>
            </w:r>
          </w:p>
          <w:p w:rsidR="00666BBB" w:rsidRPr="00704381" w:rsidRDefault="00666BBB" w:rsidP="00C853D2">
            <w:pPr>
              <w:numPr>
                <w:ilvl w:val="0"/>
                <w:numId w:val="23"/>
              </w:numPr>
              <w:spacing w:before="60" w:after="60"/>
              <w:jc w:val="left"/>
            </w:pPr>
            <w:r w:rsidRPr="00704381">
              <w:t>možnost dohledu umožňujícího sledovat provoz celého systému a jeho technický stav;</w:t>
            </w:r>
          </w:p>
          <w:p w:rsidR="00666BBB" w:rsidRDefault="00666BBB" w:rsidP="00C853D2">
            <w:pPr>
              <w:numPr>
                <w:ilvl w:val="0"/>
                <w:numId w:val="23"/>
              </w:numPr>
            </w:pPr>
            <w:r w:rsidRPr="00704381">
              <w:t xml:space="preserve">redundantní napájení 2x 230V AC. </w:t>
            </w:r>
          </w:p>
          <w:p w:rsidR="00666BBB" w:rsidRDefault="00666BBB" w:rsidP="00666BBB">
            <w:pPr>
              <w:jc w:val="left"/>
            </w:pPr>
            <w:r>
              <w:t>Požaduje se d</w:t>
            </w:r>
            <w:r w:rsidRPr="00704381">
              <w:t>odávka a instalace</w:t>
            </w:r>
            <w:r>
              <w:t xml:space="preserve"> tomu odpovídajícímu HW </w:t>
            </w:r>
            <w:r w:rsidR="00CB5A5B">
              <w:t xml:space="preserve">sprogramovým </w:t>
            </w:r>
            <w:r>
              <w:t>vybavení</w:t>
            </w:r>
            <w:r w:rsidR="00CB5A5B">
              <w:t>m</w:t>
            </w:r>
            <w:r>
              <w:t xml:space="preserve"> v tomto rozsahu:</w:t>
            </w:r>
          </w:p>
          <w:p w:rsidR="00666BBB" w:rsidRDefault="00666BBB" w:rsidP="00C853D2">
            <w:pPr>
              <w:numPr>
                <w:ilvl w:val="0"/>
                <w:numId w:val="23"/>
              </w:numPr>
            </w:pPr>
            <w:r w:rsidRPr="00690AD0">
              <w:t>server ARCH-V</w:t>
            </w:r>
            <w:r w:rsidR="008602AD">
              <w:t xml:space="preserve"> (</w:t>
            </w:r>
            <w:r w:rsidR="008411DD">
              <w:t>typ v souladu s</w:t>
            </w:r>
            <w:r w:rsidR="008602AD">
              <w:t xml:space="preserve"> TP</w:t>
            </w:r>
            <w:r w:rsidR="008602AD">
              <w:rPr>
                <w:lang w:val="en-US"/>
              </w:rPr>
              <w:t>)</w:t>
            </w:r>
            <w:r>
              <w:t>, musí být</w:t>
            </w:r>
            <w:r w:rsidRPr="00690AD0">
              <w:t xml:space="preserve"> osazený </w:t>
            </w:r>
            <w:r>
              <w:t>počtem disků</w:t>
            </w:r>
            <w:r w:rsidR="008411DD">
              <w:t xml:space="preserve"> zajišťujícím </w:t>
            </w:r>
            <w:r w:rsidR="00ED64F7">
              <w:t>požadavek na archivaci</w:t>
            </w:r>
            <w:r w:rsidR="008411DD">
              <w:t xml:space="preserve"> </w:t>
            </w:r>
            <w:r w:rsidR="00ED64F7">
              <w:t>záznamů</w:t>
            </w:r>
            <w:r>
              <w:t>;</w:t>
            </w:r>
          </w:p>
          <w:p w:rsidR="00666BBB" w:rsidRDefault="00666BBB" w:rsidP="00C853D2">
            <w:pPr>
              <w:numPr>
                <w:ilvl w:val="0"/>
                <w:numId w:val="23"/>
              </w:numPr>
            </w:pPr>
            <w:r>
              <w:t>u</w:t>
            </w:r>
            <w:r w:rsidRPr="00E958D2">
              <w:t>pgrad</w:t>
            </w:r>
            <w:r>
              <w:t>e</w:t>
            </w:r>
            <w:r w:rsidRPr="00E958D2">
              <w:t xml:space="preserve"> licenc</w:t>
            </w:r>
            <w:r>
              <w:t xml:space="preserve">e SW </w:t>
            </w:r>
            <w:r w:rsidRPr="00E958D2">
              <w:t>ARCH-V 2.0</w:t>
            </w:r>
            <w:r w:rsidR="00ED64F7">
              <w:t xml:space="preserve"> nebo vyšší</w:t>
            </w:r>
            <w:r w:rsidRPr="00E958D2">
              <w:t xml:space="preserve"> verzi odpovídající </w:t>
            </w:r>
            <w:r w:rsidR="00ED64F7">
              <w:t xml:space="preserve">požadavkům pro </w:t>
            </w:r>
            <w:r w:rsidRPr="00E958D2">
              <w:t>REC13</w:t>
            </w:r>
            <w:r>
              <w:t>;</w:t>
            </w:r>
          </w:p>
          <w:p w:rsidR="00666BBB" w:rsidRDefault="00666BBB" w:rsidP="00C853D2">
            <w:pPr>
              <w:numPr>
                <w:ilvl w:val="0"/>
                <w:numId w:val="23"/>
              </w:numPr>
            </w:pPr>
            <w:r>
              <w:t>2 ks</w:t>
            </w:r>
            <w:r w:rsidRPr="00E958D2">
              <w:t xml:space="preserve"> server</w:t>
            </w:r>
            <w:r>
              <w:t>u</w:t>
            </w:r>
            <w:r w:rsidRPr="00E958D2">
              <w:t xml:space="preserve"> pro realizaci VoIP nahrávání</w:t>
            </w:r>
            <w:r>
              <w:t xml:space="preserve"> včetně</w:t>
            </w:r>
            <w:r w:rsidRPr="00E958D2">
              <w:t xml:space="preserve"> adaptér</w:t>
            </w:r>
            <w:r>
              <w:t>u u</w:t>
            </w:r>
            <w:r w:rsidR="00744E72">
              <w:t> </w:t>
            </w:r>
            <w:r w:rsidRPr="00E958D2">
              <w:t xml:space="preserve">LAN </w:t>
            </w:r>
            <w:r>
              <w:t xml:space="preserve">s propojením se </w:t>
            </w:r>
            <w:r w:rsidRPr="00E958D2">
              <w:t>systém</w:t>
            </w:r>
            <w:r>
              <w:t>em VCS;</w:t>
            </w:r>
          </w:p>
          <w:p w:rsidR="00666BBB" w:rsidRDefault="00666BBB" w:rsidP="00C853D2">
            <w:pPr>
              <w:numPr>
                <w:ilvl w:val="0"/>
                <w:numId w:val="23"/>
              </w:numPr>
            </w:pPr>
            <w:r w:rsidRPr="00B04BD0">
              <w:t>licence ARCH-V VoIP serverů</w:t>
            </w:r>
            <w:r>
              <w:t>;</w:t>
            </w:r>
          </w:p>
          <w:p w:rsidR="00666BBB" w:rsidRDefault="00666BBB" w:rsidP="00C853D2">
            <w:pPr>
              <w:numPr>
                <w:ilvl w:val="0"/>
                <w:numId w:val="23"/>
              </w:numPr>
            </w:pPr>
            <w:r>
              <w:t>u</w:t>
            </w:r>
            <w:r w:rsidRPr="00B04BD0">
              <w:t>pgrad</w:t>
            </w:r>
            <w:r>
              <w:t>e</w:t>
            </w:r>
            <w:r w:rsidRPr="00B04BD0">
              <w:t xml:space="preserve"> licenc</w:t>
            </w:r>
            <w:r>
              <w:t>e</w:t>
            </w:r>
            <w:r w:rsidRPr="00B04BD0">
              <w:t xml:space="preserve"> ARCH-D 1.0 na aktuální verzi</w:t>
            </w:r>
            <w:r>
              <w:t xml:space="preserve"> Linux, s</w:t>
            </w:r>
            <w:r w:rsidR="00744E72">
              <w:t> </w:t>
            </w:r>
            <w:r>
              <w:t xml:space="preserve">rozšířením diskových polí </w:t>
            </w:r>
            <w:r w:rsidRPr="002A0581">
              <w:t>tak</w:t>
            </w:r>
            <w:r>
              <w:t>,</w:t>
            </w:r>
            <w:r w:rsidRPr="002A0581">
              <w:t xml:space="preserve"> aby </w:t>
            </w:r>
            <w:r>
              <w:t>zajistilo</w:t>
            </w:r>
            <w:r w:rsidRPr="002A0581">
              <w:t xml:space="preserve"> požadav</w:t>
            </w:r>
            <w:r>
              <w:t>e</w:t>
            </w:r>
            <w:r w:rsidRPr="002A0581">
              <w:t xml:space="preserve">k na ukládání </w:t>
            </w:r>
            <w:r>
              <w:t xml:space="preserve">odpovídajícího objemu </w:t>
            </w:r>
            <w:r w:rsidRPr="002A0581">
              <w:t>datových záznamů</w:t>
            </w:r>
            <w:r>
              <w:t>;</w:t>
            </w:r>
          </w:p>
          <w:p w:rsidR="00666BBB" w:rsidRDefault="00666BBB" w:rsidP="00C853D2">
            <w:pPr>
              <w:numPr>
                <w:ilvl w:val="0"/>
                <w:numId w:val="23"/>
              </w:numPr>
            </w:pPr>
            <w:r>
              <w:t>úplná pracovní stanice k přehrávání pořízených záznamů;</w:t>
            </w:r>
          </w:p>
          <w:p w:rsidR="00666BBB" w:rsidRDefault="00666BBB" w:rsidP="00666BBB">
            <w:pPr>
              <w:jc w:val="left"/>
            </w:pPr>
            <w:r w:rsidRPr="00B04BD0">
              <w:t xml:space="preserve">Stávající server ARCH-V </w:t>
            </w:r>
            <w:r>
              <w:t>provozovaný v systému LETVIS bude využit k zajištění funkcionality</w:t>
            </w:r>
            <w:r w:rsidRPr="00B04BD0">
              <w:t xml:space="preserve"> server</w:t>
            </w:r>
            <w:r w:rsidR="00EB492E">
              <w:t>u</w:t>
            </w:r>
            <w:r w:rsidRPr="00B04BD0">
              <w:t xml:space="preserve"> ARCH-D</w:t>
            </w:r>
            <w:r>
              <w:t>.</w:t>
            </w:r>
          </w:p>
          <w:p w:rsidR="003E69CD" w:rsidRPr="00704381" w:rsidRDefault="00666BBB" w:rsidP="00C853D2">
            <w:pPr>
              <w:numPr>
                <w:ilvl w:val="0"/>
                <w:numId w:val="23"/>
              </w:numPr>
            </w:pPr>
            <w:r>
              <w:t>Stávající přehrávací zařízení integrovat do dodaného systému REC13.</w:t>
            </w:r>
          </w:p>
        </w:tc>
      </w:tr>
    </w:tbl>
    <w:p w:rsidR="003E69CD" w:rsidRPr="006A39A2" w:rsidRDefault="003E69CD" w:rsidP="003E69CD">
      <w:r w:rsidRPr="00704381">
        <w:lastRenderedPageBreak/>
        <w:t>Instalovaný systém musí být schopen záznamu ze 100 kanálů VoIP přes nahrávací vstupy typu IP/RTSP dle ED-137A</w:t>
      </w:r>
      <w:r w:rsidRPr="007A513C">
        <w:t>, part</w:t>
      </w:r>
      <w:r w:rsidRPr="006A39A2">
        <w:t xml:space="preserve"> 3, kterými zajistit nahrávání hlasových signálů přivedených z:</w:t>
      </w:r>
    </w:p>
    <w:p w:rsidR="003E69CD" w:rsidRPr="0040259B" w:rsidRDefault="003E69CD" w:rsidP="00C853D2">
      <w:pPr>
        <w:numPr>
          <w:ilvl w:val="0"/>
          <w:numId w:val="24"/>
        </w:numPr>
        <w:suppressAutoHyphens/>
        <w:rPr>
          <w:szCs w:val="20"/>
          <w:lang w:eastAsia="zh-CN"/>
        </w:rPr>
      </w:pPr>
      <w:r w:rsidRPr="0040259B">
        <w:rPr>
          <w:szCs w:val="20"/>
          <w:lang w:eastAsia="zh-CN"/>
        </w:rPr>
        <w:t xml:space="preserve">rádiových stanovišť (16 ks radiostanice </w:t>
      </w:r>
      <w:r w:rsidR="00DA7275">
        <w:rPr>
          <w:szCs w:val="20"/>
          <w:lang w:eastAsia="zh-CN"/>
        </w:rPr>
        <w:t>LPR</w:t>
      </w:r>
      <w:r w:rsidR="00DC6BC9">
        <w:rPr>
          <w:szCs w:val="20"/>
          <w:lang w:eastAsia="zh-CN"/>
        </w:rPr>
        <w:t>85N</w:t>
      </w:r>
      <w:r w:rsidR="00DA7275" w:rsidRPr="0040259B">
        <w:rPr>
          <w:szCs w:val="20"/>
          <w:lang w:eastAsia="zh-CN"/>
        </w:rPr>
        <w:t xml:space="preserve"> </w:t>
      </w:r>
      <w:r w:rsidRPr="0040259B">
        <w:rPr>
          <w:szCs w:val="20"/>
          <w:lang w:eastAsia="zh-CN"/>
        </w:rPr>
        <w:t>a 8 ks radiostanice</w:t>
      </w:r>
      <w:r w:rsidR="008F3DC6" w:rsidRPr="0040259B">
        <w:rPr>
          <w:szCs w:val="20"/>
          <w:lang w:eastAsia="zh-CN"/>
        </w:rPr>
        <w:t xml:space="preserve"> </w:t>
      </w:r>
      <w:r w:rsidRPr="0040259B">
        <w:rPr>
          <w:szCs w:val="20"/>
          <w:lang w:eastAsia="zh-CN"/>
        </w:rPr>
        <w:t>XT452F prostřednictvím jím příslušejících jednotek iRIF);</w:t>
      </w:r>
    </w:p>
    <w:p w:rsidR="003E69CD" w:rsidRPr="0040259B" w:rsidRDefault="003E69CD" w:rsidP="00C853D2">
      <w:pPr>
        <w:numPr>
          <w:ilvl w:val="0"/>
          <w:numId w:val="24"/>
        </w:numPr>
        <w:suppressAutoHyphens/>
        <w:spacing w:before="0"/>
        <w:ind w:left="1003" w:hanging="357"/>
        <w:rPr>
          <w:szCs w:val="20"/>
          <w:lang w:eastAsia="zh-CN"/>
        </w:rPr>
      </w:pPr>
      <w:r w:rsidRPr="0040259B">
        <w:rPr>
          <w:szCs w:val="20"/>
          <w:lang w:eastAsia="zh-CN"/>
        </w:rPr>
        <w:t xml:space="preserve">ústředny </w:t>
      </w:r>
      <w:r w:rsidR="00A0294C" w:rsidRPr="0040259B">
        <w:rPr>
          <w:szCs w:val="20"/>
          <w:lang w:eastAsia="zh-CN"/>
        </w:rPr>
        <w:t>VCS 3020X</w:t>
      </w:r>
      <w:r w:rsidRPr="0040259B">
        <w:rPr>
          <w:szCs w:val="20"/>
          <w:lang w:eastAsia="zh-CN"/>
        </w:rPr>
        <w:t xml:space="preserve"> (16 ks radiostanice </w:t>
      </w:r>
      <w:r w:rsidR="00DC6BC9">
        <w:rPr>
          <w:szCs w:val="20"/>
          <w:lang w:eastAsia="zh-CN"/>
        </w:rPr>
        <w:t>XT4460A</w:t>
      </w:r>
      <w:r w:rsidR="00DC6BC9" w:rsidRPr="0040259B">
        <w:rPr>
          <w:szCs w:val="20"/>
          <w:lang w:eastAsia="zh-CN"/>
        </w:rPr>
        <w:t xml:space="preserve"> </w:t>
      </w:r>
      <w:r w:rsidRPr="0040259B">
        <w:rPr>
          <w:szCs w:val="20"/>
          <w:lang w:eastAsia="zh-CN"/>
        </w:rPr>
        <w:t xml:space="preserve">a </w:t>
      </w:r>
      <w:r w:rsidR="002C4C85">
        <w:rPr>
          <w:szCs w:val="20"/>
          <w:lang w:eastAsia="zh-CN"/>
        </w:rPr>
        <w:t>8+1</w:t>
      </w:r>
      <w:r w:rsidRPr="0040259B">
        <w:rPr>
          <w:szCs w:val="20"/>
          <w:lang w:eastAsia="zh-CN"/>
        </w:rPr>
        <w:t xml:space="preserve"> ks přijímač tísně</w:t>
      </w:r>
      <w:r w:rsidR="00DC6BC9">
        <w:rPr>
          <w:szCs w:val="20"/>
          <w:lang w:eastAsia="zh-CN"/>
        </w:rPr>
        <w:t xml:space="preserve"> který je součástí radiostanice XT4460A</w:t>
      </w:r>
      <w:r w:rsidRPr="0040259B">
        <w:rPr>
          <w:szCs w:val="20"/>
          <w:lang w:eastAsia="zh-CN"/>
        </w:rPr>
        <w:t>);</w:t>
      </w:r>
    </w:p>
    <w:p w:rsidR="002C4C85" w:rsidRDefault="003E69CD" w:rsidP="00C853D2">
      <w:pPr>
        <w:numPr>
          <w:ilvl w:val="0"/>
          <w:numId w:val="24"/>
        </w:numPr>
        <w:suppressAutoHyphens/>
        <w:spacing w:before="0"/>
        <w:ind w:left="1003" w:hanging="357"/>
        <w:rPr>
          <w:szCs w:val="20"/>
          <w:lang w:eastAsia="zh-CN"/>
        </w:rPr>
      </w:pPr>
      <w:r w:rsidRPr="0040259B">
        <w:rPr>
          <w:szCs w:val="20"/>
          <w:lang w:eastAsia="zh-CN"/>
        </w:rPr>
        <w:t xml:space="preserve">terminálů </w:t>
      </w:r>
      <w:r w:rsidR="00A0294C" w:rsidRPr="0040259B">
        <w:rPr>
          <w:szCs w:val="20"/>
          <w:lang w:eastAsia="zh-CN"/>
        </w:rPr>
        <w:t>VCS 3020X</w:t>
      </w:r>
      <w:r w:rsidRPr="0040259B">
        <w:rPr>
          <w:szCs w:val="20"/>
          <w:lang w:eastAsia="zh-CN"/>
        </w:rPr>
        <w:t xml:space="preserve"> (17 ks se samostatnými telefonními a rádiovými kanály)</w:t>
      </w:r>
      <w:r w:rsidR="002C4C85">
        <w:rPr>
          <w:szCs w:val="20"/>
          <w:lang w:eastAsia="zh-CN"/>
        </w:rPr>
        <w:t>;</w:t>
      </w:r>
    </w:p>
    <w:p w:rsidR="003E69CD" w:rsidRPr="0040259B" w:rsidRDefault="002C4C85" w:rsidP="00C853D2">
      <w:pPr>
        <w:numPr>
          <w:ilvl w:val="0"/>
          <w:numId w:val="24"/>
        </w:numPr>
        <w:suppressAutoHyphens/>
        <w:spacing w:before="0"/>
        <w:ind w:left="1003" w:hanging="357"/>
        <w:rPr>
          <w:szCs w:val="20"/>
          <w:lang w:eastAsia="zh-CN"/>
        </w:rPr>
      </w:pPr>
      <w:r>
        <w:rPr>
          <w:szCs w:val="20"/>
          <w:lang w:eastAsia="zh-CN"/>
        </w:rPr>
        <w:t>6 analogových vstupů</w:t>
      </w:r>
      <w:r w:rsidR="00314072">
        <w:rPr>
          <w:szCs w:val="20"/>
          <w:lang w:eastAsia="zh-CN"/>
        </w:rPr>
        <w:t xml:space="preserve"> (4 ks analogové telefonní linky, 2 ks</w:t>
      </w:r>
      <w:r w:rsidR="00A924CC">
        <w:rPr>
          <w:szCs w:val="20"/>
          <w:lang w:eastAsia="zh-CN"/>
        </w:rPr>
        <w:t xml:space="preserve"> </w:t>
      </w:r>
      <w:r w:rsidR="00314072">
        <w:rPr>
          <w:szCs w:val="20"/>
          <w:lang w:eastAsia="zh-CN"/>
        </w:rPr>
        <w:t>Last Resort)</w:t>
      </w:r>
      <w:r>
        <w:rPr>
          <w:szCs w:val="20"/>
          <w:lang w:eastAsia="zh-CN"/>
        </w:rPr>
        <w:t xml:space="preserve"> pomocí existujícího převodníku S</w:t>
      </w:r>
      <w:r w:rsidR="007D5503">
        <w:rPr>
          <w:szCs w:val="20"/>
          <w:lang w:eastAsia="zh-CN"/>
        </w:rPr>
        <w:t>olidBank 600</w:t>
      </w:r>
    </w:p>
    <w:p w:rsidR="003E69CD" w:rsidRPr="00704381" w:rsidRDefault="003E69CD" w:rsidP="003E69CD">
      <w:r w:rsidRPr="00704381">
        <w:t>Mechanické provedení systému musí umožňovat jeho vestavbu do standardizované 19“ skříně.</w:t>
      </w:r>
    </w:p>
    <w:p w:rsidR="003E69CD" w:rsidRPr="00704381" w:rsidRDefault="003E69CD" w:rsidP="003E69CD">
      <w:r w:rsidRPr="00B14D26">
        <w:t>Záznamové zařízení musí být dodáno včetně podkladů pro hodnocení bezpečnosti dodávaného ATM/ANS systému a podkladů pro získání provozní způsobilosti. Zhotovitel zajistí podání žádosti o vydání OPZ.</w:t>
      </w:r>
    </w:p>
    <w:p w:rsidR="0057507B" w:rsidRPr="00704381" w:rsidRDefault="00F929AE" w:rsidP="00CD4ED2">
      <w:pPr>
        <w:pStyle w:val="Nadpis2"/>
        <w:rPr>
          <w:rFonts w:ascii="Times New Roman" w:hAnsi="Times New Roman"/>
        </w:rPr>
      </w:pPr>
      <w:r w:rsidRPr="00704381">
        <w:rPr>
          <w:rFonts w:ascii="Times New Roman" w:hAnsi="Times New Roman"/>
        </w:rPr>
        <w:lastRenderedPageBreak/>
        <w:t xml:space="preserve">Dostavba </w:t>
      </w:r>
      <w:r w:rsidR="003B26D5">
        <w:rPr>
          <w:rFonts w:ascii="Times New Roman" w:hAnsi="Times New Roman"/>
        </w:rPr>
        <w:t xml:space="preserve">Letecké datové </w:t>
      </w:r>
      <w:r w:rsidR="006278AF">
        <w:rPr>
          <w:rFonts w:ascii="Times New Roman" w:hAnsi="Times New Roman"/>
        </w:rPr>
        <w:t>sítě (LETDS)</w:t>
      </w:r>
      <w:r w:rsidRPr="00704381">
        <w:rPr>
          <w:rFonts w:ascii="Times New Roman" w:hAnsi="Times New Roman"/>
        </w:rPr>
        <w:t xml:space="preserve"> </w:t>
      </w:r>
    </w:p>
    <w:p w:rsidR="00F929AE" w:rsidRPr="00704381" w:rsidRDefault="00F929AE" w:rsidP="00CD4ED2">
      <w:r w:rsidRPr="007A513C">
        <w:t>Předmětem</w:t>
      </w:r>
      <w:r w:rsidR="009C7AE8" w:rsidRPr="006A39A2">
        <w:t xml:space="preserve"> realizace</w:t>
      </w:r>
      <w:r w:rsidRPr="00130D42">
        <w:t xml:space="preserve"> této části </w:t>
      </w:r>
      <w:r w:rsidR="009C7AE8" w:rsidRPr="00704381">
        <w:t>díla</w:t>
      </w:r>
      <w:r w:rsidRPr="00704381">
        <w:t xml:space="preserve"> je provedení úpravy stávajícího systému datových komunikací na rádiových stanovištích </w:t>
      </w:r>
      <w:r w:rsidR="007325EE" w:rsidRPr="00704381">
        <w:t xml:space="preserve">systému </w:t>
      </w:r>
      <w:r w:rsidRPr="00704381">
        <w:t>RCOM/</w:t>
      </w:r>
      <w:r w:rsidR="007325EE" w:rsidRPr="00704381">
        <w:t>CRC</w:t>
      </w:r>
      <w:r w:rsidRPr="00704381">
        <w:t xml:space="preserve">, které jsou doposud vybaveny datovými okruhy na bázi TDM. </w:t>
      </w:r>
      <w:r w:rsidR="007325EE" w:rsidRPr="00704381">
        <w:t>Tím dosáhnout</w:t>
      </w:r>
      <w:r w:rsidRPr="00704381">
        <w:t xml:space="preserve"> přechodu do formátu IP</w:t>
      </w:r>
      <w:r w:rsidR="007325EE" w:rsidRPr="00704381">
        <w:t xml:space="preserve"> </w:t>
      </w:r>
      <w:r w:rsidRPr="00704381">
        <w:t>a spln</w:t>
      </w:r>
      <w:r w:rsidR="007325EE" w:rsidRPr="00704381">
        <w:t>it</w:t>
      </w:r>
      <w:r w:rsidRPr="00704381">
        <w:t xml:space="preserve"> </w:t>
      </w:r>
      <w:r w:rsidR="007325EE" w:rsidRPr="00704381">
        <w:t>podmínky definované</w:t>
      </w:r>
      <w:r w:rsidRPr="00704381">
        <w:t xml:space="preserve"> předpisy ED 136 a ED 138 pro toto prostředí</w:t>
      </w:r>
      <w:r w:rsidR="007325EE" w:rsidRPr="00704381">
        <w:t>, které tak musí být schopno zajistit hlasovou komunikaci ve formátu VoIP dle těchto předpisů</w:t>
      </w:r>
      <w:r w:rsidRPr="00704381">
        <w:t>.</w:t>
      </w:r>
    </w:p>
    <w:p w:rsidR="00EF0615" w:rsidRPr="00704381" w:rsidRDefault="00EF0615" w:rsidP="00EF0615">
      <w:pPr>
        <w:spacing w:after="120"/>
      </w:pPr>
      <w:r w:rsidRPr="00704381">
        <w:t>Specifikace položek části dodávky:</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410"/>
        <w:gridCol w:w="7229"/>
      </w:tblGrid>
      <w:tr w:rsidR="00F929AE" w:rsidRPr="00704381" w:rsidTr="00F929AE">
        <w:trPr>
          <w:tblHeader/>
        </w:trPr>
        <w:tc>
          <w:tcPr>
            <w:tcW w:w="2410" w:type="dxa"/>
            <w:tcBorders>
              <w:top w:val="single" w:sz="4" w:space="0" w:color="00000A"/>
              <w:left w:val="single" w:sz="4" w:space="0" w:color="00000A"/>
              <w:bottom w:val="single" w:sz="4" w:space="0" w:color="00000A"/>
              <w:right w:val="single" w:sz="4" w:space="0" w:color="00000A"/>
            </w:tcBorders>
            <w:hideMark/>
          </w:tcPr>
          <w:p w:rsidR="00F929AE" w:rsidRPr="00704381" w:rsidRDefault="00F929AE" w:rsidP="00643ECA">
            <w:pPr>
              <w:jc w:val="left"/>
            </w:pPr>
            <w:r w:rsidRPr="00704381">
              <w:t>Název položky</w:t>
            </w:r>
          </w:p>
        </w:tc>
        <w:tc>
          <w:tcPr>
            <w:tcW w:w="7229" w:type="dxa"/>
            <w:tcBorders>
              <w:top w:val="single" w:sz="4" w:space="0" w:color="00000A"/>
              <w:left w:val="single" w:sz="4" w:space="0" w:color="00000A"/>
              <w:bottom w:val="single" w:sz="4" w:space="0" w:color="00000A"/>
              <w:right w:val="single" w:sz="4" w:space="0" w:color="00000A"/>
            </w:tcBorders>
            <w:hideMark/>
          </w:tcPr>
          <w:p w:rsidR="00F929AE" w:rsidRPr="00704381" w:rsidRDefault="00F929AE" w:rsidP="00643ECA">
            <w:pPr>
              <w:jc w:val="left"/>
            </w:pPr>
            <w:r w:rsidRPr="00704381">
              <w:t>Popis položky</w:t>
            </w:r>
          </w:p>
        </w:tc>
      </w:tr>
      <w:tr w:rsidR="00F929AE" w:rsidRPr="0084393E" w:rsidTr="00F929AE">
        <w:tc>
          <w:tcPr>
            <w:tcW w:w="2410" w:type="dxa"/>
            <w:tcBorders>
              <w:top w:val="single" w:sz="4" w:space="0" w:color="00000A"/>
              <w:left w:val="single" w:sz="4" w:space="0" w:color="00000A"/>
              <w:bottom w:val="single" w:sz="4" w:space="0" w:color="00000A"/>
              <w:right w:val="single" w:sz="4" w:space="0" w:color="00000A"/>
            </w:tcBorders>
            <w:hideMark/>
          </w:tcPr>
          <w:p w:rsidR="00F929AE" w:rsidRPr="00704381" w:rsidRDefault="007A6D17">
            <w:pPr>
              <w:spacing w:before="60" w:after="60"/>
              <w:jc w:val="left"/>
            </w:pPr>
            <w:r>
              <w:t xml:space="preserve">2.8.1 </w:t>
            </w:r>
            <w:r w:rsidR="00F929AE" w:rsidRPr="00704381">
              <w:t>Dostavba rádiových stanovišť RCOM/</w:t>
            </w:r>
            <w:r w:rsidR="00BF2714">
              <w:t>CRC rádiové sítě MACC</w:t>
            </w:r>
            <w:r w:rsidR="00BF2714" w:rsidRPr="00704381">
              <w:t xml:space="preserve"> </w:t>
            </w:r>
            <w:r w:rsidR="00F929AE" w:rsidRPr="00704381">
              <w:t>a souvisejících páteřních částí</w:t>
            </w:r>
            <w:r w:rsidR="003A7C57">
              <w:t xml:space="preserve"> </w:t>
            </w:r>
            <w:r w:rsidR="006278AF">
              <w:t>(</w:t>
            </w:r>
            <w:r w:rsidR="000B32D2">
              <w:t xml:space="preserve">dle čl. II odst. 1 písm. h), bod a. SoD) </w:t>
            </w:r>
            <w:r w:rsidR="003A7C57">
              <w:t>(celkem 8 stanovišť)</w:t>
            </w:r>
          </w:p>
        </w:tc>
        <w:tc>
          <w:tcPr>
            <w:tcW w:w="7229" w:type="dxa"/>
            <w:tcBorders>
              <w:top w:val="single" w:sz="4" w:space="0" w:color="00000A"/>
              <w:left w:val="single" w:sz="4" w:space="0" w:color="00000A"/>
              <w:bottom w:val="single" w:sz="4" w:space="0" w:color="00000A"/>
              <w:right w:val="single" w:sz="4" w:space="0" w:color="00000A"/>
            </w:tcBorders>
          </w:tcPr>
          <w:p w:rsidR="00F929AE" w:rsidRPr="00704381" w:rsidRDefault="00F929AE" w:rsidP="00643ECA">
            <w:pPr>
              <w:jc w:val="left"/>
            </w:pPr>
            <w:r w:rsidRPr="00704381">
              <w:t>Na každé rádiové stanoviště dodávka a instalace:</w:t>
            </w:r>
          </w:p>
          <w:p w:rsidR="00664EA7" w:rsidRPr="00664EA7" w:rsidRDefault="00F27E45">
            <w:pPr>
              <w:numPr>
                <w:ilvl w:val="0"/>
                <w:numId w:val="1"/>
              </w:numPr>
              <w:spacing w:before="60" w:after="60"/>
              <w:ind w:left="714" w:hanging="357"/>
              <w:jc w:val="left"/>
              <w:rPr>
                <w:b/>
                <w:bCs/>
                <w:lang w:eastAsia="ko-KR"/>
              </w:rPr>
            </w:pPr>
            <w:r w:rsidRPr="00704381">
              <w:t>1 ks směrovač, DC napájení</w:t>
            </w:r>
            <w:r>
              <w:t xml:space="preserve"> </w:t>
            </w:r>
            <w:r w:rsidRPr="0084393E">
              <w:t xml:space="preserve">– </w:t>
            </w:r>
            <w:r w:rsidRPr="00704381">
              <w:t xml:space="preserve">4x E1, 2x ETH s možností rozšířit až na 4x ETH, </w:t>
            </w:r>
            <w:r>
              <w:t xml:space="preserve">propustnost 50 Mbps, </w:t>
            </w:r>
            <w:r w:rsidRPr="00704381">
              <w:t>podpora MPLS</w:t>
            </w:r>
            <w:r>
              <w:t>, podpora NetFlow v9 a IPFIX</w:t>
            </w:r>
            <w:r w:rsidRPr="00704381">
              <w:t>;</w:t>
            </w:r>
          </w:p>
        </w:tc>
      </w:tr>
      <w:tr w:rsidR="00F929AE" w:rsidRPr="0084393E" w:rsidTr="00F929AE">
        <w:tc>
          <w:tcPr>
            <w:tcW w:w="2410" w:type="dxa"/>
            <w:tcBorders>
              <w:top w:val="single" w:sz="4" w:space="0" w:color="00000A"/>
              <w:left w:val="single" w:sz="4" w:space="0" w:color="00000A"/>
              <w:bottom w:val="single" w:sz="4" w:space="0" w:color="00000A"/>
              <w:right w:val="single" w:sz="4" w:space="0" w:color="00000A"/>
            </w:tcBorders>
            <w:hideMark/>
          </w:tcPr>
          <w:p w:rsidR="005D4CC2" w:rsidRDefault="007A6D17" w:rsidP="00711D7B">
            <w:pPr>
              <w:spacing w:before="60" w:after="60"/>
              <w:jc w:val="left"/>
              <w:rPr>
                <w:b/>
                <w:bCs/>
                <w:lang w:eastAsia="ko-KR"/>
              </w:rPr>
            </w:pPr>
            <w:r>
              <w:t xml:space="preserve">2.8.2 </w:t>
            </w:r>
            <w:r w:rsidR="00F929AE" w:rsidRPr="0084393E">
              <w:t xml:space="preserve">Dostavba rádiových stanovišť </w:t>
            </w:r>
            <w:r w:rsidR="005D4CC2" w:rsidRPr="00130D42">
              <w:t>RCOM/</w:t>
            </w:r>
            <w:r w:rsidR="005D4CC2">
              <w:t xml:space="preserve">CRC rádiové sítě </w:t>
            </w:r>
            <w:r w:rsidR="00F929AE" w:rsidRPr="0084393E">
              <w:t xml:space="preserve">DISTANC1 a souvisejících páteřních částí </w:t>
            </w:r>
            <w:r w:rsidR="006278AF">
              <w:t>(</w:t>
            </w:r>
            <w:r w:rsidR="00F051F7">
              <w:t>dle čl. II odst. 1písm. h),</w:t>
            </w:r>
            <w:r w:rsidR="006278AF">
              <w:br/>
            </w:r>
            <w:r w:rsidR="00F051F7">
              <w:t>bod b. SoD)</w:t>
            </w:r>
          </w:p>
          <w:p w:rsidR="003A7C57" w:rsidRPr="0084393E" w:rsidRDefault="003A7C57" w:rsidP="008400A1">
            <w:pPr>
              <w:spacing w:before="0"/>
              <w:jc w:val="left"/>
              <w:rPr>
                <w:b/>
                <w:bCs/>
                <w:lang w:eastAsia="ko-KR"/>
              </w:rPr>
            </w:pPr>
            <w:r>
              <w:t>(celkem 8 stanovišť)</w:t>
            </w:r>
          </w:p>
        </w:tc>
        <w:tc>
          <w:tcPr>
            <w:tcW w:w="7229" w:type="dxa"/>
            <w:tcBorders>
              <w:top w:val="single" w:sz="4" w:space="0" w:color="00000A"/>
              <w:left w:val="single" w:sz="4" w:space="0" w:color="00000A"/>
              <w:bottom w:val="single" w:sz="4" w:space="0" w:color="00000A"/>
              <w:right w:val="single" w:sz="4" w:space="0" w:color="00000A"/>
            </w:tcBorders>
          </w:tcPr>
          <w:p w:rsidR="00F929AE" w:rsidRPr="0084393E" w:rsidRDefault="00F929AE" w:rsidP="00643ECA">
            <w:pPr>
              <w:jc w:val="left"/>
            </w:pPr>
            <w:r w:rsidRPr="0084393E">
              <w:t>Na každé rádiové stanoviště dodávka a instalace:</w:t>
            </w:r>
          </w:p>
          <w:p w:rsidR="00F929AE" w:rsidRPr="00704381" w:rsidRDefault="00F27E45">
            <w:pPr>
              <w:numPr>
                <w:ilvl w:val="0"/>
                <w:numId w:val="1"/>
              </w:numPr>
              <w:spacing w:before="60" w:after="60"/>
              <w:ind w:left="714" w:hanging="357"/>
              <w:jc w:val="left"/>
              <w:rPr>
                <w:b/>
                <w:bCs/>
                <w:lang w:eastAsia="ko-KR"/>
              </w:rPr>
            </w:pPr>
            <w:r w:rsidRPr="00704381">
              <w:t xml:space="preserve">1 ks </w:t>
            </w:r>
            <w:r>
              <w:t xml:space="preserve">směrovač </w:t>
            </w:r>
            <w:r w:rsidRPr="0084393E">
              <w:t xml:space="preserve">– </w:t>
            </w:r>
            <w:r w:rsidRPr="00704381">
              <w:t xml:space="preserve">DC napájení, 4x E1, 2x ETH s možností rozšířit až na 4x ETH, </w:t>
            </w:r>
            <w:r>
              <w:t xml:space="preserve">propustnost 50 Mbps, </w:t>
            </w:r>
            <w:r w:rsidRPr="00704381">
              <w:t>podpora MPLS</w:t>
            </w:r>
            <w:r>
              <w:t>, podpora NetFlow v9 a IPFIX</w:t>
            </w:r>
            <w:r w:rsidRPr="00704381">
              <w:t>;</w:t>
            </w:r>
          </w:p>
        </w:tc>
      </w:tr>
      <w:tr w:rsidR="00F929AE" w:rsidRPr="0084393E" w:rsidTr="00F929AE">
        <w:tc>
          <w:tcPr>
            <w:tcW w:w="2410" w:type="dxa"/>
            <w:tcBorders>
              <w:top w:val="single" w:sz="4" w:space="0" w:color="00000A"/>
              <w:left w:val="single" w:sz="4" w:space="0" w:color="00000A"/>
              <w:bottom w:val="single" w:sz="4" w:space="0" w:color="00000A"/>
              <w:right w:val="single" w:sz="4" w:space="0" w:color="00000A"/>
            </w:tcBorders>
            <w:hideMark/>
          </w:tcPr>
          <w:p w:rsidR="00F929AE" w:rsidRPr="0084393E" w:rsidRDefault="007A6D17" w:rsidP="00264BB1">
            <w:pPr>
              <w:spacing w:before="60" w:after="60"/>
              <w:jc w:val="left"/>
              <w:rPr>
                <w:b/>
                <w:bCs/>
                <w:lang w:eastAsia="ko-KR"/>
              </w:rPr>
            </w:pPr>
            <w:r>
              <w:t xml:space="preserve">2.8.3 </w:t>
            </w:r>
            <w:r w:rsidR="00F929AE" w:rsidRPr="0084393E">
              <w:t xml:space="preserve">Dostavba rádiových stanovišť </w:t>
            </w:r>
            <w:r w:rsidR="005D4CC2" w:rsidRPr="00130D42">
              <w:t>RCOM/</w:t>
            </w:r>
            <w:r w:rsidR="005D4CC2">
              <w:t xml:space="preserve">CRC rádiové sítě </w:t>
            </w:r>
            <w:r w:rsidR="005D4CC2" w:rsidRPr="0084393E">
              <w:t>DISTANC</w:t>
            </w:r>
            <w:r w:rsidR="00F929AE" w:rsidRPr="0084393E">
              <w:t xml:space="preserve">2 a souvisejících páteřních částí </w:t>
            </w:r>
            <w:r w:rsidR="006278AF">
              <w:t>(</w:t>
            </w:r>
            <w:r w:rsidR="00F051F7">
              <w:t>dle čl.</w:t>
            </w:r>
            <w:r w:rsidR="006278AF">
              <w:t> </w:t>
            </w:r>
            <w:r w:rsidR="00F051F7">
              <w:t>II odst. 1 písm.</w:t>
            </w:r>
            <w:r w:rsidR="006278AF">
              <w:t xml:space="preserve"> </w:t>
            </w:r>
            <w:r w:rsidR="00F051F7">
              <w:t>h),</w:t>
            </w:r>
            <w:r w:rsidR="006278AF">
              <w:t xml:space="preserve"> </w:t>
            </w:r>
            <w:r w:rsidR="00F051F7">
              <w:t>bod</w:t>
            </w:r>
            <w:r w:rsidR="006278AF">
              <w:t xml:space="preserve"> </w:t>
            </w:r>
            <w:r w:rsidR="00F051F7">
              <w:t>c. SoD)</w:t>
            </w:r>
          </w:p>
        </w:tc>
        <w:tc>
          <w:tcPr>
            <w:tcW w:w="7229" w:type="dxa"/>
            <w:tcBorders>
              <w:top w:val="single" w:sz="4" w:space="0" w:color="00000A"/>
              <w:left w:val="single" w:sz="4" w:space="0" w:color="00000A"/>
              <w:bottom w:val="single" w:sz="4" w:space="0" w:color="00000A"/>
              <w:right w:val="single" w:sz="4" w:space="0" w:color="00000A"/>
            </w:tcBorders>
          </w:tcPr>
          <w:p w:rsidR="00F929AE" w:rsidRPr="0084393E" w:rsidRDefault="005936C6" w:rsidP="00643ECA">
            <w:pPr>
              <w:jc w:val="left"/>
            </w:pPr>
            <w:r w:rsidRPr="0084393E">
              <w:t xml:space="preserve">Na </w:t>
            </w:r>
            <w:r w:rsidR="00782102" w:rsidRPr="0084393E">
              <w:t>rádiov</w:t>
            </w:r>
            <w:r w:rsidR="00782102">
              <w:t>á</w:t>
            </w:r>
            <w:r w:rsidR="00782102" w:rsidRPr="0084393E">
              <w:t xml:space="preserve"> </w:t>
            </w:r>
            <w:r w:rsidR="00F929AE" w:rsidRPr="0084393E">
              <w:t>stanoviště</w:t>
            </w:r>
            <w:r w:rsidRPr="0084393E">
              <w:t xml:space="preserve"> Klínovec, Kleť a Bechyně</w:t>
            </w:r>
            <w:r w:rsidR="00F929AE" w:rsidRPr="0084393E">
              <w:t xml:space="preserve"> dodávka a instalace:</w:t>
            </w:r>
          </w:p>
          <w:p w:rsidR="00F27E45" w:rsidRPr="00704381" w:rsidRDefault="00F27E45" w:rsidP="00C853D2">
            <w:pPr>
              <w:numPr>
                <w:ilvl w:val="0"/>
                <w:numId w:val="1"/>
              </w:numPr>
              <w:spacing w:before="60" w:after="60"/>
              <w:ind w:left="714" w:hanging="357"/>
              <w:jc w:val="left"/>
            </w:pPr>
            <w:r w:rsidRPr="00704381">
              <w:t>1 ks směrovač</w:t>
            </w:r>
            <w:r>
              <w:t xml:space="preserve"> </w:t>
            </w:r>
            <w:r w:rsidRPr="0084393E">
              <w:t xml:space="preserve">– </w:t>
            </w:r>
            <w:r w:rsidRPr="00704381">
              <w:t xml:space="preserve">DC napájení, 4x E1, 2x ETH s možností rozšířit až na 4x ETH, </w:t>
            </w:r>
            <w:r>
              <w:t xml:space="preserve">propustnost 50 Mbps, </w:t>
            </w:r>
            <w:r w:rsidRPr="00704381">
              <w:t>podpora MPLS</w:t>
            </w:r>
            <w:r>
              <w:t>, podpora NetFlow v9 a IPFIX</w:t>
            </w:r>
            <w:r w:rsidRPr="00704381">
              <w:t>;</w:t>
            </w:r>
          </w:p>
          <w:p w:rsidR="00F929AE" w:rsidRPr="0084393E" w:rsidRDefault="00791CD1" w:rsidP="00791CD1">
            <w:pPr>
              <w:jc w:val="left"/>
            </w:pPr>
            <w:r>
              <w:t>Pozn.: R</w:t>
            </w:r>
            <w:r w:rsidR="00F929AE" w:rsidRPr="0084393E">
              <w:t>ádiové stanoviště</w:t>
            </w:r>
            <w:r w:rsidR="008F3DC6" w:rsidRPr="0084393E">
              <w:t xml:space="preserve"> </w:t>
            </w:r>
            <w:r w:rsidR="00F929AE" w:rsidRPr="0084393E">
              <w:t xml:space="preserve">Náměšť n.O. </w:t>
            </w:r>
            <w:r>
              <w:t>nebude směrovačem vybavováno.</w:t>
            </w:r>
          </w:p>
        </w:tc>
      </w:tr>
      <w:tr w:rsidR="00F27E45" w:rsidRPr="0084393E" w:rsidTr="00F929AE">
        <w:tc>
          <w:tcPr>
            <w:tcW w:w="2410" w:type="dxa"/>
            <w:tcBorders>
              <w:top w:val="single" w:sz="4" w:space="0" w:color="00000A"/>
              <w:left w:val="single" w:sz="4" w:space="0" w:color="00000A"/>
              <w:bottom w:val="single" w:sz="4" w:space="0" w:color="00000A"/>
              <w:right w:val="single" w:sz="4" w:space="0" w:color="00000A"/>
            </w:tcBorders>
          </w:tcPr>
          <w:p w:rsidR="00F27E45" w:rsidRPr="0084393E" w:rsidRDefault="007A6D17" w:rsidP="008A4A5B">
            <w:pPr>
              <w:spacing w:before="60" w:after="60"/>
              <w:jc w:val="left"/>
            </w:pPr>
            <w:r>
              <w:t xml:space="preserve">2.8.4 </w:t>
            </w:r>
            <w:r w:rsidR="00F27E45">
              <w:t>Dostavba komunikačních uzlů sítě LETDS</w:t>
            </w:r>
            <w:r w:rsidR="00F051F7">
              <w:t xml:space="preserve"> </w:t>
            </w:r>
            <w:r w:rsidR="006278AF">
              <w:t>(</w:t>
            </w:r>
            <w:r w:rsidR="00F051F7">
              <w:t>dle čl. II odst. 1 písm. h),</w:t>
            </w:r>
            <w:r w:rsidR="0081145F">
              <w:br/>
            </w:r>
            <w:r w:rsidR="00F051F7">
              <w:t>bod d. SoD)</w:t>
            </w:r>
          </w:p>
        </w:tc>
        <w:tc>
          <w:tcPr>
            <w:tcW w:w="7229" w:type="dxa"/>
            <w:tcBorders>
              <w:top w:val="single" w:sz="4" w:space="0" w:color="00000A"/>
              <w:left w:val="single" w:sz="4" w:space="0" w:color="00000A"/>
              <w:bottom w:val="single" w:sz="4" w:space="0" w:color="00000A"/>
              <w:right w:val="single" w:sz="4" w:space="0" w:color="00000A"/>
            </w:tcBorders>
          </w:tcPr>
          <w:p w:rsidR="00F27E45" w:rsidRDefault="00F27E45" w:rsidP="00F27E45">
            <w:pPr>
              <w:jc w:val="left"/>
            </w:pPr>
            <w:r>
              <w:t>Na komunikační uzel VÚ6950 Hlavenec dodávka a instalace:</w:t>
            </w:r>
          </w:p>
          <w:p w:rsidR="00F27E45" w:rsidRDefault="00F27E45" w:rsidP="00C853D2">
            <w:pPr>
              <w:numPr>
                <w:ilvl w:val="0"/>
                <w:numId w:val="1"/>
              </w:numPr>
              <w:spacing w:before="60" w:after="60"/>
              <w:ind w:left="714" w:hanging="357"/>
              <w:jc w:val="left"/>
            </w:pPr>
            <w:r>
              <w:t xml:space="preserve">1 ks směrovač </w:t>
            </w:r>
            <w:r w:rsidRPr="0084393E">
              <w:t xml:space="preserve">– </w:t>
            </w:r>
            <w:r>
              <w:t>AC napájení, 2x E1, 1x RJ-45 ETH, 4x RJ-45/SFP ETH, propustnost 100 Mbps s rozšiřitelností na 300 Mbps, podpora MPLS, podpora NetFlow v9 a IPFIX;</w:t>
            </w:r>
          </w:p>
          <w:p w:rsidR="00F27E45" w:rsidRDefault="00F27E45" w:rsidP="00C853D2">
            <w:pPr>
              <w:numPr>
                <w:ilvl w:val="0"/>
                <w:numId w:val="1"/>
              </w:numPr>
              <w:spacing w:before="60" w:after="60"/>
              <w:ind w:left="714" w:hanging="357"/>
              <w:jc w:val="left"/>
            </w:pPr>
            <w:r>
              <w:t xml:space="preserve">1 ks směrovač </w:t>
            </w:r>
            <w:r w:rsidRPr="0084393E">
              <w:t xml:space="preserve">– </w:t>
            </w:r>
            <w:r>
              <w:t xml:space="preserve">AC napájení, 1x RJ-45 ETH, 4x RJ-45/SFP ETH, propustnost 100 Mbps s rozšiřitelností na 300 Mbps, </w:t>
            </w:r>
            <w:r>
              <w:lastRenderedPageBreak/>
              <w:t>podpora MPLS, podpora NetFlow v9 a IPFIX.</w:t>
            </w:r>
          </w:p>
          <w:p w:rsidR="00F27E45" w:rsidRPr="0084393E" w:rsidRDefault="00F27E45" w:rsidP="00F27E45">
            <w:pPr>
              <w:jc w:val="left"/>
            </w:pPr>
            <w:r>
              <w:t>Na komunikační uzel VÚ6950 Čeradice dodávka a instalace:</w:t>
            </w:r>
          </w:p>
          <w:p w:rsidR="00F27E45" w:rsidRDefault="00F27E45" w:rsidP="00C853D2">
            <w:pPr>
              <w:numPr>
                <w:ilvl w:val="0"/>
                <w:numId w:val="1"/>
              </w:numPr>
              <w:spacing w:before="60" w:after="60"/>
              <w:ind w:left="714" w:hanging="357"/>
              <w:jc w:val="left"/>
            </w:pPr>
            <w:r w:rsidRPr="0084393E">
              <w:t>1 ks směrovač</w:t>
            </w:r>
            <w:r>
              <w:t xml:space="preserve"> </w:t>
            </w:r>
            <w:r w:rsidRPr="0084393E">
              <w:t xml:space="preserve">– </w:t>
            </w:r>
            <w:r>
              <w:t>A</w:t>
            </w:r>
            <w:r w:rsidRPr="0084393E">
              <w:t xml:space="preserve">C napájení, </w:t>
            </w:r>
            <w:r>
              <w:t>2</w:t>
            </w:r>
            <w:r w:rsidRPr="0084393E">
              <w:t xml:space="preserve">x E1, </w:t>
            </w:r>
            <w:r>
              <w:t>1</w:t>
            </w:r>
            <w:r w:rsidRPr="0084393E">
              <w:t xml:space="preserve">x </w:t>
            </w:r>
            <w:r>
              <w:t xml:space="preserve">RJ-45 </w:t>
            </w:r>
            <w:r w:rsidRPr="0084393E">
              <w:t xml:space="preserve">ETH, </w:t>
            </w:r>
            <w:r>
              <w:t xml:space="preserve">4x RJ-45/SFP ETH, propustnost 100 Mbps s rozšiřitelností na 300 Mbps, </w:t>
            </w:r>
            <w:r w:rsidRPr="0084393E">
              <w:t>podpora MPLS</w:t>
            </w:r>
            <w:r>
              <w:t>, podpora NetFlow v9 a IPFIX;</w:t>
            </w:r>
          </w:p>
          <w:p w:rsidR="00F27E45" w:rsidRDefault="00F27E45" w:rsidP="00C853D2">
            <w:pPr>
              <w:numPr>
                <w:ilvl w:val="0"/>
                <w:numId w:val="1"/>
              </w:numPr>
              <w:spacing w:before="60" w:after="60"/>
              <w:ind w:left="714" w:hanging="357"/>
              <w:jc w:val="left"/>
            </w:pPr>
            <w:r w:rsidRPr="0084393E">
              <w:t>1 ks směrovač</w:t>
            </w:r>
            <w:r>
              <w:t xml:space="preserve"> </w:t>
            </w:r>
            <w:r w:rsidRPr="0084393E">
              <w:t xml:space="preserve">– </w:t>
            </w:r>
            <w:r>
              <w:t>A</w:t>
            </w:r>
            <w:r w:rsidRPr="0084393E">
              <w:t xml:space="preserve">C napájení, </w:t>
            </w:r>
            <w:r>
              <w:t>1</w:t>
            </w:r>
            <w:r w:rsidRPr="0084393E">
              <w:t xml:space="preserve">x </w:t>
            </w:r>
            <w:r>
              <w:t xml:space="preserve">RJ-45 </w:t>
            </w:r>
            <w:r w:rsidRPr="0084393E">
              <w:t xml:space="preserve">ETH, </w:t>
            </w:r>
            <w:r>
              <w:t xml:space="preserve">4x RJ-45/SFP ETH, propustnost 100 Mbps s rozšiřitelností na 300 Mbps, </w:t>
            </w:r>
            <w:r w:rsidRPr="0084393E">
              <w:t>podpora MPLS</w:t>
            </w:r>
            <w:r>
              <w:t>, podpora NetFlow v9 a IPFIX.</w:t>
            </w:r>
          </w:p>
          <w:p w:rsidR="00365946" w:rsidRPr="0084393E" w:rsidRDefault="00365946" w:rsidP="00C853D2">
            <w:pPr>
              <w:numPr>
                <w:ilvl w:val="0"/>
                <w:numId w:val="1"/>
              </w:numPr>
              <w:spacing w:before="60" w:after="60"/>
              <w:ind w:left="714" w:hanging="357"/>
              <w:jc w:val="left"/>
            </w:pPr>
          </w:p>
        </w:tc>
      </w:tr>
      <w:tr w:rsidR="00D917A5" w:rsidRPr="0084393E" w:rsidTr="00F929AE">
        <w:tc>
          <w:tcPr>
            <w:tcW w:w="2410" w:type="dxa"/>
            <w:tcBorders>
              <w:top w:val="single" w:sz="4" w:space="0" w:color="00000A"/>
              <w:left w:val="single" w:sz="4" w:space="0" w:color="00000A"/>
              <w:bottom w:val="single" w:sz="4" w:space="0" w:color="00000A"/>
              <w:right w:val="single" w:sz="4" w:space="0" w:color="00000A"/>
            </w:tcBorders>
          </w:tcPr>
          <w:p w:rsidR="00D917A5" w:rsidRPr="0084393E" w:rsidRDefault="0081145F" w:rsidP="008A4A5B">
            <w:pPr>
              <w:spacing w:before="60" w:after="60"/>
              <w:jc w:val="left"/>
            </w:pPr>
            <w:r>
              <w:lastRenderedPageBreak/>
              <w:t xml:space="preserve">2.8.5 </w:t>
            </w:r>
            <w:r w:rsidR="00D917A5">
              <w:t xml:space="preserve">Nástroj pro </w:t>
            </w:r>
            <w:r w:rsidR="008400A1">
              <w:t>sledování realtime toků</w:t>
            </w:r>
            <w:r w:rsidR="008400A1" w:rsidDel="008400A1">
              <w:t xml:space="preserve"> </w:t>
            </w:r>
            <w:r w:rsidR="00F051F7">
              <w:t xml:space="preserve"> </w:t>
            </w:r>
            <w:r w:rsidR="006278AF">
              <w:t>(</w:t>
            </w:r>
            <w:r w:rsidR="00F051F7">
              <w:t>dle čl. II odst. 1 písm. h),</w:t>
            </w:r>
            <w:r>
              <w:br/>
            </w:r>
            <w:r w:rsidR="00F051F7">
              <w:t>bod e. SoD)</w:t>
            </w:r>
          </w:p>
        </w:tc>
        <w:tc>
          <w:tcPr>
            <w:tcW w:w="7229" w:type="dxa"/>
            <w:tcBorders>
              <w:top w:val="single" w:sz="4" w:space="0" w:color="00000A"/>
              <w:left w:val="single" w:sz="4" w:space="0" w:color="00000A"/>
              <w:bottom w:val="single" w:sz="4" w:space="0" w:color="00000A"/>
              <w:right w:val="single" w:sz="4" w:space="0" w:color="00000A"/>
            </w:tcBorders>
          </w:tcPr>
          <w:p w:rsidR="00D917A5" w:rsidRPr="00704381" w:rsidRDefault="00D917A5" w:rsidP="00D917A5">
            <w:pPr>
              <w:jc w:val="left"/>
            </w:pPr>
            <w:r>
              <w:t xml:space="preserve">Pro zajištění stavu sítě je požadováno dodání a instalace nástroje umožňujícího </w:t>
            </w:r>
            <w:r w:rsidR="008400A1">
              <w:t>sběr dat ze sítě pomocí protokolu NetFlow</w:t>
            </w:r>
            <w:r>
              <w:t>.</w:t>
            </w:r>
          </w:p>
          <w:p w:rsidR="00D917A5" w:rsidRPr="0084393E" w:rsidRDefault="00D917A5" w:rsidP="00D917A5">
            <w:pPr>
              <w:jc w:val="left"/>
            </w:pPr>
          </w:p>
        </w:tc>
      </w:tr>
    </w:tbl>
    <w:p w:rsidR="00664EA7" w:rsidRDefault="00664EA7" w:rsidP="00664EA7">
      <w:r>
        <w:t>Nástroj pro sběr dat ze sítě</w:t>
      </w:r>
      <w:r w:rsidR="005E5612">
        <w:t xml:space="preserve"> pomocí protokolu</w:t>
      </w:r>
      <w:r>
        <w:t xml:space="preserve"> NetFlow, který musí splňovat tyto požadavky:</w:t>
      </w:r>
    </w:p>
    <w:p w:rsidR="00664EA7" w:rsidRPr="0040259B" w:rsidRDefault="00AA517F" w:rsidP="00C853D2">
      <w:pPr>
        <w:pStyle w:val="Zkladntext21"/>
        <w:numPr>
          <w:ilvl w:val="0"/>
          <w:numId w:val="51"/>
        </w:numPr>
        <w:rPr>
          <w:sz w:val="24"/>
        </w:rPr>
      </w:pPr>
      <w:r w:rsidRPr="0040259B">
        <w:rPr>
          <w:sz w:val="24"/>
        </w:rPr>
        <w:t>možnost sb</w:t>
      </w:r>
      <w:r w:rsidR="00664EA7" w:rsidRPr="0040259B">
        <w:rPr>
          <w:sz w:val="24"/>
        </w:rPr>
        <w:t>ěr</w:t>
      </w:r>
      <w:r w:rsidRPr="0040259B">
        <w:rPr>
          <w:sz w:val="24"/>
        </w:rPr>
        <w:t>u</w:t>
      </w:r>
      <w:r w:rsidR="00664EA7" w:rsidRPr="0040259B">
        <w:rPr>
          <w:sz w:val="24"/>
        </w:rPr>
        <w:t xml:space="preserve"> dat z aktivních prvků </w:t>
      </w:r>
      <w:r w:rsidRPr="0040259B">
        <w:rPr>
          <w:sz w:val="24"/>
        </w:rPr>
        <w:t>rádiových stanovišť</w:t>
      </w:r>
      <w:r w:rsidR="00664EA7" w:rsidRPr="0040259B">
        <w:rPr>
          <w:sz w:val="24"/>
        </w:rPr>
        <w:t xml:space="preserve"> a CRC ve formátu NetFlow v5;</w:t>
      </w:r>
      <w:r w:rsidR="00892038" w:rsidRPr="0040259B">
        <w:rPr>
          <w:sz w:val="24"/>
        </w:rPr>
        <w:t xml:space="preserve"> </w:t>
      </w:r>
      <w:r w:rsidR="00664EA7" w:rsidRPr="0040259B">
        <w:rPr>
          <w:sz w:val="24"/>
        </w:rPr>
        <w:t>v9 a IPFIX, sběr rozšiřujících položek Cisco Performance Monitoring, Application Visibility/NBAR2 a MPLS;</w:t>
      </w:r>
    </w:p>
    <w:p w:rsidR="00664EA7" w:rsidRPr="0040259B" w:rsidRDefault="00AA517F" w:rsidP="00C853D2">
      <w:pPr>
        <w:pStyle w:val="Zkladntext21"/>
        <w:numPr>
          <w:ilvl w:val="0"/>
          <w:numId w:val="51"/>
        </w:numPr>
        <w:spacing w:before="0"/>
        <w:ind w:left="777" w:hanging="357"/>
        <w:rPr>
          <w:sz w:val="24"/>
        </w:rPr>
      </w:pPr>
      <w:r w:rsidRPr="0040259B">
        <w:rPr>
          <w:sz w:val="24"/>
        </w:rPr>
        <w:t>schopnost</w:t>
      </w:r>
      <w:r w:rsidR="00664EA7" w:rsidRPr="0040259B">
        <w:rPr>
          <w:sz w:val="24"/>
        </w:rPr>
        <w:t xml:space="preserve"> zpracování a prezentac</w:t>
      </w:r>
      <w:r w:rsidRPr="0040259B">
        <w:rPr>
          <w:sz w:val="24"/>
        </w:rPr>
        <w:t>e</w:t>
      </w:r>
      <w:r w:rsidR="00664EA7" w:rsidRPr="0040259B">
        <w:rPr>
          <w:sz w:val="24"/>
        </w:rPr>
        <w:t xml:space="preserve"> získaných dat včetně zpracování rozšiřujících položek Cisco Performance Monitoring, Application</w:t>
      </w:r>
      <w:r w:rsidR="00892038" w:rsidRPr="0040259B">
        <w:rPr>
          <w:sz w:val="24"/>
        </w:rPr>
        <w:t xml:space="preserve"> </w:t>
      </w:r>
      <w:r w:rsidR="00664EA7" w:rsidRPr="0040259B">
        <w:rPr>
          <w:sz w:val="24"/>
        </w:rPr>
        <w:t>Visibility/NBAR2 a MPLS;</w:t>
      </w:r>
    </w:p>
    <w:p w:rsidR="00664EA7" w:rsidRPr="0040259B" w:rsidRDefault="00AA517F" w:rsidP="00C853D2">
      <w:pPr>
        <w:pStyle w:val="Zkladntext21"/>
        <w:numPr>
          <w:ilvl w:val="0"/>
          <w:numId w:val="51"/>
        </w:numPr>
        <w:spacing w:before="0"/>
        <w:ind w:left="777" w:hanging="357"/>
        <w:rPr>
          <w:sz w:val="24"/>
        </w:rPr>
      </w:pPr>
      <w:r w:rsidRPr="0040259B">
        <w:rPr>
          <w:sz w:val="24"/>
        </w:rPr>
        <w:t xml:space="preserve">schopnost </w:t>
      </w:r>
      <w:r w:rsidR="00664EA7" w:rsidRPr="0040259B">
        <w:rPr>
          <w:sz w:val="24"/>
        </w:rPr>
        <w:t>automaticky spojovat informace o flow získaném z více zdrojů;</w:t>
      </w:r>
    </w:p>
    <w:p w:rsidR="00664EA7" w:rsidRPr="0040259B" w:rsidRDefault="00664EA7" w:rsidP="00C853D2">
      <w:pPr>
        <w:pStyle w:val="Zkladntext21"/>
        <w:numPr>
          <w:ilvl w:val="0"/>
          <w:numId w:val="51"/>
        </w:numPr>
        <w:spacing w:before="0"/>
        <w:ind w:left="777" w:hanging="357"/>
        <w:rPr>
          <w:sz w:val="24"/>
        </w:rPr>
      </w:pPr>
      <w:r w:rsidRPr="0040259B">
        <w:rPr>
          <w:sz w:val="24"/>
        </w:rPr>
        <w:t xml:space="preserve">obsahovat pohledy umožňující pracovat s DSCP a SSRC elementy získanými </w:t>
      </w:r>
      <w:r w:rsidR="00883112" w:rsidRPr="0040259B">
        <w:rPr>
          <w:sz w:val="24"/>
        </w:rPr>
        <w:t>z</w:t>
      </w:r>
      <w:r w:rsidR="00883112">
        <w:rPr>
          <w:sz w:val="24"/>
        </w:rPr>
        <w:t> </w:t>
      </w:r>
      <w:r w:rsidRPr="0040259B">
        <w:rPr>
          <w:sz w:val="24"/>
        </w:rPr>
        <w:t xml:space="preserve">NetFlow až do úrovně dohledání jednotlivého flow </w:t>
      </w:r>
      <w:r w:rsidR="00892038" w:rsidRPr="0040259B">
        <w:rPr>
          <w:sz w:val="24"/>
        </w:rPr>
        <w:t>prostřednictvím</w:t>
      </w:r>
      <w:r w:rsidRPr="0040259B">
        <w:rPr>
          <w:sz w:val="24"/>
        </w:rPr>
        <w:t xml:space="preserve"> sí</w:t>
      </w:r>
      <w:r w:rsidR="00892038" w:rsidRPr="0040259B">
        <w:rPr>
          <w:sz w:val="24"/>
        </w:rPr>
        <w:t>tě</w:t>
      </w:r>
      <w:r w:rsidRPr="0040259B">
        <w:rPr>
          <w:sz w:val="24"/>
        </w:rPr>
        <w:t>;</w:t>
      </w:r>
    </w:p>
    <w:p w:rsidR="00664EA7" w:rsidRPr="0040259B" w:rsidRDefault="00664EA7" w:rsidP="00C853D2">
      <w:pPr>
        <w:pStyle w:val="Zkladntext21"/>
        <w:numPr>
          <w:ilvl w:val="0"/>
          <w:numId w:val="51"/>
        </w:numPr>
        <w:spacing w:before="0"/>
        <w:ind w:left="777" w:hanging="357"/>
        <w:rPr>
          <w:sz w:val="24"/>
        </w:rPr>
      </w:pPr>
      <w:r w:rsidRPr="0040259B">
        <w:rPr>
          <w:sz w:val="24"/>
        </w:rPr>
        <w:t>obsahovat pohledy umožňující pracovat s daty získanými z MPLS provider zóny;</w:t>
      </w:r>
    </w:p>
    <w:p w:rsidR="00664EA7" w:rsidRPr="0040259B" w:rsidRDefault="00664EA7" w:rsidP="00C853D2">
      <w:pPr>
        <w:pStyle w:val="Zkladntext21"/>
        <w:numPr>
          <w:ilvl w:val="0"/>
          <w:numId w:val="51"/>
        </w:numPr>
        <w:spacing w:before="0"/>
        <w:ind w:left="777" w:hanging="357"/>
        <w:rPr>
          <w:sz w:val="24"/>
        </w:rPr>
      </w:pPr>
      <w:r w:rsidRPr="0040259B">
        <w:rPr>
          <w:sz w:val="24"/>
        </w:rPr>
        <w:t>obsahovat pohledy zobrazují jednotlivé flow i souhrny flow v mapě zobrazující fyzické zapojení sítě;</w:t>
      </w:r>
    </w:p>
    <w:p w:rsidR="00664EA7" w:rsidRPr="0040259B" w:rsidRDefault="00664EA7" w:rsidP="00C853D2">
      <w:pPr>
        <w:pStyle w:val="Zkladntext21"/>
        <w:numPr>
          <w:ilvl w:val="0"/>
          <w:numId w:val="51"/>
        </w:numPr>
        <w:spacing w:before="0"/>
        <w:ind w:left="777" w:hanging="357"/>
        <w:rPr>
          <w:sz w:val="24"/>
        </w:rPr>
      </w:pPr>
      <w:r w:rsidRPr="0040259B">
        <w:rPr>
          <w:sz w:val="24"/>
        </w:rPr>
        <w:t>udržovat</w:t>
      </w:r>
      <w:r w:rsidR="00892038" w:rsidRPr="0040259B">
        <w:rPr>
          <w:sz w:val="24"/>
        </w:rPr>
        <w:t xml:space="preserve"> v archivu</w:t>
      </w:r>
      <w:r w:rsidRPr="0040259B">
        <w:rPr>
          <w:sz w:val="24"/>
        </w:rPr>
        <w:t xml:space="preserve"> data po dobu alespoň 30</w:t>
      </w:r>
      <w:r w:rsidR="00892038" w:rsidRPr="0040259B">
        <w:rPr>
          <w:sz w:val="24"/>
        </w:rPr>
        <w:t>-</w:t>
      </w:r>
      <w:r w:rsidRPr="0040259B">
        <w:rPr>
          <w:sz w:val="24"/>
        </w:rPr>
        <w:t>ti dní;</w:t>
      </w:r>
    </w:p>
    <w:p w:rsidR="00664EA7" w:rsidRPr="0040259B" w:rsidRDefault="00892038" w:rsidP="00C853D2">
      <w:pPr>
        <w:pStyle w:val="Zkladntext21"/>
        <w:numPr>
          <w:ilvl w:val="0"/>
          <w:numId w:val="51"/>
        </w:numPr>
        <w:spacing w:before="0"/>
        <w:ind w:left="777" w:hanging="357"/>
        <w:rPr>
          <w:sz w:val="24"/>
        </w:rPr>
      </w:pPr>
      <w:r w:rsidRPr="0040259B">
        <w:rPr>
          <w:sz w:val="24"/>
        </w:rPr>
        <w:t>možnost</w:t>
      </w:r>
      <w:r w:rsidR="00664EA7" w:rsidRPr="0040259B">
        <w:rPr>
          <w:sz w:val="24"/>
        </w:rPr>
        <w:t xml:space="preserve"> zpětn</w:t>
      </w:r>
      <w:r w:rsidRPr="0040259B">
        <w:rPr>
          <w:sz w:val="24"/>
        </w:rPr>
        <w:t>ého dohledávání</w:t>
      </w:r>
      <w:r w:rsidR="00664EA7" w:rsidRPr="0040259B">
        <w:rPr>
          <w:sz w:val="24"/>
        </w:rPr>
        <w:t xml:space="preserve"> v datech až do úrovně konkrétních flow;</w:t>
      </w:r>
    </w:p>
    <w:p w:rsidR="00664EA7" w:rsidRPr="0040259B" w:rsidRDefault="00892038" w:rsidP="00C853D2">
      <w:pPr>
        <w:pStyle w:val="Zkladntext21"/>
        <w:numPr>
          <w:ilvl w:val="0"/>
          <w:numId w:val="51"/>
        </w:numPr>
        <w:spacing w:before="0"/>
        <w:ind w:left="777" w:hanging="357"/>
        <w:rPr>
          <w:sz w:val="24"/>
        </w:rPr>
      </w:pPr>
      <w:r w:rsidRPr="0040259B">
        <w:rPr>
          <w:sz w:val="24"/>
        </w:rPr>
        <w:t>uživatelské rozhraní</w:t>
      </w:r>
      <w:r w:rsidR="00664EA7" w:rsidRPr="0040259B">
        <w:rPr>
          <w:sz w:val="24"/>
        </w:rPr>
        <w:t xml:space="preserve"> dostupné </w:t>
      </w:r>
      <w:r w:rsidRPr="0040259B">
        <w:rPr>
          <w:sz w:val="24"/>
        </w:rPr>
        <w:t>prostřednictví</w:t>
      </w:r>
      <w:r w:rsidR="00664EA7" w:rsidRPr="0040259B">
        <w:rPr>
          <w:sz w:val="24"/>
        </w:rPr>
        <w:t xml:space="preserve"> WWW prohlížeče.</w:t>
      </w:r>
    </w:p>
    <w:p w:rsidR="00F929AE" w:rsidRPr="00AA517F" w:rsidRDefault="005936C6" w:rsidP="00CD4ED2">
      <w:r w:rsidRPr="00664EA7">
        <w:t xml:space="preserve">AČR </w:t>
      </w:r>
      <w:r w:rsidR="00782102">
        <w:t xml:space="preserve">zabezpečí </w:t>
      </w:r>
      <w:r w:rsidR="005940FD" w:rsidRPr="00664EA7">
        <w:t xml:space="preserve">datové </w:t>
      </w:r>
      <w:r w:rsidR="00AE4DA2" w:rsidRPr="00664EA7">
        <w:t>link</w:t>
      </w:r>
      <w:r w:rsidR="005940FD" w:rsidRPr="00664EA7">
        <w:t>y</w:t>
      </w:r>
      <w:r w:rsidR="00AE4DA2" w:rsidRPr="00664EA7">
        <w:t xml:space="preserve"> </w:t>
      </w:r>
      <w:r w:rsidRPr="00664EA7">
        <w:t xml:space="preserve">na výše uvedená rádiová stanoviště s </w:t>
      </w:r>
      <w:r w:rsidRPr="00AA517F">
        <w:t xml:space="preserve">duální </w:t>
      </w:r>
      <w:r w:rsidR="00FC6136" w:rsidRPr="00AA517F">
        <w:t>konektivit</w:t>
      </w:r>
      <w:r w:rsidRPr="00AA517F">
        <w:t>ou</w:t>
      </w:r>
      <w:r w:rsidR="00FC6136" w:rsidRPr="00AA517F">
        <w:t xml:space="preserve"> </w:t>
      </w:r>
      <w:r w:rsidR="00883112" w:rsidRPr="00AA517F">
        <w:t>na</w:t>
      </w:r>
      <w:r w:rsidR="00883112">
        <w:t> </w:t>
      </w:r>
      <w:r w:rsidR="00F929AE" w:rsidRPr="00AA517F">
        <w:t>úrovni E1 (2048 kbit/s) nebo Ethernet.</w:t>
      </w:r>
    </w:p>
    <w:p w:rsidR="00F929AE" w:rsidRDefault="007E24A7" w:rsidP="00CD4ED2">
      <w:r w:rsidRPr="00892038">
        <w:t>Dodávané prvky</w:t>
      </w:r>
      <w:r w:rsidR="00F929AE" w:rsidRPr="00BE033A">
        <w:t xml:space="preserve"> musí </w:t>
      </w:r>
      <w:r w:rsidRPr="00BE033A">
        <w:t>odpovídat</w:t>
      </w:r>
      <w:r w:rsidR="00F929AE" w:rsidRPr="007557A2">
        <w:t xml:space="preserve"> specifikac</w:t>
      </w:r>
      <w:r w:rsidRPr="007557A2">
        <w:t>i</w:t>
      </w:r>
      <w:r w:rsidR="00F929AE" w:rsidRPr="0084393E">
        <w:t xml:space="preserve"> </w:t>
      </w:r>
      <w:r w:rsidR="00FC6136" w:rsidRPr="0084393E">
        <w:t>uveden</w:t>
      </w:r>
      <w:r w:rsidRPr="0084393E">
        <w:t>é</w:t>
      </w:r>
      <w:r w:rsidR="00FC6136" w:rsidRPr="0084393E">
        <w:t xml:space="preserve"> v technických podmínkách </w:t>
      </w:r>
      <w:r w:rsidR="00F929AE" w:rsidRPr="0084393E">
        <w:t>pro DATCOM verze 2.0. Součástí dodávky</w:t>
      </w:r>
      <w:r w:rsidR="008F3DC6" w:rsidRPr="0084393E">
        <w:t xml:space="preserve"> </w:t>
      </w:r>
      <w:r w:rsidR="00F929AE" w:rsidRPr="0084393E">
        <w:t xml:space="preserve">musí být podklady pro hodnocení bezpečnosti dodávaného ATM/ANS systému a podklady pro získání osvědčení provozní způsobilosti. </w:t>
      </w:r>
      <w:r w:rsidR="00883112" w:rsidRPr="0084393E">
        <w:t>O</w:t>
      </w:r>
      <w:r w:rsidR="00883112">
        <w:t> </w:t>
      </w:r>
      <w:r w:rsidR="00F929AE" w:rsidRPr="0084393E">
        <w:t>vydání OPZ žádá provozovatel</w:t>
      </w:r>
      <w:r w:rsidR="0086072A" w:rsidRPr="0084393E">
        <w:t>.</w:t>
      </w:r>
      <w:r w:rsidRPr="0084393E">
        <w:t xml:space="preserve"> </w:t>
      </w:r>
    </w:p>
    <w:p w:rsidR="00F929AE" w:rsidRPr="00704381" w:rsidRDefault="00F929AE" w:rsidP="00704381">
      <w:pPr>
        <w:pStyle w:val="Nadpis2"/>
        <w:rPr>
          <w:rFonts w:ascii="Times New Roman" w:hAnsi="Times New Roman"/>
        </w:rPr>
      </w:pPr>
      <w:r w:rsidRPr="00704381">
        <w:rPr>
          <w:rFonts w:ascii="Times New Roman" w:hAnsi="Times New Roman"/>
        </w:rPr>
        <w:lastRenderedPageBreak/>
        <w:t xml:space="preserve">Typová a provozní certifikace propojení </w:t>
      </w:r>
      <w:r w:rsidR="003B26D5">
        <w:rPr>
          <w:rFonts w:ascii="Times New Roman" w:hAnsi="Times New Roman"/>
        </w:rPr>
        <w:t xml:space="preserve">Letecké datové </w:t>
      </w:r>
      <w:r w:rsidR="006278AF">
        <w:rPr>
          <w:rFonts w:ascii="Times New Roman" w:hAnsi="Times New Roman"/>
        </w:rPr>
        <w:t>sítě (LETDS)</w:t>
      </w:r>
      <w:r w:rsidR="00D86D55" w:rsidRPr="00704381">
        <w:rPr>
          <w:rFonts w:ascii="Times New Roman" w:hAnsi="Times New Roman"/>
        </w:rPr>
        <w:t xml:space="preserve"> </w:t>
      </w:r>
      <w:r w:rsidRPr="00704381">
        <w:rPr>
          <w:rFonts w:ascii="Times New Roman" w:hAnsi="Times New Roman"/>
        </w:rPr>
        <w:t>do</w:t>
      </w:r>
      <w:r w:rsidR="00A924CC">
        <w:rPr>
          <w:rFonts w:ascii="Times New Roman" w:hAnsi="Times New Roman"/>
        </w:rPr>
        <w:t> </w:t>
      </w:r>
      <w:r w:rsidR="000C1BA5">
        <w:rPr>
          <w:rFonts w:ascii="Times New Roman" w:hAnsi="Times New Roman"/>
        </w:rPr>
        <w:t xml:space="preserve">Propojovacího uzlu </w:t>
      </w:r>
      <w:r w:rsidRPr="00704381">
        <w:rPr>
          <w:rFonts w:ascii="Times New Roman" w:hAnsi="Times New Roman"/>
        </w:rPr>
        <w:t xml:space="preserve">ATM-NIX </w:t>
      </w:r>
    </w:p>
    <w:p w:rsidR="00AF6B7D" w:rsidRPr="00704381" w:rsidRDefault="00AF6B7D" w:rsidP="00CD4ED2">
      <w:r w:rsidRPr="007A513C">
        <w:t xml:space="preserve">Pro </w:t>
      </w:r>
      <w:r w:rsidR="007E24A7" w:rsidRPr="006A39A2">
        <w:t>z</w:t>
      </w:r>
      <w:r w:rsidR="007E24A7" w:rsidRPr="00130D42">
        <w:t>ajištění</w:t>
      </w:r>
      <w:r w:rsidRPr="00704381">
        <w:t xml:space="preserve"> </w:t>
      </w:r>
      <w:r w:rsidR="007E24A7" w:rsidRPr="00704381">
        <w:t xml:space="preserve">provedení </w:t>
      </w:r>
      <w:r w:rsidRPr="00704381">
        <w:t xml:space="preserve">typové a provozní certifikace včetně zpracování bezpečnostního projektu na </w:t>
      </w:r>
      <w:r w:rsidR="000C1BA5">
        <w:t>P</w:t>
      </w:r>
      <w:r w:rsidRPr="00704381">
        <w:t xml:space="preserve">ropojovací uzel ATM-NIX </w:t>
      </w:r>
      <w:r w:rsidR="007E24A7" w:rsidRPr="00704381">
        <w:t>provozovaného AČR</w:t>
      </w:r>
      <w:r w:rsidRPr="00704381">
        <w:t>, kter</w:t>
      </w:r>
      <w:r w:rsidR="007E24A7" w:rsidRPr="00704381">
        <w:t>ý</w:t>
      </w:r>
      <w:r w:rsidRPr="00704381">
        <w:t xml:space="preserve"> </w:t>
      </w:r>
      <w:r w:rsidR="007E24A7" w:rsidRPr="00704381">
        <w:t xml:space="preserve">umožňuje </w:t>
      </w:r>
      <w:r w:rsidRPr="00704381">
        <w:t>datov</w:t>
      </w:r>
      <w:r w:rsidR="007E24A7" w:rsidRPr="00704381">
        <w:t>é</w:t>
      </w:r>
      <w:r w:rsidRPr="00704381">
        <w:t xml:space="preserve"> přenos</w:t>
      </w:r>
      <w:r w:rsidR="007E24A7" w:rsidRPr="00704381">
        <w:t>y</w:t>
      </w:r>
      <w:r w:rsidRPr="00704381">
        <w:t xml:space="preserve"> mezi </w:t>
      </w:r>
      <w:r w:rsidR="007E24A7" w:rsidRPr="00704381">
        <w:t>vojenskými a</w:t>
      </w:r>
      <w:r w:rsidR="00CD6F08" w:rsidRPr="00704381">
        <w:t> </w:t>
      </w:r>
      <w:r w:rsidR="007E24A7" w:rsidRPr="00704381">
        <w:t xml:space="preserve">civilními </w:t>
      </w:r>
      <w:r w:rsidRPr="00704381">
        <w:t>entitami řízení letového provozu v</w:t>
      </w:r>
      <w:r w:rsidR="00CD6F08" w:rsidRPr="00704381">
        <w:t> </w:t>
      </w:r>
      <w:r w:rsidRPr="00704381">
        <w:t>ČR</w:t>
      </w:r>
      <w:r w:rsidR="00CD6F08" w:rsidRPr="00704381">
        <w:t>,</w:t>
      </w:r>
      <w:r w:rsidR="007E24A7" w:rsidRPr="00704381">
        <w:t xml:space="preserve"> se požaduje vypracovat</w:t>
      </w:r>
      <w:r w:rsidRPr="00704381">
        <w:t xml:space="preserve"> </w:t>
      </w:r>
      <w:r w:rsidR="007E24A7" w:rsidRPr="00704381">
        <w:t>tomu odpovídající dokumentaci</w:t>
      </w:r>
      <w:r w:rsidRPr="00704381">
        <w:t xml:space="preserve">. </w:t>
      </w:r>
    </w:p>
    <w:p w:rsidR="00AF6B7D" w:rsidRPr="00704381" w:rsidRDefault="00AF6B7D" w:rsidP="00CD4ED2">
      <w:r w:rsidRPr="00704381">
        <w:t xml:space="preserve">Pro získání OTZ </w:t>
      </w:r>
      <w:r w:rsidR="000C1BA5">
        <w:t>pro Propojovací uzel</w:t>
      </w:r>
      <w:r w:rsidR="000C1BA5" w:rsidRPr="00704381">
        <w:t xml:space="preserve"> </w:t>
      </w:r>
      <w:r w:rsidRPr="00704381">
        <w:t>ATM-NIX je požadováno vypracování technické specifikace v</w:t>
      </w:r>
      <w:r w:rsidR="00CD6F08" w:rsidRPr="00704381">
        <w:t> </w:t>
      </w:r>
      <w:r w:rsidRPr="00704381">
        <w:t xml:space="preserve">rozsahu odpovídajícím metodickým pokynům </w:t>
      </w:r>
      <w:r w:rsidR="00B564F7">
        <w:t>O</w:t>
      </w:r>
      <w:r w:rsidR="00A924CC">
        <w:t>D</w:t>
      </w:r>
      <w:r w:rsidR="00B564F7">
        <w:t>VL SDK MO</w:t>
      </w:r>
      <w:r w:rsidRPr="00704381">
        <w:t xml:space="preserve"> jako podklad k</w:t>
      </w:r>
      <w:r w:rsidR="00A924CC">
        <w:t> </w:t>
      </w:r>
      <w:r w:rsidRPr="00704381">
        <w:t>žádosti o</w:t>
      </w:r>
      <w:r w:rsidR="00CD6F08" w:rsidRPr="00704381">
        <w:t> </w:t>
      </w:r>
      <w:r w:rsidRPr="00704381">
        <w:t xml:space="preserve">vydání Osvědčení typové způsobilosti. </w:t>
      </w:r>
    </w:p>
    <w:p w:rsidR="00AF6B7D" w:rsidRPr="00704381" w:rsidRDefault="00AF6B7D" w:rsidP="00CD4ED2">
      <w:r w:rsidRPr="00704381">
        <w:t xml:space="preserve">Pro získáním OPZ pro </w:t>
      </w:r>
      <w:r w:rsidR="000C1BA5">
        <w:t xml:space="preserve">Propojovací uzel </w:t>
      </w:r>
      <w:r w:rsidRPr="00704381">
        <w:t>ATM-NIX je požadováno vypracování dokumentace v</w:t>
      </w:r>
      <w:r w:rsidR="00CD6F08" w:rsidRPr="00704381">
        <w:t> </w:t>
      </w:r>
      <w:r w:rsidRPr="00704381">
        <w:t xml:space="preserve">rozsahu odpovídajícím metodickým pokynům </w:t>
      </w:r>
      <w:r w:rsidR="00B564F7">
        <w:t>O</w:t>
      </w:r>
      <w:r w:rsidR="00A924CC">
        <w:t>D</w:t>
      </w:r>
      <w:r w:rsidR="00B564F7">
        <w:t>VL SDK MO</w:t>
      </w:r>
      <w:r w:rsidRPr="00704381">
        <w:t xml:space="preserve"> jako podklad k žádosti o</w:t>
      </w:r>
      <w:r w:rsidR="00CD6F08" w:rsidRPr="00704381">
        <w:t> </w:t>
      </w:r>
      <w:r w:rsidRPr="00704381">
        <w:t>vydání Osvědčení provozní způsobilosti. O vydání OPZ žádá uživatel.</w:t>
      </w:r>
    </w:p>
    <w:p w:rsidR="00EF0615" w:rsidRPr="00704381" w:rsidRDefault="00EF0615" w:rsidP="00EF0615">
      <w:pPr>
        <w:spacing w:after="120"/>
      </w:pPr>
      <w:r w:rsidRPr="00704381">
        <w:t>Specifikace položek části dodávky:</w:t>
      </w:r>
    </w:p>
    <w:tbl>
      <w:tblPr>
        <w:tblW w:w="9640"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686"/>
        <w:gridCol w:w="5954"/>
      </w:tblGrid>
      <w:tr w:rsidR="00AF6B7D" w:rsidRPr="00704381" w:rsidTr="00AF6B7D">
        <w:tc>
          <w:tcPr>
            <w:tcW w:w="3686" w:type="dxa"/>
            <w:tcBorders>
              <w:top w:val="single" w:sz="4" w:space="0" w:color="00000A"/>
              <w:left w:val="single" w:sz="4" w:space="0" w:color="00000A"/>
              <w:bottom w:val="single" w:sz="4" w:space="0" w:color="00000A"/>
              <w:right w:val="single" w:sz="4" w:space="0" w:color="00000A"/>
            </w:tcBorders>
            <w:hideMark/>
          </w:tcPr>
          <w:p w:rsidR="00AF6B7D" w:rsidRPr="00704381" w:rsidRDefault="00AF6B7D" w:rsidP="00643ECA">
            <w:pPr>
              <w:jc w:val="left"/>
            </w:pPr>
            <w:r w:rsidRPr="00704381">
              <w:t>Název položky</w:t>
            </w:r>
          </w:p>
        </w:tc>
        <w:tc>
          <w:tcPr>
            <w:tcW w:w="5954" w:type="dxa"/>
            <w:tcBorders>
              <w:top w:val="single" w:sz="4" w:space="0" w:color="00000A"/>
              <w:left w:val="single" w:sz="4" w:space="0" w:color="00000A"/>
              <w:bottom w:val="single" w:sz="4" w:space="0" w:color="00000A"/>
              <w:right w:val="single" w:sz="4" w:space="0" w:color="00000A"/>
            </w:tcBorders>
            <w:hideMark/>
          </w:tcPr>
          <w:p w:rsidR="00AF6B7D" w:rsidRPr="00704381" w:rsidRDefault="00AF6B7D" w:rsidP="00643ECA">
            <w:pPr>
              <w:jc w:val="left"/>
            </w:pPr>
            <w:r w:rsidRPr="00704381">
              <w:t>Popis položky</w:t>
            </w:r>
          </w:p>
        </w:tc>
      </w:tr>
      <w:tr w:rsidR="00AF6B7D" w:rsidRPr="00704381" w:rsidTr="00AF6B7D">
        <w:tc>
          <w:tcPr>
            <w:tcW w:w="3686" w:type="dxa"/>
            <w:tcBorders>
              <w:top w:val="single" w:sz="4" w:space="0" w:color="00000A"/>
              <w:left w:val="single" w:sz="4" w:space="0" w:color="00000A"/>
              <w:bottom w:val="single" w:sz="4" w:space="0" w:color="00000A"/>
              <w:right w:val="single" w:sz="4" w:space="0" w:color="00000A"/>
            </w:tcBorders>
            <w:hideMark/>
          </w:tcPr>
          <w:p w:rsidR="00AF6B7D" w:rsidRPr="00704381" w:rsidRDefault="0081145F">
            <w:pPr>
              <w:spacing w:before="60" w:after="60"/>
              <w:jc w:val="left"/>
            </w:pPr>
            <w:r>
              <w:t xml:space="preserve">2.9.1 </w:t>
            </w:r>
            <w:r w:rsidR="00AF6B7D" w:rsidRPr="00704381">
              <w:t>Zpracování dokumentace pro vydání typové způsobilosti, provedení zkoušek, získání OTZ</w:t>
            </w:r>
            <w:r w:rsidR="008A4A5B">
              <w:t xml:space="preserve"> </w:t>
            </w:r>
            <w:r w:rsidR="006278AF">
              <w:t>(</w:t>
            </w:r>
            <w:r w:rsidR="008A4A5B">
              <w:t xml:space="preserve">dle čl. II odst. 1 písm. </w:t>
            </w:r>
            <w:r w:rsidR="00DC2A1B">
              <w:t>i</w:t>
            </w:r>
            <w:r w:rsidR="008A4A5B">
              <w:t>),</w:t>
            </w:r>
            <w:r>
              <w:br/>
            </w:r>
            <w:r w:rsidR="008A4A5B">
              <w:t>bod a. SoD)</w:t>
            </w:r>
          </w:p>
        </w:tc>
        <w:tc>
          <w:tcPr>
            <w:tcW w:w="5954" w:type="dxa"/>
            <w:tcBorders>
              <w:top w:val="single" w:sz="4" w:space="0" w:color="00000A"/>
              <w:left w:val="single" w:sz="4" w:space="0" w:color="00000A"/>
              <w:bottom w:val="single" w:sz="4" w:space="0" w:color="00000A"/>
              <w:right w:val="single" w:sz="4" w:space="0" w:color="00000A"/>
            </w:tcBorders>
            <w:hideMark/>
          </w:tcPr>
          <w:p w:rsidR="00AF6B7D" w:rsidRPr="00704381" w:rsidRDefault="00AF6B7D" w:rsidP="00643ECA">
            <w:pPr>
              <w:jc w:val="left"/>
            </w:pPr>
            <w:r w:rsidRPr="00704381">
              <w:t>Pro vydání OTZ:</w:t>
            </w:r>
          </w:p>
          <w:p w:rsidR="00AF6B7D" w:rsidRPr="00704381" w:rsidRDefault="00AF6B7D" w:rsidP="00C853D2">
            <w:pPr>
              <w:numPr>
                <w:ilvl w:val="0"/>
                <w:numId w:val="1"/>
              </w:numPr>
              <w:spacing w:before="60" w:after="60"/>
              <w:ind w:left="714" w:hanging="357"/>
              <w:jc w:val="left"/>
            </w:pPr>
            <w:r w:rsidRPr="00704381">
              <w:t>vypracování technické specifikace;</w:t>
            </w:r>
          </w:p>
          <w:p w:rsidR="00AF6B7D" w:rsidRPr="00704381" w:rsidRDefault="00AF6B7D" w:rsidP="00C853D2">
            <w:pPr>
              <w:numPr>
                <w:ilvl w:val="0"/>
                <w:numId w:val="1"/>
              </w:numPr>
              <w:spacing w:before="60" w:after="60"/>
              <w:ind w:left="714" w:hanging="357"/>
              <w:jc w:val="left"/>
            </w:pPr>
            <w:r w:rsidRPr="00704381">
              <w:t xml:space="preserve">zpracování podkladů pro hodnocení bezpečnosti dodávaného ATM/ANS systému; </w:t>
            </w:r>
          </w:p>
          <w:p w:rsidR="00AF6B7D" w:rsidRPr="00704381" w:rsidRDefault="00AF6B7D" w:rsidP="00C853D2">
            <w:pPr>
              <w:numPr>
                <w:ilvl w:val="0"/>
                <w:numId w:val="1"/>
              </w:numPr>
              <w:spacing w:before="60" w:after="60"/>
              <w:ind w:left="714" w:hanging="357"/>
              <w:jc w:val="left"/>
            </w:pPr>
            <w:r w:rsidRPr="00704381">
              <w:t>provedení typových zkoušek;</w:t>
            </w:r>
          </w:p>
          <w:p w:rsidR="00AF6B7D" w:rsidRPr="00664EA7" w:rsidRDefault="00AF6B7D" w:rsidP="00C853D2">
            <w:pPr>
              <w:numPr>
                <w:ilvl w:val="0"/>
                <w:numId w:val="1"/>
              </w:numPr>
              <w:spacing w:before="60" w:after="60"/>
              <w:ind w:left="714" w:hanging="357"/>
              <w:jc w:val="left"/>
            </w:pPr>
            <w:r w:rsidRPr="00704381">
              <w:t>zpracování a dodání podkladů pro žádost o vydání OTZ</w:t>
            </w:r>
            <w:r w:rsidR="00744E72">
              <w:t>;</w:t>
            </w:r>
            <w:r w:rsidR="00744E72" w:rsidRPr="00664EA7">
              <w:t xml:space="preserve"> </w:t>
            </w:r>
          </w:p>
          <w:p w:rsidR="00094B0A" w:rsidRPr="006A39A2" w:rsidRDefault="00094B0A" w:rsidP="00C853D2">
            <w:pPr>
              <w:numPr>
                <w:ilvl w:val="0"/>
                <w:numId w:val="1"/>
              </w:numPr>
              <w:spacing w:before="60" w:after="60"/>
              <w:ind w:left="714" w:hanging="357"/>
              <w:jc w:val="left"/>
            </w:pPr>
            <w:r w:rsidRPr="00B14D26">
              <w:t>podání žádosti o OTZ.</w:t>
            </w:r>
            <w:r w:rsidRPr="007A513C">
              <w:t xml:space="preserve"> </w:t>
            </w:r>
          </w:p>
        </w:tc>
      </w:tr>
      <w:tr w:rsidR="00AF6B7D" w:rsidRPr="00704381" w:rsidTr="00AF6B7D">
        <w:tc>
          <w:tcPr>
            <w:tcW w:w="3686" w:type="dxa"/>
            <w:tcBorders>
              <w:top w:val="single" w:sz="4" w:space="0" w:color="00000A"/>
              <w:left w:val="single" w:sz="4" w:space="0" w:color="00000A"/>
              <w:bottom w:val="single" w:sz="4" w:space="0" w:color="00000A"/>
              <w:right w:val="single" w:sz="4" w:space="0" w:color="00000A"/>
            </w:tcBorders>
            <w:hideMark/>
          </w:tcPr>
          <w:p w:rsidR="00AF6B7D" w:rsidRPr="00704381" w:rsidRDefault="0081145F" w:rsidP="00DC2A1B">
            <w:pPr>
              <w:jc w:val="left"/>
            </w:pPr>
            <w:r>
              <w:t xml:space="preserve">2.9.2 </w:t>
            </w:r>
            <w:r w:rsidR="00AF6B7D" w:rsidRPr="00704381">
              <w:t xml:space="preserve">Zpracování podkladů </w:t>
            </w:r>
            <w:r w:rsidR="00744E72" w:rsidRPr="00704381">
              <w:t>k</w:t>
            </w:r>
            <w:r w:rsidR="00744E72">
              <w:t> </w:t>
            </w:r>
            <w:r w:rsidR="00AF6B7D" w:rsidRPr="00704381">
              <w:t xml:space="preserve">dokumentaci pro vydání provozní způsobilosti, provedení zkoušek, </w:t>
            </w:r>
            <w:r w:rsidR="008F39C1" w:rsidRPr="00704381">
              <w:t>k získání OPZ</w:t>
            </w:r>
            <w:r w:rsidR="00DC2A1B">
              <w:t xml:space="preserve"> </w:t>
            </w:r>
            <w:r w:rsidR="006278AF">
              <w:t>(</w:t>
            </w:r>
            <w:r w:rsidR="00DC2A1B">
              <w:t>dle čl. II odst. 1 písm. i), bod b. SoD)</w:t>
            </w:r>
          </w:p>
        </w:tc>
        <w:tc>
          <w:tcPr>
            <w:tcW w:w="5954" w:type="dxa"/>
            <w:tcBorders>
              <w:top w:val="single" w:sz="4" w:space="0" w:color="00000A"/>
              <w:left w:val="single" w:sz="4" w:space="0" w:color="00000A"/>
              <w:bottom w:val="single" w:sz="4" w:space="0" w:color="00000A"/>
              <w:right w:val="single" w:sz="4" w:space="0" w:color="00000A"/>
            </w:tcBorders>
            <w:hideMark/>
          </w:tcPr>
          <w:p w:rsidR="00AF6B7D" w:rsidRPr="00704381" w:rsidRDefault="00AF6B7D" w:rsidP="00643ECA">
            <w:pPr>
              <w:jc w:val="left"/>
            </w:pPr>
            <w:r w:rsidRPr="00704381">
              <w:t>Pro vydání OPZ:</w:t>
            </w:r>
          </w:p>
          <w:p w:rsidR="00AF6B7D" w:rsidRPr="00704381" w:rsidRDefault="00AF6B7D" w:rsidP="00C853D2">
            <w:pPr>
              <w:numPr>
                <w:ilvl w:val="0"/>
                <w:numId w:val="1"/>
              </w:numPr>
              <w:spacing w:before="60" w:after="60"/>
              <w:ind w:left="714" w:hanging="357"/>
              <w:jc w:val="left"/>
            </w:pPr>
            <w:r w:rsidRPr="00704381">
              <w:t>vypracování podkladů pro provozní dokumentaci;</w:t>
            </w:r>
          </w:p>
          <w:p w:rsidR="00AF6B7D" w:rsidRPr="00704381" w:rsidRDefault="00AF6B7D" w:rsidP="00C853D2">
            <w:pPr>
              <w:numPr>
                <w:ilvl w:val="0"/>
                <w:numId w:val="1"/>
              </w:numPr>
              <w:spacing w:before="60" w:after="60"/>
              <w:ind w:left="714" w:hanging="357"/>
              <w:jc w:val="left"/>
            </w:pPr>
            <w:r w:rsidRPr="00704381">
              <w:t>provedení zkoušek provozní způsobilosti;</w:t>
            </w:r>
          </w:p>
          <w:p w:rsidR="00AF6B7D" w:rsidRPr="00704381" w:rsidRDefault="00AF6B7D" w:rsidP="00C853D2">
            <w:pPr>
              <w:numPr>
                <w:ilvl w:val="0"/>
                <w:numId w:val="1"/>
              </w:numPr>
              <w:spacing w:before="60" w:after="60"/>
              <w:ind w:left="714" w:hanging="357"/>
              <w:jc w:val="left"/>
            </w:pPr>
            <w:r w:rsidRPr="00704381">
              <w:t>zpracování podání žádosti o vydání OPZ (žádost podává uživatel).</w:t>
            </w:r>
          </w:p>
        </w:tc>
      </w:tr>
      <w:tr w:rsidR="00AF6B7D" w:rsidRPr="00704381" w:rsidTr="00AF6B7D">
        <w:tc>
          <w:tcPr>
            <w:tcW w:w="3686" w:type="dxa"/>
            <w:tcBorders>
              <w:top w:val="single" w:sz="4" w:space="0" w:color="00000A"/>
              <w:left w:val="single" w:sz="4" w:space="0" w:color="00000A"/>
              <w:bottom w:val="single" w:sz="4" w:space="0" w:color="00000A"/>
              <w:right w:val="single" w:sz="4" w:space="0" w:color="00000A"/>
            </w:tcBorders>
            <w:hideMark/>
          </w:tcPr>
          <w:p w:rsidR="00AF6B7D" w:rsidRPr="00704381" w:rsidRDefault="0081145F" w:rsidP="00264BB1">
            <w:pPr>
              <w:jc w:val="left"/>
            </w:pPr>
            <w:r>
              <w:t xml:space="preserve">2.9.3 </w:t>
            </w:r>
            <w:r w:rsidR="00AF6B7D" w:rsidRPr="00704381">
              <w:t>Zpracování bezpečnostní dokumentace propojení</w:t>
            </w:r>
            <w:r w:rsidR="00264BB1">
              <w:t xml:space="preserve"> </w:t>
            </w:r>
            <w:r w:rsidR="006278AF">
              <w:t>LETDS</w:t>
            </w:r>
            <w:r w:rsidR="00AF6B7D" w:rsidRPr="00704381">
              <w:t xml:space="preserve"> do </w:t>
            </w:r>
            <w:r w:rsidR="00264BB1">
              <w:t xml:space="preserve">Propojovacího uzlu </w:t>
            </w:r>
            <w:r w:rsidR="00AF6B7D" w:rsidRPr="00704381">
              <w:t>ATM-NIX</w:t>
            </w:r>
            <w:r w:rsidR="00DC2A1B">
              <w:t xml:space="preserve"> </w:t>
            </w:r>
            <w:r w:rsidR="006278AF">
              <w:t>(</w:t>
            </w:r>
            <w:r w:rsidR="00DC2A1B">
              <w:t>dle čl. II odst. 1 písm. i), bod</w:t>
            </w:r>
            <w:r w:rsidR="006278AF">
              <w:t> </w:t>
            </w:r>
            <w:r w:rsidR="00DC2A1B">
              <w:t>c. SoD)</w:t>
            </w:r>
          </w:p>
        </w:tc>
        <w:tc>
          <w:tcPr>
            <w:tcW w:w="5954" w:type="dxa"/>
            <w:tcBorders>
              <w:top w:val="single" w:sz="4" w:space="0" w:color="00000A"/>
              <w:left w:val="single" w:sz="4" w:space="0" w:color="00000A"/>
              <w:bottom w:val="single" w:sz="4" w:space="0" w:color="00000A"/>
              <w:right w:val="single" w:sz="4" w:space="0" w:color="00000A"/>
            </w:tcBorders>
            <w:hideMark/>
          </w:tcPr>
          <w:p w:rsidR="00AF6B7D" w:rsidRPr="00704381" w:rsidRDefault="00AF6B7D">
            <w:pPr>
              <w:jc w:val="left"/>
              <w:rPr>
                <w:b/>
                <w:bCs/>
                <w:lang w:eastAsia="ko-KR"/>
              </w:rPr>
            </w:pPr>
            <w:r w:rsidRPr="00704381">
              <w:t xml:space="preserve">Vytvoření bezpečnostní dokumentace propojení </w:t>
            </w:r>
            <w:r w:rsidR="006278AF">
              <w:t xml:space="preserve">Letecké datové sítě </w:t>
            </w:r>
            <w:r w:rsidR="006278AF" w:rsidRPr="00704381">
              <w:t>do</w:t>
            </w:r>
            <w:r w:rsidR="006278AF">
              <w:t xml:space="preserve"> Propojovacího uzlu </w:t>
            </w:r>
            <w:r w:rsidR="006278AF" w:rsidRPr="00704381">
              <w:t>ATM-NIX</w:t>
            </w:r>
            <w:r w:rsidRPr="00704381">
              <w:t>.</w:t>
            </w:r>
          </w:p>
        </w:tc>
      </w:tr>
    </w:tbl>
    <w:p w:rsidR="00120CC3" w:rsidRPr="00704381" w:rsidRDefault="00120CC3" w:rsidP="00704381">
      <w:pPr>
        <w:pStyle w:val="Nadpis2"/>
        <w:rPr>
          <w:rFonts w:ascii="Times New Roman" w:hAnsi="Times New Roman"/>
        </w:rPr>
      </w:pPr>
      <w:r w:rsidRPr="00704381">
        <w:rPr>
          <w:rFonts w:ascii="Times New Roman" w:hAnsi="Times New Roman"/>
        </w:rPr>
        <w:t xml:space="preserve">Rozšíření schopností </w:t>
      </w:r>
      <w:r w:rsidR="00A0294C">
        <w:rPr>
          <w:rFonts w:ascii="Times New Roman" w:hAnsi="Times New Roman"/>
        </w:rPr>
        <w:t>VCS 3020X</w:t>
      </w:r>
      <w:r w:rsidRPr="00704381">
        <w:rPr>
          <w:rFonts w:ascii="Times New Roman" w:hAnsi="Times New Roman"/>
        </w:rPr>
        <w:t xml:space="preserve"> v lokalitě LKKB, LKCV, LKNA a LKPD</w:t>
      </w:r>
      <w:r w:rsidR="008F3DC6" w:rsidRPr="00704381">
        <w:rPr>
          <w:rFonts w:ascii="Times New Roman" w:hAnsi="Times New Roman"/>
        </w:rPr>
        <w:t xml:space="preserve"> </w:t>
      </w:r>
    </w:p>
    <w:p w:rsidR="00120CC3" w:rsidRPr="00664EA7" w:rsidRDefault="00CB5A5B" w:rsidP="00CD4ED2">
      <w:r>
        <w:t xml:space="preserve">Technicky zhodnotit </w:t>
      </w:r>
      <w:r w:rsidR="00120CC3" w:rsidRPr="007A513C">
        <w:t xml:space="preserve">stávající systém </w:t>
      </w:r>
      <w:r w:rsidR="00A0294C">
        <w:t>VCS 3020X</w:t>
      </w:r>
      <w:r w:rsidR="00120CC3" w:rsidRPr="007A513C">
        <w:t xml:space="preserve"> provedením úpravy jeho FW</w:t>
      </w:r>
      <w:r w:rsidR="00752997">
        <w:t>, kterým</w:t>
      </w:r>
      <w:r w:rsidR="00120CC3" w:rsidRPr="007A513C">
        <w:t xml:space="preserve"> dosáhnout </w:t>
      </w:r>
      <w:r w:rsidR="00752997">
        <w:t>r</w:t>
      </w:r>
      <w:r w:rsidR="00752997" w:rsidRPr="007A513C">
        <w:t>ozšíření schopnosti (funkcionalit)</w:t>
      </w:r>
      <w:r w:rsidR="00752997">
        <w:t xml:space="preserve"> a </w:t>
      </w:r>
      <w:r w:rsidR="00120CC3" w:rsidRPr="007A513C">
        <w:t xml:space="preserve">jednotnosti uživatelského rozhraní </w:t>
      </w:r>
      <w:r w:rsidRPr="006A39A2">
        <w:t>i</w:t>
      </w:r>
      <w:r>
        <w:t> </w:t>
      </w:r>
      <w:r w:rsidR="00120CC3" w:rsidRPr="006A39A2">
        <w:t xml:space="preserve">provozních možností </w:t>
      </w:r>
      <w:r w:rsidR="00CD6F08" w:rsidRPr="00130D42">
        <w:t xml:space="preserve">tvořených jednotlivými funkcemi </w:t>
      </w:r>
      <w:r w:rsidR="00120CC3" w:rsidRPr="00704381">
        <w:t>se systémem</w:t>
      </w:r>
      <w:r w:rsidR="00CD6F08" w:rsidRPr="00704381">
        <w:t xml:space="preserve"> </w:t>
      </w:r>
      <w:r w:rsidR="00A0294C">
        <w:t>VCS 3020X</w:t>
      </w:r>
      <w:r w:rsidR="00120CC3" w:rsidRPr="00704381">
        <w:t xml:space="preserve"> </w:t>
      </w:r>
      <w:r w:rsidR="00CD6F08" w:rsidRPr="00153BFB">
        <w:t>instalovaným a provozovaným</w:t>
      </w:r>
      <w:r w:rsidR="00120CC3" w:rsidRPr="00664EA7">
        <w:t xml:space="preserve"> </w:t>
      </w:r>
      <w:r w:rsidR="00752997">
        <w:t xml:space="preserve">v </w:t>
      </w:r>
      <w:r w:rsidR="00120CC3" w:rsidRPr="00664EA7">
        <w:t xml:space="preserve">CRC. </w:t>
      </w:r>
    </w:p>
    <w:p w:rsidR="00120CC3" w:rsidRPr="00664EA7" w:rsidRDefault="00120CC3" w:rsidP="00CD4ED2">
      <w:r w:rsidRPr="00664EA7">
        <w:lastRenderedPageBreak/>
        <w:t>Úpravu provést v rozsahu doplnění těchto funkcionalit:</w:t>
      </w:r>
    </w:p>
    <w:p w:rsidR="00120CC3" w:rsidRPr="0040259B" w:rsidRDefault="00120CC3" w:rsidP="00C853D2">
      <w:pPr>
        <w:pStyle w:val="Zkladntext21"/>
        <w:numPr>
          <w:ilvl w:val="0"/>
          <w:numId w:val="51"/>
        </w:numPr>
        <w:rPr>
          <w:sz w:val="24"/>
        </w:rPr>
      </w:pPr>
      <w:r w:rsidRPr="0040259B">
        <w:rPr>
          <w:sz w:val="24"/>
        </w:rPr>
        <w:t>vyhledávání v adresáři;</w:t>
      </w:r>
    </w:p>
    <w:p w:rsidR="00120CC3" w:rsidRPr="0040259B" w:rsidRDefault="00120CC3" w:rsidP="00C853D2">
      <w:pPr>
        <w:pStyle w:val="Zkladntext21"/>
        <w:numPr>
          <w:ilvl w:val="0"/>
          <w:numId w:val="51"/>
        </w:numPr>
        <w:spacing w:before="0"/>
        <w:ind w:left="777" w:hanging="357"/>
        <w:rPr>
          <w:sz w:val="24"/>
        </w:rPr>
      </w:pPr>
      <w:r w:rsidRPr="0040259B">
        <w:rPr>
          <w:sz w:val="24"/>
        </w:rPr>
        <w:t>výběr kanálů z dlouhého seznamu;</w:t>
      </w:r>
      <w:r w:rsidRPr="0040259B">
        <w:rPr>
          <w:sz w:val="24"/>
        </w:rPr>
        <w:tab/>
      </w:r>
    </w:p>
    <w:p w:rsidR="00120CC3" w:rsidRPr="0040259B" w:rsidRDefault="00120CC3" w:rsidP="00C853D2">
      <w:pPr>
        <w:pStyle w:val="Zkladntext21"/>
        <w:numPr>
          <w:ilvl w:val="0"/>
          <w:numId w:val="51"/>
        </w:numPr>
        <w:spacing w:before="0"/>
        <w:ind w:left="777" w:hanging="357"/>
        <w:rPr>
          <w:sz w:val="24"/>
        </w:rPr>
      </w:pPr>
      <w:r w:rsidRPr="0040259B">
        <w:rPr>
          <w:sz w:val="24"/>
        </w:rPr>
        <w:t>channel master;</w:t>
      </w:r>
    </w:p>
    <w:p w:rsidR="00120CC3" w:rsidRPr="0040259B" w:rsidRDefault="00120CC3" w:rsidP="00C853D2">
      <w:pPr>
        <w:pStyle w:val="Zkladntext21"/>
        <w:numPr>
          <w:ilvl w:val="0"/>
          <w:numId w:val="51"/>
        </w:numPr>
        <w:spacing w:before="0"/>
        <w:ind w:left="777" w:hanging="357"/>
        <w:rPr>
          <w:sz w:val="24"/>
        </w:rPr>
      </w:pPr>
      <w:r w:rsidRPr="0040259B">
        <w:rPr>
          <w:sz w:val="24"/>
        </w:rPr>
        <w:t>API pro zjišťování stavu rádií;</w:t>
      </w:r>
    </w:p>
    <w:p w:rsidR="00120CC3" w:rsidRPr="0040259B" w:rsidRDefault="00120CC3" w:rsidP="00C853D2">
      <w:pPr>
        <w:pStyle w:val="Zkladntext21"/>
        <w:numPr>
          <w:ilvl w:val="0"/>
          <w:numId w:val="51"/>
        </w:numPr>
        <w:spacing w:before="0"/>
        <w:ind w:left="777" w:hanging="357"/>
        <w:rPr>
          <w:sz w:val="24"/>
        </w:rPr>
      </w:pPr>
      <w:r w:rsidRPr="0040259B">
        <w:rPr>
          <w:sz w:val="24"/>
        </w:rPr>
        <w:t>monitoring nahrávání přes VoIP</w:t>
      </w:r>
      <w:r w:rsidR="00CD6F08" w:rsidRPr="0040259B">
        <w:rPr>
          <w:sz w:val="24"/>
        </w:rPr>
        <w:t>.</w:t>
      </w:r>
    </w:p>
    <w:p w:rsidR="00120CC3" w:rsidRPr="00704381" w:rsidRDefault="00120CC3" w:rsidP="00CD4ED2">
      <w:r w:rsidRPr="00704381">
        <w:t xml:space="preserve">Po provedení úpravy </w:t>
      </w:r>
      <w:r w:rsidR="00CD6F08" w:rsidRPr="00704381">
        <w:t xml:space="preserve">musí dodavatel poskytnout </w:t>
      </w:r>
      <w:r w:rsidRPr="00704381">
        <w:t>uživatel</w:t>
      </w:r>
      <w:r w:rsidR="00CD6F08" w:rsidRPr="00704381">
        <w:t>i</w:t>
      </w:r>
      <w:r w:rsidRPr="00704381">
        <w:t xml:space="preserve"> provozující</w:t>
      </w:r>
      <w:r w:rsidR="00CD6F08" w:rsidRPr="00704381">
        <w:t>mu</w:t>
      </w:r>
      <w:r w:rsidRPr="00704381">
        <w:t xml:space="preserve"> </w:t>
      </w:r>
      <w:r w:rsidR="00A0294C">
        <w:t>VCS 3020X</w:t>
      </w:r>
      <w:r w:rsidRPr="00704381">
        <w:t xml:space="preserve"> </w:t>
      </w:r>
      <w:r w:rsidR="00CD6F08" w:rsidRPr="00704381">
        <w:t xml:space="preserve">příslušné podklady </w:t>
      </w:r>
      <w:r w:rsidR="00D73D5C" w:rsidRPr="00704381">
        <w:t>pro</w:t>
      </w:r>
      <w:r w:rsidRPr="00704381">
        <w:t xml:space="preserve"> získání OPZ. </w:t>
      </w:r>
    </w:p>
    <w:p w:rsidR="00120CC3" w:rsidRPr="00704381" w:rsidRDefault="00120CC3" w:rsidP="00704381">
      <w:pPr>
        <w:pStyle w:val="Nadpis2"/>
        <w:rPr>
          <w:rFonts w:ascii="Times New Roman" w:hAnsi="Times New Roman"/>
        </w:rPr>
      </w:pPr>
      <w:r w:rsidRPr="00704381">
        <w:rPr>
          <w:rFonts w:ascii="Times New Roman" w:hAnsi="Times New Roman"/>
        </w:rPr>
        <w:t>Náhradní díly</w:t>
      </w:r>
    </w:p>
    <w:p w:rsidR="00DB4440" w:rsidRPr="00704381" w:rsidRDefault="00DB4440" w:rsidP="00EF0615">
      <w:pPr>
        <w:spacing w:after="120"/>
      </w:pPr>
      <w:r w:rsidRPr="007A513C">
        <w:t>Pro zajištění trvalé provozní dostupnosti dodáva</w:t>
      </w:r>
      <w:r w:rsidRPr="006A39A2">
        <w:t xml:space="preserve">ných systémů RCOM/CRC, rádiové části </w:t>
      </w:r>
      <w:r w:rsidR="00A0294C">
        <w:t>VCS 3020X</w:t>
      </w:r>
      <w:r w:rsidRPr="006A39A2">
        <w:t xml:space="preserve"> a konferenční části PS2000IP je požadováno, aby tyto systémy byly vybaveny nezbytnými náhradními díly umožňující obsluze jejich opravu provedením výměny za vadný prvek. Je požadováno</w:t>
      </w:r>
      <w:r w:rsidR="008F3DC6" w:rsidRPr="00130D42">
        <w:t xml:space="preserve"> </w:t>
      </w:r>
      <w:r w:rsidRPr="00704381">
        <w:t>dodat sady náhradních dílů uvedené v následující tabulce.</w:t>
      </w:r>
      <w:r w:rsidR="008F3DC6" w:rsidRPr="00704381">
        <w:t xml:space="preserve"> </w:t>
      </w:r>
    </w:p>
    <w:p w:rsidR="00EF0615" w:rsidRPr="00664EA7" w:rsidRDefault="00EF0615" w:rsidP="00EF0615">
      <w:pPr>
        <w:spacing w:after="120"/>
      </w:pPr>
      <w:r w:rsidRPr="00153BFB">
        <w:t xml:space="preserve">Specifikace </w:t>
      </w:r>
      <w:r w:rsidR="00DB4440" w:rsidRPr="00664EA7">
        <w:t>dodávaných náhradních dílů</w:t>
      </w:r>
      <w:r w:rsidRPr="00664EA7">
        <w:t>:</w:t>
      </w:r>
    </w:p>
    <w:tbl>
      <w:tblPr>
        <w:tblW w:w="971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08"/>
        <w:gridCol w:w="7206"/>
      </w:tblGrid>
      <w:tr w:rsidR="00120CC3" w:rsidRPr="0084393E" w:rsidTr="00B601A6">
        <w:trPr>
          <w:tblHeader/>
        </w:trPr>
        <w:tc>
          <w:tcPr>
            <w:tcW w:w="2508" w:type="dxa"/>
            <w:tcBorders>
              <w:top w:val="single" w:sz="4" w:space="0" w:color="00000A"/>
              <w:left w:val="single" w:sz="4" w:space="0" w:color="00000A"/>
              <w:bottom w:val="single" w:sz="4" w:space="0" w:color="00000A"/>
              <w:right w:val="single" w:sz="4" w:space="0" w:color="00000A"/>
            </w:tcBorders>
            <w:hideMark/>
          </w:tcPr>
          <w:p w:rsidR="00120CC3" w:rsidRPr="00664EA7" w:rsidRDefault="00120CC3" w:rsidP="00643ECA">
            <w:pPr>
              <w:jc w:val="left"/>
            </w:pPr>
            <w:r w:rsidRPr="00664EA7">
              <w:t>Název položky</w:t>
            </w:r>
          </w:p>
        </w:tc>
        <w:tc>
          <w:tcPr>
            <w:tcW w:w="7206" w:type="dxa"/>
            <w:tcBorders>
              <w:top w:val="single" w:sz="4" w:space="0" w:color="00000A"/>
              <w:left w:val="single" w:sz="4" w:space="0" w:color="00000A"/>
              <w:bottom w:val="single" w:sz="4" w:space="0" w:color="00000A"/>
              <w:right w:val="single" w:sz="4" w:space="0" w:color="00000A"/>
            </w:tcBorders>
            <w:hideMark/>
          </w:tcPr>
          <w:p w:rsidR="00120CC3" w:rsidRPr="00AA517F" w:rsidRDefault="00120CC3" w:rsidP="00643ECA">
            <w:pPr>
              <w:jc w:val="left"/>
            </w:pPr>
            <w:r w:rsidRPr="00AA517F">
              <w:t>Popis položky</w:t>
            </w:r>
          </w:p>
        </w:tc>
      </w:tr>
      <w:tr w:rsidR="00120CC3" w:rsidRPr="0084393E" w:rsidTr="00B601A6">
        <w:tc>
          <w:tcPr>
            <w:tcW w:w="2508" w:type="dxa"/>
            <w:tcBorders>
              <w:top w:val="single" w:sz="4" w:space="0" w:color="00000A"/>
              <w:left w:val="single" w:sz="4" w:space="0" w:color="00000A"/>
              <w:bottom w:val="single" w:sz="4" w:space="0" w:color="00000A"/>
              <w:right w:val="single" w:sz="4" w:space="0" w:color="00000A"/>
            </w:tcBorders>
            <w:hideMark/>
          </w:tcPr>
          <w:p w:rsidR="00120CC3" w:rsidRPr="00704381" w:rsidRDefault="0081145F" w:rsidP="00DC2A1B">
            <w:pPr>
              <w:jc w:val="left"/>
            </w:pPr>
            <w:r>
              <w:t xml:space="preserve">2.11.1 </w:t>
            </w:r>
            <w:r w:rsidR="00322294">
              <w:t>N</w:t>
            </w:r>
            <w:r w:rsidR="00120CC3" w:rsidRPr="00704381">
              <w:t>áhradní díl</w:t>
            </w:r>
            <w:r w:rsidR="00322294">
              <w:t>y</w:t>
            </w:r>
            <w:r w:rsidR="00120CC3" w:rsidRPr="00704381">
              <w:t xml:space="preserve"> pro RCOM/CRC</w:t>
            </w:r>
            <w:r w:rsidR="00DC2A1B">
              <w:t xml:space="preserve"> </w:t>
            </w:r>
            <w:r w:rsidR="006278AF">
              <w:t>(</w:t>
            </w:r>
            <w:r w:rsidR="00DC2A1B">
              <w:t>dle čl. II odst. 1 písm. k),</w:t>
            </w:r>
            <w:r>
              <w:br/>
            </w:r>
            <w:r w:rsidR="00DC2A1B">
              <w:t>bod a. SoD)</w:t>
            </w:r>
          </w:p>
        </w:tc>
        <w:tc>
          <w:tcPr>
            <w:tcW w:w="7206" w:type="dxa"/>
            <w:tcBorders>
              <w:top w:val="single" w:sz="4" w:space="0" w:color="00000A"/>
              <w:left w:val="single" w:sz="4" w:space="0" w:color="00000A"/>
              <w:bottom w:val="single" w:sz="4" w:space="0" w:color="00000A"/>
              <w:right w:val="single" w:sz="4" w:space="0" w:color="00000A"/>
            </w:tcBorders>
            <w:hideMark/>
          </w:tcPr>
          <w:p w:rsidR="00120CC3" w:rsidRPr="00704381" w:rsidRDefault="00120CC3" w:rsidP="00643ECA">
            <w:pPr>
              <w:jc w:val="left"/>
            </w:pPr>
            <w:r w:rsidRPr="00704381">
              <w:t>Dodávka náhradních dílů pro RCOM/CRC:</w:t>
            </w:r>
          </w:p>
          <w:p w:rsidR="00120CC3" w:rsidRPr="00704381" w:rsidRDefault="003106B6" w:rsidP="00C853D2">
            <w:pPr>
              <w:numPr>
                <w:ilvl w:val="0"/>
                <w:numId w:val="1"/>
              </w:numPr>
              <w:jc w:val="left"/>
            </w:pPr>
            <w:r w:rsidRPr="00704381">
              <w:t xml:space="preserve">1 ks </w:t>
            </w:r>
            <w:r>
              <w:t>z</w:t>
            </w:r>
            <w:r w:rsidRPr="00704381">
              <w:t xml:space="preserve">droj </w:t>
            </w:r>
            <w:r w:rsidR="00120CC3" w:rsidRPr="00704381">
              <w:t>24V</w:t>
            </w:r>
            <w:r w:rsidR="00322294">
              <w:t xml:space="preserve"> bez akumulátorů</w:t>
            </w:r>
            <w:r w:rsidR="00120CC3" w:rsidRPr="00704381">
              <w:t>;</w:t>
            </w:r>
          </w:p>
          <w:p w:rsidR="00120CC3" w:rsidRPr="00704381" w:rsidRDefault="003106B6" w:rsidP="00C853D2">
            <w:pPr>
              <w:numPr>
                <w:ilvl w:val="0"/>
                <w:numId w:val="1"/>
              </w:numPr>
              <w:spacing w:before="0"/>
              <w:ind w:left="714" w:hanging="357"/>
              <w:jc w:val="left"/>
            </w:pPr>
            <w:r w:rsidRPr="00704381">
              <w:t xml:space="preserve">5 ks </w:t>
            </w:r>
            <w:r>
              <w:t>m</w:t>
            </w:r>
            <w:r w:rsidRPr="00704381">
              <w:t xml:space="preserve">odul </w:t>
            </w:r>
            <w:r w:rsidR="00120CC3" w:rsidRPr="00704381">
              <w:t>CORDEX;</w:t>
            </w:r>
          </w:p>
          <w:p w:rsidR="00120CC3" w:rsidRPr="00704381" w:rsidRDefault="003106B6" w:rsidP="00C853D2">
            <w:pPr>
              <w:numPr>
                <w:ilvl w:val="0"/>
                <w:numId w:val="1"/>
              </w:numPr>
              <w:spacing w:before="0"/>
              <w:ind w:left="714" w:hanging="357"/>
              <w:jc w:val="left"/>
            </w:pPr>
            <w:r w:rsidRPr="00704381">
              <w:t>1 ks</w:t>
            </w:r>
            <w:r w:rsidRPr="00704381" w:rsidDel="00094B0A">
              <w:t xml:space="preserve"> </w:t>
            </w:r>
            <w:r>
              <w:t>p</w:t>
            </w:r>
            <w:r w:rsidR="00120CC3" w:rsidRPr="00704381">
              <w:t xml:space="preserve">řevodník </w:t>
            </w:r>
            <w:r w:rsidR="004C4818" w:rsidRPr="00704381">
              <w:t>RS23</w:t>
            </w:r>
            <w:r w:rsidR="004C4818">
              <w:t>2</w:t>
            </w:r>
            <w:r w:rsidR="00120CC3" w:rsidRPr="00704381">
              <w:t>/RS485/Ethernet</w:t>
            </w:r>
            <w:r w:rsidR="00094B0A" w:rsidRPr="00704381">
              <w:t xml:space="preserve"> </w:t>
            </w:r>
            <w:r w:rsidR="00120CC3" w:rsidRPr="00704381">
              <w:t>;</w:t>
            </w:r>
          </w:p>
          <w:p w:rsidR="00120CC3" w:rsidRPr="00704381" w:rsidRDefault="003106B6" w:rsidP="00C853D2">
            <w:pPr>
              <w:numPr>
                <w:ilvl w:val="0"/>
                <w:numId w:val="1"/>
              </w:numPr>
              <w:spacing w:before="0"/>
              <w:ind w:left="714" w:hanging="357"/>
              <w:jc w:val="left"/>
            </w:pPr>
            <w:r w:rsidRPr="00704381">
              <w:t>2 ks</w:t>
            </w:r>
            <w:r w:rsidR="004C4818">
              <w:t xml:space="preserve"> modul</w:t>
            </w:r>
            <w:r w:rsidRPr="00704381" w:rsidDel="007E51A4">
              <w:t xml:space="preserve"> </w:t>
            </w:r>
            <w:r w:rsidR="00120CC3" w:rsidRPr="00704381">
              <w:t>iRIF;</w:t>
            </w:r>
          </w:p>
          <w:p w:rsidR="00B174F4" w:rsidRDefault="003106B6" w:rsidP="00C853D2">
            <w:pPr>
              <w:numPr>
                <w:ilvl w:val="0"/>
                <w:numId w:val="1"/>
              </w:numPr>
              <w:spacing w:before="0"/>
              <w:ind w:left="714" w:hanging="357"/>
              <w:jc w:val="left"/>
            </w:pPr>
            <w:r w:rsidRPr="00704381">
              <w:t>2 ks</w:t>
            </w:r>
            <w:r w:rsidRPr="00704381" w:rsidDel="007E51A4">
              <w:t xml:space="preserve"> </w:t>
            </w:r>
            <w:r w:rsidR="00120CC3" w:rsidRPr="00704381">
              <w:t>box na iRIF</w:t>
            </w:r>
            <w:r w:rsidR="00B174F4">
              <w:t>;</w:t>
            </w:r>
          </w:p>
          <w:p w:rsidR="00120CC3" w:rsidRPr="00704381" w:rsidRDefault="0093561F" w:rsidP="0016152F">
            <w:pPr>
              <w:numPr>
                <w:ilvl w:val="0"/>
                <w:numId w:val="1"/>
              </w:numPr>
              <w:spacing w:before="0"/>
              <w:ind w:left="714" w:hanging="357"/>
              <w:jc w:val="left"/>
            </w:pPr>
            <w:r>
              <w:t>1 ks LRI3520-2.1</w:t>
            </w:r>
          </w:p>
        </w:tc>
      </w:tr>
      <w:tr w:rsidR="00120CC3" w:rsidRPr="0084393E" w:rsidTr="00B601A6">
        <w:tc>
          <w:tcPr>
            <w:tcW w:w="2508" w:type="dxa"/>
            <w:tcBorders>
              <w:top w:val="single" w:sz="4" w:space="0" w:color="00000A"/>
              <w:left w:val="single" w:sz="4" w:space="0" w:color="00000A"/>
              <w:bottom w:val="single" w:sz="4" w:space="0" w:color="00000A"/>
              <w:right w:val="single" w:sz="4" w:space="0" w:color="00000A"/>
            </w:tcBorders>
            <w:hideMark/>
          </w:tcPr>
          <w:p w:rsidR="00120CC3" w:rsidRPr="00704381" w:rsidRDefault="0081145F">
            <w:pPr>
              <w:jc w:val="left"/>
              <w:rPr>
                <w:b/>
                <w:bCs/>
                <w:lang w:eastAsia="ko-KR"/>
              </w:rPr>
            </w:pPr>
            <w:r>
              <w:t xml:space="preserve">2.11.2 </w:t>
            </w:r>
            <w:r w:rsidR="005D4421">
              <w:t>N</w:t>
            </w:r>
            <w:r w:rsidR="00120CC3" w:rsidRPr="00704381">
              <w:t>áhradní díl</w:t>
            </w:r>
            <w:r w:rsidR="005D4421">
              <w:t>y</w:t>
            </w:r>
            <w:r w:rsidR="00120CC3" w:rsidRPr="00704381">
              <w:t xml:space="preserve"> pro </w:t>
            </w:r>
            <w:r w:rsidR="005D4421">
              <w:t>VCS </w:t>
            </w:r>
            <w:r w:rsidR="00A0294C">
              <w:t>3020X</w:t>
            </w:r>
            <w:r w:rsidR="00DC2A1B">
              <w:t xml:space="preserve"> </w:t>
            </w:r>
            <w:r w:rsidR="006278AF">
              <w:t>(</w:t>
            </w:r>
            <w:r w:rsidR="00DC2A1B">
              <w:t>dle čl. II odst. 1 písm. k),</w:t>
            </w:r>
            <w:r>
              <w:br/>
            </w:r>
            <w:r w:rsidR="00DC2A1B">
              <w:t>bod b. SoD)</w:t>
            </w:r>
            <w:r w:rsidR="004C4818">
              <w:t xml:space="preserve"> </w:t>
            </w:r>
          </w:p>
        </w:tc>
        <w:tc>
          <w:tcPr>
            <w:tcW w:w="7206" w:type="dxa"/>
            <w:tcBorders>
              <w:top w:val="single" w:sz="4" w:space="0" w:color="00000A"/>
              <w:left w:val="single" w:sz="4" w:space="0" w:color="00000A"/>
              <w:bottom w:val="single" w:sz="4" w:space="0" w:color="00000A"/>
              <w:right w:val="single" w:sz="4" w:space="0" w:color="00000A"/>
            </w:tcBorders>
          </w:tcPr>
          <w:p w:rsidR="00120CC3" w:rsidRPr="00704381" w:rsidRDefault="00120CC3" w:rsidP="00643ECA">
            <w:pPr>
              <w:jc w:val="left"/>
            </w:pPr>
            <w:r w:rsidRPr="00704381">
              <w:t>Dodávka náhradních dílů pro VCS</w:t>
            </w:r>
            <w:r w:rsidR="006C600D">
              <w:t xml:space="preserve"> 3020X</w:t>
            </w:r>
            <w:r w:rsidRPr="00704381">
              <w:t>:</w:t>
            </w:r>
          </w:p>
          <w:p w:rsidR="00120CC3" w:rsidRPr="00704381" w:rsidRDefault="003106B6" w:rsidP="00C853D2">
            <w:pPr>
              <w:numPr>
                <w:ilvl w:val="0"/>
                <w:numId w:val="1"/>
              </w:numPr>
              <w:jc w:val="left"/>
            </w:pPr>
            <w:r w:rsidRPr="00704381">
              <w:t>2 ks</w:t>
            </w:r>
            <w:r w:rsidRPr="00704381" w:rsidDel="007E51A4">
              <w:t xml:space="preserve"> </w:t>
            </w:r>
            <w:r w:rsidR="00120CC3" w:rsidRPr="00704381">
              <w:t>MOD GPIF 5</w:t>
            </w:r>
            <w:r w:rsidR="007E51A4" w:rsidRPr="00704381">
              <w:t>;</w:t>
            </w:r>
          </w:p>
          <w:p w:rsidR="00120CC3" w:rsidRPr="00704381" w:rsidRDefault="003106B6" w:rsidP="00C853D2">
            <w:pPr>
              <w:numPr>
                <w:ilvl w:val="0"/>
                <w:numId w:val="1"/>
              </w:numPr>
              <w:spacing w:before="0"/>
              <w:ind w:left="714" w:hanging="357"/>
              <w:jc w:val="left"/>
            </w:pPr>
            <w:r w:rsidRPr="00704381">
              <w:t>1 ks</w:t>
            </w:r>
            <w:r w:rsidRPr="00704381" w:rsidDel="007E51A4">
              <w:t xml:space="preserve"> </w:t>
            </w:r>
            <w:r w:rsidR="004A7403">
              <w:t>ventilátor</w:t>
            </w:r>
            <w:r w:rsidR="004A7403" w:rsidRPr="00704381">
              <w:t xml:space="preserve"> </w:t>
            </w:r>
            <w:r w:rsidR="00120CC3" w:rsidRPr="00704381">
              <w:t>pro iMCc6 (šasí na iRIF)</w:t>
            </w:r>
            <w:r w:rsidR="007E51A4" w:rsidRPr="00704381">
              <w:t>;</w:t>
            </w:r>
          </w:p>
          <w:p w:rsidR="00120CC3" w:rsidRPr="00704381" w:rsidRDefault="003106B6" w:rsidP="00C853D2">
            <w:pPr>
              <w:numPr>
                <w:ilvl w:val="0"/>
                <w:numId w:val="1"/>
              </w:numPr>
              <w:spacing w:before="0"/>
              <w:ind w:left="714" w:hanging="357"/>
              <w:jc w:val="left"/>
            </w:pPr>
            <w:r w:rsidRPr="00704381">
              <w:t>1 ks</w:t>
            </w:r>
            <w:r w:rsidRPr="00704381" w:rsidDel="007E51A4">
              <w:t xml:space="preserve"> </w:t>
            </w:r>
            <w:r w:rsidR="00120CC3" w:rsidRPr="00704381">
              <w:t>zdroj pro iMCc6 (šasí na iRIF)</w:t>
            </w:r>
            <w:r w:rsidR="007E51A4" w:rsidRPr="00704381">
              <w:t>;</w:t>
            </w:r>
          </w:p>
          <w:p w:rsidR="00120CC3" w:rsidRPr="00704381" w:rsidRDefault="003106B6" w:rsidP="00C853D2">
            <w:pPr>
              <w:numPr>
                <w:ilvl w:val="0"/>
                <w:numId w:val="1"/>
              </w:numPr>
              <w:spacing w:before="0"/>
              <w:ind w:left="714" w:hanging="357"/>
              <w:jc w:val="left"/>
            </w:pPr>
            <w:r w:rsidRPr="00704381">
              <w:t>2 ks</w:t>
            </w:r>
            <w:r w:rsidRPr="00704381" w:rsidDel="007E51A4">
              <w:t xml:space="preserve"> </w:t>
            </w:r>
            <w:r w:rsidR="00120CC3" w:rsidRPr="00704381">
              <w:t>nožní klíč;</w:t>
            </w:r>
          </w:p>
          <w:p w:rsidR="00120CC3" w:rsidRPr="00704381" w:rsidRDefault="003106B6" w:rsidP="00C853D2">
            <w:pPr>
              <w:numPr>
                <w:ilvl w:val="0"/>
                <w:numId w:val="1"/>
              </w:numPr>
              <w:spacing w:before="0"/>
              <w:ind w:left="714" w:hanging="357"/>
              <w:jc w:val="left"/>
            </w:pPr>
            <w:r w:rsidRPr="00704381">
              <w:t>2 ks</w:t>
            </w:r>
            <w:r w:rsidRPr="00704381" w:rsidDel="007E51A4">
              <w:t xml:space="preserve"> </w:t>
            </w:r>
            <w:r w:rsidR="00120CC3" w:rsidRPr="00704381">
              <w:t>telefonní sluchátko;</w:t>
            </w:r>
          </w:p>
          <w:p w:rsidR="00724CEE" w:rsidRDefault="003106B6" w:rsidP="00C853D2">
            <w:pPr>
              <w:numPr>
                <w:ilvl w:val="0"/>
                <w:numId w:val="1"/>
              </w:numPr>
              <w:spacing w:before="0"/>
              <w:ind w:left="714" w:hanging="357"/>
              <w:jc w:val="left"/>
            </w:pPr>
            <w:r w:rsidRPr="00704381">
              <w:t>3 ks</w:t>
            </w:r>
            <w:r w:rsidRPr="00704381" w:rsidDel="007E51A4">
              <w:t xml:space="preserve"> </w:t>
            </w:r>
            <w:r w:rsidR="00120CC3" w:rsidRPr="00704381">
              <w:t>ruční mikrofon</w:t>
            </w:r>
            <w:r w:rsidR="00724CEE">
              <w:t>;</w:t>
            </w:r>
          </w:p>
          <w:p w:rsidR="00120CC3" w:rsidRPr="00704381" w:rsidRDefault="00724CEE" w:rsidP="00C853D2">
            <w:pPr>
              <w:numPr>
                <w:ilvl w:val="0"/>
                <w:numId w:val="1"/>
              </w:numPr>
              <w:spacing w:before="0"/>
              <w:ind w:left="714" w:hanging="357"/>
              <w:jc w:val="left"/>
            </w:pPr>
            <w:r>
              <w:t>2 ks redukce náhlavní soupravy ACCS</w:t>
            </w:r>
          </w:p>
        </w:tc>
      </w:tr>
      <w:tr w:rsidR="00120CC3" w:rsidRPr="0084393E" w:rsidTr="00B601A6">
        <w:tc>
          <w:tcPr>
            <w:tcW w:w="2508" w:type="dxa"/>
            <w:tcBorders>
              <w:top w:val="single" w:sz="4" w:space="0" w:color="00000A"/>
              <w:left w:val="single" w:sz="4" w:space="0" w:color="00000A"/>
              <w:bottom w:val="single" w:sz="4" w:space="0" w:color="00000A"/>
              <w:right w:val="single" w:sz="4" w:space="0" w:color="00000A"/>
            </w:tcBorders>
            <w:hideMark/>
          </w:tcPr>
          <w:p w:rsidR="00120CC3" w:rsidRPr="000F404A" w:rsidRDefault="0081145F">
            <w:pPr>
              <w:jc w:val="left"/>
              <w:rPr>
                <w:b/>
                <w:bCs/>
                <w:lang w:eastAsia="ko-KR"/>
              </w:rPr>
            </w:pPr>
            <w:r>
              <w:t xml:space="preserve">2.11.3 </w:t>
            </w:r>
            <w:r w:rsidR="005D4421">
              <w:t>N</w:t>
            </w:r>
            <w:r w:rsidR="00120CC3" w:rsidRPr="000F404A">
              <w:t>áhradní díl</w:t>
            </w:r>
            <w:r w:rsidR="005D4421">
              <w:t>y</w:t>
            </w:r>
            <w:r w:rsidR="00120CC3" w:rsidRPr="000F404A">
              <w:t xml:space="preserve"> pro PS2000IP</w:t>
            </w:r>
            <w:r w:rsidR="00DC2A1B">
              <w:t xml:space="preserve"> </w:t>
            </w:r>
            <w:r w:rsidR="006278AF">
              <w:t>(</w:t>
            </w:r>
            <w:r w:rsidR="00DC2A1B">
              <w:t>dle čl. II odst. 1 písm. k),</w:t>
            </w:r>
            <w:r>
              <w:br/>
            </w:r>
            <w:r w:rsidR="00DC2A1B">
              <w:t>bod c. SoD)</w:t>
            </w:r>
          </w:p>
        </w:tc>
        <w:tc>
          <w:tcPr>
            <w:tcW w:w="7206" w:type="dxa"/>
            <w:tcBorders>
              <w:top w:val="single" w:sz="4" w:space="0" w:color="00000A"/>
              <w:left w:val="single" w:sz="4" w:space="0" w:color="00000A"/>
              <w:bottom w:val="single" w:sz="4" w:space="0" w:color="00000A"/>
              <w:right w:val="single" w:sz="4" w:space="0" w:color="00000A"/>
            </w:tcBorders>
            <w:hideMark/>
          </w:tcPr>
          <w:p w:rsidR="00120CC3" w:rsidRPr="00B14D26" w:rsidRDefault="00120CC3" w:rsidP="00643ECA">
            <w:pPr>
              <w:jc w:val="left"/>
            </w:pPr>
            <w:r w:rsidRPr="00B14D26">
              <w:t>Dodávka sady náhradních dílů pro PS2000IP</w:t>
            </w:r>
            <w:r w:rsidR="00A3749F" w:rsidRPr="00B14D26">
              <w:t>:</w:t>
            </w:r>
          </w:p>
          <w:p w:rsidR="00120CC3" w:rsidRPr="00B14D26" w:rsidRDefault="00120CC3" w:rsidP="00C853D2">
            <w:pPr>
              <w:numPr>
                <w:ilvl w:val="0"/>
                <w:numId w:val="1"/>
              </w:numPr>
              <w:jc w:val="left"/>
            </w:pPr>
            <w:r w:rsidRPr="00B14D26">
              <w:t xml:space="preserve"> </w:t>
            </w:r>
            <w:r w:rsidR="003106B6" w:rsidRPr="00635D88">
              <w:t>2 ks</w:t>
            </w:r>
            <w:r w:rsidR="003106B6" w:rsidRPr="00B14D26" w:rsidDel="007E51A4">
              <w:t xml:space="preserve"> </w:t>
            </w:r>
            <w:r w:rsidRPr="00B14D26">
              <w:t>sada konferenčního terminálu</w:t>
            </w:r>
            <w:r w:rsidR="007E51A4" w:rsidRPr="00B14D26">
              <w:t>.</w:t>
            </w:r>
          </w:p>
        </w:tc>
      </w:tr>
    </w:tbl>
    <w:p w:rsidR="00AF6B7D" w:rsidRPr="00704381" w:rsidRDefault="00897E57" w:rsidP="00704381">
      <w:pPr>
        <w:pStyle w:val="Nadpis2"/>
        <w:rPr>
          <w:rFonts w:ascii="Times New Roman" w:hAnsi="Times New Roman"/>
        </w:rPr>
      </w:pPr>
      <w:r>
        <w:rPr>
          <w:rFonts w:ascii="Times New Roman" w:hAnsi="Times New Roman"/>
        </w:rPr>
        <w:t>Zaškolení</w:t>
      </w:r>
      <w:r w:rsidR="00A007E2" w:rsidRPr="00704381">
        <w:rPr>
          <w:rFonts w:ascii="Times New Roman" w:hAnsi="Times New Roman"/>
        </w:rPr>
        <w:t xml:space="preserve"> a výcvik provozního a technického personálu</w:t>
      </w:r>
    </w:p>
    <w:p w:rsidR="00A007E2" w:rsidRPr="00704381" w:rsidRDefault="00A007E2" w:rsidP="00CD4ED2">
      <w:r w:rsidRPr="007A513C">
        <w:t xml:space="preserve">V souladu s koncepcí technického zabezpečení je požadováno zorganizovat a provést </w:t>
      </w:r>
      <w:r w:rsidR="00897E57">
        <w:t>zaškolení</w:t>
      </w:r>
      <w:r w:rsidR="00752EB9">
        <w:t xml:space="preserve"> personálu</w:t>
      </w:r>
      <w:r w:rsidRPr="006A39A2">
        <w:t xml:space="preserve">, která umožní uživateli </w:t>
      </w:r>
      <w:r w:rsidR="00752EB9">
        <w:t>dodané systémy</w:t>
      </w:r>
      <w:r w:rsidRPr="006A39A2">
        <w:t xml:space="preserve"> obsluhovat, provádět </w:t>
      </w:r>
      <w:r w:rsidR="00752EB9">
        <w:t>na nich</w:t>
      </w:r>
      <w:r w:rsidR="00752EB9" w:rsidRPr="006A39A2">
        <w:t xml:space="preserve"> </w:t>
      </w:r>
      <w:r w:rsidRPr="006A39A2">
        <w:lastRenderedPageBreak/>
        <w:t xml:space="preserve">údržbu </w:t>
      </w:r>
      <w:r w:rsidR="00883112" w:rsidRPr="006A39A2">
        <w:t>a</w:t>
      </w:r>
      <w:r w:rsidR="00883112">
        <w:t> </w:t>
      </w:r>
      <w:r w:rsidRPr="006A39A2">
        <w:t xml:space="preserve">běžné opravy. Pro provedení </w:t>
      </w:r>
      <w:r w:rsidR="00897E57">
        <w:t>zaškolení</w:t>
      </w:r>
      <w:r w:rsidRPr="006A39A2">
        <w:t xml:space="preserve"> se požaduje v součinnosti s provozovatelem jednotlivých </w:t>
      </w:r>
      <w:r w:rsidR="00752EB9">
        <w:t>systémů</w:t>
      </w:r>
      <w:r w:rsidR="00EE593C">
        <w:t xml:space="preserve"> </w:t>
      </w:r>
      <w:r w:rsidR="00752EB9" w:rsidRPr="006A39A2">
        <w:t>zpracov</w:t>
      </w:r>
      <w:r w:rsidR="00BD2F99">
        <w:t xml:space="preserve">ání </w:t>
      </w:r>
      <w:r w:rsidRPr="006A39A2">
        <w:t>plán</w:t>
      </w:r>
      <w:r w:rsidR="00752EB9">
        <w:t>u</w:t>
      </w:r>
      <w:r w:rsidRPr="006A39A2">
        <w:t>, který bude odsouhlasen zástupcem VeVzS</w:t>
      </w:r>
      <w:r w:rsidR="00752EB9">
        <w:t>,</w:t>
      </w:r>
      <w:r w:rsidRPr="006A39A2">
        <w:t xml:space="preserve"> nejpo</w:t>
      </w:r>
      <w:r w:rsidRPr="00130D42">
        <w:t>zději 2 měsíce před jeho realizací</w:t>
      </w:r>
      <w:r w:rsidR="00424F49" w:rsidRPr="00704381">
        <w:t xml:space="preserve"> a jehož součástí bude stanovení místa provedení jednotlivých kurzů</w:t>
      </w:r>
      <w:r w:rsidRPr="00704381">
        <w:t>.</w:t>
      </w:r>
    </w:p>
    <w:p w:rsidR="00A007E2" w:rsidRPr="00704381" w:rsidRDefault="00A007E2" w:rsidP="00CD4ED2">
      <w:r w:rsidRPr="00704381">
        <w:t xml:space="preserve">Pro </w:t>
      </w:r>
      <w:r w:rsidR="00DC0E21" w:rsidRPr="00704381">
        <w:t xml:space="preserve">teoretický </w:t>
      </w:r>
      <w:r w:rsidRPr="00704381">
        <w:t xml:space="preserve">výcvik </w:t>
      </w:r>
      <w:r w:rsidR="00DC0E21" w:rsidRPr="00704381">
        <w:t>na učebně</w:t>
      </w:r>
      <w:r w:rsidRPr="00704381">
        <w:t xml:space="preserve"> </w:t>
      </w:r>
      <w:r w:rsidR="00DC0E21" w:rsidRPr="00704381">
        <w:t>lze vy</w:t>
      </w:r>
      <w:r w:rsidRPr="00704381">
        <w:t>užívat standardní komerční školící zařízení (projektor, tabule atd.). Praktický výcvik bude probíhat na provozuschopném zařízení, které bude shodné se zařízením instalovaným v souladu se smlouvou.</w:t>
      </w:r>
    </w:p>
    <w:p w:rsidR="00A007E2" w:rsidRPr="00704381" w:rsidRDefault="00A007E2" w:rsidP="00CD4ED2">
      <w:r w:rsidRPr="00704381">
        <w:t xml:space="preserve">Výcviková dokumentace se skládá z materiálu pro studenty a materiálu pro školitele. Každý student (účastník </w:t>
      </w:r>
      <w:r w:rsidR="00897E57">
        <w:t>zaškolení</w:t>
      </w:r>
      <w:r w:rsidRPr="00704381">
        <w:t xml:space="preserve">) obdrží na každém </w:t>
      </w:r>
      <w:r w:rsidR="00897E57">
        <w:t>zaškolení</w:t>
      </w:r>
      <w:r w:rsidRPr="00704381">
        <w:t xml:space="preserve"> úplnou sadu výcvikových materiálů. Školitelé zároveň obdrží úplnou sadu materiálů, které školitelé zhotovitelů používají pro přípravu a realizaci výcviku.</w:t>
      </w:r>
    </w:p>
    <w:p w:rsidR="00A007E2" w:rsidRPr="00704381" w:rsidRDefault="00A007E2" w:rsidP="00CD4ED2">
      <w:r w:rsidRPr="00704381">
        <w:t>Výcvik provádět v </w:t>
      </w:r>
      <w:r w:rsidR="0014379D">
        <w:t>blocích</w:t>
      </w:r>
      <w:r w:rsidR="0014379D" w:rsidRPr="00704381">
        <w:t xml:space="preserve"> </w:t>
      </w:r>
      <w:r w:rsidRPr="00704381">
        <w:t xml:space="preserve">6 – 8 hodin v jednom dni. Výcvik bude zahrnovat pravidelné zkoušky účastníků, které ověří jejich porozumění lekcím, jejich znalost obsluhy zařízení, provádění úkolů údržby. </w:t>
      </w:r>
    </w:p>
    <w:p w:rsidR="00977CF0" w:rsidRDefault="00A007E2" w:rsidP="0040259B">
      <w:r w:rsidRPr="00704381">
        <w:t xml:space="preserve">Po dokončení kurzu zhotovitel vydá každému studentovi osvědčení o absolvování </w:t>
      </w:r>
      <w:r w:rsidR="00897E57">
        <w:t>zaškolení</w:t>
      </w:r>
      <w:r w:rsidRPr="00704381">
        <w:t xml:space="preserve"> (kurzu), které bude obsahovat závěrečnou specifikaci kvalifikace, na kterou byl školen. Zhotovitel musí odběrateli poskytnout souhrnnou zprávu o účasti a průběhu výcviku.</w:t>
      </w:r>
    </w:p>
    <w:p w:rsidR="007A469C" w:rsidRDefault="007A469C">
      <w:pPr>
        <w:spacing w:before="0" w:line="240" w:lineRule="auto"/>
        <w:jc w:val="left"/>
      </w:pPr>
    </w:p>
    <w:p w:rsidR="00EF0615" w:rsidRPr="00704381" w:rsidRDefault="00EF0615" w:rsidP="0040259B">
      <w:r w:rsidRPr="00704381">
        <w:t>Specifikace položek části dodávky:</w:t>
      </w:r>
    </w:p>
    <w:tbl>
      <w:tblPr>
        <w:tblW w:w="9640" w:type="dxa"/>
        <w:tblCellMar>
          <w:left w:w="70" w:type="dxa"/>
          <w:right w:w="70" w:type="dxa"/>
        </w:tblCellMar>
        <w:tblLook w:val="00A0" w:firstRow="1" w:lastRow="0" w:firstColumn="1" w:lastColumn="0" w:noHBand="0" w:noVBand="0"/>
      </w:tblPr>
      <w:tblGrid>
        <w:gridCol w:w="4253"/>
        <w:gridCol w:w="5387"/>
      </w:tblGrid>
      <w:tr w:rsidR="00A007E2" w:rsidRPr="00704381" w:rsidTr="00643ECA">
        <w:trPr>
          <w:cantSplit/>
          <w:trHeight w:val="300"/>
          <w:tblHeader/>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A007E2" w:rsidRPr="00704381" w:rsidRDefault="00A007E2" w:rsidP="00643ECA">
            <w:pPr>
              <w:jc w:val="left"/>
            </w:pPr>
            <w:r w:rsidRPr="00704381">
              <w:t>Název položky</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A007E2" w:rsidRPr="00704381" w:rsidRDefault="00A007E2" w:rsidP="00643ECA">
            <w:pPr>
              <w:jc w:val="left"/>
            </w:pPr>
            <w:r w:rsidRPr="00704381">
              <w:t>Popis položky</w:t>
            </w:r>
          </w:p>
        </w:tc>
      </w:tr>
      <w:tr w:rsidR="00D33184" w:rsidRPr="00704381" w:rsidTr="008B0C6F">
        <w:trPr>
          <w:cantSplit/>
          <w:trHeight w:val="300"/>
        </w:trPr>
        <w:tc>
          <w:tcPr>
            <w:tcW w:w="4253" w:type="dxa"/>
            <w:tcBorders>
              <w:top w:val="single" w:sz="4" w:space="0" w:color="000000"/>
              <w:left w:val="single" w:sz="4" w:space="0" w:color="000000"/>
              <w:bottom w:val="single" w:sz="4" w:space="0" w:color="000000"/>
              <w:right w:val="single" w:sz="4" w:space="0" w:color="000000"/>
            </w:tcBorders>
          </w:tcPr>
          <w:p w:rsidR="00D33184" w:rsidRPr="00704381" w:rsidRDefault="0081145F">
            <w:pPr>
              <w:jc w:val="left"/>
            </w:pPr>
            <w:r>
              <w:t xml:space="preserve">2.12.1 </w:t>
            </w:r>
            <w:r w:rsidR="00D33184">
              <w:t>Zaškolení</w:t>
            </w:r>
            <w:r w:rsidR="00D33184" w:rsidRPr="00704381">
              <w:t xml:space="preserve"> a výcvik personálu k</w:t>
            </w:r>
            <w:r>
              <w:t> </w:t>
            </w:r>
            <w:r w:rsidR="00D33184" w:rsidRPr="00704381">
              <w:t>systému RCOM/</w:t>
            </w:r>
            <w:r w:rsidR="00D33184" w:rsidRPr="00B2542E">
              <w:t>CRC</w:t>
            </w:r>
            <w:r w:rsidR="00DC7C63">
              <w:t xml:space="preserve"> tvořeného rádiovou sítí</w:t>
            </w:r>
            <w:r w:rsidR="00D33184">
              <w:t xml:space="preserve"> </w:t>
            </w:r>
            <w:r w:rsidR="00D33184" w:rsidRPr="00B2542E">
              <w:t>MACC</w:t>
            </w:r>
            <w:r w:rsidR="00DC2A1B">
              <w:t xml:space="preserve"> </w:t>
            </w:r>
            <w:r w:rsidR="006278AF">
              <w:t>(</w:t>
            </w:r>
            <w:r w:rsidR="00DC2A1B">
              <w:t>dle čl. II odst. 1 písm. l), bod a. SoD)</w:t>
            </w:r>
          </w:p>
        </w:tc>
        <w:tc>
          <w:tcPr>
            <w:tcW w:w="5387" w:type="dxa"/>
            <w:tcBorders>
              <w:top w:val="single" w:sz="4" w:space="0" w:color="000000"/>
              <w:left w:val="single" w:sz="4" w:space="0" w:color="000000"/>
              <w:bottom w:val="single" w:sz="4" w:space="0" w:color="000000"/>
              <w:right w:val="single" w:sz="4" w:space="0" w:color="000000"/>
            </w:tcBorders>
            <w:vAlign w:val="center"/>
          </w:tcPr>
          <w:p w:rsidR="00D33184" w:rsidRPr="00704381" w:rsidRDefault="00D33184" w:rsidP="00D33184">
            <w:pPr>
              <w:jc w:val="left"/>
            </w:pPr>
            <w:r w:rsidRPr="00704381">
              <w:t xml:space="preserve">Provedení </w:t>
            </w:r>
            <w:r>
              <w:t>zaškolení</w:t>
            </w:r>
            <w:r w:rsidRPr="00704381">
              <w:t xml:space="preserve"> </w:t>
            </w:r>
            <w:r w:rsidR="001C2761" w:rsidRPr="00704381">
              <w:t>techniků</w:t>
            </w:r>
            <w:r w:rsidR="001C2761">
              <w:t>-specialistů</w:t>
            </w:r>
            <w:r w:rsidR="001C2761" w:rsidRPr="00704381">
              <w:t xml:space="preserve"> </w:t>
            </w:r>
            <w:r w:rsidRPr="00704381">
              <w:t xml:space="preserve">v rozsahu 3 kurzy po </w:t>
            </w:r>
            <w:r>
              <w:t>3</w:t>
            </w:r>
            <w:r w:rsidRPr="00704381">
              <w:t xml:space="preserve"> dnech, maximálně 10 osob na kurz.</w:t>
            </w:r>
          </w:p>
          <w:p w:rsidR="00D33184" w:rsidRPr="00704381" w:rsidRDefault="00D33184" w:rsidP="00D33184">
            <w:pPr>
              <w:jc w:val="left"/>
            </w:pPr>
            <w:r w:rsidRPr="00704381">
              <w:t xml:space="preserve">Provedení </w:t>
            </w:r>
            <w:r>
              <w:t>zaškolení</w:t>
            </w:r>
            <w:r w:rsidRPr="00704381">
              <w:t xml:space="preserve"> techniků </w:t>
            </w:r>
            <w:r>
              <w:t xml:space="preserve">– specialistů pro opravy a údržbu </w:t>
            </w:r>
            <w:r w:rsidRPr="00704381">
              <w:t xml:space="preserve">v rozsahu 1 kurz po </w:t>
            </w:r>
            <w:r>
              <w:t>3</w:t>
            </w:r>
            <w:r w:rsidRPr="00704381">
              <w:t xml:space="preserve"> dnech, maximálně 10</w:t>
            </w:r>
            <w:r w:rsidR="00DC7C63">
              <w:t> </w:t>
            </w:r>
            <w:r w:rsidRPr="00704381">
              <w:t>osob na kurz.</w:t>
            </w:r>
          </w:p>
          <w:p w:rsidR="00D33184" w:rsidRDefault="00D33184" w:rsidP="00D33184">
            <w:pPr>
              <w:jc w:val="left"/>
            </w:pPr>
            <w:r w:rsidRPr="00704381">
              <w:t xml:space="preserve">Provedení </w:t>
            </w:r>
            <w:r>
              <w:t>zaškolení</w:t>
            </w:r>
            <w:r w:rsidRPr="00704381">
              <w:t xml:space="preserve"> operátorů </w:t>
            </w:r>
            <w:r>
              <w:t xml:space="preserve">pro obsluhu </w:t>
            </w:r>
            <w:r w:rsidRPr="00704381">
              <w:t>v rozsahu 3 kurzy po 2 hodinách, maximálně 15 osob na kurz.</w:t>
            </w:r>
          </w:p>
          <w:p w:rsidR="00D33184" w:rsidRPr="00704381" w:rsidRDefault="00D33184" w:rsidP="00D33184">
            <w:pPr>
              <w:jc w:val="left"/>
              <w:rPr>
                <w:b/>
                <w:bCs/>
                <w:lang w:eastAsia="ko-KR"/>
              </w:rPr>
            </w:pPr>
            <w:r w:rsidRPr="00704381">
              <w:t xml:space="preserve">Provedení </w:t>
            </w:r>
            <w:r>
              <w:t>zaškolení</w:t>
            </w:r>
            <w:r w:rsidRPr="00384E59">
              <w:t xml:space="preserve"> </w:t>
            </w:r>
            <w:r>
              <w:t>instruktorů a inspektorů</w:t>
            </w:r>
            <w:r w:rsidRPr="00704381">
              <w:t xml:space="preserve"> operátorů v rozsahu 2 kurzy po 4 hodinách, maximálně 4 osob na kurz.</w:t>
            </w:r>
          </w:p>
        </w:tc>
      </w:tr>
      <w:tr w:rsidR="00D33184" w:rsidRPr="00704381" w:rsidTr="00643ECA">
        <w:trPr>
          <w:cantSplit/>
          <w:trHeight w:val="300"/>
        </w:trPr>
        <w:tc>
          <w:tcPr>
            <w:tcW w:w="4253" w:type="dxa"/>
            <w:tcBorders>
              <w:top w:val="single" w:sz="4" w:space="0" w:color="000000"/>
              <w:left w:val="single" w:sz="4" w:space="0" w:color="000000"/>
              <w:bottom w:val="single" w:sz="4" w:space="0" w:color="000000"/>
              <w:right w:val="single" w:sz="4" w:space="0" w:color="000000"/>
            </w:tcBorders>
          </w:tcPr>
          <w:p w:rsidR="00D33184" w:rsidRPr="00704381" w:rsidRDefault="0081145F">
            <w:pPr>
              <w:jc w:val="left"/>
              <w:rPr>
                <w:b/>
                <w:bCs/>
                <w:lang w:eastAsia="ko-KR"/>
              </w:rPr>
            </w:pPr>
            <w:r>
              <w:lastRenderedPageBreak/>
              <w:t xml:space="preserve">2.12.2 </w:t>
            </w:r>
            <w:r w:rsidR="00D33184">
              <w:t>Zaškolení</w:t>
            </w:r>
            <w:r w:rsidR="00D33184" w:rsidRPr="00B2542E">
              <w:t xml:space="preserve"> a výcvik personálu k</w:t>
            </w:r>
            <w:r>
              <w:t> </w:t>
            </w:r>
            <w:r w:rsidR="00D33184" w:rsidRPr="00B2542E">
              <w:t>systému RCOM/CRC</w:t>
            </w:r>
            <w:r w:rsidR="00DC7C63">
              <w:t xml:space="preserve"> tvořeného rádiovou sítí </w:t>
            </w:r>
            <w:r w:rsidR="00D33184" w:rsidRPr="00B2542E">
              <w:t>DISTANC1</w:t>
            </w:r>
            <w:r w:rsidR="00D33184">
              <w:t xml:space="preserve"> </w:t>
            </w:r>
            <w:r w:rsidR="00D33184" w:rsidRPr="00B2542E">
              <w:t>a</w:t>
            </w:r>
            <w:r w:rsidR="00D33184">
              <w:t xml:space="preserve"> </w:t>
            </w:r>
            <w:r w:rsidR="00DC7C63">
              <w:t>DISTANC</w:t>
            </w:r>
            <w:r w:rsidR="00D33184" w:rsidRPr="00B2542E">
              <w:t>2</w:t>
            </w:r>
            <w:r w:rsidR="00DC2A1B">
              <w:t xml:space="preserve"> </w:t>
            </w:r>
            <w:r w:rsidR="006278AF">
              <w:t>(</w:t>
            </w:r>
            <w:r w:rsidR="00DC2A1B">
              <w:t xml:space="preserve">dle čl. II odst. 1 písm. l), bod </w:t>
            </w:r>
            <w:r w:rsidR="007262CD">
              <w:t>b</w:t>
            </w:r>
            <w:r w:rsidR="00DC2A1B">
              <w:t>. SoD)</w:t>
            </w:r>
          </w:p>
        </w:tc>
        <w:tc>
          <w:tcPr>
            <w:tcW w:w="5387" w:type="dxa"/>
            <w:tcBorders>
              <w:top w:val="single" w:sz="4" w:space="0" w:color="000000"/>
              <w:left w:val="single" w:sz="4" w:space="0" w:color="000000"/>
              <w:bottom w:val="single" w:sz="4" w:space="0" w:color="000000"/>
              <w:right w:val="single" w:sz="4" w:space="0" w:color="000000"/>
            </w:tcBorders>
            <w:vAlign w:val="center"/>
          </w:tcPr>
          <w:p w:rsidR="00D33184" w:rsidRPr="00415639" w:rsidRDefault="00D33184" w:rsidP="00D33184">
            <w:pPr>
              <w:jc w:val="left"/>
            </w:pPr>
            <w:r w:rsidRPr="00415639">
              <w:t xml:space="preserve">Provedení </w:t>
            </w:r>
            <w:r>
              <w:t>zaškolení</w:t>
            </w:r>
            <w:r w:rsidRPr="00415639">
              <w:t xml:space="preserve"> </w:t>
            </w:r>
            <w:r w:rsidR="001C2761" w:rsidRPr="00704381">
              <w:t>techniků</w:t>
            </w:r>
            <w:r w:rsidR="001C2761">
              <w:t>-specialistů</w:t>
            </w:r>
            <w:r w:rsidR="001C2761" w:rsidRPr="00704381">
              <w:t xml:space="preserve"> </w:t>
            </w:r>
            <w:r w:rsidRPr="00415639">
              <w:t>v rozsahu 3 kurzy po 3 dnech, maximálně 10 osob na kurz.</w:t>
            </w:r>
          </w:p>
          <w:p w:rsidR="00D33184" w:rsidRPr="00415639" w:rsidRDefault="00D33184" w:rsidP="00D33184">
            <w:pPr>
              <w:jc w:val="left"/>
            </w:pPr>
            <w:r w:rsidRPr="00415639">
              <w:t xml:space="preserve">Provedení </w:t>
            </w:r>
            <w:r>
              <w:t>zaškolení</w:t>
            </w:r>
            <w:r w:rsidRPr="00415639">
              <w:t xml:space="preserve"> </w:t>
            </w:r>
            <w:r w:rsidRPr="00704381">
              <w:t xml:space="preserve">techniků </w:t>
            </w:r>
            <w:r>
              <w:t>– specialistů pro opravy a údržbu</w:t>
            </w:r>
            <w:r w:rsidRPr="00415639">
              <w:t xml:space="preserve"> v rozsahu 1 kurz po 3 dnech, maximálně 10</w:t>
            </w:r>
            <w:r w:rsidR="00DC7C63">
              <w:t> </w:t>
            </w:r>
            <w:r w:rsidRPr="00415639">
              <w:t>osob na kurz.</w:t>
            </w:r>
          </w:p>
          <w:p w:rsidR="00D33184" w:rsidRPr="00415639" w:rsidRDefault="00D33184" w:rsidP="00D33184">
            <w:pPr>
              <w:jc w:val="left"/>
            </w:pPr>
            <w:r w:rsidRPr="00415639">
              <w:t xml:space="preserve">Provedení </w:t>
            </w:r>
            <w:r>
              <w:t>zaškolení</w:t>
            </w:r>
            <w:r w:rsidRPr="00415639">
              <w:t xml:space="preserve"> operátorů v rozsahu 3 kurzy po 2</w:t>
            </w:r>
            <w:r w:rsidR="00DC7C63">
              <w:t> </w:t>
            </w:r>
            <w:r w:rsidRPr="00415639">
              <w:t>hodinách, maximálně 15 osob na kurz.</w:t>
            </w:r>
          </w:p>
          <w:p w:rsidR="00D33184" w:rsidRPr="00704381" w:rsidRDefault="00D33184" w:rsidP="00D33184">
            <w:pPr>
              <w:jc w:val="left"/>
            </w:pPr>
            <w:r w:rsidRPr="00415639">
              <w:t xml:space="preserve">Provedení </w:t>
            </w:r>
            <w:r>
              <w:t>zaškolení</w:t>
            </w:r>
            <w:r w:rsidRPr="00415639">
              <w:t xml:space="preserve"> </w:t>
            </w:r>
            <w:r>
              <w:t>instruktorů a inspektorů</w:t>
            </w:r>
            <w:r w:rsidRPr="00704381">
              <w:t xml:space="preserve"> </w:t>
            </w:r>
            <w:r w:rsidRPr="00415639">
              <w:t>operátorů v rozsahu 2 kurzy po 4 hodinách, maximálně 4 osob na kurz.</w:t>
            </w:r>
          </w:p>
        </w:tc>
      </w:tr>
      <w:tr w:rsidR="00D33184" w:rsidRPr="0084393E" w:rsidTr="00643ECA">
        <w:trPr>
          <w:cantSplit/>
          <w:trHeight w:val="300"/>
        </w:trPr>
        <w:tc>
          <w:tcPr>
            <w:tcW w:w="4253" w:type="dxa"/>
            <w:tcBorders>
              <w:top w:val="nil"/>
              <w:left w:val="single" w:sz="4" w:space="0" w:color="000000"/>
              <w:bottom w:val="single" w:sz="4" w:space="0" w:color="000000"/>
              <w:right w:val="single" w:sz="4" w:space="0" w:color="000000"/>
            </w:tcBorders>
            <w:hideMark/>
          </w:tcPr>
          <w:p w:rsidR="00D33184" w:rsidRPr="00704381" w:rsidRDefault="0081145F">
            <w:pPr>
              <w:jc w:val="left"/>
              <w:rPr>
                <w:b/>
                <w:bCs/>
                <w:lang w:eastAsia="ko-KR"/>
              </w:rPr>
            </w:pPr>
            <w:r>
              <w:t xml:space="preserve">2.12.3 </w:t>
            </w:r>
            <w:r w:rsidR="00D33184">
              <w:t>Zaškolení</w:t>
            </w:r>
            <w:r w:rsidR="00D33184" w:rsidRPr="00704381">
              <w:t xml:space="preserve"> a výcvik personálu k</w:t>
            </w:r>
            <w:r>
              <w:t> </w:t>
            </w:r>
            <w:r w:rsidR="00D33184">
              <w:t>rádiové</w:t>
            </w:r>
            <w:r w:rsidR="00D33184" w:rsidRPr="00704381">
              <w:t xml:space="preserve"> část</w:t>
            </w:r>
            <w:r w:rsidR="00D33184">
              <w:t>i</w:t>
            </w:r>
            <w:r w:rsidR="00D33184" w:rsidRPr="00704381">
              <w:t xml:space="preserve"> systému VCS 3020X</w:t>
            </w:r>
            <w:r w:rsidR="00DC2A1B">
              <w:t xml:space="preserve"> </w:t>
            </w:r>
            <w:r w:rsidR="006278AF">
              <w:t>(</w:t>
            </w:r>
            <w:r w:rsidR="00DC2A1B">
              <w:t xml:space="preserve">dle čl. II odst. 1 písm. l), bod </w:t>
            </w:r>
            <w:r w:rsidR="007262CD">
              <w:t>c</w:t>
            </w:r>
            <w:r w:rsidR="00DC2A1B">
              <w:t>. SoD)</w:t>
            </w:r>
          </w:p>
        </w:tc>
        <w:tc>
          <w:tcPr>
            <w:tcW w:w="5387" w:type="dxa"/>
            <w:tcBorders>
              <w:top w:val="nil"/>
              <w:left w:val="single" w:sz="4" w:space="0" w:color="000000"/>
              <w:bottom w:val="single" w:sz="4" w:space="0" w:color="000000"/>
              <w:right w:val="single" w:sz="4" w:space="0" w:color="000000"/>
            </w:tcBorders>
            <w:vAlign w:val="center"/>
            <w:hideMark/>
          </w:tcPr>
          <w:p w:rsidR="00D33184" w:rsidRPr="00704381" w:rsidRDefault="00D33184" w:rsidP="008B0C6F">
            <w:pPr>
              <w:jc w:val="left"/>
            </w:pPr>
            <w:r w:rsidRPr="00704381">
              <w:t xml:space="preserve">Provedení </w:t>
            </w:r>
            <w:r>
              <w:t>zaškolení</w:t>
            </w:r>
            <w:r w:rsidRPr="00704381">
              <w:t xml:space="preserve"> techniků</w:t>
            </w:r>
            <w:r>
              <w:t>-specialistů</w:t>
            </w:r>
            <w:r w:rsidRPr="00704381">
              <w:t xml:space="preserve"> v rozsahu 3</w:t>
            </w:r>
            <w:r w:rsidR="00A924CC">
              <w:t> </w:t>
            </w:r>
            <w:r w:rsidRPr="00704381">
              <w:t>kurzy po 2 dnech, maximálně 8 osob na kurz.</w:t>
            </w:r>
          </w:p>
          <w:p w:rsidR="00D33184" w:rsidRPr="00892038" w:rsidRDefault="00D33184" w:rsidP="00FC0D14">
            <w:pPr>
              <w:jc w:val="left"/>
            </w:pPr>
            <w:r w:rsidRPr="00AA517F">
              <w:t>Prove</w:t>
            </w:r>
            <w:r w:rsidRPr="00892038">
              <w:t xml:space="preserve">dení </w:t>
            </w:r>
            <w:r>
              <w:t>zaškolení</w:t>
            </w:r>
            <w:r w:rsidRPr="00892038">
              <w:t xml:space="preserve"> </w:t>
            </w:r>
            <w:r>
              <w:t>instruktorů</w:t>
            </w:r>
            <w:r w:rsidRPr="00892038">
              <w:t xml:space="preserve"> </w:t>
            </w:r>
            <w:r>
              <w:t>a inspektorů (kurz školitelů operátorů)</w:t>
            </w:r>
            <w:r w:rsidRPr="00892038">
              <w:t xml:space="preserve"> v rozsahu 1 kurz po 1 dni, maximálně 8 osob na kurz.</w:t>
            </w:r>
          </w:p>
        </w:tc>
      </w:tr>
      <w:tr w:rsidR="00D33184" w:rsidRPr="0084393E" w:rsidTr="00643ECA">
        <w:trPr>
          <w:cantSplit/>
          <w:trHeight w:val="300"/>
        </w:trPr>
        <w:tc>
          <w:tcPr>
            <w:tcW w:w="4253" w:type="dxa"/>
            <w:tcBorders>
              <w:top w:val="nil"/>
              <w:left w:val="single" w:sz="4" w:space="0" w:color="000000"/>
              <w:bottom w:val="single" w:sz="4" w:space="0" w:color="000000"/>
              <w:right w:val="single" w:sz="4" w:space="0" w:color="000000"/>
            </w:tcBorders>
            <w:hideMark/>
          </w:tcPr>
          <w:p w:rsidR="00D33184" w:rsidRPr="0084393E" w:rsidRDefault="0081145F">
            <w:pPr>
              <w:jc w:val="left"/>
              <w:rPr>
                <w:b/>
                <w:bCs/>
                <w:lang w:eastAsia="ko-KR"/>
              </w:rPr>
            </w:pPr>
            <w:r>
              <w:t xml:space="preserve">2.12.4 </w:t>
            </w:r>
            <w:r w:rsidR="00D33184">
              <w:t>Zaškolení</w:t>
            </w:r>
            <w:r w:rsidR="00D33184" w:rsidRPr="0084393E">
              <w:t xml:space="preserve"> a výcvik personálu k</w:t>
            </w:r>
            <w:r>
              <w:t> </w:t>
            </w:r>
            <w:r w:rsidR="00D33184" w:rsidRPr="0084393E">
              <w:t>systému RCOMOVL</w:t>
            </w:r>
            <w:r w:rsidR="00D33184">
              <w:t xml:space="preserve"> </w:t>
            </w:r>
            <w:r w:rsidR="00DC7C63">
              <w:t xml:space="preserve">tvořeného rádiovou sítí </w:t>
            </w:r>
            <w:r w:rsidR="00D33184">
              <w:t>MACC</w:t>
            </w:r>
            <w:r w:rsidR="00D33184" w:rsidRPr="0084393E">
              <w:t>, část CRC</w:t>
            </w:r>
            <w:r w:rsidR="00DC2A1B">
              <w:t xml:space="preserve"> </w:t>
            </w:r>
            <w:r w:rsidR="006278AF">
              <w:t>(</w:t>
            </w:r>
            <w:r w:rsidR="00DC2A1B">
              <w:t xml:space="preserve">dle čl. II odst. 1 písm. l), bod </w:t>
            </w:r>
            <w:r w:rsidR="007262CD">
              <w:t>d</w:t>
            </w:r>
            <w:r w:rsidR="00DC2A1B">
              <w:t>. SoD)</w:t>
            </w:r>
          </w:p>
        </w:tc>
        <w:tc>
          <w:tcPr>
            <w:tcW w:w="5387" w:type="dxa"/>
            <w:tcBorders>
              <w:top w:val="nil"/>
              <w:left w:val="single" w:sz="4" w:space="0" w:color="000000"/>
              <w:bottom w:val="single" w:sz="4" w:space="0" w:color="000000"/>
              <w:right w:val="single" w:sz="4" w:space="0" w:color="000000"/>
            </w:tcBorders>
            <w:vAlign w:val="center"/>
            <w:hideMark/>
          </w:tcPr>
          <w:p w:rsidR="00D33184" w:rsidRPr="0084393E" w:rsidRDefault="00D33184" w:rsidP="00FF16D1">
            <w:pPr>
              <w:jc w:val="left"/>
            </w:pPr>
            <w:r w:rsidRPr="0084393E">
              <w:t xml:space="preserve">Provedení </w:t>
            </w:r>
            <w:r>
              <w:t>zaškolení</w:t>
            </w:r>
            <w:r w:rsidRPr="0084393E">
              <w:t xml:space="preserve"> techniků</w:t>
            </w:r>
            <w:r>
              <w:t>-specialistů</w:t>
            </w:r>
            <w:r w:rsidRPr="0084393E">
              <w:t xml:space="preserve"> v rozsahu 3</w:t>
            </w:r>
            <w:r w:rsidR="00DC7C63">
              <w:t> </w:t>
            </w:r>
            <w:r w:rsidRPr="0084393E">
              <w:t>kurzy po 2 dnech, maximálně 8 osob na kurz.</w:t>
            </w:r>
          </w:p>
        </w:tc>
      </w:tr>
      <w:tr w:rsidR="00D33184" w:rsidRPr="0084393E" w:rsidTr="00643ECA">
        <w:trPr>
          <w:cantSplit/>
          <w:trHeight w:val="300"/>
        </w:trPr>
        <w:tc>
          <w:tcPr>
            <w:tcW w:w="4253" w:type="dxa"/>
            <w:tcBorders>
              <w:top w:val="nil"/>
              <w:left w:val="single" w:sz="4" w:space="0" w:color="000000"/>
              <w:bottom w:val="single" w:sz="4" w:space="0" w:color="000000"/>
              <w:right w:val="single" w:sz="4" w:space="0" w:color="000000"/>
            </w:tcBorders>
          </w:tcPr>
          <w:p w:rsidR="00D33184" w:rsidRPr="00B2542E" w:rsidRDefault="0081145F">
            <w:pPr>
              <w:jc w:val="left"/>
              <w:rPr>
                <w:rFonts w:ascii="Arial" w:hAnsi="Arial" w:cs="Arial"/>
                <w:b/>
                <w:bCs/>
                <w:color w:val="000000"/>
                <w:sz w:val="22"/>
                <w:szCs w:val="22"/>
                <w:lang w:eastAsia="ko-KR"/>
              </w:rPr>
            </w:pPr>
            <w:r>
              <w:t xml:space="preserve">2.12.5 </w:t>
            </w:r>
            <w:r w:rsidR="00D33184">
              <w:t>Zaškolení</w:t>
            </w:r>
            <w:r w:rsidR="00D33184" w:rsidRPr="00B2542E">
              <w:t xml:space="preserve"> a výcvik personálu k</w:t>
            </w:r>
            <w:r>
              <w:t> </w:t>
            </w:r>
            <w:r w:rsidR="00D33184" w:rsidRPr="00B2542E">
              <w:t xml:space="preserve">systému RCOMOVL </w:t>
            </w:r>
            <w:r w:rsidR="00DC7C63">
              <w:t xml:space="preserve">tvořeného rádiovou sítí </w:t>
            </w:r>
            <w:r w:rsidR="00D33184" w:rsidRPr="00B2542E">
              <w:t>DISTANC1</w:t>
            </w:r>
            <w:r w:rsidR="00D33184">
              <w:t xml:space="preserve"> a</w:t>
            </w:r>
            <w:r w:rsidR="00DC7C63" w:rsidRPr="00B2542E">
              <w:t xml:space="preserve"> DISTANC</w:t>
            </w:r>
            <w:r w:rsidR="00D33184" w:rsidRPr="00B2542E">
              <w:t>2, část CRC</w:t>
            </w:r>
            <w:r w:rsidR="00DC2A1B">
              <w:t xml:space="preserve"> </w:t>
            </w:r>
            <w:r w:rsidR="006278AF">
              <w:t>(</w:t>
            </w:r>
            <w:r w:rsidR="00DC2A1B">
              <w:t>dle čl. II odst. 1 písm. l),</w:t>
            </w:r>
            <w:r>
              <w:br/>
            </w:r>
            <w:r w:rsidR="00DC2A1B">
              <w:t xml:space="preserve">bod </w:t>
            </w:r>
            <w:r w:rsidR="007262CD">
              <w:t>e</w:t>
            </w:r>
            <w:r w:rsidR="00DC2A1B">
              <w:t>. SoD)</w:t>
            </w:r>
          </w:p>
        </w:tc>
        <w:tc>
          <w:tcPr>
            <w:tcW w:w="5387" w:type="dxa"/>
            <w:tcBorders>
              <w:top w:val="nil"/>
              <w:left w:val="single" w:sz="4" w:space="0" w:color="000000"/>
              <w:bottom w:val="single" w:sz="4" w:space="0" w:color="000000"/>
              <w:right w:val="single" w:sz="4" w:space="0" w:color="000000"/>
            </w:tcBorders>
            <w:vAlign w:val="center"/>
          </w:tcPr>
          <w:p w:rsidR="00D33184" w:rsidRPr="0084393E" w:rsidRDefault="00D33184">
            <w:pPr>
              <w:jc w:val="left"/>
              <w:rPr>
                <w:b/>
                <w:bCs/>
                <w:lang w:eastAsia="ko-KR"/>
              </w:rPr>
            </w:pPr>
            <w:r w:rsidRPr="0084393E">
              <w:t xml:space="preserve">Provedení </w:t>
            </w:r>
            <w:r>
              <w:t>zaškolení</w:t>
            </w:r>
            <w:r w:rsidRPr="00B2542E">
              <w:t xml:space="preserve"> techniků</w:t>
            </w:r>
            <w:r>
              <w:t>-specialistů</w:t>
            </w:r>
            <w:r w:rsidRPr="0084393E">
              <w:t xml:space="preserve"> </w:t>
            </w:r>
            <w:r w:rsidRPr="00B2542E">
              <w:t>v rozsahu 3</w:t>
            </w:r>
            <w:r w:rsidR="00DC7C63">
              <w:t> </w:t>
            </w:r>
            <w:r w:rsidRPr="00B2542E">
              <w:t>kurzy po 1 dni, maximálně 8 osob na kurz.</w:t>
            </w:r>
          </w:p>
        </w:tc>
      </w:tr>
      <w:tr w:rsidR="00D33184" w:rsidRPr="0084393E" w:rsidTr="00643ECA">
        <w:trPr>
          <w:cantSplit/>
          <w:trHeight w:val="300"/>
        </w:trPr>
        <w:tc>
          <w:tcPr>
            <w:tcW w:w="4253" w:type="dxa"/>
            <w:tcBorders>
              <w:top w:val="nil"/>
              <w:left w:val="single" w:sz="4" w:space="0" w:color="000000"/>
              <w:bottom w:val="single" w:sz="4" w:space="0" w:color="000000"/>
              <w:right w:val="single" w:sz="4" w:space="0" w:color="000000"/>
            </w:tcBorders>
          </w:tcPr>
          <w:p w:rsidR="00D33184" w:rsidRPr="00B2542E" w:rsidRDefault="0081145F">
            <w:pPr>
              <w:jc w:val="left"/>
              <w:rPr>
                <w:b/>
                <w:bCs/>
                <w:lang w:eastAsia="ko-KR"/>
              </w:rPr>
            </w:pPr>
            <w:r>
              <w:t xml:space="preserve">2.12.6 </w:t>
            </w:r>
            <w:r w:rsidR="00D33184">
              <w:t>Zaškolení</w:t>
            </w:r>
            <w:r w:rsidR="00D33184" w:rsidRPr="009A38B1">
              <w:t xml:space="preserve"> a výcvik personálu k</w:t>
            </w:r>
            <w:r>
              <w:t> </w:t>
            </w:r>
            <w:r w:rsidR="00D33184" w:rsidRPr="009A38B1">
              <w:t>systému RCOMOVL, část ACCS</w:t>
            </w:r>
            <w:r w:rsidR="00DC2A1B">
              <w:t xml:space="preserve"> </w:t>
            </w:r>
            <w:r w:rsidR="006278AF">
              <w:t>(</w:t>
            </w:r>
            <w:r w:rsidR="00DC2A1B">
              <w:t>dle čl.</w:t>
            </w:r>
            <w:r>
              <w:t> </w:t>
            </w:r>
            <w:r w:rsidR="00DC2A1B">
              <w:t xml:space="preserve">II odst. 1 písm. l), bod </w:t>
            </w:r>
            <w:r w:rsidR="007262CD">
              <w:t>f</w:t>
            </w:r>
            <w:r w:rsidR="00DC2A1B">
              <w:t>. SoD)</w:t>
            </w:r>
          </w:p>
        </w:tc>
        <w:tc>
          <w:tcPr>
            <w:tcW w:w="5387" w:type="dxa"/>
            <w:tcBorders>
              <w:top w:val="nil"/>
              <w:left w:val="single" w:sz="4" w:space="0" w:color="000000"/>
              <w:bottom w:val="single" w:sz="4" w:space="0" w:color="000000"/>
              <w:right w:val="single" w:sz="4" w:space="0" w:color="000000"/>
            </w:tcBorders>
            <w:vAlign w:val="center"/>
          </w:tcPr>
          <w:p w:rsidR="00D33184" w:rsidRPr="0084393E" w:rsidRDefault="00D33184" w:rsidP="00FF16D1">
            <w:pPr>
              <w:jc w:val="left"/>
            </w:pPr>
            <w:r w:rsidRPr="0084393E">
              <w:t xml:space="preserve">Provedení </w:t>
            </w:r>
            <w:r>
              <w:t>zaškolení</w:t>
            </w:r>
            <w:r w:rsidRPr="00B2542E">
              <w:t xml:space="preserve"> techniků</w:t>
            </w:r>
            <w:r>
              <w:t>-specialistů</w:t>
            </w:r>
            <w:r w:rsidRPr="0084393E">
              <w:t xml:space="preserve"> </w:t>
            </w:r>
            <w:r w:rsidRPr="00B2542E">
              <w:t>v rozsahu 3</w:t>
            </w:r>
            <w:r w:rsidR="00DC7C63">
              <w:t> </w:t>
            </w:r>
            <w:r w:rsidRPr="00B2542E">
              <w:t>kurzy po 1 dni, maximálně 8 osob na kurz.</w:t>
            </w:r>
          </w:p>
        </w:tc>
      </w:tr>
      <w:tr w:rsidR="00D33184" w:rsidRPr="0084393E" w:rsidTr="00BE482E">
        <w:trPr>
          <w:cantSplit/>
          <w:trHeight w:val="300"/>
        </w:trPr>
        <w:tc>
          <w:tcPr>
            <w:tcW w:w="4253" w:type="dxa"/>
            <w:tcBorders>
              <w:top w:val="nil"/>
              <w:left w:val="single" w:sz="4" w:space="0" w:color="000000"/>
              <w:bottom w:val="single" w:sz="4" w:space="0" w:color="auto"/>
              <w:right w:val="single" w:sz="4" w:space="0" w:color="000000"/>
            </w:tcBorders>
            <w:hideMark/>
          </w:tcPr>
          <w:p w:rsidR="00D33184" w:rsidRPr="0084393E" w:rsidRDefault="0081145F">
            <w:pPr>
              <w:jc w:val="left"/>
              <w:rPr>
                <w:b/>
                <w:bCs/>
                <w:lang w:eastAsia="ko-KR"/>
              </w:rPr>
            </w:pPr>
            <w:r>
              <w:t xml:space="preserve">2.12.7 </w:t>
            </w:r>
            <w:r w:rsidR="00D33184">
              <w:t>Zaškolení</w:t>
            </w:r>
            <w:r w:rsidR="00D33184" w:rsidRPr="0084393E">
              <w:t xml:space="preserve"> a výcvik personálu k</w:t>
            </w:r>
            <w:r w:rsidR="00DC7C63">
              <w:t> </w:t>
            </w:r>
            <w:r w:rsidR="00D33184" w:rsidRPr="0084393E">
              <w:t>necertifikované konferenční a telefonní části</w:t>
            </w:r>
            <w:r w:rsidR="00DC2A1B">
              <w:t xml:space="preserve"> </w:t>
            </w:r>
            <w:r w:rsidR="006278AF">
              <w:t>(</w:t>
            </w:r>
            <w:r w:rsidR="00DC2A1B">
              <w:t xml:space="preserve">dle čl. II odst. 1 písm. l), bod </w:t>
            </w:r>
            <w:r w:rsidR="007262CD">
              <w:t>g</w:t>
            </w:r>
            <w:r w:rsidR="00DC2A1B">
              <w:t>. SoD)</w:t>
            </w:r>
          </w:p>
        </w:tc>
        <w:tc>
          <w:tcPr>
            <w:tcW w:w="5387" w:type="dxa"/>
            <w:tcBorders>
              <w:top w:val="nil"/>
              <w:left w:val="single" w:sz="4" w:space="0" w:color="000000"/>
              <w:bottom w:val="single" w:sz="4" w:space="0" w:color="auto"/>
              <w:right w:val="single" w:sz="4" w:space="0" w:color="000000"/>
            </w:tcBorders>
            <w:vAlign w:val="center"/>
            <w:hideMark/>
          </w:tcPr>
          <w:p w:rsidR="00D33184" w:rsidRPr="007A513C" w:rsidRDefault="00D33184">
            <w:pPr>
              <w:jc w:val="left"/>
              <w:rPr>
                <w:b/>
                <w:bCs/>
                <w:lang w:eastAsia="ko-KR"/>
              </w:rPr>
            </w:pPr>
            <w:r w:rsidRPr="0084393E">
              <w:t xml:space="preserve">Provedení </w:t>
            </w:r>
            <w:r>
              <w:t>zaškolení</w:t>
            </w:r>
            <w:r w:rsidRPr="0084393E">
              <w:t xml:space="preserve"> techniků</w:t>
            </w:r>
            <w:r>
              <w:t>-specialistů</w:t>
            </w:r>
            <w:r w:rsidRPr="0084393E">
              <w:t xml:space="preserve"> v rozsahu 3</w:t>
            </w:r>
            <w:r w:rsidR="00DC7C63">
              <w:t> </w:t>
            </w:r>
            <w:r w:rsidRPr="0084393E">
              <w:t xml:space="preserve">kurzy po </w:t>
            </w:r>
            <w:r w:rsidRPr="00B37C6A">
              <w:t>1 dni</w:t>
            </w:r>
            <w:r w:rsidRPr="007A513C">
              <w:t>, maximálně 8 osob na kurz.</w:t>
            </w:r>
          </w:p>
        </w:tc>
      </w:tr>
      <w:tr w:rsidR="00D33184" w:rsidRPr="0084393E" w:rsidTr="00BE482E">
        <w:trPr>
          <w:cantSplit/>
          <w:trHeight w:val="300"/>
        </w:trPr>
        <w:tc>
          <w:tcPr>
            <w:tcW w:w="4253" w:type="dxa"/>
            <w:tcBorders>
              <w:top w:val="nil"/>
              <w:left w:val="single" w:sz="4" w:space="0" w:color="000000"/>
              <w:bottom w:val="single" w:sz="4" w:space="0" w:color="auto"/>
              <w:right w:val="single" w:sz="4" w:space="0" w:color="000000"/>
            </w:tcBorders>
          </w:tcPr>
          <w:p w:rsidR="00D33184" w:rsidRPr="0084393E" w:rsidDel="00897E57" w:rsidRDefault="0081145F">
            <w:pPr>
              <w:jc w:val="left"/>
              <w:rPr>
                <w:b/>
                <w:bCs/>
                <w:lang w:eastAsia="ko-KR"/>
              </w:rPr>
            </w:pPr>
            <w:r>
              <w:t xml:space="preserve">2.12.8 </w:t>
            </w:r>
            <w:r w:rsidR="00D33184">
              <w:t>Z</w:t>
            </w:r>
            <w:r w:rsidR="00D33184" w:rsidRPr="00F616E1">
              <w:t>aškolení a výcvik personálu k</w:t>
            </w:r>
            <w:r>
              <w:t> </w:t>
            </w:r>
            <w:r w:rsidR="00D33184" w:rsidRPr="00F616E1">
              <w:t>realtime sledování toků</w:t>
            </w:r>
            <w:r w:rsidR="00DC2A1B">
              <w:t xml:space="preserve"> </w:t>
            </w:r>
            <w:r w:rsidR="006278AF">
              <w:t>(</w:t>
            </w:r>
            <w:r w:rsidR="00DC2A1B">
              <w:t xml:space="preserve">dle čl. II odst. 1 písm. l), bod </w:t>
            </w:r>
            <w:r w:rsidR="007262CD">
              <w:t>h</w:t>
            </w:r>
            <w:r w:rsidR="00DC2A1B">
              <w:t>. SoD)</w:t>
            </w:r>
          </w:p>
        </w:tc>
        <w:tc>
          <w:tcPr>
            <w:tcW w:w="5387" w:type="dxa"/>
            <w:tcBorders>
              <w:top w:val="nil"/>
              <w:left w:val="single" w:sz="4" w:space="0" w:color="000000"/>
              <w:bottom w:val="single" w:sz="4" w:space="0" w:color="auto"/>
              <w:right w:val="single" w:sz="4" w:space="0" w:color="000000"/>
            </w:tcBorders>
            <w:vAlign w:val="center"/>
          </w:tcPr>
          <w:p w:rsidR="00D33184" w:rsidRPr="0084393E" w:rsidRDefault="00D33184" w:rsidP="00FF16D1">
            <w:pPr>
              <w:jc w:val="left"/>
            </w:pPr>
            <w:r w:rsidRPr="0084393E">
              <w:t xml:space="preserve">Provedení </w:t>
            </w:r>
            <w:r>
              <w:t>zaškolení</w:t>
            </w:r>
            <w:r w:rsidRPr="00B2542E">
              <w:t xml:space="preserve"> techniků</w:t>
            </w:r>
            <w:r>
              <w:t>-specialistů</w:t>
            </w:r>
            <w:r w:rsidRPr="0084393E">
              <w:t xml:space="preserve"> </w:t>
            </w:r>
            <w:r w:rsidRPr="00B2542E">
              <w:t xml:space="preserve">v rozsahu </w:t>
            </w:r>
            <w:r>
              <w:t>1</w:t>
            </w:r>
            <w:r w:rsidR="00DC7C63">
              <w:t> </w:t>
            </w:r>
            <w:r w:rsidRPr="00B2542E">
              <w:t xml:space="preserve">kurz po </w:t>
            </w:r>
            <w:r>
              <w:t>2</w:t>
            </w:r>
            <w:r w:rsidRPr="00B2542E">
              <w:t xml:space="preserve"> d</w:t>
            </w:r>
            <w:r>
              <w:t>nech</w:t>
            </w:r>
            <w:r w:rsidRPr="00B2542E">
              <w:t>, maximálně 8 osob na kurz.</w:t>
            </w:r>
          </w:p>
        </w:tc>
      </w:tr>
      <w:tr w:rsidR="00D33184" w:rsidRPr="0084393E" w:rsidTr="00BE482E">
        <w:trPr>
          <w:cantSplit/>
          <w:trHeight w:val="300"/>
        </w:trPr>
        <w:tc>
          <w:tcPr>
            <w:tcW w:w="4253" w:type="dxa"/>
            <w:tcBorders>
              <w:top w:val="single" w:sz="4" w:space="0" w:color="auto"/>
              <w:left w:val="single" w:sz="4" w:space="0" w:color="auto"/>
              <w:bottom w:val="single" w:sz="4" w:space="0" w:color="auto"/>
              <w:right w:val="single" w:sz="4" w:space="0" w:color="auto"/>
            </w:tcBorders>
          </w:tcPr>
          <w:p w:rsidR="00D33184" w:rsidRPr="0084393E" w:rsidRDefault="0081145F">
            <w:pPr>
              <w:jc w:val="left"/>
              <w:rPr>
                <w:b/>
                <w:bCs/>
                <w:lang w:eastAsia="ko-KR"/>
              </w:rPr>
            </w:pPr>
            <w:r>
              <w:lastRenderedPageBreak/>
              <w:t xml:space="preserve">2.12.9 </w:t>
            </w:r>
            <w:r w:rsidR="00D33184">
              <w:t>Zaškolení</w:t>
            </w:r>
            <w:r w:rsidR="00D33184" w:rsidRPr="0084393E">
              <w:t xml:space="preserve"> a výcvik personálu k</w:t>
            </w:r>
            <w:r>
              <w:t> </w:t>
            </w:r>
            <w:r w:rsidR="00D33184" w:rsidRPr="0084393E">
              <w:t xml:space="preserve">systému VCS 3020X, rádiová část </w:t>
            </w:r>
            <w:r w:rsidRPr="0084393E">
              <w:t>s</w:t>
            </w:r>
            <w:r>
              <w:t> </w:t>
            </w:r>
            <w:r w:rsidR="00D33184" w:rsidRPr="0084393E">
              <w:t>upraveným FW</w:t>
            </w:r>
            <w:r w:rsidR="00DC2A1B">
              <w:t xml:space="preserve"> </w:t>
            </w:r>
            <w:r w:rsidR="006278AF">
              <w:t>(</w:t>
            </w:r>
            <w:r w:rsidR="00DC2A1B">
              <w:t>dle čl. II odst. 1 písm. l), bod i. SoD)</w:t>
            </w:r>
          </w:p>
        </w:tc>
        <w:tc>
          <w:tcPr>
            <w:tcW w:w="5387" w:type="dxa"/>
            <w:tcBorders>
              <w:top w:val="single" w:sz="4" w:space="0" w:color="auto"/>
              <w:left w:val="single" w:sz="4" w:space="0" w:color="auto"/>
              <w:bottom w:val="single" w:sz="4" w:space="0" w:color="auto"/>
              <w:right w:val="single" w:sz="4" w:space="0" w:color="auto"/>
            </w:tcBorders>
            <w:vAlign w:val="center"/>
          </w:tcPr>
          <w:p w:rsidR="00D33184" w:rsidRPr="007A513C" w:rsidRDefault="00D33184" w:rsidP="00643ECA">
            <w:pPr>
              <w:jc w:val="left"/>
            </w:pPr>
            <w:r w:rsidRPr="0084393E">
              <w:t xml:space="preserve">Provedení </w:t>
            </w:r>
            <w:r>
              <w:t>zaškolení</w:t>
            </w:r>
            <w:r w:rsidRPr="0084393E">
              <w:t xml:space="preserve"> techniků</w:t>
            </w:r>
            <w:r>
              <w:t>- specialistů</w:t>
            </w:r>
            <w:r w:rsidRPr="0084393E">
              <w:t xml:space="preserve"> v rozsahu </w:t>
            </w:r>
            <w:r w:rsidR="00DC7C63" w:rsidRPr="0084393E">
              <w:t>3</w:t>
            </w:r>
            <w:r w:rsidR="00DC7C63">
              <w:t> </w:t>
            </w:r>
            <w:r w:rsidRPr="0084393E">
              <w:t xml:space="preserve">kurzy </w:t>
            </w:r>
            <w:r w:rsidRPr="00B37C6A">
              <w:t>po 2 dnech</w:t>
            </w:r>
            <w:r w:rsidRPr="007A513C">
              <w:t>, maximálně 8 osob na kurz.</w:t>
            </w:r>
          </w:p>
          <w:p w:rsidR="00D33184" w:rsidRPr="007A513C" w:rsidRDefault="00D33184" w:rsidP="00D33184">
            <w:pPr>
              <w:jc w:val="left"/>
            </w:pPr>
            <w:r w:rsidRPr="00B37C6A">
              <w:t xml:space="preserve">Provedení </w:t>
            </w:r>
            <w:r>
              <w:t>zaškolení</w:t>
            </w:r>
            <w:r w:rsidRPr="00B37C6A">
              <w:t xml:space="preserve"> </w:t>
            </w:r>
            <w:r>
              <w:t>instruktorů</w:t>
            </w:r>
            <w:r w:rsidRPr="007A513C">
              <w:t xml:space="preserve"> </w:t>
            </w:r>
            <w:r>
              <w:t xml:space="preserve">a inspektorů (kurz školitelů operátorů) </w:t>
            </w:r>
            <w:r w:rsidRPr="007A513C">
              <w:t xml:space="preserve">v rozsahu 1 kurz </w:t>
            </w:r>
            <w:r w:rsidRPr="00B37C6A">
              <w:t>po 1 dni</w:t>
            </w:r>
            <w:r w:rsidRPr="007A513C">
              <w:t>, maximálně 8 osob na kurz.</w:t>
            </w:r>
          </w:p>
        </w:tc>
      </w:tr>
    </w:tbl>
    <w:p w:rsidR="00F929AE" w:rsidRPr="00B37C6A" w:rsidRDefault="00A007E2" w:rsidP="00B37C6A">
      <w:pPr>
        <w:pStyle w:val="Nadpis2"/>
        <w:rPr>
          <w:rFonts w:ascii="Times New Roman" w:hAnsi="Times New Roman"/>
        </w:rPr>
      </w:pPr>
      <w:r w:rsidRPr="00B37C6A">
        <w:rPr>
          <w:rFonts w:ascii="Times New Roman" w:hAnsi="Times New Roman"/>
        </w:rPr>
        <w:t>Systémová integrace</w:t>
      </w:r>
      <w:r w:rsidR="00F024EC" w:rsidRPr="00B37C6A">
        <w:rPr>
          <w:rFonts w:ascii="Times New Roman" w:hAnsi="Times New Roman"/>
        </w:rPr>
        <w:t xml:space="preserve"> </w:t>
      </w:r>
    </w:p>
    <w:p w:rsidR="00F024EC" w:rsidRPr="00704381" w:rsidRDefault="00036177" w:rsidP="00CD4ED2">
      <w:r w:rsidRPr="007A513C">
        <w:t xml:space="preserve">Jedná se o poskytnutí služby, </w:t>
      </w:r>
      <w:r w:rsidR="00FC0D14">
        <w:t>kterou</w:t>
      </w:r>
      <w:r w:rsidR="00FC0D14" w:rsidRPr="00B37C6A">
        <w:t xml:space="preserve"> </w:t>
      </w:r>
      <w:r w:rsidRPr="00B37C6A">
        <w:t xml:space="preserve">bude </w:t>
      </w:r>
      <w:r w:rsidR="00F024EC" w:rsidRPr="00B37C6A">
        <w:t>zajištěn</w:t>
      </w:r>
      <w:r w:rsidRPr="00B37C6A">
        <w:t>o provádění</w:t>
      </w:r>
      <w:r w:rsidR="00F024EC" w:rsidRPr="00B37C6A">
        <w:t xml:space="preserve"> systémové integrace při tvorbě </w:t>
      </w:r>
      <w:r w:rsidR="00883112" w:rsidRPr="00B37C6A">
        <w:t>a</w:t>
      </w:r>
      <w:r w:rsidR="00883112">
        <w:t> </w:t>
      </w:r>
      <w:r w:rsidR="00F024EC" w:rsidRPr="00B37C6A">
        <w:t xml:space="preserve">realizaci </w:t>
      </w:r>
      <w:r w:rsidRPr="006A39A2">
        <w:t>díla</w:t>
      </w:r>
      <w:r w:rsidR="00F024EC" w:rsidRPr="00130D42">
        <w:t>. Touto službou bude zajišťov</w:t>
      </w:r>
      <w:r w:rsidRPr="00704381">
        <w:t>áno technicko-odborné</w:t>
      </w:r>
      <w:r w:rsidR="00F024EC" w:rsidRPr="00704381">
        <w:t xml:space="preserve"> řízení činností prováděných v průběhu realizace projektu.</w:t>
      </w:r>
    </w:p>
    <w:p w:rsidR="00F024EC" w:rsidRPr="00BE033A" w:rsidRDefault="00F024EC" w:rsidP="00CD4ED2">
      <w:r w:rsidRPr="00153BFB">
        <w:t>Integrační činnost prováděná poskytovatelem musí zabezpečit řízení projektu v oblastech monitorování a koordinace projektu jako celku za účelem splnění definovaných požadavků na systémy v</w:t>
      </w:r>
      <w:r w:rsidRPr="00664EA7">
        <w:t xml:space="preserve"> požadovaném čase a kvalitě. Musí tak být zajištěno dosažení integrace všech samostatných funkcionalit realizovaných projektem (zejména </w:t>
      </w:r>
      <w:r w:rsidR="00A0294C">
        <w:t>VCS 3020X</w:t>
      </w:r>
      <w:r w:rsidR="003C3937" w:rsidRPr="00664EA7">
        <w:t>, RCOM/CRC, RCOMOVL, WOC LITE, Systém záznamu hlasu</w:t>
      </w:r>
      <w:r w:rsidRPr="00AA517F">
        <w:t>, LETDS a PS200IP</w:t>
      </w:r>
      <w:r w:rsidRPr="00892038">
        <w:t xml:space="preserve">) se stávajícími systémy a infrastrukturou. To představuje především zabezpečení systémové integrace národních hlasových rozhraní s projektem ACCS pro hlasová, rádiová a datová rozhraní včetně podpory při testování národních rozhraní s dodavatelem systému </w:t>
      </w:r>
      <w:r w:rsidRPr="000F404A">
        <w:t>ACCS a</w:t>
      </w:r>
      <w:r w:rsidR="003C3937" w:rsidRPr="000F404A">
        <w:t> </w:t>
      </w:r>
      <w:r w:rsidRPr="00BE033A">
        <w:t xml:space="preserve">zabezpečit systémovou </w:t>
      </w:r>
      <w:r w:rsidR="00883112" w:rsidRPr="00BE033A">
        <w:t>a</w:t>
      </w:r>
      <w:r w:rsidR="00883112">
        <w:t> </w:t>
      </w:r>
      <w:r w:rsidRPr="00BE033A">
        <w:t xml:space="preserve">technickou podporu při procesu provozní certifikace </w:t>
      </w:r>
      <w:r w:rsidR="00B564F7">
        <w:t>O</w:t>
      </w:r>
      <w:r w:rsidR="00A924CC">
        <w:t>D</w:t>
      </w:r>
      <w:r w:rsidR="00B564F7">
        <w:t>VL SDK MO</w:t>
      </w:r>
      <w:r w:rsidRPr="00BE033A">
        <w:t>.</w:t>
      </w:r>
    </w:p>
    <w:p w:rsidR="00F024EC" w:rsidRPr="00BE033A" w:rsidRDefault="00F024EC" w:rsidP="00CD4ED2">
      <w:r w:rsidRPr="00BE033A">
        <w:t>Systémovou integrací je požadována podpora v oblastech:</w:t>
      </w:r>
    </w:p>
    <w:p w:rsidR="00F024EC" w:rsidRPr="0084393E" w:rsidRDefault="00F024EC" w:rsidP="00C853D2">
      <w:pPr>
        <w:numPr>
          <w:ilvl w:val="0"/>
          <w:numId w:val="2"/>
        </w:numPr>
        <w:tabs>
          <w:tab w:val="clear" w:pos="1657"/>
          <w:tab w:val="num" w:pos="993"/>
        </w:tabs>
        <w:ind w:left="993" w:hanging="426"/>
      </w:pPr>
      <w:r w:rsidRPr="0084393E">
        <w:t xml:space="preserve">vypracování </w:t>
      </w:r>
      <w:r w:rsidRPr="0084393E">
        <w:rPr>
          <w:b/>
        </w:rPr>
        <w:t>Projektové dokumentace zástavby</w:t>
      </w:r>
      <w:r w:rsidRPr="0084393E">
        <w:t xml:space="preserve"> pořizovaných technologií </w:t>
      </w:r>
    </w:p>
    <w:p w:rsidR="00F024EC" w:rsidRPr="00B37C6A" w:rsidRDefault="00F024EC" w:rsidP="00C853D2">
      <w:pPr>
        <w:numPr>
          <w:ilvl w:val="0"/>
          <w:numId w:val="2"/>
        </w:numPr>
        <w:tabs>
          <w:tab w:val="clear" w:pos="1657"/>
          <w:tab w:val="num" w:pos="993"/>
        </w:tabs>
        <w:ind w:left="993" w:hanging="426"/>
      </w:pPr>
      <w:r w:rsidRPr="0084393E">
        <w:t xml:space="preserve">řízení realizace jednotlivých </w:t>
      </w:r>
      <w:r w:rsidR="007358AF">
        <w:t>etap</w:t>
      </w:r>
      <w:r w:rsidR="00400E17">
        <w:t xml:space="preserve"> </w:t>
      </w:r>
      <w:r w:rsidRPr="0084393E">
        <w:t xml:space="preserve">projektu </w:t>
      </w:r>
      <w:r w:rsidRPr="0084393E">
        <w:rPr>
          <w:b/>
        </w:rPr>
        <w:t xml:space="preserve">Integrace národních hlasových </w:t>
      </w:r>
      <w:r w:rsidR="0028220E" w:rsidRPr="0084393E">
        <w:rPr>
          <w:b/>
        </w:rPr>
        <w:t>a</w:t>
      </w:r>
      <w:r w:rsidR="0028220E">
        <w:rPr>
          <w:b/>
        </w:rPr>
        <w:t> </w:t>
      </w:r>
      <w:r w:rsidRPr="007A513C">
        <w:rPr>
          <w:b/>
        </w:rPr>
        <w:t>komunikačních služeb do ACCS</w:t>
      </w:r>
      <w:r w:rsidRPr="00B37C6A">
        <w:t xml:space="preserve"> se zajištěním plynulého plnění harmonogramu a eliminací vzniklých problémů; </w:t>
      </w:r>
    </w:p>
    <w:p w:rsidR="00F024EC" w:rsidRPr="00704381" w:rsidRDefault="007358AF" w:rsidP="00C853D2">
      <w:pPr>
        <w:numPr>
          <w:ilvl w:val="0"/>
          <w:numId w:val="2"/>
        </w:numPr>
        <w:tabs>
          <w:tab w:val="clear" w:pos="1657"/>
          <w:tab w:val="num" w:pos="993"/>
        </w:tabs>
        <w:ind w:left="993" w:hanging="426"/>
      </w:pPr>
      <w:r>
        <w:t xml:space="preserve">vedení </w:t>
      </w:r>
      <w:r w:rsidR="00F024EC" w:rsidRPr="00B37C6A">
        <w:t xml:space="preserve">postupu naplňování projektu </w:t>
      </w:r>
      <w:r w:rsidR="00F024EC" w:rsidRPr="00B37C6A">
        <w:rPr>
          <w:b/>
        </w:rPr>
        <w:t xml:space="preserve">Integrace národních hlasových </w:t>
      </w:r>
      <w:r w:rsidR="0028220E" w:rsidRPr="006A39A2">
        <w:rPr>
          <w:b/>
        </w:rPr>
        <w:t>a</w:t>
      </w:r>
      <w:r w:rsidR="0028220E">
        <w:rPr>
          <w:b/>
        </w:rPr>
        <w:t> </w:t>
      </w:r>
      <w:r w:rsidR="00F024EC" w:rsidRPr="007A513C">
        <w:rPr>
          <w:b/>
        </w:rPr>
        <w:t>komunikačních služeb do ACCS</w:t>
      </w:r>
      <w:r w:rsidR="00F024EC" w:rsidRPr="00B37C6A">
        <w:t xml:space="preserve"> s</w:t>
      </w:r>
      <w:r w:rsidR="008F3DC6" w:rsidRPr="00B37C6A">
        <w:t xml:space="preserve"> </w:t>
      </w:r>
      <w:r w:rsidR="00F024EC" w:rsidRPr="00B37C6A">
        <w:t>prováděním integrační činnosti mezi jed</w:t>
      </w:r>
      <w:r w:rsidR="00F024EC" w:rsidRPr="006A39A2">
        <w:t>notlivými zhotoviteli s cílem naplnit projekt v činnostech:</w:t>
      </w:r>
      <w:r w:rsidR="008F3DC6" w:rsidRPr="00704381">
        <w:t xml:space="preserve"> </w:t>
      </w:r>
    </w:p>
    <w:p w:rsidR="00F024EC" w:rsidRPr="0040259B" w:rsidRDefault="00F024EC" w:rsidP="00C853D2">
      <w:pPr>
        <w:pStyle w:val="Zkladntext21"/>
        <w:numPr>
          <w:ilvl w:val="0"/>
          <w:numId w:val="52"/>
        </w:numPr>
        <w:rPr>
          <w:sz w:val="24"/>
        </w:rPr>
      </w:pPr>
      <w:r w:rsidRPr="0040259B">
        <w:rPr>
          <w:sz w:val="24"/>
        </w:rPr>
        <w:t>plánování</w:t>
      </w:r>
      <w:r w:rsidR="00744E72">
        <w:rPr>
          <w:sz w:val="24"/>
        </w:rPr>
        <w:t>,</w:t>
      </w:r>
    </w:p>
    <w:p w:rsidR="00F024EC" w:rsidRPr="0040259B" w:rsidRDefault="00F024EC" w:rsidP="00C853D2">
      <w:pPr>
        <w:pStyle w:val="Zkladntext21"/>
        <w:numPr>
          <w:ilvl w:val="0"/>
          <w:numId w:val="52"/>
        </w:numPr>
        <w:spacing w:before="0"/>
        <w:rPr>
          <w:sz w:val="24"/>
        </w:rPr>
      </w:pPr>
      <w:r w:rsidRPr="0040259B">
        <w:rPr>
          <w:sz w:val="24"/>
        </w:rPr>
        <w:t>monitorování</w:t>
      </w:r>
      <w:r w:rsidR="00744E72">
        <w:rPr>
          <w:sz w:val="24"/>
        </w:rPr>
        <w:t>,</w:t>
      </w:r>
    </w:p>
    <w:p w:rsidR="00F024EC" w:rsidRPr="0040259B" w:rsidRDefault="00F024EC" w:rsidP="00C853D2">
      <w:pPr>
        <w:pStyle w:val="Zkladntext21"/>
        <w:numPr>
          <w:ilvl w:val="0"/>
          <w:numId w:val="52"/>
        </w:numPr>
        <w:spacing w:before="0"/>
        <w:rPr>
          <w:sz w:val="24"/>
        </w:rPr>
      </w:pPr>
      <w:r w:rsidRPr="0040259B">
        <w:rPr>
          <w:sz w:val="24"/>
        </w:rPr>
        <w:t>analytické činnosti</w:t>
      </w:r>
      <w:r w:rsidR="00744E72">
        <w:rPr>
          <w:sz w:val="24"/>
        </w:rPr>
        <w:t>,</w:t>
      </w:r>
    </w:p>
    <w:p w:rsidR="00F024EC" w:rsidRPr="0040259B" w:rsidRDefault="00F024EC" w:rsidP="00C853D2">
      <w:pPr>
        <w:pStyle w:val="Zkladntext21"/>
        <w:numPr>
          <w:ilvl w:val="0"/>
          <w:numId w:val="52"/>
        </w:numPr>
        <w:spacing w:before="0"/>
        <w:rPr>
          <w:sz w:val="24"/>
        </w:rPr>
      </w:pPr>
      <w:r w:rsidRPr="0040259B">
        <w:rPr>
          <w:sz w:val="24"/>
        </w:rPr>
        <w:t>řízení instalace v procedurálních i praktických oblastech</w:t>
      </w:r>
      <w:r w:rsidR="00744E72">
        <w:rPr>
          <w:sz w:val="24"/>
        </w:rPr>
        <w:t>,</w:t>
      </w:r>
    </w:p>
    <w:p w:rsidR="00F024EC" w:rsidRPr="0040259B" w:rsidRDefault="00F024EC" w:rsidP="00C853D2">
      <w:pPr>
        <w:pStyle w:val="Zkladntext21"/>
        <w:numPr>
          <w:ilvl w:val="0"/>
          <w:numId w:val="52"/>
        </w:numPr>
        <w:spacing w:before="0"/>
        <w:rPr>
          <w:sz w:val="24"/>
        </w:rPr>
      </w:pPr>
      <w:r w:rsidRPr="0040259B">
        <w:rPr>
          <w:sz w:val="24"/>
        </w:rPr>
        <w:t>verifikace, validace a testování</w:t>
      </w:r>
      <w:r w:rsidR="00744E72">
        <w:rPr>
          <w:sz w:val="24"/>
        </w:rPr>
        <w:t>.</w:t>
      </w:r>
    </w:p>
    <w:p w:rsidR="00F024EC" w:rsidRPr="00130D42" w:rsidRDefault="00F024EC" w:rsidP="00CD4ED2">
      <w:r w:rsidRPr="006A39A2">
        <w:t>Dále je v rámci systémové integrace požadováno</w:t>
      </w:r>
      <w:r w:rsidRPr="00130D42">
        <w:t xml:space="preserve"> zpracovat a předložit ke schválení Ř</w:t>
      </w:r>
      <w:r w:rsidRPr="00130D42">
        <w:noBreakHyphen/>
        <w:t>SRPS MO tato dokumenty:</w:t>
      </w:r>
    </w:p>
    <w:p w:rsidR="00F024EC" w:rsidRPr="0040259B" w:rsidRDefault="00F024EC" w:rsidP="00C853D2">
      <w:pPr>
        <w:pStyle w:val="Zkladntext21"/>
        <w:numPr>
          <w:ilvl w:val="0"/>
          <w:numId w:val="53"/>
        </w:numPr>
        <w:rPr>
          <w:sz w:val="24"/>
        </w:rPr>
      </w:pPr>
      <w:r w:rsidRPr="0040259B">
        <w:rPr>
          <w:sz w:val="24"/>
        </w:rPr>
        <w:t>časový harmonogram realizace celé akce</w:t>
      </w:r>
      <w:r w:rsidR="00744E72">
        <w:rPr>
          <w:sz w:val="24"/>
        </w:rPr>
        <w:t>,</w:t>
      </w:r>
    </w:p>
    <w:p w:rsidR="00F024EC" w:rsidRPr="0040259B" w:rsidRDefault="00F024EC" w:rsidP="00C853D2">
      <w:pPr>
        <w:pStyle w:val="Zkladntext21"/>
        <w:numPr>
          <w:ilvl w:val="0"/>
          <w:numId w:val="53"/>
        </w:numPr>
        <w:spacing w:before="0"/>
        <w:rPr>
          <w:sz w:val="24"/>
        </w:rPr>
      </w:pPr>
      <w:r w:rsidRPr="0040259B">
        <w:rPr>
          <w:sz w:val="24"/>
        </w:rPr>
        <w:t>časový harmonogram provozních odstávek zařízení a systémů</w:t>
      </w:r>
      <w:r w:rsidR="00744E72">
        <w:rPr>
          <w:sz w:val="24"/>
        </w:rPr>
        <w:t>,</w:t>
      </w:r>
    </w:p>
    <w:p w:rsidR="00F024EC" w:rsidRPr="0040259B" w:rsidRDefault="00F024EC" w:rsidP="00C853D2">
      <w:pPr>
        <w:pStyle w:val="Zkladntext21"/>
        <w:numPr>
          <w:ilvl w:val="0"/>
          <w:numId w:val="53"/>
        </w:numPr>
        <w:spacing w:before="0"/>
        <w:rPr>
          <w:sz w:val="24"/>
        </w:rPr>
      </w:pPr>
      <w:r w:rsidRPr="0040259B">
        <w:rPr>
          <w:sz w:val="24"/>
        </w:rPr>
        <w:t>časový harmonogram provedení funkčních zkoušek jednotlivých systémů</w:t>
      </w:r>
      <w:r w:rsidR="00744E72">
        <w:rPr>
          <w:sz w:val="24"/>
        </w:rPr>
        <w:t>,</w:t>
      </w:r>
    </w:p>
    <w:p w:rsidR="00F024EC" w:rsidRPr="0040259B" w:rsidRDefault="00F024EC" w:rsidP="00C853D2">
      <w:pPr>
        <w:pStyle w:val="Zkladntext21"/>
        <w:numPr>
          <w:ilvl w:val="0"/>
          <w:numId w:val="53"/>
        </w:numPr>
        <w:spacing w:before="0"/>
        <w:rPr>
          <w:sz w:val="24"/>
        </w:rPr>
      </w:pPr>
      <w:r w:rsidRPr="0040259B">
        <w:rPr>
          <w:sz w:val="24"/>
        </w:rPr>
        <w:lastRenderedPageBreak/>
        <w:t>časový harmonogram provedení zkrácených vojskových zkoušek nově pořízených systémů</w:t>
      </w:r>
      <w:r w:rsidR="00744E72">
        <w:rPr>
          <w:sz w:val="24"/>
        </w:rPr>
        <w:t>,</w:t>
      </w:r>
    </w:p>
    <w:p w:rsidR="00F024EC" w:rsidRPr="0040259B" w:rsidRDefault="00F024EC" w:rsidP="00C853D2">
      <w:pPr>
        <w:pStyle w:val="Zkladntext21"/>
        <w:numPr>
          <w:ilvl w:val="0"/>
          <w:numId w:val="53"/>
        </w:numPr>
        <w:spacing w:before="0"/>
        <w:rPr>
          <w:sz w:val="24"/>
        </w:rPr>
      </w:pPr>
      <w:r w:rsidRPr="0040259B">
        <w:rPr>
          <w:sz w:val="24"/>
        </w:rPr>
        <w:t>časový harmonogram procesu získání OPZ na jednotlivé systémy</w:t>
      </w:r>
      <w:r w:rsidR="00744E72">
        <w:rPr>
          <w:sz w:val="24"/>
        </w:rPr>
        <w:t>.</w:t>
      </w:r>
      <w:r w:rsidRPr="0040259B">
        <w:rPr>
          <w:sz w:val="24"/>
        </w:rPr>
        <w:t xml:space="preserve"> </w:t>
      </w:r>
    </w:p>
    <w:p w:rsidR="00F024EC" w:rsidRPr="00B37C6A" w:rsidRDefault="00F024EC" w:rsidP="00CD4ED2">
      <w:r w:rsidRPr="00B37C6A">
        <w:t>Systémový integrátor:</w:t>
      </w:r>
    </w:p>
    <w:p w:rsidR="00F024EC" w:rsidRPr="0040259B" w:rsidRDefault="00F024EC" w:rsidP="00C853D2">
      <w:pPr>
        <w:pStyle w:val="Zkladntext21"/>
        <w:numPr>
          <w:ilvl w:val="0"/>
          <w:numId w:val="54"/>
        </w:numPr>
        <w:rPr>
          <w:sz w:val="24"/>
        </w:rPr>
      </w:pPr>
      <w:r w:rsidRPr="0040259B">
        <w:rPr>
          <w:sz w:val="24"/>
        </w:rPr>
        <w:t>zodpovídá za to, že veškeré časové harmonogramy a jimi sledované úkony budou s dostatečnou časovou rezervou identifikovány a zajistí jejích proveditelnost</w:t>
      </w:r>
      <w:r w:rsidR="00744E72">
        <w:rPr>
          <w:sz w:val="24"/>
        </w:rPr>
        <w:t>,</w:t>
      </w:r>
    </w:p>
    <w:p w:rsidR="00F024EC" w:rsidRPr="0040259B" w:rsidRDefault="00F024EC" w:rsidP="00C853D2">
      <w:pPr>
        <w:pStyle w:val="Zkladntext21"/>
        <w:numPr>
          <w:ilvl w:val="0"/>
          <w:numId w:val="54"/>
        </w:numPr>
        <w:spacing w:before="0"/>
        <w:rPr>
          <w:sz w:val="24"/>
        </w:rPr>
      </w:pPr>
      <w:r w:rsidRPr="0040259B">
        <w:rPr>
          <w:sz w:val="24"/>
        </w:rPr>
        <w:t xml:space="preserve">vypracuje přehled systémů a podsystémů popisující výchozí a cílový stav </w:t>
      </w:r>
      <w:r w:rsidR="00883112" w:rsidRPr="0040259B">
        <w:rPr>
          <w:sz w:val="24"/>
        </w:rPr>
        <w:t>z</w:t>
      </w:r>
      <w:r w:rsidR="00883112">
        <w:rPr>
          <w:sz w:val="24"/>
        </w:rPr>
        <w:t> </w:t>
      </w:r>
      <w:r w:rsidRPr="0040259B">
        <w:rPr>
          <w:sz w:val="24"/>
        </w:rPr>
        <w:t>hlediska majetkové evidence zohledňujícího vliv pořizování nového majetku (identifikace stávajících/zanikajících/vnikajících systémů a komponent)</w:t>
      </w:r>
      <w:r w:rsidR="00744E72">
        <w:rPr>
          <w:sz w:val="24"/>
        </w:rPr>
        <w:t>.</w:t>
      </w:r>
      <w:r w:rsidR="00A924CC">
        <w:rPr>
          <w:sz w:val="24"/>
        </w:rPr>
        <w:t xml:space="preserve"> </w:t>
      </w:r>
    </w:p>
    <w:p w:rsidR="00F024EC" w:rsidRPr="00153BFB" w:rsidRDefault="00F024EC" w:rsidP="00CD4ED2">
      <w:r w:rsidRPr="00153BFB">
        <w:t xml:space="preserve">Kromě řešení technických otázek je nutné dodavatelem služby realizovat pro splnění podmínek o prokázání shody s požadavky na letecká pozemní zařízení, kterými tyto systémy jsou a podléhají nezbytnému získání OTZ a OPZ dle zákona č. 219/1999 Sb. </w:t>
      </w:r>
      <w:r w:rsidR="00883112" w:rsidRPr="00153BFB">
        <w:t>a</w:t>
      </w:r>
      <w:r w:rsidR="00883112">
        <w:t> </w:t>
      </w:r>
      <w:r w:rsidRPr="00153BFB">
        <w:t>Vyhl.</w:t>
      </w:r>
      <w:r w:rsidR="007D5503">
        <w:t> </w:t>
      </w:r>
      <w:r w:rsidRPr="00153BFB">
        <w:t xml:space="preserve">154/2011 Sb., tyto činnosti: </w:t>
      </w:r>
    </w:p>
    <w:p w:rsidR="00F024EC" w:rsidRPr="0040259B" w:rsidRDefault="00F024EC" w:rsidP="00C853D2">
      <w:pPr>
        <w:pStyle w:val="Zkladntext21"/>
        <w:numPr>
          <w:ilvl w:val="0"/>
          <w:numId w:val="55"/>
        </w:numPr>
        <w:rPr>
          <w:sz w:val="24"/>
        </w:rPr>
      </w:pPr>
      <w:r w:rsidRPr="0040259B">
        <w:rPr>
          <w:sz w:val="24"/>
        </w:rPr>
        <w:t>podpora při testování hlasových, rádiových a datových rozhraní s dodavatelem systému ACCS</w:t>
      </w:r>
      <w:r w:rsidR="00744E72">
        <w:rPr>
          <w:sz w:val="24"/>
        </w:rPr>
        <w:t>,</w:t>
      </w:r>
    </w:p>
    <w:p w:rsidR="00F024EC" w:rsidRPr="0040259B" w:rsidRDefault="00F024EC" w:rsidP="00C853D2">
      <w:pPr>
        <w:pStyle w:val="Zkladntext21"/>
        <w:numPr>
          <w:ilvl w:val="0"/>
          <w:numId w:val="55"/>
        </w:numPr>
        <w:spacing w:before="0"/>
        <w:rPr>
          <w:sz w:val="24"/>
        </w:rPr>
      </w:pPr>
      <w:r w:rsidRPr="0040259B">
        <w:rPr>
          <w:sz w:val="24"/>
        </w:rPr>
        <w:t>zabezpečení dílčí</w:t>
      </w:r>
      <w:r w:rsidR="001C54AF">
        <w:rPr>
          <w:sz w:val="24"/>
        </w:rPr>
        <w:t>ch typových</w:t>
      </w:r>
      <w:r w:rsidRPr="0040259B">
        <w:rPr>
          <w:sz w:val="24"/>
        </w:rPr>
        <w:t xml:space="preserve"> certifikac</w:t>
      </w:r>
      <w:r w:rsidR="001C54AF">
        <w:rPr>
          <w:sz w:val="24"/>
        </w:rPr>
        <w:t>í</w:t>
      </w:r>
      <w:r w:rsidRPr="0040259B">
        <w:rPr>
          <w:sz w:val="24"/>
        </w:rPr>
        <w:t xml:space="preserve"> dle požadavků </w:t>
      </w:r>
      <w:r w:rsidR="00B564F7" w:rsidRPr="0040259B">
        <w:rPr>
          <w:sz w:val="24"/>
        </w:rPr>
        <w:t>O</w:t>
      </w:r>
      <w:r w:rsidR="00A924CC">
        <w:rPr>
          <w:sz w:val="24"/>
        </w:rPr>
        <w:t>D</w:t>
      </w:r>
      <w:r w:rsidR="00B564F7" w:rsidRPr="0040259B">
        <w:rPr>
          <w:sz w:val="24"/>
        </w:rPr>
        <w:t>VL SDK MO</w:t>
      </w:r>
      <w:r w:rsidRPr="0040259B">
        <w:rPr>
          <w:sz w:val="24"/>
        </w:rPr>
        <w:t xml:space="preserve"> k jednotlivým subsystémům v rámci této specifikace</w:t>
      </w:r>
      <w:r w:rsidR="00744E72">
        <w:rPr>
          <w:sz w:val="24"/>
        </w:rPr>
        <w:t>,</w:t>
      </w:r>
    </w:p>
    <w:p w:rsidR="00F024EC" w:rsidRPr="0040259B" w:rsidRDefault="00F024EC" w:rsidP="00C853D2">
      <w:pPr>
        <w:pStyle w:val="Zkladntext21"/>
        <w:numPr>
          <w:ilvl w:val="0"/>
          <w:numId w:val="55"/>
        </w:numPr>
        <w:spacing w:before="0"/>
        <w:rPr>
          <w:sz w:val="24"/>
        </w:rPr>
      </w:pPr>
      <w:r w:rsidRPr="0040259B">
        <w:rPr>
          <w:sz w:val="24"/>
        </w:rPr>
        <w:t>účast a technická podpora při ZVZ a provozní</w:t>
      </w:r>
      <w:r w:rsidR="001C54AF">
        <w:rPr>
          <w:sz w:val="24"/>
        </w:rPr>
        <w:t>ch</w:t>
      </w:r>
      <w:r w:rsidRPr="0040259B">
        <w:rPr>
          <w:sz w:val="24"/>
        </w:rPr>
        <w:t xml:space="preserve"> certifikac</w:t>
      </w:r>
      <w:r w:rsidR="001C54AF">
        <w:rPr>
          <w:sz w:val="24"/>
        </w:rPr>
        <w:t>ích</w:t>
      </w:r>
      <w:r w:rsidRPr="0040259B">
        <w:rPr>
          <w:sz w:val="24"/>
        </w:rPr>
        <w:t>.</w:t>
      </w:r>
    </w:p>
    <w:p w:rsidR="00F024EC" w:rsidRPr="00704381" w:rsidRDefault="0097259F" w:rsidP="007A513C">
      <w:pPr>
        <w:pStyle w:val="Nadpis1"/>
      </w:pPr>
      <w:r w:rsidRPr="00B37C6A">
        <w:t>Požadavky na certifikaci a testy v rámci plnění zakázky</w:t>
      </w:r>
      <w:r w:rsidR="008F3DC6" w:rsidRPr="00130D42">
        <w:t xml:space="preserve"> </w:t>
      </w:r>
    </w:p>
    <w:p w:rsidR="0097259F" w:rsidRPr="007557A2" w:rsidRDefault="0097259F" w:rsidP="00CD4ED2">
      <w:r w:rsidRPr="00153BFB">
        <w:t xml:space="preserve">Zhotovitel </w:t>
      </w:r>
      <w:r w:rsidR="001C52DC" w:rsidRPr="00664EA7">
        <w:t>má povinnost</w:t>
      </w:r>
      <w:r w:rsidRPr="00664EA7">
        <w:t xml:space="preserve"> předat </w:t>
      </w:r>
      <w:r w:rsidR="001C52DC" w:rsidRPr="00664EA7">
        <w:t>s dodávaným technickým vybavením, mající</w:t>
      </w:r>
      <w:r w:rsidR="00072C9E" w:rsidRPr="00AA517F">
        <w:t>m</w:t>
      </w:r>
      <w:r w:rsidR="001C52DC" w:rsidRPr="00892038">
        <w:t xml:space="preserve"> </w:t>
      </w:r>
      <w:r w:rsidR="00072C9E" w:rsidRPr="00892038">
        <w:t xml:space="preserve">podle vyhl. 154/2011 Sb. </w:t>
      </w:r>
      <w:r w:rsidR="001C52DC" w:rsidRPr="000F404A">
        <w:t>charakter LPZ,</w:t>
      </w:r>
      <w:r w:rsidRPr="00BE033A">
        <w:t xml:space="preserve"> platn</w:t>
      </w:r>
      <w:r w:rsidR="00072C9E" w:rsidRPr="00BE033A">
        <w:t>é</w:t>
      </w:r>
      <w:r w:rsidRPr="007557A2">
        <w:t xml:space="preserve"> „Osvědčení typové způsobilosti“ (dále jen OTZ) </w:t>
      </w:r>
      <w:r w:rsidR="00883112" w:rsidRPr="007557A2">
        <w:t>a</w:t>
      </w:r>
      <w:r w:rsidR="00883112">
        <w:t> </w:t>
      </w:r>
      <w:r w:rsidRPr="007557A2">
        <w:t xml:space="preserve">„Prohlášení (ES) o shodě a/nebo o vhodnosti používaní“ (dále jen DoC). </w:t>
      </w:r>
    </w:p>
    <w:p w:rsidR="0097259F" w:rsidRPr="0084393E" w:rsidRDefault="0097259F" w:rsidP="00CD4ED2">
      <w:r w:rsidRPr="0084393E">
        <w:t xml:space="preserve">Zhotovitel před fakturací </w:t>
      </w:r>
      <w:r w:rsidR="003565CE" w:rsidRPr="0084393E">
        <w:t>etapy</w:t>
      </w:r>
      <w:r w:rsidR="00094BC6" w:rsidRPr="0084393E">
        <w:t>, jejíž součástí je zpracování podkladů a</w:t>
      </w:r>
      <w:r w:rsidR="00F40DF8" w:rsidRPr="0084393E">
        <w:t xml:space="preserve"> případně</w:t>
      </w:r>
      <w:r w:rsidR="00094BC6" w:rsidRPr="0084393E">
        <w:t xml:space="preserve"> podání žádosti pro získání </w:t>
      </w:r>
      <w:r w:rsidR="00F40DF8" w:rsidRPr="0084393E">
        <w:t xml:space="preserve">Osvědčení provozní způsobilosti (dále jen </w:t>
      </w:r>
      <w:r w:rsidR="00094BC6" w:rsidRPr="0084393E">
        <w:t>OPZ</w:t>
      </w:r>
      <w:r w:rsidR="00F40DF8" w:rsidRPr="0084393E">
        <w:t>)</w:t>
      </w:r>
      <w:r w:rsidR="00094BC6" w:rsidRPr="0084393E">
        <w:t>,</w:t>
      </w:r>
      <w:r w:rsidRPr="0084393E">
        <w:t xml:space="preserve"> </w:t>
      </w:r>
      <w:r w:rsidR="003565CE" w:rsidRPr="0084393E">
        <w:t xml:space="preserve">musí </w:t>
      </w:r>
      <w:r w:rsidRPr="0084393E">
        <w:t>zabezpeč</w:t>
      </w:r>
      <w:r w:rsidR="003565CE" w:rsidRPr="0084393E">
        <w:t>it</w:t>
      </w:r>
      <w:r w:rsidRPr="0084393E">
        <w:t xml:space="preserve"> </w:t>
      </w:r>
      <w:r w:rsidR="00F40DF8" w:rsidRPr="0084393E">
        <w:t>jejich předání</w:t>
      </w:r>
      <w:r w:rsidRPr="0084393E">
        <w:t xml:space="preserve"> a provedení úkonů </w:t>
      </w:r>
      <w:r w:rsidR="00F40DF8" w:rsidRPr="0084393E">
        <w:t>stanovených</w:t>
      </w:r>
      <w:r w:rsidRPr="0084393E">
        <w:t xml:space="preserve"> </w:t>
      </w:r>
      <w:r w:rsidR="00B564F7">
        <w:t>O</w:t>
      </w:r>
      <w:r w:rsidR="00A924CC">
        <w:t>D</w:t>
      </w:r>
      <w:r w:rsidR="00B564F7">
        <w:t>VL SDK MO</w:t>
      </w:r>
      <w:r w:rsidRPr="0084393E">
        <w:t xml:space="preserve"> k</w:t>
      </w:r>
      <w:r w:rsidR="00F40DF8" w:rsidRPr="0084393E">
        <w:t> </w:t>
      </w:r>
      <w:r w:rsidRPr="0084393E">
        <w:t>získání</w:t>
      </w:r>
      <w:r w:rsidR="00F40DF8" w:rsidRPr="0084393E">
        <w:t xml:space="preserve"> OPZ.</w:t>
      </w:r>
      <w:r w:rsidRPr="0084393E">
        <w:t xml:space="preserve"> </w:t>
      </w:r>
      <w:r w:rsidR="00F40DF8" w:rsidRPr="0084393E">
        <w:t>Splnění této podmínky pro</w:t>
      </w:r>
      <w:r w:rsidR="001C52DC" w:rsidRPr="0084393E">
        <w:t xml:space="preserve"> </w:t>
      </w:r>
      <w:r w:rsidR="00F40DF8" w:rsidRPr="0084393E">
        <w:t xml:space="preserve">řádné převzetí předávané etapy </w:t>
      </w:r>
      <w:r w:rsidRPr="0084393E">
        <w:t xml:space="preserve">bude </w:t>
      </w:r>
      <w:r w:rsidR="00F40DF8" w:rsidRPr="0084393E">
        <w:t xml:space="preserve">stvrzeno </w:t>
      </w:r>
      <w:r w:rsidRPr="0084393E">
        <w:t>souhlas</w:t>
      </w:r>
      <w:r w:rsidR="001C52DC" w:rsidRPr="0084393E">
        <w:t>n</w:t>
      </w:r>
      <w:r w:rsidR="00F40DF8" w:rsidRPr="0084393E">
        <w:t>ým</w:t>
      </w:r>
      <w:r w:rsidR="001C52DC" w:rsidRPr="0084393E">
        <w:t xml:space="preserve"> stanovisk</w:t>
      </w:r>
      <w:r w:rsidR="00F40DF8" w:rsidRPr="0084393E">
        <w:t>em</w:t>
      </w:r>
      <w:r w:rsidR="001C52DC" w:rsidRPr="0084393E">
        <w:t xml:space="preserve"> vydan</w:t>
      </w:r>
      <w:r w:rsidR="00F40DF8" w:rsidRPr="0084393E">
        <w:t>ým</w:t>
      </w:r>
      <w:r w:rsidRPr="0084393E">
        <w:t xml:space="preserve"> </w:t>
      </w:r>
      <w:r w:rsidR="00B564F7">
        <w:t>O</w:t>
      </w:r>
      <w:r w:rsidR="00A924CC">
        <w:t>D</w:t>
      </w:r>
      <w:r w:rsidR="00B564F7">
        <w:t>VL SDK MO</w:t>
      </w:r>
      <w:r w:rsidR="001C52DC" w:rsidRPr="0084393E">
        <w:t>.</w:t>
      </w:r>
      <w:r w:rsidR="00176030" w:rsidRPr="0084393E">
        <w:t xml:space="preserve"> Toto stanovisko musí být přiloženo k přejímacím protokolům</w:t>
      </w:r>
      <w:r w:rsidRPr="0084393E">
        <w:t>.</w:t>
      </w:r>
    </w:p>
    <w:p w:rsidR="00094BC6" w:rsidRPr="0084393E" w:rsidRDefault="00094BC6" w:rsidP="00094BC6">
      <w:r w:rsidRPr="0084393E">
        <w:t xml:space="preserve">V případech, kdy je požadováno získání OPZ, zhotovitel nese náklady za činnosti případného ověřovatele určeného </w:t>
      </w:r>
      <w:r w:rsidR="00B564F7">
        <w:t>O</w:t>
      </w:r>
      <w:r w:rsidR="00A924CC">
        <w:t>D</w:t>
      </w:r>
      <w:r w:rsidR="00B564F7">
        <w:t>VL SDK MO</w:t>
      </w:r>
      <w:r w:rsidRPr="0084393E">
        <w:t>.</w:t>
      </w:r>
    </w:p>
    <w:p w:rsidR="000D3218" w:rsidRPr="0084393E" w:rsidRDefault="0097259F" w:rsidP="003C3937">
      <w:r w:rsidRPr="0084393E">
        <w:t xml:space="preserve">Zhotovitel </w:t>
      </w:r>
      <w:r w:rsidR="00A92E31" w:rsidRPr="0084393E">
        <w:t>je povinen</w:t>
      </w:r>
      <w:r w:rsidR="003C3937" w:rsidRPr="0084393E">
        <w:t xml:space="preserve"> u nově dodávaných systémů zahájit provozní certifikaci </w:t>
      </w:r>
      <w:r w:rsidR="00CF49FD" w:rsidRPr="0084393E">
        <w:t xml:space="preserve">především podáním žádosti a poskytnutím podkladů </w:t>
      </w:r>
      <w:r w:rsidR="003C3937" w:rsidRPr="0084393E">
        <w:t>a potřebn</w:t>
      </w:r>
      <w:r w:rsidR="00CF49FD" w:rsidRPr="0084393E">
        <w:t>é</w:t>
      </w:r>
      <w:r w:rsidR="003C3937" w:rsidRPr="0084393E">
        <w:t xml:space="preserve"> součinnost</w:t>
      </w:r>
      <w:r w:rsidR="00CF49FD" w:rsidRPr="0084393E">
        <w:t>i</w:t>
      </w:r>
      <w:r w:rsidR="003C3937" w:rsidRPr="0084393E">
        <w:t xml:space="preserve"> při </w:t>
      </w:r>
      <w:r w:rsidR="00564EB9" w:rsidRPr="0084393E">
        <w:t xml:space="preserve">testech a zkouškách souvisejících s </w:t>
      </w:r>
      <w:r w:rsidR="003C3937" w:rsidRPr="0084393E">
        <w:t>proces</w:t>
      </w:r>
      <w:r w:rsidR="00CF49FD" w:rsidRPr="0084393E">
        <w:t>em</w:t>
      </w:r>
      <w:r w:rsidR="003C3937" w:rsidRPr="0084393E">
        <w:t xml:space="preserve"> certifikace</w:t>
      </w:r>
      <w:r w:rsidR="000D3218" w:rsidRPr="0084393E">
        <w:t xml:space="preserve"> v tomto rozsahu:</w:t>
      </w:r>
    </w:p>
    <w:p w:rsidR="000D3218" w:rsidRPr="0084393E" w:rsidRDefault="000D3218" w:rsidP="00C853D2">
      <w:pPr>
        <w:numPr>
          <w:ilvl w:val="0"/>
          <w:numId w:val="56"/>
        </w:numPr>
      </w:pPr>
      <w:r w:rsidRPr="0084393E">
        <w:t>Hodnocení bezpečnosti dodávaného ATM/ANS systému</w:t>
      </w:r>
      <w:r w:rsidR="00744E72">
        <w:t>;</w:t>
      </w:r>
    </w:p>
    <w:p w:rsidR="000D3218" w:rsidRPr="0084393E" w:rsidRDefault="000D3218" w:rsidP="00C853D2">
      <w:pPr>
        <w:numPr>
          <w:ilvl w:val="0"/>
          <w:numId w:val="56"/>
        </w:numPr>
        <w:spacing w:before="0"/>
        <w:ind w:left="714" w:hanging="357"/>
      </w:pPr>
      <w:r w:rsidRPr="0084393E">
        <w:t>O</w:t>
      </w:r>
      <w:r w:rsidR="00A924CC">
        <w:t>D</w:t>
      </w:r>
      <w:r w:rsidRPr="0084393E">
        <w:t>VL SDK MO schválený Plán provozních zkoušek, ve kterém navrhnete provedení takových testů, které jednoznačně zmíněné vlastnosti prokáží</w:t>
      </w:r>
      <w:r w:rsidR="00744E72">
        <w:t>;</w:t>
      </w:r>
    </w:p>
    <w:p w:rsidR="000D3218" w:rsidRPr="0084393E" w:rsidRDefault="000D3218" w:rsidP="00C853D2">
      <w:pPr>
        <w:numPr>
          <w:ilvl w:val="0"/>
          <w:numId w:val="56"/>
        </w:numPr>
        <w:spacing w:before="0"/>
        <w:ind w:left="714" w:hanging="357"/>
      </w:pPr>
      <w:r w:rsidRPr="0084393E">
        <w:t>Ve spolupráci s provozovatelem provést a vyhodnotit zkoušky</w:t>
      </w:r>
      <w:r w:rsidR="00744E72">
        <w:t>;</w:t>
      </w:r>
      <w:r w:rsidRPr="0084393E">
        <w:t xml:space="preserve"> </w:t>
      </w:r>
    </w:p>
    <w:p w:rsidR="000D3218" w:rsidRPr="0084393E" w:rsidRDefault="000D3218" w:rsidP="00C853D2">
      <w:pPr>
        <w:numPr>
          <w:ilvl w:val="0"/>
          <w:numId w:val="56"/>
        </w:numPr>
        <w:spacing w:before="0"/>
        <w:ind w:left="714" w:hanging="357"/>
      </w:pPr>
      <w:r w:rsidRPr="0084393E">
        <w:t>Průvodní dokumentaci</w:t>
      </w:r>
      <w:r w:rsidR="00744E72">
        <w:t>;</w:t>
      </w:r>
    </w:p>
    <w:p w:rsidR="000D3218" w:rsidRPr="0084393E" w:rsidRDefault="000D3218" w:rsidP="00C853D2">
      <w:pPr>
        <w:numPr>
          <w:ilvl w:val="0"/>
          <w:numId w:val="56"/>
        </w:numPr>
        <w:spacing w:before="0"/>
        <w:ind w:left="714" w:hanging="357"/>
      </w:pPr>
      <w:r w:rsidRPr="0084393E">
        <w:t>Dokumentace konečného provedení zástavby</w:t>
      </w:r>
      <w:r w:rsidR="00744E72">
        <w:t>;</w:t>
      </w:r>
    </w:p>
    <w:p w:rsidR="000D3218" w:rsidRPr="0084393E" w:rsidRDefault="000D3218" w:rsidP="00C853D2">
      <w:pPr>
        <w:numPr>
          <w:ilvl w:val="0"/>
          <w:numId w:val="56"/>
        </w:numPr>
        <w:spacing w:before="0"/>
        <w:ind w:left="714" w:hanging="357"/>
      </w:pPr>
      <w:r w:rsidRPr="0084393E">
        <w:t>Podklady (skresy) pro ověření skutečných dosahů rádiových prostředků</w:t>
      </w:r>
      <w:r w:rsidR="00744E72">
        <w:t>;</w:t>
      </w:r>
    </w:p>
    <w:p w:rsidR="000D3218" w:rsidRPr="0084393E" w:rsidRDefault="000D3218" w:rsidP="00C853D2">
      <w:pPr>
        <w:numPr>
          <w:ilvl w:val="0"/>
          <w:numId w:val="56"/>
        </w:numPr>
        <w:spacing w:before="0"/>
        <w:ind w:left="714" w:hanging="357"/>
      </w:pPr>
      <w:r w:rsidRPr="0084393E">
        <w:lastRenderedPageBreak/>
        <w:t>Podklady pro management konfigurace systémů (konfigurační soubory)</w:t>
      </w:r>
      <w:r w:rsidR="00744E72">
        <w:t>;</w:t>
      </w:r>
      <w:r w:rsidRPr="0084393E">
        <w:t xml:space="preserve"> </w:t>
      </w:r>
    </w:p>
    <w:p w:rsidR="000D3218" w:rsidRPr="0084393E" w:rsidRDefault="000D3218" w:rsidP="00C853D2">
      <w:pPr>
        <w:numPr>
          <w:ilvl w:val="0"/>
          <w:numId w:val="56"/>
        </w:numPr>
        <w:spacing w:before="0"/>
        <w:ind w:left="714" w:hanging="357"/>
      </w:pPr>
      <w:r w:rsidRPr="0084393E">
        <w:t>Protokoly o uvolnění do provozu</w:t>
      </w:r>
      <w:r w:rsidR="00744E72">
        <w:t>;</w:t>
      </w:r>
    </w:p>
    <w:p w:rsidR="000D3218" w:rsidRPr="0084393E" w:rsidRDefault="000D3218" w:rsidP="00C853D2">
      <w:pPr>
        <w:numPr>
          <w:ilvl w:val="0"/>
          <w:numId w:val="56"/>
        </w:numPr>
        <w:spacing w:before="0"/>
        <w:ind w:left="714" w:hanging="357"/>
      </w:pPr>
      <w:r w:rsidRPr="0084393E">
        <w:t>Protokoly o revizi elektrického zařízení</w:t>
      </w:r>
      <w:r w:rsidR="00744E72">
        <w:t>;</w:t>
      </w:r>
    </w:p>
    <w:p w:rsidR="000D3218" w:rsidRPr="0084393E" w:rsidRDefault="000D3218" w:rsidP="00C853D2">
      <w:pPr>
        <w:numPr>
          <w:ilvl w:val="0"/>
          <w:numId w:val="56"/>
        </w:numPr>
        <w:spacing w:before="0"/>
        <w:ind w:left="714" w:hanging="357"/>
      </w:pPr>
      <w:r w:rsidRPr="0084393E">
        <w:t>CE Prohlášení o shodě</w:t>
      </w:r>
      <w:r w:rsidR="00744E72">
        <w:t>.</w:t>
      </w:r>
    </w:p>
    <w:p w:rsidR="0097259F" w:rsidRPr="0084393E" w:rsidRDefault="0097259F" w:rsidP="003C3937">
      <w:r w:rsidRPr="0084393E">
        <w:t>U stávajících systém</w:t>
      </w:r>
      <w:r w:rsidR="003C3937" w:rsidRPr="0084393E">
        <w:t>ů</w:t>
      </w:r>
      <w:r w:rsidRPr="0084393E">
        <w:t xml:space="preserve"> poskytn</w:t>
      </w:r>
      <w:r w:rsidR="003C3937" w:rsidRPr="0084393E">
        <w:t>e</w:t>
      </w:r>
      <w:r w:rsidRPr="0084393E">
        <w:t xml:space="preserve"> veškerou potřebnou součinnost </w:t>
      </w:r>
      <w:r w:rsidR="00CF49FD" w:rsidRPr="0084393E">
        <w:t>při testech a zkouškách souvisejících s procesem certifikace</w:t>
      </w:r>
      <w:r w:rsidRPr="0084393E">
        <w:t>.</w:t>
      </w:r>
    </w:p>
    <w:p w:rsidR="00A52AE5" w:rsidRPr="0084393E" w:rsidRDefault="000D3218" w:rsidP="00CD4ED2">
      <w:r w:rsidRPr="0084393E">
        <w:t>Provozovatel systémů pro</w:t>
      </w:r>
      <w:r w:rsidR="0097259F" w:rsidRPr="0084393E">
        <w:t xml:space="preserve"> </w:t>
      </w:r>
      <w:r w:rsidRPr="0084393E">
        <w:t xml:space="preserve">získání provozní certifikace </w:t>
      </w:r>
      <w:r w:rsidR="00C71AE4" w:rsidRPr="0084393E">
        <w:t xml:space="preserve">systémů </w:t>
      </w:r>
      <w:r w:rsidRPr="0084393E">
        <w:t>zajišťuje:</w:t>
      </w:r>
    </w:p>
    <w:p w:rsidR="00A52AE5" w:rsidRPr="0084393E" w:rsidRDefault="00C71AE4" w:rsidP="00A52AE5">
      <w:pPr>
        <w:numPr>
          <w:ilvl w:val="0"/>
          <w:numId w:val="57"/>
        </w:numPr>
      </w:pPr>
      <w:r w:rsidRPr="0084393E">
        <w:t>Ve spolupráci se zhotovitelem provedení a vyhodnocení zkoušek</w:t>
      </w:r>
      <w:r w:rsidR="00D02CC5" w:rsidRPr="0084393E">
        <w:t>;</w:t>
      </w:r>
    </w:p>
    <w:p w:rsidR="00C71AE4" w:rsidRPr="0084393E" w:rsidRDefault="00C71AE4" w:rsidP="00C853D2">
      <w:pPr>
        <w:numPr>
          <w:ilvl w:val="0"/>
          <w:numId w:val="57"/>
        </w:numPr>
        <w:spacing w:before="0"/>
        <w:ind w:left="714" w:hanging="357"/>
      </w:pPr>
      <w:r w:rsidRPr="0084393E">
        <w:t>Provozní dokumentace s degradačními postupy</w:t>
      </w:r>
      <w:r w:rsidR="00D02CC5" w:rsidRPr="0084393E">
        <w:t>;</w:t>
      </w:r>
    </w:p>
    <w:p w:rsidR="00964D54" w:rsidRPr="0084393E" w:rsidRDefault="00964D54" w:rsidP="00C853D2">
      <w:pPr>
        <w:numPr>
          <w:ilvl w:val="0"/>
          <w:numId w:val="57"/>
        </w:numPr>
        <w:spacing w:before="0"/>
        <w:ind w:left="714" w:hanging="357"/>
      </w:pPr>
      <w:r w:rsidRPr="0084393E">
        <w:t xml:space="preserve">Doklady o odborné způsobilosti technického personálu zařízení opravňujících </w:t>
      </w:r>
      <w:r w:rsidR="00883112" w:rsidRPr="0084393E">
        <w:t>k</w:t>
      </w:r>
      <w:r w:rsidR="00883112">
        <w:t> </w:t>
      </w:r>
      <w:r w:rsidRPr="0084393E">
        <w:t>obsluze, ošetřování</w:t>
      </w:r>
      <w:r w:rsidR="00D02CC5" w:rsidRPr="0084393E">
        <w:t>, konfigurace a nastavování;</w:t>
      </w:r>
    </w:p>
    <w:p w:rsidR="00964D54" w:rsidRPr="0084393E" w:rsidRDefault="00D02CC5" w:rsidP="00C853D2">
      <w:pPr>
        <w:numPr>
          <w:ilvl w:val="0"/>
          <w:numId w:val="57"/>
        </w:numPr>
        <w:spacing w:before="0"/>
        <w:ind w:left="714" w:hanging="357"/>
      </w:pPr>
      <w:r w:rsidRPr="0084393E">
        <w:t>D</w:t>
      </w:r>
      <w:r w:rsidR="00964D54" w:rsidRPr="0084393E">
        <w:t xml:space="preserve">oklady o odborné způsobilosti orgánů řízení letového provozu dané zařízení </w:t>
      </w:r>
      <w:r w:rsidRPr="0084393E">
        <w:t xml:space="preserve">opravňujících k obsluze </w:t>
      </w:r>
      <w:r w:rsidR="00964D54" w:rsidRPr="0084393E">
        <w:t>pro účely řízení letového provozu</w:t>
      </w:r>
      <w:r w:rsidRPr="0084393E">
        <w:t>;</w:t>
      </w:r>
      <w:r w:rsidR="00964D54" w:rsidRPr="0084393E">
        <w:t xml:space="preserve"> </w:t>
      </w:r>
    </w:p>
    <w:p w:rsidR="00964D54" w:rsidRPr="0084393E" w:rsidRDefault="00D02CC5" w:rsidP="00C853D2">
      <w:pPr>
        <w:numPr>
          <w:ilvl w:val="0"/>
          <w:numId w:val="58"/>
        </w:numPr>
        <w:spacing w:before="0"/>
        <w:ind w:left="714" w:hanging="357"/>
      </w:pPr>
      <w:r w:rsidRPr="0084393E">
        <w:t>S</w:t>
      </w:r>
      <w:r w:rsidR="00964D54" w:rsidRPr="0084393E">
        <w:t>tanovisko orgánů řízení letového provozu, zda zařízení lze bezpečně používat pro účely zabezpečení letového provo</w:t>
      </w:r>
      <w:r w:rsidRPr="0084393E">
        <w:t>zu, případně s jakými omezeními;</w:t>
      </w:r>
    </w:p>
    <w:p w:rsidR="00964D54" w:rsidRPr="0084393E" w:rsidRDefault="00D02CC5" w:rsidP="00C853D2">
      <w:pPr>
        <w:numPr>
          <w:ilvl w:val="0"/>
          <w:numId w:val="58"/>
        </w:numPr>
        <w:spacing w:before="0"/>
        <w:ind w:left="714" w:hanging="357"/>
      </w:pPr>
      <w:r w:rsidRPr="0084393E">
        <w:t>S</w:t>
      </w:r>
      <w:r w:rsidR="00964D54" w:rsidRPr="0084393E">
        <w:t xml:space="preserve">tanovisko technického personálu, zda zařízení lze bezpečně používat pro účely zabezpečení letového provozu, případně s jakými omezeními </w:t>
      </w:r>
      <w:r w:rsidRPr="0084393E">
        <w:t>;</w:t>
      </w:r>
    </w:p>
    <w:p w:rsidR="00C71AE4" w:rsidRPr="0084393E" w:rsidRDefault="00964D54" w:rsidP="00C853D2">
      <w:pPr>
        <w:numPr>
          <w:ilvl w:val="0"/>
          <w:numId w:val="58"/>
        </w:numPr>
        <w:spacing w:before="0"/>
        <w:ind w:left="714" w:hanging="357"/>
      </w:pPr>
      <w:r w:rsidRPr="0084393E">
        <w:t>Protokol o letovém ověření s výsledkem „BO“ (bez omezení) vydaný obletovou laboratoří.</w:t>
      </w:r>
    </w:p>
    <w:p w:rsidR="0097259F" w:rsidRPr="0084393E" w:rsidRDefault="006E442A" w:rsidP="00B37C6A">
      <w:r w:rsidRPr="0084393E">
        <w:t>U</w:t>
      </w:r>
      <w:r w:rsidR="00F94BEB" w:rsidRPr="0084393E">
        <w:t xml:space="preserve"> stávajících </w:t>
      </w:r>
      <w:r w:rsidR="0097259F" w:rsidRPr="0084393E">
        <w:t>systémů</w:t>
      </w:r>
      <w:r w:rsidR="00F94BEB" w:rsidRPr="0084393E">
        <w:t xml:space="preserve"> </w:t>
      </w:r>
      <w:r w:rsidRPr="0084393E">
        <w:t xml:space="preserve">dále </w:t>
      </w:r>
      <w:r w:rsidR="00F94BEB" w:rsidRPr="0084393E">
        <w:t xml:space="preserve">zajišťuje provozovatel pro získání provozní certifikace </w:t>
      </w:r>
      <w:r w:rsidR="0097259F" w:rsidRPr="0084393E">
        <w:t xml:space="preserve">návrhy </w:t>
      </w:r>
      <w:r w:rsidR="00F94BEB" w:rsidRPr="0084393E">
        <w:t xml:space="preserve">metodik </w:t>
      </w:r>
      <w:r w:rsidR="0097259F" w:rsidRPr="0084393E">
        <w:t>zkoušek, jejich</w:t>
      </w:r>
      <w:r w:rsidR="00F94BEB" w:rsidRPr="0084393E">
        <w:t xml:space="preserve"> přípravu, provedení</w:t>
      </w:r>
      <w:r w:rsidR="0097259F" w:rsidRPr="0084393E">
        <w:t xml:space="preserve"> </w:t>
      </w:r>
      <w:r w:rsidR="00F94BEB" w:rsidRPr="0084393E">
        <w:t xml:space="preserve">a </w:t>
      </w:r>
      <w:r w:rsidR="0097259F" w:rsidRPr="0084393E">
        <w:t xml:space="preserve">vyhodnocení </w:t>
      </w:r>
      <w:r w:rsidR="00F94BEB" w:rsidRPr="0084393E">
        <w:t>včetně</w:t>
      </w:r>
      <w:r w:rsidR="0097259F" w:rsidRPr="0084393E">
        <w:t> podání žádosti o vydání OPZ. Zhotovitel poskytuje součinnost.</w:t>
      </w:r>
    </w:p>
    <w:p w:rsidR="0097259F" w:rsidRPr="0084393E" w:rsidRDefault="0097259F" w:rsidP="007A513C">
      <w:pPr>
        <w:pStyle w:val="Nadpis1"/>
      </w:pPr>
      <w:r w:rsidRPr="0084393E">
        <w:t xml:space="preserve">Technická slučitelnost </w:t>
      </w:r>
    </w:p>
    <w:p w:rsidR="006E442A" w:rsidRPr="0084393E" w:rsidRDefault="0097259F" w:rsidP="00CD4ED2">
      <w:pPr>
        <w:rPr>
          <w:highlight w:val="yellow"/>
        </w:rPr>
      </w:pPr>
      <w:r w:rsidRPr="0084393E">
        <w:t>Modernizovaný systém radiokomunikačního vybavení musí odpovídat ustanovení mezinárodních norem ICAO, Eurocontrol, EUROCAE,</w:t>
      </w:r>
      <w:r w:rsidR="008F3DC6" w:rsidRPr="0084393E">
        <w:t xml:space="preserve"> </w:t>
      </w:r>
      <w:r w:rsidRPr="0084393E">
        <w:t xml:space="preserve">MIL-STD a ostatních obecně závazných norem a předpisů legislativy ČR pro </w:t>
      </w:r>
      <w:r w:rsidR="003B5BD4">
        <w:t>rádiov</w:t>
      </w:r>
      <w:r w:rsidRPr="0084393E">
        <w:t xml:space="preserve">ou komunikaci zem vzduch zem, tak, aby byla provozně certifikovatelná. </w:t>
      </w:r>
    </w:p>
    <w:p w:rsidR="00FF16D1" w:rsidRDefault="00FF16D1" w:rsidP="00FF16D1">
      <w:r>
        <w:t>Modernizovaný systém radiokomunikačního vybavení musí odpovídat ustanovení mezinárodních norem ICAO, Eurocontrol, EUROCAE,</w:t>
      </w:r>
      <w:r w:rsidR="00A924CC">
        <w:t xml:space="preserve"> </w:t>
      </w:r>
      <w:r>
        <w:t xml:space="preserve">MIL-STD a ostatních obecně závazných norem a předpisů legislativy ČR pro radiovou komunikaci zem vzduch zem, tak, aby byla provozně certifikovatelná. Všechny hlasové komunikační prostředky zahrnuté do projektu, v případě že budou využívány pro poskytování letových provozních služeb, musí splňovat požadavky na typovou certifikaci a LPZ založeny na aplikačním a programovém vybavení (APV - software) musí vyhovovat požadavkům EUROCONTROL – ESARR 6 - „Software v systémech ATM“ a souvisejících (L11, dodatek R). Bezpečnost APV musí být zajištěna v souladu nařízením komise ES č. 482/2008, které je pro nově pořizované APV ATM systémů účinné dnem 1. 1. 2009. Počínaje dnem 1. 1. 2010 musí být aplikováno i na jakékoliv změny APV systémů ATM. </w:t>
      </w:r>
      <w:r w:rsidRPr="00FF16D1">
        <w:t xml:space="preserve">K prokázání shody s uvedeným nařízením </w:t>
      </w:r>
      <w:r>
        <w:t xml:space="preserve">se </w:t>
      </w:r>
      <w:r w:rsidRPr="00FF16D1">
        <w:t>požaduje zpracování podkladů v souladu</w:t>
      </w:r>
      <w:r>
        <w:t xml:space="preserve"> s EUROCONTROL SAM a deklarace o zajištění SWAL 4 (Software Assurance Level) výrobcem/-ci (dovozcem-ci, dodavatelem/-li) v souladu s</w:t>
      </w:r>
      <w:r w:rsidR="007A469C">
        <w:t> </w:t>
      </w:r>
      <w:r>
        <w:t>EUROCAE ED-153.</w:t>
      </w:r>
    </w:p>
    <w:p w:rsidR="00FF16D1" w:rsidRDefault="00FF16D1" w:rsidP="00FF16D1">
      <w:r>
        <w:lastRenderedPageBreak/>
        <w:t>Zhotovitel jako externí dodavatel výrobků a funkčních celků systémů ATM/ANS v rámci zpracování a dodání požadované dokumentace, v souladu s Nařízením Evropského parlamentu a rady (ES) č. 549/2004 a č. 552/2004, ve znění</w:t>
      </w:r>
      <w:r w:rsidR="00A924CC">
        <w:t xml:space="preserve"> </w:t>
      </w:r>
      <w:r>
        <w:t>NEPaR (ES) č. 1070/2009 kterým se mění nařízení (ES) č. 549/2004, (ES) č. 550/2004, (ES) č. 551/2004 a (ES) č.</w:t>
      </w:r>
      <w:r w:rsidR="007A469C">
        <w:t> </w:t>
      </w:r>
      <w:r>
        <w:t>552/2004 s cílem zvýšit výkonnost a udržitelnost evropského leteckého systému, poskytne výstupy pro hodnocení bezpečnosti dodávaného ATM/ANS systému z Integrovaného systému řízení (IMS), které budou využitelným podkladem pro Systém řízení bezpečnosti (SMS) poskytovatele ATM/ANS služeb, AČR.“</w:t>
      </w:r>
    </w:p>
    <w:p w:rsidR="00BA6F79" w:rsidRPr="00BE033A" w:rsidRDefault="00BA6F79" w:rsidP="00B37C6A">
      <w:pPr>
        <w:pStyle w:val="Nadpis1"/>
      </w:pPr>
      <w:r w:rsidRPr="00BE033A">
        <w:t xml:space="preserve">Požadavky na dodání dokumentace v rámci dodávky </w:t>
      </w:r>
    </w:p>
    <w:p w:rsidR="00BA6F79" w:rsidRPr="0084393E" w:rsidRDefault="00BA6F79" w:rsidP="00CD4ED2">
      <w:r w:rsidRPr="0084393E">
        <w:t xml:space="preserve">Dodavatel technologie musí zabezpečit vypracování výcvikového materiálu pro vojenský letecký technický personál (ATSEP – Air Traffic Safety Electronic Personel) v souladu s požadavky EUROCONTROL ESARR 5. </w:t>
      </w:r>
      <w:r w:rsidR="00897E57">
        <w:t>Zaškolení</w:t>
      </w:r>
      <w:r w:rsidRPr="0084393E">
        <w:t xml:space="preserve"> je požadováno zabezpečit cestou subjektu schváleného </w:t>
      </w:r>
      <w:r w:rsidR="00B564F7">
        <w:t>O</w:t>
      </w:r>
      <w:r w:rsidR="00A924CC">
        <w:t>D</w:t>
      </w:r>
      <w:r w:rsidR="00B564F7">
        <w:t>VL SDK MO</w:t>
      </w:r>
      <w:r w:rsidRPr="0084393E">
        <w:t xml:space="preserve"> dle ICAO (Doc 7192), ILO (ISCO 08 Standard), EUROCONTROL (Guidance for ATSEP Training Progression and Concepts; Edition 01, 14. 10. 2010) a souvisejících.</w:t>
      </w:r>
    </w:p>
    <w:p w:rsidR="00BA6F79" w:rsidRPr="0084393E" w:rsidRDefault="00BA6F79" w:rsidP="00CD4ED2">
      <w:r w:rsidRPr="0084393E">
        <w:t xml:space="preserve">Zhotovitel jako externí dodavatel výrobků a funkčních celků systémů ATM/ANS v rámci zpracování a dodání požadované dokumentace poskytne výstupy a hodnocení bezpečnosti dodávaného </w:t>
      </w:r>
      <w:r w:rsidR="00810747" w:rsidRPr="0084393E">
        <w:t>systému</w:t>
      </w:r>
      <w:r w:rsidR="008F3DC6" w:rsidRPr="0084393E">
        <w:t xml:space="preserve"> </w:t>
      </w:r>
      <w:r w:rsidRPr="0084393E">
        <w:t>z</w:t>
      </w:r>
      <w:r w:rsidR="00810747" w:rsidRPr="0084393E">
        <w:t xml:space="preserve"> jeho</w:t>
      </w:r>
      <w:r w:rsidRPr="0084393E">
        <w:t xml:space="preserve"> Integrovaného systému řízení, které jsou využitelným podkladem pro Systém řízení bezpečnosti (SMS) poskytovatele ATM/ANS služeb, AČR.“</w:t>
      </w:r>
    </w:p>
    <w:p w:rsidR="00BA6F79" w:rsidRPr="0084393E" w:rsidRDefault="00BA6F79" w:rsidP="00CD4ED2">
      <w:r w:rsidRPr="0084393E">
        <w:t xml:space="preserve">Je požadováno dodání „CE prohlášení o shodě“ dle harmonizované normy ČSN-EN-ISO/IEC-17050-1, 2, které bude vystavěno (dodáno) na závěr finálního nastavení systémů, tj. po průřezových testech, včetně dodání „Prohlášení o shodě“ (DoC), respektive „Prohlášení o vhodnosti k použití“ (DSU) ve smyslu Nařízení Evropského parlamentu a Rady (ES) č. 552/2004 o interoperabilitě evropské sítě řízení letového provozu. </w:t>
      </w:r>
    </w:p>
    <w:p w:rsidR="00BA6F79" w:rsidRPr="00B14D26" w:rsidRDefault="00BA6F79" w:rsidP="00CD4ED2">
      <w:r w:rsidRPr="00B14D26">
        <w:t>V rámci plnění veřejné zakázky je požadována dokumentace:</w:t>
      </w:r>
    </w:p>
    <w:p w:rsidR="00BA6F79" w:rsidRPr="00B14D26" w:rsidRDefault="00F36DFF" w:rsidP="00C853D2">
      <w:pPr>
        <w:numPr>
          <w:ilvl w:val="0"/>
          <w:numId w:val="59"/>
        </w:numPr>
      </w:pPr>
      <w:r w:rsidRPr="00B14D26">
        <w:t>průvodní dokumentace</w:t>
      </w:r>
      <w:r w:rsidR="008F39C1" w:rsidRPr="00B14D26">
        <w:t xml:space="preserve"> v</w:t>
      </w:r>
      <w:r w:rsidR="009944F1" w:rsidRPr="00B14D26">
        <w:t> souladu s požadavky specifikovanými v ČOS051632</w:t>
      </w:r>
      <w:r w:rsidRPr="00B14D26">
        <w:t>;</w:t>
      </w:r>
    </w:p>
    <w:p w:rsidR="00F36DFF" w:rsidRPr="00B14D26" w:rsidRDefault="00F36DFF" w:rsidP="00C853D2">
      <w:pPr>
        <w:numPr>
          <w:ilvl w:val="0"/>
          <w:numId w:val="59"/>
        </w:numPr>
      </w:pPr>
      <w:r w:rsidRPr="00B14D26">
        <w:t>návrh technických podmínek;</w:t>
      </w:r>
    </w:p>
    <w:p w:rsidR="00F36DFF" w:rsidRPr="00B14D26" w:rsidRDefault="00F36DFF" w:rsidP="00C853D2">
      <w:pPr>
        <w:numPr>
          <w:ilvl w:val="0"/>
          <w:numId w:val="59"/>
        </w:numPr>
      </w:pPr>
      <w:r w:rsidRPr="00B14D26">
        <w:t>osvědčení OTZ;</w:t>
      </w:r>
    </w:p>
    <w:p w:rsidR="00F36DFF" w:rsidRPr="00B14D26" w:rsidRDefault="00F36DFF" w:rsidP="00C853D2">
      <w:pPr>
        <w:numPr>
          <w:ilvl w:val="0"/>
          <w:numId w:val="59"/>
        </w:numPr>
      </w:pPr>
      <w:r w:rsidRPr="00B14D26">
        <w:t>projektová dokumentace zástavby nově instalovaných / modifikovaných / konstrukčně měněných LPZ doplněná o dokumentaci konečného provedení</w:t>
      </w:r>
    </w:p>
    <w:p w:rsidR="00BA6F79" w:rsidRPr="00B14D26" w:rsidRDefault="00BA6F79" w:rsidP="00C853D2">
      <w:pPr>
        <w:numPr>
          <w:ilvl w:val="0"/>
          <w:numId w:val="59"/>
        </w:numPr>
      </w:pPr>
      <w:r w:rsidRPr="00B14D26">
        <w:t>instalační dokumentace k veškerému SW (bude-li dodán např. komerční, či firemní SW k zařízením</w:t>
      </w:r>
      <w:r w:rsidR="00744E72" w:rsidRPr="00B14D26">
        <w:t>)</w:t>
      </w:r>
      <w:r w:rsidR="00744E72">
        <w:t>.</w:t>
      </w:r>
    </w:p>
    <w:p w:rsidR="00BA6F79" w:rsidRPr="00704381" w:rsidRDefault="00AF0C6F" w:rsidP="0040259B">
      <w:r w:rsidRPr="00AF0C6F">
        <w:t xml:space="preserve">Průvodní dokumentace – technický popis dílčích částí </w:t>
      </w:r>
      <w:r w:rsidR="00F36DFF" w:rsidRPr="00AF0C6F">
        <w:t>může být</w:t>
      </w:r>
      <w:r w:rsidRPr="00AF0C6F">
        <w:t xml:space="preserve"> dodán </w:t>
      </w:r>
      <w:r w:rsidR="00F36DFF" w:rsidRPr="00AF0C6F">
        <w:t>v anglickém jazyce</w:t>
      </w:r>
      <w:r w:rsidRPr="003A4248">
        <w:t xml:space="preserve"> a</w:t>
      </w:r>
      <w:r w:rsidR="007A469C">
        <w:t> </w:t>
      </w:r>
      <w:r w:rsidRPr="003A4248">
        <w:t>může být dodán jen v elektronické formě</w:t>
      </w:r>
      <w:r w:rsidR="00F36DFF" w:rsidRPr="00AF0C6F">
        <w:t>.</w:t>
      </w:r>
    </w:p>
    <w:p w:rsidR="001B39A5" w:rsidRPr="00B37C6A" w:rsidRDefault="003C3937" w:rsidP="007A513C">
      <w:pPr>
        <w:pStyle w:val="Nadpis1"/>
      </w:pPr>
      <w:r w:rsidRPr="007A513C">
        <w:br w:type="page"/>
      </w:r>
      <w:r w:rsidR="001B39A5" w:rsidRPr="007A513C">
        <w:lastRenderedPageBreak/>
        <w:t xml:space="preserve">Podrobné specifikace </w:t>
      </w:r>
      <w:r w:rsidR="00431AFA" w:rsidRPr="00B37C6A">
        <w:t xml:space="preserve">částí </w:t>
      </w:r>
      <w:r w:rsidR="001B39A5" w:rsidRPr="00B37C6A">
        <w:t>díla</w:t>
      </w:r>
    </w:p>
    <w:p w:rsidR="00431AFA" w:rsidRPr="00892038" w:rsidRDefault="00431AFA" w:rsidP="00B37C6A">
      <w:pPr>
        <w:spacing w:after="120"/>
      </w:pPr>
      <w:r w:rsidRPr="00B37C6A">
        <w:t xml:space="preserve">V následujícím textu jsou uvedeny podrobnější specifikace těch částí díla, které je z důvodu </w:t>
      </w:r>
      <w:r w:rsidRPr="006A39A2">
        <w:t>jejich složitějšího technického řešení</w:t>
      </w:r>
      <w:r w:rsidRPr="00130D42">
        <w:t>,</w:t>
      </w:r>
      <w:r w:rsidRPr="00704381">
        <w:t xml:space="preserve"> nutnosti podrobněji definovat požadavky na nezbytné funk</w:t>
      </w:r>
      <w:r w:rsidRPr="00153BFB">
        <w:t>cionali</w:t>
      </w:r>
      <w:r w:rsidRPr="00664EA7">
        <w:t xml:space="preserve">ty, způsob realizace a zajištění vazeb na již </w:t>
      </w:r>
      <w:r w:rsidRPr="00AA517F">
        <w:t xml:space="preserve">existující systémy </w:t>
      </w:r>
      <w:r w:rsidRPr="00892038">
        <w:t>a infrastrukturu nezbytné specifikovat podrobněji. Jedná se o tyto části díla:</w:t>
      </w:r>
    </w:p>
    <w:p w:rsidR="00431AFA" w:rsidRPr="000F404A" w:rsidRDefault="0060719E" w:rsidP="00C853D2">
      <w:pPr>
        <w:numPr>
          <w:ilvl w:val="0"/>
          <w:numId w:val="46"/>
        </w:numPr>
        <w:spacing w:before="240"/>
        <w:ind w:left="426" w:hanging="426"/>
      </w:pPr>
      <w:r w:rsidRPr="000F404A">
        <w:t>M</w:t>
      </w:r>
      <w:r w:rsidR="00431AFA" w:rsidRPr="000F404A">
        <w:t xml:space="preserve">odul distribuce hlasových kanálů rádiových prostředků </w:t>
      </w:r>
      <w:r w:rsidR="00A0294C">
        <w:t>VCS 3020X</w:t>
      </w:r>
      <w:r w:rsidR="00431AFA" w:rsidRPr="000F404A">
        <w:t>;</w:t>
      </w:r>
    </w:p>
    <w:p w:rsidR="00431AFA" w:rsidRPr="00BE033A" w:rsidRDefault="0060719E" w:rsidP="00C853D2">
      <w:pPr>
        <w:numPr>
          <w:ilvl w:val="0"/>
          <w:numId w:val="46"/>
        </w:numPr>
        <w:ind w:left="426" w:hanging="426"/>
      </w:pPr>
      <w:r w:rsidRPr="00BE033A">
        <w:t>R</w:t>
      </w:r>
      <w:r w:rsidR="00431AFA" w:rsidRPr="00BE033A">
        <w:t>adiokomunikační systém RCOM/CRC;</w:t>
      </w:r>
    </w:p>
    <w:p w:rsidR="00431AFA" w:rsidRPr="0084393E" w:rsidRDefault="00AC0A06" w:rsidP="00C853D2">
      <w:pPr>
        <w:numPr>
          <w:ilvl w:val="0"/>
          <w:numId w:val="46"/>
        </w:numPr>
        <w:ind w:left="426" w:hanging="426"/>
      </w:pPr>
      <w:r>
        <w:t>Systém ovládání radiostanic (</w:t>
      </w:r>
      <w:r w:rsidRPr="0084393E">
        <w:t xml:space="preserve"> </w:t>
      </w:r>
      <w:r w:rsidR="00431AFA" w:rsidRPr="0084393E">
        <w:t>RCOMOVL</w:t>
      </w:r>
      <w:r>
        <w:t>)</w:t>
      </w:r>
      <w:r w:rsidR="00431AFA" w:rsidRPr="0084393E">
        <w:t xml:space="preserve"> pro CRC;</w:t>
      </w:r>
    </w:p>
    <w:p w:rsidR="002F01AA" w:rsidRDefault="0060719E" w:rsidP="002F01AA">
      <w:pPr>
        <w:numPr>
          <w:ilvl w:val="0"/>
          <w:numId w:val="46"/>
        </w:numPr>
        <w:ind w:left="426" w:hanging="426"/>
      </w:pPr>
      <w:r w:rsidRPr="0084393E">
        <w:t>Technické řešení a funkce konferenčního systému PS2000IP.</w:t>
      </w:r>
    </w:p>
    <w:p w:rsidR="002F01AA" w:rsidRPr="0084393E" w:rsidRDefault="002F01AA" w:rsidP="003A4248">
      <w:pPr>
        <w:ind w:left="426"/>
      </w:pPr>
    </w:p>
    <w:p w:rsidR="001A6B77" w:rsidRPr="00B37C6A" w:rsidRDefault="001B39A5" w:rsidP="00B37C6A">
      <w:pPr>
        <w:pStyle w:val="Novstyl1"/>
        <w:ind w:left="426" w:hanging="426"/>
      </w:pPr>
      <w:r w:rsidRPr="00B37C6A">
        <w:t xml:space="preserve">Specifikace modulu distribuce hlasových kanálů rádiových prostředků </w:t>
      </w:r>
      <w:r w:rsidR="00A0294C">
        <w:t>VCS 3020X</w:t>
      </w:r>
      <w:r w:rsidR="001A6B77" w:rsidRPr="00B37C6A">
        <w:t xml:space="preserve"> </w:t>
      </w:r>
    </w:p>
    <w:p w:rsidR="001A6B77" w:rsidRPr="00B37C6A" w:rsidRDefault="001A6B77" w:rsidP="00C853D2">
      <w:pPr>
        <w:pStyle w:val="Nadpis1"/>
        <w:numPr>
          <w:ilvl w:val="0"/>
          <w:numId w:val="22"/>
        </w:numPr>
      </w:pPr>
      <w:bookmarkStart w:id="1" w:name="_Toc463538892"/>
      <w:bookmarkStart w:id="2" w:name="_Toc245112099"/>
      <w:bookmarkStart w:id="3" w:name="_Toc245827524"/>
      <w:bookmarkStart w:id="4" w:name="_Ref334510223"/>
      <w:r w:rsidRPr="00B37C6A">
        <w:t>Úvod</w:t>
      </w:r>
      <w:bookmarkEnd w:id="1"/>
      <w:r w:rsidRPr="00B37C6A">
        <w:t xml:space="preserve"> </w:t>
      </w:r>
      <w:bookmarkEnd w:id="2"/>
      <w:bookmarkEnd w:id="3"/>
      <w:bookmarkEnd w:id="4"/>
    </w:p>
    <w:p w:rsidR="001A6B77" w:rsidRPr="00B37C6A" w:rsidRDefault="001A6B77" w:rsidP="001A6B77">
      <w:r w:rsidRPr="00B37C6A">
        <w:t xml:space="preserve">Tato kapitola shrnuje základní požadavky na modul distribuce hlasových kanálů rádiových prostředků </w:t>
      </w:r>
      <w:r w:rsidR="00A0294C">
        <w:t>VCS 3020X</w:t>
      </w:r>
      <w:r w:rsidRPr="00B37C6A">
        <w:t xml:space="preserve"> (dále jen VCS).</w:t>
      </w:r>
    </w:p>
    <w:p w:rsidR="001A6B77" w:rsidRPr="0084393E" w:rsidRDefault="0060719E" w:rsidP="001A6B77">
      <w:r w:rsidRPr="006A39A2">
        <w:t xml:space="preserve">Realizací díla dle této </w:t>
      </w:r>
      <w:r w:rsidRPr="00130D42">
        <w:t>specifikace bude zajištěno</w:t>
      </w:r>
      <w:r w:rsidR="001A6B77" w:rsidRPr="00704381">
        <w:t xml:space="preserve"> doplnění </w:t>
      </w:r>
      <w:r w:rsidRPr="00704381">
        <w:t xml:space="preserve">VCS </w:t>
      </w:r>
      <w:r w:rsidR="001A6B77" w:rsidRPr="00153BFB">
        <w:t xml:space="preserve">o </w:t>
      </w:r>
      <w:r w:rsidRPr="00664EA7">
        <w:t xml:space="preserve">rádiové </w:t>
      </w:r>
      <w:r w:rsidRPr="00892038">
        <w:t xml:space="preserve">funkce </w:t>
      </w:r>
      <w:r w:rsidR="001A6B77" w:rsidRPr="00892038">
        <w:t xml:space="preserve">systému pro </w:t>
      </w:r>
      <w:r w:rsidRPr="00892038">
        <w:t xml:space="preserve">integraci stávajících </w:t>
      </w:r>
      <w:r w:rsidR="001A6B77" w:rsidRPr="000F404A">
        <w:t xml:space="preserve">rádiových sítí </w:t>
      </w:r>
      <w:r w:rsidRPr="00BE033A">
        <w:t xml:space="preserve">využívaných pro </w:t>
      </w:r>
      <w:r w:rsidR="003B5BD4">
        <w:t>rádiov</w:t>
      </w:r>
      <w:r w:rsidRPr="00BE033A">
        <w:t>ou komunikaci s</w:t>
      </w:r>
      <w:r w:rsidRPr="007557A2">
        <w:t> letouny z</w:t>
      </w:r>
      <w:r w:rsidRPr="0084393E">
        <w:t xml:space="preserve"> </w:t>
      </w:r>
      <w:r w:rsidR="001A6B77" w:rsidRPr="0084393E">
        <w:t xml:space="preserve">CRC. Součástí dodávky bude i doplnění </w:t>
      </w:r>
      <w:r w:rsidRPr="0084393E">
        <w:t xml:space="preserve">pracovišť </w:t>
      </w:r>
      <w:r w:rsidR="001A6B77" w:rsidRPr="0084393E">
        <w:t>o dalších 9</w:t>
      </w:r>
      <w:r w:rsidRPr="0084393E">
        <w:t xml:space="preserve"> uživatelských terminálů systému</w:t>
      </w:r>
      <w:r w:rsidR="001A6B77" w:rsidRPr="0084393E">
        <w:t>.</w:t>
      </w:r>
    </w:p>
    <w:p w:rsidR="001A6B77" w:rsidRPr="0084393E" w:rsidRDefault="001A6B77" w:rsidP="001A6B77">
      <w:r w:rsidRPr="0084393E">
        <w:t xml:space="preserve">Obecně musí </w:t>
      </w:r>
      <w:r w:rsidR="00FB055D" w:rsidRPr="0084393E">
        <w:t xml:space="preserve">provedení </w:t>
      </w:r>
      <w:r w:rsidRPr="0084393E">
        <w:t>systém</w:t>
      </w:r>
      <w:r w:rsidR="00FB055D" w:rsidRPr="0084393E">
        <w:t>u</w:t>
      </w:r>
      <w:r w:rsidRPr="0084393E">
        <w:t xml:space="preserve"> rádiová část VCS splňovat </w:t>
      </w:r>
      <w:r w:rsidR="00FB055D" w:rsidRPr="0084393E">
        <w:t>následující</w:t>
      </w:r>
      <w:r w:rsidRPr="0084393E">
        <w:t xml:space="preserve"> požadavky </w:t>
      </w:r>
      <w:r w:rsidR="00744E72" w:rsidRPr="0084393E">
        <w:t>a</w:t>
      </w:r>
      <w:r w:rsidR="00744E72">
        <w:t> </w:t>
      </w:r>
      <w:r w:rsidRPr="0084393E">
        <w:t>doporučení</w:t>
      </w:r>
      <w:r w:rsidR="00F36DFF" w:rsidRPr="0084393E">
        <w:t>:</w:t>
      </w:r>
    </w:p>
    <w:p w:rsidR="001A6B77" w:rsidRPr="00B37C6A" w:rsidRDefault="001A6B77" w:rsidP="00C853D2">
      <w:pPr>
        <w:numPr>
          <w:ilvl w:val="0"/>
          <w:numId w:val="60"/>
        </w:numPr>
        <w:spacing w:before="0"/>
        <w:rPr>
          <w:lang w:val="en-GB"/>
        </w:rPr>
      </w:pPr>
      <w:r w:rsidRPr="00B37C6A">
        <w:rPr>
          <w:lang w:val="en-GB"/>
        </w:rPr>
        <w:t>EUROCONTROL – EGIS, part 5 Communication and navigations specification, Chapter 2, Voice Communication systém, Edition 3.0 VCS</w:t>
      </w:r>
      <w:r w:rsidRPr="00B37C6A">
        <w:rPr>
          <w:lang w:val="en-US"/>
        </w:rPr>
        <w:t>;</w:t>
      </w:r>
    </w:p>
    <w:p w:rsidR="001A6B77" w:rsidRPr="00B37C6A" w:rsidRDefault="001A6B77" w:rsidP="00C853D2">
      <w:pPr>
        <w:numPr>
          <w:ilvl w:val="0"/>
          <w:numId w:val="60"/>
        </w:numPr>
        <w:spacing w:before="0"/>
        <w:rPr>
          <w:lang w:val="en-GB"/>
        </w:rPr>
      </w:pPr>
      <w:r w:rsidRPr="00B37C6A">
        <w:rPr>
          <w:lang w:val="en-GB"/>
        </w:rPr>
        <w:t>EUROCONTROL – Procurement-Guidelines-v2_0;</w:t>
      </w:r>
    </w:p>
    <w:p w:rsidR="001A6B77" w:rsidRPr="00B37C6A" w:rsidRDefault="001A6B77" w:rsidP="00C853D2">
      <w:pPr>
        <w:numPr>
          <w:ilvl w:val="0"/>
          <w:numId w:val="60"/>
        </w:numPr>
        <w:spacing w:before="0"/>
        <w:rPr>
          <w:lang w:val="fr-FR"/>
        </w:rPr>
      </w:pPr>
      <w:r w:rsidRPr="00B37C6A">
        <w:rPr>
          <w:lang w:val="fr-FR"/>
        </w:rPr>
        <w:t>EUROCONTROL – Voice Communication Systém Procurement guidelines 2.0;</w:t>
      </w:r>
    </w:p>
    <w:p w:rsidR="001A6B77" w:rsidRPr="00B37C6A" w:rsidRDefault="001A6B77" w:rsidP="00C853D2">
      <w:pPr>
        <w:numPr>
          <w:ilvl w:val="0"/>
          <w:numId w:val="60"/>
        </w:numPr>
        <w:spacing w:before="0"/>
        <w:rPr>
          <w:lang w:val="en-GB"/>
        </w:rPr>
      </w:pPr>
      <w:r w:rsidRPr="00B37C6A">
        <w:rPr>
          <w:lang w:val="en-GB"/>
        </w:rPr>
        <w:t>EUROCONTROL – Advanced Eurocontrol Guidelines for implementing ses (AEGIS), Generic requirements for initiating a call for tender (GRI), technical communications</w:t>
      </w:r>
      <w:r w:rsidR="008F3DC6" w:rsidRPr="00B37C6A">
        <w:rPr>
          <w:lang w:val="en-GB"/>
        </w:rPr>
        <w:t xml:space="preserve"> </w:t>
      </w:r>
      <w:r w:rsidRPr="00B37C6A">
        <w:rPr>
          <w:lang w:val="en-GB"/>
        </w:rPr>
        <w:t>Voice Communication Systém (VCS) 4.0;</w:t>
      </w:r>
    </w:p>
    <w:p w:rsidR="001A6B77" w:rsidRPr="00130D42" w:rsidRDefault="001A6B77" w:rsidP="00C853D2">
      <w:pPr>
        <w:numPr>
          <w:ilvl w:val="0"/>
          <w:numId w:val="60"/>
        </w:numPr>
        <w:spacing w:before="0"/>
        <w:rPr>
          <w:lang w:val="en-GB"/>
        </w:rPr>
      </w:pPr>
      <w:r w:rsidRPr="006A39A2">
        <w:rPr>
          <w:lang w:val="en-GB"/>
        </w:rPr>
        <w:t>EUROCONTROL – GUIDELINES For implementation support (EGIS) part 5 Communic</w:t>
      </w:r>
      <w:r w:rsidRPr="00130D42">
        <w:rPr>
          <w:lang w:val="en-GB"/>
        </w:rPr>
        <w:t>ation &amp; navigation specifications Voice_Recording_and_replay systém (VRPS);</w:t>
      </w:r>
    </w:p>
    <w:p w:rsidR="001A6B77" w:rsidRPr="00153BFB" w:rsidRDefault="001A6B77" w:rsidP="00C853D2">
      <w:pPr>
        <w:numPr>
          <w:ilvl w:val="0"/>
          <w:numId w:val="60"/>
        </w:numPr>
        <w:spacing w:before="0"/>
        <w:rPr>
          <w:lang w:val="en-GB"/>
        </w:rPr>
      </w:pPr>
      <w:r w:rsidRPr="00153BFB">
        <w:rPr>
          <w:lang w:val="en-GB"/>
        </w:rPr>
        <w:t>EUROCONTROL – ATC Ground Voice Network and Planning Guidelines 1.0;</w:t>
      </w:r>
    </w:p>
    <w:p w:rsidR="001A6B77" w:rsidRPr="00664EA7" w:rsidRDefault="001A6B77" w:rsidP="00C853D2">
      <w:pPr>
        <w:numPr>
          <w:ilvl w:val="0"/>
          <w:numId w:val="60"/>
        </w:numPr>
        <w:spacing w:before="0"/>
        <w:rPr>
          <w:lang w:val="en-GB"/>
        </w:rPr>
      </w:pPr>
      <w:r w:rsidRPr="00664EA7">
        <w:rPr>
          <w:lang w:val="en-GB"/>
        </w:rPr>
        <w:t>EAS generic dokument (EDG) Part 5 Communication &amp; navigation specifications Chapter 11 TIME REFERENCE SYSTÉM (TRS);</w:t>
      </w:r>
    </w:p>
    <w:p w:rsidR="001A6B77" w:rsidRPr="00AA517F" w:rsidRDefault="001A6B77" w:rsidP="00C853D2">
      <w:pPr>
        <w:numPr>
          <w:ilvl w:val="0"/>
          <w:numId w:val="60"/>
        </w:numPr>
        <w:spacing w:before="0"/>
        <w:rPr>
          <w:lang w:val="en-GB"/>
        </w:rPr>
      </w:pPr>
      <w:r w:rsidRPr="00AA517F">
        <w:rPr>
          <w:lang w:val="en-GB"/>
        </w:rPr>
        <w:t>Voice over Internet Protocol (VoIP) Air Traffic Management (ATM) Systém Operational and Technical Requirements - ED-136;</w:t>
      </w:r>
    </w:p>
    <w:p w:rsidR="001A6B77" w:rsidRPr="007557A2" w:rsidRDefault="001A6B77" w:rsidP="00C853D2">
      <w:pPr>
        <w:numPr>
          <w:ilvl w:val="0"/>
          <w:numId w:val="60"/>
        </w:numPr>
        <w:spacing w:before="0"/>
        <w:rPr>
          <w:lang w:val="en-GB"/>
        </w:rPr>
      </w:pPr>
      <w:r w:rsidRPr="000F404A">
        <w:rPr>
          <w:lang w:val="en-GB"/>
        </w:rPr>
        <w:t>Interoperability Standards for VoIP ATM Components - ED-137, ED-137A,</w:t>
      </w:r>
      <w:r w:rsidR="00A924CC">
        <w:rPr>
          <w:lang w:val="en-GB"/>
        </w:rPr>
        <w:t xml:space="preserve"> </w:t>
      </w:r>
      <w:r w:rsidRPr="007557A2">
        <w:rPr>
          <w:lang w:val="en-GB"/>
        </w:rPr>
        <w:t>ED-137B;</w:t>
      </w:r>
    </w:p>
    <w:p w:rsidR="001A6B77" w:rsidRPr="0084393E" w:rsidRDefault="001A6B77" w:rsidP="00C853D2">
      <w:pPr>
        <w:numPr>
          <w:ilvl w:val="0"/>
          <w:numId w:val="60"/>
        </w:numPr>
        <w:spacing w:before="0"/>
        <w:rPr>
          <w:lang w:val="en-GB"/>
        </w:rPr>
      </w:pPr>
      <w:r w:rsidRPr="0084393E">
        <w:rPr>
          <w:lang w:val="en-GB"/>
        </w:rPr>
        <w:lastRenderedPageBreak/>
        <w:t>Network Requirements and Performances for Voice over Internet Protocol (VoIP) Air Traffic Management (ATM) Systems- ED-138;</w:t>
      </w:r>
    </w:p>
    <w:p w:rsidR="001A6B77" w:rsidRPr="0084393E" w:rsidRDefault="001A6B77" w:rsidP="00C853D2">
      <w:pPr>
        <w:numPr>
          <w:ilvl w:val="0"/>
          <w:numId w:val="60"/>
        </w:numPr>
        <w:spacing w:before="0"/>
        <w:rPr>
          <w:lang w:val="en-GB"/>
        </w:rPr>
      </w:pPr>
      <w:r w:rsidRPr="0084393E">
        <w:rPr>
          <w:lang w:val="en-GB"/>
        </w:rPr>
        <w:t>ATC Ground Voice Network Implementation and Planning Guidelines;</w:t>
      </w:r>
    </w:p>
    <w:p w:rsidR="001A6B77" w:rsidRPr="0084393E" w:rsidRDefault="001A6B77" w:rsidP="00C853D2">
      <w:pPr>
        <w:numPr>
          <w:ilvl w:val="0"/>
          <w:numId w:val="60"/>
        </w:numPr>
        <w:spacing w:before="0"/>
        <w:rPr>
          <w:lang w:val="en-GB"/>
        </w:rPr>
      </w:pPr>
      <w:r w:rsidRPr="0084393E">
        <w:rPr>
          <w:lang w:val="en-GB"/>
        </w:rPr>
        <w:t>ESARR 4 – Hodnocení a omezování rizik v ATM;</w:t>
      </w:r>
    </w:p>
    <w:p w:rsidR="001A6B77" w:rsidRPr="0084393E" w:rsidRDefault="001A6B77" w:rsidP="00C853D2">
      <w:pPr>
        <w:numPr>
          <w:ilvl w:val="0"/>
          <w:numId w:val="60"/>
        </w:numPr>
        <w:spacing w:before="0"/>
        <w:rPr>
          <w:lang w:val="en-GB"/>
        </w:rPr>
      </w:pPr>
      <w:r w:rsidRPr="0084393E">
        <w:rPr>
          <w:lang w:val="en-GB"/>
        </w:rPr>
        <w:t>ESARR 6 – Software in ATM systems;</w:t>
      </w:r>
    </w:p>
    <w:p w:rsidR="001A6B77" w:rsidRPr="0084393E" w:rsidRDefault="001A6B77" w:rsidP="00C853D2">
      <w:pPr>
        <w:numPr>
          <w:ilvl w:val="0"/>
          <w:numId w:val="60"/>
        </w:numPr>
        <w:spacing w:before="0"/>
        <w:rPr>
          <w:lang w:val="en-GB"/>
        </w:rPr>
      </w:pPr>
      <w:r w:rsidRPr="0084393E">
        <w:rPr>
          <w:lang w:val="en-GB"/>
        </w:rPr>
        <w:t>V souladu s doporučením ED 153, IEEE 12207a IEC 61508;</w:t>
      </w:r>
    </w:p>
    <w:p w:rsidR="001A6B77" w:rsidRPr="0084393E" w:rsidRDefault="001A6B77" w:rsidP="00C853D2">
      <w:pPr>
        <w:numPr>
          <w:ilvl w:val="0"/>
          <w:numId w:val="60"/>
        </w:numPr>
        <w:spacing w:before="0"/>
        <w:rPr>
          <w:lang w:val="pt-BR"/>
        </w:rPr>
      </w:pPr>
      <w:r w:rsidRPr="0084393E">
        <w:rPr>
          <w:lang w:val="pt-BR"/>
        </w:rPr>
        <w:t>V souladu s nařízením EU 552/2004 a prováděcí nařízení Komise (EU) č. 1035/2011;</w:t>
      </w:r>
    </w:p>
    <w:p w:rsidR="001A6B77" w:rsidRPr="0084393E" w:rsidRDefault="001A6B77" w:rsidP="00C853D2">
      <w:pPr>
        <w:numPr>
          <w:ilvl w:val="0"/>
          <w:numId w:val="60"/>
        </w:numPr>
        <w:spacing w:before="0"/>
        <w:rPr>
          <w:lang w:val="pt-BR"/>
        </w:rPr>
      </w:pPr>
      <w:r w:rsidRPr="0084393E">
        <w:rPr>
          <w:lang w:val="pt-BR"/>
        </w:rPr>
        <w:t>L 11 M „Letové provozní služby“;</w:t>
      </w:r>
    </w:p>
    <w:p w:rsidR="001A6B77" w:rsidRPr="0084393E" w:rsidRDefault="001A6B77" w:rsidP="00C853D2">
      <w:pPr>
        <w:numPr>
          <w:ilvl w:val="0"/>
          <w:numId w:val="60"/>
        </w:numPr>
        <w:spacing w:before="0"/>
        <w:rPr>
          <w:lang w:val="pt-BR"/>
        </w:rPr>
      </w:pPr>
      <w:r w:rsidRPr="0084393E">
        <w:rPr>
          <w:lang w:val="pt-BR"/>
        </w:rPr>
        <w:t>dodatkem O (využití systému řízení bezpečnosti poskytovateli služeb ATM);</w:t>
      </w:r>
    </w:p>
    <w:p w:rsidR="001A6B77" w:rsidRPr="0084393E" w:rsidRDefault="001A6B77" w:rsidP="00C853D2">
      <w:pPr>
        <w:numPr>
          <w:ilvl w:val="0"/>
          <w:numId w:val="60"/>
        </w:numPr>
        <w:spacing w:before="0"/>
        <w:rPr>
          <w:lang w:val="pt-BR"/>
        </w:rPr>
      </w:pPr>
      <w:r w:rsidRPr="0084393E">
        <w:rPr>
          <w:lang w:val="pt-BR"/>
        </w:rPr>
        <w:t>dodatkem P (hodnocení a omezování rizik v systému ATM);</w:t>
      </w:r>
    </w:p>
    <w:p w:rsidR="001A6B77" w:rsidRPr="0084393E" w:rsidRDefault="001A6B77" w:rsidP="00C853D2">
      <w:pPr>
        <w:numPr>
          <w:ilvl w:val="0"/>
          <w:numId w:val="60"/>
        </w:numPr>
        <w:spacing w:before="0"/>
        <w:rPr>
          <w:lang w:val="pt-BR"/>
        </w:rPr>
      </w:pPr>
      <w:r w:rsidRPr="0084393E">
        <w:rPr>
          <w:lang w:val="pt-BR"/>
        </w:rPr>
        <w:t>dodatkem R (software v systémech ATM);</w:t>
      </w:r>
    </w:p>
    <w:p w:rsidR="001A6B77" w:rsidRPr="0084393E" w:rsidRDefault="001A6B77" w:rsidP="00C853D2">
      <w:pPr>
        <w:numPr>
          <w:ilvl w:val="0"/>
          <w:numId w:val="60"/>
        </w:numPr>
        <w:spacing w:before="0"/>
        <w:rPr>
          <w:lang w:val="en-GB"/>
        </w:rPr>
      </w:pPr>
      <w:r w:rsidRPr="0084393E">
        <w:rPr>
          <w:lang w:val="en-GB"/>
        </w:rPr>
        <w:t>ICAO Doc. 9859, (Safety Management Manual), 3 vydání;</w:t>
      </w:r>
    </w:p>
    <w:p w:rsidR="001A6B77" w:rsidRPr="0084393E" w:rsidRDefault="001A6B77" w:rsidP="00C853D2">
      <w:pPr>
        <w:numPr>
          <w:ilvl w:val="0"/>
          <w:numId w:val="60"/>
        </w:numPr>
        <w:spacing w:before="0"/>
        <w:rPr>
          <w:lang w:val="en-GB"/>
        </w:rPr>
      </w:pPr>
      <w:r w:rsidRPr="0084393E">
        <w:rPr>
          <w:lang w:val="en-GB"/>
        </w:rPr>
        <w:t>ICAO Doc. 9869, (požadované komunikační výkonnosti).</w:t>
      </w:r>
    </w:p>
    <w:p w:rsidR="001A6B77" w:rsidRPr="0084393E" w:rsidRDefault="00FB055D" w:rsidP="001A6B77">
      <w:r w:rsidRPr="0084393E">
        <w:t>Použitá t</w:t>
      </w:r>
      <w:r w:rsidR="001A6B77" w:rsidRPr="0084393E">
        <w:t>erminologie:</w:t>
      </w:r>
    </w:p>
    <w:p w:rsidR="001A6B77" w:rsidRPr="00B37C6A" w:rsidRDefault="001A6B77" w:rsidP="00C853D2">
      <w:pPr>
        <w:numPr>
          <w:ilvl w:val="0"/>
          <w:numId w:val="61"/>
        </w:numPr>
        <w:ind w:left="709" w:hanging="349"/>
      </w:pPr>
      <w:r w:rsidRPr="00B37C6A">
        <w:rPr>
          <w:b/>
          <w:i/>
          <w:iCs/>
        </w:rPr>
        <w:t>VCS:</w:t>
      </w:r>
      <w:r w:rsidRPr="00B37C6A">
        <w:rPr>
          <w:b/>
        </w:rPr>
        <w:t xml:space="preserve"> </w:t>
      </w:r>
      <w:r w:rsidRPr="00B37C6A">
        <w:t>souhrn hardware/software tvořícího funkční celek zajišťující požadavky na hlasovou komunikaci prostřednictvím telefonních a rádiových kanálů v rámci jedné lokality.</w:t>
      </w:r>
    </w:p>
    <w:p w:rsidR="001A6B77" w:rsidRPr="00704381" w:rsidRDefault="001A6B77" w:rsidP="00C853D2">
      <w:pPr>
        <w:numPr>
          <w:ilvl w:val="0"/>
          <w:numId w:val="61"/>
        </w:numPr>
        <w:ind w:left="709" w:hanging="349"/>
      </w:pPr>
      <w:r w:rsidRPr="00B37C6A">
        <w:rPr>
          <w:b/>
          <w:i/>
          <w:iCs/>
        </w:rPr>
        <w:t>Lokalita</w:t>
      </w:r>
      <w:r w:rsidRPr="00B37C6A">
        <w:rPr>
          <w:i/>
          <w:iCs/>
        </w:rPr>
        <w:t>:</w:t>
      </w:r>
      <w:r w:rsidRPr="00B37C6A">
        <w:t xml:space="preserve"> geograficky a organizačně stanovené místo území, kde je provozován jeden ucelený prvek VCS tvořený stanovištěm s odpovídajícím technickým vybavením (</w:t>
      </w:r>
      <w:r w:rsidR="00FB055D" w:rsidRPr="00B37C6A">
        <w:t xml:space="preserve">zde zejména </w:t>
      </w:r>
      <w:r w:rsidRPr="00130D42">
        <w:t>stanoviště CRC</w:t>
      </w:r>
      <w:r w:rsidR="00FB055D" w:rsidRPr="00704381">
        <w:t>, není-li uvedeno jinak</w:t>
      </w:r>
      <w:r w:rsidRPr="00704381">
        <w:t>).</w:t>
      </w:r>
    </w:p>
    <w:p w:rsidR="001A6B77" w:rsidRPr="0084393E" w:rsidRDefault="001A6B77" w:rsidP="00C853D2">
      <w:pPr>
        <w:numPr>
          <w:ilvl w:val="0"/>
          <w:numId w:val="61"/>
        </w:numPr>
        <w:ind w:left="709" w:hanging="349"/>
      </w:pPr>
      <w:r w:rsidRPr="00153BFB">
        <w:rPr>
          <w:b/>
          <w:i/>
          <w:iCs/>
        </w:rPr>
        <w:t>Stanoviště:</w:t>
      </w:r>
      <w:r w:rsidRPr="00664EA7">
        <w:rPr>
          <w:i/>
          <w:iCs/>
        </w:rPr>
        <w:t xml:space="preserve"> </w:t>
      </w:r>
      <w:r w:rsidRPr="00664EA7">
        <w:t xml:space="preserve">stavebně a technologicky upravený </w:t>
      </w:r>
      <w:r w:rsidR="00BA4C50" w:rsidRPr="00664EA7">
        <w:t xml:space="preserve">a vybavený </w:t>
      </w:r>
      <w:r w:rsidRPr="00AA517F">
        <w:t xml:space="preserve">objekt, ve kterém jsou umístěna pracoviště, kde personál provádí činnosti mající charakter služeb </w:t>
      </w:r>
      <w:r w:rsidR="00BA4C50" w:rsidRPr="000F404A">
        <w:t xml:space="preserve">zajišťujících velení a </w:t>
      </w:r>
      <w:r w:rsidRPr="00BE033A">
        <w:t>zabezpečování leteckého provozu</w:t>
      </w:r>
      <w:r w:rsidRPr="0084393E">
        <w:t>.</w:t>
      </w:r>
    </w:p>
    <w:p w:rsidR="001A6B77" w:rsidRPr="0084393E" w:rsidRDefault="001A6B77" w:rsidP="00C853D2">
      <w:pPr>
        <w:numPr>
          <w:ilvl w:val="0"/>
          <w:numId w:val="61"/>
        </w:numPr>
        <w:ind w:left="709" w:hanging="349"/>
      </w:pPr>
      <w:r w:rsidRPr="0084393E">
        <w:rPr>
          <w:b/>
          <w:i/>
          <w:iCs/>
        </w:rPr>
        <w:t>Pracoviště</w:t>
      </w:r>
      <w:r w:rsidRPr="0084393E">
        <w:rPr>
          <w:i/>
          <w:iCs/>
        </w:rPr>
        <w:t>:</w:t>
      </w:r>
      <w:r w:rsidRPr="0084393E">
        <w:t xml:space="preserve"> pracovní místo na stanovišti vybavené nezbytnými technickými prostředky </w:t>
      </w:r>
      <w:r w:rsidR="00BA4C50" w:rsidRPr="0084393E">
        <w:t>(např. komunikační a ATM/ANS) při plnění příslušných operačních úkolů</w:t>
      </w:r>
      <w:r w:rsidRPr="0084393E">
        <w:t>.</w:t>
      </w:r>
    </w:p>
    <w:p w:rsidR="001A6B77" w:rsidRPr="007A513C" w:rsidRDefault="001A6B77" w:rsidP="00C853D2">
      <w:pPr>
        <w:numPr>
          <w:ilvl w:val="0"/>
          <w:numId w:val="61"/>
        </w:numPr>
        <w:ind w:left="709" w:hanging="349"/>
      </w:pPr>
      <w:r w:rsidRPr="0084393E">
        <w:rPr>
          <w:b/>
          <w:i/>
          <w:iCs/>
        </w:rPr>
        <w:t>Terminál:</w:t>
      </w:r>
      <w:r w:rsidRPr="0084393E">
        <w:rPr>
          <w:i/>
          <w:iCs/>
        </w:rPr>
        <w:t xml:space="preserve"> </w:t>
      </w:r>
      <w:r w:rsidR="00BA4C50" w:rsidRPr="00B37C6A">
        <w:t xml:space="preserve">funkční </w:t>
      </w:r>
      <w:r w:rsidR="00B344F3" w:rsidRPr="00B37C6A">
        <w:t xml:space="preserve">celek tvořený </w:t>
      </w:r>
      <w:r w:rsidR="00B344F3" w:rsidRPr="007A513C">
        <w:t xml:space="preserve">technickým </w:t>
      </w:r>
      <w:r w:rsidRPr="00B37C6A">
        <w:t>zařízení</w:t>
      </w:r>
      <w:r w:rsidR="00B344F3" w:rsidRPr="00B37C6A">
        <w:t>m</w:t>
      </w:r>
      <w:r w:rsidRPr="00B37C6A">
        <w:t xml:space="preserve"> (obvykle zobrazovací </w:t>
      </w:r>
      <w:r w:rsidR="00883112" w:rsidRPr="00B37C6A">
        <w:t>a</w:t>
      </w:r>
      <w:r w:rsidR="00883112">
        <w:t> </w:t>
      </w:r>
      <w:r w:rsidRPr="00B37C6A">
        <w:t xml:space="preserve">ovládací prvky, řídící elektronika, elektroakustické měniče) majících charakter HMI, </w:t>
      </w:r>
      <w:r w:rsidRPr="00130D42">
        <w:t>umožňují</w:t>
      </w:r>
      <w:r w:rsidR="00B344F3" w:rsidRPr="00704381">
        <w:t>cí na takto vybaveném</w:t>
      </w:r>
      <w:r w:rsidRPr="00704381">
        <w:t xml:space="preserve"> pracovišti ovládání funkcí VCS a vstup/výstup hlasové informace do/z tohoto systému </w:t>
      </w:r>
      <w:r w:rsidR="00BA4C50" w:rsidRPr="00B37C6A">
        <w:t>(</w:t>
      </w:r>
      <w:r w:rsidR="00B344F3" w:rsidRPr="00B37C6A">
        <w:t>obvykle tvoří část vybavení</w:t>
      </w:r>
      <w:r w:rsidR="00BA4C50" w:rsidRPr="00B37C6A">
        <w:t xml:space="preserve"> pracoviště)</w:t>
      </w:r>
      <w:r w:rsidR="00B344F3" w:rsidRPr="007A513C">
        <w:t>.</w:t>
      </w:r>
    </w:p>
    <w:p w:rsidR="001A6B77" w:rsidRPr="00664EA7" w:rsidRDefault="001A6B77" w:rsidP="00C853D2">
      <w:pPr>
        <w:numPr>
          <w:ilvl w:val="0"/>
          <w:numId w:val="61"/>
        </w:numPr>
        <w:ind w:left="709" w:hanging="349"/>
      </w:pPr>
      <w:r w:rsidRPr="00B37C6A">
        <w:rPr>
          <w:b/>
          <w:i/>
          <w:iCs/>
        </w:rPr>
        <w:t>Uživatel</w:t>
      </w:r>
      <w:r w:rsidRPr="00B37C6A">
        <w:rPr>
          <w:i/>
          <w:iCs/>
        </w:rPr>
        <w:t>:</w:t>
      </w:r>
      <w:r w:rsidRPr="00B37C6A">
        <w:t xml:space="preserve"> organizační složka AČR, která </w:t>
      </w:r>
      <w:r w:rsidRPr="00704381">
        <w:t>využívá VCS pro plnění úkolů</w:t>
      </w:r>
      <w:r w:rsidRPr="00664EA7">
        <w:t>.</w:t>
      </w:r>
    </w:p>
    <w:p w:rsidR="001A6B77" w:rsidRPr="00AA517F" w:rsidRDefault="001A6B77" w:rsidP="00C853D2">
      <w:pPr>
        <w:numPr>
          <w:ilvl w:val="0"/>
          <w:numId w:val="61"/>
        </w:numPr>
        <w:ind w:left="709" w:hanging="349"/>
      </w:pPr>
      <w:r w:rsidRPr="00664EA7">
        <w:rPr>
          <w:b/>
          <w:i/>
          <w:iCs/>
        </w:rPr>
        <w:t>Administrátor</w:t>
      </w:r>
      <w:r w:rsidRPr="00664EA7">
        <w:rPr>
          <w:b/>
        </w:rPr>
        <w:t>:</w:t>
      </w:r>
      <w:r w:rsidRPr="00AA517F">
        <w:t xml:space="preserve"> pracovník uživatele zodpovědný za provozní podporu systému v rozsahu jeho konfigurace a udržování v provozuschopném stavu.</w:t>
      </w:r>
    </w:p>
    <w:p w:rsidR="001A6B77" w:rsidRPr="00BE033A" w:rsidRDefault="001A6B77" w:rsidP="00C853D2">
      <w:pPr>
        <w:numPr>
          <w:ilvl w:val="0"/>
          <w:numId w:val="61"/>
        </w:numPr>
        <w:ind w:left="709" w:hanging="349"/>
      </w:pPr>
      <w:r w:rsidRPr="000F404A">
        <w:rPr>
          <w:b/>
          <w:i/>
          <w:iCs/>
        </w:rPr>
        <w:t>Operátor</w:t>
      </w:r>
      <w:r w:rsidRPr="00BE033A">
        <w:t>: pracovník uživatele využívající prostřednictvím terminálů funkcí systému k poskytování ATS na jednotlivých stanovištích.</w:t>
      </w:r>
    </w:p>
    <w:p w:rsidR="001A6B77" w:rsidRPr="0084393E" w:rsidRDefault="001A6B77" w:rsidP="00C853D2">
      <w:pPr>
        <w:numPr>
          <w:ilvl w:val="0"/>
          <w:numId w:val="61"/>
        </w:numPr>
        <w:ind w:left="709" w:hanging="349"/>
      </w:pPr>
      <w:r w:rsidRPr="0084393E">
        <w:rPr>
          <w:b/>
          <w:i/>
          <w:iCs/>
        </w:rPr>
        <w:t>Komunikační segment</w:t>
      </w:r>
      <w:r w:rsidRPr="0084393E">
        <w:rPr>
          <w:i/>
          <w:iCs/>
        </w:rPr>
        <w:t xml:space="preserve">: </w:t>
      </w:r>
      <w:r w:rsidRPr="0084393E">
        <w:t>technické prvky komunikačního systému AČR zajišťující vzájemné propojení VCS v jednotlivých lokalitách do systému VCS, který ale ne</w:t>
      </w:r>
      <w:r w:rsidR="00B344F3" w:rsidRPr="0084393E">
        <w:t>tvoří</w:t>
      </w:r>
      <w:r w:rsidRPr="0084393E">
        <w:t xml:space="preserve"> jeho </w:t>
      </w:r>
      <w:r w:rsidR="00B344F3" w:rsidRPr="0084393E">
        <w:t xml:space="preserve">přímou </w:t>
      </w:r>
      <w:r w:rsidRPr="0084393E">
        <w:t>součást.</w:t>
      </w:r>
    </w:p>
    <w:p w:rsidR="001A6B77" w:rsidRPr="0084393E" w:rsidRDefault="001A6B77" w:rsidP="00C853D2">
      <w:pPr>
        <w:numPr>
          <w:ilvl w:val="0"/>
          <w:numId w:val="61"/>
        </w:numPr>
        <w:ind w:left="709" w:hanging="349"/>
      </w:pPr>
      <w:r w:rsidRPr="0084393E">
        <w:rPr>
          <w:b/>
          <w:i/>
          <w:iCs/>
        </w:rPr>
        <w:t>Rozhraní komunikačního segmentu:</w:t>
      </w:r>
      <w:r w:rsidRPr="0084393E">
        <w:rPr>
          <w:i/>
          <w:iCs/>
        </w:rPr>
        <w:t xml:space="preserve"> </w:t>
      </w:r>
      <w:r w:rsidRPr="0084393E">
        <w:t>komunikační rozhraní s vlastnostmi definovanými dle standardů ITU, jehož prostřednictvím je realizováno připojení VCS ke komunikačnímu segmentu.</w:t>
      </w:r>
    </w:p>
    <w:p w:rsidR="001A6B77" w:rsidRPr="007A513C" w:rsidRDefault="001A6B77" w:rsidP="00C853D2">
      <w:pPr>
        <w:numPr>
          <w:ilvl w:val="0"/>
          <w:numId w:val="61"/>
        </w:numPr>
        <w:ind w:left="709" w:hanging="349"/>
      </w:pPr>
      <w:r w:rsidRPr="0084393E">
        <w:lastRenderedPageBreak/>
        <w:t xml:space="preserve">HMI: (Human-machine interface) Uživatelské rozhraní je souhrn způsobů, jakými </w:t>
      </w:r>
      <w:hyperlink r:id="rId9" w:tooltip="Člověk" w:history="1">
        <w:r w:rsidRPr="007A513C">
          <w:t>lidé</w:t>
        </w:r>
      </w:hyperlink>
      <w:r w:rsidRPr="007A513C">
        <w:t xml:space="preserve"> (uživatelé) ovlivňují chování </w:t>
      </w:r>
      <w:hyperlink r:id="rId10" w:tooltip="Stroj" w:history="1">
        <w:r w:rsidRPr="007A513C">
          <w:t>strojů</w:t>
        </w:r>
      </w:hyperlink>
      <w:r w:rsidRPr="007A513C">
        <w:t xml:space="preserve">, zařízení, </w:t>
      </w:r>
      <w:hyperlink r:id="rId11" w:tooltip="Počítačový program" w:history="1">
        <w:r w:rsidRPr="007A513C">
          <w:t>počítačových programů</w:t>
        </w:r>
      </w:hyperlink>
      <w:r w:rsidRPr="007A513C">
        <w:t xml:space="preserve"> či komplexních </w:t>
      </w:r>
      <w:hyperlink r:id="rId12" w:tooltip="Systém" w:history="1">
        <w:r w:rsidRPr="007A513C">
          <w:t>systémů</w:t>
        </w:r>
      </w:hyperlink>
      <w:r w:rsidRPr="007A513C">
        <w:t>.</w:t>
      </w:r>
    </w:p>
    <w:p w:rsidR="001A6B77" w:rsidRPr="00B37C6A" w:rsidRDefault="001A6B77" w:rsidP="00C853D2">
      <w:pPr>
        <w:numPr>
          <w:ilvl w:val="0"/>
          <w:numId w:val="61"/>
        </w:numPr>
        <w:ind w:left="709" w:hanging="349"/>
        <w:rPr>
          <w:b/>
          <w:i/>
          <w:iCs/>
        </w:rPr>
      </w:pPr>
      <w:r w:rsidRPr="00B37C6A">
        <w:rPr>
          <w:b/>
          <w:i/>
          <w:iCs/>
        </w:rPr>
        <w:t>Technologie VCS</w:t>
      </w:r>
      <w:r w:rsidRPr="00B37C6A">
        <w:t>: hardware /software poskytovaný v souladu s prováděcími smlouvami.</w:t>
      </w:r>
    </w:p>
    <w:p w:rsidR="001A6B77" w:rsidRPr="00664EA7" w:rsidRDefault="001A6B77" w:rsidP="00C853D2">
      <w:pPr>
        <w:numPr>
          <w:ilvl w:val="0"/>
          <w:numId w:val="61"/>
        </w:numPr>
        <w:ind w:left="709" w:hanging="349"/>
      </w:pPr>
      <w:r w:rsidRPr="006A39A2">
        <w:rPr>
          <w:b/>
          <w:i/>
          <w:iCs/>
        </w:rPr>
        <w:t>Segment VCS rozhraní</w:t>
      </w:r>
      <w:r w:rsidRPr="00130D42">
        <w:t>: pro VCS rozhraní (hardwaru a softwaru) poskytovaná v souladu s prováděcími smlouvami na stanoviště</w:t>
      </w:r>
      <w:r w:rsidRPr="00664EA7">
        <w:t>.</w:t>
      </w:r>
    </w:p>
    <w:p w:rsidR="001A6B77" w:rsidRPr="00BE033A" w:rsidRDefault="001A6B77" w:rsidP="00C853D2">
      <w:pPr>
        <w:numPr>
          <w:ilvl w:val="0"/>
          <w:numId w:val="61"/>
        </w:numPr>
        <w:ind w:left="709" w:hanging="349"/>
      </w:pPr>
      <w:r w:rsidRPr="00664EA7">
        <w:rPr>
          <w:b/>
          <w:i/>
          <w:iCs/>
        </w:rPr>
        <w:t>Segment komunikačního rozhraní</w:t>
      </w:r>
      <w:r w:rsidRPr="00AA517F">
        <w:t>: pro komunikační rozhraní poskytovaná v souladu s prováděcí smlouvou na stanoviště</w:t>
      </w:r>
      <w:r w:rsidRPr="00BE033A">
        <w:t>, ale není přímo součástí VCS.</w:t>
      </w:r>
    </w:p>
    <w:p w:rsidR="001A6B77" w:rsidRPr="007557A2" w:rsidRDefault="001A6B77" w:rsidP="00C853D2">
      <w:pPr>
        <w:numPr>
          <w:ilvl w:val="0"/>
          <w:numId w:val="61"/>
        </w:numPr>
        <w:ind w:left="709" w:hanging="349"/>
      </w:pPr>
      <w:r w:rsidRPr="00BE033A">
        <w:rPr>
          <w:b/>
          <w:i/>
          <w:iCs/>
        </w:rPr>
        <w:t>Pracovní konzole</w:t>
      </w:r>
      <w:r w:rsidRPr="007557A2">
        <w:t>: speciálně navržené konstrukční zařízení pro instalaci HMI nebo částí ATM systémů a souvisejících zařízení tvořící základní design konkrétních pracovišť, tvořící základní předpoklady pro zajištění požadovaných parametrů pracovišť.</w:t>
      </w:r>
    </w:p>
    <w:p w:rsidR="001A6B77" w:rsidRPr="00B37C6A" w:rsidRDefault="001A6B77" w:rsidP="00C853D2">
      <w:pPr>
        <w:numPr>
          <w:ilvl w:val="0"/>
          <w:numId w:val="61"/>
        </w:numPr>
        <w:ind w:left="709" w:hanging="349"/>
        <w:rPr>
          <w:b/>
        </w:rPr>
      </w:pPr>
      <w:r w:rsidRPr="0084393E">
        <w:rPr>
          <w:b/>
          <w:i/>
        </w:rPr>
        <w:t>Hlasový kanál</w:t>
      </w:r>
      <w:r w:rsidR="0028220E">
        <w:rPr>
          <w:b/>
          <w:i/>
        </w:rPr>
        <w:t>:</w:t>
      </w:r>
      <w:r w:rsidRPr="00B37C6A">
        <w:rPr>
          <w:b/>
        </w:rPr>
        <w:t xml:space="preserve"> </w:t>
      </w:r>
      <w:r w:rsidRPr="00B37C6A">
        <w:t xml:space="preserve">pozice zobrazení na </w:t>
      </w:r>
      <w:r w:rsidR="00271B93">
        <w:t>iPOS</w:t>
      </w:r>
      <w:r w:rsidRPr="00B37C6A">
        <w:t>, které přísluší jeden zdroj hlasové informace telefonní, nebo rádiové komunikace.</w:t>
      </w:r>
    </w:p>
    <w:p w:rsidR="001A6B77" w:rsidRPr="00664EA7" w:rsidRDefault="00812C10" w:rsidP="00F07B07">
      <w:pPr>
        <w:pStyle w:val="Nadpis1"/>
      </w:pPr>
      <w:bookmarkStart w:id="5" w:name="_Toc340550848"/>
      <w:bookmarkStart w:id="6" w:name="_Toc463538893"/>
      <w:r w:rsidRPr="00704381">
        <w:t xml:space="preserve">Popis </w:t>
      </w:r>
      <w:bookmarkEnd w:id="5"/>
      <w:bookmarkEnd w:id="6"/>
      <w:r w:rsidR="00B344F3" w:rsidRPr="00141416">
        <w:t>rozšíření funkcionalit</w:t>
      </w:r>
      <w:r w:rsidR="008F2ED9" w:rsidRPr="00153BFB">
        <w:t xml:space="preserve"> </w:t>
      </w:r>
      <w:r w:rsidR="00A0294C">
        <w:t>VCS 3020X</w:t>
      </w:r>
      <w:r w:rsidR="008F3DC6" w:rsidRPr="00664EA7">
        <w:t xml:space="preserve"> </w:t>
      </w:r>
      <w:r w:rsidR="00AC0A06">
        <w:t>v.</w:t>
      </w:r>
      <w:r w:rsidR="00AF0C6F">
        <w:t xml:space="preserve"> </w:t>
      </w:r>
      <w:r w:rsidR="00AC0A06">
        <w:t>č.</w:t>
      </w:r>
      <w:r w:rsidR="00AF0C6F">
        <w:t xml:space="preserve"> </w:t>
      </w:r>
      <w:r w:rsidR="00F07B07">
        <w:t>004</w:t>
      </w:r>
    </w:p>
    <w:p w:rsidR="001A6B77" w:rsidRPr="0084393E" w:rsidRDefault="00B344F3" w:rsidP="001A6B77">
      <w:r w:rsidRPr="00AA517F">
        <w:t xml:space="preserve">Rozšíření funkcionalit </w:t>
      </w:r>
      <w:r w:rsidR="00A0294C">
        <w:t>VCS 3020X</w:t>
      </w:r>
      <w:r w:rsidR="00812C10" w:rsidRPr="00BE033A">
        <w:t xml:space="preserve"> </w:t>
      </w:r>
      <w:r w:rsidRPr="00BE033A">
        <w:t>(</w:t>
      </w:r>
      <w:r w:rsidR="00AC0A06">
        <w:t>technické zhodnocení</w:t>
      </w:r>
      <w:r w:rsidRPr="007557A2">
        <w:t xml:space="preserve">) </w:t>
      </w:r>
      <w:r w:rsidR="001A6B77" w:rsidRPr="0084393E">
        <w:t>je</w:t>
      </w:r>
      <w:r w:rsidR="00812C10" w:rsidRPr="0084393E">
        <w:t xml:space="preserve"> zajišťována</w:t>
      </w:r>
      <w:r w:rsidR="001A6B77" w:rsidRPr="0084393E">
        <w:t xml:space="preserve"> </w:t>
      </w:r>
      <w:r w:rsidRPr="0084393E">
        <w:t xml:space="preserve">doplněním o </w:t>
      </w:r>
      <w:r w:rsidR="001A6B77" w:rsidRPr="0084393E">
        <w:t xml:space="preserve">modul distribuce hlasových kanálů rádiových prostředků v lokalitě CRC </w:t>
      </w:r>
      <w:r w:rsidR="001E4E1D" w:rsidRPr="0084393E">
        <w:t>Hlavenec</w:t>
      </w:r>
      <w:r w:rsidR="00812C10" w:rsidRPr="0084393E">
        <w:t xml:space="preserve"> rozšiřující stávající funkcionality tohoto systému</w:t>
      </w:r>
      <w:r w:rsidR="001A6B77" w:rsidRPr="0084393E">
        <w:t xml:space="preserve">. Modul je určen pro zabezpečení </w:t>
      </w:r>
      <w:r w:rsidR="00812C10" w:rsidRPr="0084393E">
        <w:t xml:space="preserve">distribuce hlasové komunikace </w:t>
      </w:r>
      <w:r w:rsidR="001A6B77" w:rsidRPr="0084393E">
        <w:t xml:space="preserve">rádiových </w:t>
      </w:r>
      <w:r w:rsidR="00812C10" w:rsidRPr="0084393E">
        <w:t xml:space="preserve">prostředků </w:t>
      </w:r>
      <w:r w:rsidR="001A6B77" w:rsidRPr="0084393E">
        <w:t xml:space="preserve">integrovaných na CRC. Při </w:t>
      </w:r>
      <w:r w:rsidRPr="0084393E">
        <w:t xml:space="preserve">rozšíření VCS tímto modulem </w:t>
      </w:r>
      <w:r w:rsidR="001A6B77" w:rsidRPr="0084393E">
        <w:t xml:space="preserve">musí být použito </w:t>
      </w:r>
      <w:r w:rsidR="008F2ED9" w:rsidRPr="0084393E">
        <w:t xml:space="preserve">shodné </w:t>
      </w:r>
      <w:r w:rsidR="001A6B77" w:rsidRPr="0084393E">
        <w:t xml:space="preserve">technologie </w:t>
      </w:r>
      <w:r w:rsidR="008F2ED9" w:rsidRPr="0084393E">
        <w:t xml:space="preserve">s již </w:t>
      </w:r>
      <w:r w:rsidR="001A6B77" w:rsidRPr="0084393E">
        <w:t>instalov</w:t>
      </w:r>
      <w:r w:rsidR="00327A2F" w:rsidRPr="0084393E">
        <w:t>an</w:t>
      </w:r>
      <w:r w:rsidR="00812C10" w:rsidRPr="0084393E">
        <w:t xml:space="preserve">ou </w:t>
      </w:r>
      <w:r w:rsidR="001A6B77" w:rsidRPr="0084393E">
        <w:t>základní funkční telefonní část</w:t>
      </w:r>
      <w:r w:rsidR="00812C10" w:rsidRPr="0084393E">
        <w:t>í</w:t>
      </w:r>
      <w:r w:rsidR="001A6B77" w:rsidRPr="0084393E">
        <w:t xml:space="preserve"> systému </w:t>
      </w:r>
      <w:r w:rsidR="00812C10" w:rsidRPr="0084393E">
        <w:t xml:space="preserve">již realizovaného </w:t>
      </w:r>
      <w:r w:rsidRPr="0084393E">
        <w:t xml:space="preserve">v roce 2014 jako projekt </w:t>
      </w:r>
      <w:r w:rsidR="001A6B77" w:rsidRPr="0084393E">
        <w:t>„Integrace oblastních provozních služeb</w:t>
      </w:r>
      <w:r w:rsidR="00812C10" w:rsidRPr="0084393E">
        <w:t>“</w:t>
      </w:r>
      <w:r w:rsidR="001A6B77" w:rsidRPr="0084393E">
        <w:t>.</w:t>
      </w:r>
    </w:p>
    <w:p w:rsidR="00812C10" w:rsidRPr="0084393E" w:rsidRDefault="00AC0A06" w:rsidP="001A6B77">
      <w:r>
        <w:t>Technické zhodnocení</w:t>
      </w:r>
      <w:r w:rsidRPr="0084393E">
        <w:t xml:space="preserve"> </w:t>
      </w:r>
      <w:r w:rsidR="00B344F3" w:rsidRPr="0084393E">
        <w:t xml:space="preserve">VCS </w:t>
      </w:r>
      <w:r w:rsidR="00EA1F26" w:rsidRPr="0084393E">
        <w:t xml:space="preserve">pro </w:t>
      </w:r>
      <w:r w:rsidR="00B344F3" w:rsidRPr="0084393E">
        <w:t>zajištění funkcionality</w:t>
      </w:r>
      <w:r w:rsidR="00812C10" w:rsidRPr="0084393E">
        <w:t xml:space="preserve"> distribuc</w:t>
      </w:r>
      <w:r w:rsidR="00EA1F26" w:rsidRPr="0084393E">
        <w:t>e</w:t>
      </w:r>
      <w:r w:rsidR="00812C10" w:rsidRPr="0084393E">
        <w:t xml:space="preserve"> </w:t>
      </w:r>
      <w:r w:rsidR="00EA1F26" w:rsidRPr="0084393E">
        <w:t xml:space="preserve">rádiových </w:t>
      </w:r>
      <w:r w:rsidR="00812C10" w:rsidRPr="0084393E">
        <w:t xml:space="preserve">hlasových kanálů </w:t>
      </w:r>
      <w:r w:rsidR="00EA1F26" w:rsidRPr="0084393E">
        <w:t>musí zajistit</w:t>
      </w:r>
      <w:r w:rsidR="00812C10" w:rsidRPr="0084393E">
        <w:t xml:space="preserve"> jak </w:t>
      </w:r>
      <w:r w:rsidR="00635A8F" w:rsidRPr="0084393E">
        <w:t xml:space="preserve">zvýšení počtu </w:t>
      </w:r>
      <w:r w:rsidR="00EA1F26" w:rsidRPr="0084393E">
        <w:t>i</w:t>
      </w:r>
      <w:r w:rsidR="00635A8F" w:rsidRPr="0084393E">
        <w:t xml:space="preserve"> úpravu</w:t>
      </w:r>
      <w:r w:rsidR="00812C10" w:rsidRPr="0084393E">
        <w:t xml:space="preserve"> vybavení pracovních pozic, tak i </w:t>
      </w:r>
      <w:r w:rsidR="00EA1F26" w:rsidRPr="0084393E">
        <w:t xml:space="preserve">odpovídající </w:t>
      </w:r>
      <w:r w:rsidR="00635A8F" w:rsidRPr="0084393E">
        <w:t xml:space="preserve">doplnění technologických prvků vlastní ústředny systému VCS. Specifikace doplnění počtu pracovních stanic a jejich umístění na operátorských pozicích je stanovena následující tabulkou. </w:t>
      </w:r>
    </w:p>
    <w:p w:rsidR="001A6B77" w:rsidRPr="0084393E" w:rsidRDefault="00635A8F" w:rsidP="001A6B77">
      <w:r w:rsidRPr="0084393E">
        <w:t xml:space="preserve">Rozmístění pracovních stanic na pracovištích </w:t>
      </w:r>
      <w:r w:rsidR="001A6B77" w:rsidRPr="0084393E">
        <w:t>CRC H</w:t>
      </w:r>
      <w:r w:rsidRPr="0084393E">
        <w:t>lavenec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1030"/>
        <w:gridCol w:w="1120"/>
        <w:gridCol w:w="2279"/>
      </w:tblGrid>
      <w:tr w:rsidR="008F2ED9" w:rsidRPr="0084393E" w:rsidTr="0040259B">
        <w:trPr>
          <w:tblHeader/>
        </w:trPr>
        <w:tc>
          <w:tcPr>
            <w:tcW w:w="4749" w:type="dxa"/>
            <w:shd w:val="clear" w:color="auto" w:fill="auto"/>
          </w:tcPr>
          <w:p w:rsidR="008F2ED9" w:rsidRPr="00B37C6A" w:rsidRDefault="00A72AFE" w:rsidP="0040259B">
            <w:pPr>
              <w:tabs>
                <w:tab w:val="left" w:pos="2246"/>
              </w:tabs>
              <w:jc w:val="center"/>
              <w:rPr>
                <w:b/>
              </w:rPr>
            </w:pPr>
            <w:r w:rsidRPr="007A513C">
              <w:rPr>
                <w:b/>
              </w:rPr>
              <w:t>Název pracoviště</w:t>
            </w:r>
          </w:p>
        </w:tc>
        <w:tc>
          <w:tcPr>
            <w:tcW w:w="1030" w:type="dxa"/>
            <w:shd w:val="clear" w:color="auto" w:fill="auto"/>
          </w:tcPr>
          <w:p w:rsidR="008F2ED9" w:rsidRPr="00B37C6A" w:rsidRDefault="00A72AFE" w:rsidP="0040259B">
            <w:pPr>
              <w:jc w:val="center"/>
              <w:rPr>
                <w:b/>
              </w:rPr>
            </w:pPr>
            <w:r w:rsidRPr="00B37C6A">
              <w:rPr>
                <w:b/>
              </w:rPr>
              <w:t>Ozn.</w:t>
            </w:r>
          </w:p>
        </w:tc>
        <w:tc>
          <w:tcPr>
            <w:tcW w:w="1120" w:type="dxa"/>
            <w:shd w:val="clear" w:color="auto" w:fill="auto"/>
          </w:tcPr>
          <w:p w:rsidR="008F2ED9" w:rsidRPr="00130D42" w:rsidRDefault="00A72AFE" w:rsidP="0040259B">
            <w:pPr>
              <w:jc w:val="center"/>
              <w:rPr>
                <w:b/>
              </w:rPr>
            </w:pPr>
            <w:r w:rsidRPr="006A39A2">
              <w:rPr>
                <w:b/>
              </w:rPr>
              <w:t>Počet</w:t>
            </w:r>
          </w:p>
        </w:tc>
        <w:tc>
          <w:tcPr>
            <w:tcW w:w="2279" w:type="dxa"/>
            <w:shd w:val="clear" w:color="auto" w:fill="auto"/>
          </w:tcPr>
          <w:p w:rsidR="008F2ED9" w:rsidRPr="00664EA7" w:rsidRDefault="00A72AFE" w:rsidP="0040259B">
            <w:pPr>
              <w:jc w:val="center"/>
              <w:rPr>
                <w:b/>
              </w:rPr>
            </w:pPr>
            <w:r w:rsidRPr="00153BFB">
              <w:rPr>
                <w:b/>
              </w:rPr>
              <w:t>Poznámka</w:t>
            </w:r>
          </w:p>
        </w:tc>
      </w:tr>
      <w:tr w:rsidR="008F2ED9" w:rsidRPr="0084393E" w:rsidTr="00B37C6A">
        <w:tc>
          <w:tcPr>
            <w:tcW w:w="4749" w:type="dxa"/>
            <w:shd w:val="clear" w:color="auto" w:fill="auto"/>
          </w:tcPr>
          <w:p w:rsidR="008F2ED9" w:rsidRPr="00892038" w:rsidRDefault="008F2ED9" w:rsidP="001A6B77">
            <w:r w:rsidRPr="00892038">
              <w:t xml:space="preserve">Master </w:t>
            </w:r>
            <w:r w:rsidR="00A72AFE" w:rsidRPr="00892038">
              <w:t>Controller</w:t>
            </w:r>
          </w:p>
        </w:tc>
        <w:tc>
          <w:tcPr>
            <w:tcW w:w="1030" w:type="dxa"/>
            <w:shd w:val="clear" w:color="auto" w:fill="auto"/>
          </w:tcPr>
          <w:p w:rsidR="008F2ED9" w:rsidRPr="000F404A" w:rsidRDefault="008F2ED9" w:rsidP="001A6B77">
            <w:r w:rsidRPr="000F404A">
              <w:t>MC</w:t>
            </w:r>
          </w:p>
        </w:tc>
        <w:tc>
          <w:tcPr>
            <w:tcW w:w="1120" w:type="dxa"/>
            <w:shd w:val="clear" w:color="auto" w:fill="auto"/>
          </w:tcPr>
          <w:p w:rsidR="008F2ED9" w:rsidRPr="00BE033A" w:rsidRDefault="008F2ED9" w:rsidP="001A6B77">
            <w:r w:rsidRPr="00BE033A">
              <w:t>1 ks</w:t>
            </w:r>
          </w:p>
        </w:tc>
        <w:tc>
          <w:tcPr>
            <w:tcW w:w="2279" w:type="dxa"/>
            <w:shd w:val="clear" w:color="auto" w:fill="auto"/>
          </w:tcPr>
          <w:p w:rsidR="008F2ED9" w:rsidRPr="007557A2" w:rsidRDefault="00A72AFE" w:rsidP="00A72AFE">
            <w:r w:rsidRPr="00BE033A">
              <w:t>nové pracoviště</w:t>
            </w:r>
          </w:p>
        </w:tc>
      </w:tr>
      <w:tr w:rsidR="008F2ED9" w:rsidRPr="0084393E" w:rsidTr="00B37C6A">
        <w:tc>
          <w:tcPr>
            <w:tcW w:w="4749" w:type="dxa"/>
            <w:shd w:val="clear" w:color="auto" w:fill="auto"/>
          </w:tcPr>
          <w:p w:rsidR="008F2ED9" w:rsidRPr="0084393E" w:rsidRDefault="00A72AFE" w:rsidP="008F2ED9">
            <w:r w:rsidRPr="0084393E">
              <w:t>Track Production Officer</w:t>
            </w:r>
            <w:r w:rsidRPr="0084393E">
              <w:tab/>
            </w:r>
            <w:r w:rsidRPr="0084393E">
              <w:tab/>
            </w:r>
          </w:p>
        </w:tc>
        <w:tc>
          <w:tcPr>
            <w:tcW w:w="1030" w:type="dxa"/>
            <w:shd w:val="clear" w:color="auto" w:fill="auto"/>
          </w:tcPr>
          <w:p w:rsidR="008F2ED9" w:rsidRPr="0084393E" w:rsidRDefault="008F2ED9" w:rsidP="001A6B77">
            <w:r w:rsidRPr="0084393E">
              <w:t>TPO</w:t>
            </w:r>
          </w:p>
        </w:tc>
        <w:tc>
          <w:tcPr>
            <w:tcW w:w="1120" w:type="dxa"/>
            <w:shd w:val="clear" w:color="auto" w:fill="auto"/>
          </w:tcPr>
          <w:p w:rsidR="008F2ED9" w:rsidRPr="0084393E" w:rsidRDefault="008F2ED9" w:rsidP="001A6B77">
            <w:r w:rsidRPr="0084393E">
              <w:t>1 ks</w:t>
            </w:r>
          </w:p>
        </w:tc>
        <w:tc>
          <w:tcPr>
            <w:tcW w:w="2279" w:type="dxa"/>
            <w:shd w:val="clear" w:color="auto" w:fill="auto"/>
          </w:tcPr>
          <w:p w:rsidR="008F2ED9" w:rsidRPr="0084393E" w:rsidRDefault="00A72AFE" w:rsidP="001A6B77">
            <w:r w:rsidRPr="0084393E">
              <w:t>nové pracoviště</w:t>
            </w:r>
          </w:p>
        </w:tc>
      </w:tr>
      <w:tr w:rsidR="008F2ED9" w:rsidRPr="0084393E" w:rsidTr="00B37C6A">
        <w:tc>
          <w:tcPr>
            <w:tcW w:w="4749" w:type="dxa"/>
            <w:shd w:val="clear" w:color="auto" w:fill="auto"/>
          </w:tcPr>
          <w:p w:rsidR="008F2ED9" w:rsidRPr="0084393E" w:rsidRDefault="008F2ED9" w:rsidP="001A6B77">
            <w:r w:rsidRPr="0084393E">
              <w:t>Hip Pocket</w:t>
            </w:r>
            <w:r w:rsidR="00A72AFE" w:rsidRPr="0084393E">
              <w:t xml:space="preserve">/ </w:t>
            </w:r>
            <w:r w:rsidRPr="0084393E">
              <w:t xml:space="preserve">Fighter </w:t>
            </w:r>
            <w:r w:rsidR="00A72AFE" w:rsidRPr="0084393E">
              <w:t>Allocator</w:t>
            </w:r>
          </w:p>
        </w:tc>
        <w:tc>
          <w:tcPr>
            <w:tcW w:w="1030" w:type="dxa"/>
            <w:shd w:val="clear" w:color="auto" w:fill="auto"/>
          </w:tcPr>
          <w:p w:rsidR="008F2ED9" w:rsidRPr="0084393E" w:rsidRDefault="008F2ED9" w:rsidP="001A6B77">
            <w:r w:rsidRPr="0084393E">
              <w:t>HP/FA</w:t>
            </w:r>
          </w:p>
        </w:tc>
        <w:tc>
          <w:tcPr>
            <w:tcW w:w="1120" w:type="dxa"/>
            <w:shd w:val="clear" w:color="auto" w:fill="auto"/>
          </w:tcPr>
          <w:p w:rsidR="008F2ED9" w:rsidRPr="0084393E" w:rsidRDefault="008F2ED9" w:rsidP="001A6B77">
            <w:r w:rsidRPr="0084393E">
              <w:t>1 ks</w:t>
            </w:r>
          </w:p>
        </w:tc>
        <w:tc>
          <w:tcPr>
            <w:tcW w:w="2279" w:type="dxa"/>
            <w:shd w:val="clear" w:color="auto" w:fill="auto"/>
          </w:tcPr>
          <w:p w:rsidR="008F2ED9" w:rsidRPr="0084393E" w:rsidRDefault="00A72AFE" w:rsidP="001A6B77">
            <w:r w:rsidRPr="0084393E">
              <w:t>stávající pracoviště</w:t>
            </w:r>
          </w:p>
        </w:tc>
      </w:tr>
      <w:tr w:rsidR="008F2ED9" w:rsidRPr="0084393E" w:rsidTr="00B37C6A">
        <w:tc>
          <w:tcPr>
            <w:tcW w:w="4749" w:type="dxa"/>
            <w:shd w:val="clear" w:color="auto" w:fill="auto"/>
          </w:tcPr>
          <w:p w:rsidR="008F2ED9" w:rsidRPr="0084393E" w:rsidRDefault="008F2ED9" w:rsidP="001A6B77">
            <w:r w:rsidRPr="0084393E">
              <w:t>Hip Pocket</w:t>
            </w:r>
            <w:r w:rsidR="00A72AFE" w:rsidRPr="0084393E">
              <w:t xml:space="preserve">/ </w:t>
            </w:r>
            <w:r w:rsidRPr="0084393E">
              <w:t xml:space="preserve">Interceptor </w:t>
            </w:r>
            <w:r w:rsidR="00A72AFE" w:rsidRPr="0084393E">
              <w:t>Controller</w:t>
            </w:r>
          </w:p>
        </w:tc>
        <w:tc>
          <w:tcPr>
            <w:tcW w:w="1030" w:type="dxa"/>
            <w:shd w:val="clear" w:color="auto" w:fill="auto"/>
          </w:tcPr>
          <w:p w:rsidR="008F2ED9" w:rsidRPr="0084393E" w:rsidRDefault="008F2ED9" w:rsidP="001A6B77">
            <w:r w:rsidRPr="0084393E">
              <w:t>HP/IC</w:t>
            </w:r>
          </w:p>
        </w:tc>
        <w:tc>
          <w:tcPr>
            <w:tcW w:w="1120" w:type="dxa"/>
            <w:shd w:val="clear" w:color="auto" w:fill="auto"/>
          </w:tcPr>
          <w:p w:rsidR="008F2ED9" w:rsidRPr="0084393E" w:rsidRDefault="008F2ED9" w:rsidP="001A6B77">
            <w:r w:rsidRPr="0084393E">
              <w:t>1 ks</w:t>
            </w:r>
          </w:p>
        </w:tc>
        <w:tc>
          <w:tcPr>
            <w:tcW w:w="2279" w:type="dxa"/>
            <w:shd w:val="clear" w:color="auto" w:fill="auto"/>
          </w:tcPr>
          <w:p w:rsidR="008F2ED9" w:rsidRPr="0084393E" w:rsidRDefault="00A72AFE" w:rsidP="001A6B77">
            <w:r w:rsidRPr="0084393E">
              <w:t>stávající pracoviště</w:t>
            </w:r>
          </w:p>
        </w:tc>
      </w:tr>
      <w:tr w:rsidR="008F2ED9" w:rsidRPr="0084393E" w:rsidTr="00B37C6A">
        <w:tc>
          <w:tcPr>
            <w:tcW w:w="4749" w:type="dxa"/>
            <w:shd w:val="clear" w:color="auto" w:fill="auto"/>
          </w:tcPr>
          <w:p w:rsidR="008F2ED9" w:rsidRPr="0084393E" w:rsidRDefault="008F2ED9" w:rsidP="001A6B77">
            <w:r w:rsidRPr="0084393E">
              <w:t xml:space="preserve">Fighter Allocator </w:t>
            </w:r>
            <w:r w:rsidR="00A72AFE" w:rsidRPr="0084393E">
              <w:t>pro koordinaci</w:t>
            </w:r>
          </w:p>
        </w:tc>
        <w:tc>
          <w:tcPr>
            <w:tcW w:w="1030" w:type="dxa"/>
            <w:shd w:val="clear" w:color="auto" w:fill="auto"/>
          </w:tcPr>
          <w:p w:rsidR="008F2ED9" w:rsidRPr="0084393E" w:rsidRDefault="008F2ED9" w:rsidP="001A6B77">
            <w:r w:rsidRPr="0084393E">
              <w:t>FACON</w:t>
            </w:r>
          </w:p>
        </w:tc>
        <w:tc>
          <w:tcPr>
            <w:tcW w:w="1120" w:type="dxa"/>
            <w:shd w:val="clear" w:color="auto" w:fill="auto"/>
          </w:tcPr>
          <w:p w:rsidR="008F2ED9" w:rsidRPr="0084393E" w:rsidRDefault="008F2ED9" w:rsidP="001A6B77">
            <w:r w:rsidRPr="0084393E">
              <w:t>1 ks</w:t>
            </w:r>
          </w:p>
        </w:tc>
        <w:tc>
          <w:tcPr>
            <w:tcW w:w="2279" w:type="dxa"/>
            <w:shd w:val="clear" w:color="auto" w:fill="auto"/>
          </w:tcPr>
          <w:p w:rsidR="008F2ED9" w:rsidRPr="0084393E" w:rsidRDefault="00A72AFE" w:rsidP="001A6B77">
            <w:r w:rsidRPr="0084393E">
              <w:t>stávající pracoviště</w:t>
            </w:r>
          </w:p>
        </w:tc>
      </w:tr>
      <w:tr w:rsidR="008F2ED9" w:rsidRPr="0084393E" w:rsidTr="00B37C6A">
        <w:tc>
          <w:tcPr>
            <w:tcW w:w="4749" w:type="dxa"/>
            <w:shd w:val="clear" w:color="auto" w:fill="auto"/>
          </w:tcPr>
          <w:p w:rsidR="008F2ED9" w:rsidRPr="0084393E" w:rsidRDefault="00A72AFE" w:rsidP="008F2ED9">
            <w:r w:rsidRPr="0084393E">
              <w:t>Fighter Allocator</w:t>
            </w:r>
          </w:p>
        </w:tc>
        <w:tc>
          <w:tcPr>
            <w:tcW w:w="1030" w:type="dxa"/>
            <w:shd w:val="clear" w:color="auto" w:fill="auto"/>
          </w:tcPr>
          <w:p w:rsidR="008F2ED9" w:rsidRPr="0084393E" w:rsidRDefault="008F2ED9" w:rsidP="001A6B77">
            <w:r w:rsidRPr="0084393E">
              <w:t>FA</w:t>
            </w:r>
          </w:p>
        </w:tc>
        <w:tc>
          <w:tcPr>
            <w:tcW w:w="1120" w:type="dxa"/>
            <w:shd w:val="clear" w:color="auto" w:fill="auto"/>
          </w:tcPr>
          <w:p w:rsidR="008F2ED9" w:rsidRPr="0084393E" w:rsidRDefault="008F2ED9" w:rsidP="001A6B77">
            <w:r w:rsidRPr="0084393E">
              <w:t>1 ks</w:t>
            </w:r>
          </w:p>
        </w:tc>
        <w:tc>
          <w:tcPr>
            <w:tcW w:w="2279" w:type="dxa"/>
            <w:shd w:val="clear" w:color="auto" w:fill="auto"/>
          </w:tcPr>
          <w:p w:rsidR="008F2ED9" w:rsidRPr="0084393E" w:rsidRDefault="00A72AFE" w:rsidP="001A6B77">
            <w:r w:rsidRPr="0084393E">
              <w:t>stávající pracoviště</w:t>
            </w:r>
          </w:p>
        </w:tc>
      </w:tr>
      <w:tr w:rsidR="008F2ED9" w:rsidRPr="0084393E" w:rsidTr="00B37C6A">
        <w:tc>
          <w:tcPr>
            <w:tcW w:w="4749" w:type="dxa"/>
            <w:shd w:val="clear" w:color="auto" w:fill="auto"/>
          </w:tcPr>
          <w:p w:rsidR="008F2ED9" w:rsidRPr="0084393E" w:rsidRDefault="008F2ED9" w:rsidP="001A6B77">
            <w:r w:rsidRPr="0084393E">
              <w:t xml:space="preserve">Fighter </w:t>
            </w:r>
            <w:r w:rsidR="00A72AFE" w:rsidRPr="0084393E">
              <w:t>Allocator/Asistant</w:t>
            </w:r>
          </w:p>
        </w:tc>
        <w:tc>
          <w:tcPr>
            <w:tcW w:w="1030" w:type="dxa"/>
            <w:shd w:val="clear" w:color="auto" w:fill="auto"/>
          </w:tcPr>
          <w:p w:rsidR="008F2ED9" w:rsidRPr="0084393E" w:rsidRDefault="008F2ED9" w:rsidP="001A6B77">
            <w:r w:rsidRPr="0084393E">
              <w:t>FA/a</w:t>
            </w:r>
          </w:p>
        </w:tc>
        <w:tc>
          <w:tcPr>
            <w:tcW w:w="1120" w:type="dxa"/>
            <w:shd w:val="clear" w:color="auto" w:fill="auto"/>
          </w:tcPr>
          <w:p w:rsidR="008F2ED9" w:rsidRPr="0084393E" w:rsidRDefault="008F2ED9" w:rsidP="001A6B77">
            <w:r w:rsidRPr="0084393E">
              <w:t>1 ks</w:t>
            </w:r>
          </w:p>
        </w:tc>
        <w:tc>
          <w:tcPr>
            <w:tcW w:w="2279" w:type="dxa"/>
            <w:shd w:val="clear" w:color="auto" w:fill="auto"/>
          </w:tcPr>
          <w:p w:rsidR="008F2ED9" w:rsidRPr="0084393E" w:rsidRDefault="00A72AFE" w:rsidP="001A6B77">
            <w:r w:rsidRPr="0084393E">
              <w:t>nové pracoviště</w:t>
            </w:r>
          </w:p>
        </w:tc>
      </w:tr>
      <w:tr w:rsidR="008F2ED9" w:rsidRPr="0084393E" w:rsidTr="00B37C6A">
        <w:tc>
          <w:tcPr>
            <w:tcW w:w="4749" w:type="dxa"/>
            <w:shd w:val="clear" w:color="auto" w:fill="auto"/>
          </w:tcPr>
          <w:p w:rsidR="008F2ED9" w:rsidRPr="0084393E" w:rsidRDefault="00A72AFE" w:rsidP="001A6B77">
            <w:r w:rsidRPr="0084393E">
              <w:lastRenderedPageBreak/>
              <w:t>Interceptor Controller</w:t>
            </w:r>
          </w:p>
        </w:tc>
        <w:tc>
          <w:tcPr>
            <w:tcW w:w="1030" w:type="dxa"/>
            <w:shd w:val="clear" w:color="auto" w:fill="auto"/>
          </w:tcPr>
          <w:p w:rsidR="008F2ED9" w:rsidRPr="0084393E" w:rsidRDefault="00A72AFE" w:rsidP="001A6B77">
            <w:r w:rsidRPr="0084393E">
              <w:t>IC1-3</w:t>
            </w:r>
          </w:p>
        </w:tc>
        <w:tc>
          <w:tcPr>
            <w:tcW w:w="1120" w:type="dxa"/>
            <w:shd w:val="clear" w:color="auto" w:fill="auto"/>
          </w:tcPr>
          <w:p w:rsidR="008F2ED9" w:rsidRPr="0084393E" w:rsidRDefault="00A72AFE" w:rsidP="001A6B77">
            <w:r w:rsidRPr="0084393E">
              <w:t>3 ks</w:t>
            </w:r>
          </w:p>
        </w:tc>
        <w:tc>
          <w:tcPr>
            <w:tcW w:w="2279" w:type="dxa"/>
            <w:shd w:val="clear" w:color="auto" w:fill="auto"/>
          </w:tcPr>
          <w:p w:rsidR="008F2ED9" w:rsidRPr="0084393E" w:rsidRDefault="00A72AFE" w:rsidP="001A6B77">
            <w:r w:rsidRPr="0084393E">
              <w:t>nové pracoviště</w:t>
            </w:r>
          </w:p>
        </w:tc>
      </w:tr>
      <w:tr w:rsidR="008F2ED9" w:rsidRPr="0084393E" w:rsidTr="00B37C6A">
        <w:tc>
          <w:tcPr>
            <w:tcW w:w="4749" w:type="dxa"/>
            <w:shd w:val="clear" w:color="auto" w:fill="auto"/>
          </w:tcPr>
          <w:p w:rsidR="008F2ED9" w:rsidRPr="0084393E" w:rsidRDefault="00A72AFE" w:rsidP="001A6B77">
            <w:r w:rsidRPr="0084393E">
              <w:t>Interceptor Controller</w:t>
            </w:r>
          </w:p>
        </w:tc>
        <w:tc>
          <w:tcPr>
            <w:tcW w:w="1030" w:type="dxa"/>
            <w:shd w:val="clear" w:color="auto" w:fill="auto"/>
          </w:tcPr>
          <w:p w:rsidR="008F2ED9" w:rsidRPr="0084393E" w:rsidRDefault="00A72AFE" w:rsidP="001A6B77">
            <w:r w:rsidRPr="0084393E">
              <w:t>IC4-6</w:t>
            </w:r>
          </w:p>
        </w:tc>
        <w:tc>
          <w:tcPr>
            <w:tcW w:w="1120" w:type="dxa"/>
            <w:shd w:val="clear" w:color="auto" w:fill="auto"/>
          </w:tcPr>
          <w:p w:rsidR="008F2ED9" w:rsidRPr="0084393E" w:rsidRDefault="00A72AFE" w:rsidP="001A6B77">
            <w:r w:rsidRPr="0084393E">
              <w:t>3 ks</w:t>
            </w:r>
          </w:p>
        </w:tc>
        <w:tc>
          <w:tcPr>
            <w:tcW w:w="2279" w:type="dxa"/>
            <w:shd w:val="clear" w:color="auto" w:fill="auto"/>
          </w:tcPr>
          <w:p w:rsidR="008F2ED9" w:rsidRPr="0084393E" w:rsidRDefault="00A72AFE" w:rsidP="001A6B77">
            <w:r w:rsidRPr="0084393E">
              <w:t>stávající pracoviště</w:t>
            </w:r>
          </w:p>
        </w:tc>
      </w:tr>
      <w:tr w:rsidR="008F2ED9" w:rsidRPr="0084393E" w:rsidTr="00B37C6A">
        <w:tc>
          <w:tcPr>
            <w:tcW w:w="4749" w:type="dxa"/>
            <w:shd w:val="clear" w:color="auto" w:fill="auto"/>
          </w:tcPr>
          <w:p w:rsidR="008F2ED9" w:rsidRPr="0084393E" w:rsidRDefault="00A72AFE" w:rsidP="001A6B77">
            <w:r w:rsidRPr="0084393E">
              <w:t>Identification Officer</w:t>
            </w:r>
          </w:p>
        </w:tc>
        <w:tc>
          <w:tcPr>
            <w:tcW w:w="1030" w:type="dxa"/>
            <w:shd w:val="clear" w:color="auto" w:fill="auto"/>
          </w:tcPr>
          <w:p w:rsidR="008F2ED9" w:rsidRPr="0084393E" w:rsidRDefault="00A72AFE" w:rsidP="001A6B77">
            <w:r w:rsidRPr="0084393E">
              <w:t>ID</w:t>
            </w:r>
          </w:p>
        </w:tc>
        <w:tc>
          <w:tcPr>
            <w:tcW w:w="1120" w:type="dxa"/>
            <w:shd w:val="clear" w:color="auto" w:fill="auto"/>
          </w:tcPr>
          <w:p w:rsidR="008F2ED9" w:rsidRPr="0084393E" w:rsidRDefault="00A72AFE" w:rsidP="001A6B77">
            <w:r w:rsidRPr="0084393E">
              <w:t>1 ks</w:t>
            </w:r>
          </w:p>
        </w:tc>
        <w:tc>
          <w:tcPr>
            <w:tcW w:w="2279" w:type="dxa"/>
            <w:shd w:val="clear" w:color="auto" w:fill="auto"/>
          </w:tcPr>
          <w:p w:rsidR="008F2ED9" w:rsidRPr="0084393E" w:rsidRDefault="00A72AFE" w:rsidP="001A6B77">
            <w:r w:rsidRPr="0084393E">
              <w:t>nové pracoviště</w:t>
            </w:r>
          </w:p>
        </w:tc>
      </w:tr>
      <w:tr w:rsidR="008F2ED9" w:rsidRPr="0084393E" w:rsidTr="00B37C6A">
        <w:tc>
          <w:tcPr>
            <w:tcW w:w="4749" w:type="dxa"/>
            <w:shd w:val="clear" w:color="auto" w:fill="auto"/>
          </w:tcPr>
          <w:p w:rsidR="008F2ED9" w:rsidRPr="0084393E" w:rsidRDefault="00A72AFE" w:rsidP="001A6B77">
            <w:r w:rsidRPr="0084393E">
              <w:t>Track Production Officer</w:t>
            </w:r>
          </w:p>
        </w:tc>
        <w:tc>
          <w:tcPr>
            <w:tcW w:w="1030" w:type="dxa"/>
            <w:shd w:val="clear" w:color="auto" w:fill="auto"/>
          </w:tcPr>
          <w:p w:rsidR="008F2ED9" w:rsidRPr="0084393E" w:rsidRDefault="00A72AFE" w:rsidP="001A6B77">
            <w:r w:rsidRPr="0084393E">
              <w:t>TPS</w:t>
            </w:r>
          </w:p>
        </w:tc>
        <w:tc>
          <w:tcPr>
            <w:tcW w:w="1120" w:type="dxa"/>
            <w:shd w:val="clear" w:color="auto" w:fill="auto"/>
          </w:tcPr>
          <w:p w:rsidR="008F2ED9" w:rsidRPr="0084393E" w:rsidRDefault="00A72AFE" w:rsidP="001A6B77">
            <w:r w:rsidRPr="0084393E">
              <w:t>1 ks</w:t>
            </w:r>
          </w:p>
        </w:tc>
        <w:tc>
          <w:tcPr>
            <w:tcW w:w="2279" w:type="dxa"/>
            <w:shd w:val="clear" w:color="auto" w:fill="auto"/>
          </w:tcPr>
          <w:p w:rsidR="008F2ED9" w:rsidRPr="0084393E" w:rsidRDefault="00A72AFE" w:rsidP="001A6B77">
            <w:r w:rsidRPr="0084393E">
              <w:t>nové pracoviště</w:t>
            </w:r>
          </w:p>
        </w:tc>
      </w:tr>
      <w:tr w:rsidR="008F2ED9" w:rsidRPr="0084393E" w:rsidTr="00B37C6A">
        <w:tc>
          <w:tcPr>
            <w:tcW w:w="4749" w:type="dxa"/>
            <w:shd w:val="clear" w:color="auto" w:fill="auto"/>
          </w:tcPr>
          <w:p w:rsidR="008F2ED9" w:rsidRPr="0084393E" w:rsidRDefault="00A72AFE" w:rsidP="001A6B77">
            <w:r w:rsidRPr="0084393E">
              <w:t>Weapons Allocation</w:t>
            </w:r>
          </w:p>
        </w:tc>
        <w:tc>
          <w:tcPr>
            <w:tcW w:w="1030" w:type="dxa"/>
            <w:shd w:val="clear" w:color="auto" w:fill="auto"/>
          </w:tcPr>
          <w:p w:rsidR="008F2ED9" w:rsidRPr="0084393E" w:rsidRDefault="00A72AFE" w:rsidP="001A6B77">
            <w:r w:rsidRPr="0084393E">
              <w:t>WA</w:t>
            </w:r>
          </w:p>
        </w:tc>
        <w:tc>
          <w:tcPr>
            <w:tcW w:w="1120" w:type="dxa"/>
            <w:shd w:val="clear" w:color="auto" w:fill="auto"/>
          </w:tcPr>
          <w:p w:rsidR="008F2ED9" w:rsidRPr="0084393E" w:rsidRDefault="00A72AFE" w:rsidP="001A6B77">
            <w:r w:rsidRPr="0084393E">
              <w:t>1 ks</w:t>
            </w:r>
          </w:p>
        </w:tc>
        <w:tc>
          <w:tcPr>
            <w:tcW w:w="2279" w:type="dxa"/>
            <w:shd w:val="clear" w:color="auto" w:fill="auto"/>
          </w:tcPr>
          <w:p w:rsidR="008F2ED9" w:rsidRPr="0084393E" w:rsidRDefault="00A72AFE" w:rsidP="001A6B77">
            <w:r w:rsidRPr="0084393E">
              <w:t>nové pracoviště</w:t>
            </w:r>
          </w:p>
        </w:tc>
      </w:tr>
      <w:tr w:rsidR="00A72AFE" w:rsidRPr="0084393E" w:rsidTr="00B37C6A">
        <w:tc>
          <w:tcPr>
            <w:tcW w:w="4749" w:type="dxa"/>
            <w:shd w:val="clear" w:color="auto" w:fill="auto"/>
          </w:tcPr>
          <w:p w:rsidR="00A72AFE" w:rsidRPr="0084393E" w:rsidRDefault="00A72AFE" w:rsidP="001A6B77">
            <w:r w:rsidRPr="0084393E">
              <w:t>Pracoviště řízení a dohledu</w:t>
            </w:r>
          </w:p>
        </w:tc>
        <w:tc>
          <w:tcPr>
            <w:tcW w:w="1030" w:type="dxa"/>
            <w:shd w:val="clear" w:color="auto" w:fill="auto"/>
          </w:tcPr>
          <w:p w:rsidR="00A72AFE" w:rsidRPr="0084393E" w:rsidRDefault="00D57DC7" w:rsidP="001A6B77">
            <w:r w:rsidRPr="0084393E">
              <w:t>TD</w:t>
            </w:r>
          </w:p>
        </w:tc>
        <w:tc>
          <w:tcPr>
            <w:tcW w:w="1120" w:type="dxa"/>
            <w:shd w:val="clear" w:color="auto" w:fill="auto"/>
          </w:tcPr>
          <w:p w:rsidR="00A72AFE" w:rsidRPr="0084393E" w:rsidRDefault="00A72AFE" w:rsidP="001A6B77">
            <w:r w:rsidRPr="0084393E">
              <w:t>1</w:t>
            </w:r>
            <w:r w:rsidR="00D57DC7" w:rsidRPr="0084393E">
              <w:t xml:space="preserve"> </w:t>
            </w:r>
            <w:r w:rsidRPr="0084393E">
              <w:t>ks</w:t>
            </w:r>
          </w:p>
        </w:tc>
        <w:tc>
          <w:tcPr>
            <w:tcW w:w="2279" w:type="dxa"/>
            <w:shd w:val="clear" w:color="auto" w:fill="auto"/>
          </w:tcPr>
          <w:p w:rsidR="00A72AFE" w:rsidRPr="0084393E" w:rsidRDefault="00A72AFE" w:rsidP="001A6B77">
            <w:r w:rsidRPr="0084393E">
              <w:t>stávající pracoviště</w:t>
            </w:r>
          </w:p>
        </w:tc>
      </w:tr>
    </w:tbl>
    <w:p w:rsidR="001A6B77" w:rsidRPr="0084393E" w:rsidRDefault="006423CE" w:rsidP="001A6B77">
      <w:r w:rsidRPr="00664EA7">
        <w:t xml:space="preserve">V rámci realizace </w:t>
      </w:r>
      <w:r w:rsidR="00EA1F26" w:rsidRPr="00664EA7">
        <w:t xml:space="preserve">doplnění VCS </w:t>
      </w:r>
      <w:r w:rsidRPr="00AA517F">
        <w:t>modul</w:t>
      </w:r>
      <w:r w:rsidR="00EA1F26" w:rsidRPr="00892038">
        <w:t>em</w:t>
      </w:r>
      <w:r w:rsidRPr="00892038">
        <w:t xml:space="preserve"> distribuce hlasových kanálů rádiových prostředků</w:t>
      </w:r>
      <w:r w:rsidRPr="00892038" w:rsidDel="006423CE">
        <w:t xml:space="preserve"> </w:t>
      </w:r>
      <w:r w:rsidRPr="00BE033A">
        <w:t>j</w:t>
      </w:r>
      <w:r w:rsidR="00635A8F" w:rsidRPr="007557A2">
        <w:t xml:space="preserve">e požadováno </w:t>
      </w:r>
      <w:r w:rsidRPr="007557A2">
        <w:t xml:space="preserve">zvýšit počet pracovních stanic systému </w:t>
      </w:r>
      <w:r w:rsidR="00A0294C">
        <w:t>VCS 3020X</w:t>
      </w:r>
      <w:r w:rsidRPr="007557A2">
        <w:t xml:space="preserve"> </w:t>
      </w:r>
      <w:r w:rsidR="001A6B77" w:rsidRPr="0084393E">
        <w:t xml:space="preserve">na CRC </w:t>
      </w:r>
      <w:r w:rsidR="001E4E1D" w:rsidRPr="0084393E">
        <w:t>Hlavenec</w:t>
      </w:r>
      <w:r w:rsidR="001A6B77" w:rsidRPr="0084393E">
        <w:t xml:space="preserve"> </w:t>
      </w:r>
      <w:r w:rsidRPr="0084393E">
        <w:t>o devět</w:t>
      </w:r>
      <w:r w:rsidR="00635A8F" w:rsidRPr="0084393E">
        <w:t xml:space="preserve"> na </w:t>
      </w:r>
      <w:r w:rsidRPr="0084393E">
        <w:t>celkový</w:t>
      </w:r>
      <w:r w:rsidR="00635A8F" w:rsidRPr="0084393E">
        <w:t xml:space="preserve"> počet</w:t>
      </w:r>
      <w:r w:rsidR="001A6B77" w:rsidRPr="0084393E">
        <w:t xml:space="preserve"> 17 ks.</w:t>
      </w:r>
    </w:p>
    <w:p w:rsidR="001A6B77" w:rsidRPr="00B37C6A" w:rsidRDefault="001E4E1D" w:rsidP="00B37C6A">
      <w:pPr>
        <w:pStyle w:val="Nadpis2"/>
        <w:rPr>
          <w:rFonts w:ascii="Times New Roman" w:hAnsi="Times New Roman"/>
        </w:rPr>
      </w:pPr>
      <w:bookmarkStart w:id="7" w:name="_Toc340550849"/>
      <w:r w:rsidRPr="00B37C6A">
        <w:rPr>
          <w:rFonts w:ascii="Times New Roman" w:hAnsi="Times New Roman"/>
        </w:rPr>
        <w:t xml:space="preserve">Základní </w:t>
      </w:r>
      <w:r w:rsidR="001A6B77" w:rsidRPr="00B37C6A">
        <w:rPr>
          <w:rFonts w:ascii="Times New Roman" w:hAnsi="Times New Roman"/>
        </w:rPr>
        <w:t>požadavky</w:t>
      </w:r>
      <w:bookmarkEnd w:id="7"/>
    </w:p>
    <w:p w:rsidR="001A6B77" w:rsidRPr="00B37C6A" w:rsidRDefault="001A6B77" w:rsidP="00DC6604">
      <w:pPr>
        <w:pStyle w:val="Novstyl3"/>
        <w:ind w:left="709" w:hanging="709"/>
        <w:rPr>
          <w:rStyle w:val="Novstyl3Char"/>
        </w:rPr>
      </w:pPr>
      <w:r w:rsidRPr="00B37C6A">
        <w:rPr>
          <w:rStyle w:val="Novstyl3Char"/>
        </w:rPr>
        <w:t xml:space="preserve">Plně funkční elektronika modulu distribuce hlasových kanálů rádiových prostředků v lokalitě CRC </w:t>
      </w:r>
      <w:r w:rsidR="001E4E1D" w:rsidRPr="00B37C6A">
        <w:rPr>
          <w:rStyle w:val="Novstyl3Char"/>
        </w:rPr>
        <w:t>Hlavenec</w:t>
      </w:r>
      <w:r w:rsidRPr="00B37C6A">
        <w:rPr>
          <w:rStyle w:val="Novstyl3Char"/>
        </w:rPr>
        <w:t xml:space="preserve"> pro rádiovou část systému podle zadané specifikace.</w:t>
      </w:r>
    </w:p>
    <w:p w:rsidR="001A6B77" w:rsidRPr="00B37C6A" w:rsidRDefault="001A6B77" w:rsidP="00025623">
      <w:pPr>
        <w:pStyle w:val="Novstyl3"/>
        <w:ind w:left="709" w:hanging="709"/>
        <w:rPr>
          <w:rStyle w:val="Novstyl3Char"/>
        </w:rPr>
      </w:pPr>
      <w:r w:rsidRPr="00B37C6A">
        <w:rPr>
          <w:rStyle w:val="Novstyl3Char"/>
        </w:rPr>
        <w:t>Jednotlivá operátorská pracoviště se všemi komponenty těchto pracovišť a to včetně elektroakustických měničů podle požadavků definovaném v</w:t>
      </w:r>
      <w:r w:rsidR="00A924CC">
        <w:rPr>
          <w:rStyle w:val="Novstyl3Char"/>
        </w:rPr>
        <w:t xml:space="preserve"> </w:t>
      </w:r>
      <w:r w:rsidR="001E4E1D" w:rsidRPr="00B14D26">
        <w:rPr>
          <w:rStyle w:val="Novstyl3Char"/>
        </w:rPr>
        <w:t>kapitole 5</w:t>
      </w:r>
      <w:r w:rsidR="002C6447" w:rsidRPr="00B14D26">
        <w:rPr>
          <w:rStyle w:val="Novstyl3Char"/>
        </w:rPr>
        <w:t>.1</w:t>
      </w:r>
      <w:r w:rsidRPr="00B14D26">
        <w:rPr>
          <w:rStyle w:val="Novstyl3Char"/>
        </w:rPr>
        <w:t>.</w:t>
      </w:r>
    </w:p>
    <w:p w:rsidR="001A6B77" w:rsidRPr="00B37C6A" w:rsidRDefault="00CF18DF" w:rsidP="00025623">
      <w:pPr>
        <w:pStyle w:val="Novstyl3"/>
        <w:ind w:left="709" w:hanging="709"/>
        <w:rPr>
          <w:rStyle w:val="Novstyl3Char"/>
        </w:rPr>
      </w:pPr>
      <w:r w:rsidRPr="007A513C">
        <w:rPr>
          <w:rStyle w:val="Novstyl3Char"/>
        </w:rPr>
        <w:t>K</w:t>
      </w:r>
      <w:r w:rsidR="001A6B77" w:rsidRPr="00B37C6A">
        <w:rPr>
          <w:rStyle w:val="Novstyl3Char"/>
        </w:rPr>
        <w:t xml:space="preserve"> propojení komponent modulu distribuce hlasových kanálů rádiových prostředků, jeho možných prostupů k jiným i rádiovým systémům, a to jak nově instalovaných tak i</w:t>
      </w:r>
      <w:r w:rsidR="001E4E1D" w:rsidRPr="00B37C6A">
        <w:rPr>
          <w:rStyle w:val="Novstyl3Char"/>
        </w:rPr>
        <w:t> </w:t>
      </w:r>
      <w:r w:rsidR="001A6B77" w:rsidRPr="00B37C6A">
        <w:rPr>
          <w:rStyle w:val="Novstyl3Char"/>
        </w:rPr>
        <w:t xml:space="preserve">stávajících </w:t>
      </w:r>
      <w:r w:rsidRPr="007A513C">
        <w:rPr>
          <w:rStyle w:val="Novstyl3Char"/>
        </w:rPr>
        <w:t>realizovaných přes</w:t>
      </w:r>
      <w:r w:rsidR="001A6B77" w:rsidRPr="00B37C6A">
        <w:rPr>
          <w:rStyle w:val="Novstyl3Char"/>
        </w:rPr>
        <w:t xml:space="preserve"> rozhraní ethernet, </w:t>
      </w:r>
      <w:r w:rsidRPr="007A513C">
        <w:rPr>
          <w:rStyle w:val="Novstyl3Char"/>
        </w:rPr>
        <w:t>bud</w:t>
      </w:r>
      <w:r w:rsidR="0028220E">
        <w:rPr>
          <w:rStyle w:val="Novstyl3Char"/>
        </w:rPr>
        <w:t>e</w:t>
      </w:r>
      <w:r w:rsidRPr="007A513C">
        <w:rPr>
          <w:rStyle w:val="Novstyl3Char"/>
        </w:rPr>
        <w:t xml:space="preserve"> </w:t>
      </w:r>
      <w:r w:rsidR="001A6B77" w:rsidRPr="00B37C6A">
        <w:rPr>
          <w:rStyle w:val="Novstyl3Char"/>
        </w:rPr>
        <w:t>dodavatel</w:t>
      </w:r>
      <w:r w:rsidRPr="007A513C">
        <w:rPr>
          <w:rStyle w:val="Novstyl3Char"/>
        </w:rPr>
        <w:t>em</w:t>
      </w:r>
      <w:r w:rsidR="001A6B77" w:rsidRPr="00B37C6A">
        <w:rPr>
          <w:rStyle w:val="Novstyl3Char"/>
        </w:rPr>
        <w:t xml:space="preserve"> využi</w:t>
      </w:r>
      <w:r w:rsidRPr="007A513C">
        <w:rPr>
          <w:rStyle w:val="Novstyl3Char"/>
        </w:rPr>
        <w:t>to</w:t>
      </w:r>
      <w:r w:rsidR="001A6B77" w:rsidRPr="00B37C6A">
        <w:rPr>
          <w:rStyle w:val="Novstyl3Char"/>
        </w:rPr>
        <w:t xml:space="preserve"> lokálního přenosového prostředí na CRC </w:t>
      </w:r>
      <w:r w:rsidR="001E4E1D" w:rsidRPr="00B37C6A">
        <w:rPr>
          <w:rStyle w:val="Novstyl3Char"/>
        </w:rPr>
        <w:t>Hlavenec</w:t>
      </w:r>
      <w:r w:rsidR="001A6B77" w:rsidRPr="00B37C6A">
        <w:rPr>
          <w:rStyle w:val="Novstyl3Char"/>
        </w:rPr>
        <w:t xml:space="preserve"> a to včetně aktivních prvků.</w:t>
      </w:r>
    </w:p>
    <w:p w:rsidR="001A6B77" w:rsidRPr="00B37C6A" w:rsidRDefault="001A6B77" w:rsidP="00025623">
      <w:pPr>
        <w:pStyle w:val="Novstyl3"/>
        <w:ind w:left="709" w:hanging="709"/>
        <w:rPr>
          <w:rStyle w:val="Novstyl3Char"/>
        </w:rPr>
      </w:pPr>
      <w:r w:rsidRPr="00B37C6A">
        <w:rPr>
          <w:rStyle w:val="Novstyl3Char"/>
        </w:rPr>
        <w:t>Všechny potřebné komponenty</w:t>
      </w:r>
      <w:r w:rsidR="00874113" w:rsidRPr="007A513C">
        <w:rPr>
          <w:rStyle w:val="Novstyl3Char"/>
        </w:rPr>
        <w:t xml:space="preserve"> pro zabezpečení provozu technologie modulu distribuce hlasových kanálů rádiových prostředků</w:t>
      </w:r>
      <w:r w:rsidRPr="00B37C6A">
        <w:rPr>
          <w:rStyle w:val="Novstyl3Char"/>
        </w:rPr>
        <w:t xml:space="preserve">, které nejsou </w:t>
      </w:r>
      <w:r w:rsidR="00874113" w:rsidRPr="007A513C">
        <w:rPr>
          <w:rStyle w:val="Novstyl3Char"/>
        </w:rPr>
        <w:t xml:space="preserve">v místě instalace </w:t>
      </w:r>
      <w:r w:rsidRPr="00B37C6A">
        <w:rPr>
          <w:rStyle w:val="Novstyl3Char"/>
        </w:rPr>
        <w:t xml:space="preserve">dostupné </w:t>
      </w:r>
      <w:r w:rsidR="00874113" w:rsidRPr="007A513C">
        <w:rPr>
          <w:rStyle w:val="Novstyl3Char"/>
        </w:rPr>
        <w:t>jako součást stávající VCS</w:t>
      </w:r>
      <w:r w:rsidRPr="00B37C6A">
        <w:rPr>
          <w:rStyle w:val="Novstyl3Char"/>
        </w:rPr>
        <w:t xml:space="preserve">, (zdroje, </w:t>
      </w:r>
      <w:r w:rsidR="001E4E1D" w:rsidRPr="00B37C6A">
        <w:rPr>
          <w:rStyle w:val="Novstyl3Char"/>
        </w:rPr>
        <w:t>datové přepínače, směrovače</w:t>
      </w:r>
      <w:r w:rsidRPr="00B37C6A">
        <w:rPr>
          <w:rStyle w:val="Novstyl3Char"/>
        </w:rPr>
        <w:t>, vnitřní interface apod.), budou součástí dodávky</w:t>
      </w:r>
      <w:r w:rsidR="00874113" w:rsidRPr="007A513C">
        <w:rPr>
          <w:rStyle w:val="Novstyl3Char"/>
        </w:rPr>
        <w:t xml:space="preserve"> tohoto modulu</w:t>
      </w:r>
      <w:r w:rsidRPr="00B37C6A">
        <w:rPr>
          <w:rStyle w:val="Novstyl3Char"/>
        </w:rPr>
        <w:t xml:space="preserve">. </w:t>
      </w:r>
    </w:p>
    <w:p w:rsidR="001A6B77" w:rsidRPr="00B37C6A" w:rsidRDefault="001A6B77" w:rsidP="00025623">
      <w:pPr>
        <w:pStyle w:val="Novstyl3"/>
        <w:ind w:left="709" w:hanging="709"/>
        <w:rPr>
          <w:rStyle w:val="Novstyl3Char"/>
        </w:rPr>
      </w:pPr>
      <w:r w:rsidRPr="00B37C6A">
        <w:rPr>
          <w:rStyle w:val="Novstyl3Char"/>
        </w:rPr>
        <w:t>Propojovací kabeláž jednotliv</w:t>
      </w:r>
      <w:r w:rsidR="00874113" w:rsidRPr="007A513C">
        <w:rPr>
          <w:rStyle w:val="Novstyl3Char"/>
        </w:rPr>
        <w:t>ých</w:t>
      </w:r>
      <w:r w:rsidRPr="00B37C6A">
        <w:rPr>
          <w:rStyle w:val="Novstyl3Char"/>
        </w:rPr>
        <w:t xml:space="preserve"> </w:t>
      </w:r>
      <w:r w:rsidR="00874113" w:rsidRPr="00B37C6A">
        <w:rPr>
          <w:rStyle w:val="Novstyl3Char"/>
        </w:rPr>
        <w:t>komponent</w:t>
      </w:r>
      <w:r w:rsidR="00874113" w:rsidRPr="007A513C">
        <w:rPr>
          <w:rStyle w:val="Novstyl3Char"/>
        </w:rPr>
        <w:t>ů</w:t>
      </w:r>
      <w:r w:rsidRPr="00B37C6A">
        <w:rPr>
          <w:rStyle w:val="Novstyl3Char"/>
        </w:rPr>
        <w:t xml:space="preserve"> modulu distribuce hlasových kanálů rádiových prostředků a operátorsk</w:t>
      </w:r>
      <w:r w:rsidR="00874113" w:rsidRPr="007A513C">
        <w:rPr>
          <w:rStyle w:val="Novstyl3Char"/>
        </w:rPr>
        <w:t>ých</w:t>
      </w:r>
      <w:r w:rsidRPr="00B37C6A">
        <w:rPr>
          <w:rStyle w:val="Novstyl3Char"/>
        </w:rPr>
        <w:t xml:space="preserve"> </w:t>
      </w:r>
      <w:r w:rsidR="00874113" w:rsidRPr="00B37C6A">
        <w:rPr>
          <w:rStyle w:val="Novstyl3Char"/>
        </w:rPr>
        <w:t>pracoviš</w:t>
      </w:r>
      <w:r w:rsidR="00874113" w:rsidRPr="007A513C">
        <w:rPr>
          <w:rStyle w:val="Novstyl3Char"/>
        </w:rPr>
        <w:t>ť</w:t>
      </w:r>
      <w:r w:rsidR="00874113" w:rsidRPr="00B37C6A">
        <w:rPr>
          <w:rStyle w:val="Novstyl3Char"/>
        </w:rPr>
        <w:t xml:space="preserve"> </w:t>
      </w:r>
      <w:r w:rsidR="00874113" w:rsidRPr="007A513C">
        <w:rPr>
          <w:rStyle w:val="Novstyl3Char"/>
        </w:rPr>
        <w:t>musí tvořit</w:t>
      </w:r>
      <w:r w:rsidRPr="00B37C6A">
        <w:rPr>
          <w:rStyle w:val="Novstyl3Char"/>
        </w:rPr>
        <w:t xml:space="preserve"> součást dodávky.</w:t>
      </w:r>
    </w:p>
    <w:p w:rsidR="001A6B77" w:rsidRPr="00B37C6A" w:rsidRDefault="00D33184" w:rsidP="00025623">
      <w:pPr>
        <w:pStyle w:val="Novstyl3"/>
        <w:ind w:left="709" w:hanging="709"/>
        <w:rPr>
          <w:rStyle w:val="Novstyl3Char"/>
        </w:rPr>
      </w:pPr>
      <w:r>
        <w:rPr>
          <w:rStyle w:val="Novstyl3Char"/>
        </w:rPr>
        <w:t>Aplikační</w:t>
      </w:r>
      <w:r w:rsidRPr="007A513C">
        <w:rPr>
          <w:rStyle w:val="Novstyl3Char"/>
        </w:rPr>
        <w:t xml:space="preserve"> </w:t>
      </w:r>
      <w:r w:rsidR="00874113" w:rsidRPr="007A513C">
        <w:rPr>
          <w:rStyle w:val="Novstyl3Char"/>
        </w:rPr>
        <w:t>rozhraní p</w:t>
      </w:r>
      <w:r w:rsidR="001A6B77" w:rsidRPr="00B37C6A">
        <w:rPr>
          <w:rStyle w:val="Novstyl3Char"/>
        </w:rPr>
        <w:t>ro ovládání rádiových prostředků (radiostanic) musí být kompatibilní s RCOMOVL.</w:t>
      </w:r>
    </w:p>
    <w:p w:rsidR="00874113" w:rsidRPr="007A513C" w:rsidRDefault="00874113" w:rsidP="00025623">
      <w:pPr>
        <w:pStyle w:val="Novstyl3"/>
        <w:ind w:left="709" w:hanging="709"/>
        <w:rPr>
          <w:rStyle w:val="Novstyl3Char"/>
        </w:rPr>
      </w:pPr>
      <w:r w:rsidRPr="0014379D">
        <w:rPr>
          <w:rStyle w:val="Novstyl3Char"/>
        </w:rPr>
        <w:t xml:space="preserve">Pro připojení radiostanic </w:t>
      </w:r>
      <w:r w:rsidR="0014379D" w:rsidRPr="0014379D">
        <w:rPr>
          <w:rStyle w:val="Novstyl3Char"/>
        </w:rPr>
        <w:t xml:space="preserve">systému RCOM/CRC </w:t>
      </w:r>
      <w:r w:rsidRPr="00AB7338">
        <w:rPr>
          <w:rStyle w:val="Novstyl3Char"/>
        </w:rPr>
        <w:t>bude využito</w:t>
      </w:r>
      <w:r w:rsidRPr="007A513C">
        <w:rPr>
          <w:rStyle w:val="Novstyl3Char"/>
        </w:rPr>
        <w:t xml:space="preserve"> p</w:t>
      </w:r>
      <w:r w:rsidR="001A6B77" w:rsidRPr="00B37C6A">
        <w:rPr>
          <w:rStyle w:val="Novstyl3Char"/>
        </w:rPr>
        <w:t>řenosové prostředí</w:t>
      </w:r>
      <w:r w:rsidRPr="007A513C">
        <w:rPr>
          <w:rStyle w:val="Novstyl3Char"/>
        </w:rPr>
        <w:t>, které</w:t>
      </w:r>
      <w:r w:rsidR="001A6B77" w:rsidRPr="00B37C6A">
        <w:rPr>
          <w:rStyle w:val="Novstyl3Char"/>
        </w:rPr>
        <w:t xml:space="preserve"> bude zabezpečeno uživatelem prostřednictvím </w:t>
      </w:r>
      <w:r w:rsidR="0014379D">
        <w:rPr>
          <w:rStyle w:val="Novstyl3Char"/>
        </w:rPr>
        <w:t xml:space="preserve">letecké </w:t>
      </w:r>
      <w:r w:rsidR="00777199">
        <w:rPr>
          <w:rStyle w:val="Novstyl3Char"/>
        </w:rPr>
        <w:t xml:space="preserve">datové sítě </w:t>
      </w:r>
      <w:r w:rsidR="001A6B77" w:rsidRPr="00B37C6A">
        <w:rPr>
          <w:rStyle w:val="Novstyl3Char"/>
        </w:rPr>
        <w:t xml:space="preserve">LETDS </w:t>
      </w:r>
    </w:p>
    <w:p w:rsidR="00281A41" w:rsidRDefault="00281A41">
      <w:pPr>
        <w:spacing w:before="0" w:line="240" w:lineRule="auto"/>
        <w:jc w:val="left"/>
        <w:rPr>
          <w:b/>
        </w:rPr>
      </w:pPr>
      <w:bookmarkStart w:id="8" w:name="_Toc245112100"/>
      <w:bookmarkStart w:id="9" w:name="_Toc245827526"/>
      <w:bookmarkStart w:id="10" w:name="_Toc463538896"/>
      <w:bookmarkStart w:id="11" w:name="_Toc340550851"/>
      <w:r>
        <w:br w:type="page"/>
      </w:r>
    </w:p>
    <w:p w:rsidR="00BD7D0E" w:rsidRDefault="00BD7D0E" w:rsidP="005B2C87">
      <w:pPr>
        <w:pStyle w:val="Nadpis1"/>
      </w:pPr>
      <w:r>
        <w:lastRenderedPageBreak/>
        <w:t>Uživatelské požadavky</w:t>
      </w:r>
    </w:p>
    <w:p w:rsidR="001A6B77" w:rsidRPr="005B2C87" w:rsidRDefault="001A6B77" w:rsidP="005B2C87">
      <w:pPr>
        <w:pStyle w:val="Nadpis2"/>
        <w:rPr>
          <w:rFonts w:ascii="Times New Roman" w:hAnsi="Times New Roman"/>
        </w:rPr>
      </w:pPr>
      <w:r w:rsidRPr="005B2C87">
        <w:rPr>
          <w:rFonts w:ascii="Times New Roman" w:hAnsi="Times New Roman"/>
        </w:rPr>
        <w:t xml:space="preserve">Základní požadavky na </w:t>
      </w:r>
      <w:bookmarkEnd w:id="8"/>
      <w:bookmarkEnd w:id="9"/>
      <w:r w:rsidRPr="005B2C87">
        <w:rPr>
          <w:rFonts w:ascii="Times New Roman" w:hAnsi="Times New Roman"/>
        </w:rPr>
        <w:t>modul distribuce hlasových kanálů rádiových prostředků</w:t>
      </w:r>
      <w:bookmarkEnd w:id="10"/>
    </w:p>
    <w:p w:rsidR="001A6B77" w:rsidRPr="005B2C87" w:rsidRDefault="001A6B77" w:rsidP="00025623">
      <w:pPr>
        <w:pStyle w:val="Novstyl3"/>
        <w:ind w:left="709" w:hanging="709"/>
        <w:rPr>
          <w:rStyle w:val="Novstyl3Char"/>
        </w:rPr>
      </w:pPr>
      <w:bookmarkStart w:id="12" w:name="_Toc245112104"/>
      <w:r w:rsidRPr="005B2C87">
        <w:rPr>
          <w:rStyle w:val="Novstyl3Char"/>
        </w:rPr>
        <w:t xml:space="preserve">Rádiový systém </w:t>
      </w:r>
      <w:bookmarkEnd w:id="11"/>
      <w:r w:rsidR="007A513C">
        <w:rPr>
          <w:rStyle w:val="Novstyl3Char"/>
        </w:rPr>
        <w:t xml:space="preserve">(RCOM/CRC) </w:t>
      </w:r>
      <w:r w:rsidRPr="005B2C87">
        <w:rPr>
          <w:rStyle w:val="Novstyl3Char"/>
        </w:rPr>
        <w:t>připojený do modulu distribuce hlasových kanálů rádiových prostředků zabezpečuj</w:t>
      </w:r>
      <w:r w:rsidR="007A513C">
        <w:rPr>
          <w:rStyle w:val="Novstyl3Char"/>
        </w:rPr>
        <w:t>ící</w:t>
      </w:r>
      <w:r w:rsidRPr="005B2C87">
        <w:rPr>
          <w:rStyle w:val="Novstyl3Char"/>
        </w:rPr>
        <w:t xml:space="preserve"> z CRC </w:t>
      </w:r>
      <w:r w:rsidR="001E4E1D" w:rsidRPr="005B2C87">
        <w:rPr>
          <w:rStyle w:val="Novstyl3Char"/>
        </w:rPr>
        <w:t>Hlavenec</w:t>
      </w:r>
      <w:r w:rsidRPr="005B2C87">
        <w:rPr>
          <w:rStyle w:val="Novstyl3Char"/>
        </w:rPr>
        <w:t xml:space="preserve"> rádiovou komunikaci řídícího pro bojové navedení s </w:t>
      </w:r>
      <w:r w:rsidR="007A513C" w:rsidRPr="005B2C87">
        <w:rPr>
          <w:rStyle w:val="Novstyl3Char"/>
        </w:rPr>
        <w:t>osádk</w:t>
      </w:r>
      <w:r w:rsidR="007A513C">
        <w:rPr>
          <w:rStyle w:val="Novstyl3Char"/>
        </w:rPr>
        <w:t>ami</w:t>
      </w:r>
      <w:r w:rsidR="007A513C" w:rsidRPr="005B2C87">
        <w:rPr>
          <w:rStyle w:val="Novstyl3Char"/>
        </w:rPr>
        <w:t xml:space="preserve"> let</w:t>
      </w:r>
      <w:r w:rsidR="007A513C">
        <w:rPr>
          <w:rStyle w:val="Novstyl3Char"/>
        </w:rPr>
        <w:t>adel</w:t>
      </w:r>
      <w:r w:rsidR="007A513C" w:rsidRPr="005B2C87">
        <w:rPr>
          <w:rStyle w:val="Novstyl3Char"/>
        </w:rPr>
        <w:t xml:space="preserve"> </w:t>
      </w:r>
      <w:r w:rsidRPr="005B2C87">
        <w:rPr>
          <w:rStyle w:val="Novstyl3Char"/>
        </w:rPr>
        <w:t>v obou leteckých kmitočtových pásmech</w:t>
      </w:r>
      <w:r w:rsidR="007A513C">
        <w:rPr>
          <w:rStyle w:val="Novstyl3Char"/>
        </w:rPr>
        <w:t>,</w:t>
      </w:r>
      <w:r w:rsidR="007A513C" w:rsidRPr="007A513C">
        <w:rPr>
          <w:rStyle w:val="Novstyl3Char"/>
        </w:rPr>
        <w:t xml:space="preserve"> </w:t>
      </w:r>
      <w:r w:rsidR="007A513C">
        <w:rPr>
          <w:rStyle w:val="Novstyl3Char"/>
        </w:rPr>
        <w:t>která je tak dostupná prostřednictvím tohoto modulu na pracovištích vybavených jeho terminály</w:t>
      </w:r>
      <w:r w:rsidRPr="005B2C87">
        <w:rPr>
          <w:rStyle w:val="Novstyl3Char"/>
        </w:rPr>
        <w:t xml:space="preserve">. Svým rozmístěním radiostanic na dominantních kótách </w:t>
      </w:r>
      <w:r w:rsidR="005B2C87">
        <w:rPr>
          <w:rStyle w:val="Novstyl3Char"/>
        </w:rPr>
        <w:t xml:space="preserve">je </w:t>
      </w:r>
      <w:r w:rsidR="007A513C">
        <w:rPr>
          <w:rStyle w:val="Novstyl3Char"/>
        </w:rPr>
        <w:t xml:space="preserve">tak </w:t>
      </w:r>
      <w:r w:rsidR="005B2C87" w:rsidRPr="005B2C87">
        <w:rPr>
          <w:rStyle w:val="Novstyl3Char"/>
        </w:rPr>
        <w:t>zajiš</w:t>
      </w:r>
      <w:r w:rsidR="005B2C87">
        <w:rPr>
          <w:rStyle w:val="Novstyl3Char"/>
        </w:rPr>
        <w:t>těno</w:t>
      </w:r>
      <w:r w:rsidR="005B2C87" w:rsidRPr="005B2C87">
        <w:rPr>
          <w:rStyle w:val="Novstyl3Char"/>
        </w:rPr>
        <w:t xml:space="preserve"> </w:t>
      </w:r>
      <w:r w:rsidRPr="005B2C87">
        <w:rPr>
          <w:rStyle w:val="Novstyl3Char"/>
        </w:rPr>
        <w:t>vysoké pokrytí rádiovým signálem na celém území ČR.</w:t>
      </w:r>
      <w:bookmarkEnd w:id="12"/>
    </w:p>
    <w:p w:rsidR="001A6B77" w:rsidRPr="005B2C87" w:rsidRDefault="001A6B77" w:rsidP="005B2C87">
      <w:pPr>
        <w:pStyle w:val="Nadpis2"/>
        <w:rPr>
          <w:rFonts w:ascii="Times New Roman" w:hAnsi="Times New Roman"/>
        </w:rPr>
      </w:pPr>
      <w:bookmarkStart w:id="13" w:name="_Toc245112112"/>
      <w:bookmarkStart w:id="14" w:name="_Toc245827532"/>
      <w:bookmarkStart w:id="15" w:name="_Toc340550853"/>
      <w:bookmarkStart w:id="16" w:name="_Toc463538897"/>
      <w:r w:rsidRPr="005B2C87">
        <w:rPr>
          <w:rFonts w:ascii="Times New Roman" w:hAnsi="Times New Roman"/>
        </w:rPr>
        <w:t>Konfigurace systému</w:t>
      </w:r>
      <w:bookmarkEnd w:id="13"/>
      <w:bookmarkEnd w:id="14"/>
      <w:bookmarkEnd w:id="15"/>
      <w:bookmarkEnd w:id="16"/>
    </w:p>
    <w:p w:rsidR="001A6B77" w:rsidRPr="007A513C" w:rsidRDefault="001A6B77" w:rsidP="001A6B77">
      <w:r w:rsidRPr="007A513C">
        <w:t xml:space="preserve">Modul distribuce hlasových kanálů rádiových prostředků musí z hlediska konfigurace systému splňovat následující požadavky: </w:t>
      </w:r>
    </w:p>
    <w:p w:rsidR="001A6B77" w:rsidRPr="005B2C87" w:rsidRDefault="001A6B77" w:rsidP="00025623">
      <w:pPr>
        <w:pStyle w:val="Novstyl3"/>
        <w:ind w:left="709" w:hanging="709"/>
        <w:rPr>
          <w:rStyle w:val="Novstyl3Char"/>
        </w:rPr>
      </w:pPr>
      <w:bookmarkStart w:id="17" w:name="_Toc245382277"/>
      <w:bookmarkStart w:id="18" w:name="_Toc245389490"/>
      <w:bookmarkStart w:id="19" w:name="_Toc245389603"/>
      <w:bookmarkStart w:id="20" w:name="_Toc245457916"/>
      <w:bookmarkStart w:id="21" w:name="_Toc245461445"/>
      <w:bookmarkStart w:id="22" w:name="_Toc245461493"/>
      <w:bookmarkStart w:id="23" w:name="_Toc245461557"/>
      <w:bookmarkStart w:id="24" w:name="_Toc245602753"/>
      <w:bookmarkStart w:id="25" w:name="_Toc245612122"/>
      <w:bookmarkStart w:id="26" w:name="_Toc245622980"/>
      <w:bookmarkStart w:id="27" w:name="_Toc245633661"/>
      <w:bookmarkStart w:id="28" w:name="_Toc245696405"/>
      <w:bookmarkStart w:id="29" w:name="_Toc245797688"/>
      <w:bookmarkStart w:id="30" w:name="_Toc245822905"/>
      <w:bookmarkStart w:id="31" w:name="_Toc245822977"/>
      <w:bookmarkStart w:id="32" w:name="_Toc245826096"/>
      <w:bookmarkStart w:id="33" w:name="_Toc245826579"/>
      <w:bookmarkStart w:id="34" w:name="_Toc245827056"/>
      <w:bookmarkStart w:id="35" w:name="_Toc245827533"/>
      <w:bookmarkStart w:id="36" w:name="_Toc245828012"/>
      <w:bookmarkStart w:id="37" w:name="_Toc245828159"/>
      <w:bookmarkStart w:id="38" w:name="_Toc245828298"/>
      <w:bookmarkStart w:id="39" w:name="_Toc245828433"/>
      <w:bookmarkStart w:id="40" w:name="_Toc245828568"/>
      <w:bookmarkStart w:id="41" w:name="_Toc245828703"/>
      <w:bookmarkStart w:id="42" w:name="_Toc245828838"/>
      <w:bookmarkStart w:id="43" w:name="_Toc245833850"/>
      <w:bookmarkStart w:id="44" w:name="_Toc245833987"/>
      <w:bookmarkStart w:id="45" w:name="_Toc245834536"/>
      <w:bookmarkStart w:id="46" w:name="_Toc245845031"/>
      <w:bookmarkStart w:id="47" w:name="_Toc245880002"/>
      <w:bookmarkStart w:id="48" w:name="_Toc245903577"/>
      <w:bookmarkStart w:id="49" w:name="_Toc246054397"/>
      <w:bookmarkStart w:id="50" w:name="_Toc246119646"/>
      <w:bookmarkStart w:id="51" w:name="_Toc246119789"/>
      <w:bookmarkStart w:id="52" w:name="_Toc246119984"/>
      <w:bookmarkStart w:id="53" w:name="_Toc246121213"/>
      <w:bookmarkStart w:id="54" w:name="_Toc246147256"/>
      <w:bookmarkStart w:id="55" w:name="_Toc246205903"/>
      <w:bookmarkStart w:id="56" w:name="_Toc246212089"/>
      <w:bookmarkStart w:id="57" w:name="_Toc246329959"/>
      <w:bookmarkStart w:id="58" w:name="_Toc252774024"/>
      <w:bookmarkStart w:id="59" w:name="_Toc252805147"/>
      <w:bookmarkStart w:id="60" w:name="_Toc266781124"/>
      <w:bookmarkStart w:id="61" w:name="_Toc266781306"/>
      <w:bookmarkStart w:id="62" w:name="_Toc245112113"/>
      <w:bookmarkStart w:id="63" w:name="_Toc24582753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5B2C87">
        <w:rPr>
          <w:rStyle w:val="Novstyl3Char"/>
        </w:rPr>
        <w:t>Plnou konfigurovatelnost systému radiostanic v modulu distribuce hlasových kanálů rádiových prostředků z </w:t>
      </w:r>
      <w:bookmarkStart w:id="64" w:name="OLE_LINK19"/>
      <w:bookmarkStart w:id="65" w:name="OLE_LINK20"/>
      <w:r w:rsidRPr="005B2C87">
        <w:rPr>
          <w:rStyle w:val="Novstyl3Char"/>
        </w:rPr>
        <w:t>pracoviště řízení a dohledu</w:t>
      </w:r>
      <w:bookmarkEnd w:id="62"/>
      <w:bookmarkEnd w:id="63"/>
      <w:bookmarkEnd w:id="64"/>
      <w:bookmarkEnd w:id="65"/>
      <w:r w:rsidRPr="005B2C87">
        <w:rPr>
          <w:rStyle w:val="Novstyl3Char"/>
        </w:rPr>
        <w:t>.</w:t>
      </w:r>
    </w:p>
    <w:p w:rsidR="001A6B77" w:rsidRPr="005B2C87" w:rsidRDefault="001A6B77" w:rsidP="00025623">
      <w:pPr>
        <w:pStyle w:val="Novstyl3"/>
        <w:ind w:left="709" w:hanging="709"/>
        <w:rPr>
          <w:rStyle w:val="Novstyl3Char"/>
        </w:rPr>
      </w:pPr>
      <w:bookmarkStart w:id="66" w:name="_Toc245112114"/>
      <w:bookmarkStart w:id="67" w:name="_Toc245827535"/>
      <w:r w:rsidRPr="005B2C87">
        <w:rPr>
          <w:rStyle w:val="Novstyl3Char"/>
        </w:rPr>
        <w:t>Konfigurovatelnost přidělování radiostanic jednotlivým pracovištím individuálně, popřípadě hromadnou konfiguraci několika pracovišť současně, podle předem definovaného plánu</w:t>
      </w:r>
      <w:bookmarkEnd w:id="66"/>
      <w:bookmarkEnd w:id="67"/>
      <w:r w:rsidRPr="005B2C87">
        <w:rPr>
          <w:rStyle w:val="Novstyl3Char"/>
        </w:rPr>
        <w:t>.</w:t>
      </w:r>
    </w:p>
    <w:p w:rsidR="001A6B77" w:rsidRPr="005B2C87" w:rsidRDefault="001A6B77" w:rsidP="00025623">
      <w:pPr>
        <w:pStyle w:val="Novstyl3"/>
        <w:ind w:left="709" w:hanging="709"/>
        <w:rPr>
          <w:rStyle w:val="Novstyl3Char"/>
        </w:rPr>
      </w:pPr>
      <w:r w:rsidRPr="005B2C87">
        <w:rPr>
          <w:rStyle w:val="Novstyl3Char"/>
        </w:rPr>
        <w:t>Provozuschopnost pracoviště nesmí být ovlivněna v průběhu změny konfigurace hlasových kanálů, nebo jejich zadávání.</w:t>
      </w:r>
    </w:p>
    <w:p w:rsidR="001A6B77" w:rsidRPr="005B2C87" w:rsidRDefault="001A6B77" w:rsidP="00025623">
      <w:pPr>
        <w:pStyle w:val="Novstyl3"/>
        <w:ind w:left="709" w:hanging="709"/>
        <w:rPr>
          <w:rStyle w:val="Novstyl3Char"/>
        </w:rPr>
      </w:pPr>
      <w:bookmarkStart w:id="68" w:name="_Toc245112115"/>
      <w:bookmarkStart w:id="69" w:name="_Toc245827536"/>
      <w:r w:rsidRPr="005B2C87">
        <w:rPr>
          <w:rStyle w:val="Novstyl3Char"/>
        </w:rPr>
        <w:t xml:space="preserve">Změnu provedení konfigurace po jejím zadání, případně schválení nejpozději do </w:t>
      </w:r>
      <w:r w:rsidR="006423CE" w:rsidRPr="005B2C87">
        <w:rPr>
          <w:rStyle w:val="Novstyl3Char"/>
        </w:rPr>
        <w:t>5 </w:t>
      </w:r>
      <w:r w:rsidRPr="005B2C87">
        <w:rPr>
          <w:rStyle w:val="Novstyl3Char"/>
        </w:rPr>
        <w:t>sekund</w:t>
      </w:r>
      <w:bookmarkEnd w:id="68"/>
      <w:bookmarkEnd w:id="69"/>
      <w:r w:rsidRPr="005B2C87">
        <w:rPr>
          <w:rStyle w:val="Novstyl3Char"/>
        </w:rPr>
        <w:t>.</w:t>
      </w:r>
    </w:p>
    <w:p w:rsidR="001A6B77" w:rsidRPr="005B2C87" w:rsidRDefault="005B2C87" w:rsidP="00025623">
      <w:pPr>
        <w:pStyle w:val="Novstyl3"/>
        <w:ind w:left="709" w:hanging="709"/>
        <w:rPr>
          <w:rStyle w:val="Novstyl3Char"/>
        </w:rPr>
      </w:pPr>
      <w:bookmarkStart w:id="70" w:name="_Toc245112116"/>
      <w:bookmarkStart w:id="71" w:name="_Toc245827537"/>
      <w:r>
        <w:rPr>
          <w:rStyle w:val="Novstyl3Char"/>
        </w:rPr>
        <w:t>Z</w:t>
      </w:r>
      <w:r w:rsidRPr="005B2C87">
        <w:rPr>
          <w:rStyle w:val="Novstyl3Char"/>
        </w:rPr>
        <w:t xml:space="preserve">e stanovených pracovišť </w:t>
      </w:r>
      <w:r w:rsidR="00B37C6A">
        <w:rPr>
          <w:rStyle w:val="Novstyl3Char"/>
        </w:rPr>
        <w:t>um</w:t>
      </w:r>
      <w:r w:rsidR="001A6B77" w:rsidRPr="005B2C87">
        <w:rPr>
          <w:rStyle w:val="Novstyl3Char"/>
        </w:rPr>
        <w:t>ožn</w:t>
      </w:r>
      <w:r w:rsidR="00B37C6A">
        <w:rPr>
          <w:rStyle w:val="Novstyl3Char"/>
        </w:rPr>
        <w:t>it</w:t>
      </w:r>
      <w:r w:rsidR="001A6B77" w:rsidRPr="005B2C87">
        <w:rPr>
          <w:rStyle w:val="Novstyl3Char"/>
        </w:rPr>
        <w:t xml:space="preserve"> přehled o předem definovaných konfiguracích a kontrole jejich provedení, případně chybových stavech (které pracoviště nebylo zkonfigurováno v souladu s požadavkem)</w:t>
      </w:r>
      <w:bookmarkEnd w:id="70"/>
      <w:bookmarkEnd w:id="71"/>
      <w:r w:rsidR="001A6B77" w:rsidRPr="005B2C87">
        <w:rPr>
          <w:rStyle w:val="Novstyl3Char"/>
        </w:rPr>
        <w:t>.</w:t>
      </w:r>
    </w:p>
    <w:p w:rsidR="001A6B77" w:rsidRPr="005B2C87" w:rsidRDefault="001A6B77" w:rsidP="005B2C87">
      <w:pPr>
        <w:pStyle w:val="Nadpis2"/>
        <w:rPr>
          <w:rFonts w:ascii="Times New Roman" w:hAnsi="Times New Roman"/>
        </w:rPr>
      </w:pPr>
      <w:bookmarkStart w:id="72" w:name="_Toc245112117"/>
      <w:bookmarkStart w:id="73" w:name="_Toc245827538"/>
      <w:bookmarkStart w:id="74" w:name="_Toc340550854"/>
      <w:bookmarkStart w:id="75" w:name="_Toc463538898"/>
      <w:r w:rsidRPr="005B2C87">
        <w:rPr>
          <w:rFonts w:ascii="Times New Roman" w:hAnsi="Times New Roman"/>
        </w:rPr>
        <w:t>Ovládací panel a návěstí</w:t>
      </w:r>
      <w:bookmarkEnd w:id="72"/>
      <w:bookmarkEnd w:id="73"/>
      <w:bookmarkEnd w:id="74"/>
      <w:bookmarkEnd w:id="75"/>
    </w:p>
    <w:p w:rsidR="001A6B77" w:rsidRPr="007A513C" w:rsidRDefault="001A6B77" w:rsidP="001A6B77">
      <w:pPr>
        <w:rPr>
          <w:b/>
          <w:bCs/>
          <w:iCs/>
        </w:rPr>
      </w:pPr>
      <w:r w:rsidRPr="007A513C">
        <w:t xml:space="preserve">Vytváří </w:t>
      </w:r>
      <w:r w:rsidR="00B37C6A">
        <w:t>pro</w:t>
      </w:r>
      <w:r w:rsidRPr="007A513C">
        <w:t xml:space="preserve"> operátora </w:t>
      </w:r>
      <w:r w:rsidR="00B37C6A">
        <w:t>uživatelské rozhraní, které musí umožnit</w:t>
      </w:r>
      <w:r w:rsidRPr="007A513C">
        <w:t xml:space="preserve"> ovládání a kontrolu systému rádiové komunikace.</w:t>
      </w:r>
    </w:p>
    <w:p w:rsidR="001A6B77" w:rsidRPr="005B2C87" w:rsidRDefault="001A6B77" w:rsidP="001A6B77">
      <w:r w:rsidRPr="005B2C87">
        <w:t xml:space="preserve">Jsou </w:t>
      </w:r>
      <w:r w:rsidR="00730924">
        <w:t xml:space="preserve">stanoveny </w:t>
      </w:r>
      <w:r w:rsidR="00730924" w:rsidRPr="005B2C87">
        <w:t xml:space="preserve">následující </w:t>
      </w:r>
      <w:r w:rsidRPr="005B2C87">
        <w:t>požad</w:t>
      </w:r>
      <w:r w:rsidR="00730924">
        <w:t>avky</w:t>
      </w:r>
      <w:r w:rsidRPr="005B2C87">
        <w:t>:</w:t>
      </w:r>
    </w:p>
    <w:p w:rsidR="001A6B77" w:rsidRPr="005B2C87" w:rsidRDefault="00730924" w:rsidP="00025623">
      <w:pPr>
        <w:pStyle w:val="Novstyl3"/>
        <w:ind w:left="709" w:hanging="709"/>
        <w:rPr>
          <w:rStyle w:val="Novstyl3Char"/>
        </w:rPr>
      </w:pPr>
      <w:bookmarkStart w:id="76" w:name="_Toc245382278"/>
      <w:bookmarkStart w:id="77" w:name="_Toc245389491"/>
      <w:bookmarkStart w:id="78" w:name="_Toc245389604"/>
      <w:bookmarkStart w:id="79" w:name="_Toc245457917"/>
      <w:bookmarkStart w:id="80" w:name="_Toc245461446"/>
      <w:bookmarkStart w:id="81" w:name="_Toc245461494"/>
      <w:bookmarkStart w:id="82" w:name="_Toc245461558"/>
      <w:bookmarkStart w:id="83" w:name="_Toc245602754"/>
      <w:bookmarkStart w:id="84" w:name="_Toc245612123"/>
      <w:bookmarkStart w:id="85" w:name="_Toc245622981"/>
      <w:bookmarkStart w:id="86" w:name="_Toc245633662"/>
      <w:bookmarkStart w:id="87" w:name="_Toc245696406"/>
      <w:bookmarkStart w:id="88" w:name="_Toc245797689"/>
      <w:bookmarkStart w:id="89" w:name="_Toc245822906"/>
      <w:bookmarkStart w:id="90" w:name="_Toc245822983"/>
      <w:bookmarkStart w:id="91" w:name="_Toc245826102"/>
      <w:bookmarkStart w:id="92" w:name="_Toc245826585"/>
      <w:bookmarkStart w:id="93" w:name="_Toc245827062"/>
      <w:bookmarkStart w:id="94" w:name="_Toc245827539"/>
      <w:bookmarkStart w:id="95" w:name="_Toc245828014"/>
      <w:bookmarkStart w:id="96" w:name="_Toc245828161"/>
      <w:bookmarkStart w:id="97" w:name="_Toc245828300"/>
      <w:bookmarkStart w:id="98" w:name="_Toc245828435"/>
      <w:bookmarkStart w:id="99" w:name="_Toc245828570"/>
      <w:bookmarkStart w:id="100" w:name="_Toc245828705"/>
      <w:bookmarkStart w:id="101" w:name="_Toc245828840"/>
      <w:bookmarkStart w:id="102" w:name="_Toc245833852"/>
      <w:bookmarkStart w:id="103" w:name="_Toc245833989"/>
      <w:bookmarkStart w:id="104" w:name="_Toc245834538"/>
      <w:bookmarkStart w:id="105" w:name="_Toc245845033"/>
      <w:bookmarkStart w:id="106" w:name="_Toc245880004"/>
      <w:bookmarkStart w:id="107" w:name="_Toc245903579"/>
      <w:bookmarkStart w:id="108" w:name="_Toc246054399"/>
      <w:bookmarkStart w:id="109" w:name="_Toc246119648"/>
      <w:bookmarkStart w:id="110" w:name="_Toc246119791"/>
      <w:bookmarkStart w:id="111" w:name="_Toc246119986"/>
      <w:bookmarkStart w:id="112" w:name="_Toc246121215"/>
      <w:bookmarkStart w:id="113" w:name="_Toc246147258"/>
      <w:bookmarkStart w:id="114" w:name="_Toc246205905"/>
      <w:bookmarkStart w:id="115" w:name="_Toc246212091"/>
      <w:bookmarkStart w:id="116" w:name="_Toc246329961"/>
      <w:bookmarkStart w:id="117" w:name="_Toc252774026"/>
      <w:bookmarkStart w:id="118" w:name="_Toc252805149"/>
      <w:bookmarkStart w:id="119" w:name="_Toc266781126"/>
      <w:bookmarkStart w:id="120" w:name="_Toc266781308"/>
      <w:bookmarkStart w:id="121" w:name="_Toc245112118"/>
      <w:bookmarkStart w:id="122" w:name="_Toc245827540"/>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Novstyl3Char"/>
        </w:rPr>
        <w:t>Obsluhu provádět prostřednictvím k</w:t>
      </w:r>
      <w:r w:rsidR="001A6B77" w:rsidRPr="005B2C87">
        <w:rPr>
          <w:rStyle w:val="Novstyl3Char"/>
        </w:rPr>
        <w:t>ontrolní</w:t>
      </w:r>
      <w:r>
        <w:rPr>
          <w:rStyle w:val="Novstyl3Char"/>
        </w:rPr>
        <w:t>ch</w:t>
      </w:r>
      <w:r w:rsidR="001A6B77" w:rsidRPr="005B2C87">
        <w:rPr>
          <w:rStyle w:val="Novstyl3Char"/>
        </w:rPr>
        <w:t xml:space="preserve"> a ovládací</w:t>
      </w:r>
      <w:r>
        <w:rPr>
          <w:rStyle w:val="Novstyl3Char"/>
        </w:rPr>
        <w:t>ch</w:t>
      </w:r>
      <w:r w:rsidR="001A6B77" w:rsidRPr="005B2C87">
        <w:rPr>
          <w:rStyle w:val="Novstyl3Char"/>
        </w:rPr>
        <w:t xml:space="preserve"> </w:t>
      </w:r>
      <w:r w:rsidRPr="005B2C87">
        <w:rPr>
          <w:rStyle w:val="Novstyl3Char"/>
        </w:rPr>
        <w:t>panel</w:t>
      </w:r>
      <w:r>
        <w:rPr>
          <w:rStyle w:val="Novstyl3Char"/>
        </w:rPr>
        <w:t>ů</w:t>
      </w:r>
      <w:r w:rsidRPr="005B2C87">
        <w:rPr>
          <w:rStyle w:val="Novstyl3Char"/>
        </w:rPr>
        <w:t xml:space="preserve"> </w:t>
      </w:r>
      <w:r w:rsidR="001A6B77" w:rsidRPr="005B2C87">
        <w:rPr>
          <w:rStyle w:val="Novstyl3Char"/>
        </w:rPr>
        <w:t xml:space="preserve">pro </w:t>
      </w:r>
      <w:r w:rsidR="003B5BD4">
        <w:rPr>
          <w:rStyle w:val="Novstyl3Char"/>
        </w:rPr>
        <w:t>rádiov</w:t>
      </w:r>
      <w:r w:rsidR="001A6B77" w:rsidRPr="005B2C87">
        <w:rPr>
          <w:rStyle w:val="Novstyl3Char"/>
        </w:rPr>
        <w:t>ou komunikaci.</w:t>
      </w:r>
      <w:bookmarkStart w:id="123" w:name="_Toc245112119"/>
      <w:bookmarkStart w:id="124" w:name="_Toc245827541"/>
      <w:bookmarkEnd w:id="121"/>
      <w:bookmarkEnd w:id="122"/>
    </w:p>
    <w:p w:rsidR="001A6B77" w:rsidRPr="005B2C87" w:rsidRDefault="001A6B77" w:rsidP="00025623">
      <w:pPr>
        <w:pStyle w:val="Novstyl3"/>
        <w:ind w:left="709" w:hanging="709"/>
        <w:rPr>
          <w:rStyle w:val="Novstyl3Char"/>
        </w:rPr>
      </w:pPr>
      <w:r w:rsidRPr="005B2C87">
        <w:rPr>
          <w:rStyle w:val="Novstyl3Char"/>
        </w:rPr>
        <w:t xml:space="preserve">Konfigurovatelnost systému, včetně jeho ovládání zajistit vhodným prvkem </w:t>
      </w:r>
      <w:r w:rsidR="00F4731D">
        <w:rPr>
          <w:rStyle w:val="Novstyl3Char"/>
        </w:rPr>
        <w:t xml:space="preserve">umožňujícím </w:t>
      </w:r>
      <w:r w:rsidR="00730924">
        <w:rPr>
          <w:rStyle w:val="Novstyl3Char"/>
        </w:rPr>
        <w:t xml:space="preserve">flexibilitu umístění ovládacích a signalizačních prvků </w:t>
      </w:r>
      <w:bookmarkEnd w:id="123"/>
      <w:bookmarkEnd w:id="124"/>
      <w:r w:rsidR="000405C6">
        <w:rPr>
          <w:rStyle w:val="Novstyl3Char"/>
        </w:rPr>
        <w:t>na iPOS</w:t>
      </w:r>
      <w:r w:rsidRPr="005B2C87">
        <w:rPr>
          <w:rStyle w:val="Novstyl3Char"/>
        </w:rPr>
        <w:t>.</w:t>
      </w:r>
    </w:p>
    <w:p w:rsidR="001A6B77" w:rsidRPr="005B2C87" w:rsidRDefault="00730924" w:rsidP="00025623">
      <w:pPr>
        <w:pStyle w:val="Novstyl3"/>
        <w:ind w:left="709" w:hanging="709"/>
        <w:rPr>
          <w:rStyle w:val="Novstyl3Char"/>
        </w:rPr>
      </w:pPr>
      <w:r>
        <w:rPr>
          <w:rStyle w:val="Novstyl3Char"/>
        </w:rPr>
        <w:t>Možnost p</w:t>
      </w:r>
      <w:r w:rsidR="001A6B77" w:rsidRPr="005B2C87">
        <w:rPr>
          <w:rStyle w:val="Novstyl3Char"/>
        </w:rPr>
        <w:t>rovádění libovolných změn nastavení z pracoviště, s možností rychlého návratu do „základní konfigurace“, která přísluší danému pracovišti.</w:t>
      </w:r>
    </w:p>
    <w:p w:rsidR="001A6B77" w:rsidRPr="005B2C87" w:rsidRDefault="001A6B77" w:rsidP="00025623">
      <w:pPr>
        <w:pStyle w:val="Novstyl3"/>
        <w:ind w:left="709" w:hanging="709"/>
        <w:rPr>
          <w:rStyle w:val="Novstyl3Char"/>
        </w:rPr>
      </w:pPr>
      <w:bookmarkStart w:id="125" w:name="_Toc245112120"/>
      <w:bookmarkStart w:id="126" w:name="_Toc245827542"/>
      <w:r w:rsidRPr="005B2C87">
        <w:rPr>
          <w:rStyle w:val="Novstyl3Char"/>
        </w:rPr>
        <w:t xml:space="preserve">Dobrá čitelnost znaků na ovládacích prvcích a panelech i ve specifických světelných podmínkách míst řízení na CRC </w:t>
      </w:r>
      <w:bookmarkEnd w:id="125"/>
      <w:bookmarkEnd w:id="126"/>
      <w:r w:rsidR="001E4E1D" w:rsidRPr="005B2C87">
        <w:rPr>
          <w:rStyle w:val="Novstyl3Char"/>
        </w:rPr>
        <w:t>Hlavenec</w:t>
      </w:r>
      <w:r w:rsidRPr="005B2C87">
        <w:rPr>
          <w:rStyle w:val="Novstyl3Char"/>
        </w:rPr>
        <w:t>.</w:t>
      </w:r>
    </w:p>
    <w:p w:rsidR="001A6B77" w:rsidRDefault="001A6B77" w:rsidP="00025623">
      <w:pPr>
        <w:pStyle w:val="Novstyl3"/>
        <w:ind w:left="709" w:hanging="709"/>
        <w:rPr>
          <w:rStyle w:val="Novstyl3Char"/>
        </w:rPr>
      </w:pPr>
      <w:bookmarkStart w:id="127" w:name="_Toc245112121"/>
      <w:bookmarkStart w:id="128" w:name="_Toc245827543"/>
      <w:r w:rsidRPr="005B2C87">
        <w:rPr>
          <w:rStyle w:val="Novstyl3Char"/>
        </w:rPr>
        <w:lastRenderedPageBreak/>
        <w:t xml:space="preserve">Dobrou čitelnost a rozlišitelnost barev na monitorech a ovladačích i ve specifických světelných podmínkách míst řízení na CRC </w:t>
      </w:r>
      <w:r w:rsidR="001E4E1D" w:rsidRPr="005B2C87">
        <w:rPr>
          <w:rStyle w:val="Novstyl3Char"/>
        </w:rPr>
        <w:t>Hlavenec</w:t>
      </w:r>
      <w:r w:rsidRPr="005B2C87">
        <w:rPr>
          <w:rStyle w:val="Novstyl3Char"/>
        </w:rPr>
        <w:t xml:space="preserve"> (minimální počet barev – 16)</w:t>
      </w:r>
      <w:bookmarkEnd w:id="127"/>
      <w:bookmarkEnd w:id="128"/>
      <w:r w:rsidRPr="005B2C87">
        <w:rPr>
          <w:rStyle w:val="Novstyl3Char"/>
        </w:rPr>
        <w:t>.</w:t>
      </w:r>
    </w:p>
    <w:p w:rsidR="00965005" w:rsidRPr="005B2C87" w:rsidRDefault="00965005" w:rsidP="00025623">
      <w:pPr>
        <w:pStyle w:val="Novstyl3"/>
        <w:ind w:left="709" w:hanging="709"/>
        <w:rPr>
          <w:rStyle w:val="Novstyl3Char"/>
        </w:rPr>
      </w:pPr>
      <w:r>
        <w:rPr>
          <w:rStyle w:val="Novstyl3Char"/>
        </w:rPr>
        <w:t xml:space="preserve">Možnost nastavení jasu zobrazení </w:t>
      </w:r>
      <w:r w:rsidRPr="005B2C87">
        <w:rPr>
          <w:rStyle w:val="Novstyl3Char"/>
        </w:rPr>
        <w:t>monitor</w:t>
      </w:r>
      <w:r>
        <w:rPr>
          <w:rStyle w:val="Novstyl3Char"/>
        </w:rPr>
        <w:t>ů</w:t>
      </w:r>
      <w:r w:rsidRPr="005B2C87">
        <w:rPr>
          <w:rStyle w:val="Novstyl3Char"/>
        </w:rPr>
        <w:t xml:space="preserve"> a ovladač</w:t>
      </w:r>
      <w:r>
        <w:rPr>
          <w:rStyle w:val="Novstyl3Char"/>
        </w:rPr>
        <w:t>ů</w:t>
      </w:r>
    </w:p>
    <w:p w:rsidR="001A6B77" w:rsidRPr="005B2C87" w:rsidRDefault="001A6B77" w:rsidP="00025623">
      <w:pPr>
        <w:pStyle w:val="Novstyl3"/>
        <w:ind w:left="709" w:hanging="709"/>
        <w:rPr>
          <w:rStyle w:val="Novstyl3Char"/>
        </w:rPr>
      </w:pPr>
      <w:bookmarkStart w:id="129" w:name="_Toc245112122"/>
      <w:bookmarkStart w:id="130" w:name="_Toc245827544"/>
      <w:r w:rsidRPr="005B2C87">
        <w:rPr>
          <w:rStyle w:val="Novstyl3Char"/>
        </w:rPr>
        <w:t>Dobré odlišení přerušovaných a stálých světelných návěstí</w:t>
      </w:r>
      <w:bookmarkEnd w:id="129"/>
      <w:bookmarkEnd w:id="130"/>
      <w:r w:rsidRPr="005B2C87">
        <w:rPr>
          <w:rStyle w:val="Novstyl3Char"/>
        </w:rPr>
        <w:t>.</w:t>
      </w:r>
    </w:p>
    <w:p w:rsidR="001A6B77" w:rsidRPr="005B2C87" w:rsidRDefault="001A6B77" w:rsidP="00025623">
      <w:pPr>
        <w:pStyle w:val="Novstyl3"/>
        <w:ind w:left="709" w:hanging="709"/>
        <w:rPr>
          <w:rStyle w:val="Novstyl3Char"/>
        </w:rPr>
      </w:pPr>
      <w:bookmarkStart w:id="131" w:name="_Toc245112123"/>
      <w:bookmarkStart w:id="132" w:name="_Toc245827545"/>
      <w:r w:rsidRPr="005B2C87">
        <w:rPr>
          <w:rStyle w:val="Novstyl3Char"/>
        </w:rPr>
        <w:t>Dobrou čitelnost návěstí</w:t>
      </w:r>
      <w:r w:rsidR="00F4731D">
        <w:rPr>
          <w:rStyle w:val="Novstyl3Char"/>
        </w:rPr>
        <w:t xml:space="preserve"> a zobrazení</w:t>
      </w:r>
      <w:r w:rsidRPr="005B2C87">
        <w:rPr>
          <w:rStyle w:val="Novstyl3Char"/>
        </w:rPr>
        <w:t xml:space="preserve"> monitoru </w:t>
      </w:r>
      <w:r w:rsidR="00F4731D">
        <w:rPr>
          <w:rStyle w:val="Novstyl3Char"/>
        </w:rPr>
        <w:t xml:space="preserve">v rozmezí </w:t>
      </w:r>
      <w:bookmarkStart w:id="133" w:name="_Toc245112124"/>
      <w:bookmarkEnd w:id="131"/>
      <w:r w:rsidR="00F4731D">
        <w:rPr>
          <w:rStyle w:val="Novstyl3Char"/>
        </w:rPr>
        <w:t xml:space="preserve">pozorovacích úhlů </w:t>
      </w:r>
      <w:r w:rsidR="00965005">
        <w:rPr>
          <w:rStyle w:val="Novstyl3Char"/>
        </w:rPr>
        <w:t xml:space="preserve">minimálně </w:t>
      </w:r>
      <w:r w:rsidRPr="005B2C87">
        <w:rPr>
          <w:rStyle w:val="Novstyl3Char"/>
        </w:rPr>
        <w:t>+/</w:t>
      </w:r>
      <w:r w:rsidR="00F4731D">
        <w:rPr>
          <w:rStyle w:val="Novstyl3Char"/>
        </w:rPr>
        <w:t>-</w:t>
      </w:r>
      <w:r w:rsidRPr="005B2C87">
        <w:rPr>
          <w:rStyle w:val="Novstyl3Char"/>
        </w:rPr>
        <w:t xml:space="preserve"> 70° horizontálně a </w:t>
      </w:r>
      <w:r w:rsidR="00965005" w:rsidRPr="005B2C87">
        <w:rPr>
          <w:rStyle w:val="Novstyl3Char"/>
        </w:rPr>
        <w:t>+/</w:t>
      </w:r>
      <w:r w:rsidR="00965005">
        <w:rPr>
          <w:rStyle w:val="Novstyl3Char"/>
        </w:rPr>
        <w:t>- 5</w:t>
      </w:r>
      <w:r w:rsidR="00965005" w:rsidRPr="005B2C87">
        <w:rPr>
          <w:rStyle w:val="Novstyl3Char"/>
        </w:rPr>
        <w:t xml:space="preserve">0 </w:t>
      </w:r>
      <w:bookmarkEnd w:id="132"/>
      <w:r w:rsidR="00965005">
        <w:rPr>
          <w:rStyle w:val="Novstyl3Char"/>
        </w:rPr>
        <w:t>v</w:t>
      </w:r>
      <w:r w:rsidR="00F4731D" w:rsidRPr="005B2C87">
        <w:rPr>
          <w:rStyle w:val="Novstyl3Char"/>
        </w:rPr>
        <w:t>ertikálně</w:t>
      </w:r>
      <w:r w:rsidR="00F4731D">
        <w:rPr>
          <w:rStyle w:val="Novstyl3Char"/>
        </w:rPr>
        <w:t>.</w:t>
      </w:r>
    </w:p>
    <w:p w:rsidR="001A6B77" w:rsidRPr="005B2C87" w:rsidRDefault="001A6B77" w:rsidP="00025623">
      <w:pPr>
        <w:pStyle w:val="Novstyl3"/>
        <w:ind w:left="709" w:hanging="709"/>
        <w:rPr>
          <w:rStyle w:val="Novstyl3Char"/>
        </w:rPr>
      </w:pPr>
      <w:bookmarkStart w:id="134" w:name="_Toc245827546"/>
      <w:r w:rsidRPr="005B2C87">
        <w:rPr>
          <w:rStyle w:val="Novstyl3Char"/>
        </w:rPr>
        <w:t xml:space="preserve">Individuálně </w:t>
      </w:r>
      <w:r w:rsidR="00F4731D" w:rsidRPr="005B2C87">
        <w:rPr>
          <w:rStyle w:val="Novstyl3Char"/>
        </w:rPr>
        <w:t>nastaviteln</w:t>
      </w:r>
      <w:r w:rsidR="00F4731D">
        <w:rPr>
          <w:rStyle w:val="Novstyl3Char"/>
        </w:rPr>
        <w:t>á</w:t>
      </w:r>
      <w:r w:rsidR="00F4731D" w:rsidRPr="005B2C87">
        <w:rPr>
          <w:rStyle w:val="Novstyl3Char"/>
        </w:rPr>
        <w:t xml:space="preserve"> </w:t>
      </w:r>
      <w:r w:rsidRPr="005B2C87">
        <w:rPr>
          <w:rStyle w:val="Novstyl3Char"/>
        </w:rPr>
        <w:t>úroveň akustických návěst</w:t>
      </w:r>
      <w:bookmarkEnd w:id="133"/>
      <w:bookmarkEnd w:id="134"/>
      <w:r w:rsidRPr="005B2C87">
        <w:rPr>
          <w:rStyle w:val="Novstyl3Char"/>
        </w:rPr>
        <w:t>í.</w:t>
      </w:r>
    </w:p>
    <w:p w:rsidR="001A6B77" w:rsidRDefault="001A6B77" w:rsidP="00025623">
      <w:pPr>
        <w:pStyle w:val="Novstyl3"/>
        <w:ind w:left="709" w:hanging="709"/>
        <w:rPr>
          <w:rStyle w:val="Novstyl3Char"/>
        </w:rPr>
      </w:pPr>
      <w:bookmarkStart w:id="135" w:name="_Toc245112126"/>
      <w:bookmarkStart w:id="136" w:name="_Toc245827548"/>
      <w:r w:rsidRPr="005B2C87">
        <w:rPr>
          <w:rStyle w:val="Novstyl3Char"/>
        </w:rPr>
        <w:t>Ovládání hlasitosti bez možnosti úplného zatlumen</w:t>
      </w:r>
      <w:bookmarkEnd w:id="135"/>
      <w:bookmarkEnd w:id="136"/>
      <w:r w:rsidRPr="005B2C87">
        <w:rPr>
          <w:rStyle w:val="Novstyl3Char"/>
        </w:rPr>
        <w:t>í.</w:t>
      </w:r>
    </w:p>
    <w:p w:rsidR="00730924" w:rsidRPr="005B2C87" w:rsidRDefault="00730924" w:rsidP="00025623">
      <w:pPr>
        <w:pStyle w:val="Novstyl3"/>
        <w:ind w:left="709" w:hanging="709"/>
        <w:rPr>
          <w:rStyle w:val="Novstyl3Char"/>
        </w:rPr>
      </w:pPr>
      <w:r w:rsidRPr="005B2C87">
        <w:rPr>
          <w:rStyle w:val="Novstyl3Char"/>
        </w:rPr>
        <w:t xml:space="preserve">Chybný (nesprávný) postup obsluhy zvukově indikovat, včetně </w:t>
      </w:r>
      <w:r>
        <w:rPr>
          <w:rStyle w:val="Novstyl3Char"/>
        </w:rPr>
        <w:t xml:space="preserve">zobrazení </w:t>
      </w:r>
      <w:r w:rsidRPr="005B2C87">
        <w:rPr>
          <w:rStyle w:val="Novstyl3Char"/>
        </w:rPr>
        <w:t>chybové</w:t>
      </w:r>
      <w:r>
        <w:rPr>
          <w:rStyle w:val="Novstyl3Char"/>
        </w:rPr>
        <w:t>ho</w:t>
      </w:r>
      <w:r w:rsidRPr="005B2C87">
        <w:rPr>
          <w:rStyle w:val="Novstyl3Char"/>
        </w:rPr>
        <w:t xml:space="preserve"> hláš</w:t>
      </w:r>
      <w:r>
        <w:rPr>
          <w:rStyle w:val="Novstyl3Char"/>
        </w:rPr>
        <w:t>ení</w:t>
      </w:r>
      <w:r w:rsidRPr="005B2C87">
        <w:rPr>
          <w:rStyle w:val="Novstyl3Char"/>
        </w:rPr>
        <w:t>.</w:t>
      </w:r>
    </w:p>
    <w:p w:rsidR="001A6B77" w:rsidRPr="00F4731D" w:rsidRDefault="001A6B77" w:rsidP="00F4731D">
      <w:pPr>
        <w:pStyle w:val="Nadpis2"/>
        <w:rPr>
          <w:rFonts w:ascii="Times New Roman" w:hAnsi="Times New Roman"/>
        </w:rPr>
      </w:pPr>
      <w:bookmarkStart w:id="137" w:name="_Toc245382279"/>
      <w:bookmarkStart w:id="138" w:name="_Toc245389492"/>
      <w:bookmarkStart w:id="139" w:name="_Toc245389605"/>
      <w:bookmarkStart w:id="140" w:name="_Toc245457918"/>
      <w:bookmarkStart w:id="141" w:name="_Toc245461447"/>
      <w:bookmarkStart w:id="142" w:name="_Toc245461495"/>
      <w:bookmarkStart w:id="143" w:name="_Toc245461559"/>
      <w:bookmarkStart w:id="144" w:name="_Toc245602755"/>
      <w:bookmarkStart w:id="145" w:name="_Toc245612124"/>
      <w:bookmarkStart w:id="146" w:name="_Toc245622982"/>
      <w:bookmarkStart w:id="147" w:name="_Toc245633663"/>
      <w:bookmarkStart w:id="148" w:name="_Toc245696407"/>
      <w:bookmarkStart w:id="149" w:name="_Toc245797690"/>
      <w:bookmarkStart w:id="150" w:name="_Toc245822907"/>
      <w:bookmarkStart w:id="151" w:name="_Toc245822994"/>
      <w:bookmarkStart w:id="152" w:name="_Toc245826113"/>
      <w:bookmarkStart w:id="153" w:name="_Toc245826596"/>
      <w:bookmarkStart w:id="154" w:name="_Toc245827073"/>
      <w:bookmarkStart w:id="155" w:name="_Toc245827550"/>
      <w:bookmarkStart w:id="156" w:name="_Toc245828016"/>
      <w:bookmarkStart w:id="157" w:name="_Toc245828163"/>
      <w:bookmarkStart w:id="158" w:name="_Toc245828302"/>
      <w:bookmarkStart w:id="159" w:name="_Toc245828437"/>
      <w:bookmarkStart w:id="160" w:name="_Toc245828572"/>
      <w:bookmarkStart w:id="161" w:name="_Toc245828707"/>
      <w:bookmarkStart w:id="162" w:name="_Toc245828842"/>
      <w:bookmarkStart w:id="163" w:name="_Toc245833854"/>
      <w:bookmarkStart w:id="164" w:name="_Toc245833991"/>
      <w:bookmarkStart w:id="165" w:name="_Toc245834540"/>
      <w:bookmarkStart w:id="166" w:name="_Toc245845035"/>
      <w:bookmarkStart w:id="167" w:name="_Toc245880006"/>
      <w:bookmarkStart w:id="168" w:name="_Toc245903581"/>
      <w:bookmarkStart w:id="169" w:name="_Toc246054401"/>
      <w:bookmarkStart w:id="170" w:name="_Toc246119650"/>
      <w:bookmarkStart w:id="171" w:name="_Toc246119793"/>
      <w:bookmarkStart w:id="172" w:name="_Toc246119988"/>
      <w:bookmarkStart w:id="173" w:name="_Toc246121217"/>
      <w:bookmarkStart w:id="174" w:name="_Toc246147260"/>
      <w:bookmarkStart w:id="175" w:name="_Toc246205907"/>
      <w:bookmarkStart w:id="176" w:name="_Toc246212093"/>
      <w:bookmarkStart w:id="177" w:name="_Toc246329963"/>
      <w:bookmarkStart w:id="178" w:name="_Toc252774028"/>
      <w:bookmarkStart w:id="179" w:name="_Toc252805151"/>
      <w:bookmarkStart w:id="180" w:name="_Toc266781128"/>
      <w:bookmarkStart w:id="181" w:name="_Toc266781310"/>
      <w:bookmarkStart w:id="182" w:name="_Toc245382280"/>
      <w:bookmarkStart w:id="183" w:name="_Toc245389493"/>
      <w:bookmarkStart w:id="184" w:name="_Toc245389606"/>
      <w:bookmarkStart w:id="185" w:name="_Toc245457919"/>
      <w:bookmarkStart w:id="186" w:name="_Toc245461448"/>
      <w:bookmarkStart w:id="187" w:name="_Toc245461496"/>
      <w:bookmarkStart w:id="188" w:name="_Toc245461560"/>
      <w:bookmarkStart w:id="189" w:name="_Toc245602756"/>
      <w:bookmarkStart w:id="190" w:name="_Toc245612125"/>
      <w:bookmarkStart w:id="191" w:name="_Toc245622983"/>
      <w:bookmarkStart w:id="192" w:name="_Toc245633664"/>
      <w:bookmarkStart w:id="193" w:name="_Toc245696408"/>
      <w:bookmarkStart w:id="194" w:name="_Toc245797691"/>
      <w:bookmarkStart w:id="195" w:name="_Toc245822908"/>
      <w:bookmarkStart w:id="196" w:name="_Toc245823001"/>
      <w:bookmarkStart w:id="197" w:name="_Toc245826120"/>
      <w:bookmarkStart w:id="198" w:name="_Toc245826603"/>
      <w:bookmarkStart w:id="199" w:name="_Toc245827080"/>
      <w:bookmarkStart w:id="200" w:name="_Toc245827557"/>
      <w:bookmarkStart w:id="201" w:name="_Toc245828018"/>
      <w:bookmarkStart w:id="202" w:name="_Toc245828165"/>
      <w:bookmarkStart w:id="203" w:name="_Toc245828304"/>
      <w:bookmarkStart w:id="204" w:name="_Toc245828439"/>
      <w:bookmarkStart w:id="205" w:name="_Toc245828574"/>
      <w:bookmarkStart w:id="206" w:name="_Toc245828709"/>
      <w:bookmarkStart w:id="207" w:name="_Toc245828844"/>
      <w:bookmarkStart w:id="208" w:name="_Toc245833856"/>
      <w:bookmarkStart w:id="209" w:name="_Toc245833993"/>
      <w:bookmarkStart w:id="210" w:name="_Toc245834542"/>
      <w:bookmarkStart w:id="211" w:name="_Toc245845037"/>
      <w:bookmarkStart w:id="212" w:name="_Toc245880008"/>
      <w:bookmarkStart w:id="213" w:name="_Toc245903583"/>
      <w:bookmarkStart w:id="214" w:name="_Toc246054403"/>
      <w:bookmarkStart w:id="215" w:name="_Toc246119652"/>
      <w:bookmarkStart w:id="216" w:name="_Toc246119795"/>
      <w:bookmarkStart w:id="217" w:name="_Toc246119990"/>
      <w:bookmarkStart w:id="218" w:name="_Toc246121219"/>
      <w:bookmarkStart w:id="219" w:name="_Toc246147262"/>
      <w:bookmarkStart w:id="220" w:name="_Toc246205909"/>
      <w:bookmarkStart w:id="221" w:name="_Toc246206053"/>
      <w:bookmarkStart w:id="222" w:name="_Toc246212095"/>
      <w:bookmarkStart w:id="223" w:name="_Toc246329965"/>
      <w:bookmarkStart w:id="224" w:name="_Toc245382281"/>
      <w:bookmarkStart w:id="225" w:name="_Toc245389494"/>
      <w:bookmarkStart w:id="226" w:name="_Toc245389607"/>
      <w:bookmarkStart w:id="227" w:name="_Toc245457920"/>
      <w:bookmarkStart w:id="228" w:name="_Toc245461449"/>
      <w:bookmarkStart w:id="229" w:name="_Toc245461497"/>
      <w:bookmarkStart w:id="230" w:name="_Toc245461561"/>
      <w:bookmarkStart w:id="231" w:name="_Toc245602757"/>
      <w:bookmarkStart w:id="232" w:name="_Toc245612126"/>
      <w:bookmarkStart w:id="233" w:name="_Toc245622984"/>
      <w:bookmarkStart w:id="234" w:name="_Toc245633665"/>
      <w:bookmarkStart w:id="235" w:name="_Toc245696409"/>
      <w:bookmarkStart w:id="236" w:name="_Toc245797692"/>
      <w:bookmarkStart w:id="237" w:name="_Toc245822909"/>
      <w:bookmarkStart w:id="238" w:name="_Toc245823015"/>
      <w:bookmarkStart w:id="239" w:name="_Toc245826134"/>
      <w:bookmarkStart w:id="240" w:name="_Toc245826617"/>
      <w:bookmarkStart w:id="241" w:name="_Toc245827094"/>
      <w:bookmarkStart w:id="242" w:name="_Toc245827571"/>
      <w:bookmarkStart w:id="243" w:name="_Toc245828020"/>
      <w:bookmarkStart w:id="244" w:name="_Toc245828167"/>
      <w:bookmarkStart w:id="245" w:name="_Toc245828306"/>
      <w:bookmarkStart w:id="246" w:name="_Toc245828441"/>
      <w:bookmarkStart w:id="247" w:name="_Toc245828576"/>
      <w:bookmarkStart w:id="248" w:name="_Toc245828711"/>
      <w:bookmarkStart w:id="249" w:name="_Toc245828846"/>
      <w:bookmarkStart w:id="250" w:name="_Toc245833858"/>
      <w:bookmarkStart w:id="251" w:name="_Toc245833995"/>
      <w:bookmarkStart w:id="252" w:name="_Toc245834544"/>
      <w:bookmarkStart w:id="253" w:name="_Toc245845039"/>
      <w:bookmarkStart w:id="254" w:name="_Toc245880010"/>
      <w:bookmarkStart w:id="255" w:name="_Toc245903585"/>
      <w:bookmarkStart w:id="256" w:name="_Toc246054405"/>
      <w:bookmarkStart w:id="257" w:name="_Toc246119654"/>
      <w:bookmarkStart w:id="258" w:name="_Toc246119797"/>
      <w:bookmarkStart w:id="259" w:name="_Toc246119992"/>
      <w:bookmarkStart w:id="260" w:name="_Toc246121221"/>
      <w:bookmarkStart w:id="261" w:name="_Toc246147264"/>
      <w:bookmarkStart w:id="262" w:name="_Toc246205911"/>
      <w:bookmarkStart w:id="263" w:name="_Toc246206055"/>
      <w:bookmarkStart w:id="264" w:name="_Toc246212097"/>
      <w:bookmarkStart w:id="265" w:name="_Toc246329967"/>
      <w:bookmarkStart w:id="266" w:name="_Toc252774030"/>
      <w:bookmarkStart w:id="267" w:name="_Toc252805153"/>
      <w:bookmarkStart w:id="268" w:name="_Toc256496458"/>
      <w:bookmarkStart w:id="269" w:name="_Toc266781130"/>
      <w:bookmarkStart w:id="270" w:name="_Toc266781312"/>
      <w:bookmarkStart w:id="271" w:name="_Toc267389481"/>
      <w:bookmarkStart w:id="272" w:name="_Toc267431170"/>
      <w:bookmarkStart w:id="273" w:name="_Toc267475225"/>
      <w:bookmarkStart w:id="274" w:name="_Toc268763917"/>
      <w:bookmarkStart w:id="275" w:name="_Toc268779718"/>
      <w:bookmarkStart w:id="276" w:name="_Toc272990951"/>
      <w:bookmarkStart w:id="277" w:name="_Toc334520026"/>
      <w:bookmarkStart w:id="278" w:name="_Toc334771558"/>
      <w:bookmarkStart w:id="279" w:name="_Toc335743565"/>
      <w:bookmarkStart w:id="280" w:name="_Toc335809504"/>
      <w:bookmarkStart w:id="281" w:name="_Toc335828831"/>
      <w:bookmarkStart w:id="282" w:name="_Toc335926940"/>
      <w:bookmarkStart w:id="283" w:name="_Toc337639388"/>
      <w:bookmarkStart w:id="284" w:name="_Toc338142152"/>
      <w:bookmarkStart w:id="285" w:name="_Toc338142252"/>
      <w:bookmarkStart w:id="286" w:name="_Toc338146000"/>
      <w:bookmarkStart w:id="287" w:name="_Toc338146099"/>
      <w:bookmarkStart w:id="288" w:name="_Toc338219838"/>
      <w:bookmarkStart w:id="289" w:name="_Toc338221923"/>
      <w:bookmarkStart w:id="290" w:name="_Toc463538053"/>
      <w:bookmarkStart w:id="291" w:name="_Toc463538337"/>
      <w:bookmarkStart w:id="292" w:name="_Toc463538619"/>
      <w:bookmarkStart w:id="293" w:name="_Toc463538899"/>
      <w:bookmarkStart w:id="294" w:name="_Toc463538900"/>
      <w:bookmarkStart w:id="295" w:name="_Toc245112148"/>
      <w:bookmarkStart w:id="296" w:name="_Ref245740774"/>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F4731D">
        <w:rPr>
          <w:rFonts w:ascii="Times New Roman" w:hAnsi="Times New Roman"/>
        </w:rPr>
        <w:t>Základní požadavky na rádiovou komunikaci</w:t>
      </w:r>
      <w:bookmarkEnd w:id="294"/>
    </w:p>
    <w:p w:rsidR="001A6B77" w:rsidRPr="009C4329" w:rsidRDefault="001A6B77" w:rsidP="001A6B77">
      <w:r w:rsidRPr="007A513C">
        <w:t xml:space="preserve">Modul distribuce hlasových kanálů rádiových prostředků rozšiřuje </w:t>
      </w:r>
      <w:r w:rsidR="00A0294C">
        <w:t>VCS 3020X</w:t>
      </w:r>
      <w:r w:rsidRPr="007A513C">
        <w:t xml:space="preserve"> </w:t>
      </w:r>
      <w:r w:rsidRPr="00965005">
        <w:t>(</w:t>
      </w:r>
      <w:r w:rsidR="009C4329">
        <w:t>provozované na stanovišti CRC Hlavenec (</w:t>
      </w:r>
      <w:r w:rsidRPr="009C4329">
        <w:t xml:space="preserve">pořízen </w:t>
      </w:r>
      <w:r w:rsidR="009C4329">
        <w:t>v předchozích letech</w:t>
      </w:r>
      <w:r w:rsidRPr="009C4329">
        <w:t xml:space="preserve">) o rádiovou část. Rozšíření musí být provedeno </w:t>
      </w:r>
      <w:r w:rsidR="009C4329">
        <w:t xml:space="preserve">tak, aby byla zajištěna </w:t>
      </w:r>
      <w:r w:rsidR="009C4329" w:rsidRPr="009C4329">
        <w:t>vzájemn</w:t>
      </w:r>
      <w:r w:rsidR="009C4329">
        <w:t>á</w:t>
      </w:r>
      <w:r w:rsidR="009C4329" w:rsidRPr="009C4329">
        <w:t xml:space="preserve"> kompatibilit</w:t>
      </w:r>
      <w:r w:rsidR="009C4329">
        <w:t xml:space="preserve">a mezi již provozovanou částí </w:t>
      </w:r>
      <w:r w:rsidR="00232C21">
        <w:t>a </w:t>
      </w:r>
      <w:r w:rsidR="009C4329">
        <w:t>novými prvky dosažitelné shodou</w:t>
      </w:r>
      <w:r w:rsidRPr="009C4329">
        <w:t xml:space="preserve"> technologické </w:t>
      </w:r>
      <w:r w:rsidR="009C4329" w:rsidRPr="009C4329">
        <w:t>platform</w:t>
      </w:r>
      <w:r w:rsidR="009C4329">
        <w:t>y</w:t>
      </w:r>
      <w:r w:rsidR="009C4329" w:rsidRPr="009C4329">
        <w:t xml:space="preserve"> </w:t>
      </w:r>
      <w:r w:rsidRPr="009C4329">
        <w:t xml:space="preserve">a </w:t>
      </w:r>
      <w:r w:rsidR="009C4329">
        <w:t>typového provedení</w:t>
      </w:r>
      <w:r w:rsidRPr="009C4329">
        <w:t xml:space="preserve"> od stejného výrobce. </w:t>
      </w:r>
      <w:r w:rsidR="004F71CA">
        <w:t>Je požadováno, aby p</w:t>
      </w:r>
      <w:r w:rsidR="004F71CA" w:rsidRPr="009C4329">
        <w:t xml:space="preserve">rvky </w:t>
      </w:r>
      <w:r w:rsidRPr="009C4329">
        <w:t>v</w:t>
      </w:r>
      <w:r w:rsidR="009C4329">
        <w:t>e stávajícím</w:t>
      </w:r>
      <w:r w:rsidRPr="009C4329">
        <w:t xml:space="preserve"> systému </w:t>
      </w:r>
      <w:r w:rsidR="00A0294C">
        <w:t>VCS 3020X</w:t>
      </w:r>
      <w:r w:rsidRPr="009C4329">
        <w:t xml:space="preserve">, které </w:t>
      </w:r>
      <w:r w:rsidR="004F71CA">
        <w:t xml:space="preserve">doposud </w:t>
      </w:r>
      <w:r w:rsidR="004F71CA" w:rsidRPr="009C4329">
        <w:t xml:space="preserve">slouží </w:t>
      </w:r>
      <w:r w:rsidR="004F71CA">
        <w:t xml:space="preserve">pouze </w:t>
      </w:r>
      <w:r w:rsidR="004F71CA" w:rsidRPr="009C4329">
        <w:t>pro telefonii</w:t>
      </w:r>
      <w:r w:rsidR="00EE29C0">
        <w:t>,</w:t>
      </w:r>
      <w:r w:rsidR="004F71CA" w:rsidRPr="009C4329">
        <w:t xml:space="preserve"> </w:t>
      </w:r>
      <w:r w:rsidR="004F71CA">
        <w:t xml:space="preserve">byly nadále využity i pro zajištění funkcionalit </w:t>
      </w:r>
      <w:r w:rsidRPr="009C4329">
        <w:t>rádiové části modulu distribuce hlasových kanálů rádiových prostředků.</w:t>
      </w:r>
    </w:p>
    <w:p w:rsidR="001A6B77" w:rsidRPr="00F4731D" w:rsidRDefault="001A6B77" w:rsidP="00025623">
      <w:pPr>
        <w:pStyle w:val="Novstyl3"/>
        <w:ind w:left="709" w:hanging="709"/>
        <w:rPr>
          <w:rStyle w:val="Novstyl3Char"/>
        </w:rPr>
      </w:pPr>
      <w:r w:rsidRPr="00F4731D">
        <w:rPr>
          <w:rStyle w:val="Novstyl3Char"/>
        </w:rPr>
        <w:t xml:space="preserve">Modul distribuce hlasových kanálů rádiových prostředků musí mít při rozšíření systému možnost zajistit prostřednictvím terminálů využívání komunikačních prostředků rádiového systému </w:t>
      </w:r>
      <w:r w:rsidR="004F71CA">
        <w:rPr>
          <w:rStyle w:val="Novstyl3Char"/>
        </w:rPr>
        <w:t xml:space="preserve">RCOM/CRC </w:t>
      </w:r>
      <w:r w:rsidRPr="00F4731D">
        <w:rPr>
          <w:rStyle w:val="Novstyl3Char"/>
        </w:rPr>
        <w:t xml:space="preserve">provozovaného </w:t>
      </w:r>
      <w:r w:rsidR="004F71CA">
        <w:rPr>
          <w:rStyle w:val="Novstyl3Char"/>
        </w:rPr>
        <w:t>pro potřeby</w:t>
      </w:r>
      <w:r w:rsidR="004F71CA" w:rsidRPr="00F4731D">
        <w:rPr>
          <w:rStyle w:val="Novstyl3Char"/>
        </w:rPr>
        <w:t xml:space="preserve"> stanovišt</w:t>
      </w:r>
      <w:r w:rsidR="004F71CA">
        <w:rPr>
          <w:rStyle w:val="Novstyl3Char"/>
        </w:rPr>
        <w:t>ě</w:t>
      </w:r>
      <w:r w:rsidR="004F71CA" w:rsidRPr="00F4731D">
        <w:rPr>
          <w:rStyle w:val="Novstyl3Char"/>
        </w:rPr>
        <w:t xml:space="preserve"> </w:t>
      </w:r>
      <w:r w:rsidRPr="00F4731D">
        <w:rPr>
          <w:rStyle w:val="Novstyl3Char"/>
        </w:rPr>
        <w:t xml:space="preserve">CRC </w:t>
      </w:r>
      <w:r w:rsidR="001E4E1D" w:rsidRPr="00F4731D">
        <w:rPr>
          <w:rStyle w:val="Novstyl3Char"/>
        </w:rPr>
        <w:t>Hlavenec</w:t>
      </w:r>
      <w:r w:rsidRPr="00F4731D">
        <w:rPr>
          <w:rStyle w:val="Novstyl3Char"/>
        </w:rPr>
        <w:t>.</w:t>
      </w:r>
    </w:p>
    <w:p w:rsidR="001A6B77" w:rsidRPr="00F4731D" w:rsidRDefault="001A6B77" w:rsidP="00025623">
      <w:pPr>
        <w:pStyle w:val="Novstyl3"/>
        <w:ind w:left="709" w:hanging="709"/>
        <w:rPr>
          <w:rStyle w:val="Novstyl3Char"/>
        </w:rPr>
      </w:pPr>
      <w:r w:rsidRPr="00F4731D">
        <w:rPr>
          <w:rStyle w:val="Novstyl3Char"/>
        </w:rPr>
        <w:t>Terminál VCS určený pro rádiovou komunikaci musí umožňovat provoz radiostanic VKV/UKV</w:t>
      </w:r>
      <w:r w:rsidR="004F71CA">
        <w:rPr>
          <w:rStyle w:val="Novstyl3Char"/>
        </w:rPr>
        <w:t xml:space="preserve"> s pouze</w:t>
      </w:r>
      <w:r w:rsidRPr="00F4731D">
        <w:rPr>
          <w:rStyle w:val="Novstyl3Char"/>
        </w:rPr>
        <w:t xml:space="preserve"> neutajenou </w:t>
      </w:r>
      <w:r w:rsidR="004F71CA" w:rsidRPr="00F4731D">
        <w:rPr>
          <w:rStyle w:val="Novstyl3Char"/>
        </w:rPr>
        <w:t>komunikac</w:t>
      </w:r>
      <w:r w:rsidR="004F71CA">
        <w:rPr>
          <w:rStyle w:val="Novstyl3Char"/>
        </w:rPr>
        <w:t>í</w:t>
      </w:r>
      <w:r w:rsidRPr="00F4731D">
        <w:rPr>
          <w:rStyle w:val="Novstyl3Char"/>
        </w:rPr>
        <w:t>.</w:t>
      </w:r>
    </w:p>
    <w:p w:rsidR="001A6B77" w:rsidRPr="00F4731D" w:rsidRDefault="001A6B77" w:rsidP="00025623">
      <w:pPr>
        <w:pStyle w:val="Novstyl3"/>
        <w:ind w:left="709" w:hanging="709"/>
        <w:rPr>
          <w:rStyle w:val="Novstyl3Char"/>
        </w:rPr>
      </w:pPr>
      <w:r w:rsidRPr="00F4731D">
        <w:rPr>
          <w:rStyle w:val="Novstyl3Char"/>
        </w:rPr>
        <w:t>Modul distribuce hlasových kanálů rádiových prostředků musí zabezpečit zpracování (distribuci) přijímaných a modulačních signálů, klíčování a ovládání radiostanic v požadovaném rozsahu.</w:t>
      </w:r>
    </w:p>
    <w:p w:rsidR="001A6B77" w:rsidRPr="00F4731D" w:rsidRDefault="001A6B77" w:rsidP="00025623">
      <w:pPr>
        <w:pStyle w:val="Novstyl3"/>
        <w:ind w:left="709" w:hanging="709"/>
        <w:rPr>
          <w:rStyle w:val="Novstyl3Char"/>
        </w:rPr>
      </w:pPr>
      <w:r w:rsidRPr="00F4731D">
        <w:rPr>
          <w:rStyle w:val="Novstyl3Char"/>
        </w:rPr>
        <w:t xml:space="preserve">Ovládání radiostanic </w:t>
      </w:r>
      <w:r w:rsidR="004F71CA">
        <w:rPr>
          <w:rStyle w:val="Novstyl3Char"/>
        </w:rPr>
        <w:t>pro neutajovanou komunikaci</w:t>
      </w:r>
      <w:r w:rsidR="004F71CA" w:rsidRPr="00F4731D">
        <w:rPr>
          <w:rStyle w:val="Novstyl3Char"/>
        </w:rPr>
        <w:t xml:space="preserve"> </w:t>
      </w:r>
      <w:r w:rsidR="0077646E">
        <w:rPr>
          <w:rStyle w:val="Novstyl3Char"/>
        </w:rPr>
        <w:t>musí být</w:t>
      </w:r>
      <w:r w:rsidR="0077646E" w:rsidRPr="00F4731D">
        <w:rPr>
          <w:rStyle w:val="Novstyl3Char"/>
        </w:rPr>
        <w:t xml:space="preserve"> </w:t>
      </w:r>
      <w:r w:rsidRPr="00F4731D">
        <w:rPr>
          <w:rStyle w:val="Novstyl3Char"/>
        </w:rPr>
        <w:t xml:space="preserve">zajištěno ze systému </w:t>
      </w:r>
      <w:r w:rsidR="00A0294C">
        <w:rPr>
          <w:rStyle w:val="Novstyl3Char"/>
        </w:rPr>
        <w:t>VCS 3020X</w:t>
      </w:r>
      <w:r w:rsidRPr="00F4731D">
        <w:rPr>
          <w:rStyle w:val="Novstyl3Char"/>
        </w:rPr>
        <w:t xml:space="preserve"> a modulu distribuce hlasových kanálů rádiových prostředků. </w:t>
      </w:r>
      <w:r w:rsidR="0077646E">
        <w:rPr>
          <w:rStyle w:val="Novstyl3Char"/>
        </w:rPr>
        <w:t xml:space="preserve">Není požadováno, aby z těchto systémů byly dostupné a ovládány </w:t>
      </w:r>
      <w:r w:rsidRPr="00F4731D">
        <w:rPr>
          <w:rStyle w:val="Novstyl3Char"/>
        </w:rPr>
        <w:t xml:space="preserve">radiostanice </w:t>
      </w:r>
      <w:r w:rsidR="0077646E">
        <w:rPr>
          <w:rStyle w:val="Novstyl3Char"/>
        </w:rPr>
        <w:t>umožňující bezpečnou a rušení odolnou komunikaci (utajované spojení)</w:t>
      </w:r>
      <w:r w:rsidRPr="00F4731D">
        <w:rPr>
          <w:rStyle w:val="Novstyl3Char"/>
        </w:rPr>
        <w:t>.</w:t>
      </w:r>
    </w:p>
    <w:p w:rsidR="001A6B77" w:rsidRPr="00F4731D" w:rsidRDefault="001A6B77" w:rsidP="00025623">
      <w:pPr>
        <w:pStyle w:val="Novstyl3"/>
        <w:ind w:left="709" w:hanging="709"/>
        <w:rPr>
          <w:rStyle w:val="Novstyl3Char"/>
        </w:rPr>
      </w:pPr>
      <w:r w:rsidRPr="00F4731D">
        <w:rPr>
          <w:rStyle w:val="Novstyl3Char"/>
        </w:rPr>
        <w:t xml:space="preserve">Modulu distribuce hlasových kanálů rádiových prostředků musí zabezpečit </w:t>
      </w:r>
      <w:r w:rsidR="0077646E">
        <w:rPr>
          <w:rStyle w:val="Novstyl3Char"/>
        </w:rPr>
        <w:t>provoz</w:t>
      </w:r>
      <w:r w:rsidR="0077646E" w:rsidRPr="00F4731D">
        <w:rPr>
          <w:rStyle w:val="Novstyl3Char"/>
        </w:rPr>
        <w:t xml:space="preserve"> </w:t>
      </w:r>
      <w:r w:rsidRPr="00F4731D">
        <w:rPr>
          <w:rStyle w:val="Novstyl3Char"/>
        </w:rPr>
        <w:t xml:space="preserve">s nejméně 50 </w:t>
      </w:r>
      <w:r w:rsidR="003B5BD4">
        <w:rPr>
          <w:rStyle w:val="Novstyl3Char"/>
        </w:rPr>
        <w:t>rádiov</w:t>
      </w:r>
      <w:r w:rsidRPr="00F4731D">
        <w:rPr>
          <w:rStyle w:val="Novstyl3Char"/>
        </w:rPr>
        <w:t>ými kanály pro příjem a vysílání.</w:t>
      </w:r>
    </w:p>
    <w:p w:rsidR="001A6B77" w:rsidRPr="00F4731D" w:rsidRDefault="001A6B77" w:rsidP="00025623">
      <w:pPr>
        <w:pStyle w:val="Novstyl3"/>
        <w:ind w:left="709" w:hanging="709"/>
        <w:rPr>
          <w:rStyle w:val="Novstyl3Char"/>
        </w:rPr>
      </w:pPr>
      <w:r w:rsidRPr="00F4731D">
        <w:rPr>
          <w:rStyle w:val="Novstyl3Char"/>
        </w:rPr>
        <w:t>Terminál VCS určený pro rádiovou komunikaci musí být schopen umožnit využívání až 50 předem navolených (definovaných) hlasových kanálů zajištujících rádiovou komunikaci.</w:t>
      </w:r>
    </w:p>
    <w:p w:rsidR="001A6B77" w:rsidRPr="00F4731D" w:rsidRDefault="001A6B77" w:rsidP="00025623">
      <w:pPr>
        <w:pStyle w:val="Novstyl3"/>
        <w:ind w:left="709" w:hanging="709"/>
        <w:rPr>
          <w:rStyle w:val="Novstyl3Char"/>
        </w:rPr>
      </w:pPr>
      <w:r w:rsidRPr="00F4731D">
        <w:rPr>
          <w:rStyle w:val="Novstyl3Char"/>
        </w:rPr>
        <w:t xml:space="preserve">Ke </w:t>
      </w:r>
      <w:r w:rsidR="00AC4970">
        <w:rPr>
          <w:rStyle w:val="Novstyl3Char"/>
        </w:rPr>
        <w:t>každému z</w:t>
      </w:r>
      <w:r w:rsidRPr="00F4731D">
        <w:rPr>
          <w:rStyle w:val="Novstyl3Char"/>
        </w:rPr>
        <w:t xml:space="preserve"> </w:t>
      </w:r>
      <w:r w:rsidR="00AC4970" w:rsidRPr="00F4731D">
        <w:rPr>
          <w:rStyle w:val="Novstyl3Char"/>
        </w:rPr>
        <w:t>hlasov</w:t>
      </w:r>
      <w:r w:rsidR="00AC4970">
        <w:rPr>
          <w:rStyle w:val="Novstyl3Char"/>
        </w:rPr>
        <w:t>ých</w:t>
      </w:r>
      <w:r w:rsidR="00AC4970" w:rsidRPr="00F4731D">
        <w:rPr>
          <w:rStyle w:val="Novstyl3Char"/>
        </w:rPr>
        <w:t xml:space="preserve"> kanál</w:t>
      </w:r>
      <w:r w:rsidR="00AC4970">
        <w:rPr>
          <w:rStyle w:val="Novstyl3Char"/>
        </w:rPr>
        <w:t>ů</w:t>
      </w:r>
      <w:r w:rsidR="00AC4970" w:rsidRPr="00F4731D">
        <w:rPr>
          <w:rStyle w:val="Novstyl3Char"/>
        </w:rPr>
        <w:t xml:space="preserve"> </w:t>
      </w:r>
      <w:r w:rsidRPr="00F4731D">
        <w:rPr>
          <w:rStyle w:val="Novstyl3Char"/>
        </w:rPr>
        <w:t xml:space="preserve">musí být možno provést v rámci </w:t>
      </w:r>
      <w:r w:rsidR="00AC4970">
        <w:rPr>
          <w:rStyle w:val="Novstyl3Char"/>
        </w:rPr>
        <w:t xml:space="preserve">volitelné </w:t>
      </w:r>
      <w:r w:rsidRPr="00F4731D">
        <w:rPr>
          <w:rStyle w:val="Novstyl3Char"/>
        </w:rPr>
        <w:t xml:space="preserve">konfigurace modulu distribuce hlasových kanálů rádiových prostředků, přiřazení </w:t>
      </w:r>
      <w:r w:rsidRPr="00F4731D">
        <w:rPr>
          <w:rStyle w:val="Novstyl3Char"/>
        </w:rPr>
        <w:lastRenderedPageBreak/>
        <w:t xml:space="preserve">radiokomunikačních prostředků jednoduchým způsobem (výběrem ze seznamu předdefinovaných), a to vždy jen </w:t>
      </w:r>
      <w:r w:rsidR="00AC4970" w:rsidRPr="00F4731D">
        <w:rPr>
          <w:rStyle w:val="Novstyl3Char"/>
        </w:rPr>
        <w:t>jed</w:t>
      </w:r>
      <w:r w:rsidR="00AC4970">
        <w:rPr>
          <w:rStyle w:val="Novstyl3Char"/>
        </w:rPr>
        <w:t>né radiostanice</w:t>
      </w:r>
      <w:r w:rsidRPr="00F4731D">
        <w:rPr>
          <w:rStyle w:val="Novstyl3Char"/>
        </w:rPr>
        <w:t xml:space="preserve"> k jednomu kanálu.</w:t>
      </w:r>
    </w:p>
    <w:p w:rsidR="001A6B77" w:rsidRPr="00F4731D" w:rsidRDefault="001A6B77" w:rsidP="00025623">
      <w:pPr>
        <w:pStyle w:val="Novstyl3"/>
        <w:ind w:left="709" w:hanging="709"/>
        <w:rPr>
          <w:rStyle w:val="Novstyl3Char"/>
        </w:rPr>
      </w:pPr>
      <w:r w:rsidRPr="00F4731D">
        <w:rPr>
          <w:rStyle w:val="Novstyl3Char"/>
        </w:rPr>
        <w:t>Terminál VCS určený pro rádiovou komunikaci musí být schopen zvolit kmitočet výběrem jednoho z až 200 předdefinovaných kanálů</w:t>
      </w:r>
      <w:r w:rsidR="0077646E">
        <w:rPr>
          <w:rStyle w:val="Novstyl3Char"/>
        </w:rPr>
        <w:t>, kterému je konfigurací přiřazen jedinečný kmitočet</w:t>
      </w:r>
      <w:r w:rsidRPr="00F4731D">
        <w:rPr>
          <w:rStyle w:val="Novstyl3Char"/>
        </w:rPr>
        <w:t>.</w:t>
      </w:r>
    </w:p>
    <w:p w:rsidR="001A6B77" w:rsidRPr="00704381" w:rsidRDefault="001A6B77" w:rsidP="00704381">
      <w:pPr>
        <w:pStyle w:val="Nadpis2"/>
        <w:rPr>
          <w:rFonts w:ascii="Times New Roman" w:hAnsi="Times New Roman"/>
        </w:rPr>
      </w:pPr>
      <w:bookmarkStart w:id="297" w:name="_Toc245827580"/>
      <w:bookmarkStart w:id="298" w:name="_Toc340550859"/>
      <w:bookmarkStart w:id="299" w:name="_Toc463538901"/>
      <w:r w:rsidRPr="00704381">
        <w:rPr>
          <w:rFonts w:ascii="Times New Roman" w:hAnsi="Times New Roman"/>
        </w:rPr>
        <w:t xml:space="preserve">Požadavky na </w:t>
      </w:r>
      <w:bookmarkEnd w:id="295"/>
      <w:bookmarkEnd w:id="296"/>
      <w:bookmarkEnd w:id="297"/>
      <w:r w:rsidRPr="00704381">
        <w:rPr>
          <w:rFonts w:ascii="Times New Roman" w:hAnsi="Times New Roman"/>
        </w:rPr>
        <w:t>rádiové služby</w:t>
      </w:r>
      <w:bookmarkStart w:id="300" w:name="_Toc245382282"/>
      <w:bookmarkStart w:id="301" w:name="_Toc245389495"/>
      <w:bookmarkStart w:id="302" w:name="_Toc245389608"/>
      <w:bookmarkStart w:id="303" w:name="_Toc245457921"/>
      <w:bookmarkStart w:id="304" w:name="_Toc245461450"/>
      <w:bookmarkStart w:id="305" w:name="_Toc245461498"/>
      <w:bookmarkStart w:id="306" w:name="_Toc245461562"/>
      <w:bookmarkStart w:id="307" w:name="_Toc245602758"/>
      <w:bookmarkStart w:id="308" w:name="_Toc245612127"/>
      <w:bookmarkStart w:id="309" w:name="_Toc245622985"/>
      <w:bookmarkStart w:id="310" w:name="_Toc245633666"/>
      <w:bookmarkStart w:id="311" w:name="_Toc245696410"/>
      <w:bookmarkStart w:id="312" w:name="_Toc245797693"/>
      <w:bookmarkStart w:id="313" w:name="_Toc245822910"/>
      <w:bookmarkStart w:id="314" w:name="_Toc245823025"/>
      <w:bookmarkStart w:id="315" w:name="_Toc245826144"/>
      <w:bookmarkStart w:id="316" w:name="_Toc245826627"/>
      <w:bookmarkStart w:id="317" w:name="_Toc245827104"/>
      <w:bookmarkStart w:id="318" w:name="_Toc245827581"/>
      <w:bookmarkStart w:id="319" w:name="_Toc245828022"/>
      <w:bookmarkStart w:id="320" w:name="_Toc245828169"/>
      <w:bookmarkStart w:id="321" w:name="_Toc245828308"/>
      <w:bookmarkStart w:id="322" w:name="_Toc245828443"/>
      <w:bookmarkStart w:id="323" w:name="_Toc245828578"/>
      <w:bookmarkStart w:id="324" w:name="_Toc245828713"/>
      <w:bookmarkStart w:id="325" w:name="_Toc245828848"/>
      <w:bookmarkStart w:id="326" w:name="_Toc245833860"/>
      <w:bookmarkStart w:id="327" w:name="_Toc245833997"/>
      <w:bookmarkStart w:id="328" w:name="_Toc245834546"/>
      <w:bookmarkStart w:id="329" w:name="_Toc245845041"/>
      <w:bookmarkStart w:id="330" w:name="_Toc245880013"/>
      <w:bookmarkStart w:id="331" w:name="_Toc245903588"/>
      <w:bookmarkStart w:id="332" w:name="_Toc246054408"/>
      <w:bookmarkStart w:id="333" w:name="_Toc246119657"/>
      <w:bookmarkStart w:id="334" w:name="_Toc246119800"/>
      <w:bookmarkStart w:id="335" w:name="_Toc246119995"/>
      <w:bookmarkStart w:id="336" w:name="_Toc246121224"/>
      <w:bookmarkStart w:id="337" w:name="_Toc246147267"/>
      <w:bookmarkStart w:id="338" w:name="_Toc246205914"/>
      <w:bookmarkStart w:id="339" w:name="_Toc246206058"/>
      <w:bookmarkStart w:id="340" w:name="_Toc246212100"/>
      <w:bookmarkStart w:id="341" w:name="_Toc246329970"/>
      <w:bookmarkStart w:id="342" w:name="_Toc252774034"/>
      <w:bookmarkStart w:id="343" w:name="_Toc252805157"/>
      <w:bookmarkStart w:id="344" w:name="_Toc256496462"/>
      <w:bookmarkStart w:id="345" w:name="_Toc266781134"/>
      <w:bookmarkStart w:id="346" w:name="_Toc266781316"/>
      <w:bookmarkStart w:id="347" w:name="_Toc267389485"/>
      <w:bookmarkStart w:id="348" w:name="_Toc267431174"/>
      <w:bookmarkStart w:id="349" w:name="_Toc267475229"/>
      <w:bookmarkStart w:id="350" w:name="_Toc268763921"/>
      <w:bookmarkStart w:id="351" w:name="_Toc268779722"/>
      <w:bookmarkStart w:id="352" w:name="_Toc272990955"/>
      <w:bookmarkStart w:id="353" w:name="_Toc334520030"/>
      <w:bookmarkStart w:id="354" w:name="_Toc334771562"/>
      <w:bookmarkStart w:id="355" w:name="_Toc335743569"/>
      <w:bookmarkStart w:id="356" w:name="_Toc335809508"/>
      <w:bookmarkStart w:id="357" w:name="_Toc335828835"/>
      <w:bookmarkStart w:id="358" w:name="_Toc335926944"/>
      <w:bookmarkStart w:id="359" w:name="_Toc337639392"/>
      <w:bookmarkStart w:id="360" w:name="_Toc338142156"/>
      <w:bookmarkStart w:id="361" w:name="_Toc338142256"/>
      <w:bookmarkStart w:id="362" w:name="_Toc338146004"/>
      <w:bookmarkStart w:id="363" w:name="_Toc338146103"/>
      <w:bookmarkStart w:id="364" w:name="_Toc338219842"/>
      <w:bookmarkStart w:id="365" w:name="_Toc338221927"/>
      <w:bookmarkStart w:id="366" w:name="_Toc245112149"/>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1A6B77" w:rsidRPr="00704381" w:rsidRDefault="001A6B77" w:rsidP="00025623">
      <w:pPr>
        <w:pStyle w:val="Novstyl3"/>
        <w:ind w:left="709" w:hanging="709"/>
        <w:rPr>
          <w:rStyle w:val="Novstyl3Char"/>
        </w:rPr>
      </w:pPr>
      <w:r w:rsidRPr="00704381">
        <w:rPr>
          <w:rStyle w:val="Novstyl3Char"/>
        </w:rPr>
        <w:t>Modul distribuce hlasových kanálů rádiových prostředků musí umožňovat provozní využívání radiostanic prostřednictvím rozhraní kompatibilní s</w:t>
      </w:r>
      <w:r w:rsidR="005A7053">
        <w:rPr>
          <w:rStyle w:val="Novstyl3Char"/>
        </w:rPr>
        <w:t> </w:t>
      </w:r>
      <w:r w:rsidRPr="00704381">
        <w:rPr>
          <w:rStyle w:val="Novstyl3Char"/>
        </w:rPr>
        <w:t>RCOMOVL</w:t>
      </w:r>
      <w:r w:rsidR="005A7053">
        <w:rPr>
          <w:rStyle w:val="Novstyl3Char"/>
        </w:rPr>
        <w:t>.</w:t>
      </w:r>
    </w:p>
    <w:p w:rsidR="001A6B77" w:rsidRPr="00704381" w:rsidRDefault="001A6B77" w:rsidP="00025623">
      <w:pPr>
        <w:pStyle w:val="Novstyl3"/>
        <w:ind w:left="709" w:hanging="709"/>
        <w:rPr>
          <w:rStyle w:val="Novstyl3Char"/>
        </w:rPr>
      </w:pPr>
      <w:r w:rsidRPr="00704381">
        <w:rPr>
          <w:rStyle w:val="Novstyl3Char"/>
        </w:rPr>
        <w:t xml:space="preserve">Modul distribuce hlasových kanálů rádiových prostředků musí být schopen realizovat hlasovou komunikaci prostřednictvím radiostanic využívajících technologii „VoIP“ </w:t>
      </w:r>
      <w:r w:rsidR="00232C21" w:rsidRPr="00704381">
        <w:rPr>
          <w:rStyle w:val="Novstyl3Char"/>
        </w:rPr>
        <w:t>a</w:t>
      </w:r>
      <w:r w:rsidR="00232C21">
        <w:rPr>
          <w:rStyle w:val="Novstyl3Char"/>
        </w:rPr>
        <w:t> </w:t>
      </w:r>
      <w:r w:rsidRPr="00704381">
        <w:rPr>
          <w:rStyle w:val="Novstyl3Char"/>
        </w:rPr>
        <w:t>ovládání jejich funkcí přes rozhraní ethernet.</w:t>
      </w:r>
    </w:p>
    <w:bookmarkEnd w:id="366"/>
    <w:p w:rsidR="001A6B77" w:rsidRPr="00704381" w:rsidRDefault="001A6B77" w:rsidP="00025623">
      <w:pPr>
        <w:pStyle w:val="Novstyl3"/>
        <w:ind w:left="709" w:hanging="709"/>
        <w:rPr>
          <w:rStyle w:val="Novstyl3Char"/>
        </w:rPr>
      </w:pPr>
      <w:r w:rsidRPr="00704381">
        <w:rPr>
          <w:rStyle w:val="Novstyl3Char"/>
        </w:rPr>
        <w:t>Ovládání radiostanic prostřednictvím stanovených terminálů VCS musí být zajištěno v rozsahu těchto funkcí</w:t>
      </w:r>
      <w:r w:rsidR="00F810C1">
        <w:rPr>
          <w:rStyle w:val="Novstyl3Char"/>
        </w:rPr>
        <w:t xml:space="preserve"> (pokud to radiostanice technicky umožňuje)</w:t>
      </w:r>
      <w:r w:rsidRPr="00704381">
        <w:rPr>
          <w:rStyle w:val="Novstyl3Char"/>
        </w:rPr>
        <w:t xml:space="preserve">: </w:t>
      </w:r>
    </w:p>
    <w:p w:rsidR="001A6B77" w:rsidRPr="00F4731D" w:rsidRDefault="001B550D" w:rsidP="00C853D2">
      <w:pPr>
        <w:numPr>
          <w:ilvl w:val="0"/>
          <w:numId w:val="27"/>
        </w:numPr>
      </w:pPr>
      <w:bookmarkStart w:id="367" w:name="OLE_LINK1"/>
      <w:bookmarkStart w:id="368" w:name="OLE_LINK2"/>
      <w:r>
        <w:t>zvuková reprodukce signálu</w:t>
      </w:r>
      <w:r w:rsidR="001A6B77" w:rsidRPr="007A513C">
        <w:t xml:space="preserve"> </w:t>
      </w:r>
      <w:r>
        <w:t xml:space="preserve">přijímaného </w:t>
      </w:r>
      <w:r w:rsidRPr="007A513C">
        <w:t>radio</w:t>
      </w:r>
      <w:r w:rsidRPr="00B37C6A">
        <w:t>stanic</w:t>
      </w:r>
      <w:r>
        <w:t>í</w:t>
      </w:r>
      <w:r w:rsidR="001A6B77" w:rsidRPr="00F4731D">
        <w:rPr>
          <w:lang w:val="en-US"/>
        </w:rPr>
        <w:t>;</w:t>
      </w:r>
    </w:p>
    <w:p w:rsidR="001A6B77" w:rsidRPr="00965005" w:rsidRDefault="001B550D" w:rsidP="00C853D2">
      <w:pPr>
        <w:numPr>
          <w:ilvl w:val="0"/>
          <w:numId w:val="27"/>
        </w:numPr>
        <w:spacing w:before="0"/>
        <w:ind w:left="1848" w:hanging="357"/>
      </w:pPr>
      <w:bookmarkStart w:id="369" w:name="_Toc245112163"/>
      <w:r>
        <w:t>přenos modulačního signálu</w:t>
      </w:r>
      <w:r w:rsidR="001A6B77" w:rsidRPr="00965005">
        <w:t xml:space="preserve"> </w:t>
      </w:r>
      <w:r>
        <w:t xml:space="preserve">k </w:t>
      </w:r>
      <w:r w:rsidRPr="00965005">
        <w:t>radiostanic</w:t>
      </w:r>
      <w:r>
        <w:t>i</w:t>
      </w:r>
      <w:r w:rsidR="001A6B77" w:rsidRPr="00965005">
        <w:t>;</w:t>
      </w:r>
    </w:p>
    <w:p w:rsidR="001A6B77" w:rsidRDefault="001A6B77" w:rsidP="00C853D2">
      <w:pPr>
        <w:numPr>
          <w:ilvl w:val="0"/>
          <w:numId w:val="27"/>
        </w:numPr>
        <w:spacing w:before="0"/>
        <w:ind w:left="1848" w:hanging="357"/>
      </w:pPr>
      <w:r w:rsidRPr="006A39A2">
        <w:t>klíčování vysílače radiostanice (PTT)</w:t>
      </w:r>
      <w:r w:rsidR="00180B07">
        <w:t>;</w:t>
      </w:r>
    </w:p>
    <w:p w:rsidR="002750C0" w:rsidRPr="00B14D26" w:rsidRDefault="002750C0" w:rsidP="00C853D2">
      <w:pPr>
        <w:numPr>
          <w:ilvl w:val="0"/>
          <w:numId w:val="27"/>
        </w:numPr>
        <w:spacing w:before="0"/>
        <w:ind w:left="1848" w:hanging="357"/>
      </w:pPr>
      <w:r w:rsidRPr="00B14D26">
        <w:t>naladění pevného kmitočtu a jeho zobrazení</w:t>
      </w:r>
      <w:r w:rsidR="00180B07">
        <w:t>;</w:t>
      </w:r>
    </w:p>
    <w:p w:rsidR="002750C0" w:rsidRPr="00B14D26" w:rsidRDefault="002750C0" w:rsidP="00C853D2">
      <w:pPr>
        <w:numPr>
          <w:ilvl w:val="0"/>
          <w:numId w:val="27"/>
        </w:numPr>
        <w:spacing w:before="0"/>
        <w:ind w:left="1848" w:hanging="357"/>
      </w:pPr>
      <w:bookmarkStart w:id="370" w:name="_Toc245112166"/>
      <w:r w:rsidRPr="00B14D26">
        <w:t>ovládání umlčovače šumu (SQ zapnuto/vypnuto)</w:t>
      </w:r>
      <w:bookmarkEnd w:id="370"/>
      <w:r w:rsidR="00180B07">
        <w:t>;</w:t>
      </w:r>
    </w:p>
    <w:p w:rsidR="002750C0" w:rsidRPr="00B14D26" w:rsidRDefault="002750C0" w:rsidP="00C853D2">
      <w:pPr>
        <w:numPr>
          <w:ilvl w:val="0"/>
          <w:numId w:val="27"/>
        </w:numPr>
        <w:spacing w:before="0"/>
        <w:ind w:left="1848" w:hanging="357"/>
      </w:pPr>
      <w:bookmarkStart w:id="371" w:name="_Toc245112167"/>
      <w:r w:rsidRPr="00B14D26">
        <w:t>výkon vysílače (výběrem ze 2 hodnot – Lo/Hi)</w:t>
      </w:r>
      <w:bookmarkEnd w:id="371"/>
      <w:r w:rsidR="00180B07">
        <w:t>;</w:t>
      </w:r>
    </w:p>
    <w:p w:rsidR="002750C0" w:rsidRPr="00B14D26" w:rsidRDefault="002750C0" w:rsidP="00C853D2">
      <w:pPr>
        <w:numPr>
          <w:ilvl w:val="0"/>
          <w:numId w:val="27"/>
        </w:numPr>
        <w:spacing w:before="0"/>
        <w:ind w:left="1848" w:hanging="357"/>
      </w:pPr>
      <w:bookmarkStart w:id="372" w:name="_Toc245112168"/>
      <w:r w:rsidRPr="00B14D26">
        <w:t>provedení testu radiostanice</w:t>
      </w:r>
      <w:bookmarkEnd w:id="372"/>
      <w:r w:rsidRPr="00B14D26">
        <w:t xml:space="preserve"> se zobrazením výsledku</w:t>
      </w:r>
      <w:r w:rsidR="00180B07">
        <w:t>.</w:t>
      </w:r>
    </w:p>
    <w:p w:rsidR="001B550D" w:rsidRPr="00704381" w:rsidRDefault="00993D68" w:rsidP="00025623">
      <w:pPr>
        <w:pStyle w:val="Novstyl3"/>
        <w:ind w:left="709" w:hanging="709"/>
        <w:rPr>
          <w:rStyle w:val="Novstyl3Char"/>
        </w:rPr>
      </w:pPr>
      <w:bookmarkStart w:id="373" w:name="_Toc245112170"/>
      <w:bookmarkEnd w:id="369"/>
      <w:r w:rsidRPr="00180B07">
        <w:t xml:space="preserve">Musí být zajištěna </w:t>
      </w:r>
      <w:r w:rsidR="001B550D" w:rsidRPr="00180B07">
        <w:t>i</w:t>
      </w:r>
      <w:r w:rsidRPr="00180B07">
        <w:t xml:space="preserve">ndikace stavu </w:t>
      </w:r>
      <w:r w:rsidR="00180B07">
        <w:t xml:space="preserve">výše uvedených </w:t>
      </w:r>
      <w:r w:rsidRPr="00180B07">
        <w:t>ovládaných funkcí</w:t>
      </w:r>
      <w:r w:rsidR="00180B07" w:rsidRPr="00180B07">
        <w:t xml:space="preserve"> a indikace stavu </w:t>
      </w:r>
      <w:r w:rsidR="00180B07" w:rsidRPr="003742DC">
        <w:t>provozuschopnosti</w:t>
      </w:r>
      <w:r w:rsidR="00180B07" w:rsidRPr="00B14D26">
        <w:t xml:space="preserve"> radiostanice</w:t>
      </w:r>
      <w:r w:rsidR="00180B07">
        <w:rPr>
          <w:rStyle w:val="Novstyl3Char"/>
        </w:rPr>
        <w:t>.</w:t>
      </w:r>
    </w:p>
    <w:p w:rsidR="001A6B77" w:rsidRPr="00704381" w:rsidRDefault="001A6B77" w:rsidP="007557A2">
      <w:pPr>
        <w:pStyle w:val="Nadpis2"/>
        <w:rPr>
          <w:rFonts w:ascii="Times New Roman" w:hAnsi="Times New Roman"/>
        </w:rPr>
      </w:pPr>
      <w:bookmarkStart w:id="374" w:name="_Toc245112172"/>
      <w:bookmarkStart w:id="375" w:name="_Ref245740835"/>
      <w:bookmarkStart w:id="376" w:name="_Toc245827586"/>
      <w:bookmarkStart w:id="377" w:name="_Toc340550860"/>
      <w:bookmarkStart w:id="378" w:name="_Toc463538902"/>
      <w:bookmarkEnd w:id="367"/>
      <w:bookmarkEnd w:id="368"/>
      <w:bookmarkEnd w:id="373"/>
      <w:r w:rsidRPr="00704381">
        <w:rPr>
          <w:rFonts w:ascii="Times New Roman" w:hAnsi="Times New Roman"/>
        </w:rPr>
        <w:t>Nastavení a výběr módu</w:t>
      </w:r>
      <w:bookmarkEnd w:id="374"/>
      <w:bookmarkEnd w:id="375"/>
      <w:bookmarkEnd w:id="376"/>
      <w:r w:rsidRPr="00704381">
        <w:rPr>
          <w:rFonts w:ascii="Times New Roman" w:hAnsi="Times New Roman"/>
        </w:rPr>
        <w:t xml:space="preserve"> hlasového kanálu</w:t>
      </w:r>
      <w:bookmarkEnd w:id="377"/>
      <w:bookmarkEnd w:id="378"/>
    </w:p>
    <w:p w:rsidR="001A6B77" w:rsidRPr="006A39A2" w:rsidRDefault="00180B07" w:rsidP="001A6B77">
      <w:pPr>
        <w:rPr>
          <w:b/>
          <w:bCs/>
          <w:iCs/>
        </w:rPr>
      </w:pPr>
      <w:bookmarkStart w:id="379" w:name="_Toc245112173"/>
      <w:r>
        <w:t>M</w:t>
      </w:r>
      <w:r w:rsidR="001A6B77" w:rsidRPr="007A513C">
        <w:t>odul distribuce hlasových kanálů rádiových prostředků musí umožnit z místa obsluhy prostřednictvím terminálu individuální nastavení kanálového módu každého hlasového kanálu</w:t>
      </w:r>
      <w:r>
        <w:t xml:space="preserve"> n</w:t>
      </w:r>
      <w:r w:rsidRPr="00180B07">
        <w:t>astavení a výběr módu hlasového kanálu</w:t>
      </w:r>
      <w:bookmarkEnd w:id="379"/>
      <w:r>
        <w:t>.</w:t>
      </w:r>
    </w:p>
    <w:p w:rsidR="001A6B77" w:rsidRPr="00704381" w:rsidRDefault="001A6B77" w:rsidP="00025623">
      <w:pPr>
        <w:pStyle w:val="Novstyl3"/>
        <w:ind w:left="709" w:hanging="709"/>
        <w:rPr>
          <w:rStyle w:val="Novstyl3Char"/>
        </w:rPr>
      </w:pPr>
      <w:bookmarkStart w:id="380" w:name="_Toc245112174"/>
      <w:r w:rsidRPr="00704381">
        <w:rPr>
          <w:rStyle w:val="Novstyl3Char"/>
        </w:rPr>
        <w:t xml:space="preserve">U každého hlasového kanálu, ke kterému je konfigurací přiřazena radiostanice, musí být dostupná volba pro aktivaci těchto módů: </w:t>
      </w:r>
      <w:bookmarkEnd w:id="380"/>
    </w:p>
    <w:p w:rsidR="001A6B77" w:rsidRPr="007A513C" w:rsidRDefault="001A6B77" w:rsidP="00C853D2">
      <w:pPr>
        <w:numPr>
          <w:ilvl w:val="0"/>
          <w:numId w:val="27"/>
        </w:numPr>
      </w:pPr>
      <w:bookmarkStart w:id="381" w:name="_Toc245112175"/>
      <w:r w:rsidRPr="007A513C">
        <w:t>provoz – traffic mode</w:t>
      </w:r>
      <w:r w:rsidR="00F229F8">
        <w:t xml:space="preserve"> (RX/TX)</w:t>
      </w:r>
      <w:r w:rsidRPr="00704381">
        <w:t>;</w:t>
      </w:r>
      <w:r w:rsidRPr="007A513C">
        <w:t xml:space="preserve"> </w:t>
      </w:r>
      <w:bookmarkStart w:id="382" w:name="_Toc245112176"/>
      <w:bookmarkEnd w:id="381"/>
    </w:p>
    <w:p w:rsidR="001A6B77" w:rsidRPr="00B37C6A" w:rsidRDefault="001A6B77" w:rsidP="00C853D2">
      <w:pPr>
        <w:numPr>
          <w:ilvl w:val="0"/>
          <w:numId w:val="27"/>
        </w:numPr>
        <w:spacing w:before="0"/>
        <w:ind w:left="1848" w:hanging="357"/>
      </w:pPr>
      <w:r w:rsidRPr="00B37C6A">
        <w:t>příposlech – monitor</w:t>
      </w:r>
      <w:bookmarkEnd w:id="382"/>
      <w:r w:rsidRPr="00B37C6A">
        <w:t xml:space="preserve"> mode</w:t>
      </w:r>
      <w:r w:rsidR="00F229F8">
        <w:t xml:space="preserve"> (RX)</w:t>
      </w:r>
      <w:r w:rsidRPr="00B37C6A">
        <w:t>.</w:t>
      </w:r>
    </w:p>
    <w:p w:rsidR="001A6B77" w:rsidRPr="00704381" w:rsidRDefault="001A6B77" w:rsidP="00025623">
      <w:pPr>
        <w:pStyle w:val="Novstyl3"/>
        <w:ind w:left="709" w:hanging="709"/>
        <w:rPr>
          <w:rStyle w:val="Novstyl3Char"/>
        </w:rPr>
      </w:pPr>
      <w:r w:rsidRPr="00704381">
        <w:rPr>
          <w:rStyle w:val="Novstyl3Char"/>
        </w:rPr>
        <w:t>V případě, že není v hlasovém kanálu nastavena žádná aktivní volba provoz nebo příposlech, nesmí být omezena dostupnost radiostanice.</w:t>
      </w:r>
    </w:p>
    <w:p w:rsidR="001A6B77" w:rsidRPr="00704381" w:rsidRDefault="001A6B77" w:rsidP="00025623">
      <w:pPr>
        <w:pStyle w:val="Novstyl3"/>
        <w:ind w:left="709" w:hanging="709"/>
        <w:rPr>
          <w:rStyle w:val="Novstyl3Char"/>
        </w:rPr>
      </w:pPr>
      <w:bookmarkStart w:id="383" w:name="_Toc245112179"/>
      <w:r w:rsidRPr="00704381">
        <w:rPr>
          <w:rStyle w:val="Novstyl3Char"/>
        </w:rPr>
        <w:t>Změna módu musí být proveditelná bez ovlivnění provozuschopnosti ostatních kanálů</w:t>
      </w:r>
      <w:bookmarkEnd w:id="383"/>
      <w:r w:rsidRPr="00704381">
        <w:rPr>
          <w:rStyle w:val="Novstyl3Char"/>
        </w:rPr>
        <w:t>. </w:t>
      </w:r>
    </w:p>
    <w:p w:rsidR="001A6B77" w:rsidRPr="00704381" w:rsidRDefault="001A6B77" w:rsidP="00025623">
      <w:pPr>
        <w:pStyle w:val="Novstyl3"/>
        <w:ind w:left="709" w:hanging="709"/>
        <w:rPr>
          <w:rStyle w:val="Novstyl3Char"/>
        </w:rPr>
      </w:pPr>
      <w:bookmarkStart w:id="384" w:name="_Toc245112180"/>
      <w:r w:rsidRPr="00704381">
        <w:rPr>
          <w:rStyle w:val="Novstyl3Char"/>
        </w:rPr>
        <w:t>Přepnutí do provozního módu musí být prováděno jednoduše (jedním stiskem klávesy/tlačítka) příslušejícího jednotlivému vybraného kanálu</w:t>
      </w:r>
      <w:bookmarkEnd w:id="384"/>
      <w:r w:rsidRPr="00704381">
        <w:rPr>
          <w:rStyle w:val="Novstyl3Char"/>
        </w:rPr>
        <w:t>.</w:t>
      </w:r>
    </w:p>
    <w:p w:rsidR="001A6B77" w:rsidRPr="00704381" w:rsidRDefault="001A6B77" w:rsidP="00025623">
      <w:pPr>
        <w:pStyle w:val="Novstyl3"/>
        <w:ind w:left="709" w:hanging="709"/>
        <w:rPr>
          <w:rStyle w:val="Novstyl3Char"/>
        </w:rPr>
      </w:pPr>
      <w:bookmarkStart w:id="385" w:name="_Toc245112181"/>
      <w:r w:rsidRPr="00704381">
        <w:rPr>
          <w:rStyle w:val="Novstyl3Char"/>
        </w:rPr>
        <w:lastRenderedPageBreak/>
        <w:t>Přepnutí do příposlechu musí být prováděno jednoduše (jedním stiskem klávesy/tlačítka) příslušejícího jednotlivému vybraného kanálu.</w:t>
      </w:r>
      <w:bookmarkEnd w:id="385"/>
      <w:r w:rsidRPr="00704381">
        <w:rPr>
          <w:rStyle w:val="Novstyl3Char"/>
        </w:rPr>
        <w:tab/>
        <w:t> </w:t>
      </w:r>
    </w:p>
    <w:p w:rsidR="001A6B77" w:rsidRPr="00704381" w:rsidRDefault="001A6B77" w:rsidP="00025623">
      <w:pPr>
        <w:pStyle w:val="Novstyl3"/>
        <w:ind w:left="709" w:hanging="709"/>
        <w:rPr>
          <w:rStyle w:val="Novstyl3Char"/>
        </w:rPr>
      </w:pPr>
      <w:bookmarkStart w:id="386" w:name="_Toc245112178"/>
      <w:bookmarkStart w:id="387" w:name="_Toc245112182"/>
      <w:r w:rsidRPr="00704381">
        <w:rPr>
          <w:rStyle w:val="Novstyl3Char"/>
        </w:rPr>
        <w:t>Stav navolených módů musí být indikován samostatně pro každý hlasový kanál.</w:t>
      </w:r>
      <w:bookmarkEnd w:id="386"/>
      <w:r w:rsidRPr="00704381">
        <w:rPr>
          <w:rStyle w:val="Novstyl3Char"/>
        </w:rPr>
        <w:t> </w:t>
      </w:r>
    </w:p>
    <w:p w:rsidR="001A6B77" w:rsidRPr="00704381" w:rsidRDefault="001A6B77" w:rsidP="00025623">
      <w:pPr>
        <w:pStyle w:val="Novstyl3"/>
        <w:ind w:left="709" w:hanging="709"/>
        <w:rPr>
          <w:rStyle w:val="Novstyl3Char"/>
        </w:rPr>
      </w:pPr>
      <w:r w:rsidRPr="00704381">
        <w:rPr>
          <w:rStyle w:val="Novstyl3Char"/>
        </w:rPr>
        <w:t>Bez ohledu na zvolený mód musí být pro každý kanál, ke kterému je připojena radiostanice, indikován kmitočet, na kterém jsou radiostanice naladěn</w:t>
      </w:r>
      <w:bookmarkEnd w:id="387"/>
      <w:r w:rsidRPr="00704381">
        <w:rPr>
          <w:rStyle w:val="Novstyl3Char"/>
        </w:rPr>
        <w:t>y.</w:t>
      </w:r>
    </w:p>
    <w:p w:rsidR="001A6B77" w:rsidRPr="00704381" w:rsidRDefault="001A6B77" w:rsidP="00025623">
      <w:pPr>
        <w:pStyle w:val="Novstyl3"/>
        <w:ind w:left="709" w:hanging="709"/>
        <w:rPr>
          <w:rStyle w:val="Novstyl3Char"/>
        </w:rPr>
      </w:pPr>
      <w:bookmarkStart w:id="388" w:name="_Toc245112183"/>
      <w:r w:rsidRPr="00704381">
        <w:rPr>
          <w:rStyle w:val="Novstyl3Char"/>
        </w:rPr>
        <w:t>Na pracovišti správy systému (TMCS) musí být indikován stav, kdy na jednotlivých pracovištích není nouzový kanál v provozním, nebo poslechovém (monitor) módu</w:t>
      </w:r>
      <w:bookmarkEnd w:id="388"/>
      <w:r w:rsidRPr="00704381">
        <w:rPr>
          <w:rStyle w:val="Novstyl3Char"/>
        </w:rPr>
        <w:t>.</w:t>
      </w:r>
    </w:p>
    <w:p w:rsidR="001A6B77" w:rsidRPr="00704381" w:rsidRDefault="001A6B77" w:rsidP="00704381">
      <w:pPr>
        <w:pStyle w:val="Nadpis2"/>
        <w:rPr>
          <w:rFonts w:ascii="Times New Roman" w:hAnsi="Times New Roman"/>
        </w:rPr>
      </w:pPr>
      <w:bookmarkStart w:id="389" w:name="_Toc245112184"/>
      <w:bookmarkStart w:id="390" w:name="_Toc245822911"/>
      <w:bookmarkStart w:id="391" w:name="_Toc245827587"/>
      <w:bookmarkStart w:id="392" w:name="_Toc340550861"/>
      <w:bookmarkStart w:id="393" w:name="_Toc463538903"/>
      <w:r w:rsidRPr="00704381">
        <w:rPr>
          <w:rFonts w:ascii="Times New Roman" w:hAnsi="Times New Roman"/>
        </w:rPr>
        <w:t>Vysílání a příjem</w:t>
      </w:r>
      <w:bookmarkEnd w:id="389"/>
      <w:bookmarkEnd w:id="390"/>
      <w:bookmarkEnd w:id="391"/>
      <w:bookmarkEnd w:id="392"/>
      <w:bookmarkEnd w:id="393"/>
    </w:p>
    <w:p w:rsidR="001A6B77" w:rsidRPr="00B37C6A" w:rsidRDefault="00180B07" w:rsidP="001A6B77">
      <w:pPr>
        <w:rPr>
          <w:b/>
          <w:bCs/>
          <w:iCs/>
        </w:rPr>
      </w:pPr>
      <w:r>
        <w:t>P</w:t>
      </w:r>
      <w:r w:rsidR="00BF5299">
        <w:t>r</w:t>
      </w:r>
      <w:r>
        <w:t xml:space="preserve">o </w:t>
      </w:r>
      <w:r w:rsidR="00BF5299">
        <w:t xml:space="preserve">rádiovou komunikaci musí v režimu příjmu a vysílání </w:t>
      </w:r>
      <w:r w:rsidR="00BF5299" w:rsidRPr="007A513C">
        <w:t>na pracovišti</w:t>
      </w:r>
      <w:r w:rsidR="00BF5299">
        <w:t xml:space="preserve"> umožnit k</w:t>
      </w:r>
      <w:r w:rsidR="001A6B77" w:rsidRPr="007A513C">
        <w:t>líčování</w:t>
      </w:r>
      <w:r w:rsidR="00BF5299">
        <w:t xml:space="preserve"> vysílače</w:t>
      </w:r>
      <w:r w:rsidR="001A6B77" w:rsidRPr="007A513C">
        <w:t>, indikac</w:t>
      </w:r>
      <w:r w:rsidR="00BF5299">
        <w:t>i</w:t>
      </w:r>
      <w:r w:rsidR="001A6B77" w:rsidRPr="007A513C">
        <w:t xml:space="preserve"> vysílání a příjmu a způsob příjmu</w:t>
      </w:r>
      <w:bookmarkStart w:id="394" w:name="_Toc245823055"/>
      <w:bookmarkStart w:id="395" w:name="_Toc245112185"/>
      <w:bookmarkEnd w:id="394"/>
      <w:r w:rsidR="00BF5299">
        <w:t>.</w:t>
      </w:r>
    </w:p>
    <w:p w:rsidR="001A6B77" w:rsidRPr="00704381" w:rsidRDefault="001A6B77" w:rsidP="00025623">
      <w:pPr>
        <w:pStyle w:val="Novstyl3"/>
        <w:ind w:left="709" w:hanging="709"/>
        <w:rPr>
          <w:rStyle w:val="Novstyl3Char"/>
        </w:rPr>
      </w:pPr>
      <w:r w:rsidRPr="00704381">
        <w:rPr>
          <w:rStyle w:val="Novstyl3Char"/>
        </w:rPr>
        <w:t>Při vysílání rádiové komunikace využí</w:t>
      </w:r>
      <w:r w:rsidR="00BF5299">
        <w:rPr>
          <w:rStyle w:val="Novstyl3Char"/>
        </w:rPr>
        <w:t>t</w:t>
      </w:r>
      <w:r w:rsidRPr="00704381">
        <w:rPr>
          <w:rStyle w:val="Novstyl3Char"/>
        </w:rPr>
        <w:t xml:space="preserve"> prioritně mikrofonní část náhlavní soupravy nebo ruční mikrofon</w:t>
      </w:r>
      <w:bookmarkEnd w:id="395"/>
      <w:r w:rsidRPr="00704381">
        <w:rPr>
          <w:rStyle w:val="Novstyl3Char"/>
        </w:rPr>
        <w:t>.</w:t>
      </w:r>
    </w:p>
    <w:p w:rsidR="001A6B77" w:rsidRPr="00704381" w:rsidRDefault="00BF5299" w:rsidP="00025623">
      <w:pPr>
        <w:pStyle w:val="Novstyl3"/>
        <w:ind w:left="709" w:hanging="709"/>
        <w:rPr>
          <w:rStyle w:val="Novstyl3Char"/>
        </w:rPr>
      </w:pPr>
      <w:bookmarkStart w:id="396" w:name="_Toc245112186"/>
      <w:r>
        <w:rPr>
          <w:rStyle w:val="Novstyl3Char"/>
        </w:rPr>
        <w:t>K</w:t>
      </w:r>
      <w:r w:rsidR="001A6B77" w:rsidRPr="00704381">
        <w:rPr>
          <w:rStyle w:val="Novstyl3Char"/>
        </w:rPr>
        <w:t xml:space="preserve">líčování (PTT) </w:t>
      </w:r>
      <w:r>
        <w:rPr>
          <w:rStyle w:val="Novstyl3Char"/>
        </w:rPr>
        <w:t>provádět</w:t>
      </w:r>
      <w:r w:rsidR="001A6B77" w:rsidRPr="00704381">
        <w:rPr>
          <w:rStyle w:val="Novstyl3Char"/>
        </w:rPr>
        <w:t xml:space="preserve"> ruční</w:t>
      </w:r>
      <w:r>
        <w:rPr>
          <w:rStyle w:val="Novstyl3Char"/>
        </w:rPr>
        <w:t>m</w:t>
      </w:r>
      <w:r w:rsidR="001A6B77" w:rsidRPr="00704381">
        <w:rPr>
          <w:rStyle w:val="Novstyl3Char"/>
        </w:rPr>
        <w:t xml:space="preserve"> spínač</w:t>
      </w:r>
      <w:r>
        <w:rPr>
          <w:rStyle w:val="Novstyl3Char"/>
        </w:rPr>
        <w:t>em</w:t>
      </w:r>
      <w:r w:rsidR="001A6B77" w:rsidRPr="00704381">
        <w:rPr>
          <w:rStyle w:val="Novstyl3Char"/>
        </w:rPr>
        <w:t xml:space="preserve">, který je řešen jako součást jednotlivých </w:t>
      </w:r>
      <w:r w:rsidR="00B77C7A">
        <w:rPr>
          <w:rStyle w:val="Novstyl3Char"/>
        </w:rPr>
        <w:t xml:space="preserve">zdrojů modulace </w:t>
      </w:r>
      <w:r w:rsidR="001A6B77" w:rsidRPr="00704381">
        <w:rPr>
          <w:rStyle w:val="Novstyl3Char"/>
        </w:rPr>
        <w:t>(náhlavní souprava, mikrofon, nožní klíč)</w:t>
      </w:r>
      <w:bookmarkEnd w:id="396"/>
      <w:r w:rsidR="001A6B77" w:rsidRPr="00704381">
        <w:rPr>
          <w:rStyle w:val="Novstyl3Char"/>
        </w:rPr>
        <w:t>.</w:t>
      </w:r>
    </w:p>
    <w:p w:rsidR="001A6B77" w:rsidRPr="00704381" w:rsidRDefault="001A6B77" w:rsidP="00025623">
      <w:pPr>
        <w:pStyle w:val="Novstyl3"/>
        <w:ind w:left="709" w:hanging="709"/>
        <w:rPr>
          <w:rStyle w:val="Novstyl3Char"/>
        </w:rPr>
      </w:pPr>
      <w:bookmarkStart w:id="397" w:name="_Toc245112187"/>
      <w:r w:rsidRPr="00704381">
        <w:rPr>
          <w:rStyle w:val="Novstyl3Char"/>
        </w:rPr>
        <w:t xml:space="preserve">Při zaklíčování </w:t>
      </w:r>
      <w:r w:rsidR="00BF5299">
        <w:rPr>
          <w:rStyle w:val="Novstyl3Char"/>
        </w:rPr>
        <w:t>se požaduje zajistit</w:t>
      </w:r>
      <w:r w:rsidR="00BF5299" w:rsidRPr="00704381">
        <w:rPr>
          <w:rStyle w:val="Novstyl3Char"/>
        </w:rPr>
        <w:t xml:space="preserve"> </w:t>
      </w:r>
      <w:r w:rsidRPr="00704381">
        <w:rPr>
          <w:rStyle w:val="Novstyl3Char"/>
        </w:rPr>
        <w:t>vysílání na všech kanálech, které jsou nastaveny v provozním módu</w:t>
      </w:r>
      <w:bookmarkEnd w:id="397"/>
      <w:r w:rsidR="00464E2B">
        <w:rPr>
          <w:rStyle w:val="Novstyl3Char"/>
        </w:rPr>
        <w:t>.</w:t>
      </w:r>
    </w:p>
    <w:p w:rsidR="001A6B77" w:rsidRPr="00704381" w:rsidRDefault="001A6B77" w:rsidP="00025623">
      <w:pPr>
        <w:pStyle w:val="Novstyl3"/>
        <w:ind w:left="709" w:hanging="709"/>
        <w:rPr>
          <w:rStyle w:val="Novstyl3Char"/>
        </w:rPr>
      </w:pPr>
      <w:bookmarkStart w:id="398" w:name="_Toc245112188"/>
      <w:r w:rsidRPr="00704381">
        <w:rPr>
          <w:rStyle w:val="Novstyl3Char"/>
        </w:rPr>
        <w:t>Funkce klíčování musí být zachována i při vzájemné záměně jednotlivých</w:t>
      </w:r>
      <w:r w:rsidR="00A924CC">
        <w:rPr>
          <w:rStyle w:val="Novstyl3Char"/>
        </w:rPr>
        <w:t xml:space="preserve"> </w:t>
      </w:r>
      <w:r w:rsidR="00B77C7A">
        <w:rPr>
          <w:rStyle w:val="Novstyl3Char"/>
        </w:rPr>
        <w:t xml:space="preserve">zdrojů modulace </w:t>
      </w:r>
      <w:r w:rsidRPr="00704381">
        <w:rPr>
          <w:rStyle w:val="Novstyl3Char"/>
        </w:rPr>
        <w:t>(náhlavní souprava, mikrofon, nožní klíč)</w:t>
      </w:r>
      <w:bookmarkEnd w:id="398"/>
      <w:r w:rsidRPr="00704381">
        <w:rPr>
          <w:rStyle w:val="Novstyl3Char"/>
        </w:rPr>
        <w:t xml:space="preserve">. </w:t>
      </w:r>
      <w:r w:rsidRPr="00704381">
        <w:rPr>
          <w:rStyle w:val="Novstyl3Char"/>
        </w:rPr>
        <w:tab/>
      </w:r>
    </w:p>
    <w:p w:rsidR="001A6B77" w:rsidRPr="00704381" w:rsidRDefault="001A6B77" w:rsidP="00025623">
      <w:pPr>
        <w:pStyle w:val="Novstyl3"/>
        <w:ind w:left="709" w:hanging="709"/>
        <w:rPr>
          <w:rStyle w:val="Novstyl3Char"/>
        </w:rPr>
      </w:pPr>
      <w:bookmarkStart w:id="399" w:name="_Toc245112189"/>
      <w:r w:rsidRPr="00704381">
        <w:rPr>
          <w:rStyle w:val="Novstyl3Char"/>
        </w:rPr>
        <w:t xml:space="preserve">Na všech pracovištích řízení prioritně </w:t>
      </w:r>
      <w:r w:rsidR="00BF5299" w:rsidRPr="00704381">
        <w:rPr>
          <w:rStyle w:val="Novstyl3Char"/>
        </w:rPr>
        <w:t>využív</w:t>
      </w:r>
      <w:r w:rsidR="00BF5299">
        <w:rPr>
          <w:rStyle w:val="Novstyl3Char"/>
        </w:rPr>
        <w:t>at</w:t>
      </w:r>
      <w:r w:rsidR="00BF5299" w:rsidRPr="00704381">
        <w:rPr>
          <w:rStyle w:val="Novstyl3Char"/>
        </w:rPr>
        <w:t xml:space="preserve"> </w:t>
      </w:r>
      <w:r w:rsidRPr="00704381">
        <w:rPr>
          <w:rStyle w:val="Novstyl3Char"/>
        </w:rPr>
        <w:t>náhlavní soupravy s ručním klíčováním. Na pracovní pozici musí být možnost i hlasitého odposlech</w:t>
      </w:r>
      <w:bookmarkEnd w:id="399"/>
      <w:r w:rsidRPr="00704381">
        <w:rPr>
          <w:rStyle w:val="Novstyl3Char"/>
        </w:rPr>
        <w:t>u.</w:t>
      </w:r>
    </w:p>
    <w:p w:rsidR="001A6B77" w:rsidRPr="00704381" w:rsidRDefault="001A6B77" w:rsidP="00025623">
      <w:pPr>
        <w:pStyle w:val="Novstyl3"/>
        <w:ind w:left="709" w:hanging="709"/>
        <w:rPr>
          <w:rStyle w:val="Novstyl3Char"/>
        </w:rPr>
      </w:pPr>
      <w:bookmarkStart w:id="400" w:name="_Toc245112190"/>
      <w:r w:rsidRPr="00704381">
        <w:rPr>
          <w:rStyle w:val="Novstyl3Char"/>
        </w:rPr>
        <w:t>Na pracovištích musí být pro jednotlivé kanály indikováno zaklíčování, přítomnost signálu na vstupu VCS (modulu distribuce hlasových kanálů rádiových prostředků) od přijímače a zaklíčování při převysílání.</w:t>
      </w:r>
      <w:bookmarkStart w:id="401" w:name="_Toc245112191"/>
      <w:bookmarkEnd w:id="400"/>
    </w:p>
    <w:p w:rsidR="001A6B77" w:rsidRPr="00704381" w:rsidRDefault="001A6B77" w:rsidP="00025623">
      <w:pPr>
        <w:pStyle w:val="Novstyl3"/>
        <w:ind w:left="709" w:hanging="709"/>
        <w:rPr>
          <w:rStyle w:val="Novstyl3Char"/>
        </w:rPr>
      </w:pPr>
      <w:r w:rsidRPr="00704381">
        <w:rPr>
          <w:rStyle w:val="Novstyl3Char"/>
        </w:rPr>
        <w:t>Při navoleném provozním módu, nebo módu příposlech je výstup audio signálu připojen volitelně do reproduktoru nebo do náhlavní soupravy</w:t>
      </w:r>
      <w:r w:rsidR="00BF5299">
        <w:rPr>
          <w:rStyle w:val="Novstyl3Char"/>
        </w:rPr>
        <w:t xml:space="preserve"> v souladu</w:t>
      </w:r>
      <w:r w:rsidRPr="00704381">
        <w:rPr>
          <w:rStyle w:val="Novstyl3Char"/>
        </w:rPr>
        <w:t xml:space="preserve"> doporučení </w:t>
      </w:r>
      <w:bookmarkEnd w:id="401"/>
      <w:r w:rsidRPr="00704381">
        <w:rPr>
          <w:rStyle w:val="Novstyl3Char"/>
        </w:rPr>
        <w:t>EUROCONTROL – EGIS , part 5 Communication and navigations specification, Chapter 2, Voice Communication systém, Edition 3.0 VCS.</w:t>
      </w:r>
    </w:p>
    <w:p w:rsidR="001A6B77" w:rsidRPr="00704381" w:rsidRDefault="001A6B77" w:rsidP="00025623">
      <w:pPr>
        <w:pStyle w:val="Novstyl3"/>
        <w:ind w:left="709" w:hanging="709"/>
        <w:rPr>
          <w:rStyle w:val="Novstyl3Char"/>
        </w:rPr>
      </w:pPr>
      <w:bookmarkStart w:id="402" w:name="_Toc245112192"/>
      <w:r w:rsidRPr="00704381">
        <w:rPr>
          <w:rStyle w:val="Novstyl3Char"/>
        </w:rPr>
        <w:t xml:space="preserve">Při zaklíčování stanice </w:t>
      </w:r>
      <w:r w:rsidR="00BF5299">
        <w:rPr>
          <w:rStyle w:val="Novstyl3Char"/>
        </w:rPr>
        <w:t>musí být</w:t>
      </w:r>
      <w:r w:rsidR="00BF5299" w:rsidRPr="00704381">
        <w:rPr>
          <w:rStyle w:val="Novstyl3Char"/>
        </w:rPr>
        <w:t xml:space="preserve"> </w:t>
      </w:r>
      <w:r w:rsidRPr="00704381">
        <w:rPr>
          <w:rStyle w:val="Novstyl3Char"/>
        </w:rPr>
        <w:t>vysílaný hlasový signál (z mikrofonu) veden do sluchátek (náhlavní soupravy), do reproduktoru musí být blokován.</w:t>
      </w:r>
      <w:bookmarkEnd w:id="402"/>
    </w:p>
    <w:p w:rsidR="001A6B77" w:rsidRPr="00704381" w:rsidRDefault="001A6B77" w:rsidP="00025623">
      <w:pPr>
        <w:pStyle w:val="Novstyl3"/>
        <w:ind w:left="709" w:hanging="709"/>
        <w:rPr>
          <w:rStyle w:val="Novstyl3Char"/>
        </w:rPr>
      </w:pPr>
      <w:bookmarkStart w:id="403" w:name="_Toc245112194"/>
      <w:r w:rsidRPr="00704381">
        <w:rPr>
          <w:rStyle w:val="Novstyl3Char"/>
        </w:rPr>
        <w:t>V případě používání náhlavní soupravy pro účely rádiové komunikace i pro telefonní komunikaci (konektor sdružené komunikace), musí sepnutí spínače PTT rozpojit mikrofon pro telefonní komunikaci při zachování poslechu ve sluchátkách. Při nestlačeném spínači musí být umožněna oboustranná telefonní komunikace</w:t>
      </w:r>
      <w:bookmarkEnd w:id="403"/>
      <w:r w:rsidRPr="00704381">
        <w:rPr>
          <w:rStyle w:val="Novstyl3Char"/>
        </w:rPr>
        <w:t>. </w:t>
      </w:r>
    </w:p>
    <w:p w:rsidR="001A6B77" w:rsidRPr="00704381" w:rsidRDefault="001A6B77" w:rsidP="00025623">
      <w:pPr>
        <w:pStyle w:val="Novstyl3"/>
        <w:ind w:left="709" w:hanging="709"/>
        <w:rPr>
          <w:rStyle w:val="Novstyl3Char"/>
        </w:rPr>
      </w:pPr>
      <w:bookmarkStart w:id="404" w:name="_Toc245112195"/>
      <w:r w:rsidRPr="00704381">
        <w:rPr>
          <w:rStyle w:val="Novstyl3Char"/>
        </w:rPr>
        <w:t xml:space="preserve">V případě zácviku, musí mít instruktor při zakličování na náhlavní soupravě, nebo telefonu prioritu, která zajistí automatické odpojení mikrofonu (přeruší vysílání) řídícího v zácviku na pracovišti, kde je vedoucí zácviku připojen. Řídící v zácviku musí mít zachován poslech oboustranné rádiové komunikace, případně účastníka </w:t>
      </w:r>
      <w:r w:rsidRPr="00704381">
        <w:rPr>
          <w:rStyle w:val="Novstyl3Char"/>
        </w:rPr>
        <w:lastRenderedPageBreak/>
        <w:t>telefonního spojení.</w:t>
      </w:r>
      <w:r w:rsidRPr="00704381" w:rsidDel="00E20C6A">
        <w:rPr>
          <w:rStyle w:val="Novstyl3Char"/>
        </w:rPr>
        <w:t xml:space="preserve"> </w:t>
      </w:r>
      <w:bookmarkStart w:id="405" w:name="_Toc245112196"/>
      <w:bookmarkEnd w:id="404"/>
      <w:r w:rsidRPr="00704381">
        <w:rPr>
          <w:rStyle w:val="Novstyl3Char"/>
        </w:rPr>
        <w:t>Vedoucí zácviku (instruktor) musí mít při monitorování řídícího v zácviku možnost odposlouchávat komunikaci řídícího v zácviku s pilotem letadla</w:t>
      </w:r>
      <w:bookmarkEnd w:id="405"/>
      <w:r w:rsidRPr="00704381">
        <w:rPr>
          <w:rStyle w:val="Novstyl3Char"/>
        </w:rPr>
        <w:t>.</w:t>
      </w:r>
    </w:p>
    <w:p w:rsidR="001A6B77" w:rsidRPr="00704381" w:rsidRDefault="001A6B77" w:rsidP="00704381">
      <w:pPr>
        <w:pStyle w:val="Nadpis2"/>
        <w:rPr>
          <w:rFonts w:ascii="Times New Roman" w:hAnsi="Times New Roman"/>
        </w:rPr>
      </w:pPr>
      <w:bookmarkStart w:id="406" w:name="_Toc245112197"/>
      <w:bookmarkStart w:id="407" w:name="_Toc245822912"/>
      <w:bookmarkStart w:id="408" w:name="_Toc245827588"/>
      <w:bookmarkStart w:id="409" w:name="_Toc340550862"/>
      <w:bookmarkStart w:id="410" w:name="_Toc463538904"/>
      <w:r w:rsidRPr="00704381">
        <w:rPr>
          <w:rFonts w:ascii="Times New Roman" w:hAnsi="Times New Roman"/>
        </w:rPr>
        <w:t>Převysílání (retransmission)</w:t>
      </w:r>
      <w:bookmarkEnd w:id="406"/>
      <w:bookmarkEnd w:id="407"/>
      <w:bookmarkEnd w:id="408"/>
      <w:bookmarkEnd w:id="409"/>
      <w:bookmarkEnd w:id="410"/>
    </w:p>
    <w:p w:rsidR="001A6B77" w:rsidRPr="006A39A2" w:rsidRDefault="001A6B77" w:rsidP="001A6B77">
      <w:r w:rsidRPr="007A513C">
        <w:t>V případě, že obsluha (provozní personál) využívá několik kanálů s různými kmitočty, je třeba zajistit převysílání k</w:t>
      </w:r>
      <w:r w:rsidRPr="006A39A2">
        <w:t>omunikace na těchto vybraných kanálech, využívaných v provozním módu.</w:t>
      </w:r>
    </w:p>
    <w:p w:rsidR="001A6B77" w:rsidRPr="00704381" w:rsidRDefault="001A6B77" w:rsidP="00025623">
      <w:pPr>
        <w:pStyle w:val="Novstyl3"/>
        <w:ind w:left="709" w:hanging="709"/>
        <w:rPr>
          <w:rStyle w:val="Novstyl3Char"/>
        </w:rPr>
      </w:pPr>
      <w:bookmarkStart w:id="411" w:name="_Toc245823069"/>
      <w:bookmarkStart w:id="412" w:name="_Toc245826152"/>
      <w:bookmarkStart w:id="413" w:name="_Toc245826635"/>
      <w:bookmarkStart w:id="414" w:name="_Toc245827112"/>
      <w:bookmarkStart w:id="415" w:name="_Toc245827589"/>
      <w:bookmarkStart w:id="416" w:name="_Toc245828023"/>
      <w:bookmarkStart w:id="417" w:name="_Toc245828170"/>
      <w:bookmarkStart w:id="418" w:name="_Toc245828309"/>
      <w:bookmarkStart w:id="419" w:name="_Toc245828444"/>
      <w:bookmarkStart w:id="420" w:name="_Toc245828579"/>
      <w:bookmarkStart w:id="421" w:name="_Toc245828714"/>
      <w:bookmarkStart w:id="422" w:name="_Toc245828849"/>
      <w:bookmarkStart w:id="423" w:name="_Toc245833861"/>
      <w:bookmarkStart w:id="424" w:name="_Toc245833998"/>
      <w:bookmarkStart w:id="425" w:name="_Toc245834547"/>
      <w:bookmarkStart w:id="426" w:name="_Toc245845042"/>
      <w:bookmarkStart w:id="427" w:name="_Toc245880015"/>
      <w:bookmarkStart w:id="428" w:name="_Toc245903590"/>
      <w:bookmarkStart w:id="429" w:name="_Toc246054410"/>
      <w:bookmarkStart w:id="430" w:name="_Toc246119659"/>
      <w:bookmarkStart w:id="431" w:name="_Toc246119802"/>
      <w:bookmarkStart w:id="432" w:name="_Toc246119997"/>
      <w:bookmarkStart w:id="433" w:name="_Toc246121226"/>
      <w:bookmarkStart w:id="434" w:name="_Toc246147269"/>
      <w:bookmarkStart w:id="435" w:name="_Toc246205916"/>
      <w:bookmarkStart w:id="436" w:name="_Toc246206060"/>
      <w:bookmarkStart w:id="437" w:name="_Toc246212102"/>
      <w:bookmarkStart w:id="438" w:name="_Toc246329975"/>
      <w:bookmarkStart w:id="439" w:name="_Toc252774041"/>
      <w:bookmarkStart w:id="440" w:name="_Toc252805164"/>
      <w:bookmarkStart w:id="441" w:name="_Toc256496469"/>
      <w:bookmarkStart w:id="442" w:name="_Toc266781141"/>
      <w:bookmarkStart w:id="443" w:name="_Toc266781323"/>
      <w:bookmarkStart w:id="444" w:name="_Toc267389492"/>
      <w:bookmarkStart w:id="445" w:name="_Toc267431181"/>
      <w:bookmarkStart w:id="446" w:name="_Toc267475236"/>
      <w:bookmarkStart w:id="447" w:name="_Toc268763928"/>
      <w:bookmarkStart w:id="448" w:name="_Toc268779729"/>
      <w:bookmarkStart w:id="449" w:name="_Toc272990962"/>
      <w:bookmarkStart w:id="450" w:name="_Toc334520036"/>
      <w:bookmarkStart w:id="451" w:name="_Toc334771568"/>
      <w:bookmarkStart w:id="452" w:name="_Toc335743575"/>
      <w:bookmarkStart w:id="453" w:name="_Toc335809514"/>
      <w:bookmarkStart w:id="454" w:name="_Toc335828841"/>
      <w:bookmarkStart w:id="455" w:name="_Toc335926950"/>
      <w:bookmarkStart w:id="456" w:name="_Toc337639396"/>
      <w:bookmarkStart w:id="457" w:name="_Toc338142160"/>
      <w:bookmarkStart w:id="458" w:name="_Toc338142260"/>
      <w:bookmarkStart w:id="459" w:name="_Toc338146008"/>
      <w:bookmarkStart w:id="460" w:name="_Toc338146107"/>
      <w:bookmarkStart w:id="461" w:name="_Toc338219846"/>
      <w:bookmarkStart w:id="462" w:name="_Toc338221931"/>
      <w:bookmarkStart w:id="463" w:name="_Toc245112198"/>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704381">
        <w:rPr>
          <w:rStyle w:val="Novstyl3Char"/>
        </w:rPr>
        <w:t>Modul distribuce hlasových kanálů rádiových prostředků musí umožňovat jednoduchým úkonem (stiskem jedné</w:t>
      </w:r>
      <w:r w:rsidR="008F3DC6" w:rsidRPr="007A513C">
        <w:rPr>
          <w:rStyle w:val="Novstyl3Char"/>
        </w:rPr>
        <w:t xml:space="preserve"> </w:t>
      </w:r>
      <w:r w:rsidRPr="00704381">
        <w:rPr>
          <w:rStyle w:val="Novstyl3Char"/>
        </w:rPr>
        <w:t>klávesy/tlačítka) aktivaci/deaktivaci funkce převysílání</w:t>
      </w:r>
      <w:bookmarkEnd w:id="463"/>
      <w:r w:rsidRPr="00704381">
        <w:rPr>
          <w:rStyle w:val="Novstyl3Char"/>
        </w:rPr>
        <w:t>.</w:t>
      </w:r>
    </w:p>
    <w:p w:rsidR="001A6B77" w:rsidRPr="00704381" w:rsidRDefault="001A6B77" w:rsidP="00025623">
      <w:pPr>
        <w:pStyle w:val="Novstyl3"/>
        <w:ind w:left="709" w:hanging="709"/>
        <w:rPr>
          <w:rStyle w:val="Novstyl3Char"/>
        </w:rPr>
      </w:pPr>
      <w:bookmarkStart w:id="464" w:name="_Toc245112199"/>
      <w:r w:rsidRPr="00704381">
        <w:rPr>
          <w:rStyle w:val="Novstyl3Char"/>
        </w:rPr>
        <w:t>Zapnutí a vypnutí funkce převysílání</w:t>
      </w:r>
      <w:bookmarkEnd w:id="464"/>
      <w:r w:rsidRPr="00704381">
        <w:rPr>
          <w:rStyle w:val="Novstyl3Char"/>
        </w:rPr>
        <w:t xml:space="preserve"> musí být zřetelně indikováno.</w:t>
      </w:r>
    </w:p>
    <w:p w:rsidR="001A6B77" w:rsidRPr="00704381" w:rsidRDefault="001A6B77" w:rsidP="00025623">
      <w:pPr>
        <w:pStyle w:val="Novstyl3"/>
        <w:ind w:left="709" w:hanging="709"/>
        <w:rPr>
          <w:rStyle w:val="Novstyl3Char"/>
        </w:rPr>
      </w:pPr>
      <w:bookmarkStart w:id="465" w:name="_Toc245112200"/>
      <w:r w:rsidRPr="00704381">
        <w:rPr>
          <w:rStyle w:val="Novstyl3Char"/>
        </w:rPr>
        <w:t>Je-li aktivována funkce převysílání</w:t>
      </w:r>
      <w:r w:rsidR="00BB65AD">
        <w:rPr>
          <w:rStyle w:val="Novstyl3Char"/>
        </w:rPr>
        <w:t>,</w:t>
      </w:r>
      <w:r w:rsidRPr="00704381">
        <w:rPr>
          <w:rStyle w:val="Novstyl3Char"/>
        </w:rPr>
        <w:t xml:space="preserve"> musí </w:t>
      </w:r>
      <w:r w:rsidR="00BB65AD">
        <w:rPr>
          <w:rStyle w:val="Novstyl3Char"/>
        </w:rPr>
        <w:t xml:space="preserve">být </w:t>
      </w:r>
      <w:r w:rsidRPr="00704381">
        <w:rPr>
          <w:rStyle w:val="Novstyl3Char"/>
        </w:rPr>
        <w:t xml:space="preserve">automaticky u všech hlasových kanálů, které jsou v dané chvíli v provozním módu, </w:t>
      </w:r>
      <w:r w:rsidR="00BF5299">
        <w:rPr>
          <w:rStyle w:val="Novstyl3Char"/>
        </w:rPr>
        <w:t>zajištěno</w:t>
      </w:r>
      <w:r w:rsidRPr="00704381">
        <w:rPr>
          <w:rStyle w:val="Novstyl3Char"/>
        </w:rPr>
        <w:t xml:space="preserve"> dvousměrné převysílání</w:t>
      </w:r>
      <w:r w:rsidR="00BB65AD">
        <w:rPr>
          <w:rStyle w:val="Novstyl3Char"/>
        </w:rPr>
        <w:t>, kdy</w:t>
      </w:r>
      <w:r w:rsidRPr="00704381">
        <w:rPr>
          <w:rStyle w:val="Novstyl3Char"/>
        </w:rPr>
        <w:t xml:space="preserve"> každý příchozí audiosignál bude vysílán ostatními </w:t>
      </w:r>
      <w:r w:rsidR="00BB65AD">
        <w:rPr>
          <w:rStyle w:val="Novstyl3Char"/>
        </w:rPr>
        <w:t xml:space="preserve">hlasovými </w:t>
      </w:r>
      <w:r w:rsidRPr="00704381">
        <w:rPr>
          <w:rStyle w:val="Novstyl3Char"/>
        </w:rPr>
        <w:t>kanály</w:t>
      </w:r>
      <w:bookmarkEnd w:id="465"/>
      <w:r w:rsidRPr="00704381">
        <w:rPr>
          <w:rStyle w:val="Novstyl3Char"/>
        </w:rPr>
        <w:t>.</w:t>
      </w:r>
    </w:p>
    <w:p w:rsidR="001A6B77" w:rsidRPr="007A513C" w:rsidRDefault="00BB65AD" w:rsidP="00025623">
      <w:pPr>
        <w:pStyle w:val="Novstyl3"/>
        <w:ind w:left="709" w:hanging="709"/>
      </w:pPr>
      <w:bookmarkStart w:id="466" w:name="_Toc245112201"/>
      <w:r>
        <w:rPr>
          <w:rStyle w:val="Novstyl3Char"/>
        </w:rPr>
        <w:t>Je požadováno, aby f</w:t>
      </w:r>
      <w:r w:rsidR="001A6B77" w:rsidRPr="00704381">
        <w:rPr>
          <w:rStyle w:val="Novstyl3Char"/>
        </w:rPr>
        <w:t xml:space="preserve">unkce převysílání </w:t>
      </w:r>
      <w:r>
        <w:rPr>
          <w:rStyle w:val="Novstyl3Char"/>
        </w:rPr>
        <w:t xml:space="preserve">byla </w:t>
      </w:r>
      <w:r w:rsidR="001A6B77" w:rsidRPr="00704381">
        <w:rPr>
          <w:rStyle w:val="Novstyl3Char"/>
        </w:rPr>
        <w:t>po vypnutí provozního módu ve všech hlasových kanálech</w:t>
      </w:r>
      <w:r>
        <w:rPr>
          <w:rStyle w:val="Novstyl3Char"/>
        </w:rPr>
        <w:t>,</w:t>
      </w:r>
      <w:r w:rsidRPr="00BB65AD">
        <w:rPr>
          <w:rStyle w:val="Novstyl3Char"/>
        </w:rPr>
        <w:t xml:space="preserve"> </w:t>
      </w:r>
      <w:r w:rsidRPr="00704381">
        <w:rPr>
          <w:rStyle w:val="Novstyl3Char"/>
        </w:rPr>
        <w:t>pro něž byla funkce aktivní</w:t>
      </w:r>
      <w:r>
        <w:rPr>
          <w:rStyle w:val="Novstyl3Char"/>
        </w:rPr>
        <w:t>,</w:t>
      </w:r>
      <w:r w:rsidRPr="00704381">
        <w:rPr>
          <w:rStyle w:val="Novstyl3Char"/>
        </w:rPr>
        <w:t xml:space="preserve"> automaticky deaktivována</w:t>
      </w:r>
      <w:r w:rsidR="001A6B77" w:rsidRPr="00704381">
        <w:rPr>
          <w:rStyle w:val="Novstyl3Char"/>
        </w:rPr>
        <w:t xml:space="preserve">. </w:t>
      </w:r>
      <w:bookmarkStart w:id="467" w:name="_Toc245112202"/>
      <w:bookmarkEnd w:id="466"/>
      <w:r>
        <w:rPr>
          <w:rStyle w:val="Novstyl3Char"/>
        </w:rPr>
        <w:t>Pokud bude</w:t>
      </w:r>
      <w:r w:rsidR="001A6B77" w:rsidRPr="00704381">
        <w:rPr>
          <w:rStyle w:val="Novstyl3Char"/>
        </w:rPr>
        <w:t xml:space="preserve"> funkce převysílání aktivována, </w:t>
      </w:r>
      <w:r>
        <w:rPr>
          <w:rStyle w:val="Novstyl3Char"/>
        </w:rPr>
        <w:t xml:space="preserve">tak </w:t>
      </w:r>
      <w:r w:rsidR="001A6B77" w:rsidRPr="00704381">
        <w:rPr>
          <w:rStyle w:val="Novstyl3Char"/>
        </w:rPr>
        <w:t>v kanálech nastavených v provozním módu</w:t>
      </w:r>
      <w:r w:rsidRPr="00BB65AD">
        <w:rPr>
          <w:rStyle w:val="Novstyl3Char"/>
        </w:rPr>
        <w:t xml:space="preserve"> </w:t>
      </w:r>
      <w:r w:rsidR="001A6B77" w:rsidRPr="00704381">
        <w:rPr>
          <w:rStyle w:val="Novstyl3Char"/>
        </w:rPr>
        <w:t xml:space="preserve">musí být indikováno, </w:t>
      </w:r>
      <w:r>
        <w:rPr>
          <w:rStyle w:val="Novstyl3Char"/>
        </w:rPr>
        <w:t>že</w:t>
      </w:r>
      <w:r w:rsidRPr="00704381">
        <w:rPr>
          <w:rStyle w:val="Novstyl3Char"/>
        </w:rPr>
        <w:t xml:space="preserve"> </w:t>
      </w:r>
      <w:r w:rsidR="001A6B77" w:rsidRPr="00704381">
        <w:rPr>
          <w:rStyle w:val="Novstyl3Char"/>
        </w:rPr>
        <w:t>je v něm funkce převysílání uskutečnitelná</w:t>
      </w:r>
      <w:r>
        <w:rPr>
          <w:rStyle w:val="Novstyl3Char"/>
        </w:rPr>
        <w:t>. Dále musí být</w:t>
      </w:r>
      <w:r w:rsidRPr="00704381">
        <w:rPr>
          <w:rStyle w:val="Novstyl3Char"/>
        </w:rPr>
        <w:t xml:space="preserve"> </w:t>
      </w:r>
      <w:r w:rsidR="001A6B77" w:rsidRPr="00704381">
        <w:rPr>
          <w:rStyle w:val="Novstyl3Char"/>
        </w:rPr>
        <w:t>zajištěna indikace stavu</w:t>
      </w:r>
      <w:r>
        <w:rPr>
          <w:rStyle w:val="Novstyl3Char"/>
        </w:rPr>
        <w:t xml:space="preserve"> v případě</w:t>
      </w:r>
      <w:r w:rsidR="001A6B77" w:rsidRPr="00704381">
        <w:rPr>
          <w:rStyle w:val="Novstyl3Char"/>
        </w:rPr>
        <w:t xml:space="preserve">, že převysílání není možné z důvodu jeho blokování. </w:t>
      </w:r>
      <w:bookmarkStart w:id="468" w:name="_Toc245112203"/>
      <w:bookmarkEnd w:id="467"/>
      <w:r w:rsidR="001A6B77" w:rsidRPr="00704381">
        <w:rPr>
          <w:rStyle w:val="Novstyl3Char"/>
        </w:rPr>
        <w:t>Funkce převysílání musí být možné zablokovat pro jednotlivý hlasový kanál. Příchozí audiosignál tohoto kanálu nebude nabízen k převysílání na jiných kanálech a současně signály přijímané ostatními kanály jím nebudou vysílány</w:t>
      </w:r>
      <w:bookmarkEnd w:id="468"/>
      <w:r w:rsidR="001A6B77" w:rsidRPr="00704381">
        <w:rPr>
          <w:rStyle w:val="Novstyl3Char"/>
        </w:rPr>
        <w:t>.</w:t>
      </w:r>
      <w:r w:rsidR="001A6B77" w:rsidRPr="007A513C">
        <w:tab/>
      </w:r>
    </w:p>
    <w:p w:rsidR="001A6B77" w:rsidRPr="00704381" w:rsidRDefault="001A6B77" w:rsidP="00704381">
      <w:pPr>
        <w:pStyle w:val="Nadpis2"/>
        <w:rPr>
          <w:rFonts w:ascii="Times New Roman" w:hAnsi="Times New Roman"/>
        </w:rPr>
      </w:pPr>
      <w:bookmarkStart w:id="469" w:name="_Toc245823077"/>
      <w:bookmarkStart w:id="470" w:name="_Toc245826154"/>
      <w:bookmarkStart w:id="471" w:name="_Toc245826637"/>
      <w:bookmarkStart w:id="472" w:name="_Toc245827114"/>
      <w:bookmarkStart w:id="473" w:name="_Toc245827591"/>
      <w:bookmarkStart w:id="474" w:name="_Toc245828024"/>
      <w:bookmarkStart w:id="475" w:name="_Toc245828171"/>
      <w:bookmarkStart w:id="476" w:name="_Toc245828310"/>
      <w:bookmarkStart w:id="477" w:name="_Toc245828445"/>
      <w:bookmarkStart w:id="478" w:name="_Toc245828580"/>
      <w:bookmarkStart w:id="479" w:name="_Toc245828715"/>
      <w:bookmarkStart w:id="480" w:name="_Toc245828850"/>
      <w:bookmarkStart w:id="481" w:name="_Toc245833862"/>
      <w:bookmarkStart w:id="482" w:name="_Toc245833999"/>
      <w:bookmarkStart w:id="483" w:name="_Toc245834548"/>
      <w:bookmarkStart w:id="484" w:name="_Toc245845043"/>
      <w:bookmarkStart w:id="485" w:name="_Toc245880017"/>
      <w:bookmarkStart w:id="486" w:name="_Toc245903592"/>
      <w:bookmarkStart w:id="487" w:name="_Toc246054412"/>
      <w:bookmarkStart w:id="488" w:name="_Toc246119661"/>
      <w:bookmarkStart w:id="489" w:name="_Toc246119804"/>
      <w:bookmarkStart w:id="490" w:name="_Toc246119999"/>
      <w:bookmarkStart w:id="491" w:name="_Toc246121228"/>
      <w:bookmarkStart w:id="492" w:name="_Toc246147271"/>
      <w:bookmarkStart w:id="493" w:name="_Toc246205918"/>
      <w:bookmarkStart w:id="494" w:name="_Toc246212104"/>
      <w:bookmarkStart w:id="495" w:name="_Toc246329977"/>
      <w:bookmarkStart w:id="496" w:name="_Toc245112212"/>
      <w:bookmarkStart w:id="497" w:name="_Toc245822914"/>
      <w:bookmarkStart w:id="498" w:name="_Toc245827592"/>
      <w:bookmarkStart w:id="499" w:name="_Toc340550863"/>
      <w:bookmarkStart w:id="500" w:name="_Toc463538905"/>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704381">
        <w:rPr>
          <w:rFonts w:ascii="Times New Roman" w:hAnsi="Times New Roman"/>
        </w:rPr>
        <w:t>Řízení hlasitosti</w:t>
      </w:r>
      <w:bookmarkEnd w:id="496"/>
      <w:bookmarkEnd w:id="497"/>
      <w:bookmarkEnd w:id="498"/>
      <w:bookmarkEnd w:id="499"/>
      <w:bookmarkEnd w:id="500"/>
    </w:p>
    <w:p w:rsidR="001A6B77" w:rsidRPr="007A513C" w:rsidRDefault="001A6B77" w:rsidP="001A6B77">
      <w:r w:rsidRPr="007A513C">
        <w:t>Specifikace provozních požadavků na nastavování úrovně audiosignálu hlasových kanálů v provozním módu a v módu příposlechu.</w:t>
      </w:r>
    </w:p>
    <w:p w:rsidR="001A6B77" w:rsidRPr="00141416" w:rsidRDefault="001A6B77" w:rsidP="00025623">
      <w:pPr>
        <w:pStyle w:val="Novstyl3"/>
        <w:ind w:left="709" w:hanging="709"/>
        <w:rPr>
          <w:rStyle w:val="Novstyl3Char"/>
        </w:rPr>
      </w:pPr>
      <w:bookmarkStart w:id="501" w:name="_Toc245823086"/>
      <w:bookmarkStart w:id="502" w:name="_Toc245826156"/>
      <w:bookmarkStart w:id="503" w:name="_Toc245826639"/>
      <w:bookmarkStart w:id="504" w:name="_Toc245827116"/>
      <w:bookmarkStart w:id="505" w:name="_Toc245827593"/>
      <w:bookmarkStart w:id="506" w:name="_Toc245828025"/>
      <w:bookmarkStart w:id="507" w:name="_Toc245828172"/>
      <w:bookmarkStart w:id="508" w:name="_Toc245828311"/>
      <w:bookmarkStart w:id="509" w:name="_Toc245828446"/>
      <w:bookmarkStart w:id="510" w:name="_Toc245828581"/>
      <w:bookmarkStart w:id="511" w:name="_Toc245828716"/>
      <w:bookmarkStart w:id="512" w:name="_Toc245828851"/>
      <w:bookmarkStart w:id="513" w:name="_Toc245833863"/>
      <w:bookmarkStart w:id="514" w:name="_Toc245834000"/>
      <w:bookmarkStart w:id="515" w:name="_Toc245834549"/>
      <w:bookmarkStart w:id="516" w:name="_Toc245845044"/>
      <w:bookmarkStart w:id="517" w:name="_Toc245880019"/>
      <w:bookmarkStart w:id="518" w:name="_Toc245903594"/>
      <w:bookmarkStart w:id="519" w:name="_Toc246054414"/>
      <w:bookmarkStart w:id="520" w:name="_Toc246119663"/>
      <w:bookmarkStart w:id="521" w:name="_Toc246119806"/>
      <w:bookmarkStart w:id="522" w:name="_Toc246120001"/>
      <w:bookmarkStart w:id="523" w:name="_Toc246121230"/>
      <w:bookmarkStart w:id="524" w:name="_Toc246147273"/>
      <w:bookmarkStart w:id="525" w:name="_Toc246205920"/>
      <w:bookmarkStart w:id="526" w:name="_Toc246212106"/>
      <w:bookmarkStart w:id="527" w:name="_Toc246329979"/>
      <w:bookmarkStart w:id="528" w:name="_Toc245112213"/>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141416">
        <w:rPr>
          <w:rStyle w:val="Novstyl3Char"/>
        </w:rPr>
        <w:t xml:space="preserve">Je požadováno oddělené nastavování hlasitosti pro kanály pracující v provozním módu a pro kanály v módu příposlechu. </w:t>
      </w:r>
    </w:p>
    <w:p w:rsidR="001A6B77" w:rsidRPr="00141416" w:rsidRDefault="00464E2B" w:rsidP="00025623">
      <w:pPr>
        <w:pStyle w:val="Novstyl3"/>
        <w:ind w:left="709" w:hanging="709"/>
        <w:rPr>
          <w:rStyle w:val="Novstyl3Char"/>
        </w:rPr>
      </w:pPr>
      <w:r>
        <w:rPr>
          <w:rStyle w:val="Novstyl3Char"/>
        </w:rPr>
        <w:t>Požaduje se o</w:t>
      </w:r>
      <w:r w:rsidR="001A6B77" w:rsidRPr="00141416">
        <w:rPr>
          <w:rStyle w:val="Novstyl3Char"/>
        </w:rPr>
        <w:t xml:space="preserve">vládáním hlasitosti </w:t>
      </w:r>
      <w:r>
        <w:rPr>
          <w:rStyle w:val="Novstyl3Char"/>
        </w:rPr>
        <w:t>každého</w:t>
      </w:r>
      <w:r w:rsidR="001A6B77" w:rsidRPr="00141416">
        <w:rPr>
          <w:rStyle w:val="Novstyl3Char"/>
        </w:rPr>
        <w:t xml:space="preserve"> reproduktor</w:t>
      </w:r>
      <w:r>
        <w:rPr>
          <w:rStyle w:val="Novstyl3Char"/>
        </w:rPr>
        <w:t>u</w:t>
      </w:r>
      <w:r w:rsidR="001A6B77" w:rsidRPr="00141416">
        <w:rPr>
          <w:rStyle w:val="Novstyl3Char"/>
        </w:rPr>
        <w:t xml:space="preserve"> i náhlavní soupravy</w:t>
      </w:r>
      <w:bookmarkEnd w:id="528"/>
      <w:r w:rsidR="001A6B77" w:rsidRPr="00141416">
        <w:rPr>
          <w:rStyle w:val="Novstyl3Char"/>
        </w:rPr>
        <w:t>.</w:t>
      </w:r>
      <w:r w:rsidR="001A6B77" w:rsidRPr="00141416">
        <w:rPr>
          <w:rStyle w:val="Novstyl3Char"/>
        </w:rPr>
        <w:tab/>
        <w:t> </w:t>
      </w:r>
    </w:p>
    <w:p w:rsidR="001A6B77" w:rsidRPr="00141416" w:rsidRDefault="00464E2B" w:rsidP="00025623">
      <w:pPr>
        <w:pStyle w:val="Novstyl3"/>
        <w:ind w:left="709" w:hanging="709"/>
        <w:rPr>
          <w:rStyle w:val="Novstyl3Char"/>
        </w:rPr>
      </w:pPr>
      <w:bookmarkStart w:id="529" w:name="_Toc245112214"/>
      <w:r>
        <w:rPr>
          <w:rStyle w:val="Novstyl3Char"/>
        </w:rPr>
        <w:t>O</w:t>
      </w:r>
      <w:r w:rsidR="001A6B77" w:rsidRPr="00141416">
        <w:rPr>
          <w:rStyle w:val="Novstyl3Char"/>
        </w:rPr>
        <w:t xml:space="preserve">vládání hlasitosti </w:t>
      </w:r>
      <w:r w:rsidRPr="00141416">
        <w:rPr>
          <w:rStyle w:val="Novstyl3Char"/>
        </w:rPr>
        <w:t xml:space="preserve">oddělené </w:t>
      </w:r>
      <w:r w:rsidR="001A6B77" w:rsidRPr="00141416">
        <w:rPr>
          <w:rStyle w:val="Novstyl3Char"/>
        </w:rPr>
        <w:t>výstupu</w:t>
      </w:r>
      <w:r>
        <w:rPr>
          <w:rStyle w:val="Novstyl3Char"/>
        </w:rPr>
        <w:t xml:space="preserve"> reproduktoru </w:t>
      </w:r>
      <w:r w:rsidR="001A6B77" w:rsidRPr="00141416">
        <w:rPr>
          <w:rStyle w:val="Novstyl3Char"/>
        </w:rPr>
        <w:t>pro instruktora a pro řídícího v</w:t>
      </w:r>
      <w:r>
        <w:rPr>
          <w:rStyle w:val="Novstyl3Char"/>
        </w:rPr>
        <w:t> </w:t>
      </w:r>
      <w:r w:rsidR="001A6B77" w:rsidRPr="00141416">
        <w:rPr>
          <w:rStyle w:val="Novstyl3Char"/>
        </w:rPr>
        <w:t>zácviku</w:t>
      </w:r>
      <w:bookmarkEnd w:id="529"/>
      <w:r>
        <w:rPr>
          <w:rStyle w:val="Novstyl3Char"/>
        </w:rPr>
        <w:t xml:space="preserve"> musí být oddělené</w:t>
      </w:r>
      <w:r w:rsidR="001A6B77" w:rsidRPr="00141416">
        <w:rPr>
          <w:rStyle w:val="Novstyl3Char"/>
        </w:rPr>
        <w:t>.</w:t>
      </w:r>
    </w:p>
    <w:p w:rsidR="001A6B77" w:rsidRPr="00141416" w:rsidRDefault="001A6B77" w:rsidP="00025623">
      <w:pPr>
        <w:pStyle w:val="Novstyl3"/>
        <w:ind w:left="709" w:hanging="709"/>
        <w:rPr>
          <w:rStyle w:val="Novstyl3Char"/>
        </w:rPr>
      </w:pPr>
      <w:bookmarkStart w:id="530" w:name="_Toc245112215"/>
      <w:r w:rsidRPr="00141416">
        <w:rPr>
          <w:rStyle w:val="Novstyl3Char"/>
        </w:rPr>
        <w:t>Dolní mez regulace hlasitosti musí být omezena na definovatelné minimum, jehož úroveň je nastavitelná vnitřním parametrem systému</w:t>
      </w:r>
      <w:bookmarkEnd w:id="530"/>
      <w:r w:rsidRPr="00141416">
        <w:rPr>
          <w:rStyle w:val="Novstyl3Char"/>
        </w:rPr>
        <w:t>.</w:t>
      </w:r>
    </w:p>
    <w:p w:rsidR="001A6B77" w:rsidRPr="00141416" w:rsidRDefault="001A6B77" w:rsidP="00025623">
      <w:pPr>
        <w:pStyle w:val="Novstyl3"/>
        <w:ind w:left="709" w:hanging="709"/>
        <w:rPr>
          <w:rStyle w:val="Novstyl3Char"/>
        </w:rPr>
      </w:pPr>
      <w:bookmarkStart w:id="531" w:name="_Toc245112216"/>
      <w:r w:rsidRPr="00141416">
        <w:rPr>
          <w:rStyle w:val="Novstyl3Char"/>
        </w:rPr>
        <w:t>Úroveň nastavení hlasitosti musí být indikována graficky</w:t>
      </w:r>
      <w:bookmarkEnd w:id="531"/>
      <w:r w:rsidRPr="00141416">
        <w:rPr>
          <w:rStyle w:val="Novstyl3Char"/>
        </w:rPr>
        <w:t>.</w:t>
      </w:r>
    </w:p>
    <w:p w:rsidR="001A6B77" w:rsidRPr="00141416" w:rsidRDefault="001A6B77" w:rsidP="00141416">
      <w:pPr>
        <w:pStyle w:val="Nadpis2"/>
        <w:rPr>
          <w:rFonts w:ascii="Times New Roman" w:hAnsi="Times New Roman"/>
        </w:rPr>
      </w:pPr>
      <w:bookmarkStart w:id="532" w:name="_Toc340550864"/>
      <w:bookmarkStart w:id="533" w:name="_Toc463538906"/>
      <w:r w:rsidRPr="00141416">
        <w:rPr>
          <w:rFonts w:ascii="Times New Roman" w:hAnsi="Times New Roman"/>
        </w:rPr>
        <w:t>Hlasitý poslech</w:t>
      </w:r>
      <w:bookmarkEnd w:id="532"/>
      <w:bookmarkEnd w:id="533"/>
      <w:r w:rsidRPr="00141416">
        <w:rPr>
          <w:rFonts w:ascii="Times New Roman" w:hAnsi="Times New Roman"/>
        </w:rPr>
        <w:t xml:space="preserve"> </w:t>
      </w:r>
    </w:p>
    <w:p w:rsidR="001A6B77" w:rsidRPr="007A513C" w:rsidRDefault="001A6B77" w:rsidP="001A6B77">
      <w:r w:rsidRPr="007A513C">
        <w:t xml:space="preserve">Pro zajištění hlasitého poslechu hlasových kanálů s rádiovou komunikací musí být každý terminál (pracoviště) vybaveno minimálně </w:t>
      </w:r>
      <w:r w:rsidR="00EE29C0">
        <w:t>dvěma</w:t>
      </w:r>
      <w:r w:rsidR="00EE29C0" w:rsidRPr="007A513C">
        <w:t xml:space="preserve"> </w:t>
      </w:r>
      <w:r w:rsidRPr="007A513C">
        <w:t>reproduktory.</w:t>
      </w:r>
    </w:p>
    <w:p w:rsidR="001A6B77" w:rsidRPr="00141416" w:rsidRDefault="001A6B77" w:rsidP="003742DC">
      <w:pPr>
        <w:pStyle w:val="Novstyl3"/>
        <w:rPr>
          <w:rStyle w:val="Novstyl3Char"/>
        </w:rPr>
      </w:pPr>
      <w:bookmarkStart w:id="534" w:name="_Toc245823092"/>
      <w:bookmarkStart w:id="535" w:name="_Toc245826158"/>
      <w:bookmarkStart w:id="536" w:name="_Toc245826641"/>
      <w:bookmarkStart w:id="537" w:name="_Toc245827118"/>
      <w:bookmarkStart w:id="538" w:name="_Toc245827595"/>
      <w:bookmarkStart w:id="539" w:name="_Toc245828026"/>
      <w:bookmarkStart w:id="540" w:name="_Toc245828173"/>
      <w:bookmarkStart w:id="541" w:name="_Toc245828312"/>
      <w:bookmarkStart w:id="542" w:name="_Toc245828447"/>
      <w:bookmarkStart w:id="543" w:name="_Toc245828582"/>
      <w:bookmarkStart w:id="544" w:name="_Toc245828717"/>
      <w:bookmarkStart w:id="545" w:name="_Toc245828852"/>
      <w:bookmarkStart w:id="546" w:name="_Toc245833864"/>
      <w:bookmarkStart w:id="547" w:name="_Toc245834001"/>
      <w:bookmarkStart w:id="548" w:name="_Toc245834550"/>
      <w:bookmarkStart w:id="549" w:name="_Toc245845045"/>
      <w:bookmarkStart w:id="550" w:name="_Toc245880021"/>
      <w:bookmarkStart w:id="551" w:name="_Toc245903596"/>
      <w:bookmarkStart w:id="552" w:name="_Toc246054416"/>
      <w:bookmarkStart w:id="553" w:name="_Toc246119665"/>
      <w:bookmarkStart w:id="554" w:name="_Toc246119808"/>
      <w:bookmarkStart w:id="555" w:name="_Toc246120003"/>
      <w:bookmarkStart w:id="556" w:name="_Toc246121232"/>
      <w:bookmarkStart w:id="557" w:name="_Toc246147275"/>
      <w:bookmarkStart w:id="558" w:name="_Toc246205922"/>
      <w:bookmarkStart w:id="559" w:name="_Toc246212108"/>
      <w:bookmarkStart w:id="560" w:name="_Toc246329981"/>
      <w:bookmarkStart w:id="561" w:name="_Toc245112218"/>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Pr="00141416">
        <w:rPr>
          <w:rStyle w:val="Novstyl3Char"/>
        </w:rPr>
        <w:t>Každý reproduktor musí mít své vlastní (individuální) ovládání hlasitosti</w:t>
      </w:r>
      <w:bookmarkEnd w:id="561"/>
      <w:r w:rsidRPr="00141416">
        <w:rPr>
          <w:rStyle w:val="Novstyl3Char"/>
        </w:rPr>
        <w:t>.</w:t>
      </w:r>
    </w:p>
    <w:p w:rsidR="001A6B77" w:rsidRPr="00141416" w:rsidRDefault="001A6B77" w:rsidP="00025623">
      <w:pPr>
        <w:pStyle w:val="Novstyl3"/>
        <w:ind w:left="709" w:hanging="709"/>
        <w:rPr>
          <w:rStyle w:val="Novstyl3Char"/>
        </w:rPr>
      </w:pPr>
      <w:bookmarkStart w:id="562" w:name="_Toc245112219"/>
      <w:r w:rsidRPr="00141416">
        <w:rPr>
          <w:rStyle w:val="Novstyl3Char"/>
        </w:rPr>
        <w:lastRenderedPageBreak/>
        <w:t>Jednoduchým způsobem (konstrukcí konektoru) musí být zajištěno odpojení všech používaných reproduktorů, jakmile je v systému zapojena náhlavní souprava</w:t>
      </w:r>
      <w:r w:rsidR="00B42D77">
        <w:rPr>
          <w:rStyle w:val="Novstyl3Char"/>
        </w:rPr>
        <w:t>. Signály směrované do reproduktorů pak</w:t>
      </w:r>
      <w:r w:rsidR="00A924CC">
        <w:rPr>
          <w:rStyle w:val="Novstyl3Char"/>
        </w:rPr>
        <w:t xml:space="preserve"> </w:t>
      </w:r>
      <w:r w:rsidRPr="00141416">
        <w:rPr>
          <w:rStyle w:val="Novstyl3Char"/>
        </w:rPr>
        <w:t xml:space="preserve">musí být </w:t>
      </w:r>
      <w:r w:rsidR="00B42D77">
        <w:rPr>
          <w:rStyle w:val="Novstyl3Char"/>
        </w:rPr>
        <w:t>do této náhlavní soupravy</w:t>
      </w:r>
      <w:r w:rsidRPr="00141416">
        <w:rPr>
          <w:rStyle w:val="Novstyl3Char"/>
        </w:rPr>
        <w:t xml:space="preserve"> přesměrovány. Po</w:t>
      </w:r>
      <w:r w:rsidR="00B42D77">
        <w:rPr>
          <w:rStyle w:val="Novstyl3Char"/>
        </w:rPr>
        <w:t xml:space="preserve"> jejím</w:t>
      </w:r>
      <w:r w:rsidRPr="00141416">
        <w:rPr>
          <w:rStyle w:val="Novstyl3Char"/>
        </w:rPr>
        <w:t xml:space="preserve"> odpojení musí být zajištěno zpětné automatické </w:t>
      </w:r>
      <w:bookmarkEnd w:id="562"/>
      <w:r w:rsidRPr="00141416">
        <w:rPr>
          <w:rStyle w:val="Novstyl3Char"/>
        </w:rPr>
        <w:t>připojení reproduktorů.</w:t>
      </w:r>
    </w:p>
    <w:p w:rsidR="001A6B77" w:rsidRPr="00141416" w:rsidRDefault="00B956BD" w:rsidP="00141416">
      <w:pPr>
        <w:pStyle w:val="Nadpis2"/>
        <w:rPr>
          <w:rFonts w:ascii="Times New Roman" w:hAnsi="Times New Roman"/>
        </w:rPr>
      </w:pPr>
      <w:bookmarkStart w:id="563" w:name="_Toc340550865"/>
      <w:bookmarkStart w:id="564" w:name="_Toc463538907"/>
      <w:r>
        <w:rPr>
          <w:rFonts w:ascii="Times New Roman" w:hAnsi="Times New Roman"/>
        </w:rPr>
        <w:t xml:space="preserve">Funkcionalita </w:t>
      </w:r>
      <w:r w:rsidR="001A6B77" w:rsidRPr="00141416">
        <w:rPr>
          <w:rFonts w:ascii="Times New Roman" w:hAnsi="Times New Roman"/>
        </w:rPr>
        <w:t>BSS</w:t>
      </w:r>
      <w:bookmarkEnd w:id="563"/>
      <w:bookmarkEnd w:id="564"/>
    </w:p>
    <w:p w:rsidR="001A6B77" w:rsidRPr="007A513C" w:rsidRDefault="001A6B77" w:rsidP="001A6B77">
      <w:r w:rsidRPr="007A513C">
        <w:t xml:space="preserve">Modul distribuce hlasových kanálů rádiových prostředků musí být řešen tak, aby bez nutnosti provedení podstatných změn HW a SW umožňoval využití funkcionality BSS nejméně pro </w:t>
      </w:r>
      <w:r w:rsidR="00744E72" w:rsidRPr="007A513C">
        <w:t>8</w:t>
      </w:r>
      <w:r w:rsidR="00744E72">
        <w:t> </w:t>
      </w:r>
      <w:r w:rsidRPr="007A513C">
        <w:t>radiostanic</w:t>
      </w:r>
      <w:r w:rsidR="00B42D77">
        <w:t>.</w:t>
      </w:r>
    </w:p>
    <w:p w:rsidR="001A6B77" w:rsidRPr="00141416" w:rsidRDefault="00B42D77" w:rsidP="00025623">
      <w:pPr>
        <w:pStyle w:val="Novstyl3"/>
        <w:ind w:left="709" w:hanging="709"/>
        <w:rPr>
          <w:rStyle w:val="Novstyl3Char"/>
        </w:rPr>
      </w:pPr>
      <w:bookmarkStart w:id="565" w:name="_Toc245823097"/>
      <w:bookmarkStart w:id="566" w:name="_Toc245826160"/>
      <w:bookmarkStart w:id="567" w:name="_Toc245826643"/>
      <w:bookmarkStart w:id="568" w:name="_Toc245827120"/>
      <w:bookmarkStart w:id="569" w:name="_Toc245827597"/>
      <w:bookmarkStart w:id="570" w:name="_Toc245828028"/>
      <w:bookmarkStart w:id="571" w:name="_Toc245828175"/>
      <w:bookmarkStart w:id="572" w:name="_Toc245828314"/>
      <w:bookmarkStart w:id="573" w:name="_Toc245828449"/>
      <w:bookmarkStart w:id="574" w:name="_Toc245828584"/>
      <w:bookmarkStart w:id="575" w:name="_Toc245828719"/>
      <w:bookmarkStart w:id="576" w:name="_Toc245828854"/>
      <w:bookmarkStart w:id="577" w:name="_Toc245833866"/>
      <w:bookmarkStart w:id="578" w:name="_Toc245834003"/>
      <w:bookmarkStart w:id="579" w:name="_Toc245834552"/>
      <w:bookmarkStart w:id="580" w:name="_Toc245845047"/>
      <w:bookmarkStart w:id="581" w:name="_Toc245880023"/>
      <w:bookmarkStart w:id="582" w:name="_Toc245903598"/>
      <w:bookmarkStart w:id="583" w:name="_Toc246054418"/>
      <w:bookmarkStart w:id="584" w:name="_Toc246119667"/>
      <w:bookmarkStart w:id="585" w:name="_Toc246119810"/>
      <w:bookmarkStart w:id="586" w:name="_Toc246120005"/>
      <w:bookmarkStart w:id="587" w:name="_Toc246121234"/>
      <w:bookmarkStart w:id="588" w:name="_Toc246147277"/>
      <w:bookmarkStart w:id="589" w:name="_Toc246205924"/>
      <w:bookmarkStart w:id="590" w:name="_Toc246212110"/>
      <w:bookmarkStart w:id="591" w:name="_Toc246329983"/>
      <w:bookmarkStart w:id="592" w:name="_Toc245112222"/>
      <w:bookmarkStart w:id="593" w:name="_Toc245827598"/>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Novstyl3Char"/>
        </w:rPr>
        <w:t>F</w:t>
      </w:r>
      <w:r w:rsidR="001A6B77" w:rsidRPr="00141416">
        <w:rPr>
          <w:rStyle w:val="Novstyl3Char"/>
        </w:rPr>
        <w:t xml:space="preserve">unkcionalita </w:t>
      </w:r>
      <w:r w:rsidRPr="00141416">
        <w:rPr>
          <w:rStyle w:val="Novstyl3Char"/>
        </w:rPr>
        <w:t xml:space="preserve">BSS </w:t>
      </w:r>
      <w:r w:rsidR="00C82E57">
        <w:rPr>
          <w:rStyle w:val="Novstyl3Char"/>
        </w:rPr>
        <w:t>musí zajistit</w:t>
      </w:r>
      <w:r w:rsidR="00C82E57" w:rsidRPr="00141416">
        <w:rPr>
          <w:rStyle w:val="Novstyl3Char"/>
        </w:rPr>
        <w:t xml:space="preserve"> </w:t>
      </w:r>
      <w:r w:rsidR="001A6B77" w:rsidRPr="00141416">
        <w:rPr>
          <w:rStyle w:val="Novstyl3Char"/>
        </w:rPr>
        <w:t xml:space="preserve">výběr nejlepšího signálu z přijímačů radiostanic </w:t>
      </w:r>
      <w:r w:rsidR="00C82E57">
        <w:rPr>
          <w:rStyle w:val="Novstyl3Char"/>
        </w:rPr>
        <w:t>p</w:t>
      </w:r>
      <w:r w:rsidR="001A6B77" w:rsidRPr="00141416">
        <w:rPr>
          <w:rStyle w:val="Novstyl3Char"/>
        </w:rPr>
        <w:t xml:space="preserve">racujících na shodném kmitočtu, který bude distribuován řídícímu letového provozu prostřednictvím terminálu. Při přítomnosti přijímaného signálu na výstupech více jak jedné radiostanice, které jsou zařazeny do společné skupiny BSS, musí tento systém vyhodnotit úroveň každého signálu a ten s nejvyšší úrovní dále využít jako užitečný signál. S tímto signálem </w:t>
      </w:r>
      <w:r w:rsidR="00C82E57">
        <w:rPr>
          <w:rStyle w:val="Novstyl3Char"/>
        </w:rPr>
        <w:t>musí</w:t>
      </w:r>
      <w:r w:rsidR="00C82E57" w:rsidRPr="00141416">
        <w:rPr>
          <w:rStyle w:val="Novstyl3Char"/>
        </w:rPr>
        <w:t xml:space="preserve"> </w:t>
      </w:r>
      <w:r w:rsidR="001A6B77" w:rsidRPr="00141416">
        <w:rPr>
          <w:rStyle w:val="Novstyl3Char"/>
        </w:rPr>
        <w:t xml:space="preserve">pak modul distribuce hlasových kanálů rádiových prostředků </w:t>
      </w:r>
      <w:r w:rsidR="00C82E57">
        <w:rPr>
          <w:rStyle w:val="Novstyl3Char"/>
        </w:rPr>
        <w:t xml:space="preserve">pracovat </w:t>
      </w:r>
      <w:r w:rsidR="001A6B77" w:rsidRPr="00141416">
        <w:rPr>
          <w:rStyle w:val="Novstyl3Char"/>
        </w:rPr>
        <w:t>jako se signálem reprezentujícím provoz přijímaného kmitočtu, který je směrován na audiovýstupy příslušných pracovišť.</w:t>
      </w:r>
    </w:p>
    <w:p w:rsidR="001A6B77" w:rsidRPr="00141416" w:rsidRDefault="00B956BD" w:rsidP="00141416">
      <w:pPr>
        <w:pStyle w:val="Nadpis2"/>
        <w:rPr>
          <w:rFonts w:ascii="Times New Roman" w:hAnsi="Times New Roman"/>
        </w:rPr>
      </w:pPr>
      <w:bookmarkStart w:id="594" w:name="_Toc245823101"/>
      <w:bookmarkStart w:id="595" w:name="_Toc245826164"/>
      <w:bookmarkStart w:id="596" w:name="_Toc245826647"/>
      <w:bookmarkStart w:id="597" w:name="_Toc245827124"/>
      <w:bookmarkStart w:id="598" w:name="_Toc245827601"/>
      <w:bookmarkStart w:id="599" w:name="_Toc245828030"/>
      <w:bookmarkStart w:id="600" w:name="_Toc245828177"/>
      <w:bookmarkStart w:id="601" w:name="_Toc245828316"/>
      <w:bookmarkStart w:id="602" w:name="_Toc245828451"/>
      <w:bookmarkStart w:id="603" w:name="_Toc245828586"/>
      <w:bookmarkStart w:id="604" w:name="_Toc245828721"/>
      <w:bookmarkStart w:id="605" w:name="_Toc245828856"/>
      <w:bookmarkStart w:id="606" w:name="_Toc245833868"/>
      <w:bookmarkStart w:id="607" w:name="_Toc245834005"/>
      <w:bookmarkStart w:id="608" w:name="_Toc245834554"/>
      <w:bookmarkStart w:id="609" w:name="_Toc245845049"/>
      <w:bookmarkStart w:id="610" w:name="_Toc245880025"/>
      <w:bookmarkStart w:id="611" w:name="_Toc245903600"/>
      <w:bookmarkStart w:id="612" w:name="_Toc246054420"/>
      <w:bookmarkStart w:id="613" w:name="_Toc246119669"/>
      <w:bookmarkStart w:id="614" w:name="_Toc246119812"/>
      <w:bookmarkStart w:id="615" w:name="_Toc246120007"/>
      <w:bookmarkStart w:id="616" w:name="_Toc246121236"/>
      <w:bookmarkStart w:id="617" w:name="_Toc246147279"/>
      <w:bookmarkStart w:id="618" w:name="_Toc246205926"/>
      <w:bookmarkStart w:id="619" w:name="_Toc246206066"/>
      <w:bookmarkStart w:id="620" w:name="_Toc246212112"/>
      <w:bookmarkStart w:id="621" w:name="_Toc246329985"/>
      <w:bookmarkStart w:id="622" w:name="_Toc252774046"/>
      <w:bookmarkStart w:id="623" w:name="_Toc252805169"/>
      <w:bookmarkStart w:id="624" w:name="_Toc256496475"/>
      <w:bookmarkStart w:id="625" w:name="_Toc266781146"/>
      <w:bookmarkStart w:id="626" w:name="_Toc266781328"/>
      <w:bookmarkStart w:id="627" w:name="_Toc166631206"/>
      <w:bookmarkStart w:id="628" w:name="_Toc245823113"/>
      <w:bookmarkStart w:id="629" w:name="_Toc245826175"/>
      <w:bookmarkStart w:id="630" w:name="_Toc245826658"/>
      <w:bookmarkStart w:id="631" w:name="_Toc245827135"/>
      <w:bookmarkStart w:id="632" w:name="_Toc245827612"/>
      <w:bookmarkStart w:id="633" w:name="_Toc245828041"/>
      <w:bookmarkStart w:id="634" w:name="_Toc245828180"/>
      <w:bookmarkStart w:id="635" w:name="_Toc245828319"/>
      <w:bookmarkStart w:id="636" w:name="_Toc245828454"/>
      <w:bookmarkStart w:id="637" w:name="_Toc245828589"/>
      <w:bookmarkStart w:id="638" w:name="_Toc245828724"/>
      <w:bookmarkStart w:id="639" w:name="_Toc245828859"/>
      <w:bookmarkStart w:id="640" w:name="_Toc245833871"/>
      <w:bookmarkStart w:id="641" w:name="_Toc245834008"/>
      <w:bookmarkStart w:id="642" w:name="_Toc245834557"/>
      <w:bookmarkStart w:id="643" w:name="_Toc245845052"/>
      <w:bookmarkStart w:id="644" w:name="_Toc245880028"/>
      <w:bookmarkStart w:id="645" w:name="_Toc245903603"/>
      <w:bookmarkStart w:id="646" w:name="_Toc246054423"/>
      <w:bookmarkStart w:id="647" w:name="_Toc246119672"/>
      <w:bookmarkStart w:id="648" w:name="_Toc246119815"/>
      <w:bookmarkStart w:id="649" w:name="_Toc246120010"/>
      <w:bookmarkStart w:id="650" w:name="_Toc246121239"/>
      <w:bookmarkStart w:id="651" w:name="_Toc246147282"/>
      <w:bookmarkStart w:id="652" w:name="_Toc246205929"/>
      <w:bookmarkStart w:id="653" w:name="_Toc246212115"/>
      <w:bookmarkStart w:id="654" w:name="_Toc246329988"/>
      <w:bookmarkStart w:id="655" w:name="_Toc252774049"/>
      <w:bookmarkStart w:id="656" w:name="_Toc252805172"/>
      <w:bookmarkStart w:id="657" w:name="_Toc266781149"/>
      <w:bookmarkStart w:id="658" w:name="_Toc266781331"/>
      <w:bookmarkStart w:id="659" w:name="_Toc245823120"/>
      <w:bookmarkStart w:id="660" w:name="_Toc245826182"/>
      <w:bookmarkStart w:id="661" w:name="_Toc245826665"/>
      <w:bookmarkStart w:id="662" w:name="_Toc245827142"/>
      <w:bookmarkStart w:id="663" w:name="_Toc245827619"/>
      <w:bookmarkStart w:id="664" w:name="_Toc245828043"/>
      <w:bookmarkStart w:id="665" w:name="_Toc245828182"/>
      <w:bookmarkStart w:id="666" w:name="_Toc245828321"/>
      <w:bookmarkStart w:id="667" w:name="_Toc245828456"/>
      <w:bookmarkStart w:id="668" w:name="_Toc245828591"/>
      <w:bookmarkStart w:id="669" w:name="_Toc245828726"/>
      <w:bookmarkStart w:id="670" w:name="_Toc245828861"/>
      <w:bookmarkStart w:id="671" w:name="_Toc245833873"/>
      <w:bookmarkStart w:id="672" w:name="_Toc245834010"/>
      <w:bookmarkStart w:id="673" w:name="_Toc245834559"/>
      <w:bookmarkStart w:id="674" w:name="_Toc245845054"/>
      <w:bookmarkStart w:id="675" w:name="_Toc245880030"/>
      <w:bookmarkStart w:id="676" w:name="_Toc245903605"/>
      <w:bookmarkStart w:id="677" w:name="_Toc246054425"/>
      <w:bookmarkStart w:id="678" w:name="_Toc246119674"/>
      <w:bookmarkStart w:id="679" w:name="_Toc246119817"/>
      <w:bookmarkStart w:id="680" w:name="_Toc246120012"/>
      <w:bookmarkStart w:id="681" w:name="_Toc246121241"/>
      <w:bookmarkStart w:id="682" w:name="_Toc246147284"/>
      <w:bookmarkStart w:id="683" w:name="_Toc246205931"/>
      <w:bookmarkStart w:id="684" w:name="_Toc246212117"/>
      <w:bookmarkStart w:id="685" w:name="_Toc246329990"/>
      <w:bookmarkStart w:id="686" w:name="_Toc252774051"/>
      <w:bookmarkStart w:id="687" w:name="_Toc252805174"/>
      <w:bookmarkStart w:id="688" w:name="_Toc266781151"/>
      <w:bookmarkStart w:id="689" w:name="_Toc266781333"/>
      <w:bookmarkStart w:id="690" w:name="_Toc245823127"/>
      <w:bookmarkStart w:id="691" w:name="_Toc245826189"/>
      <w:bookmarkStart w:id="692" w:name="_Toc245826672"/>
      <w:bookmarkStart w:id="693" w:name="_Toc245827149"/>
      <w:bookmarkStart w:id="694" w:name="_Toc245827626"/>
      <w:bookmarkStart w:id="695" w:name="_Toc245828045"/>
      <w:bookmarkStart w:id="696" w:name="_Toc245828184"/>
      <w:bookmarkStart w:id="697" w:name="_Toc245828323"/>
      <w:bookmarkStart w:id="698" w:name="_Toc245828458"/>
      <w:bookmarkStart w:id="699" w:name="_Toc245828593"/>
      <w:bookmarkStart w:id="700" w:name="_Toc245828728"/>
      <w:bookmarkStart w:id="701" w:name="_Toc245828863"/>
      <w:bookmarkStart w:id="702" w:name="_Toc245833875"/>
      <w:bookmarkStart w:id="703" w:name="_Toc245834012"/>
      <w:bookmarkStart w:id="704" w:name="_Toc245834561"/>
      <w:bookmarkStart w:id="705" w:name="_Toc245845056"/>
      <w:bookmarkStart w:id="706" w:name="_Toc245880032"/>
      <w:bookmarkStart w:id="707" w:name="_Toc245903607"/>
      <w:bookmarkStart w:id="708" w:name="_Toc246054427"/>
      <w:bookmarkStart w:id="709" w:name="_Toc246119676"/>
      <w:bookmarkStart w:id="710" w:name="_Toc246119819"/>
      <w:bookmarkStart w:id="711" w:name="_Toc246120014"/>
      <w:bookmarkStart w:id="712" w:name="_Toc246121243"/>
      <w:bookmarkStart w:id="713" w:name="_Toc246147286"/>
      <w:bookmarkStart w:id="714" w:name="_Toc246205933"/>
      <w:bookmarkStart w:id="715" w:name="_Toc246212119"/>
      <w:bookmarkStart w:id="716" w:name="_Toc246329992"/>
      <w:bookmarkStart w:id="717" w:name="_Toc252774053"/>
      <w:bookmarkStart w:id="718" w:name="_Toc252805176"/>
      <w:bookmarkStart w:id="719" w:name="_Toc266781153"/>
      <w:bookmarkStart w:id="720" w:name="_Toc266781335"/>
      <w:bookmarkStart w:id="721" w:name="_Toc245823135"/>
      <w:bookmarkStart w:id="722" w:name="_Toc245826197"/>
      <w:bookmarkStart w:id="723" w:name="_Toc245826680"/>
      <w:bookmarkStart w:id="724" w:name="_Toc245827157"/>
      <w:bookmarkStart w:id="725" w:name="_Toc245827634"/>
      <w:bookmarkStart w:id="726" w:name="_Toc245828047"/>
      <w:bookmarkStart w:id="727" w:name="_Toc245828186"/>
      <w:bookmarkStart w:id="728" w:name="_Toc245828325"/>
      <w:bookmarkStart w:id="729" w:name="_Toc245828460"/>
      <w:bookmarkStart w:id="730" w:name="_Toc245828595"/>
      <w:bookmarkStart w:id="731" w:name="_Toc245828730"/>
      <w:bookmarkStart w:id="732" w:name="_Toc245828865"/>
      <w:bookmarkStart w:id="733" w:name="_Toc245833877"/>
      <w:bookmarkStart w:id="734" w:name="_Toc245834014"/>
      <w:bookmarkStart w:id="735" w:name="_Toc245834563"/>
      <w:bookmarkStart w:id="736" w:name="_Toc245845058"/>
      <w:bookmarkStart w:id="737" w:name="_Toc245880034"/>
      <w:bookmarkStart w:id="738" w:name="_Toc245903609"/>
      <w:bookmarkStart w:id="739" w:name="_Toc246054429"/>
      <w:bookmarkStart w:id="740" w:name="_Toc246119678"/>
      <w:bookmarkStart w:id="741" w:name="_Toc246119821"/>
      <w:bookmarkStart w:id="742" w:name="_Toc246120016"/>
      <w:bookmarkStart w:id="743" w:name="_Toc246121245"/>
      <w:bookmarkStart w:id="744" w:name="_Toc246147288"/>
      <w:bookmarkStart w:id="745" w:name="_Toc246205935"/>
      <w:bookmarkStart w:id="746" w:name="_Toc246212121"/>
      <w:bookmarkStart w:id="747" w:name="_Toc246329994"/>
      <w:bookmarkStart w:id="748" w:name="_Toc252774055"/>
      <w:bookmarkStart w:id="749" w:name="_Toc252805178"/>
      <w:bookmarkStart w:id="750" w:name="_Toc266781155"/>
      <w:bookmarkStart w:id="751" w:name="_Toc266781337"/>
      <w:bookmarkStart w:id="752" w:name="_Toc245823139"/>
      <w:bookmarkStart w:id="753" w:name="_Toc245826201"/>
      <w:bookmarkStart w:id="754" w:name="_Toc245826684"/>
      <w:bookmarkStart w:id="755" w:name="_Toc245827161"/>
      <w:bookmarkStart w:id="756" w:name="_Toc245827638"/>
      <w:bookmarkStart w:id="757" w:name="_Toc245828049"/>
      <w:bookmarkStart w:id="758" w:name="_Toc245828188"/>
      <w:bookmarkStart w:id="759" w:name="_Toc245828327"/>
      <w:bookmarkStart w:id="760" w:name="_Toc245828462"/>
      <w:bookmarkStart w:id="761" w:name="_Toc245828597"/>
      <w:bookmarkStart w:id="762" w:name="_Toc245828732"/>
      <w:bookmarkStart w:id="763" w:name="_Toc245828867"/>
      <w:bookmarkStart w:id="764" w:name="_Toc245833879"/>
      <w:bookmarkStart w:id="765" w:name="_Toc245834016"/>
      <w:bookmarkStart w:id="766" w:name="_Toc245834565"/>
      <w:bookmarkStart w:id="767" w:name="_Toc245845060"/>
      <w:bookmarkStart w:id="768" w:name="_Toc245880036"/>
      <w:bookmarkStart w:id="769" w:name="_Toc245903611"/>
      <w:bookmarkStart w:id="770" w:name="_Toc246054431"/>
      <w:bookmarkStart w:id="771" w:name="_Toc246119680"/>
      <w:bookmarkStart w:id="772" w:name="_Toc246119823"/>
      <w:bookmarkStart w:id="773" w:name="_Toc246120018"/>
      <w:bookmarkStart w:id="774" w:name="_Toc246121247"/>
      <w:bookmarkStart w:id="775" w:name="_Toc246147290"/>
      <w:bookmarkStart w:id="776" w:name="_Toc246205937"/>
      <w:bookmarkStart w:id="777" w:name="_Toc246212123"/>
      <w:bookmarkStart w:id="778" w:name="_Toc246329996"/>
      <w:bookmarkStart w:id="779" w:name="_Toc252774057"/>
      <w:bookmarkStart w:id="780" w:name="_Toc252805180"/>
      <w:bookmarkStart w:id="781" w:name="_Toc266781157"/>
      <w:bookmarkStart w:id="782" w:name="_Toc266781339"/>
      <w:bookmarkStart w:id="783" w:name="_Toc245823144"/>
      <w:bookmarkStart w:id="784" w:name="_Toc245826206"/>
      <w:bookmarkStart w:id="785" w:name="_Toc245826689"/>
      <w:bookmarkStart w:id="786" w:name="_Toc245827166"/>
      <w:bookmarkStart w:id="787" w:name="_Toc245827643"/>
      <w:bookmarkStart w:id="788" w:name="_Toc245828051"/>
      <w:bookmarkStart w:id="789" w:name="_Toc245828190"/>
      <w:bookmarkStart w:id="790" w:name="_Toc245828329"/>
      <w:bookmarkStart w:id="791" w:name="_Toc245828464"/>
      <w:bookmarkStart w:id="792" w:name="_Toc245828599"/>
      <w:bookmarkStart w:id="793" w:name="_Toc245828734"/>
      <w:bookmarkStart w:id="794" w:name="_Toc245828869"/>
      <w:bookmarkStart w:id="795" w:name="_Toc245833881"/>
      <w:bookmarkStart w:id="796" w:name="_Toc245834018"/>
      <w:bookmarkStart w:id="797" w:name="_Toc245834567"/>
      <w:bookmarkStart w:id="798" w:name="_Toc245845062"/>
      <w:bookmarkStart w:id="799" w:name="_Toc245880038"/>
      <w:bookmarkStart w:id="800" w:name="_Toc245903613"/>
      <w:bookmarkStart w:id="801" w:name="_Toc246054433"/>
      <w:bookmarkStart w:id="802" w:name="_Toc246119682"/>
      <w:bookmarkStart w:id="803" w:name="_Toc246119825"/>
      <w:bookmarkStart w:id="804" w:name="_Toc246120020"/>
      <w:bookmarkStart w:id="805" w:name="_Toc246121249"/>
      <w:bookmarkStart w:id="806" w:name="_Toc246147292"/>
      <w:bookmarkStart w:id="807" w:name="_Toc246205939"/>
      <w:bookmarkStart w:id="808" w:name="_Toc246212125"/>
      <w:bookmarkStart w:id="809" w:name="_Toc246329998"/>
      <w:bookmarkStart w:id="810" w:name="_Toc252774059"/>
      <w:bookmarkStart w:id="811" w:name="_Toc252805182"/>
      <w:bookmarkStart w:id="812" w:name="_Toc266781159"/>
      <w:bookmarkStart w:id="813" w:name="_Toc266781341"/>
      <w:bookmarkStart w:id="814" w:name="_Toc245823151"/>
      <w:bookmarkStart w:id="815" w:name="_Toc245826214"/>
      <w:bookmarkStart w:id="816" w:name="_Toc245826697"/>
      <w:bookmarkStart w:id="817" w:name="_Toc245827174"/>
      <w:bookmarkStart w:id="818" w:name="_Toc245827651"/>
      <w:bookmarkStart w:id="819" w:name="_Toc245828053"/>
      <w:bookmarkStart w:id="820" w:name="_Toc245828192"/>
      <w:bookmarkStart w:id="821" w:name="_Toc245828331"/>
      <w:bookmarkStart w:id="822" w:name="_Toc245828466"/>
      <w:bookmarkStart w:id="823" w:name="_Toc245828601"/>
      <w:bookmarkStart w:id="824" w:name="_Toc245828736"/>
      <w:bookmarkStart w:id="825" w:name="_Toc245828871"/>
      <w:bookmarkStart w:id="826" w:name="_Toc245833883"/>
      <w:bookmarkStart w:id="827" w:name="_Toc245834020"/>
      <w:bookmarkStart w:id="828" w:name="_Toc245834569"/>
      <w:bookmarkStart w:id="829" w:name="_Toc245845064"/>
      <w:bookmarkStart w:id="830" w:name="_Toc245880040"/>
      <w:bookmarkStart w:id="831" w:name="_Toc245903615"/>
      <w:bookmarkStart w:id="832" w:name="_Toc246054435"/>
      <w:bookmarkStart w:id="833" w:name="_Toc246119684"/>
      <w:bookmarkStart w:id="834" w:name="_Toc246119827"/>
      <w:bookmarkStart w:id="835" w:name="_Toc246120022"/>
      <w:bookmarkStart w:id="836" w:name="_Toc246121251"/>
      <w:bookmarkStart w:id="837" w:name="_Toc246147294"/>
      <w:bookmarkStart w:id="838" w:name="_Toc246205941"/>
      <w:bookmarkStart w:id="839" w:name="_Toc246212127"/>
      <w:bookmarkStart w:id="840" w:name="_Toc246330000"/>
      <w:bookmarkStart w:id="841" w:name="_Toc252774061"/>
      <w:bookmarkStart w:id="842" w:name="_Toc252805184"/>
      <w:bookmarkStart w:id="843" w:name="_Toc266781161"/>
      <w:bookmarkStart w:id="844" w:name="_Toc266781343"/>
      <w:bookmarkStart w:id="845" w:name="_Toc245823160"/>
      <w:bookmarkStart w:id="846" w:name="_Toc245826219"/>
      <w:bookmarkStart w:id="847" w:name="_Toc245826702"/>
      <w:bookmarkStart w:id="848" w:name="_Toc245827179"/>
      <w:bookmarkStart w:id="849" w:name="_Toc245827656"/>
      <w:bookmarkStart w:id="850" w:name="_Toc245828055"/>
      <w:bookmarkStart w:id="851" w:name="_Toc245828194"/>
      <w:bookmarkStart w:id="852" w:name="_Toc245828333"/>
      <w:bookmarkStart w:id="853" w:name="_Toc245828468"/>
      <w:bookmarkStart w:id="854" w:name="_Toc245828603"/>
      <w:bookmarkStart w:id="855" w:name="_Toc245828738"/>
      <w:bookmarkStart w:id="856" w:name="_Toc245828873"/>
      <w:bookmarkStart w:id="857" w:name="_Toc245833885"/>
      <w:bookmarkStart w:id="858" w:name="_Toc245834022"/>
      <w:bookmarkStart w:id="859" w:name="_Toc245834571"/>
      <w:bookmarkStart w:id="860" w:name="_Toc245845066"/>
      <w:bookmarkStart w:id="861" w:name="_Toc245880042"/>
      <w:bookmarkStart w:id="862" w:name="_Toc245903617"/>
      <w:bookmarkStart w:id="863" w:name="_Toc246054437"/>
      <w:bookmarkStart w:id="864" w:name="_Toc246119686"/>
      <w:bookmarkStart w:id="865" w:name="_Toc246119829"/>
      <w:bookmarkStart w:id="866" w:name="_Toc246120024"/>
      <w:bookmarkStart w:id="867" w:name="_Toc246121253"/>
      <w:bookmarkStart w:id="868" w:name="_Toc246147296"/>
      <w:bookmarkStart w:id="869" w:name="_Toc246205943"/>
      <w:bookmarkStart w:id="870" w:name="_Toc246212129"/>
      <w:bookmarkStart w:id="871" w:name="_Toc246330002"/>
      <w:bookmarkStart w:id="872" w:name="_Toc252774063"/>
      <w:bookmarkStart w:id="873" w:name="_Toc252805186"/>
      <w:bookmarkStart w:id="874" w:name="_Toc266781163"/>
      <w:bookmarkStart w:id="875" w:name="_Toc266781345"/>
      <w:bookmarkStart w:id="876" w:name="_Toc245823172"/>
      <w:bookmarkStart w:id="877" w:name="_Toc245826231"/>
      <w:bookmarkStart w:id="878" w:name="_Toc245826714"/>
      <w:bookmarkStart w:id="879" w:name="_Toc245827191"/>
      <w:bookmarkStart w:id="880" w:name="_Toc245827668"/>
      <w:bookmarkStart w:id="881" w:name="_Toc245828057"/>
      <w:bookmarkStart w:id="882" w:name="_Toc245828196"/>
      <w:bookmarkStart w:id="883" w:name="_Toc245828335"/>
      <w:bookmarkStart w:id="884" w:name="_Toc245828470"/>
      <w:bookmarkStart w:id="885" w:name="_Toc245828605"/>
      <w:bookmarkStart w:id="886" w:name="_Toc245828740"/>
      <w:bookmarkStart w:id="887" w:name="_Toc245828875"/>
      <w:bookmarkStart w:id="888" w:name="_Toc245833887"/>
      <w:bookmarkStart w:id="889" w:name="_Toc245834024"/>
      <w:bookmarkStart w:id="890" w:name="_Toc245834573"/>
      <w:bookmarkStart w:id="891" w:name="_Toc245845068"/>
      <w:bookmarkStart w:id="892" w:name="_Toc245880044"/>
      <w:bookmarkStart w:id="893" w:name="_Toc245903619"/>
      <w:bookmarkStart w:id="894" w:name="_Toc246054439"/>
      <w:bookmarkStart w:id="895" w:name="_Toc246119688"/>
      <w:bookmarkStart w:id="896" w:name="_Toc246119831"/>
      <w:bookmarkStart w:id="897" w:name="_Toc246120026"/>
      <w:bookmarkStart w:id="898" w:name="_Toc246121255"/>
      <w:bookmarkStart w:id="899" w:name="_Toc246147298"/>
      <w:bookmarkStart w:id="900" w:name="_Toc246205945"/>
      <w:bookmarkStart w:id="901" w:name="_Toc246212131"/>
      <w:bookmarkStart w:id="902" w:name="_Toc246330004"/>
      <w:bookmarkStart w:id="903" w:name="_Toc252774065"/>
      <w:bookmarkStart w:id="904" w:name="_Toc252805188"/>
      <w:bookmarkStart w:id="905" w:name="_Toc266781165"/>
      <w:bookmarkStart w:id="906" w:name="_Toc266781347"/>
      <w:bookmarkStart w:id="907" w:name="_Toc245823183"/>
      <w:bookmarkStart w:id="908" w:name="_Toc245826242"/>
      <w:bookmarkStart w:id="909" w:name="_Toc245826725"/>
      <w:bookmarkStart w:id="910" w:name="_Toc245827202"/>
      <w:bookmarkStart w:id="911" w:name="_Toc245827679"/>
      <w:bookmarkStart w:id="912" w:name="_Toc245828059"/>
      <w:bookmarkStart w:id="913" w:name="_Toc245828198"/>
      <w:bookmarkStart w:id="914" w:name="_Toc245828337"/>
      <w:bookmarkStart w:id="915" w:name="_Toc245828472"/>
      <w:bookmarkStart w:id="916" w:name="_Toc245828607"/>
      <w:bookmarkStart w:id="917" w:name="_Toc245828742"/>
      <w:bookmarkStart w:id="918" w:name="_Toc245828877"/>
      <w:bookmarkStart w:id="919" w:name="_Toc245833889"/>
      <w:bookmarkStart w:id="920" w:name="_Toc245834026"/>
      <w:bookmarkStart w:id="921" w:name="_Toc245834575"/>
      <w:bookmarkStart w:id="922" w:name="_Toc245845070"/>
      <w:bookmarkStart w:id="923" w:name="_Toc245880046"/>
      <w:bookmarkStart w:id="924" w:name="_Toc245903621"/>
      <w:bookmarkStart w:id="925" w:name="_Toc246054441"/>
      <w:bookmarkStart w:id="926" w:name="_Toc246119690"/>
      <w:bookmarkStart w:id="927" w:name="_Toc246119833"/>
      <w:bookmarkStart w:id="928" w:name="_Toc246120028"/>
      <w:bookmarkStart w:id="929" w:name="_Toc246121257"/>
      <w:bookmarkStart w:id="930" w:name="_Toc246147300"/>
      <w:bookmarkStart w:id="931" w:name="_Toc246205947"/>
      <w:bookmarkStart w:id="932" w:name="_Toc246212133"/>
      <w:bookmarkStart w:id="933" w:name="_Toc246330006"/>
      <w:bookmarkStart w:id="934" w:name="_Toc252774067"/>
      <w:bookmarkStart w:id="935" w:name="_Toc252805190"/>
      <w:bookmarkStart w:id="936" w:name="_Toc266781167"/>
      <w:bookmarkStart w:id="937" w:name="_Toc266781349"/>
      <w:bookmarkStart w:id="938" w:name="_Toc245823191"/>
      <w:bookmarkStart w:id="939" w:name="_Toc245826250"/>
      <w:bookmarkStart w:id="940" w:name="_Toc245826733"/>
      <w:bookmarkStart w:id="941" w:name="_Toc245827210"/>
      <w:bookmarkStart w:id="942" w:name="_Toc245827687"/>
      <w:bookmarkStart w:id="943" w:name="_Toc245828061"/>
      <w:bookmarkStart w:id="944" w:name="_Toc245828200"/>
      <w:bookmarkStart w:id="945" w:name="_Toc245828339"/>
      <w:bookmarkStart w:id="946" w:name="_Toc245828474"/>
      <w:bookmarkStart w:id="947" w:name="_Toc245828609"/>
      <w:bookmarkStart w:id="948" w:name="_Toc245828744"/>
      <w:bookmarkStart w:id="949" w:name="_Toc245828879"/>
      <w:bookmarkStart w:id="950" w:name="_Toc245833891"/>
      <w:bookmarkStart w:id="951" w:name="_Toc245834028"/>
      <w:bookmarkStart w:id="952" w:name="_Toc245834577"/>
      <w:bookmarkStart w:id="953" w:name="_Toc245845072"/>
      <w:bookmarkStart w:id="954" w:name="_Toc245880048"/>
      <w:bookmarkStart w:id="955" w:name="_Toc245903623"/>
      <w:bookmarkStart w:id="956" w:name="_Toc246054443"/>
      <w:bookmarkStart w:id="957" w:name="_Toc246119692"/>
      <w:bookmarkStart w:id="958" w:name="_Toc246119835"/>
      <w:bookmarkStart w:id="959" w:name="_Toc246120030"/>
      <w:bookmarkStart w:id="960" w:name="_Toc246121259"/>
      <w:bookmarkStart w:id="961" w:name="_Toc246147302"/>
      <w:bookmarkStart w:id="962" w:name="_Toc246205949"/>
      <w:bookmarkStart w:id="963" w:name="_Toc246212135"/>
      <w:bookmarkStart w:id="964" w:name="_Toc246330008"/>
      <w:bookmarkStart w:id="965" w:name="_Toc252774069"/>
      <w:bookmarkStart w:id="966" w:name="_Toc252805192"/>
      <w:bookmarkStart w:id="967" w:name="_Toc266781169"/>
      <w:bookmarkStart w:id="968" w:name="_Toc266781351"/>
      <w:bookmarkStart w:id="969" w:name="_Toc245823202"/>
      <w:bookmarkStart w:id="970" w:name="_Toc245826261"/>
      <w:bookmarkStart w:id="971" w:name="_Toc245826744"/>
      <w:bookmarkStart w:id="972" w:name="_Toc245827221"/>
      <w:bookmarkStart w:id="973" w:name="_Toc245827698"/>
      <w:bookmarkStart w:id="974" w:name="_Toc245828063"/>
      <w:bookmarkStart w:id="975" w:name="_Toc245828202"/>
      <w:bookmarkStart w:id="976" w:name="_Toc245828341"/>
      <w:bookmarkStart w:id="977" w:name="_Toc245828476"/>
      <w:bookmarkStart w:id="978" w:name="_Toc245828611"/>
      <w:bookmarkStart w:id="979" w:name="_Toc245828746"/>
      <w:bookmarkStart w:id="980" w:name="_Toc245828881"/>
      <w:bookmarkStart w:id="981" w:name="_Toc245833893"/>
      <w:bookmarkStart w:id="982" w:name="_Toc245834030"/>
      <w:bookmarkStart w:id="983" w:name="_Toc245834579"/>
      <w:bookmarkStart w:id="984" w:name="_Toc245845074"/>
      <w:bookmarkStart w:id="985" w:name="_Toc245880050"/>
      <w:bookmarkStart w:id="986" w:name="_Toc245903625"/>
      <w:bookmarkStart w:id="987" w:name="_Toc246054445"/>
      <w:bookmarkStart w:id="988" w:name="_Toc246119694"/>
      <w:bookmarkStart w:id="989" w:name="_Toc246119837"/>
      <w:bookmarkStart w:id="990" w:name="_Toc246120032"/>
      <w:bookmarkStart w:id="991" w:name="_Toc246121261"/>
      <w:bookmarkStart w:id="992" w:name="_Toc246147304"/>
      <w:bookmarkStart w:id="993" w:name="_Toc246205951"/>
      <w:bookmarkStart w:id="994" w:name="_Toc246212137"/>
      <w:bookmarkStart w:id="995" w:name="_Toc246330010"/>
      <w:bookmarkStart w:id="996" w:name="_Toc252774071"/>
      <w:bookmarkStart w:id="997" w:name="_Toc252805194"/>
      <w:bookmarkStart w:id="998" w:name="_Toc266781171"/>
      <w:bookmarkStart w:id="999" w:name="_Toc266781353"/>
      <w:bookmarkStart w:id="1000" w:name="_Toc245823215"/>
      <w:bookmarkStart w:id="1001" w:name="_Toc245826274"/>
      <w:bookmarkStart w:id="1002" w:name="_Toc245826757"/>
      <w:bookmarkStart w:id="1003" w:name="_Toc245827234"/>
      <w:bookmarkStart w:id="1004" w:name="_Toc245827711"/>
      <w:bookmarkStart w:id="1005" w:name="_Toc245828067"/>
      <w:bookmarkStart w:id="1006" w:name="_Toc245828206"/>
      <w:bookmarkStart w:id="1007" w:name="_Toc245828345"/>
      <w:bookmarkStart w:id="1008" w:name="_Toc245828480"/>
      <w:bookmarkStart w:id="1009" w:name="_Toc245828615"/>
      <w:bookmarkStart w:id="1010" w:name="_Toc245828750"/>
      <w:bookmarkStart w:id="1011" w:name="_Toc245828885"/>
      <w:bookmarkStart w:id="1012" w:name="_Toc245833897"/>
      <w:bookmarkStart w:id="1013" w:name="_Toc245834034"/>
      <w:bookmarkStart w:id="1014" w:name="_Toc245834583"/>
      <w:bookmarkStart w:id="1015" w:name="_Toc245845078"/>
      <w:bookmarkStart w:id="1016" w:name="_Toc245880054"/>
      <w:bookmarkStart w:id="1017" w:name="_Toc245903629"/>
      <w:bookmarkStart w:id="1018" w:name="_Toc246054449"/>
      <w:bookmarkStart w:id="1019" w:name="_Toc246119698"/>
      <w:bookmarkStart w:id="1020" w:name="_Toc246119841"/>
      <w:bookmarkStart w:id="1021" w:name="_Toc246120036"/>
      <w:bookmarkStart w:id="1022" w:name="_Toc246121265"/>
      <w:bookmarkStart w:id="1023" w:name="_Toc246147306"/>
      <w:bookmarkStart w:id="1024" w:name="_Toc246205953"/>
      <w:bookmarkStart w:id="1025" w:name="_Toc246212139"/>
      <w:bookmarkStart w:id="1026" w:name="_Toc246330012"/>
      <w:bookmarkStart w:id="1027" w:name="_Toc252774073"/>
      <w:bookmarkStart w:id="1028" w:name="_Toc252805196"/>
      <w:bookmarkStart w:id="1029" w:name="_Toc266781173"/>
      <w:bookmarkStart w:id="1030" w:name="_Toc266781355"/>
      <w:bookmarkStart w:id="1031" w:name="_Toc245823220"/>
      <w:bookmarkStart w:id="1032" w:name="_Toc245826279"/>
      <w:bookmarkStart w:id="1033" w:name="_Toc245826762"/>
      <w:bookmarkStart w:id="1034" w:name="_Toc245827239"/>
      <w:bookmarkStart w:id="1035" w:name="_Toc245827716"/>
      <w:bookmarkStart w:id="1036" w:name="_Toc245828069"/>
      <w:bookmarkStart w:id="1037" w:name="_Toc245828208"/>
      <w:bookmarkStart w:id="1038" w:name="_Toc245828347"/>
      <w:bookmarkStart w:id="1039" w:name="_Toc245828482"/>
      <w:bookmarkStart w:id="1040" w:name="_Toc245828617"/>
      <w:bookmarkStart w:id="1041" w:name="_Toc245828752"/>
      <w:bookmarkStart w:id="1042" w:name="_Toc245828887"/>
      <w:bookmarkStart w:id="1043" w:name="_Toc245833899"/>
      <w:bookmarkStart w:id="1044" w:name="_Toc245834036"/>
      <w:bookmarkStart w:id="1045" w:name="_Toc245834585"/>
      <w:bookmarkStart w:id="1046" w:name="_Toc245845080"/>
      <w:bookmarkStart w:id="1047" w:name="_Toc245880056"/>
      <w:bookmarkStart w:id="1048" w:name="_Toc245903631"/>
      <w:bookmarkStart w:id="1049" w:name="_Toc246054451"/>
      <w:bookmarkStart w:id="1050" w:name="_Toc246119700"/>
      <w:bookmarkStart w:id="1051" w:name="_Toc246119843"/>
      <w:bookmarkStart w:id="1052" w:name="_Toc246120038"/>
      <w:bookmarkStart w:id="1053" w:name="_Toc246121267"/>
      <w:bookmarkStart w:id="1054" w:name="_Toc246147308"/>
      <w:bookmarkStart w:id="1055" w:name="_Toc246205955"/>
      <w:bookmarkStart w:id="1056" w:name="_Toc246212141"/>
      <w:bookmarkStart w:id="1057" w:name="_Toc246330014"/>
      <w:bookmarkStart w:id="1058" w:name="_Toc252774075"/>
      <w:bookmarkStart w:id="1059" w:name="_Toc252805198"/>
      <w:bookmarkStart w:id="1060" w:name="_Toc266781175"/>
      <w:bookmarkStart w:id="1061" w:name="_Toc266781357"/>
      <w:bookmarkStart w:id="1062" w:name="_Toc245823237"/>
      <w:bookmarkStart w:id="1063" w:name="_Toc245826291"/>
      <w:bookmarkStart w:id="1064" w:name="_Toc245826774"/>
      <w:bookmarkStart w:id="1065" w:name="_Toc245827251"/>
      <w:bookmarkStart w:id="1066" w:name="_Toc245827728"/>
      <w:bookmarkStart w:id="1067" w:name="_Toc245828074"/>
      <w:bookmarkStart w:id="1068" w:name="_Toc245828213"/>
      <w:bookmarkStart w:id="1069" w:name="_Toc245828352"/>
      <w:bookmarkStart w:id="1070" w:name="_Toc245828487"/>
      <w:bookmarkStart w:id="1071" w:name="_Toc245828622"/>
      <w:bookmarkStart w:id="1072" w:name="_Toc245828757"/>
      <w:bookmarkStart w:id="1073" w:name="_Toc245828892"/>
      <w:bookmarkStart w:id="1074" w:name="_Toc245833904"/>
      <w:bookmarkStart w:id="1075" w:name="_Toc245834041"/>
      <w:bookmarkStart w:id="1076" w:name="_Toc245834590"/>
      <w:bookmarkStart w:id="1077" w:name="_Toc245845085"/>
      <w:bookmarkStart w:id="1078" w:name="_Toc245880061"/>
      <w:bookmarkStart w:id="1079" w:name="_Toc245903636"/>
      <w:bookmarkStart w:id="1080" w:name="_Toc246054456"/>
      <w:bookmarkStart w:id="1081" w:name="_Toc246119705"/>
      <w:bookmarkStart w:id="1082" w:name="_Toc246119848"/>
      <w:bookmarkStart w:id="1083" w:name="_Toc246120043"/>
      <w:bookmarkStart w:id="1084" w:name="_Toc246121272"/>
      <w:bookmarkStart w:id="1085" w:name="_Toc246147313"/>
      <w:bookmarkStart w:id="1086" w:name="_Toc246205960"/>
      <w:bookmarkStart w:id="1087" w:name="_Toc246212146"/>
      <w:bookmarkStart w:id="1088" w:name="_Toc246330019"/>
      <w:bookmarkStart w:id="1089" w:name="_Toc252774080"/>
      <w:bookmarkStart w:id="1090" w:name="_Toc252805203"/>
      <w:bookmarkStart w:id="1091" w:name="_Toc266781180"/>
      <w:bookmarkStart w:id="1092" w:name="_Toc266781362"/>
      <w:bookmarkStart w:id="1093" w:name="_Toc463538062"/>
      <w:bookmarkStart w:id="1094" w:name="_Toc463538346"/>
      <w:bookmarkStart w:id="1095" w:name="_Toc463538628"/>
      <w:bookmarkStart w:id="1096" w:name="_Toc463538908"/>
      <w:bookmarkStart w:id="1097" w:name="_Toc463538909"/>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rPr>
          <w:rFonts w:ascii="Times New Roman" w:hAnsi="Times New Roman"/>
        </w:rPr>
        <w:t xml:space="preserve">Funkce </w:t>
      </w:r>
      <w:r w:rsidR="001A6B77" w:rsidRPr="00141416">
        <w:rPr>
          <w:rFonts w:ascii="Times New Roman" w:hAnsi="Times New Roman"/>
        </w:rPr>
        <w:t>Channel</w:t>
      </w:r>
      <w:r w:rsidR="008F3DC6" w:rsidRPr="00141416">
        <w:rPr>
          <w:rFonts w:ascii="Times New Roman" w:hAnsi="Times New Roman"/>
        </w:rPr>
        <w:t xml:space="preserve"> </w:t>
      </w:r>
      <w:r w:rsidR="001A6B77" w:rsidRPr="00141416">
        <w:rPr>
          <w:rFonts w:ascii="Times New Roman" w:hAnsi="Times New Roman"/>
        </w:rPr>
        <w:t>master</w:t>
      </w:r>
      <w:bookmarkEnd w:id="1097"/>
    </w:p>
    <w:p w:rsidR="001A6B77" w:rsidRPr="00141416" w:rsidRDefault="001A6B77" w:rsidP="00025623">
      <w:pPr>
        <w:pStyle w:val="Novstyl3"/>
        <w:ind w:left="709" w:hanging="709"/>
        <w:rPr>
          <w:rStyle w:val="Novstyl3Char"/>
        </w:rPr>
      </w:pPr>
      <w:r w:rsidRPr="00141416">
        <w:rPr>
          <w:rStyle w:val="Novstyl3Char"/>
        </w:rPr>
        <w:t>Pracovní pozice VCS musí podporovat funkci channel master</w:t>
      </w:r>
      <w:r w:rsidR="00C82E57">
        <w:rPr>
          <w:rStyle w:val="Novstyl3Char"/>
        </w:rPr>
        <w:t xml:space="preserve">, pomocí které </w:t>
      </w:r>
      <w:r w:rsidR="00F26440">
        <w:rPr>
          <w:rStyle w:val="Novstyl3Char"/>
        </w:rPr>
        <w:t xml:space="preserve">je </w:t>
      </w:r>
      <w:r w:rsidRPr="00141416">
        <w:rPr>
          <w:rStyle w:val="Novstyl3Char"/>
        </w:rPr>
        <w:t>řídící</w:t>
      </w:r>
      <w:r w:rsidR="00F26440">
        <w:rPr>
          <w:rStyle w:val="Novstyl3Char"/>
        </w:rPr>
        <w:t>mu</w:t>
      </w:r>
      <w:r w:rsidR="00D3405A">
        <w:rPr>
          <w:rStyle w:val="Novstyl3Char"/>
        </w:rPr>
        <w:t xml:space="preserve"> </w:t>
      </w:r>
      <w:r w:rsidR="00B71E7B">
        <w:rPr>
          <w:rStyle w:val="Novstyl3Char"/>
        </w:rPr>
        <w:t xml:space="preserve">jako jedinému </w:t>
      </w:r>
      <w:r w:rsidR="00F26440">
        <w:rPr>
          <w:rStyle w:val="Novstyl3Char"/>
        </w:rPr>
        <w:t xml:space="preserve">umožněno provozovat zvolenou </w:t>
      </w:r>
      <w:r w:rsidR="00F26440" w:rsidRPr="00141416">
        <w:rPr>
          <w:rStyle w:val="Novstyl3Char"/>
        </w:rPr>
        <w:t>radiostanic</w:t>
      </w:r>
      <w:r w:rsidR="00F26440">
        <w:rPr>
          <w:rStyle w:val="Novstyl3Char"/>
        </w:rPr>
        <w:t>i</w:t>
      </w:r>
      <w:r w:rsidR="00F26440" w:rsidRPr="00F26440">
        <w:rPr>
          <w:rStyle w:val="Novstyl3Char"/>
        </w:rPr>
        <w:t xml:space="preserve"> </w:t>
      </w:r>
      <w:r w:rsidR="00B71E7B">
        <w:rPr>
          <w:rStyle w:val="Novstyl3Char"/>
        </w:rPr>
        <w:t>v režimu vysílání a</w:t>
      </w:r>
      <w:r w:rsidR="007358AF">
        <w:rPr>
          <w:rStyle w:val="Novstyl3Char"/>
        </w:rPr>
        <w:t> </w:t>
      </w:r>
      <w:r w:rsidR="00B71E7B">
        <w:rPr>
          <w:rStyle w:val="Novstyl3Char"/>
        </w:rPr>
        <w:t xml:space="preserve">ovládat její </w:t>
      </w:r>
      <w:r w:rsidRPr="00141416">
        <w:rPr>
          <w:rStyle w:val="Novstyl3Char"/>
        </w:rPr>
        <w:t xml:space="preserve">funkce ovládaní </w:t>
      </w:r>
      <w:r w:rsidR="00F26440">
        <w:rPr>
          <w:rStyle w:val="Novstyl3Char"/>
        </w:rPr>
        <w:t>cestou</w:t>
      </w:r>
      <w:r w:rsidR="00F26440" w:rsidRPr="00141416">
        <w:rPr>
          <w:rStyle w:val="Novstyl3Char"/>
        </w:rPr>
        <w:t xml:space="preserve"> </w:t>
      </w:r>
      <w:r w:rsidR="00D33184">
        <w:rPr>
          <w:rStyle w:val="Novstyl3Char"/>
        </w:rPr>
        <w:t>systému</w:t>
      </w:r>
      <w:r w:rsidR="00D33184" w:rsidRPr="00141416">
        <w:rPr>
          <w:rStyle w:val="Novstyl3Char"/>
        </w:rPr>
        <w:t xml:space="preserve"> </w:t>
      </w:r>
      <w:r w:rsidRPr="00141416">
        <w:rPr>
          <w:rStyle w:val="Novstyl3Char"/>
        </w:rPr>
        <w:t>RCOMOVL.</w:t>
      </w:r>
    </w:p>
    <w:p w:rsidR="001A6B77" w:rsidRPr="00141416" w:rsidRDefault="001A6B77" w:rsidP="00025623">
      <w:pPr>
        <w:pStyle w:val="Novstyl3"/>
        <w:ind w:left="709" w:hanging="709"/>
        <w:rPr>
          <w:rStyle w:val="Novstyl3Char"/>
        </w:rPr>
      </w:pPr>
      <w:r w:rsidRPr="00141416">
        <w:rPr>
          <w:rStyle w:val="Novstyl3Char"/>
        </w:rPr>
        <w:t>Držení role channel master pro daný rádiový kanál musí být na pozici indikováno.</w:t>
      </w:r>
    </w:p>
    <w:p w:rsidR="001A6B77" w:rsidRPr="00141416" w:rsidRDefault="001A6B77" w:rsidP="00141416">
      <w:pPr>
        <w:pStyle w:val="Nadpis2"/>
        <w:rPr>
          <w:rFonts w:ascii="Times New Roman" w:hAnsi="Times New Roman"/>
        </w:rPr>
      </w:pPr>
      <w:bookmarkStart w:id="1098" w:name="_Toc463538064"/>
      <w:bookmarkStart w:id="1099" w:name="_Toc463538348"/>
      <w:bookmarkStart w:id="1100" w:name="_Toc463538630"/>
      <w:bookmarkStart w:id="1101" w:name="_Toc463538910"/>
      <w:bookmarkStart w:id="1102" w:name="_Toc463538911"/>
      <w:bookmarkEnd w:id="1098"/>
      <w:bookmarkEnd w:id="1099"/>
      <w:bookmarkEnd w:id="1100"/>
      <w:bookmarkEnd w:id="1101"/>
      <w:r w:rsidRPr="00141416">
        <w:rPr>
          <w:rFonts w:ascii="Times New Roman" w:hAnsi="Times New Roman"/>
        </w:rPr>
        <w:t>API pro zjišťování informací o aktuálním stavu radiostanic</w:t>
      </w:r>
      <w:bookmarkEnd w:id="1102"/>
    </w:p>
    <w:p w:rsidR="001A6B77" w:rsidRPr="00141416" w:rsidRDefault="001A6B77" w:rsidP="00025623">
      <w:pPr>
        <w:pStyle w:val="Novstyl3"/>
        <w:ind w:left="709" w:hanging="709"/>
        <w:rPr>
          <w:rStyle w:val="Novstyl3Char"/>
        </w:rPr>
      </w:pPr>
      <w:r w:rsidRPr="00141416">
        <w:rPr>
          <w:rStyle w:val="Novstyl3Char"/>
        </w:rPr>
        <w:t xml:space="preserve">Pro budoucí propojení s externím systémem na dohled nad stavem používaných radiostanic musí VCS poskytnout API pro zjištění stavu radiostanic (Rx/Tx/volno) </w:t>
      </w:r>
      <w:r w:rsidR="00232C21" w:rsidRPr="00141416">
        <w:rPr>
          <w:rStyle w:val="Novstyl3Char"/>
        </w:rPr>
        <w:t>a</w:t>
      </w:r>
      <w:r w:rsidR="00232C21">
        <w:rPr>
          <w:rStyle w:val="Novstyl3Char"/>
        </w:rPr>
        <w:t> </w:t>
      </w:r>
      <w:r w:rsidRPr="00141416">
        <w:rPr>
          <w:rStyle w:val="Novstyl3Char"/>
        </w:rPr>
        <w:t xml:space="preserve">jejich přiřazení operátorům. Musí být dostupná i informace o držiteli role </w:t>
      </w:r>
      <w:r w:rsidR="00B956BD">
        <w:rPr>
          <w:rStyle w:val="Novstyl3Char"/>
        </w:rPr>
        <w:t>C</w:t>
      </w:r>
      <w:r w:rsidR="00B956BD" w:rsidRPr="00141416">
        <w:rPr>
          <w:rStyle w:val="Novstyl3Char"/>
        </w:rPr>
        <w:t xml:space="preserve">hannel </w:t>
      </w:r>
      <w:r w:rsidRPr="00141416">
        <w:rPr>
          <w:rStyle w:val="Novstyl3Char"/>
        </w:rPr>
        <w:t>master pro každý rádiový kanál.</w:t>
      </w:r>
    </w:p>
    <w:p w:rsidR="001A6B77" w:rsidRPr="00965005" w:rsidRDefault="001A6B77" w:rsidP="007A513C">
      <w:pPr>
        <w:pStyle w:val="Nadpis1"/>
      </w:pPr>
      <w:bookmarkStart w:id="1103" w:name="_Toc256496473"/>
      <w:bookmarkStart w:id="1104" w:name="_Toc166685003"/>
      <w:bookmarkStart w:id="1105" w:name="_Toc166685078"/>
      <w:bookmarkStart w:id="1106" w:name="_Toc166902226"/>
      <w:bookmarkStart w:id="1107" w:name="_Toc245827743"/>
      <w:bookmarkStart w:id="1108" w:name="_Toc340550886"/>
      <w:bookmarkStart w:id="1109" w:name="_Toc463538912"/>
      <w:bookmarkEnd w:id="592"/>
      <w:bookmarkEnd w:id="593"/>
      <w:bookmarkEnd w:id="1103"/>
      <w:bookmarkEnd w:id="1104"/>
      <w:bookmarkEnd w:id="1105"/>
      <w:bookmarkEnd w:id="1106"/>
      <w:r w:rsidRPr="00965005">
        <w:t>Technické požadavky</w:t>
      </w:r>
      <w:bookmarkEnd w:id="1107"/>
      <w:bookmarkEnd w:id="1108"/>
      <w:bookmarkEnd w:id="1109"/>
    </w:p>
    <w:p w:rsidR="001A6B77" w:rsidRPr="00141416" w:rsidRDefault="001A6B77" w:rsidP="00141416">
      <w:pPr>
        <w:pStyle w:val="Nadpis2"/>
        <w:rPr>
          <w:rFonts w:ascii="Times New Roman" w:hAnsi="Times New Roman"/>
        </w:rPr>
      </w:pPr>
      <w:bookmarkStart w:id="1110" w:name="_Toc245822937"/>
      <w:bookmarkStart w:id="1111" w:name="_Toc245827744"/>
      <w:bookmarkStart w:id="1112" w:name="_Toc340550887"/>
      <w:bookmarkStart w:id="1113" w:name="_Toc463538913"/>
      <w:r w:rsidRPr="00141416">
        <w:rPr>
          <w:rFonts w:ascii="Times New Roman" w:hAnsi="Times New Roman"/>
        </w:rPr>
        <w:t>Hlavní systémové výkony</w:t>
      </w:r>
      <w:bookmarkEnd w:id="1110"/>
      <w:bookmarkEnd w:id="1111"/>
      <w:bookmarkEnd w:id="1112"/>
      <w:bookmarkEnd w:id="1113"/>
    </w:p>
    <w:p w:rsidR="001A6B77" w:rsidRPr="00141416" w:rsidRDefault="001A6B77" w:rsidP="003742DC">
      <w:pPr>
        <w:pStyle w:val="Novstyl3"/>
        <w:rPr>
          <w:rStyle w:val="Novstyl3Char"/>
        </w:rPr>
      </w:pPr>
      <w:bookmarkStart w:id="1114" w:name="_Toc389986903"/>
      <w:bookmarkStart w:id="1115" w:name="_Toc169062647"/>
      <w:bookmarkStart w:id="1116" w:name="_Toc169518678"/>
      <w:bookmarkStart w:id="1117" w:name="_Toc245827745"/>
      <w:r w:rsidRPr="00141416">
        <w:rPr>
          <w:rStyle w:val="Novstyl3Char"/>
        </w:rPr>
        <w:t>Hlavní</w:t>
      </w:r>
      <w:bookmarkEnd w:id="1114"/>
      <w:r w:rsidRPr="00141416">
        <w:rPr>
          <w:rStyle w:val="Novstyl3Char"/>
        </w:rPr>
        <w:t xml:space="preserve"> audio požadavky</w:t>
      </w:r>
      <w:bookmarkEnd w:id="1115"/>
      <w:bookmarkEnd w:id="1116"/>
      <w:r w:rsidRPr="00141416">
        <w:rPr>
          <w:rStyle w:val="Novstyl3Char"/>
        </w:rPr>
        <w:t>.</w:t>
      </w:r>
      <w:bookmarkEnd w:id="1117"/>
    </w:p>
    <w:p w:rsidR="001A6B77" w:rsidRPr="006A39A2" w:rsidRDefault="001A6B77" w:rsidP="00A161C3">
      <w:pPr>
        <w:pStyle w:val="Novstyl4"/>
        <w:ind w:left="993" w:hanging="993"/>
      </w:pPr>
      <w:r w:rsidRPr="007A513C">
        <w:t xml:space="preserve">Dodavatel musí specifikovat podrobně všechny systémové výkonové údaje mající vztah ke zvukovým cestám </w:t>
      </w:r>
      <w:bookmarkStart w:id="1118" w:name="_Toc169062648"/>
      <w:bookmarkStart w:id="1119" w:name="_Toc169518679"/>
      <w:bookmarkStart w:id="1120" w:name="_Toc245827747"/>
      <w:r w:rsidRPr="007A513C">
        <w:t>modulu distribuce hlasových kanálů rádiových prostředků</w:t>
      </w:r>
      <w:r w:rsidR="00F26440">
        <w:t>,</w:t>
      </w:r>
      <w:r w:rsidRPr="007A513C">
        <w:t xml:space="preserve"> a to jak pro analogovou čá</w:t>
      </w:r>
      <w:r w:rsidRPr="006A39A2">
        <w:t>st, tak i pro provoz VoIP (odkazem na jednotlivé části TP).</w:t>
      </w:r>
      <w:bookmarkEnd w:id="1118"/>
      <w:bookmarkEnd w:id="1119"/>
      <w:bookmarkEnd w:id="1120"/>
    </w:p>
    <w:p w:rsidR="001A6B77" w:rsidRPr="00704381" w:rsidRDefault="001A6B77" w:rsidP="00A161C3">
      <w:pPr>
        <w:pStyle w:val="Novstyl4"/>
        <w:ind w:left="993" w:hanging="993"/>
      </w:pPr>
      <w:r w:rsidRPr="00130D42">
        <w:t>Následující specifi</w:t>
      </w:r>
      <w:r w:rsidRPr="00704381">
        <w:t xml:space="preserve">cké systémové výkonové požadavky jsou obecně platné pro radiostanice </w:t>
      </w:r>
      <w:r w:rsidR="00796614">
        <w:t>i</w:t>
      </w:r>
      <w:r w:rsidRPr="00704381">
        <w:t xml:space="preserve"> pro telefony.</w:t>
      </w:r>
    </w:p>
    <w:p w:rsidR="001A6B77" w:rsidRPr="00141416" w:rsidRDefault="001A6B77" w:rsidP="00A161C3">
      <w:pPr>
        <w:pStyle w:val="Novstyl4"/>
        <w:ind w:left="993" w:hanging="993"/>
      </w:pPr>
      <w:r w:rsidRPr="00141416">
        <w:t>Jestliže uvedené požadavky jsou platné jen pro radiostanice nebo jen pro telefony, je toto uvedeno výslovně.</w:t>
      </w:r>
    </w:p>
    <w:p w:rsidR="001A6B77" w:rsidRPr="000F404A" w:rsidRDefault="001A6B77" w:rsidP="00A161C3">
      <w:pPr>
        <w:pStyle w:val="Novstyl4"/>
        <w:ind w:left="993" w:hanging="993"/>
      </w:pPr>
      <w:r w:rsidRPr="00141416">
        <w:lastRenderedPageBreak/>
        <w:t>Všechny hodnoty dále uvedené jsou měřeny proti nominální úrovni 0 dBm a</w:t>
      </w:r>
      <w:r w:rsidR="007D5503">
        <w:t> </w:t>
      </w:r>
      <w:r w:rsidRPr="00664EA7">
        <w:t>jednotlivého tónu 1000 Hz.</w:t>
      </w:r>
      <w:r w:rsidR="008F3DC6" w:rsidRPr="00AA517F">
        <w:t xml:space="preserve"> </w:t>
      </w:r>
    </w:p>
    <w:p w:rsidR="001A6B77" w:rsidRPr="00BE033A" w:rsidRDefault="001A6B77" w:rsidP="00025623">
      <w:pPr>
        <w:pStyle w:val="Novstyl3"/>
        <w:ind w:left="709" w:hanging="709"/>
        <w:rPr>
          <w:bCs w:val="0"/>
        </w:rPr>
      </w:pPr>
      <w:bookmarkStart w:id="1121" w:name="_Toc389986904"/>
      <w:bookmarkStart w:id="1122" w:name="_Toc169062649"/>
      <w:bookmarkStart w:id="1123" w:name="_Toc169518680"/>
      <w:bookmarkStart w:id="1124" w:name="_Toc245827748"/>
      <w:r w:rsidRPr="00025623">
        <w:rPr>
          <w:rStyle w:val="Novstyl3Char"/>
        </w:rPr>
        <w:t>Frekvenční</w:t>
      </w:r>
      <w:r w:rsidRPr="00BE033A">
        <w:rPr>
          <w:bCs w:val="0"/>
        </w:rPr>
        <w:t xml:space="preserve"> přenos</w:t>
      </w:r>
      <w:bookmarkEnd w:id="1121"/>
      <w:bookmarkEnd w:id="1122"/>
      <w:bookmarkEnd w:id="1123"/>
      <w:bookmarkEnd w:id="1124"/>
    </w:p>
    <w:p w:rsidR="001A6B77" w:rsidRPr="00141416" w:rsidRDefault="001A6B77" w:rsidP="00A161C3">
      <w:pPr>
        <w:pStyle w:val="Novstyl4"/>
        <w:ind w:left="993" w:hanging="993"/>
      </w:pPr>
      <w:r w:rsidRPr="00141416">
        <w:t xml:space="preserve">Frekvenční přenos </w:t>
      </w:r>
      <w:r w:rsidR="001330C6">
        <w:t>se definuje na</w:t>
      </w:r>
      <w:r w:rsidRPr="00141416">
        <w:t xml:space="preserve"> vstupu zásuvkového panelu na pracovní pozice do libovolného systémového zvukového rozhraní.</w:t>
      </w:r>
    </w:p>
    <w:p w:rsidR="001A6B77" w:rsidRPr="00141416" w:rsidRDefault="001A6B77" w:rsidP="00A161C3">
      <w:pPr>
        <w:pStyle w:val="Novstyl4"/>
        <w:ind w:left="993" w:hanging="993"/>
      </w:pPr>
      <w:r w:rsidRPr="00141416">
        <w:t xml:space="preserve">Amplituda zvukového signálu </w:t>
      </w:r>
      <w:r w:rsidR="001330C6">
        <w:t>musí být</w:t>
      </w:r>
      <w:r w:rsidR="001330C6" w:rsidRPr="00141416">
        <w:t xml:space="preserve"> </w:t>
      </w:r>
      <w:r w:rsidR="001330C6">
        <w:t>pro kmitočtový rozsah</w:t>
      </w:r>
      <w:r w:rsidR="001330C6" w:rsidRPr="00141416">
        <w:t xml:space="preserve"> </w:t>
      </w:r>
      <w:r w:rsidRPr="00141416">
        <w:t>300 až 3000 Hz v rozsahu</w:t>
      </w:r>
      <w:r w:rsidR="00A924CC">
        <w:t xml:space="preserve"> </w:t>
      </w:r>
      <w:r w:rsidR="001330C6">
        <w:t xml:space="preserve">maximálně </w:t>
      </w:r>
      <w:r w:rsidRPr="00141416">
        <w:t>±</w:t>
      </w:r>
      <w:r w:rsidR="001330C6">
        <w:t xml:space="preserve"> </w:t>
      </w:r>
      <w:r w:rsidRPr="00141416">
        <w:t>1 dB k </w:t>
      </w:r>
      <w:r w:rsidR="001330C6">
        <w:t>amplitudě</w:t>
      </w:r>
      <w:r w:rsidR="001330C6" w:rsidRPr="00141416">
        <w:t xml:space="preserve"> </w:t>
      </w:r>
      <w:r w:rsidRPr="00141416">
        <w:t>při</w:t>
      </w:r>
      <w:r w:rsidR="001330C6">
        <w:t xml:space="preserve"> frekvenci</w:t>
      </w:r>
      <w:r w:rsidRPr="00141416">
        <w:t xml:space="preserve"> 1000 Hz</w:t>
      </w:r>
      <w:r w:rsidR="001330C6">
        <w:t xml:space="preserve">, při kmitočtu </w:t>
      </w:r>
      <w:r w:rsidRPr="00141416">
        <w:t>3400 Hz</w:t>
      </w:r>
      <w:r w:rsidR="00A924CC">
        <w:t xml:space="preserve"> </w:t>
      </w:r>
      <w:r w:rsidR="00231945">
        <w:t xml:space="preserve">může </w:t>
      </w:r>
      <w:r w:rsidR="001330C6">
        <w:t>být</w:t>
      </w:r>
      <w:r w:rsidR="00744E72">
        <w:t xml:space="preserve"> amplituda</w:t>
      </w:r>
      <w:r w:rsidR="00231945">
        <w:t xml:space="preserve"> nižší</w:t>
      </w:r>
      <w:r w:rsidR="001330C6">
        <w:t xml:space="preserve"> maximálně</w:t>
      </w:r>
      <w:r w:rsidRPr="00141416">
        <w:t xml:space="preserve"> </w:t>
      </w:r>
      <w:r w:rsidR="00231945">
        <w:t xml:space="preserve">o </w:t>
      </w:r>
      <w:r w:rsidRPr="00141416">
        <w:t>1,8 dB.</w:t>
      </w:r>
    </w:p>
    <w:p w:rsidR="001A6B77" w:rsidRPr="00141416" w:rsidRDefault="001A6B77" w:rsidP="00A161C3">
      <w:pPr>
        <w:pStyle w:val="Novstyl4"/>
        <w:ind w:left="993" w:hanging="993"/>
      </w:pPr>
      <w:r w:rsidRPr="00141416">
        <w:t xml:space="preserve">Pro </w:t>
      </w:r>
      <w:r w:rsidR="001330C6">
        <w:t xml:space="preserve">zvukové </w:t>
      </w:r>
      <w:r w:rsidRPr="00141416">
        <w:t>signály mimo frekvenční rozsah 300 Hz až 3400 Hz musí být pokles</w:t>
      </w:r>
      <w:r w:rsidR="001330C6">
        <w:t xml:space="preserve"> amplitudy</w:t>
      </w:r>
      <w:r w:rsidRPr="00141416">
        <w:t xml:space="preserve"> minimálně 6 dB na oktávu.</w:t>
      </w:r>
    </w:p>
    <w:p w:rsidR="001A6B77" w:rsidRPr="00141416" w:rsidRDefault="001A6B77" w:rsidP="00025623">
      <w:pPr>
        <w:pStyle w:val="Novstyl3"/>
        <w:ind w:left="709" w:hanging="709"/>
        <w:rPr>
          <w:rStyle w:val="Novstyl3Char"/>
        </w:rPr>
      </w:pPr>
      <w:bookmarkStart w:id="1125" w:name="_Toc169062650"/>
      <w:bookmarkStart w:id="1126" w:name="_Toc169518681"/>
      <w:bookmarkStart w:id="1127" w:name="_Toc245827749"/>
      <w:r w:rsidRPr="00141416">
        <w:rPr>
          <w:rStyle w:val="Novstyl3Char"/>
        </w:rPr>
        <w:t>Šum</w:t>
      </w:r>
      <w:bookmarkEnd w:id="1125"/>
      <w:bookmarkEnd w:id="1126"/>
      <w:bookmarkEnd w:id="1127"/>
    </w:p>
    <w:p w:rsidR="001A6B77" w:rsidRPr="009C4329" w:rsidRDefault="001A6B77" w:rsidP="00A161C3">
      <w:pPr>
        <w:pStyle w:val="Novstyl4"/>
        <w:ind w:left="993" w:hanging="993"/>
      </w:pPr>
      <w:r w:rsidRPr="007A513C">
        <w:t xml:space="preserve">Poměr signál/šum v každém audiokanálu systému musí být </w:t>
      </w:r>
      <w:r w:rsidRPr="00965005">
        <w:sym w:font="Symbol" w:char="F0B3"/>
      </w:r>
      <w:r w:rsidRPr="009C4329">
        <w:t xml:space="preserve"> 65 dB (dle CCITT). </w:t>
      </w:r>
    </w:p>
    <w:p w:rsidR="001A6B77" w:rsidRPr="00141416" w:rsidRDefault="001A6B77" w:rsidP="00025623">
      <w:pPr>
        <w:pStyle w:val="Novstyl3"/>
        <w:ind w:left="709" w:hanging="709"/>
        <w:rPr>
          <w:rStyle w:val="Novstyl3Char"/>
        </w:rPr>
      </w:pPr>
      <w:bookmarkStart w:id="1128" w:name="_Toc389986905"/>
      <w:bookmarkStart w:id="1129" w:name="_Toc169062651"/>
      <w:bookmarkStart w:id="1130" w:name="_Toc169518682"/>
      <w:bookmarkStart w:id="1131" w:name="_Toc245827750"/>
      <w:r w:rsidRPr="00141416">
        <w:rPr>
          <w:rStyle w:val="Novstyl3Char"/>
        </w:rPr>
        <w:t>Zkreslení</w:t>
      </w:r>
      <w:bookmarkEnd w:id="1128"/>
      <w:bookmarkEnd w:id="1129"/>
      <w:bookmarkEnd w:id="1130"/>
      <w:bookmarkEnd w:id="1131"/>
    </w:p>
    <w:p w:rsidR="001A6B77" w:rsidRPr="007A513C" w:rsidRDefault="001A6B77" w:rsidP="00A161C3">
      <w:pPr>
        <w:pStyle w:val="Novstyl4"/>
        <w:ind w:left="993" w:hanging="993"/>
      </w:pPr>
      <w:r w:rsidRPr="007A513C">
        <w:t>Úplné harmonické zkreslení měřené mezi každým konektorovým panelem pracoviště systémovým audiorozhraním nesmí přesahovat 5%.</w:t>
      </w:r>
      <w:bookmarkStart w:id="1132" w:name="OLE_LINK3"/>
      <w:bookmarkStart w:id="1133" w:name="OLE_LINK4"/>
    </w:p>
    <w:p w:rsidR="001A6B77" w:rsidRPr="006A39A2" w:rsidRDefault="001A6B77" w:rsidP="00A161C3">
      <w:pPr>
        <w:pStyle w:val="Novstyl4"/>
        <w:ind w:left="993" w:hanging="993"/>
      </w:pPr>
      <w:r w:rsidRPr="006A39A2">
        <w:t xml:space="preserve">Měření musí být prováděno použitím jednoho </w:t>
      </w:r>
      <w:r w:rsidR="001330C6">
        <w:t>signálu</w:t>
      </w:r>
      <w:r w:rsidR="001330C6" w:rsidRPr="006A39A2">
        <w:t xml:space="preserve"> </w:t>
      </w:r>
      <w:r w:rsidRPr="006A39A2">
        <w:t>v rozmezí 300 až 3400 Hz se vstupní úrovní 10 dB pod jmenovitou</w:t>
      </w:r>
      <w:bookmarkEnd w:id="1132"/>
      <w:bookmarkEnd w:id="1133"/>
      <w:r w:rsidRPr="006A39A2">
        <w:t xml:space="preserve"> hodnotou.</w:t>
      </w:r>
    </w:p>
    <w:p w:rsidR="001A6B77" w:rsidRPr="00141416" w:rsidRDefault="001A6B77" w:rsidP="00025623">
      <w:pPr>
        <w:pStyle w:val="Novstyl3"/>
        <w:ind w:left="709" w:hanging="709"/>
        <w:rPr>
          <w:rStyle w:val="Novstyl3Char"/>
        </w:rPr>
      </w:pPr>
      <w:bookmarkStart w:id="1134" w:name="_Toc389986907"/>
      <w:bookmarkStart w:id="1135" w:name="_Toc169062652"/>
      <w:bookmarkStart w:id="1136" w:name="_Toc169518683"/>
      <w:bookmarkStart w:id="1137" w:name="_Toc245827751"/>
      <w:r w:rsidRPr="00141416">
        <w:rPr>
          <w:rStyle w:val="Novstyl3Char"/>
        </w:rPr>
        <w:t>Přeslech</w:t>
      </w:r>
      <w:bookmarkStart w:id="1138" w:name="OLE_LINK5"/>
      <w:bookmarkStart w:id="1139" w:name="OLE_LINK6"/>
      <w:bookmarkEnd w:id="1134"/>
      <w:bookmarkEnd w:id="1135"/>
      <w:bookmarkEnd w:id="1136"/>
      <w:bookmarkEnd w:id="1137"/>
    </w:p>
    <w:p w:rsidR="001A6B77" w:rsidRPr="006A39A2" w:rsidRDefault="001A6B77" w:rsidP="00A161C3">
      <w:pPr>
        <w:pStyle w:val="Novstyl4"/>
        <w:ind w:left="993" w:hanging="993"/>
      </w:pPr>
      <w:r w:rsidRPr="007A513C">
        <w:t>Přeslech mezi dvěma rádiovými kanály, telefonními kanály a kanály příslušející vedoucímu zácviku (instruktorovi) nesmí být větší než 75 dB v kmitočtovém</w:t>
      </w:r>
      <w:r w:rsidRPr="006A39A2">
        <w:t xml:space="preserve"> rozsahu 300 až 3400 Hz</w:t>
      </w:r>
      <w:r w:rsidR="00DF0564">
        <w:t>, a to i</w:t>
      </w:r>
      <w:r w:rsidRPr="006A39A2">
        <w:t xml:space="preserve"> </w:t>
      </w:r>
      <w:bookmarkStart w:id="1140" w:name="_Toc389986908"/>
      <w:bookmarkStart w:id="1141" w:name="_Toc169062653"/>
      <w:bookmarkStart w:id="1142" w:name="_Toc169518684"/>
      <w:bookmarkStart w:id="1143" w:name="_Toc245827752"/>
      <w:bookmarkEnd w:id="1138"/>
      <w:bookmarkEnd w:id="1139"/>
      <w:r w:rsidR="001330C6">
        <w:t>s</w:t>
      </w:r>
      <w:r w:rsidR="00DF0564">
        <w:t>e</w:t>
      </w:r>
      <w:r w:rsidR="001330C6">
        <w:t xml:space="preserve"> </w:t>
      </w:r>
      <w:r w:rsidR="00DF0564">
        <w:t xml:space="preserve">zapnutou </w:t>
      </w:r>
      <w:r w:rsidR="001330C6">
        <w:t xml:space="preserve">funkcí </w:t>
      </w:r>
      <w:r w:rsidRPr="006A39A2">
        <w:t>AVC</w:t>
      </w:r>
      <w:bookmarkEnd w:id="1140"/>
      <w:r w:rsidR="00DF0564">
        <w:t xml:space="preserve"> s </w:t>
      </w:r>
      <w:r w:rsidRPr="006A39A2">
        <w:t>omezovač</w:t>
      </w:r>
      <w:bookmarkEnd w:id="1141"/>
      <w:bookmarkEnd w:id="1142"/>
      <w:bookmarkEnd w:id="1143"/>
      <w:r w:rsidR="001330C6">
        <w:t>e</w:t>
      </w:r>
      <w:r w:rsidR="00DF0564">
        <w:t>m úrovně</w:t>
      </w:r>
      <w:r w:rsidRPr="006A39A2">
        <w:t>.</w:t>
      </w:r>
      <w:bookmarkStart w:id="1144" w:name="OLE_LINK9"/>
      <w:bookmarkStart w:id="1145" w:name="OLE_LINK10"/>
    </w:p>
    <w:p w:rsidR="001A6B77" w:rsidRPr="006A39A2" w:rsidRDefault="001A6B77" w:rsidP="00A161C3">
      <w:pPr>
        <w:pStyle w:val="Novstyl4"/>
        <w:ind w:left="993" w:hanging="993"/>
      </w:pPr>
      <w:r w:rsidRPr="006A39A2">
        <w:t>Za účelem vyrovnání změn hlasových úrovní přicházejících hlasových signálů po linkách do VCS musí být zajištěno automatické vyrovnávání citlivosti (AVC)</w:t>
      </w:r>
      <w:bookmarkEnd w:id="1144"/>
      <w:bookmarkEnd w:id="1145"/>
      <w:r w:rsidRPr="006A39A2">
        <w:t>.</w:t>
      </w:r>
      <w:bookmarkStart w:id="1146" w:name="OLE_LINK11"/>
      <w:bookmarkStart w:id="1147" w:name="OLE_LINK12"/>
    </w:p>
    <w:p w:rsidR="001A6B77" w:rsidRPr="00130D42" w:rsidRDefault="001A6B77" w:rsidP="00A161C3">
      <w:pPr>
        <w:pStyle w:val="Novstyl4"/>
        <w:ind w:left="993" w:hanging="993"/>
      </w:pPr>
      <w:r w:rsidRPr="00130D42">
        <w:t>Na každém linkovém rozhraní musí být možnost volby zapnutí/vypnutí funkce AVC</w:t>
      </w:r>
      <w:bookmarkEnd w:id="1146"/>
      <w:bookmarkEnd w:id="1147"/>
      <w:r w:rsidRPr="00130D42">
        <w:t>.</w:t>
      </w:r>
    </w:p>
    <w:p w:rsidR="001A6B77" w:rsidRPr="00141416" w:rsidRDefault="001A6B77" w:rsidP="00A161C3">
      <w:pPr>
        <w:pStyle w:val="Novstyl4"/>
        <w:ind w:left="993" w:hanging="993"/>
      </w:pPr>
      <w:bookmarkStart w:id="1148" w:name="OLE_LINK13"/>
      <w:bookmarkStart w:id="1149" w:name="OLE_LINK14"/>
      <w:r w:rsidRPr="00141416">
        <w:t>Za účelem vyrovnání změn hlasových úrovní a zabránění přílišných zvukových úrovní z akustických měničů (mikrotelefony, náhlavní soupravy, mikrofony) musí být zajištěna funkce automatického vyrovnání a omezení jejich úrovně.</w:t>
      </w:r>
      <w:bookmarkEnd w:id="1148"/>
      <w:bookmarkEnd w:id="1149"/>
    </w:p>
    <w:p w:rsidR="001A6B77" w:rsidRPr="00141416" w:rsidRDefault="001A6B77" w:rsidP="00A161C3">
      <w:pPr>
        <w:pStyle w:val="Novstyl4"/>
        <w:ind w:left="993" w:hanging="993"/>
      </w:pPr>
      <w:bookmarkStart w:id="1150" w:name="OLE_LINK15"/>
      <w:bookmarkStart w:id="1151" w:name="OLE_LINK16"/>
      <w:r w:rsidRPr="00141416">
        <w:t>Na každém pracovišti musí být možnost volby zapnutí/vypnutí funkce automatického vyrovnání a omezení úrovně signálu.</w:t>
      </w:r>
    </w:p>
    <w:p w:rsidR="001A6B77" w:rsidRPr="00141416" w:rsidRDefault="001A6B77" w:rsidP="00A161C3">
      <w:pPr>
        <w:pStyle w:val="Novstyl4"/>
        <w:ind w:left="993" w:hanging="993"/>
      </w:pPr>
      <w:bookmarkStart w:id="1152" w:name="OLE_LINK17"/>
      <w:bookmarkStart w:id="1153" w:name="OLE_LINK18"/>
      <w:bookmarkEnd w:id="1150"/>
      <w:bookmarkEnd w:id="1151"/>
      <w:r w:rsidRPr="00141416">
        <w:t>Volba a zrušení volby výše uvedených funkcí musí být proveditelné nastavením parametrů.</w:t>
      </w:r>
      <w:bookmarkStart w:id="1154" w:name="_Toc389986909"/>
      <w:bookmarkStart w:id="1155" w:name="_Toc169062654"/>
      <w:bookmarkStart w:id="1156" w:name="_Toc169518685"/>
      <w:bookmarkStart w:id="1157" w:name="_Toc245827753"/>
      <w:bookmarkEnd w:id="1152"/>
      <w:bookmarkEnd w:id="1153"/>
    </w:p>
    <w:p w:rsidR="001A6B77" w:rsidRPr="00141416" w:rsidRDefault="001A6B77" w:rsidP="00025623">
      <w:pPr>
        <w:pStyle w:val="Novstyl3"/>
        <w:ind w:left="709" w:hanging="709"/>
        <w:rPr>
          <w:rStyle w:val="Novstyl3Char"/>
        </w:rPr>
      </w:pPr>
      <w:bookmarkStart w:id="1158" w:name="_Toc388864260"/>
      <w:bookmarkStart w:id="1159" w:name="_Toc391266903"/>
      <w:bookmarkStart w:id="1160" w:name="_Toc169062660"/>
      <w:bookmarkStart w:id="1161" w:name="_Toc169518694"/>
      <w:bookmarkStart w:id="1162" w:name="_Toc245827766"/>
      <w:bookmarkEnd w:id="1154"/>
      <w:bookmarkEnd w:id="1155"/>
      <w:bookmarkEnd w:id="1156"/>
      <w:bookmarkEnd w:id="1157"/>
      <w:r w:rsidRPr="00141416">
        <w:rPr>
          <w:rStyle w:val="Novstyl3Char"/>
        </w:rPr>
        <w:t>Ovládací panel</w:t>
      </w:r>
      <w:bookmarkEnd w:id="1158"/>
      <w:bookmarkEnd w:id="1159"/>
      <w:bookmarkEnd w:id="1160"/>
      <w:bookmarkEnd w:id="1161"/>
      <w:bookmarkEnd w:id="1162"/>
      <w:r w:rsidR="00271B93">
        <w:rPr>
          <w:rStyle w:val="Novstyl3Char"/>
        </w:rPr>
        <w:t xml:space="preserve"> iPOS</w:t>
      </w:r>
    </w:p>
    <w:p w:rsidR="001A6B77" w:rsidRPr="007A513C" w:rsidRDefault="00271B93" w:rsidP="00A161C3">
      <w:pPr>
        <w:pStyle w:val="Novstyl4"/>
        <w:ind w:left="993" w:hanging="993"/>
      </w:pPr>
      <w:r>
        <w:t>O</w:t>
      </w:r>
      <w:r w:rsidR="001A6B77" w:rsidRPr="007A513C">
        <w:t xml:space="preserve">perátorské rozhraní pro ovládání hlasové </w:t>
      </w:r>
      <w:r w:rsidR="00DF0564" w:rsidRPr="007A513C">
        <w:t xml:space="preserve">rádiové i telefonní </w:t>
      </w:r>
      <w:r w:rsidR="001A6B77" w:rsidRPr="007A513C">
        <w:t>komunikace</w:t>
      </w:r>
      <w:r>
        <w:t xml:space="preserve"> musí být tvořeno dotykovými ovládacími panely typu iPOS</w:t>
      </w:r>
      <w:r w:rsidR="001A6B77" w:rsidRPr="007A513C">
        <w:t>.</w:t>
      </w:r>
    </w:p>
    <w:p w:rsidR="001A6B77" w:rsidRPr="006A39A2" w:rsidRDefault="001A6B77" w:rsidP="00A161C3">
      <w:pPr>
        <w:pStyle w:val="Novstyl4"/>
        <w:ind w:left="993" w:hanging="993"/>
      </w:pPr>
      <w:bookmarkStart w:id="1163" w:name="OLE_LINK106"/>
      <w:bookmarkStart w:id="1164" w:name="OLE_LINK107"/>
      <w:r w:rsidRPr="006A39A2">
        <w:t xml:space="preserve">Dodaná zařízení iPOS musí splňovat následující technické </w:t>
      </w:r>
      <w:bookmarkEnd w:id="1163"/>
      <w:bookmarkEnd w:id="1164"/>
      <w:r w:rsidRPr="006A39A2">
        <w:t>požadavky:</w:t>
      </w:r>
    </w:p>
    <w:p w:rsidR="001A6B77" w:rsidRPr="00141416" w:rsidRDefault="001A6B77" w:rsidP="00C853D2">
      <w:pPr>
        <w:numPr>
          <w:ilvl w:val="0"/>
          <w:numId w:val="25"/>
        </w:numPr>
        <w:tabs>
          <w:tab w:val="left" w:pos="1843"/>
          <w:tab w:val="right" w:pos="9072"/>
        </w:tabs>
        <w:ind w:left="5671" w:hanging="4253"/>
        <w:jc w:val="left"/>
      </w:pPr>
      <w:r w:rsidRPr="00141416">
        <w:lastRenderedPageBreak/>
        <w:t>typ displeje</w:t>
      </w:r>
      <w:r w:rsidRPr="00141416">
        <w:tab/>
        <w:t>12,1“ TFT-LCD</w:t>
      </w:r>
    </w:p>
    <w:p w:rsidR="001A6B77" w:rsidRPr="00141416" w:rsidRDefault="001A6B77" w:rsidP="00C853D2">
      <w:pPr>
        <w:numPr>
          <w:ilvl w:val="0"/>
          <w:numId w:val="25"/>
        </w:numPr>
        <w:tabs>
          <w:tab w:val="left" w:pos="1843"/>
        </w:tabs>
        <w:spacing w:before="0"/>
        <w:ind w:left="5670" w:hanging="4252"/>
        <w:jc w:val="left"/>
      </w:pPr>
      <w:r w:rsidRPr="00141416">
        <w:t>typ dotykového senzoru</w:t>
      </w:r>
      <w:r w:rsidRPr="00141416">
        <w:tab/>
        <w:t>analogový, odporový</w:t>
      </w:r>
    </w:p>
    <w:p w:rsidR="001A6B77" w:rsidRPr="00141416" w:rsidRDefault="001A6B77" w:rsidP="00C853D2">
      <w:pPr>
        <w:numPr>
          <w:ilvl w:val="0"/>
          <w:numId w:val="25"/>
        </w:numPr>
        <w:tabs>
          <w:tab w:val="left" w:pos="1843"/>
        </w:tabs>
        <w:spacing w:before="0"/>
        <w:ind w:left="5670" w:hanging="4252"/>
        <w:jc w:val="left"/>
      </w:pPr>
      <w:r w:rsidRPr="00141416">
        <w:t>typ procesoru a řadiče</w:t>
      </w:r>
      <w:r w:rsidRPr="00141416">
        <w:tab/>
        <w:t>PowerPC</w:t>
      </w:r>
    </w:p>
    <w:p w:rsidR="001A6B77" w:rsidRPr="00141416" w:rsidRDefault="001A6B77" w:rsidP="00C853D2">
      <w:pPr>
        <w:numPr>
          <w:ilvl w:val="0"/>
          <w:numId w:val="25"/>
        </w:numPr>
        <w:tabs>
          <w:tab w:val="left" w:pos="1843"/>
        </w:tabs>
        <w:spacing w:before="0"/>
        <w:ind w:left="5670" w:hanging="4252"/>
        <w:jc w:val="left"/>
      </w:pPr>
      <w:bookmarkStart w:id="1165" w:name="OLE_LINK126"/>
      <w:bookmarkStart w:id="1166" w:name="OLE_LINK127"/>
      <w:r w:rsidRPr="00141416">
        <w:t>rozlišovací schopnost displeje</w:t>
      </w:r>
      <w:bookmarkEnd w:id="1165"/>
      <w:bookmarkEnd w:id="1166"/>
      <w:r w:rsidRPr="00141416">
        <w:tab/>
        <w:t>800x600;</w:t>
      </w:r>
    </w:p>
    <w:p w:rsidR="001A6B77" w:rsidRPr="00141416" w:rsidRDefault="001A6B77" w:rsidP="00C853D2">
      <w:pPr>
        <w:numPr>
          <w:ilvl w:val="0"/>
          <w:numId w:val="25"/>
        </w:numPr>
        <w:tabs>
          <w:tab w:val="left" w:pos="1843"/>
        </w:tabs>
        <w:spacing w:before="0"/>
        <w:ind w:left="5670" w:hanging="4252"/>
        <w:jc w:val="left"/>
      </w:pPr>
      <w:r w:rsidRPr="00141416">
        <w:t>počet barev</w:t>
      </w:r>
      <w:r w:rsidRPr="00141416">
        <w:tab/>
        <w:t>256;</w:t>
      </w:r>
    </w:p>
    <w:p w:rsidR="001A6B77" w:rsidRPr="00141416" w:rsidRDefault="001A6B77" w:rsidP="00C853D2">
      <w:pPr>
        <w:numPr>
          <w:ilvl w:val="0"/>
          <w:numId w:val="25"/>
        </w:numPr>
        <w:tabs>
          <w:tab w:val="left" w:pos="1843"/>
        </w:tabs>
        <w:spacing w:before="0"/>
        <w:ind w:left="5670" w:hanging="4252"/>
        <w:jc w:val="left"/>
      </w:pPr>
      <w:r w:rsidRPr="00141416">
        <w:t>kontrast dotykového displeje</w:t>
      </w:r>
      <w:r w:rsidRPr="00141416">
        <w:tab/>
        <w:t>600:1</w:t>
      </w:r>
    </w:p>
    <w:p w:rsidR="001A6B77" w:rsidRPr="00141416" w:rsidRDefault="001A6B77" w:rsidP="00C853D2">
      <w:pPr>
        <w:numPr>
          <w:ilvl w:val="0"/>
          <w:numId w:val="25"/>
        </w:numPr>
        <w:tabs>
          <w:tab w:val="left" w:pos="1843"/>
        </w:tabs>
        <w:spacing w:before="0"/>
        <w:ind w:left="5670" w:hanging="4252"/>
        <w:jc w:val="left"/>
      </w:pPr>
      <w:r w:rsidRPr="00141416">
        <w:t>stupně řízení kontrastu</w:t>
      </w:r>
      <w:r w:rsidRPr="00141416">
        <w:tab/>
        <w:t>krokově</w:t>
      </w:r>
    </w:p>
    <w:p w:rsidR="001A6B77" w:rsidRPr="00141416" w:rsidRDefault="001A6B77" w:rsidP="00C853D2">
      <w:pPr>
        <w:numPr>
          <w:ilvl w:val="0"/>
          <w:numId w:val="25"/>
        </w:numPr>
        <w:tabs>
          <w:tab w:val="left" w:pos="1843"/>
        </w:tabs>
        <w:spacing w:before="0"/>
        <w:ind w:left="5670" w:hanging="4252"/>
        <w:jc w:val="left"/>
      </w:pPr>
      <w:r w:rsidRPr="00141416">
        <w:t>pozorovací úhly vlastního displeje</w:t>
      </w:r>
      <w:r w:rsidRPr="00141416">
        <w:tab/>
        <w:t>+50°/-60° vert, +70°/-70° horiz;</w:t>
      </w:r>
    </w:p>
    <w:p w:rsidR="001A6B77" w:rsidRPr="00141416" w:rsidRDefault="001A6B77" w:rsidP="00C853D2">
      <w:pPr>
        <w:numPr>
          <w:ilvl w:val="0"/>
          <w:numId w:val="25"/>
        </w:numPr>
        <w:tabs>
          <w:tab w:val="left" w:pos="1843"/>
        </w:tabs>
        <w:spacing w:before="0"/>
        <w:ind w:left="5671" w:hanging="4253"/>
        <w:jc w:val="left"/>
      </w:pPr>
      <w:bookmarkStart w:id="1167" w:name="OLE_LINK130"/>
      <w:bookmarkStart w:id="1168" w:name="OLE_LINK131"/>
      <w:r w:rsidRPr="00141416">
        <w:t>příkon</w:t>
      </w:r>
      <w:r w:rsidRPr="00141416">
        <w:tab/>
        <w:t>144W max (včetně</w:t>
      </w:r>
      <w:r w:rsidR="00B230E6" w:rsidRPr="00141416">
        <w:t xml:space="preserve"> </w:t>
      </w:r>
      <w:r w:rsidRPr="00141416">
        <w:t>napájení AUX zařízeni)</w:t>
      </w:r>
    </w:p>
    <w:p w:rsidR="001A6B77" w:rsidRPr="00141416" w:rsidRDefault="001A6B77" w:rsidP="00C853D2">
      <w:pPr>
        <w:numPr>
          <w:ilvl w:val="0"/>
          <w:numId w:val="25"/>
        </w:numPr>
        <w:tabs>
          <w:tab w:val="left" w:pos="1843"/>
        </w:tabs>
        <w:spacing w:before="0"/>
        <w:ind w:left="5670" w:hanging="4252"/>
        <w:jc w:val="left"/>
      </w:pPr>
      <w:r w:rsidRPr="00141416">
        <w:t>jas displeje</w:t>
      </w:r>
      <w:r w:rsidRPr="00141416">
        <w:tab/>
        <w:t>450cd/m2;</w:t>
      </w:r>
    </w:p>
    <w:bookmarkEnd w:id="1167"/>
    <w:bookmarkEnd w:id="1168"/>
    <w:p w:rsidR="001A6B77" w:rsidRPr="00141416" w:rsidRDefault="001A6B77" w:rsidP="00C853D2">
      <w:pPr>
        <w:numPr>
          <w:ilvl w:val="0"/>
          <w:numId w:val="25"/>
        </w:numPr>
        <w:tabs>
          <w:tab w:val="left" w:pos="1843"/>
        </w:tabs>
        <w:spacing w:before="0"/>
        <w:ind w:left="5670" w:hanging="4252"/>
        <w:jc w:val="left"/>
      </w:pPr>
      <w:r w:rsidRPr="00141416">
        <w:t xml:space="preserve">životnost </w:t>
      </w:r>
      <w:r w:rsidR="00303DA4" w:rsidRPr="00141416">
        <w:t>podsvícení</w:t>
      </w:r>
      <w:r w:rsidR="00303DA4" w:rsidRPr="007A513C">
        <w:tab/>
      </w:r>
      <w:r w:rsidRPr="00141416">
        <w:t>MTBF 50000h@6mA</w:t>
      </w:r>
      <w:r w:rsidR="00303DA4" w:rsidRPr="007A513C">
        <w:t xml:space="preserve"> </w:t>
      </w:r>
      <w:r w:rsidRPr="00141416">
        <w:t>rms</w:t>
      </w:r>
      <w:r w:rsidR="00303DA4" w:rsidRPr="007A513C">
        <w:t xml:space="preserve"> (</w:t>
      </w:r>
      <w:r w:rsidRPr="00141416">
        <w:t>60000h@5mA</w:t>
      </w:r>
      <w:r w:rsidR="00303DA4" w:rsidRPr="007A513C">
        <w:t xml:space="preserve"> </w:t>
      </w:r>
      <w:r w:rsidRPr="00141416">
        <w:t>rms</w:t>
      </w:r>
      <w:bookmarkStart w:id="1169" w:name="OLE_LINK152"/>
      <w:bookmarkStart w:id="1170" w:name="OLE_LINK153"/>
      <w:r w:rsidR="00303DA4" w:rsidRPr="007A513C">
        <w:t>)</w:t>
      </w:r>
      <w:bookmarkEnd w:id="1169"/>
      <w:bookmarkEnd w:id="1170"/>
    </w:p>
    <w:p w:rsidR="001A6B77" w:rsidRPr="00141416" w:rsidRDefault="001A6B77" w:rsidP="00025623">
      <w:pPr>
        <w:pStyle w:val="Novstyl3"/>
        <w:ind w:left="709" w:hanging="709"/>
        <w:rPr>
          <w:rStyle w:val="Novstyl3Char"/>
        </w:rPr>
      </w:pPr>
      <w:r w:rsidRPr="00141416">
        <w:rPr>
          <w:rStyle w:val="Novstyl3Char"/>
        </w:rPr>
        <w:t>Přípojné místo pro audioměnič</w:t>
      </w:r>
    </w:p>
    <w:p w:rsidR="001A6B77" w:rsidRPr="007A513C" w:rsidRDefault="001A6B77" w:rsidP="001A6B77">
      <w:r w:rsidRPr="007A513C">
        <w:t>Na každém řídícím pracovišti (IC1-6, HP/IC, DOHLED) musí být instalována dvě přípojná místa pro audioměnič, na pracovištích MC, TPO, HP/FA, FAC</w:t>
      </w:r>
      <w:r w:rsidRPr="006A39A2">
        <w:t>ON, FA, FA/a, ID, TPS a WA, kde bude k dispozici pouze jedno přípojné místo</w:t>
      </w:r>
      <w:r w:rsidR="00231945">
        <w:t>, viz kap.5.1.</w:t>
      </w:r>
    </w:p>
    <w:p w:rsidR="001A6B77" w:rsidRPr="006A39A2" w:rsidRDefault="001A6B77" w:rsidP="00A161C3">
      <w:pPr>
        <w:pStyle w:val="Novstyl4"/>
        <w:ind w:left="993" w:hanging="993"/>
      </w:pPr>
      <w:bookmarkStart w:id="1171" w:name="OLE_LINK154"/>
      <w:bookmarkStart w:id="1172" w:name="OLE_LINK155"/>
      <w:r w:rsidRPr="00965005">
        <w:t xml:space="preserve">Přípojná místa pro audioměnič musí být </w:t>
      </w:r>
      <w:r w:rsidR="00EB2E39" w:rsidRPr="00965005">
        <w:t>instalován</w:t>
      </w:r>
      <w:r w:rsidR="00EB2E39">
        <w:t>a</w:t>
      </w:r>
      <w:r w:rsidR="00EB2E39" w:rsidRPr="00965005">
        <w:t xml:space="preserve"> </w:t>
      </w:r>
      <w:r w:rsidRPr="00965005">
        <w:t>na každé straně čelní hrany stolu řídícího pracoviš</w:t>
      </w:r>
      <w:r w:rsidRPr="006A39A2">
        <w:t>tě.</w:t>
      </w:r>
      <w:bookmarkEnd w:id="1171"/>
      <w:bookmarkEnd w:id="1172"/>
      <w:r w:rsidRPr="006A39A2">
        <w:t xml:space="preserve"> </w:t>
      </w:r>
    </w:p>
    <w:p w:rsidR="001A6B77" w:rsidRPr="00141416" w:rsidRDefault="001A6B77" w:rsidP="00A161C3">
      <w:pPr>
        <w:pStyle w:val="Novstyl4"/>
        <w:ind w:left="993" w:hanging="993"/>
      </w:pPr>
      <w:bookmarkStart w:id="1173" w:name="OLE_LINK156"/>
      <w:bookmarkStart w:id="1174" w:name="OLE_LINK157"/>
      <w:r w:rsidRPr="00130D42">
        <w:t>Konektory určené pro připojení náhlavní soupravy, mikrotelefonu nebo ruční</w:t>
      </w:r>
      <w:r w:rsidRPr="00704381">
        <w:t>ho mikrofonu do zásuvkového panelu musí být vybaveny blokovacím systémem “push – pull”</w:t>
      </w:r>
      <w:r w:rsidRPr="00141416">
        <w:t xml:space="preserve">. </w:t>
      </w:r>
      <w:bookmarkEnd w:id="1173"/>
      <w:bookmarkEnd w:id="1174"/>
    </w:p>
    <w:p w:rsidR="001A6B77" w:rsidRPr="00664EA7" w:rsidRDefault="00EB2E39" w:rsidP="00A161C3">
      <w:pPr>
        <w:pStyle w:val="Novstyl4"/>
        <w:ind w:left="993" w:hanging="993"/>
      </w:pPr>
      <w:r>
        <w:t xml:space="preserve">Vstupní obvody </w:t>
      </w:r>
      <w:r w:rsidR="001A6B77" w:rsidRPr="00153BFB">
        <w:t xml:space="preserve">musí </w:t>
      </w:r>
      <w:r>
        <w:t>být schopny rozpoznání typu připojeného</w:t>
      </w:r>
      <w:r w:rsidR="001A6B77" w:rsidRPr="00153BFB">
        <w:t xml:space="preserve"> zařízení (mikrotelefon, mikrofon, náhlavní souprava apod.) </w:t>
      </w:r>
      <w:r>
        <w:t xml:space="preserve">za účelem </w:t>
      </w:r>
      <w:r w:rsidR="001A6B77" w:rsidRPr="00153BFB">
        <w:t xml:space="preserve">přizpůsobení akustických charakteristik </w:t>
      </w:r>
      <w:r w:rsidR="001A6B77" w:rsidRPr="00664EA7">
        <w:t>zařízení.</w:t>
      </w:r>
    </w:p>
    <w:p w:rsidR="001A6B77" w:rsidRPr="00664EA7" w:rsidRDefault="001A6B77" w:rsidP="00025623">
      <w:pPr>
        <w:pStyle w:val="Novstyl3"/>
        <w:ind w:left="709" w:hanging="709"/>
        <w:rPr>
          <w:bCs w:val="0"/>
        </w:rPr>
      </w:pPr>
      <w:bookmarkStart w:id="1175" w:name="_Toc388864262"/>
      <w:bookmarkStart w:id="1176" w:name="_Toc391266908"/>
      <w:bookmarkStart w:id="1177" w:name="_Toc169062664"/>
      <w:bookmarkStart w:id="1178" w:name="_Toc169518697"/>
      <w:bookmarkStart w:id="1179" w:name="_Toc245827771"/>
      <w:r w:rsidRPr="00025623">
        <w:rPr>
          <w:rStyle w:val="Novstyl3Char"/>
        </w:rPr>
        <w:t>Reproduktorový</w:t>
      </w:r>
      <w:r w:rsidRPr="00664EA7">
        <w:rPr>
          <w:bCs w:val="0"/>
        </w:rPr>
        <w:t xml:space="preserve"> panel</w:t>
      </w:r>
      <w:bookmarkEnd w:id="1175"/>
      <w:bookmarkEnd w:id="1176"/>
      <w:bookmarkEnd w:id="1177"/>
      <w:bookmarkEnd w:id="1178"/>
      <w:bookmarkEnd w:id="1179"/>
      <w:r w:rsidRPr="00664EA7">
        <w:rPr>
          <w:bCs w:val="0"/>
        </w:rPr>
        <w:t xml:space="preserve"> </w:t>
      </w:r>
    </w:p>
    <w:p w:rsidR="001A6B77" w:rsidRPr="00141416" w:rsidRDefault="001A6B77" w:rsidP="00A161C3">
      <w:pPr>
        <w:pStyle w:val="Novstyl4"/>
        <w:ind w:left="993" w:hanging="993"/>
      </w:pPr>
      <w:r w:rsidRPr="00141416">
        <w:t>Na pracovištích řízení musí být instalovány 2 reproduktory.</w:t>
      </w:r>
    </w:p>
    <w:p w:rsidR="001A6B77" w:rsidRPr="0084393E" w:rsidRDefault="001A6B77" w:rsidP="00A161C3">
      <w:pPr>
        <w:pStyle w:val="Novstyl4"/>
        <w:ind w:left="993" w:hanging="993"/>
      </w:pPr>
      <w:r w:rsidRPr="00141416">
        <w:t xml:space="preserve">Na ostatních pracovištích dle rozpisu zařízení v kapitole </w:t>
      </w:r>
      <w:r w:rsidR="00B038AF" w:rsidRPr="0084393E">
        <w:t>5</w:t>
      </w:r>
      <w:r w:rsidRPr="0084393E">
        <w:t>.</w:t>
      </w:r>
    </w:p>
    <w:p w:rsidR="001A6B77" w:rsidRPr="0084393E" w:rsidRDefault="001A6B77" w:rsidP="00A161C3">
      <w:pPr>
        <w:pStyle w:val="Novstyl4"/>
        <w:ind w:left="993" w:hanging="993"/>
      </w:pPr>
      <w:bookmarkStart w:id="1180" w:name="OLE_LINK159"/>
      <w:bookmarkStart w:id="1181" w:name="OLE_LINK160"/>
      <w:r w:rsidRPr="0084393E">
        <w:t>Pro dosažení dobré srozumitelnosti s minimálním zkreslením musí být použito kvalitních reproduktorů</w:t>
      </w:r>
      <w:bookmarkEnd w:id="1180"/>
      <w:bookmarkEnd w:id="1181"/>
      <w:r w:rsidRPr="0084393E">
        <w:t xml:space="preserve"> s možností ovládání úrovní hlasitosti.</w:t>
      </w:r>
    </w:p>
    <w:p w:rsidR="001A6B77" w:rsidRPr="00141416" w:rsidRDefault="001A6B77" w:rsidP="00025623">
      <w:pPr>
        <w:pStyle w:val="Novstyl3"/>
        <w:ind w:left="709" w:hanging="709"/>
        <w:rPr>
          <w:rStyle w:val="Novstyl3Char"/>
        </w:rPr>
      </w:pPr>
      <w:bookmarkStart w:id="1182" w:name="_Toc388864265"/>
      <w:bookmarkStart w:id="1183" w:name="_Toc391266911"/>
      <w:bookmarkStart w:id="1184" w:name="_Toc169062667"/>
      <w:bookmarkStart w:id="1185" w:name="_Toc169518700"/>
      <w:bookmarkStart w:id="1186" w:name="_Toc245827772"/>
      <w:r w:rsidRPr="00141416">
        <w:rPr>
          <w:rStyle w:val="Novstyl3Char"/>
        </w:rPr>
        <w:t>Náhlavní souprava</w:t>
      </w:r>
      <w:bookmarkStart w:id="1187" w:name="OLE_LINK166"/>
      <w:bookmarkStart w:id="1188" w:name="OLE_LINK167"/>
      <w:bookmarkEnd w:id="1182"/>
      <w:bookmarkEnd w:id="1183"/>
      <w:bookmarkEnd w:id="1184"/>
      <w:bookmarkEnd w:id="1185"/>
      <w:bookmarkEnd w:id="1186"/>
    </w:p>
    <w:p w:rsidR="001A6B77" w:rsidRPr="00965005" w:rsidRDefault="001A6B77" w:rsidP="00A161C3">
      <w:pPr>
        <w:pStyle w:val="Novstyl4"/>
        <w:ind w:left="993" w:hanging="993"/>
      </w:pPr>
      <w:r w:rsidRPr="007A513C">
        <w:t>Operátorská pracoviště musí umožňovat operátorům/vedoucím zácviku použití ale</w:t>
      </w:r>
      <w:r w:rsidRPr="00965005">
        <w:t>spoň dvou rozdílných typů náhlavních souprav</w:t>
      </w:r>
      <w:bookmarkEnd w:id="1187"/>
      <w:bookmarkEnd w:id="1188"/>
      <w:r w:rsidRPr="00965005">
        <w:t>.</w:t>
      </w:r>
    </w:p>
    <w:p w:rsidR="001A6B77" w:rsidRPr="006A39A2" w:rsidRDefault="001A6B77" w:rsidP="002A3EBB">
      <w:pPr>
        <w:pStyle w:val="Novstyl4"/>
        <w:numPr>
          <w:ilvl w:val="0"/>
          <w:numId w:val="0"/>
        </w:numPr>
        <w:ind w:left="993"/>
      </w:pPr>
      <w:r w:rsidRPr="006A39A2">
        <w:t>Poznámka.: Požadavek pokrývá možnost použití kombinace dynamických a elektretových mikrofonů s různými citlivostmi vysoko nebo nízkoohmová sluchátka.</w:t>
      </w:r>
    </w:p>
    <w:p w:rsidR="001A6B77" w:rsidRPr="00130D42" w:rsidRDefault="001A6B77" w:rsidP="00A161C3">
      <w:pPr>
        <w:pStyle w:val="Novstyl4"/>
        <w:ind w:left="993" w:hanging="993"/>
      </w:pPr>
      <w:bookmarkStart w:id="1189" w:name="OLE_LINK169"/>
      <w:r w:rsidRPr="00130D42">
        <w:t>Musí být možné použití náhlavní soupravy pro rádiovou i telefonní komunikaci.</w:t>
      </w:r>
      <w:bookmarkEnd w:id="1189"/>
    </w:p>
    <w:p w:rsidR="001A6B77" w:rsidRPr="00141416" w:rsidRDefault="001A6B77" w:rsidP="00A161C3">
      <w:pPr>
        <w:pStyle w:val="Novstyl4"/>
        <w:ind w:left="993" w:hanging="993"/>
      </w:pPr>
      <w:bookmarkStart w:id="1190" w:name="OLE_LINK170"/>
      <w:r w:rsidRPr="00141416">
        <w:t xml:space="preserve">Náhlavní soupravy </w:t>
      </w:r>
      <w:r w:rsidR="00EB2E39">
        <w:t>musí být</w:t>
      </w:r>
      <w:r w:rsidR="00EB2E39" w:rsidRPr="00141416">
        <w:t xml:space="preserve"> </w:t>
      </w:r>
      <w:r w:rsidRPr="00141416">
        <w:t xml:space="preserve">dodány společně </w:t>
      </w:r>
      <w:bookmarkEnd w:id="1190"/>
      <w:r w:rsidRPr="00141416">
        <w:t>se zařízením.</w:t>
      </w:r>
    </w:p>
    <w:p w:rsidR="001A6B77" w:rsidRPr="00141416" w:rsidRDefault="001A6B77" w:rsidP="00B14D26">
      <w:pPr>
        <w:pStyle w:val="Novstyl3"/>
        <w:rPr>
          <w:rStyle w:val="Novstyl3Char"/>
        </w:rPr>
      </w:pPr>
      <w:bookmarkStart w:id="1191" w:name="_Toc388864267"/>
      <w:bookmarkStart w:id="1192" w:name="_Toc391266913"/>
      <w:bookmarkStart w:id="1193" w:name="_Toc169062669"/>
      <w:bookmarkStart w:id="1194" w:name="_Toc169518702"/>
      <w:bookmarkStart w:id="1195" w:name="_Toc245827774"/>
      <w:r w:rsidRPr="00141416">
        <w:rPr>
          <w:rStyle w:val="Novstyl3Char"/>
        </w:rPr>
        <w:lastRenderedPageBreak/>
        <w:t>Ruční mikrofon</w:t>
      </w:r>
      <w:bookmarkEnd w:id="1191"/>
      <w:bookmarkEnd w:id="1192"/>
      <w:bookmarkEnd w:id="1193"/>
      <w:bookmarkEnd w:id="1194"/>
      <w:bookmarkEnd w:id="1195"/>
    </w:p>
    <w:p w:rsidR="001A6B77" w:rsidRPr="007A513C" w:rsidRDefault="001A6B77" w:rsidP="00A161C3">
      <w:pPr>
        <w:pStyle w:val="Novstyl4"/>
        <w:ind w:left="993" w:hanging="993"/>
      </w:pPr>
      <w:r w:rsidRPr="007A513C">
        <w:t>Operátorská pracoviště musí umožňovat operátorům/vedoucím zácviku použití alespoň 2 rozdílných typů ručních mikrofonů.</w:t>
      </w:r>
    </w:p>
    <w:p w:rsidR="001A6B77" w:rsidRPr="006A39A2" w:rsidRDefault="001A6B77" w:rsidP="002A3EBB">
      <w:pPr>
        <w:pStyle w:val="Novstyl4"/>
        <w:numPr>
          <w:ilvl w:val="0"/>
          <w:numId w:val="0"/>
        </w:numPr>
        <w:ind w:left="993"/>
      </w:pPr>
      <w:r w:rsidRPr="006A39A2">
        <w:t>Poznámka: Požadavek pokrývá možnost použití kombinace dynamických a elekretových mikrofonů s různými citlivostmi.</w:t>
      </w:r>
    </w:p>
    <w:p w:rsidR="001A6B77" w:rsidRPr="00704381" w:rsidRDefault="001A6B77" w:rsidP="00A161C3">
      <w:pPr>
        <w:pStyle w:val="Novstyl4"/>
        <w:ind w:left="993" w:hanging="993"/>
      </w:pPr>
      <w:r w:rsidRPr="00130D42">
        <w:t xml:space="preserve">Mikrofony </w:t>
      </w:r>
      <w:r w:rsidR="00EB2E39">
        <w:t>se požaduje dodat</w:t>
      </w:r>
      <w:r w:rsidRPr="00704381">
        <w:t xml:space="preserve"> společně se zařízením </w:t>
      </w:r>
      <w:r w:rsidR="00EB2E39">
        <w:t xml:space="preserve">včetně </w:t>
      </w:r>
      <w:r w:rsidRPr="00704381">
        <w:t>držák</w:t>
      </w:r>
      <w:r w:rsidR="00EB2E39">
        <w:t>u</w:t>
      </w:r>
      <w:r w:rsidRPr="00704381">
        <w:t xml:space="preserve"> pro montáž na pracovní pozici dle požadavku uživatele.</w:t>
      </w:r>
    </w:p>
    <w:p w:rsidR="001A6B77" w:rsidRPr="007A513C" w:rsidRDefault="001A6B77" w:rsidP="00B14D26">
      <w:pPr>
        <w:pStyle w:val="Novstyl3"/>
      </w:pPr>
      <w:bookmarkStart w:id="1196" w:name="_Toc388864269"/>
      <w:bookmarkStart w:id="1197" w:name="_Toc391266915"/>
      <w:bookmarkStart w:id="1198" w:name="_Toc169062670"/>
      <w:bookmarkStart w:id="1199" w:name="_Toc169518703"/>
      <w:bookmarkStart w:id="1200" w:name="_Toc245827775"/>
      <w:r w:rsidRPr="00141416">
        <w:rPr>
          <w:rStyle w:val="Novstyl3Char"/>
        </w:rPr>
        <w:t>Umístění elektroniky</w:t>
      </w:r>
      <w:bookmarkStart w:id="1201" w:name="OLE_LINK172"/>
      <w:bookmarkStart w:id="1202" w:name="OLE_LINK173"/>
      <w:bookmarkEnd w:id="1196"/>
      <w:bookmarkEnd w:id="1197"/>
      <w:bookmarkEnd w:id="1198"/>
      <w:bookmarkEnd w:id="1199"/>
      <w:bookmarkEnd w:id="1200"/>
      <w:r w:rsidRPr="007A513C">
        <w:tab/>
      </w:r>
    </w:p>
    <w:p w:rsidR="001A6B77" w:rsidRPr="006A39A2" w:rsidRDefault="001A6B77" w:rsidP="00A161C3">
      <w:pPr>
        <w:pStyle w:val="Novstyl4"/>
        <w:ind w:left="993" w:hanging="993"/>
      </w:pPr>
      <w:r w:rsidRPr="006A39A2">
        <w:t>Elektronika pracoviště pro rádiovou a telefonní komunikaci musí být společná.</w:t>
      </w:r>
      <w:bookmarkEnd w:id="1201"/>
      <w:bookmarkEnd w:id="1202"/>
    </w:p>
    <w:p w:rsidR="001A6B77" w:rsidRPr="00130D42" w:rsidRDefault="001A6B77" w:rsidP="00A161C3">
      <w:pPr>
        <w:pStyle w:val="Novstyl4"/>
        <w:ind w:left="993" w:hanging="993"/>
      </w:pPr>
      <w:r w:rsidRPr="006A39A2">
        <w:t>Elektronika pracoviště může být instalována v standardní 19” pozici v místě vyčleněném pro elektroniku na jednotlivých p</w:t>
      </w:r>
      <w:r w:rsidRPr="00130D42">
        <w:t>racovních pozicích.</w:t>
      </w:r>
      <w:bookmarkStart w:id="1203" w:name="OLE_LINK174"/>
      <w:bookmarkStart w:id="1204" w:name="OLE_LINK175"/>
    </w:p>
    <w:p w:rsidR="001A6B77" w:rsidRPr="00141416" w:rsidRDefault="001A6B77" w:rsidP="00A161C3">
      <w:pPr>
        <w:pStyle w:val="Novstyl4"/>
        <w:ind w:left="993" w:hanging="993"/>
      </w:pPr>
      <w:r w:rsidRPr="00141416">
        <w:t>Musí být možné tuto 19” pozici instalovat na jednotlivých pracovních pozicích ve svislé nebo vodorovné poloze.</w:t>
      </w:r>
    </w:p>
    <w:p w:rsidR="001A6B77" w:rsidRPr="00141416" w:rsidRDefault="001A6B77" w:rsidP="00141416">
      <w:pPr>
        <w:pStyle w:val="Nadpis2"/>
        <w:rPr>
          <w:rFonts w:ascii="Times New Roman" w:hAnsi="Times New Roman"/>
        </w:rPr>
      </w:pPr>
      <w:bookmarkStart w:id="1205" w:name="_Toc245827787"/>
      <w:bookmarkStart w:id="1206" w:name="_Toc340550893"/>
      <w:bookmarkStart w:id="1207" w:name="_Toc463538914"/>
      <w:bookmarkEnd w:id="1203"/>
      <w:bookmarkEnd w:id="1204"/>
      <w:r w:rsidRPr="00141416">
        <w:rPr>
          <w:rFonts w:ascii="Times New Roman" w:hAnsi="Times New Roman"/>
        </w:rPr>
        <w:t>Technologické propojení mezi modulem distribuce hlasových kanálů rádiových prostředků (VCS) a pracovními pozicemi</w:t>
      </w:r>
      <w:bookmarkEnd w:id="1205"/>
      <w:bookmarkEnd w:id="1206"/>
      <w:bookmarkEnd w:id="1207"/>
    </w:p>
    <w:p w:rsidR="001A6B77" w:rsidRPr="00B14D26" w:rsidRDefault="001A6B77" w:rsidP="00025623">
      <w:pPr>
        <w:pStyle w:val="Novstyl3"/>
        <w:ind w:left="709" w:hanging="709"/>
      </w:pPr>
      <w:bookmarkStart w:id="1208" w:name="_Toc245827788"/>
      <w:r w:rsidRPr="00025623">
        <w:rPr>
          <w:rStyle w:val="Novstyl3Char"/>
        </w:rPr>
        <w:t>Propojení</w:t>
      </w:r>
      <w:r w:rsidRPr="00B14D26">
        <w:t xml:space="preserve"> elektroniky pracoviště a elektronikou systému VCS </w:t>
      </w:r>
      <w:r w:rsidR="00EB2E39" w:rsidRPr="00B14D26">
        <w:t>musí být</w:t>
      </w:r>
      <w:r w:rsidRPr="00B14D26">
        <w:t xml:space="preserve"> provedeno dvěma nezávislými optickými spoji</w:t>
      </w:r>
      <w:bookmarkEnd w:id="1208"/>
      <w:r w:rsidRPr="00B14D26">
        <w:t xml:space="preserve">. Pracovní pozice </w:t>
      </w:r>
      <w:r w:rsidR="00EB2E39" w:rsidRPr="00B14D26">
        <w:t>se požaduje vybavit</w:t>
      </w:r>
      <w:r w:rsidRPr="00B14D26">
        <w:t xml:space="preserve"> metalickým spojem a v rámci konzole </w:t>
      </w:r>
      <w:r w:rsidR="00EB2E39" w:rsidRPr="00B14D26">
        <w:t xml:space="preserve">zajistit </w:t>
      </w:r>
      <w:r w:rsidRPr="00B14D26">
        <w:t>převod na optickou trasu.</w:t>
      </w:r>
    </w:p>
    <w:p w:rsidR="001A6B77" w:rsidRPr="00141416" w:rsidRDefault="001A6B77" w:rsidP="00141416">
      <w:pPr>
        <w:pStyle w:val="Nadpis2"/>
        <w:rPr>
          <w:rFonts w:ascii="Times New Roman" w:hAnsi="Times New Roman"/>
        </w:rPr>
      </w:pPr>
      <w:bookmarkStart w:id="1209" w:name="_Toc385753742"/>
      <w:bookmarkStart w:id="1210" w:name="_Toc387036805"/>
      <w:bookmarkStart w:id="1211" w:name="_Toc169062708"/>
      <w:bookmarkStart w:id="1212" w:name="_Toc169518728"/>
      <w:bookmarkStart w:id="1213" w:name="_Toc245822941"/>
      <w:bookmarkStart w:id="1214" w:name="_Toc245827790"/>
      <w:bookmarkStart w:id="1215" w:name="_Toc340550894"/>
      <w:bookmarkStart w:id="1216" w:name="_Toc463538915"/>
      <w:r w:rsidRPr="00141416">
        <w:rPr>
          <w:rFonts w:ascii="Times New Roman" w:hAnsi="Times New Roman"/>
        </w:rPr>
        <w:t>Požadavky na software</w:t>
      </w:r>
      <w:bookmarkEnd w:id="1209"/>
      <w:bookmarkEnd w:id="1210"/>
      <w:bookmarkEnd w:id="1211"/>
      <w:bookmarkEnd w:id="1212"/>
      <w:bookmarkEnd w:id="1213"/>
      <w:bookmarkEnd w:id="1214"/>
      <w:bookmarkEnd w:id="1215"/>
      <w:bookmarkEnd w:id="1216"/>
    </w:p>
    <w:p w:rsidR="001A6B77" w:rsidRPr="00025623" w:rsidRDefault="001A6B77" w:rsidP="00025623">
      <w:pPr>
        <w:pStyle w:val="Novstyl3"/>
        <w:ind w:left="709" w:hanging="709"/>
        <w:rPr>
          <w:rStyle w:val="Novstyl3Char"/>
        </w:rPr>
      </w:pPr>
      <w:bookmarkStart w:id="1217" w:name="OLE_LINK125"/>
      <w:bookmarkStart w:id="1218" w:name="_Toc245827791"/>
      <w:r w:rsidRPr="00025623">
        <w:rPr>
          <w:rStyle w:val="Novstyl3Char"/>
        </w:rPr>
        <w:t xml:space="preserve">Programové vybavení systému musí být komerčně dostupné nebo tvořeno komerčně dostupnými </w:t>
      </w:r>
      <w:bookmarkStart w:id="1219" w:name="OLE_LINK122"/>
      <w:bookmarkStart w:id="1220" w:name="OLE_LINK123"/>
      <w:bookmarkEnd w:id="1217"/>
      <w:r w:rsidRPr="00025623">
        <w:rPr>
          <w:rStyle w:val="Novstyl3Char"/>
        </w:rPr>
        <w:t>komponenty.</w:t>
      </w:r>
      <w:bookmarkEnd w:id="1218"/>
    </w:p>
    <w:p w:rsidR="001A6B77" w:rsidRPr="00025623" w:rsidRDefault="001A6B77" w:rsidP="00025623">
      <w:pPr>
        <w:pStyle w:val="Novstyl3"/>
        <w:ind w:left="709" w:hanging="709"/>
        <w:rPr>
          <w:rStyle w:val="Novstyl3Char"/>
        </w:rPr>
      </w:pPr>
      <w:bookmarkStart w:id="1221" w:name="_Toc245827796"/>
      <w:bookmarkStart w:id="1222" w:name="OLE_LINK196"/>
      <w:bookmarkEnd w:id="1219"/>
      <w:bookmarkEnd w:id="1220"/>
      <w:r w:rsidRPr="00025623">
        <w:rPr>
          <w:rStyle w:val="Novstyl3Char"/>
        </w:rPr>
        <w:t>Aplikační programové vybavení musí být schopné uživatelské konfigurace v největším možném rozsahu bez nutnosti provedení jeho kompilace po změně hodnoty parametru.</w:t>
      </w:r>
      <w:bookmarkEnd w:id="1221"/>
      <w:r w:rsidRPr="00025623">
        <w:rPr>
          <w:rStyle w:val="Novstyl3Char"/>
        </w:rPr>
        <w:t xml:space="preserve"> </w:t>
      </w:r>
      <w:bookmarkEnd w:id="1222"/>
    </w:p>
    <w:p w:rsidR="001A6B77" w:rsidRPr="00B14D26" w:rsidRDefault="001A6B77" w:rsidP="00025623">
      <w:pPr>
        <w:pStyle w:val="Novstyl3"/>
        <w:ind w:left="709" w:hanging="709"/>
      </w:pPr>
      <w:bookmarkStart w:id="1223" w:name="OLE_LINK198"/>
      <w:bookmarkStart w:id="1224" w:name="_Toc245827798"/>
      <w:r w:rsidRPr="00025623">
        <w:rPr>
          <w:rStyle w:val="Novstyl3Char"/>
        </w:rPr>
        <w:t>Vložení</w:t>
      </w:r>
      <w:r w:rsidRPr="00B14D26">
        <w:t xml:space="preserve"> nepřípustné hodnoty parametru nesmí systém přerušit, ale výsledkem musí být smysluplná reakce a chybové hlášení.</w:t>
      </w:r>
      <w:bookmarkEnd w:id="1223"/>
      <w:bookmarkEnd w:id="1224"/>
    </w:p>
    <w:p w:rsidR="001A6B77" w:rsidRPr="00141416" w:rsidRDefault="001A6B77" w:rsidP="00025623">
      <w:pPr>
        <w:pStyle w:val="Novstyl3"/>
        <w:ind w:left="709" w:hanging="709"/>
        <w:rPr>
          <w:rStyle w:val="Novstyl3Char"/>
        </w:rPr>
      </w:pPr>
      <w:bookmarkStart w:id="1225" w:name="_Toc245827799"/>
      <w:r w:rsidRPr="00141416">
        <w:rPr>
          <w:rStyle w:val="Novstyl3Char"/>
        </w:rPr>
        <w:t>Komponenty programového vybavení musí být ve shodě s mezinárodními standardy, což platí i pro operační systém, komunikační prvky a sítě.</w:t>
      </w:r>
      <w:bookmarkEnd w:id="1225"/>
    </w:p>
    <w:p w:rsidR="001A6B77" w:rsidRPr="006A39A2" w:rsidRDefault="001A6B77" w:rsidP="00025623">
      <w:pPr>
        <w:pStyle w:val="Novstyl3"/>
        <w:ind w:left="709" w:hanging="709"/>
      </w:pPr>
      <w:r w:rsidRPr="00025623">
        <w:rPr>
          <w:rStyle w:val="Novstyl3Char"/>
        </w:rPr>
        <w:t xml:space="preserve">Dodavatel systému </w:t>
      </w:r>
      <w:r w:rsidR="00EB2E39" w:rsidRPr="00025623">
        <w:rPr>
          <w:rStyle w:val="Novstyl3Char"/>
        </w:rPr>
        <w:t xml:space="preserve">musí zajistit </w:t>
      </w:r>
      <w:r w:rsidRPr="00025623">
        <w:rPr>
          <w:rStyle w:val="Novstyl3Char"/>
        </w:rPr>
        <w:t>v případě instalace databázových serverů i možnost zálohování vlastní databáze do jiných lokalit, než je lokalita instalace. Tato záloha je požadavkem pro jistotu provedených záloh, kdy zálohování musí být nezávisle dostupné i uživateli</w:t>
      </w:r>
      <w:r w:rsidRPr="006A39A2">
        <w:t xml:space="preserve"> na TMCS.</w:t>
      </w:r>
    </w:p>
    <w:p w:rsidR="001A6B77" w:rsidRPr="00141416" w:rsidRDefault="001A6B77" w:rsidP="00141416">
      <w:pPr>
        <w:pStyle w:val="Nadpis2"/>
        <w:rPr>
          <w:rFonts w:ascii="Times New Roman" w:hAnsi="Times New Roman"/>
        </w:rPr>
      </w:pPr>
      <w:bookmarkStart w:id="1226" w:name="_Toc463538355"/>
      <w:bookmarkStart w:id="1227" w:name="_Toc463538637"/>
      <w:bookmarkStart w:id="1228" w:name="_Toc463538917"/>
      <w:bookmarkStart w:id="1229" w:name="_Toc463538918"/>
      <w:bookmarkStart w:id="1230" w:name="_Toc169062738"/>
      <w:bookmarkStart w:id="1231" w:name="_Toc340550898"/>
      <w:bookmarkEnd w:id="1226"/>
      <w:bookmarkEnd w:id="1227"/>
      <w:bookmarkEnd w:id="1228"/>
      <w:r w:rsidRPr="00141416">
        <w:rPr>
          <w:rFonts w:ascii="Times New Roman" w:hAnsi="Times New Roman"/>
        </w:rPr>
        <w:t>Řídící a monitorovací systém</w:t>
      </w:r>
      <w:bookmarkEnd w:id="1229"/>
      <w:bookmarkEnd w:id="1230"/>
      <w:bookmarkEnd w:id="1231"/>
    </w:p>
    <w:p w:rsidR="001A6B77" w:rsidRPr="006A39A2" w:rsidRDefault="001A6B77" w:rsidP="001A6B77">
      <w:bookmarkStart w:id="1232" w:name="OLE_LINK286"/>
      <w:r w:rsidRPr="007A513C">
        <w:t>Uživatel požaduje provádět provozní správu celého systému vlastními silami.</w:t>
      </w:r>
      <w:bookmarkEnd w:id="1232"/>
      <w:r w:rsidRPr="007A513C">
        <w:t xml:space="preserve"> </w:t>
      </w:r>
      <w:bookmarkStart w:id="1233" w:name="OLE_LINK288"/>
      <w:bookmarkStart w:id="1234" w:name="OLE_LINK289"/>
      <w:r w:rsidRPr="007A513C">
        <w:t>Systém řízení VCS (modul distribuce hlasových kanálů rádiových prostředků) musí pokrývat nejm</w:t>
      </w:r>
      <w:r w:rsidRPr="006A39A2">
        <w:t xml:space="preserve">éně </w:t>
      </w:r>
      <w:r w:rsidRPr="006A39A2">
        <w:lastRenderedPageBreak/>
        <w:t>systémové ovládání, monitorování a konfigurování</w:t>
      </w:r>
      <w:r w:rsidR="00356958">
        <w:t xml:space="preserve">, </w:t>
      </w:r>
      <w:r w:rsidRPr="006A39A2">
        <w:t xml:space="preserve">je </w:t>
      </w:r>
      <w:r w:rsidR="00356958">
        <w:t xml:space="preserve">zkráceně </w:t>
      </w:r>
      <w:r w:rsidRPr="006A39A2">
        <w:t xml:space="preserve">označován </w:t>
      </w:r>
      <w:bookmarkStart w:id="1235" w:name="OLE_LINK290"/>
      <w:bookmarkEnd w:id="1233"/>
      <w:bookmarkEnd w:id="1234"/>
      <w:r w:rsidR="00356958">
        <w:t>jako</w:t>
      </w:r>
      <w:r w:rsidR="00356958" w:rsidRPr="006A39A2">
        <w:t xml:space="preserve"> </w:t>
      </w:r>
      <w:r w:rsidRPr="006A39A2">
        <w:t>TMCS</w:t>
      </w:r>
      <w:bookmarkEnd w:id="1235"/>
      <w:r w:rsidR="00356958">
        <w:t>. M</w:t>
      </w:r>
      <w:r w:rsidRPr="006A39A2">
        <w:t xml:space="preserve">usí zahrnovat veškeré SW a HW součásti nezbytné pro zajištění jeho funkčnosti. </w:t>
      </w:r>
    </w:p>
    <w:p w:rsidR="001A6B77" w:rsidRPr="00B14D26" w:rsidRDefault="001A6B77" w:rsidP="00025623">
      <w:pPr>
        <w:pStyle w:val="Novstyl3"/>
        <w:ind w:left="709" w:hanging="709"/>
      </w:pPr>
      <w:bookmarkStart w:id="1236" w:name="_Toc245827829"/>
      <w:r w:rsidRPr="00B14D26">
        <w:t xml:space="preserve">TMCS </w:t>
      </w:r>
      <w:r w:rsidR="00356958">
        <w:t>se požaduje</w:t>
      </w:r>
      <w:r w:rsidRPr="00B14D26">
        <w:t xml:space="preserve"> provozovat lokalitě instalace VCS tak, aby byl umožněn přehled </w:t>
      </w:r>
      <w:r w:rsidR="00232C21" w:rsidRPr="00B14D26">
        <w:t>a</w:t>
      </w:r>
      <w:r w:rsidR="00232C21">
        <w:t> </w:t>
      </w:r>
      <w:r w:rsidRPr="00B14D26">
        <w:t>přístup k</w:t>
      </w:r>
      <w:r w:rsidR="00356958">
        <w:t xml:space="preserve"> ostatním</w:t>
      </w:r>
      <w:r w:rsidRPr="00B14D26">
        <w:t xml:space="preserve"> VCS</w:t>
      </w:r>
      <w:r w:rsidR="00356958">
        <w:t xml:space="preserve"> </w:t>
      </w:r>
      <w:r w:rsidR="00356958" w:rsidRPr="00907DD2">
        <w:t>tvořících systém</w:t>
      </w:r>
      <w:r w:rsidR="00356958">
        <w:t xml:space="preserve"> v rámci VzS AČR</w:t>
      </w:r>
      <w:r w:rsidRPr="00B14D26">
        <w:t xml:space="preserve">. Dálkový dohled </w:t>
      </w:r>
      <w:r w:rsidR="00232C21" w:rsidRPr="00B14D26">
        <w:t>a</w:t>
      </w:r>
      <w:r w:rsidR="00232C21">
        <w:t> </w:t>
      </w:r>
      <w:r w:rsidRPr="00B14D26">
        <w:t>správa je omezena nastavitelnými přístupovými právy.</w:t>
      </w:r>
      <w:bookmarkEnd w:id="1236"/>
    </w:p>
    <w:p w:rsidR="001A6B77" w:rsidRPr="00B14D26" w:rsidRDefault="001A6B77" w:rsidP="00025623">
      <w:pPr>
        <w:pStyle w:val="Novstyl3"/>
        <w:ind w:left="709" w:hanging="709"/>
      </w:pPr>
      <w:bookmarkStart w:id="1237" w:name="_Toc245827830"/>
      <w:r w:rsidRPr="00B14D26">
        <w:t xml:space="preserve">TMCS </w:t>
      </w:r>
      <w:r w:rsidRPr="00025623">
        <w:rPr>
          <w:rStyle w:val="Novstyl3Char"/>
        </w:rPr>
        <w:t>musí</w:t>
      </w:r>
      <w:r w:rsidRPr="00B14D26">
        <w:t xml:space="preserve"> být možné provozovat prostřednictvím zálohovaného serveru</w:t>
      </w:r>
      <w:bookmarkEnd w:id="1237"/>
      <w:r w:rsidRPr="00B14D26">
        <w:t>, disk musí obsahovat kopii hlavního serveru v době předání</w:t>
      </w:r>
      <w:bookmarkStart w:id="1238" w:name="_Toc245827831"/>
      <w:r w:rsidRPr="00B14D26">
        <w:t>. Požaduje se možnost dálkového připojení k TMCS z ostatních vzdálených dohledových terminálů majících stejné funkční schopnosti</w:t>
      </w:r>
      <w:bookmarkEnd w:id="1238"/>
      <w:r w:rsidRPr="00B14D26">
        <w:t xml:space="preserve">. </w:t>
      </w:r>
    </w:p>
    <w:p w:rsidR="001A6B77" w:rsidRPr="007A513C" w:rsidRDefault="001A6B77" w:rsidP="001A6B77"/>
    <w:p w:rsidR="001A6B77" w:rsidRPr="007A513C" w:rsidRDefault="00B475CB" w:rsidP="001A6B77">
      <w:r>
        <w:rPr>
          <w:noProof/>
        </w:rPr>
        <w:drawing>
          <wp:inline distT="0" distB="0" distL="0" distR="0" wp14:anchorId="357F8739" wp14:editId="787364D4">
            <wp:extent cx="5278755" cy="341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8755" cy="3416300"/>
                    </a:xfrm>
                    <a:prstGeom prst="rect">
                      <a:avLst/>
                    </a:prstGeom>
                    <a:noFill/>
                    <a:ln>
                      <a:noFill/>
                    </a:ln>
                  </pic:spPr>
                </pic:pic>
              </a:graphicData>
            </a:graphic>
          </wp:inline>
        </w:drawing>
      </w:r>
    </w:p>
    <w:p w:rsidR="001A6B77" w:rsidRPr="00281A41" w:rsidRDefault="001A6B77" w:rsidP="006A39A2">
      <w:pPr>
        <w:jc w:val="center"/>
        <w:rPr>
          <w:bCs/>
          <w:i/>
        </w:rPr>
      </w:pPr>
      <w:r w:rsidRPr="00281A41">
        <w:rPr>
          <w:bCs/>
          <w:i/>
        </w:rPr>
        <w:t xml:space="preserve">Obrázek </w:t>
      </w:r>
      <w:r w:rsidRPr="00281A41">
        <w:rPr>
          <w:bCs/>
          <w:i/>
        </w:rPr>
        <w:fldChar w:fldCharType="begin"/>
      </w:r>
      <w:r w:rsidRPr="00281A41">
        <w:rPr>
          <w:bCs/>
          <w:i/>
        </w:rPr>
        <w:instrText xml:space="preserve"> SEQ Obrázek \* ARABIC </w:instrText>
      </w:r>
      <w:r w:rsidRPr="00281A41">
        <w:rPr>
          <w:bCs/>
          <w:i/>
        </w:rPr>
        <w:fldChar w:fldCharType="separate"/>
      </w:r>
      <w:r w:rsidR="006913BB">
        <w:rPr>
          <w:bCs/>
          <w:i/>
          <w:noProof/>
        </w:rPr>
        <w:t>1</w:t>
      </w:r>
      <w:r w:rsidRPr="00281A41">
        <w:rPr>
          <w:i/>
        </w:rPr>
        <w:fldChar w:fldCharType="end"/>
      </w:r>
      <w:r w:rsidRPr="00281A41">
        <w:rPr>
          <w:bCs/>
          <w:i/>
        </w:rPr>
        <w:t xml:space="preserve"> – </w:t>
      </w:r>
      <w:r w:rsidR="00356958" w:rsidRPr="00281A41">
        <w:rPr>
          <w:bCs/>
          <w:i/>
        </w:rPr>
        <w:t xml:space="preserve">Blokové </w:t>
      </w:r>
      <w:r w:rsidRPr="00281A41">
        <w:rPr>
          <w:bCs/>
          <w:i/>
        </w:rPr>
        <w:t>schéma pro zálohování systémů v jednotlivých lokalitách</w:t>
      </w:r>
    </w:p>
    <w:p w:rsidR="00281A41" w:rsidRDefault="00281A41">
      <w:pPr>
        <w:spacing w:before="0" w:line="240" w:lineRule="auto"/>
        <w:jc w:val="left"/>
      </w:pPr>
      <w:bookmarkStart w:id="1239" w:name="_Toc245827836"/>
      <w:bookmarkStart w:id="1240" w:name="_Toc169062739"/>
      <w:r>
        <w:rPr>
          <w:bCs/>
        </w:rPr>
        <w:br w:type="page"/>
      </w:r>
    </w:p>
    <w:p w:rsidR="001A6B77" w:rsidRPr="006A39A2" w:rsidRDefault="001A6B77" w:rsidP="00025623">
      <w:pPr>
        <w:pStyle w:val="Novstyl3"/>
        <w:ind w:left="709" w:hanging="709"/>
        <w:rPr>
          <w:rStyle w:val="Novstyl3Char"/>
        </w:rPr>
      </w:pPr>
      <w:r w:rsidRPr="006A39A2">
        <w:rPr>
          <w:rStyle w:val="Novstyl3Char"/>
        </w:rPr>
        <w:lastRenderedPageBreak/>
        <w:t xml:space="preserve">TMCS </w:t>
      </w:r>
      <w:r w:rsidR="00356958">
        <w:rPr>
          <w:rStyle w:val="Novstyl3Char"/>
        </w:rPr>
        <w:t xml:space="preserve">je požadováno </w:t>
      </w:r>
      <w:r w:rsidRPr="006A39A2">
        <w:rPr>
          <w:rStyle w:val="Novstyl3Char"/>
        </w:rPr>
        <w:t>fyzicky spouštět na jednom PC v soupravě s VCS.</w:t>
      </w:r>
    </w:p>
    <w:p w:rsidR="001A6B77" w:rsidRPr="006A39A2" w:rsidRDefault="001A6B77" w:rsidP="00025623">
      <w:pPr>
        <w:pStyle w:val="Novstyl3"/>
        <w:ind w:left="709" w:hanging="709"/>
        <w:rPr>
          <w:rStyle w:val="Novstyl3Char"/>
        </w:rPr>
      </w:pPr>
      <w:r w:rsidRPr="006A39A2">
        <w:rPr>
          <w:rStyle w:val="Novstyl3Char"/>
        </w:rPr>
        <w:t>Systém musí umožnit při klientském připojení k serveru TMCS spuštění správy systému přímo na serveru TMCS.</w:t>
      </w:r>
      <w:bookmarkEnd w:id="1239"/>
    </w:p>
    <w:p w:rsidR="001A6B77" w:rsidRPr="006A39A2" w:rsidRDefault="001A6B77" w:rsidP="00025623">
      <w:pPr>
        <w:pStyle w:val="Novstyl3"/>
        <w:ind w:left="709" w:hanging="709"/>
        <w:rPr>
          <w:rStyle w:val="Novstyl3Char"/>
        </w:rPr>
      </w:pPr>
      <w:bookmarkStart w:id="1241" w:name="_Toc245827837"/>
      <w:r w:rsidRPr="006A39A2">
        <w:rPr>
          <w:rStyle w:val="Novstyl3Char"/>
        </w:rPr>
        <w:t>Je požadována možnost dálkového připojení k TMCS ze vzdáleného dohledového terminálu majícího stejné funkční schopnosti (vzdálený dohledový terminál dodán jako SW aplikace).</w:t>
      </w:r>
      <w:bookmarkEnd w:id="1241"/>
      <w:r w:rsidRPr="006A39A2">
        <w:rPr>
          <w:rStyle w:val="Novstyl3Char"/>
        </w:rPr>
        <w:t xml:space="preserve"> </w:t>
      </w:r>
    </w:p>
    <w:p w:rsidR="001A6B77" w:rsidRPr="006A39A2" w:rsidRDefault="001A6B77" w:rsidP="00025623">
      <w:pPr>
        <w:pStyle w:val="Novstyl3"/>
        <w:ind w:left="709" w:hanging="709"/>
        <w:rPr>
          <w:rStyle w:val="Novstyl3Char"/>
        </w:rPr>
      </w:pPr>
      <w:bookmarkStart w:id="1242" w:name="_Toc245827838"/>
      <w:bookmarkStart w:id="1243" w:name="OLE_LINK293"/>
      <w:bookmarkStart w:id="1244" w:name="OLE_LINK294"/>
      <w:bookmarkEnd w:id="1240"/>
      <w:r w:rsidRPr="006A39A2">
        <w:rPr>
          <w:rStyle w:val="Novstyl3Char"/>
        </w:rPr>
        <w:t>TMCS musí umožňovat modifikaci a automatickou správu rutin.</w:t>
      </w:r>
      <w:bookmarkEnd w:id="1242"/>
      <w:r w:rsidRPr="006A39A2">
        <w:rPr>
          <w:rStyle w:val="Novstyl3Char"/>
        </w:rPr>
        <w:t xml:space="preserve"> </w:t>
      </w:r>
      <w:bookmarkEnd w:id="1243"/>
      <w:bookmarkEnd w:id="1244"/>
    </w:p>
    <w:p w:rsidR="001A6B77" w:rsidRPr="006A39A2" w:rsidRDefault="001A6B77" w:rsidP="00025623">
      <w:pPr>
        <w:pStyle w:val="Novstyl3"/>
        <w:ind w:left="709" w:hanging="709"/>
        <w:rPr>
          <w:rStyle w:val="Novstyl3Char"/>
        </w:rPr>
      </w:pPr>
      <w:bookmarkStart w:id="1245" w:name="OLE_LINK295"/>
      <w:bookmarkStart w:id="1246" w:name="_Toc245827839"/>
      <w:r w:rsidRPr="006A39A2">
        <w:rPr>
          <w:rStyle w:val="Novstyl3Char"/>
        </w:rPr>
        <w:t>TMCS musí podporovat řídící funkce použitím standardního grafického uživatelského rozhraní.</w:t>
      </w:r>
      <w:bookmarkEnd w:id="1245"/>
      <w:bookmarkEnd w:id="1246"/>
    </w:p>
    <w:p w:rsidR="001A6B77" w:rsidRPr="006A39A2" w:rsidRDefault="001A6B77" w:rsidP="00025623">
      <w:pPr>
        <w:pStyle w:val="Novstyl3"/>
        <w:ind w:left="709" w:hanging="709"/>
        <w:rPr>
          <w:rStyle w:val="Novstyl3Char"/>
        </w:rPr>
      </w:pPr>
      <w:bookmarkStart w:id="1247" w:name="OLE_LINK296"/>
      <w:bookmarkStart w:id="1248" w:name="_Toc245827840"/>
      <w:r w:rsidRPr="006A39A2">
        <w:rPr>
          <w:rStyle w:val="Novstyl3Char"/>
        </w:rPr>
        <w:t>Připojení TMCS k systému se požaduje realizovat přes standardní rozhraní ISO 802.3, Ethernet.</w:t>
      </w:r>
      <w:bookmarkEnd w:id="1247"/>
      <w:bookmarkEnd w:id="1248"/>
    </w:p>
    <w:p w:rsidR="001A6B77" w:rsidRPr="006A39A2" w:rsidRDefault="001A6B77" w:rsidP="006A39A2">
      <w:pPr>
        <w:pStyle w:val="Nadpis2"/>
        <w:rPr>
          <w:rFonts w:ascii="Times New Roman" w:hAnsi="Times New Roman"/>
        </w:rPr>
      </w:pPr>
      <w:bookmarkStart w:id="1249" w:name="_Toc169518744"/>
      <w:bookmarkStart w:id="1250" w:name="_Toc245827841"/>
      <w:bookmarkStart w:id="1251" w:name="_Toc340550900"/>
      <w:bookmarkStart w:id="1252" w:name="_Toc463538919"/>
      <w:r w:rsidRPr="006A39A2">
        <w:rPr>
          <w:rFonts w:ascii="Times New Roman" w:hAnsi="Times New Roman"/>
        </w:rPr>
        <w:t>Řídící funkce</w:t>
      </w:r>
      <w:bookmarkEnd w:id="1249"/>
      <w:bookmarkEnd w:id="1250"/>
      <w:bookmarkEnd w:id="1251"/>
      <w:r w:rsidRPr="006A39A2">
        <w:rPr>
          <w:rFonts w:ascii="Times New Roman" w:hAnsi="Times New Roman"/>
        </w:rPr>
        <w:t xml:space="preserve"> řídícího a monitorovacího systému</w:t>
      </w:r>
      <w:bookmarkEnd w:id="1252"/>
    </w:p>
    <w:p w:rsidR="001A6B77" w:rsidRPr="006A39A2" w:rsidRDefault="001A6B77" w:rsidP="00025623">
      <w:pPr>
        <w:pStyle w:val="Novstyl3"/>
        <w:ind w:left="709" w:hanging="709"/>
        <w:rPr>
          <w:rStyle w:val="Novstyl3Char"/>
        </w:rPr>
      </w:pPr>
      <w:bookmarkStart w:id="1253" w:name="OLE_LINK297"/>
      <w:bookmarkStart w:id="1254" w:name="_Toc245827842"/>
      <w:bookmarkStart w:id="1255" w:name="_Toc391267003"/>
      <w:r w:rsidRPr="006A39A2">
        <w:rPr>
          <w:rStyle w:val="Novstyl3Char"/>
        </w:rPr>
        <w:t>TMCS musí splňovat minimální rozsah řídících funkcí uvedených v následujících bodech.</w:t>
      </w:r>
      <w:bookmarkEnd w:id="1253"/>
      <w:bookmarkEnd w:id="1254"/>
    </w:p>
    <w:p w:rsidR="001A6B77" w:rsidRPr="006A39A2" w:rsidRDefault="001A6B77" w:rsidP="00025623">
      <w:pPr>
        <w:pStyle w:val="Novstyl3"/>
        <w:ind w:left="709" w:hanging="709"/>
        <w:rPr>
          <w:rStyle w:val="Novstyl3Char"/>
        </w:rPr>
      </w:pPr>
      <w:bookmarkStart w:id="1256" w:name="_Toc169518745"/>
      <w:bookmarkStart w:id="1257" w:name="_Toc245827843"/>
      <w:bookmarkStart w:id="1258" w:name="_Toc169062741"/>
      <w:r w:rsidRPr="006A39A2">
        <w:rPr>
          <w:rStyle w:val="Novstyl3Char"/>
        </w:rPr>
        <w:t>Dohled a ovládání</w:t>
      </w:r>
      <w:bookmarkEnd w:id="1256"/>
      <w:bookmarkEnd w:id="1257"/>
      <w:r w:rsidRPr="006A39A2">
        <w:rPr>
          <w:rStyle w:val="Novstyl3Char"/>
        </w:rPr>
        <w:t xml:space="preserve"> </w:t>
      </w:r>
      <w:bookmarkStart w:id="1259" w:name="OLE_LINK298"/>
      <w:bookmarkStart w:id="1260" w:name="OLE_LINK299"/>
      <w:bookmarkStart w:id="1261" w:name="_Toc245827844"/>
      <w:bookmarkEnd w:id="1258"/>
    </w:p>
    <w:p w:rsidR="001A6B77" w:rsidRPr="006A39A2" w:rsidRDefault="001A6B77" w:rsidP="00A161C3">
      <w:pPr>
        <w:pStyle w:val="Novstyl4"/>
        <w:ind w:left="993" w:hanging="993"/>
      </w:pPr>
      <w:r w:rsidRPr="007A513C">
        <w:t xml:space="preserve">Modul distribuce hlasových kanálů rádiových prostředků musí umožnit hlášení </w:t>
      </w:r>
      <w:r w:rsidR="00356958" w:rsidRPr="007A513C">
        <w:t>o</w:t>
      </w:r>
      <w:r w:rsidR="00356958">
        <w:t> </w:t>
      </w:r>
      <w:r w:rsidRPr="007A513C">
        <w:t>stavu všech důležitých funkcí a komponentů tvořících vlastním systém (modul). TMCS musí bý</w:t>
      </w:r>
      <w:r w:rsidRPr="006A39A2">
        <w:t>t tvořeno SW a HW prvky nezbytnými pro jeho realizaci.</w:t>
      </w:r>
      <w:bookmarkEnd w:id="1259"/>
      <w:bookmarkEnd w:id="1260"/>
      <w:bookmarkEnd w:id="1261"/>
      <w:r w:rsidRPr="006A39A2">
        <w:t xml:space="preserve"> </w:t>
      </w:r>
    </w:p>
    <w:p w:rsidR="001A6B77" w:rsidRPr="006A39A2" w:rsidRDefault="001A6B77" w:rsidP="00A161C3">
      <w:pPr>
        <w:pStyle w:val="Novstyl4"/>
        <w:ind w:left="993" w:hanging="993"/>
      </w:pPr>
      <w:bookmarkStart w:id="1262" w:name="_Toc245827845"/>
      <w:bookmarkStart w:id="1263" w:name="OLE_LINK301"/>
      <w:r w:rsidRPr="006A39A2">
        <w:t>TMCS musí být schopen předávat vysvětlujícím a srozumitelným způsobem informace o chybových stavech.</w:t>
      </w:r>
      <w:bookmarkEnd w:id="1262"/>
    </w:p>
    <w:p w:rsidR="001A6B77" w:rsidRPr="00130D42" w:rsidRDefault="001A6B77" w:rsidP="00A161C3">
      <w:pPr>
        <w:pStyle w:val="Novstyl4"/>
        <w:ind w:left="993" w:hanging="993"/>
      </w:pPr>
      <w:bookmarkStart w:id="1264" w:name="OLE_LINK302"/>
      <w:bookmarkStart w:id="1265" w:name="_Toc245827846"/>
      <w:bookmarkEnd w:id="1263"/>
      <w:r w:rsidRPr="00130D42">
        <w:t xml:space="preserve">TMCS </w:t>
      </w:r>
      <w:r w:rsidR="00356958">
        <w:t>musí</w:t>
      </w:r>
      <w:r w:rsidRPr="00130D42">
        <w:t xml:space="preserve"> být schopen rozlišovat chyby (poruchy) minimálně ve třech vizuálně odlišných úrovních.</w:t>
      </w:r>
      <w:bookmarkEnd w:id="1264"/>
      <w:bookmarkEnd w:id="1265"/>
    </w:p>
    <w:p w:rsidR="001A6B77" w:rsidRPr="00664EA7" w:rsidRDefault="001A6B77" w:rsidP="00A161C3">
      <w:pPr>
        <w:pStyle w:val="Novstyl4"/>
        <w:ind w:left="993" w:hanging="993"/>
      </w:pPr>
      <w:bookmarkStart w:id="1266" w:name="OLE_LINK303"/>
      <w:bookmarkStart w:id="1267" w:name="_Toc245827847"/>
      <w:r w:rsidRPr="00153BFB">
        <w:t>TMCS musí být schop</w:t>
      </w:r>
      <w:r w:rsidR="00356958">
        <w:t>e</w:t>
      </w:r>
      <w:r w:rsidRPr="00153BFB">
        <w:t xml:space="preserve">n nabídnout nebo automaticky provést opatření k odstranění </w:t>
      </w:r>
      <w:r w:rsidRPr="00664EA7">
        <w:t>vzniklé chyby.</w:t>
      </w:r>
      <w:bookmarkEnd w:id="1266"/>
      <w:bookmarkEnd w:id="1267"/>
    </w:p>
    <w:p w:rsidR="001A6B77" w:rsidRPr="00664EA7" w:rsidRDefault="001A6B77" w:rsidP="00A161C3">
      <w:pPr>
        <w:pStyle w:val="Novstyl4"/>
        <w:ind w:left="993" w:hanging="993"/>
      </w:pPr>
      <w:bookmarkStart w:id="1268" w:name="_Toc245827848"/>
      <w:r w:rsidRPr="00664EA7">
        <w:t>Jakékoliv odchylky od normálního stavu musí být předány obsluze TMCS, případně s hlášením navrhovaných nebo automaticky provedených opatření k odstranění vzniklé chyby.</w:t>
      </w:r>
      <w:bookmarkEnd w:id="1268"/>
      <w:r w:rsidRPr="00664EA7">
        <w:t xml:space="preserve"> </w:t>
      </w:r>
    </w:p>
    <w:p w:rsidR="001A6B77" w:rsidRPr="000F404A" w:rsidRDefault="001A6B77" w:rsidP="00A161C3">
      <w:pPr>
        <w:pStyle w:val="Novstyl4"/>
        <w:ind w:left="993" w:hanging="993"/>
      </w:pPr>
      <w:bookmarkStart w:id="1269" w:name="_Toc245827849"/>
      <w:bookmarkStart w:id="1270" w:name="OLE_LINK304"/>
      <w:bookmarkStart w:id="1271" w:name="OLE_LINK305"/>
      <w:r w:rsidRPr="00AA517F">
        <w:t>Obsluze TMCS musí být umožněno v každé provozní situaci zrušit automaticky provede</w:t>
      </w:r>
      <w:r w:rsidRPr="000F404A">
        <w:t>né opatření k odstranění vzniklé chyby.</w:t>
      </w:r>
      <w:bookmarkEnd w:id="1269"/>
      <w:r w:rsidRPr="000F404A">
        <w:t xml:space="preserve"> </w:t>
      </w:r>
      <w:bookmarkEnd w:id="1270"/>
      <w:bookmarkEnd w:id="1271"/>
    </w:p>
    <w:p w:rsidR="001A6B77" w:rsidRPr="00BE033A" w:rsidRDefault="001A6B77" w:rsidP="00A161C3">
      <w:pPr>
        <w:pStyle w:val="Novstyl4"/>
        <w:ind w:left="993" w:hanging="993"/>
      </w:pPr>
      <w:bookmarkStart w:id="1272" w:name="OLE_LINK306"/>
      <w:bookmarkStart w:id="1273" w:name="_Toc245827850"/>
      <w:r w:rsidRPr="00BE033A">
        <w:t>TMCS musí ukládat informace o stavu systému i o událostech automatických</w:t>
      </w:r>
      <w:bookmarkEnd w:id="1272"/>
      <w:bookmarkEnd w:id="1273"/>
      <w:r w:rsidR="00A924CC">
        <w:t xml:space="preserve"> </w:t>
      </w:r>
    </w:p>
    <w:p w:rsidR="001A6B77" w:rsidRPr="006A39A2" w:rsidRDefault="001A6B77" w:rsidP="006A39A2">
      <w:pPr>
        <w:pStyle w:val="Nadpis2"/>
        <w:rPr>
          <w:rFonts w:ascii="Times New Roman" w:hAnsi="Times New Roman"/>
        </w:rPr>
      </w:pPr>
      <w:bookmarkStart w:id="1274" w:name="_Toc245827851"/>
      <w:bookmarkStart w:id="1275" w:name="_Toc340550901"/>
      <w:bookmarkStart w:id="1276" w:name="_Toc463538920"/>
      <w:r w:rsidRPr="006A39A2">
        <w:rPr>
          <w:rFonts w:ascii="Times New Roman" w:hAnsi="Times New Roman"/>
        </w:rPr>
        <w:t>Dohled systémů VCS</w:t>
      </w:r>
      <w:bookmarkEnd w:id="1274"/>
      <w:bookmarkEnd w:id="1275"/>
      <w:r w:rsidRPr="006A39A2">
        <w:rPr>
          <w:rFonts w:ascii="Times New Roman" w:hAnsi="Times New Roman"/>
        </w:rPr>
        <w:t xml:space="preserve"> (modulu distribuce hlasových kanálů rádiových prostředků)</w:t>
      </w:r>
      <w:bookmarkEnd w:id="1276"/>
    </w:p>
    <w:p w:rsidR="001A6B77" w:rsidRPr="006A39A2" w:rsidRDefault="001A6B77" w:rsidP="00025623">
      <w:pPr>
        <w:pStyle w:val="Novstyl3"/>
        <w:ind w:left="709" w:hanging="709"/>
        <w:rPr>
          <w:rStyle w:val="Novstyl3Char"/>
        </w:rPr>
      </w:pPr>
      <w:bookmarkStart w:id="1277" w:name="_Toc245827852"/>
      <w:r w:rsidRPr="006A39A2">
        <w:rPr>
          <w:rStyle w:val="Novstyl3Char"/>
        </w:rPr>
        <w:t xml:space="preserve">Na CRC </w:t>
      </w:r>
      <w:r w:rsidR="001E4E1D" w:rsidRPr="006A39A2">
        <w:rPr>
          <w:rStyle w:val="Novstyl3Char"/>
        </w:rPr>
        <w:t>Hlavenec</w:t>
      </w:r>
      <w:r w:rsidRPr="006A39A2">
        <w:rPr>
          <w:rStyle w:val="Novstyl3Char"/>
        </w:rPr>
        <w:t xml:space="preserve"> musí být přehled o celkovém stavu všech nově instalovaných VCS </w:t>
      </w:r>
      <w:r w:rsidR="001F688C">
        <w:rPr>
          <w:rStyle w:val="Novstyl3Char"/>
        </w:rPr>
        <w:t>včetně</w:t>
      </w:r>
      <w:r w:rsidR="001F688C" w:rsidRPr="006A39A2">
        <w:rPr>
          <w:rStyle w:val="Novstyl3Char"/>
        </w:rPr>
        <w:t xml:space="preserve"> </w:t>
      </w:r>
      <w:r w:rsidRPr="006A39A2">
        <w:rPr>
          <w:rStyle w:val="Novstyl3Char"/>
        </w:rPr>
        <w:t>modulu distribuce hlasových kanálů rádiových prostředků formou přehledného grafického rozhraní, kde budou k dispozici všechny informace o stavech všech základních komunikačních interface (jedná se o informace hlavně o funkčnosti meziústřednových spojů mezi jednotlivými instalacemi VCS) a celkovém stavu VCS, modulu distribuce hlasových kanálů rádiových prostředků.</w:t>
      </w:r>
      <w:bookmarkEnd w:id="1277"/>
    </w:p>
    <w:p w:rsidR="001A6B77" w:rsidRPr="006A39A2" w:rsidRDefault="001A6B77" w:rsidP="00025623">
      <w:pPr>
        <w:pStyle w:val="Novstyl3"/>
        <w:ind w:left="709" w:hanging="709"/>
        <w:rPr>
          <w:rStyle w:val="Novstyl3Char"/>
        </w:rPr>
      </w:pPr>
      <w:bookmarkStart w:id="1278" w:name="_Toc245827853"/>
      <w:r w:rsidRPr="006A39A2">
        <w:rPr>
          <w:rStyle w:val="Novstyl3Char"/>
        </w:rPr>
        <w:lastRenderedPageBreak/>
        <w:t xml:space="preserve">Technické podrobnosti k zajištění sběru informací a jejich zpětnou distribuci na všechna místa správy a dohledu VCS </w:t>
      </w:r>
      <w:r w:rsidR="00ED61BF">
        <w:rPr>
          <w:rStyle w:val="Novstyl3Char"/>
        </w:rPr>
        <w:t>včetně</w:t>
      </w:r>
      <w:r w:rsidR="00ED61BF" w:rsidRPr="006A39A2">
        <w:rPr>
          <w:rStyle w:val="Novstyl3Char"/>
        </w:rPr>
        <w:t xml:space="preserve"> </w:t>
      </w:r>
      <w:r w:rsidRPr="006A39A2">
        <w:rPr>
          <w:rStyle w:val="Novstyl3Char"/>
        </w:rPr>
        <w:t>modulu distribuce hlasových kanálů rádiových prostředků navrhne dodavatel</w:t>
      </w:r>
      <w:r w:rsidR="001F688C">
        <w:rPr>
          <w:rStyle w:val="Novstyl3Char"/>
        </w:rPr>
        <w:t>,</w:t>
      </w:r>
      <w:r w:rsidRPr="006A39A2">
        <w:rPr>
          <w:rStyle w:val="Novstyl3Char"/>
        </w:rPr>
        <w:t xml:space="preserve"> a to </w:t>
      </w:r>
      <w:r w:rsidR="00ED61BF">
        <w:rPr>
          <w:rStyle w:val="Novstyl3Char"/>
        </w:rPr>
        <w:t xml:space="preserve">i </w:t>
      </w:r>
      <w:r w:rsidR="00ED61BF" w:rsidRPr="006A39A2">
        <w:rPr>
          <w:rStyle w:val="Novstyl3Char"/>
        </w:rPr>
        <w:t>prezentac</w:t>
      </w:r>
      <w:r w:rsidR="00ED61BF">
        <w:rPr>
          <w:rStyle w:val="Novstyl3Char"/>
        </w:rPr>
        <w:t>í</w:t>
      </w:r>
      <w:r w:rsidR="00ED61BF" w:rsidRPr="006A39A2">
        <w:rPr>
          <w:rStyle w:val="Novstyl3Char"/>
        </w:rPr>
        <w:t xml:space="preserve"> </w:t>
      </w:r>
      <w:r w:rsidRPr="006A39A2">
        <w:rPr>
          <w:rStyle w:val="Novstyl3Char"/>
        </w:rPr>
        <w:t>požadovaných dat.</w:t>
      </w:r>
      <w:bookmarkEnd w:id="1278"/>
    </w:p>
    <w:p w:rsidR="001A6B77" w:rsidRPr="00141416" w:rsidRDefault="001A6B77" w:rsidP="006A39A2">
      <w:pPr>
        <w:pStyle w:val="Nadpis2"/>
        <w:rPr>
          <w:rFonts w:ascii="Times New Roman" w:hAnsi="Times New Roman"/>
        </w:rPr>
      </w:pPr>
      <w:bookmarkStart w:id="1279" w:name="_Toc169518746"/>
      <w:bookmarkStart w:id="1280" w:name="_Toc245827854"/>
      <w:bookmarkStart w:id="1281" w:name="_Toc340550902"/>
      <w:bookmarkStart w:id="1282" w:name="_Toc463538921"/>
      <w:r w:rsidRPr="00141416">
        <w:rPr>
          <w:rFonts w:ascii="Times New Roman" w:hAnsi="Times New Roman"/>
        </w:rPr>
        <w:t>Správa konfigurace</w:t>
      </w:r>
      <w:bookmarkEnd w:id="1279"/>
      <w:bookmarkEnd w:id="1280"/>
      <w:bookmarkEnd w:id="1281"/>
      <w:r w:rsidRPr="00141416">
        <w:rPr>
          <w:rFonts w:ascii="Times New Roman" w:hAnsi="Times New Roman"/>
        </w:rPr>
        <w:t xml:space="preserve"> řídícího a monitorovacího systému</w:t>
      </w:r>
      <w:bookmarkEnd w:id="1282"/>
    </w:p>
    <w:p w:rsidR="001A6B77" w:rsidRPr="00141416" w:rsidRDefault="001A6B77" w:rsidP="00025623">
      <w:pPr>
        <w:pStyle w:val="Novstyl3"/>
        <w:ind w:left="709" w:hanging="709"/>
        <w:rPr>
          <w:rStyle w:val="Novstyl3Char"/>
        </w:rPr>
      </w:pPr>
      <w:bookmarkStart w:id="1283" w:name="_Toc245827855"/>
      <w:bookmarkStart w:id="1284" w:name="OLE_LINK307"/>
      <w:bookmarkStart w:id="1285" w:name="OLE_LINK308"/>
      <w:r w:rsidRPr="00141416">
        <w:rPr>
          <w:rStyle w:val="Novstyl3Char"/>
        </w:rPr>
        <w:t>Modul distribuce hlasových kanálů rádiových prostředků musí podporovat všechny funkce vztahující se k systémovému nastavení včetně uživatelských rolí a scénářů.</w:t>
      </w:r>
      <w:bookmarkEnd w:id="1283"/>
    </w:p>
    <w:p w:rsidR="001A6B77" w:rsidRPr="00141416" w:rsidRDefault="001A6B77" w:rsidP="00025623">
      <w:pPr>
        <w:pStyle w:val="Novstyl3"/>
        <w:ind w:left="709" w:hanging="709"/>
        <w:rPr>
          <w:rStyle w:val="Novstyl3Char"/>
        </w:rPr>
      </w:pPr>
      <w:bookmarkStart w:id="1286" w:name="_Toc245827856"/>
      <w:bookmarkStart w:id="1287" w:name="OLE_LINK309"/>
      <w:bookmarkStart w:id="1288" w:name="OLE_LINK310"/>
      <w:bookmarkEnd w:id="1284"/>
      <w:bookmarkEnd w:id="1285"/>
      <w:r w:rsidRPr="00141416">
        <w:rPr>
          <w:rStyle w:val="Novstyl3Char"/>
        </w:rPr>
        <w:t>Musí být umožněno připravovat nezávisle nové sady parametrů bez vlivu na provoz VCS ve stávající konfiguraci.</w:t>
      </w:r>
      <w:bookmarkEnd w:id="1286"/>
    </w:p>
    <w:p w:rsidR="001A6B77" w:rsidRPr="00141416" w:rsidRDefault="001A6B77" w:rsidP="00025623">
      <w:pPr>
        <w:pStyle w:val="Novstyl3"/>
        <w:ind w:left="709" w:hanging="709"/>
        <w:rPr>
          <w:rStyle w:val="Novstyl3Char"/>
        </w:rPr>
      </w:pPr>
      <w:bookmarkStart w:id="1289" w:name="OLE_LINK311"/>
      <w:bookmarkStart w:id="1290" w:name="_Toc245827857"/>
      <w:bookmarkEnd w:id="1287"/>
      <w:bookmarkEnd w:id="1288"/>
      <w:r w:rsidRPr="00141416">
        <w:rPr>
          <w:rStyle w:val="Novstyl3Char"/>
        </w:rPr>
        <w:t>Zavádění nových sad parametrů musí být proveditelné při plném provozu VCS</w:t>
      </w:r>
      <w:r w:rsidR="001F688C">
        <w:rPr>
          <w:rStyle w:val="Novstyl3Char"/>
        </w:rPr>
        <w:t>.</w:t>
      </w:r>
      <w:bookmarkEnd w:id="1289"/>
      <w:bookmarkEnd w:id="1290"/>
    </w:p>
    <w:p w:rsidR="001A6B77" w:rsidRPr="00141416" w:rsidRDefault="001F688C" w:rsidP="00025623">
      <w:pPr>
        <w:pStyle w:val="Novstyl3"/>
        <w:ind w:left="709" w:hanging="709"/>
        <w:rPr>
          <w:rStyle w:val="Novstyl3Char"/>
        </w:rPr>
      </w:pPr>
      <w:bookmarkStart w:id="1291" w:name="_Toc245827858"/>
      <w:bookmarkStart w:id="1292" w:name="OLE_LINK312"/>
      <w:bookmarkStart w:id="1293" w:name="OLE_LINK313"/>
      <w:r>
        <w:rPr>
          <w:rStyle w:val="Novstyl3Char"/>
        </w:rPr>
        <w:t>Musí být zajištěna možnost</w:t>
      </w:r>
      <w:r w:rsidR="001A6B77" w:rsidRPr="00141416">
        <w:rPr>
          <w:rStyle w:val="Novstyl3Char"/>
        </w:rPr>
        <w:t xml:space="preserve"> </w:t>
      </w:r>
      <w:r w:rsidRPr="00141416">
        <w:rPr>
          <w:rStyle w:val="Novstyl3Char"/>
        </w:rPr>
        <w:t>př</w:t>
      </w:r>
      <w:r>
        <w:rPr>
          <w:rStyle w:val="Novstyl3Char"/>
        </w:rPr>
        <w:t>í</w:t>
      </w:r>
      <w:r w:rsidRPr="00141416">
        <w:rPr>
          <w:rStyle w:val="Novstyl3Char"/>
        </w:rPr>
        <w:t>prav</w:t>
      </w:r>
      <w:r>
        <w:rPr>
          <w:rStyle w:val="Novstyl3Char"/>
        </w:rPr>
        <w:t>y</w:t>
      </w:r>
      <w:r w:rsidRPr="00141416">
        <w:rPr>
          <w:rStyle w:val="Novstyl3Char"/>
        </w:rPr>
        <w:t xml:space="preserve"> </w:t>
      </w:r>
      <w:r w:rsidR="001A6B77" w:rsidRPr="00141416">
        <w:rPr>
          <w:rStyle w:val="Novstyl3Char"/>
        </w:rPr>
        <w:t xml:space="preserve">nové operátorské role/scénáře nebo </w:t>
      </w:r>
      <w:r w:rsidRPr="00141416">
        <w:rPr>
          <w:rStyle w:val="Novstyl3Char"/>
        </w:rPr>
        <w:t>edit</w:t>
      </w:r>
      <w:r>
        <w:rPr>
          <w:rStyle w:val="Novstyl3Char"/>
        </w:rPr>
        <w:t>ace</w:t>
      </w:r>
      <w:r w:rsidRPr="00141416">
        <w:rPr>
          <w:rStyle w:val="Novstyl3Char"/>
        </w:rPr>
        <w:t xml:space="preserve"> </w:t>
      </w:r>
      <w:r w:rsidR="001A6B77" w:rsidRPr="00141416">
        <w:rPr>
          <w:rStyle w:val="Novstyl3Char"/>
        </w:rPr>
        <w:t>již existující</w:t>
      </w:r>
      <w:r>
        <w:rPr>
          <w:rStyle w:val="Novstyl3Char"/>
        </w:rPr>
        <w:t>ch</w:t>
      </w:r>
      <w:r w:rsidR="001A6B77" w:rsidRPr="00141416">
        <w:rPr>
          <w:rStyle w:val="Novstyl3Char"/>
        </w:rPr>
        <w:t xml:space="preserve"> rol</w:t>
      </w:r>
      <w:r>
        <w:rPr>
          <w:rStyle w:val="Novstyl3Char"/>
        </w:rPr>
        <w:t>í</w:t>
      </w:r>
      <w:r w:rsidR="001A6B77" w:rsidRPr="00141416">
        <w:rPr>
          <w:rStyle w:val="Novstyl3Char"/>
        </w:rPr>
        <w:t xml:space="preserve"> nebo </w:t>
      </w:r>
      <w:r w:rsidRPr="00141416">
        <w:rPr>
          <w:rStyle w:val="Novstyl3Char"/>
        </w:rPr>
        <w:t>scénář</w:t>
      </w:r>
      <w:r>
        <w:rPr>
          <w:rStyle w:val="Novstyl3Char"/>
        </w:rPr>
        <w:t xml:space="preserve">ů </w:t>
      </w:r>
      <w:r w:rsidR="001A6B77" w:rsidRPr="00141416">
        <w:rPr>
          <w:rStyle w:val="Novstyl3Char"/>
        </w:rPr>
        <w:t>nezávisle bez ovlivnění provozu VCS.</w:t>
      </w:r>
      <w:bookmarkEnd w:id="1291"/>
    </w:p>
    <w:p w:rsidR="001A6B77" w:rsidRPr="00141416" w:rsidRDefault="001A6B77" w:rsidP="00025623">
      <w:pPr>
        <w:pStyle w:val="Novstyl3"/>
        <w:ind w:left="709" w:hanging="709"/>
        <w:rPr>
          <w:rStyle w:val="Novstyl3Char"/>
        </w:rPr>
      </w:pPr>
      <w:bookmarkStart w:id="1294" w:name="_Toc245827859"/>
      <w:bookmarkEnd w:id="1292"/>
      <w:bookmarkEnd w:id="1293"/>
      <w:r w:rsidRPr="00141416">
        <w:rPr>
          <w:rStyle w:val="Novstyl3Char"/>
        </w:rPr>
        <w:t xml:space="preserve">Zavádění nové operátorské role/scénáře nebo </w:t>
      </w:r>
      <w:r w:rsidR="00ED61BF" w:rsidRPr="00141416">
        <w:rPr>
          <w:rStyle w:val="Novstyl3Char"/>
        </w:rPr>
        <w:t>edit</w:t>
      </w:r>
      <w:r w:rsidR="00B14D26">
        <w:rPr>
          <w:rStyle w:val="Novstyl3Char"/>
        </w:rPr>
        <w:t>a</w:t>
      </w:r>
      <w:r w:rsidR="00ED61BF">
        <w:rPr>
          <w:rStyle w:val="Novstyl3Char"/>
        </w:rPr>
        <w:t>ce</w:t>
      </w:r>
      <w:r w:rsidR="00ED61BF" w:rsidRPr="00141416">
        <w:rPr>
          <w:rStyle w:val="Novstyl3Char"/>
        </w:rPr>
        <w:t xml:space="preserve"> </w:t>
      </w:r>
      <w:r w:rsidRPr="00141416">
        <w:rPr>
          <w:rStyle w:val="Novstyl3Char"/>
        </w:rPr>
        <w:t>již existující musí být proveditelné při plném provozu VCS.</w:t>
      </w:r>
      <w:bookmarkEnd w:id="1294"/>
    </w:p>
    <w:p w:rsidR="001A6B77" w:rsidRPr="00141416" w:rsidRDefault="001A6B77" w:rsidP="00025623">
      <w:pPr>
        <w:pStyle w:val="Novstyl3"/>
        <w:ind w:left="709" w:hanging="709"/>
        <w:rPr>
          <w:rStyle w:val="Novstyl3Char"/>
        </w:rPr>
      </w:pPr>
      <w:bookmarkStart w:id="1295" w:name="OLE_LINK314"/>
      <w:bookmarkStart w:id="1296" w:name="_Toc245827860"/>
      <w:r w:rsidRPr="00141416">
        <w:rPr>
          <w:rStyle w:val="Novstyl3Char"/>
        </w:rPr>
        <w:t>Musí být možné provést automatické zavedení nové nebo upravené role v předem nastaveném čase a datu.</w:t>
      </w:r>
      <w:bookmarkEnd w:id="1295"/>
      <w:bookmarkEnd w:id="1296"/>
    </w:p>
    <w:p w:rsidR="001A6B77" w:rsidRPr="00141416" w:rsidRDefault="001A6B77" w:rsidP="00025623">
      <w:pPr>
        <w:pStyle w:val="Novstyl3"/>
        <w:ind w:left="709" w:hanging="709"/>
        <w:rPr>
          <w:rStyle w:val="Novstyl3Char"/>
        </w:rPr>
      </w:pPr>
      <w:bookmarkStart w:id="1297" w:name="_Toc245827861"/>
      <w:bookmarkStart w:id="1298" w:name="OLE_LINK315"/>
      <w:r w:rsidRPr="00141416">
        <w:rPr>
          <w:rStyle w:val="Novstyl3Char"/>
        </w:rPr>
        <w:t>Prostřednictvím TMCS musí být možné udržovat a editovat přehled rádiových kanálů v modulu distribuce hlasových kanálů rádiových prostředků</w:t>
      </w:r>
      <w:bookmarkEnd w:id="1297"/>
      <w:r w:rsidRPr="00141416">
        <w:rPr>
          <w:rStyle w:val="Novstyl3Char"/>
        </w:rPr>
        <w:t>.</w:t>
      </w:r>
    </w:p>
    <w:p w:rsidR="001A6B77" w:rsidRPr="00141416" w:rsidRDefault="001A6B77" w:rsidP="00025623">
      <w:pPr>
        <w:pStyle w:val="Novstyl3"/>
        <w:ind w:left="709" w:hanging="709"/>
        <w:rPr>
          <w:rStyle w:val="Novstyl3Char"/>
        </w:rPr>
      </w:pPr>
      <w:bookmarkStart w:id="1299" w:name="OLE_LINK317"/>
      <w:bookmarkStart w:id="1300" w:name="_Toc245827862"/>
      <w:bookmarkEnd w:id="1298"/>
      <w:r w:rsidRPr="00141416">
        <w:rPr>
          <w:rStyle w:val="Novstyl3Char"/>
        </w:rPr>
        <w:t>Prostřednictvím TMCS musí být možné srozumitelným způsobem prohlížet a editovat přidělené přímé telefonní volby (DA) a rádiové kanály v jednotlivých rolích ve VCS nebo modulu distribuce hlasových kanálů rádiových prostředků.</w:t>
      </w:r>
      <w:bookmarkEnd w:id="1299"/>
      <w:bookmarkEnd w:id="1300"/>
    </w:p>
    <w:p w:rsidR="001A6B77" w:rsidRPr="00141416" w:rsidRDefault="001A6B77" w:rsidP="00025623">
      <w:pPr>
        <w:pStyle w:val="Novstyl3"/>
        <w:ind w:left="709" w:hanging="709"/>
        <w:rPr>
          <w:rStyle w:val="Novstyl3Char"/>
        </w:rPr>
      </w:pPr>
      <w:bookmarkStart w:id="1301" w:name="OLE_LINK318"/>
      <w:bookmarkStart w:id="1302" w:name="_Toc245827863"/>
      <w:r w:rsidRPr="00141416">
        <w:rPr>
          <w:rStyle w:val="Novstyl3Char"/>
        </w:rPr>
        <w:t>Úprava jednotlivých rolí musí být proveditelná s minimálním počtem úkonů.</w:t>
      </w:r>
      <w:bookmarkEnd w:id="1301"/>
      <w:bookmarkEnd w:id="1302"/>
    </w:p>
    <w:p w:rsidR="001A6B77" w:rsidRPr="00141416" w:rsidRDefault="001A6B77" w:rsidP="00025623">
      <w:pPr>
        <w:pStyle w:val="Novstyl3"/>
        <w:ind w:left="709" w:hanging="709"/>
        <w:rPr>
          <w:rStyle w:val="Novstyl3Char"/>
        </w:rPr>
      </w:pPr>
      <w:bookmarkStart w:id="1303" w:name="_Toc245827864"/>
      <w:r w:rsidRPr="00141416">
        <w:rPr>
          <w:rStyle w:val="Novstyl3Char"/>
        </w:rPr>
        <w:t>TMCS musí umožňovat tvorbu barevných tiskových výstupů s rozlišením příslušných seznamů, tabulek, přímých voleb a rádiových kanálů.</w:t>
      </w:r>
      <w:bookmarkEnd w:id="1303"/>
    </w:p>
    <w:p w:rsidR="001A6B77" w:rsidRPr="00141416" w:rsidRDefault="001A6B77" w:rsidP="006A39A2">
      <w:pPr>
        <w:pStyle w:val="Nadpis2"/>
        <w:rPr>
          <w:rFonts w:ascii="Times New Roman" w:hAnsi="Times New Roman"/>
        </w:rPr>
      </w:pPr>
      <w:bookmarkStart w:id="1304" w:name="_Toc169506561"/>
      <w:bookmarkStart w:id="1305" w:name="_Toc169062757"/>
      <w:bookmarkStart w:id="1306" w:name="_Toc169518753"/>
      <w:bookmarkStart w:id="1307" w:name="_Toc245822947"/>
      <w:bookmarkStart w:id="1308" w:name="_Toc245827887"/>
      <w:bookmarkStart w:id="1309" w:name="_Toc340550909"/>
      <w:bookmarkStart w:id="1310" w:name="_Toc463538922"/>
      <w:bookmarkEnd w:id="1255"/>
      <w:bookmarkEnd w:id="1304"/>
      <w:r w:rsidRPr="00141416">
        <w:rPr>
          <w:rFonts w:ascii="Times New Roman" w:hAnsi="Times New Roman"/>
        </w:rPr>
        <w:t>Požadavky na okamžité přehrávání</w:t>
      </w:r>
      <w:bookmarkEnd w:id="1305"/>
      <w:bookmarkEnd w:id="1306"/>
      <w:bookmarkEnd w:id="1307"/>
      <w:bookmarkEnd w:id="1308"/>
      <w:bookmarkEnd w:id="1309"/>
      <w:r w:rsidRPr="00141416">
        <w:rPr>
          <w:rFonts w:ascii="Times New Roman" w:hAnsi="Times New Roman"/>
        </w:rPr>
        <w:t xml:space="preserve"> hlasu</w:t>
      </w:r>
      <w:bookmarkEnd w:id="1310"/>
    </w:p>
    <w:p w:rsidR="001A6B77" w:rsidRPr="006A39A2" w:rsidRDefault="001A6B77" w:rsidP="001A6B77">
      <w:bookmarkStart w:id="1311" w:name="OLE_LINK358"/>
      <w:r w:rsidRPr="007A513C">
        <w:t>Modul distribuce hlasových kanálů rádiových prostředků (VCS) musí být vybaven systémem okamžitého př</w:t>
      </w:r>
      <w:r w:rsidRPr="006A39A2">
        <w:t xml:space="preserve">ehrávání </w:t>
      </w:r>
      <w:r w:rsidR="00ED61BF">
        <w:t xml:space="preserve">hlasu </w:t>
      </w:r>
      <w:r w:rsidRPr="006A39A2">
        <w:t xml:space="preserve">IRS. </w:t>
      </w:r>
      <w:r w:rsidR="00ED61BF">
        <w:t xml:space="preserve">Systém </w:t>
      </w:r>
      <w:r w:rsidRPr="006A39A2">
        <w:t xml:space="preserve">musí být </w:t>
      </w:r>
      <w:r w:rsidR="00ED61BF">
        <w:t xml:space="preserve">schopen </w:t>
      </w:r>
      <w:r w:rsidRPr="006A39A2">
        <w:t xml:space="preserve">na všech operátorských pracovištích </w:t>
      </w:r>
      <w:r w:rsidR="00ED61BF" w:rsidRPr="006A39A2">
        <w:t>zaznamenáv</w:t>
      </w:r>
      <w:r w:rsidR="00ED61BF">
        <w:t>at h</w:t>
      </w:r>
      <w:r w:rsidR="00ED61BF" w:rsidRPr="006A39A2">
        <w:t xml:space="preserve">lasové signály </w:t>
      </w:r>
      <w:r w:rsidR="00ED61BF">
        <w:t xml:space="preserve">připojených </w:t>
      </w:r>
      <w:r w:rsidR="00ED61BF" w:rsidRPr="006A39A2">
        <w:t>rádiových kanálů</w:t>
      </w:r>
      <w:r w:rsidRPr="006A39A2">
        <w:t>.</w:t>
      </w:r>
      <w:bookmarkEnd w:id="1311"/>
    </w:p>
    <w:p w:rsidR="001A6B77" w:rsidRPr="00141416" w:rsidRDefault="001A6B77" w:rsidP="00025623">
      <w:pPr>
        <w:pStyle w:val="Novstyl3"/>
        <w:ind w:left="709" w:hanging="709"/>
        <w:rPr>
          <w:rStyle w:val="Novstyl3Char"/>
        </w:rPr>
      </w:pPr>
      <w:bookmarkStart w:id="1312" w:name="OLE_LINK359"/>
      <w:bookmarkStart w:id="1313" w:name="_Toc245827889"/>
      <w:r w:rsidRPr="00141416">
        <w:rPr>
          <w:rStyle w:val="Novstyl3Char"/>
        </w:rPr>
        <w:t>Na každém operátorském pracovišti musí být pro IRS určen reproduktor.</w:t>
      </w:r>
      <w:bookmarkEnd w:id="1312"/>
      <w:bookmarkEnd w:id="1313"/>
    </w:p>
    <w:p w:rsidR="001A6B77" w:rsidRPr="00141416" w:rsidRDefault="001A6B77" w:rsidP="00025623">
      <w:pPr>
        <w:pStyle w:val="Novstyl3"/>
        <w:ind w:left="709" w:hanging="709"/>
        <w:rPr>
          <w:rStyle w:val="Novstyl3Char"/>
        </w:rPr>
      </w:pPr>
      <w:bookmarkStart w:id="1314" w:name="OLE_LINK361"/>
      <w:bookmarkStart w:id="1315" w:name="_Toc245827890"/>
      <w:r w:rsidRPr="00141416">
        <w:rPr>
          <w:rStyle w:val="Novstyl3Char"/>
        </w:rPr>
        <w:t>Ovládání IRS musí být vykonáváno z </w:t>
      </w:r>
      <w:r w:rsidR="00271B93">
        <w:rPr>
          <w:rStyle w:val="Novstyl3Char"/>
        </w:rPr>
        <w:t>iPOS</w:t>
      </w:r>
      <w:r w:rsidR="00271B93" w:rsidRPr="00141416">
        <w:rPr>
          <w:rStyle w:val="Novstyl3Char"/>
        </w:rPr>
        <w:t xml:space="preserve">u </w:t>
      </w:r>
      <w:r w:rsidRPr="00141416">
        <w:rPr>
          <w:rStyle w:val="Novstyl3Char"/>
        </w:rPr>
        <w:t>příslušejícího operátorskému pracovišti.</w:t>
      </w:r>
      <w:bookmarkEnd w:id="1314"/>
      <w:bookmarkEnd w:id="1315"/>
    </w:p>
    <w:p w:rsidR="001A6B77" w:rsidRPr="00141416" w:rsidRDefault="001A6B77" w:rsidP="00141416">
      <w:pPr>
        <w:pStyle w:val="Nadpis2"/>
        <w:rPr>
          <w:rFonts w:ascii="Times New Roman" w:hAnsi="Times New Roman"/>
        </w:rPr>
      </w:pPr>
      <w:bookmarkStart w:id="1316" w:name="_Toc463538077"/>
      <w:bookmarkStart w:id="1317" w:name="_Toc463538361"/>
      <w:bookmarkStart w:id="1318" w:name="_Toc463538643"/>
      <w:bookmarkStart w:id="1319" w:name="_Toc463538923"/>
      <w:bookmarkStart w:id="1320" w:name="_Toc463538924"/>
      <w:bookmarkStart w:id="1321" w:name="_Toc388167573"/>
      <w:bookmarkStart w:id="1322" w:name="_Toc391266927"/>
      <w:bookmarkStart w:id="1323" w:name="_Toc169062683"/>
      <w:bookmarkStart w:id="1324" w:name="_Toc385056693"/>
      <w:bookmarkStart w:id="1325" w:name="_Toc169062674"/>
      <w:bookmarkStart w:id="1326" w:name="_Toc340550912"/>
      <w:bookmarkEnd w:id="1316"/>
      <w:bookmarkEnd w:id="1317"/>
      <w:bookmarkEnd w:id="1318"/>
      <w:bookmarkEnd w:id="1319"/>
      <w:r w:rsidRPr="00141416">
        <w:rPr>
          <w:rFonts w:ascii="Times New Roman" w:hAnsi="Times New Roman"/>
        </w:rPr>
        <w:t>Rozhraní rádiových linek</w:t>
      </w:r>
      <w:bookmarkEnd w:id="1320"/>
      <w:r w:rsidRPr="00141416">
        <w:rPr>
          <w:rFonts w:ascii="Times New Roman" w:hAnsi="Times New Roman"/>
        </w:rPr>
        <w:t xml:space="preserve"> </w:t>
      </w:r>
      <w:bookmarkEnd w:id="1321"/>
      <w:bookmarkEnd w:id="1322"/>
      <w:bookmarkEnd w:id="1323"/>
      <w:bookmarkEnd w:id="1324"/>
      <w:bookmarkEnd w:id="1325"/>
      <w:bookmarkEnd w:id="1326"/>
    </w:p>
    <w:p w:rsidR="001A6B77" w:rsidRDefault="001A6B77" w:rsidP="00B14D26">
      <w:bookmarkStart w:id="1327" w:name="_Toc256496525"/>
      <w:bookmarkStart w:id="1328" w:name="_Toc256496526"/>
      <w:bookmarkEnd w:id="1327"/>
      <w:bookmarkEnd w:id="1328"/>
      <w:r w:rsidRPr="007A513C">
        <w:t>Tato část obsahuje požadavky na rádiovou část VCS (modul distribuce hlasových kanálů rádiových prostředků) se zohledněním fyzicky a technologicky podporovaných rozhraní rádiových linek.</w:t>
      </w:r>
    </w:p>
    <w:p w:rsidR="001A6B77" w:rsidRPr="006A39A2" w:rsidRDefault="001A6B77" w:rsidP="00025623">
      <w:pPr>
        <w:pStyle w:val="Novstyl3"/>
        <w:ind w:left="709" w:hanging="709"/>
      </w:pPr>
      <w:bookmarkStart w:id="1329" w:name="_Toc391266930"/>
      <w:bookmarkStart w:id="1330" w:name="_Toc169062685"/>
      <w:r w:rsidRPr="00025623">
        <w:rPr>
          <w:rStyle w:val="Novstyl3Char"/>
        </w:rPr>
        <w:t>Obecné</w:t>
      </w:r>
      <w:r w:rsidRPr="006A39A2">
        <w:t xml:space="preserve"> požadavky</w:t>
      </w:r>
      <w:bookmarkEnd w:id="1329"/>
      <w:bookmarkEnd w:id="1330"/>
    </w:p>
    <w:p w:rsidR="001A6B77" w:rsidRPr="00704381" w:rsidRDefault="001A6B77" w:rsidP="001A6B77">
      <w:r w:rsidRPr="00130D42">
        <w:lastRenderedPageBreak/>
        <w:t xml:space="preserve">Rozhraní rádiových linek </w:t>
      </w:r>
      <w:bookmarkStart w:id="1331" w:name="OLE_LINK192"/>
      <w:r w:rsidRPr="00130D42">
        <w:t>musí obsahovat analogová i VoIP rozhraní</w:t>
      </w:r>
      <w:r w:rsidRPr="00704381">
        <w:t xml:space="preserve"> pro přijímače a vysílače.</w:t>
      </w:r>
      <w:bookmarkStart w:id="1332" w:name="OLE_LINK193"/>
      <w:bookmarkStart w:id="1333" w:name="OLE_LINK194"/>
      <w:bookmarkEnd w:id="1331"/>
      <w:r w:rsidRPr="00704381">
        <w:t xml:space="preserve"> Požadavky na rozdílná rozhraní jsou popsány v následujících bodech.</w:t>
      </w:r>
      <w:bookmarkEnd w:id="1332"/>
      <w:bookmarkEnd w:id="1333"/>
    </w:p>
    <w:p w:rsidR="001A6B77" w:rsidRPr="00141416" w:rsidRDefault="001A6B77" w:rsidP="00025623">
      <w:pPr>
        <w:pStyle w:val="Novstyl3"/>
        <w:ind w:left="709" w:hanging="709"/>
      </w:pPr>
      <w:bookmarkStart w:id="1334" w:name="_Toc169062688"/>
      <w:bookmarkStart w:id="1335" w:name="_Toc169518718"/>
      <w:bookmarkStart w:id="1336" w:name="_Toc245827940"/>
      <w:r w:rsidRPr="00025623">
        <w:rPr>
          <w:rStyle w:val="Novstyl3Char"/>
        </w:rPr>
        <w:t>VoIP</w:t>
      </w:r>
      <w:r w:rsidRPr="00141416">
        <w:t xml:space="preserve"> rozhraní pro rádiové linky</w:t>
      </w:r>
      <w:bookmarkEnd w:id="1334"/>
      <w:bookmarkEnd w:id="1335"/>
      <w:bookmarkEnd w:id="1336"/>
    </w:p>
    <w:p w:rsidR="001A6B77" w:rsidRPr="00141416" w:rsidRDefault="001A6B77" w:rsidP="00A161C3">
      <w:pPr>
        <w:pStyle w:val="Novstyl4"/>
        <w:ind w:left="993" w:hanging="993"/>
      </w:pPr>
      <w:r w:rsidRPr="00141416">
        <w:t>Systém musí být schopen připojit radiostanice s hlasovým kanálem na bázi VoIP (dle doporučení Eurocae a Eurocontrol,</w:t>
      </w:r>
      <w:r w:rsidR="008F3DC6" w:rsidRPr="00141416">
        <w:t xml:space="preserve"> </w:t>
      </w:r>
      <w:r w:rsidRPr="00141416">
        <w:t>ED-137A P1, ED-137B P1).</w:t>
      </w:r>
      <w:bookmarkStart w:id="1337" w:name="_Toc245827942"/>
    </w:p>
    <w:p w:rsidR="001A6B77" w:rsidRPr="00153BFB" w:rsidRDefault="001A6B77" w:rsidP="00A161C3">
      <w:pPr>
        <w:pStyle w:val="Novstyl4"/>
        <w:ind w:left="993" w:hanging="993"/>
      </w:pPr>
      <w:r w:rsidRPr="00153BFB">
        <w:t>Systém musí být schopen takto připojené radiostanice ovládat a monitorovat. Přenos hlasu s klíčováním z VCS k vysílačům a od přijímačů musí být realizován protokolem VoIP (dle doporučení Eurocae)</w:t>
      </w:r>
      <w:bookmarkEnd w:id="1337"/>
      <w:r w:rsidRPr="00153BFB">
        <w:t>.</w:t>
      </w:r>
    </w:p>
    <w:p w:rsidR="001A6B77" w:rsidRPr="00664EA7" w:rsidRDefault="001A6B77" w:rsidP="00A161C3">
      <w:pPr>
        <w:pStyle w:val="Novstyl4"/>
        <w:ind w:left="993" w:hanging="993"/>
      </w:pPr>
      <w:bookmarkStart w:id="1338" w:name="_Toc245827943"/>
      <w:r w:rsidRPr="00664EA7">
        <w:t xml:space="preserve">Systém musí být schopen pracovat s kombinovanými </w:t>
      </w:r>
      <w:r w:rsidR="009E22D9" w:rsidRPr="00664EA7">
        <w:t>přijímači</w:t>
      </w:r>
      <w:r w:rsidRPr="00664EA7">
        <w:t>/vysílači (transciever) i s oddělenými přijímači (receiver) a vysílači (transmitter).</w:t>
      </w:r>
    </w:p>
    <w:p w:rsidR="001A6B77" w:rsidRPr="00AA517F" w:rsidRDefault="001A6B77" w:rsidP="00A161C3">
      <w:pPr>
        <w:pStyle w:val="Novstyl4"/>
        <w:ind w:left="993" w:hanging="993"/>
      </w:pPr>
      <w:r w:rsidRPr="00AA517F">
        <w:t>Systém propojení VCS s radiostanicemi pracujícími s přenosem hlasu na úrovni VoIP se musí řídit souborem těchto doporučení</w:t>
      </w:r>
      <w:bookmarkEnd w:id="1338"/>
      <w:r w:rsidRPr="00AA517F">
        <w:t>:</w:t>
      </w:r>
    </w:p>
    <w:p w:rsidR="001A6B77" w:rsidRPr="00141416" w:rsidRDefault="001A6B77" w:rsidP="00C853D2">
      <w:pPr>
        <w:numPr>
          <w:ilvl w:val="0"/>
          <w:numId w:val="62"/>
        </w:numPr>
        <w:rPr>
          <w:lang w:val="en-GB"/>
        </w:rPr>
      </w:pPr>
      <w:r w:rsidRPr="00141416">
        <w:rPr>
          <w:lang w:val="en-GB"/>
        </w:rPr>
        <w:t>Voice over Internet Protocol (VoIP) Air Traffic Management (ATM) System Operational and Technical Requirements - (ED-136)</w:t>
      </w:r>
      <w:r w:rsidRPr="00141416">
        <w:rPr>
          <w:lang w:val="en-US"/>
        </w:rPr>
        <w:t>;</w:t>
      </w:r>
    </w:p>
    <w:p w:rsidR="001A6B77" w:rsidRPr="00141416" w:rsidRDefault="001A6B77" w:rsidP="00C853D2">
      <w:pPr>
        <w:numPr>
          <w:ilvl w:val="0"/>
          <w:numId w:val="62"/>
        </w:numPr>
        <w:rPr>
          <w:lang w:val="en-GB"/>
        </w:rPr>
      </w:pPr>
      <w:r w:rsidRPr="00141416">
        <w:rPr>
          <w:lang w:val="en-GB"/>
        </w:rPr>
        <w:t>Interoperability Standards for VoIP ATM Components - (ED-137, ED-137A, ED-137B);</w:t>
      </w:r>
    </w:p>
    <w:p w:rsidR="001A6B77" w:rsidRPr="00141416" w:rsidRDefault="001A6B77" w:rsidP="00C853D2">
      <w:pPr>
        <w:numPr>
          <w:ilvl w:val="0"/>
          <w:numId w:val="62"/>
        </w:numPr>
        <w:rPr>
          <w:lang w:val="en-GB"/>
        </w:rPr>
      </w:pPr>
      <w:r w:rsidRPr="00141416">
        <w:rPr>
          <w:lang w:val="en-GB"/>
        </w:rPr>
        <w:t>Network Requirements and Performances for Voice over Internet Protocol (VoIP) Air Traffic Management (ATM) Systems - (ED-138);</w:t>
      </w:r>
    </w:p>
    <w:p w:rsidR="001A6B77" w:rsidRPr="00141416" w:rsidRDefault="001A6B77" w:rsidP="00C853D2">
      <w:pPr>
        <w:numPr>
          <w:ilvl w:val="0"/>
          <w:numId w:val="62"/>
        </w:numPr>
        <w:rPr>
          <w:lang w:val="en-GB"/>
        </w:rPr>
      </w:pPr>
      <w:r w:rsidRPr="00141416">
        <w:rPr>
          <w:lang w:val="en-GB"/>
        </w:rPr>
        <w:t>ATC Ground Voice Network Implementation and Planning Guidelines.</w:t>
      </w:r>
    </w:p>
    <w:p w:rsidR="001A6B77" w:rsidRPr="00141416" w:rsidRDefault="001A6B77" w:rsidP="00141416">
      <w:pPr>
        <w:pStyle w:val="Nadpis2"/>
        <w:rPr>
          <w:rFonts w:ascii="Times New Roman" w:hAnsi="Times New Roman"/>
        </w:rPr>
      </w:pPr>
      <w:bookmarkStart w:id="1339" w:name="_Toc463538079"/>
      <w:bookmarkStart w:id="1340" w:name="_Toc463538363"/>
      <w:bookmarkStart w:id="1341" w:name="_Toc463538645"/>
      <w:bookmarkStart w:id="1342" w:name="_Toc463538925"/>
      <w:bookmarkStart w:id="1343" w:name="_Toc463538080"/>
      <w:bookmarkStart w:id="1344" w:name="_Toc463538364"/>
      <w:bookmarkStart w:id="1345" w:name="_Toc463538646"/>
      <w:bookmarkStart w:id="1346" w:name="_Toc463538926"/>
      <w:bookmarkStart w:id="1347" w:name="_Toc463538081"/>
      <w:bookmarkStart w:id="1348" w:name="_Toc463538365"/>
      <w:bookmarkStart w:id="1349" w:name="_Toc463538647"/>
      <w:bookmarkStart w:id="1350" w:name="_Toc463538927"/>
      <w:bookmarkStart w:id="1351" w:name="_Toc463538082"/>
      <w:bookmarkStart w:id="1352" w:name="_Toc463538366"/>
      <w:bookmarkStart w:id="1353" w:name="_Toc463538648"/>
      <w:bookmarkStart w:id="1354" w:name="_Toc463538928"/>
      <w:bookmarkStart w:id="1355" w:name="_Toc463538083"/>
      <w:bookmarkStart w:id="1356" w:name="_Toc463538367"/>
      <w:bookmarkStart w:id="1357" w:name="_Toc463538649"/>
      <w:bookmarkStart w:id="1358" w:name="_Toc463538929"/>
      <w:bookmarkStart w:id="1359" w:name="_Toc463538084"/>
      <w:bookmarkStart w:id="1360" w:name="_Toc463538368"/>
      <w:bookmarkStart w:id="1361" w:name="_Toc463538650"/>
      <w:bookmarkStart w:id="1362" w:name="_Toc463538930"/>
      <w:bookmarkStart w:id="1363" w:name="_Toc463538085"/>
      <w:bookmarkStart w:id="1364" w:name="_Toc463538369"/>
      <w:bookmarkStart w:id="1365" w:name="_Toc463538651"/>
      <w:bookmarkStart w:id="1366" w:name="_Toc463538931"/>
      <w:bookmarkStart w:id="1367" w:name="_Toc463538086"/>
      <w:bookmarkStart w:id="1368" w:name="_Toc463538370"/>
      <w:bookmarkStart w:id="1369" w:name="_Toc463538652"/>
      <w:bookmarkStart w:id="1370" w:name="_Toc463538932"/>
      <w:bookmarkStart w:id="1371" w:name="_Toc463538094"/>
      <w:bookmarkStart w:id="1372" w:name="_Toc463538378"/>
      <w:bookmarkStart w:id="1373" w:name="_Toc463538660"/>
      <w:bookmarkStart w:id="1374" w:name="_Toc463538940"/>
      <w:bookmarkStart w:id="1375" w:name="_Toc463538257"/>
      <w:bookmarkStart w:id="1376" w:name="_Toc463538541"/>
      <w:bookmarkStart w:id="1377" w:name="_Toc463538823"/>
      <w:bookmarkStart w:id="1378" w:name="_Toc463539103"/>
      <w:bookmarkStart w:id="1379" w:name="_Toc463210426"/>
      <w:bookmarkStart w:id="1380" w:name="_Toc463210480"/>
      <w:bookmarkStart w:id="1381" w:name="_Toc463210427"/>
      <w:bookmarkStart w:id="1382" w:name="_Toc463210481"/>
      <w:bookmarkStart w:id="1383" w:name="_Toc463210428"/>
      <w:bookmarkStart w:id="1384" w:name="_Toc463210482"/>
      <w:bookmarkStart w:id="1385" w:name="_Toc463210429"/>
      <w:bookmarkStart w:id="1386" w:name="_Toc463210483"/>
      <w:bookmarkStart w:id="1387" w:name="_Toc463210430"/>
      <w:bookmarkStart w:id="1388" w:name="_Toc463210484"/>
      <w:bookmarkStart w:id="1389" w:name="_Toc463538258"/>
      <w:bookmarkStart w:id="1390" w:name="_Toc463538542"/>
      <w:bookmarkStart w:id="1391" w:name="_Toc463538824"/>
      <w:bookmarkStart w:id="1392" w:name="_Toc463539104"/>
      <w:bookmarkStart w:id="1393" w:name="_Toc463538259"/>
      <w:bookmarkStart w:id="1394" w:name="_Toc463538543"/>
      <w:bookmarkStart w:id="1395" w:name="_Toc463538825"/>
      <w:bookmarkStart w:id="1396" w:name="_Toc463539105"/>
      <w:bookmarkStart w:id="1397" w:name="_Toc463538260"/>
      <w:bookmarkStart w:id="1398" w:name="_Toc463538544"/>
      <w:bookmarkStart w:id="1399" w:name="_Toc463538826"/>
      <w:bookmarkStart w:id="1400" w:name="_Toc463539106"/>
      <w:bookmarkStart w:id="1401" w:name="_Toc463538313"/>
      <w:bookmarkStart w:id="1402" w:name="_Toc463538597"/>
      <w:bookmarkStart w:id="1403" w:name="_Toc463538879"/>
      <w:bookmarkStart w:id="1404" w:name="_Toc463539159"/>
      <w:bookmarkStart w:id="1405" w:name="_Toc463538314"/>
      <w:bookmarkStart w:id="1406" w:name="_Toc463538598"/>
      <w:bookmarkStart w:id="1407" w:name="_Toc463538880"/>
      <w:bookmarkStart w:id="1408" w:name="_Toc463539160"/>
      <w:bookmarkStart w:id="1409" w:name="_Toc463538315"/>
      <w:bookmarkStart w:id="1410" w:name="_Toc463538599"/>
      <w:bookmarkStart w:id="1411" w:name="_Toc463538881"/>
      <w:bookmarkStart w:id="1412" w:name="_Toc463539161"/>
      <w:bookmarkStart w:id="1413" w:name="_Toc463538316"/>
      <w:bookmarkStart w:id="1414" w:name="_Toc463538600"/>
      <w:bookmarkStart w:id="1415" w:name="_Toc463538882"/>
      <w:bookmarkStart w:id="1416" w:name="_Toc463539162"/>
      <w:bookmarkStart w:id="1417" w:name="_Toc463538317"/>
      <w:bookmarkStart w:id="1418" w:name="_Toc463538601"/>
      <w:bookmarkStart w:id="1419" w:name="_Toc463538883"/>
      <w:bookmarkStart w:id="1420" w:name="_Toc463539163"/>
      <w:bookmarkStart w:id="1421" w:name="_Toc463538318"/>
      <w:bookmarkStart w:id="1422" w:name="_Toc463538602"/>
      <w:bookmarkStart w:id="1423" w:name="_Toc463538884"/>
      <w:bookmarkStart w:id="1424" w:name="_Toc463539164"/>
      <w:bookmarkStart w:id="1425" w:name="_Toc245112341"/>
      <w:bookmarkStart w:id="1426" w:name="_Toc245822933"/>
      <w:bookmarkStart w:id="1427" w:name="_Toc245827722"/>
      <w:bookmarkStart w:id="1428" w:name="_Toc340550939"/>
      <w:bookmarkStart w:id="1429" w:name="_Toc463539165"/>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sidRPr="00141416">
        <w:rPr>
          <w:rFonts w:ascii="Times New Roman" w:hAnsi="Times New Roman"/>
        </w:rPr>
        <w:t>Požadavky na nahrávání a schopnost zpětné reprodukce</w:t>
      </w:r>
      <w:bookmarkEnd w:id="1425"/>
      <w:bookmarkEnd w:id="1426"/>
      <w:bookmarkEnd w:id="1427"/>
      <w:bookmarkEnd w:id="1428"/>
      <w:bookmarkEnd w:id="1429"/>
    </w:p>
    <w:p w:rsidR="001A6B77" w:rsidRPr="007A513C" w:rsidRDefault="001A6B77" w:rsidP="001A6B77">
      <w:r w:rsidRPr="007A513C">
        <w:t xml:space="preserve">Systém záznamu hlasu </w:t>
      </w:r>
      <w:r w:rsidR="009E22D9">
        <w:t xml:space="preserve">se nepožaduje jako součást </w:t>
      </w:r>
      <w:r w:rsidRPr="007A513C">
        <w:t xml:space="preserve">dodávky </w:t>
      </w:r>
      <w:r w:rsidR="009E22D9" w:rsidRPr="007A513C">
        <w:t>modulu distribuce hlasových kanálů rádiových prostředků</w:t>
      </w:r>
      <w:r w:rsidRPr="007A513C">
        <w:t xml:space="preserve">. </w:t>
      </w:r>
      <w:r w:rsidR="009E22D9">
        <w:t>Modul</w:t>
      </w:r>
      <w:r w:rsidR="009E22D9" w:rsidRPr="007A513C">
        <w:t xml:space="preserve"> </w:t>
      </w:r>
      <w:r w:rsidRPr="007A513C">
        <w:t>musí být dodán s odpovídajícími rozhraními, pro připojení požadovaných záznamových linek dle kapitoly 5.2.</w:t>
      </w:r>
    </w:p>
    <w:p w:rsidR="001A6B77" w:rsidRPr="00141416" w:rsidRDefault="009E22D9" w:rsidP="00025623">
      <w:pPr>
        <w:pStyle w:val="Novstyl3"/>
        <w:ind w:left="709" w:hanging="709"/>
        <w:rPr>
          <w:rStyle w:val="Novstyl3Char"/>
        </w:rPr>
      </w:pPr>
      <w:bookmarkStart w:id="1430" w:name="_Toc245112342"/>
      <w:bookmarkStart w:id="1431" w:name="_Toc245827723"/>
      <w:r>
        <w:rPr>
          <w:rStyle w:val="Novstyl3Char"/>
        </w:rPr>
        <w:t>Požaduje se umožnění n</w:t>
      </w:r>
      <w:r w:rsidR="001A6B77" w:rsidRPr="00141416">
        <w:rPr>
          <w:rStyle w:val="Novstyl3Char"/>
        </w:rPr>
        <w:t>epřetržit</w:t>
      </w:r>
      <w:r>
        <w:rPr>
          <w:rStyle w:val="Novstyl3Char"/>
        </w:rPr>
        <w:t>ého</w:t>
      </w:r>
      <w:r w:rsidR="001A6B77" w:rsidRPr="00141416">
        <w:rPr>
          <w:rStyle w:val="Novstyl3Char"/>
        </w:rPr>
        <w:t xml:space="preserve"> záznam</w:t>
      </w:r>
      <w:r>
        <w:rPr>
          <w:rStyle w:val="Novstyl3Char"/>
        </w:rPr>
        <w:t>u</w:t>
      </w:r>
      <w:r w:rsidR="001A6B77" w:rsidRPr="00141416">
        <w:rPr>
          <w:rStyle w:val="Novstyl3Char"/>
        </w:rPr>
        <w:t xml:space="preserve"> </w:t>
      </w:r>
      <w:bookmarkEnd w:id="1430"/>
      <w:r w:rsidR="001A6B77" w:rsidRPr="00141416">
        <w:rPr>
          <w:rStyle w:val="Novstyl3Char"/>
        </w:rPr>
        <w:t>rádiové a telefonní komunikace.</w:t>
      </w:r>
      <w:bookmarkEnd w:id="1431"/>
    </w:p>
    <w:p w:rsidR="001A6B77" w:rsidRPr="00141416" w:rsidRDefault="001A6B77" w:rsidP="00025623">
      <w:pPr>
        <w:pStyle w:val="Novstyl3"/>
        <w:ind w:left="709" w:hanging="709"/>
        <w:rPr>
          <w:rStyle w:val="Novstyl3Char"/>
        </w:rPr>
      </w:pPr>
      <w:bookmarkStart w:id="1432" w:name="_Toc245823227"/>
      <w:bookmarkStart w:id="1433" w:name="_Toc245826287"/>
      <w:bookmarkStart w:id="1434" w:name="_Toc245826770"/>
      <w:bookmarkStart w:id="1435" w:name="_Toc245827247"/>
      <w:bookmarkStart w:id="1436" w:name="_Toc245827724"/>
      <w:bookmarkStart w:id="1437" w:name="_Toc245828071"/>
      <w:bookmarkStart w:id="1438" w:name="_Toc245828210"/>
      <w:bookmarkStart w:id="1439" w:name="_Toc245828349"/>
      <w:bookmarkStart w:id="1440" w:name="_Toc245828484"/>
      <w:bookmarkStart w:id="1441" w:name="_Toc245828619"/>
      <w:bookmarkStart w:id="1442" w:name="_Toc245828754"/>
      <w:bookmarkStart w:id="1443" w:name="_Toc245828889"/>
      <w:bookmarkStart w:id="1444" w:name="_Toc245833901"/>
      <w:bookmarkStart w:id="1445" w:name="_Toc245834038"/>
      <w:bookmarkStart w:id="1446" w:name="_Toc245834587"/>
      <w:bookmarkStart w:id="1447" w:name="_Toc245845082"/>
      <w:bookmarkStart w:id="1448" w:name="_Toc245880058"/>
      <w:bookmarkStart w:id="1449" w:name="_Toc245903633"/>
      <w:bookmarkStart w:id="1450" w:name="_Toc246054453"/>
      <w:bookmarkStart w:id="1451" w:name="_Toc246119702"/>
      <w:bookmarkStart w:id="1452" w:name="_Toc246119845"/>
      <w:bookmarkStart w:id="1453" w:name="_Toc246120040"/>
      <w:bookmarkStart w:id="1454" w:name="_Toc246121269"/>
      <w:bookmarkStart w:id="1455" w:name="_Toc246147310"/>
      <w:bookmarkStart w:id="1456" w:name="_Toc246205957"/>
      <w:bookmarkStart w:id="1457" w:name="_Toc246212143"/>
      <w:bookmarkStart w:id="1458" w:name="_Toc246330016"/>
      <w:bookmarkStart w:id="1459" w:name="_Toc252774077"/>
      <w:bookmarkStart w:id="1460" w:name="_Toc252805200"/>
      <w:bookmarkStart w:id="1461" w:name="_Toc266781177"/>
      <w:bookmarkStart w:id="1462" w:name="_Toc266781359"/>
      <w:bookmarkStart w:id="1463" w:name="_Toc245112343"/>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r w:rsidRPr="00141416">
        <w:rPr>
          <w:rStyle w:val="Novstyl3Char"/>
        </w:rPr>
        <w:t xml:space="preserve">Veškerá </w:t>
      </w:r>
      <w:r w:rsidR="00666BBB" w:rsidRPr="00141416">
        <w:rPr>
          <w:rStyle w:val="Novstyl3Char"/>
        </w:rPr>
        <w:t>r</w:t>
      </w:r>
      <w:r w:rsidR="00666BBB">
        <w:rPr>
          <w:rStyle w:val="Novstyl3Char"/>
        </w:rPr>
        <w:t>á</w:t>
      </w:r>
      <w:r w:rsidR="00666BBB" w:rsidRPr="00141416">
        <w:rPr>
          <w:rStyle w:val="Novstyl3Char"/>
        </w:rPr>
        <w:t xml:space="preserve">diová </w:t>
      </w:r>
      <w:r w:rsidRPr="00141416">
        <w:rPr>
          <w:rStyle w:val="Novstyl3Char"/>
        </w:rPr>
        <w:t xml:space="preserve">i telefonní komunikace na všech pracovištích v modulu distribuce hlasových kanálů rádiových prostředků musí být </w:t>
      </w:r>
      <w:r w:rsidR="009E22D9">
        <w:rPr>
          <w:rStyle w:val="Novstyl3Char"/>
        </w:rPr>
        <w:t>řešena tak, aby bylo možné záznamy hlasu</w:t>
      </w:r>
      <w:r w:rsidR="009E22D9" w:rsidRPr="00141416">
        <w:rPr>
          <w:rStyle w:val="Novstyl3Char"/>
        </w:rPr>
        <w:t xml:space="preserve"> </w:t>
      </w:r>
      <w:r w:rsidR="009E22D9">
        <w:rPr>
          <w:rStyle w:val="Novstyl3Char"/>
        </w:rPr>
        <w:t>provádět</w:t>
      </w:r>
      <w:r w:rsidR="009E22D9" w:rsidRPr="009E22D9">
        <w:rPr>
          <w:rStyle w:val="Novstyl3Char"/>
        </w:rPr>
        <w:t xml:space="preserve"> </w:t>
      </w:r>
      <w:r w:rsidR="009E22D9" w:rsidRPr="00141416">
        <w:rPr>
          <w:rStyle w:val="Novstyl3Char"/>
        </w:rPr>
        <w:t>nepřetržitě</w:t>
      </w:r>
      <w:r w:rsidR="009E22D9">
        <w:rPr>
          <w:rStyle w:val="Novstyl3Char"/>
        </w:rPr>
        <w:t>.</w:t>
      </w:r>
      <w:bookmarkEnd w:id="1463"/>
    </w:p>
    <w:p w:rsidR="001A6B77" w:rsidRPr="00141416" w:rsidRDefault="001A6B77" w:rsidP="00025623">
      <w:pPr>
        <w:pStyle w:val="Novstyl3"/>
        <w:ind w:left="709" w:hanging="709"/>
        <w:rPr>
          <w:rStyle w:val="Novstyl3Char"/>
        </w:rPr>
      </w:pPr>
      <w:bookmarkStart w:id="1464" w:name="_Toc245112345"/>
      <w:r w:rsidRPr="00141416">
        <w:rPr>
          <w:rStyle w:val="Novstyl3Char"/>
        </w:rPr>
        <w:t>Do výstupu pro záznamové zařízení musí být směrován veškerý provoz pracoviště a to jak odchozí tak příchozí (rádiový i telefonní)</w:t>
      </w:r>
      <w:bookmarkEnd w:id="1464"/>
      <w:r w:rsidRPr="00141416">
        <w:rPr>
          <w:rStyle w:val="Novstyl3Char"/>
        </w:rPr>
        <w:t>.</w:t>
      </w:r>
    </w:p>
    <w:p w:rsidR="001A6B77" w:rsidRPr="00141416" w:rsidRDefault="001A6B77" w:rsidP="00025623">
      <w:pPr>
        <w:pStyle w:val="Novstyl3"/>
        <w:ind w:left="709" w:hanging="709"/>
        <w:rPr>
          <w:rStyle w:val="Novstyl3Char"/>
        </w:rPr>
      </w:pPr>
      <w:r w:rsidRPr="00141416">
        <w:rPr>
          <w:rStyle w:val="Novstyl3Char"/>
        </w:rPr>
        <w:t xml:space="preserve">Systém musí podporovat záznam z pracovišť nahráváním z jádra systému nebo z koncového pracoviště. </w:t>
      </w:r>
      <w:r w:rsidR="009E22D9">
        <w:rPr>
          <w:rStyle w:val="Novstyl3Char"/>
        </w:rPr>
        <w:t>Předpokládá se nahrává</w:t>
      </w:r>
      <w:r w:rsidRPr="00141416">
        <w:rPr>
          <w:rStyle w:val="Novstyl3Char"/>
        </w:rPr>
        <w:t>ní z</w:t>
      </w:r>
      <w:r w:rsidR="009E22D9">
        <w:rPr>
          <w:rStyle w:val="Novstyl3Char"/>
        </w:rPr>
        <w:t> </w:t>
      </w:r>
      <w:r w:rsidRPr="00141416">
        <w:rPr>
          <w:rStyle w:val="Novstyl3Char"/>
        </w:rPr>
        <w:t>jádra</w:t>
      </w:r>
      <w:r w:rsidR="009E22D9">
        <w:rPr>
          <w:rStyle w:val="Novstyl3Char"/>
        </w:rPr>
        <w:t>, požadavek bude upřesněn projektem zástavby technologií</w:t>
      </w:r>
      <w:r w:rsidRPr="00141416">
        <w:rPr>
          <w:rStyle w:val="Novstyl3Char"/>
        </w:rPr>
        <w:t>.</w:t>
      </w:r>
    </w:p>
    <w:p w:rsidR="001A6B77" w:rsidRPr="00141416" w:rsidRDefault="001A6B77" w:rsidP="00025623">
      <w:pPr>
        <w:pStyle w:val="Novstyl3"/>
        <w:ind w:left="709" w:hanging="709"/>
        <w:rPr>
          <w:rStyle w:val="Novstyl3Char"/>
        </w:rPr>
      </w:pPr>
      <w:r w:rsidRPr="00141416">
        <w:rPr>
          <w:rStyle w:val="Novstyl3Char"/>
        </w:rPr>
        <w:t xml:space="preserve">V rámci modulu distribuce hlasových kanálů rádiových prostředků </w:t>
      </w:r>
      <w:r w:rsidR="009E22D9">
        <w:rPr>
          <w:rStyle w:val="Novstyl3Char"/>
        </w:rPr>
        <w:t>budou prováděny</w:t>
      </w:r>
      <w:r w:rsidR="009E22D9" w:rsidRPr="00141416">
        <w:rPr>
          <w:rStyle w:val="Novstyl3Char"/>
        </w:rPr>
        <w:t xml:space="preserve"> </w:t>
      </w:r>
      <w:r w:rsidR="009E22D9">
        <w:rPr>
          <w:rStyle w:val="Novstyl3Char"/>
        </w:rPr>
        <w:t>záznamy hlasu ze všech pracovišť VCS</w:t>
      </w:r>
      <w:r w:rsidRPr="00141416">
        <w:rPr>
          <w:rStyle w:val="Novstyl3Char"/>
        </w:rPr>
        <w:t>.</w:t>
      </w:r>
    </w:p>
    <w:p w:rsidR="001A6B77" w:rsidRPr="00141416" w:rsidRDefault="001A6B77" w:rsidP="00025623">
      <w:pPr>
        <w:pStyle w:val="Novstyl3"/>
        <w:ind w:left="709" w:hanging="709"/>
        <w:rPr>
          <w:rStyle w:val="Novstyl3Char"/>
        </w:rPr>
      </w:pPr>
      <w:r w:rsidRPr="00141416">
        <w:rPr>
          <w:rStyle w:val="Novstyl3Char"/>
        </w:rPr>
        <w:t xml:space="preserve">Nahrávání </w:t>
      </w:r>
      <w:r w:rsidR="009E22D9">
        <w:rPr>
          <w:rStyle w:val="Novstyl3Char"/>
        </w:rPr>
        <w:t>se požaduje přes</w:t>
      </w:r>
      <w:r w:rsidR="009E22D9" w:rsidRPr="00141416">
        <w:rPr>
          <w:rStyle w:val="Novstyl3Char"/>
        </w:rPr>
        <w:t xml:space="preserve"> rozhraní </w:t>
      </w:r>
      <w:r w:rsidRPr="00141416">
        <w:rPr>
          <w:rStyle w:val="Novstyl3Char"/>
        </w:rPr>
        <w:t xml:space="preserve">VoIP </w:t>
      </w:r>
      <w:r w:rsidR="009E22D9">
        <w:rPr>
          <w:rStyle w:val="Novstyl3Char"/>
        </w:rPr>
        <w:t>v souladu s</w:t>
      </w:r>
      <w:r w:rsidRPr="00141416">
        <w:rPr>
          <w:rStyle w:val="Novstyl3Char"/>
        </w:rPr>
        <w:t> ED-137A, part 3.</w:t>
      </w:r>
    </w:p>
    <w:p w:rsidR="001A6B77" w:rsidRPr="007A513C" w:rsidRDefault="001A6B77" w:rsidP="00025623">
      <w:pPr>
        <w:pStyle w:val="Novstyl3"/>
        <w:ind w:left="709" w:hanging="709"/>
      </w:pPr>
      <w:r w:rsidRPr="00141416">
        <w:rPr>
          <w:rStyle w:val="Novstyl3Char"/>
        </w:rPr>
        <w:t>Dohledový systém VCS musí v provozním protokolu indikovat, zda je nahrávací zařízení připojeno k nakonfigurovaným nahrávacím kanálům.</w:t>
      </w:r>
      <w:bookmarkStart w:id="1465" w:name="_Toc169518738"/>
      <w:bookmarkStart w:id="1466" w:name="_Toc245827816"/>
      <w:bookmarkStart w:id="1467" w:name="_Toc245112365"/>
      <w:bookmarkStart w:id="1468" w:name="_Toc245822951"/>
      <w:bookmarkStart w:id="1469" w:name="_Toc245827970"/>
    </w:p>
    <w:bookmarkEnd w:id="1465"/>
    <w:bookmarkEnd w:id="1466"/>
    <w:p w:rsidR="001A6B77" w:rsidRPr="00141416" w:rsidRDefault="001A6B77" w:rsidP="001A6B77">
      <w:pPr>
        <w:sectPr w:rsidR="001A6B77" w:rsidRPr="00141416" w:rsidSect="00210A0B">
          <w:footerReference w:type="default" r:id="rId14"/>
          <w:headerReference w:type="first" r:id="rId15"/>
          <w:pgSz w:w="11906" w:h="16838" w:code="9"/>
          <w:pgMar w:top="1418" w:right="1418" w:bottom="1418" w:left="1418" w:header="426" w:footer="306" w:gutter="0"/>
          <w:cols w:space="708"/>
          <w:titlePg/>
          <w:docGrid w:linePitch="360"/>
        </w:sectPr>
      </w:pPr>
    </w:p>
    <w:p w:rsidR="001A6B77" w:rsidRPr="007A513C" w:rsidRDefault="00B475CB" w:rsidP="001A6B77">
      <w:bookmarkStart w:id="1470" w:name="_Toc245822952"/>
      <w:bookmarkStart w:id="1471" w:name="_Toc245827971"/>
      <w:bookmarkEnd w:id="1467"/>
      <w:bookmarkEnd w:id="1468"/>
      <w:bookmarkEnd w:id="1469"/>
      <w:r>
        <w:rPr>
          <w:noProof/>
        </w:rPr>
        <w:lastRenderedPageBreak/>
        <w:drawing>
          <wp:inline distT="0" distB="0" distL="0" distR="0" wp14:anchorId="7DF01205" wp14:editId="7DF05781">
            <wp:extent cx="8645525" cy="5378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45525" cy="5378450"/>
                    </a:xfrm>
                    <a:prstGeom prst="rect">
                      <a:avLst/>
                    </a:prstGeom>
                    <a:noFill/>
                    <a:ln>
                      <a:noFill/>
                    </a:ln>
                  </pic:spPr>
                </pic:pic>
              </a:graphicData>
            </a:graphic>
          </wp:inline>
        </w:drawing>
      </w:r>
    </w:p>
    <w:p w:rsidR="001A6B77" w:rsidRPr="00704381" w:rsidRDefault="001A6B77" w:rsidP="001E77BF">
      <w:pPr>
        <w:jc w:val="center"/>
      </w:pPr>
      <w:r w:rsidRPr="006A39A2">
        <w:t xml:space="preserve">Obrázek </w:t>
      </w:r>
      <w:r w:rsidRPr="006A39A2">
        <w:fldChar w:fldCharType="begin"/>
      </w:r>
      <w:r w:rsidRPr="00141416">
        <w:instrText xml:space="preserve"> SEQ Obrázek \* ARABIC </w:instrText>
      </w:r>
      <w:r w:rsidRPr="006A39A2">
        <w:fldChar w:fldCharType="separate"/>
      </w:r>
      <w:r w:rsidR="006913BB">
        <w:rPr>
          <w:noProof/>
        </w:rPr>
        <w:t>2</w:t>
      </w:r>
      <w:r w:rsidRPr="006A39A2">
        <w:fldChar w:fldCharType="end"/>
      </w:r>
      <w:r w:rsidRPr="007A513C">
        <w:t xml:space="preserve"> – Principiální znázornění propojení systému VCS s okolní infrastrukturou na CRC </w:t>
      </w:r>
      <w:bookmarkEnd w:id="1470"/>
      <w:bookmarkEnd w:id="1471"/>
      <w:r w:rsidR="001E4E1D" w:rsidRPr="006A39A2">
        <w:t>Hla</w:t>
      </w:r>
      <w:r w:rsidR="001E4E1D" w:rsidRPr="00130D42">
        <w:t>venec</w:t>
      </w:r>
    </w:p>
    <w:p w:rsidR="001A6B77" w:rsidRPr="0084393E" w:rsidRDefault="001A6B77" w:rsidP="00C853D2">
      <w:pPr>
        <w:numPr>
          <w:ilvl w:val="1"/>
          <w:numId w:val="17"/>
        </w:numPr>
        <w:tabs>
          <w:tab w:val="num" w:pos="360"/>
        </w:tabs>
        <w:rPr>
          <w:b/>
          <w:bCs/>
          <w:iCs/>
        </w:rPr>
        <w:sectPr w:rsidR="001A6B77" w:rsidRPr="0084393E" w:rsidSect="001A6B77">
          <w:headerReference w:type="even" r:id="rId17"/>
          <w:headerReference w:type="default" r:id="rId18"/>
          <w:footerReference w:type="default" r:id="rId19"/>
          <w:headerReference w:type="first" r:id="rId20"/>
          <w:pgSz w:w="16840" w:h="11907" w:orient="landscape" w:code="9"/>
          <w:pgMar w:top="1134" w:right="1134" w:bottom="1134" w:left="1712" w:header="709" w:footer="1134" w:gutter="0"/>
          <w:cols w:space="708"/>
          <w:formProt w:val="0"/>
          <w:docGrid w:linePitch="360"/>
        </w:sectPr>
      </w:pPr>
    </w:p>
    <w:p w:rsidR="001A6B77" w:rsidRPr="0084393E" w:rsidRDefault="001A6B77" w:rsidP="007A513C">
      <w:pPr>
        <w:pStyle w:val="Nadpis1"/>
      </w:pPr>
      <w:bookmarkStart w:id="1472" w:name="_Toc339518858"/>
      <w:bookmarkStart w:id="1473" w:name="_Toc463539166"/>
      <w:bookmarkStart w:id="1474" w:name="_Toc340550940"/>
      <w:bookmarkEnd w:id="1472"/>
      <w:r w:rsidRPr="0084393E">
        <w:lastRenderedPageBreak/>
        <w:t>Požadovan</w:t>
      </w:r>
      <w:r w:rsidR="00DB0409" w:rsidRPr="0084393E">
        <w:t xml:space="preserve">á vybavenost </w:t>
      </w:r>
      <w:r w:rsidRPr="0084393E">
        <w:t>systému</w:t>
      </w:r>
      <w:bookmarkEnd w:id="1473"/>
    </w:p>
    <w:p w:rsidR="00DB0409" w:rsidRPr="0084393E" w:rsidRDefault="005734D5" w:rsidP="001A6B77">
      <w:r w:rsidRPr="0084393E">
        <w:t xml:space="preserve">Požadavek na </w:t>
      </w:r>
      <w:r w:rsidR="00DB0409" w:rsidRPr="0084393E">
        <w:t>vybavenost pracovních stanic a kapacitu modulu distribuce hlasových kanálů rádiových prostředků je vyjádřen počtem pracovišť, úrovní jejich vybaveností a počtem přípojných interface k systému.</w:t>
      </w:r>
    </w:p>
    <w:p w:rsidR="001A6B77" w:rsidRPr="00141416" w:rsidRDefault="00DB0409" w:rsidP="00141416">
      <w:pPr>
        <w:pStyle w:val="Nadpis2"/>
        <w:rPr>
          <w:rFonts w:ascii="Times New Roman" w:hAnsi="Times New Roman"/>
        </w:rPr>
      </w:pPr>
      <w:bookmarkStart w:id="1475" w:name="_Toc463539167"/>
      <w:r w:rsidRPr="00141416">
        <w:rPr>
          <w:rFonts w:ascii="Times New Roman" w:hAnsi="Times New Roman"/>
        </w:rPr>
        <w:t xml:space="preserve">Rozsah </w:t>
      </w:r>
      <w:r w:rsidR="001A6B77" w:rsidRPr="00141416">
        <w:rPr>
          <w:rFonts w:ascii="Times New Roman" w:hAnsi="Times New Roman"/>
        </w:rPr>
        <w:t xml:space="preserve">vybavení </w:t>
      </w:r>
      <w:r w:rsidRPr="00141416">
        <w:rPr>
          <w:rFonts w:ascii="Times New Roman" w:hAnsi="Times New Roman"/>
        </w:rPr>
        <w:t>pracovních stanic</w:t>
      </w:r>
      <w:bookmarkEnd w:id="1475"/>
    </w:p>
    <w:p w:rsidR="00DB0409" w:rsidRPr="00141416" w:rsidRDefault="00DB0409" w:rsidP="001A6B77">
      <w:r w:rsidRPr="007A513C">
        <w:t>Rozsah vybavení p</w:t>
      </w:r>
      <w:r w:rsidRPr="00141416">
        <w:t>racovní</w:t>
      </w:r>
      <w:r w:rsidRPr="007A513C">
        <w:t>ch</w:t>
      </w:r>
      <w:r w:rsidRPr="00141416">
        <w:t xml:space="preserve"> stanic rozmístěn</w:t>
      </w:r>
      <w:r w:rsidRPr="007A513C">
        <w:t>ých</w:t>
      </w:r>
      <w:r w:rsidRPr="00141416">
        <w:t xml:space="preserve"> na jednotlivých pracovištích </w:t>
      </w:r>
      <w:r w:rsidRPr="007A513C">
        <w:t xml:space="preserve">musí </w:t>
      </w:r>
      <w:r w:rsidRPr="006A39A2">
        <w:t xml:space="preserve">z hlediska </w:t>
      </w:r>
      <w:r w:rsidR="00516CEA" w:rsidRPr="00130D42">
        <w:t>použitých prvků</w:t>
      </w:r>
      <w:r w:rsidR="00516CEA" w:rsidRPr="00704381">
        <w:t xml:space="preserve"> odpovídat následující tabulce.</w:t>
      </w:r>
      <w:r w:rsidR="008F3DC6" w:rsidRPr="00141416">
        <w:t xml:space="preserve"> </w:t>
      </w:r>
    </w:p>
    <w:p w:rsidR="001A6B77" w:rsidRPr="00130D42" w:rsidRDefault="001A6B77" w:rsidP="001A6B77"/>
    <w:tbl>
      <w:tblPr>
        <w:tblW w:w="8114" w:type="dxa"/>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56"/>
        <w:gridCol w:w="1732"/>
        <w:gridCol w:w="954"/>
        <w:gridCol w:w="954"/>
        <w:gridCol w:w="955"/>
        <w:gridCol w:w="954"/>
        <w:gridCol w:w="954"/>
        <w:gridCol w:w="955"/>
      </w:tblGrid>
      <w:tr w:rsidR="00516CEA" w:rsidRPr="0084393E" w:rsidTr="00141416">
        <w:trPr>
          <w:cantSplit/>
          <w:trHeight w:val="529"/>
          <w:jc w:val="center"/>
        </w:trPr>
        <w:tc>
          <w:tcPr>
            <w:tcW w:w="656" w:type="dxa"/>
            <w:vMerge w:val="restart"/>
            <w:vAlign w:val="center"/>
          </w:tcPr>
          <w:p w:rsidR="00516CEA" w:rsidRPr="00141416" w:rsidRDefault="00516CEA" w:rsidP="00141416">
            <w:pPr>
              <w:jc w:val="center"/>
            </w:pPr>
            <w:r w:rsidRPr="00704381">
              <w:t>P.č.</w:t>
            </w:r>
          </w:p>
        </w:tc>
        <w:tc>
          <w:tcPr>
            <w:tcW w:w="1732" w:type="dxa"/>
            <w:vMerge w:val="restart"/>
            <w:vAlign w:val="center"/>
          </w:tcPr>
          <w:p w:rsidR="00516CEA" w:rsidRPr="00141416" w:rsidRDefault="00516CEA" w:rsidP="00141416">
            <w:pPr>
              <w:jc w:val="center"/>
            </w:pPr>
            <w:r w:rsidRPr="00141416">
              <w:t>Pracoviště</w:t>
            </w:r>
          </w:p>
        </w:tc>
        <w:tc>
          <w:tcPr>
            <w:tcW w:w="5726" w:type="dxa"/>
            <w:gridSpan w:val="6"/>
            <w:vAlign w:val="center"/>
          </w:tcPr>
          <w:p w:rsidR="00516CEA" w:rsidRPr="00153BFB" w:rsidRDefault="00516CEA" w:rsidP="00141416">
            <w:pPr>
              <w:jc w:val="center"/>
            </w:pPr>
            <w:r w:rsidRPr="00141416">
              <w:t>Prvek pracovní stanice</w:t>
            </w:r>
          </w:p>
        </w:tc>
      </w:tr>
      <w:tr w:rsidR="00516CEA" w:rsidRPr="00141416" w:rsidTr="00141416">
        <w:trPr>
          <w:cantSplit/>
          <w:trHeight w:val="2154"/>
          <w:jc w:val="center"/>
        </w:trPr>
        <w:tc>
          <w:tcPr>
            <w:tcW w:w="656" w:type="dxa"/>
            <w:vMerge/>
            <w:vAlign w:val="center"/>
          </w:tcPr>
          <w:p w:rsidR="00516CEA" w:rsidRPr="00141416" w:rsidRDefault="00516CEA" w:rsidP="00516CEA">
            <w:pPr>
              <w:jc w:val="center"/>
            </w:pPr>
          </w:p>
        </w:tc>
        <w:tc>
          <w:tcPr>
            <w:tcW w:w="1732" w:type="dxa"/>
            <w:vMerge/>
            <w:vAlign w:val="center"/>
          </w:tcPr>
          <w:p w:rsidR="00516CEA" w:rsidRPr="00141416" w:rsidRDefault="00516CEA" w:rsidP="00516CEA">
            <w:pPr>
              <w:jc w:val="center"/>
            </w:pPr>
          </w:p>
        </w:tc>
        <w:tc>
          <w:tcPr>
            <w:tcW w:w="954" w:type="dxa"/>
            <w:textDirection w:val="btLr"/>
            <w:vAlign w:val="center"/>
          </w:tcPr>
          <w:p w:rsidR="00516CEA" w:rsidRPr="00141416" w:rsidRDefault="00516CEA" w:rsidP="00141416">
            <w:pPr>
              <w:spacing w:before="0"/>
              <w:ind w:left="113" w:right="113"/>
              <w:jc w:val="left"/>
            </w:pPr>
            <w:r w:rsidRPr="00141416">
              <w:t>Dotykovým panel (iPOS)</w:t>
            </w:r>
          </w:p>
        </w:tc>
        <w:tc>
          <w:tcPr>
            <w:tcW w:w="954" w:type="dxa"/>
            <w:textDirection w:val="btLr"/>
            <w:vAlign w:val="center"/>
          </w:tcPr>
          <w:p w:rsidR="00516CEA" w:rsidRPr="00141416" w:rsidRDefault="00516CEA" w:rsidP="00141416">
            <w:pPr>
              <w:spacing w:before="0"/>
              <w:ind w:left="113" w:right="113"/>
              <w:jc w:val="left"/>
            </w:pPr>
            <w:r w:rsidRPr="00141416">
              <w:t>Konektorová skříň (iPIP)</w:t>
            </w:r>
          </w:p>
        </w:tc>
        <w:tc>
          <w:tcPr>
            <w:tcW w:w="955" w:type="dxa"/>
            <w:textDirection w:val="btLr"/>
            <w:vAlign w:val="center"/>
          </w:tcPr>
          <w:p w:rsidR="00516CEA" w:rsidRPr="00141416" w:rsidRDefault="00516CEA" w:rsidP="00141416">
            <w:pPr>
              <w:spacing w:before="0"/>
              <w:ind w:left="113" w:right="113"/>
              <w:jc w:val="left"/>
            </w:pPr>
            <w:r w:rsidRPr="00141416">
              <w:t>Nožní klíč</w:t>
            </w:r>
          </w:p>
        </w:tc>
        <w:tc>
          <w:tcPr>
            <w:tcW w:w="954" w:type="dxa"/>
            <w:textDirection w:val="btLr"/>
            <w:vAlign w:val="center"/>
          </w:tcPr>
          <w:p w:rsidR="00516CEA" w:rsidRPr="00141416" w:rsidDel="000A7F43" w:rsidRDefault="00516CEA" w:rsidP="00141416">
            <w:pPr>
              <w:spacing w:before="0"/>
              <w:ind w:left="113" w:right="113"/>
              <w:jc w:val="left"/>
            </w:pPr>
            <w:r w:rsidRPr="00141416">
              <w:t>Reproduktor</w:t>
            </w:r>
          </w:p>
        </w:tc>
        <w:tc>
          <w:tcPr>
            <w:tcW w:w="954" w:type="dxa"/>
            <w:textDirection w:val="btLr"/>
            <w:vAlign w:val="center"/>
          </w:tcPr>
          <w:p w:rsidR="00516CEA" w:rsidRPr="00141416" w:rsidRDefault="00516CEA" w:rsidP="00141416">
            <w:pPr>
              <w:spacing w:before="0"/>
              <w:ind w:left="113" w:right="113"/>
              <w:jc w:val="left"/>
            </w:pPr>
            <w:r w:rsidRPr="00141416">
              <w:t>Mikrotelefon</w:t>
            </w:r>
          </w:p>
        </w:tc>
        <w:tc>
          <w:tcPr>
            <w:tcW w:w="955" w:type="dxa"/>
            <w:textDirection w:val="btLr"/>
            <w:vAlign w:val="center"/>
          </w:tcPr>
          <w:p w:rsidR="00516CEA" w:rsidRPr="00141416" w:rsidRDefault="00516CEA" w:rsidP="00141416">
            <w:pPr>
              <w:spacing w:before="0"/>
              <w:ind w:left="113" w:right="113"/>
              <w:jc w:val="left"/>
            </w:pPr>
            <w:r w:rsidRPr="00141416">
              <w:t xml:space="preserve">Redukce k náhlavní soupravě </w:t>
            </w:r>
          </w:p>
        </w:tc>
      </w:tr>
      <w:tr w:rsidR="00516CEA" w:rsidRPr="0084393E" w:rsidTr="00141416">
        <w:trPr>
          <w:trHeight w:val="300"/>
          <w:jc w:val="center"/>
        </w:trPr>
        <w:tc>
          <w:tcPr>
            <w:tcW w:w="656" w:type="dxa"/>
            <w:noWrap/>
            <w:vAlign w:val="center"/>
          </w:tcPr>
          <w:p w:rsidR="00516CEA" w:rsidRPr="00141416" w:rsidRDefault="00516CEA" w:rsidP="00141416">
            <w:pPr>
              <w:jc w:val="center"/>
            </w:pPr>
            <w:r w:rsidRPr="00141416">
              <w:t>1.</w:t>
            </w:r>
          </w:p>
        </w:tc>
        <w:tc>
          <w:tcPr>
            <w:tcW w:w="1732" w:type="dxa"/>
            <w:noWrap/>
            <w:vAlign w:val="center"/>
          </w:tcPr>
          <w:p w:rsidR="00516CEA" w:rsidRPr="00141416" w:rsidRDefault="00516CEA" w:rsidP="001A6B77">
            <w:r w:rsidRPr="00141416">
              <w:t>MC</w:t>
            </w:r>
          </w:p>
        </w:tc>
        <w:tc>
          <w:tcPr>
            <w:tcW w:w="954" w:type="dxa"/>
            <w:noWrap/>
            <w:vAlign w:val="center"/>
          </w:tcPr>
          <w:p w:rsidR="00516CEA" w:rsidRPr="00141416" w:rsidRDefault="00516CEA" w:rsidP="00141416">
            <w:pPr>
              <w:jc w:val="center"/>
            </w:pPr>
            <w:r w:rsidRPr="00141416">
              <w:t xml:space="preserve">1 </w:t>
            </w:r>
            <w:r w:rsidRPr="00141416">
              <w:rPr>
                <w:vertAlign w:val="superscript"/>
              </w:rPr>
              <w:t>1)</w:t>
            </w:r>
          </w:p>
        </w:tc>
        <w:tc>
          <w:tcPr>
            <w:tcW w:w="954" w:type="dxa"/>
            <w:noWrap/>
            <w:vAlign w:val="center"/>
          </w:tcPr>
          <w:p w:rsidR="00516CEA" w:rsidRPr="00141416" w:rsidRDefault="00516CEA" w:rsidP="00141416">
            <w:pPr>
              <w:jc w:val="center"/>
            </w:pPr>
            <w:r w:rsidRPr="00141416">
              <w:t xml:space="preserve">1 </w:t>
            </w:r>
            <w:r w:rsidRPr="00141416">
              <w:rPr>
                <w:vertAlign w:val="superscript"/>
              </w:rPr>
              <w:t>1)</w:t>
            </w:r>
          </w:p>
        </w:tc>
        <w:tc>
          <w:tcPr>
            <w:tcW w:w="955" w:type="dxa"/>
          </w:tcPr>
          <w:p w:rsidR="00516CEA" w:rsidRPr="00141416" w:rsidRDefault="00516CEA" w:rsidP="00141416">
            <w:pPr>
              <w:jc w:val="center"/>
            </w:pPr>
            <w:r w:rsidRPr="00141416">
              <w:t xml:space="preserve">1 </w:t>
            </w:r>
            <w:r w:rsidRPr="00141416">
              <w:rPr>
                <w:vertAlign w:val="superscript"/>
              </w:rPr>
              <w:t>1)</w:t>
            </w:r>
          </w:p>
        </w:tc>
        <w:tc>
          <w:tcPr>
            <w:tcW w:w="954" w:type="dxa"/>
            <w:noWrap/>
            <w:vAlign w:val="center"/>
          </w:tcPr>
          <w:p w:rsidR="00516CEA" w:rsidRPr="00141416" w:rsidRDefault="00516CEA" w:rsidP="00141416">
            <w:pPr>
              <w:jc w:val="center"/>
            </w:pPr>
            <w:r w:rsidRPr="00141416">
              <w:t xml:space="preserve">2 </w:t>
            </w:r>
            <w:r w:rsidRPr="00141416">
              <w:rPr>
                <w:vertAlign w:val="superscript"/>
              </w:rPr>
              <w:t>1)</w:t>
            </w:r>
          </w:p>
        </w:tc>
        <w:tc>
          <w:tcPr>
            <w:tcW w:w="954" w:type="dxa"/>
            <w:noWrap/>
            <w:vAlign w:val="center"/>
          </w:tcPr>
          <w:p w:rsidR="00516CEA" w:rsidRPr="00141416" w:rsidRDefault="00516CEA" w:rsidP="00141416">
            <w:pPr>
              <w:jc w:val="center"/>
            </w:pPr>
            <w:r w:rsidRPr="00141416">
              <w:t xml:space="preserve">1 </w:t>
            </w:r>
            <w:r w:rsidRPr="00141416">
              <w:rPr>
                <w:vertAlign w:val="superscript"/>
              </w:rPr>
              <w:t>1)</w:t>
            </w:r>
          </w:p>
        </w:tc>
        <w:tc>
          <w:tcPr>
            <w:tcW w:w="955" w:type="dxa"/>
          </w:tcPr>
          <w:p w:rsidR="00516CEA" w:rsidRPr="00141416" w:rsidRDefault="00516CEA" w:rsidP="00141416">
            <w:pPr>
              <w:jc w:val="center"/>
            </w:pPr>
            <w:r w:rsidRPr="00141416">
              <w:t xml:space="preserve">1 </w:t>
            </w:r>
            <w:r w:rsidRPr="00141416">
              <w:rPr>
                <w:vertAlign w:val="superscript"/>
              </w:rPr>
              <w:t>1)</w:t>
            </w:r>
          </w:p>
        </w:tc>
      </w:tr>
      <w:tr w:rsidR="00516CEA" w:rsidRPr="00141416" w:rsidTr="00141416">
        <w:trPr>
          <w:trHeight w:val="300"/>
          <w:jc w:val="center"/>
        </w:trPr>
        <w:tc>
          <w:tcPr>
            <w:tcW w:w="656" w:type="dxa"/>
            <w:noWrap/>
            <w:vAlign w:val="center"/>
          </w:tcPr>
          <w:p w:rsidR="00516CEA" w:rsidRPr="00141416" w:rsidRDefault="00516CEA" w:rsidP="00141416">
            <w:pPr>
              <w:jc w:val="center"/>
            </w:pPr>
            <w:r w:rsidRPr="00141416">
              <w:t>2.</w:t>
            </w:r>
          </w:p>
        </w:tc>
        <w:tc>
          <w:tcPr>
            <w:tcW w:w="1732" w:type="dxa"/>
            <w:noWrap/>
            <w:vAlign w:val="center"/>
          </w:tcPr>
          <w:p w:rsidR="00516CEA" w:rsidRPr="00141416" w:rsidRDefault="00516CEA" w:rsidP="001A6B77">
            <w:r w:rsidRPr="00141416">
              <w:t>TPO</w:t>
            </w:r>
          </w:p>
        </w:tc>
        <w:tc>
          <w:tcPr>
            <w:tcW w:w="954" w:type="dxa"/>
            <w:noWrap/>
            <w:vAlign w:val="center"/>
          </w:tcPr>
          <w:p w:rsidR="00516CEA" w:rsidRPr="00141416" w:rsidRDefault="00516CEA" w:rsidP="00141416">
            <w:pPr>
              <w:jc w:val="center"/>
            </w:pPr>
            <w:r w:rsidRPr="00141416">
              <w:t xml:space="preserve">1 </w:t>
            </w:r>
            <w:r w:rsidRPr="00141416">
              <w:rPr>
                <w:vertAlign w:val="superscript"/>
              </w:rPr>
              <w:t>1)</w:t>
            </w:r>
          </w:p>
        </w:tc>
        <w:tc>
          <w:tcPr>
            <w:tcW w:w="954" w:type="dxa"/>
            <w:noWrap/>
            <w:vAlign w:val="center"/>
          </w:tcPr>
          <w:p w:rsidR="00516CEA" w:rsidRPr="00141416" w:rsidRDefault="00516CEA" w:rsidP="00141416">
            <w:pPr>
              <w:jc w:val="center"/>
            </w:pPr>
            <w:r w:rsidRPr="00141416">
              <w:t xml:space="preserve">1 </w:t>
            </w:r>
            <w:r w:rsidRPr="00141416">
              <w:rPr>
                <w:vertAlign w:val="superscript"/>
              </w:rPr>
              <w:t>1)</w:t>
            </w:r>
          </w:p>
        </w:tc>
        <w:tc>
          <w:tcPr>
            <w:tcW w:w="955" w:type="dxa"/>
          </w:tcPr>
          <w:p w:rsidR="00516CEA" w:rsidRPr="00141416" w:rsidRDefault="00516CEA" w:rsidP="00141416">
            <w:pPr>
              <w:jc w:val="center"/>
            </w:pPr>
            <w:r w:rsidRPr="00141416">
              <w:t xml:space="preserve">1 </w:t>
            </w:r>
            <w:r w:rsidRPr="00141416">
              <w:rPr>
                <w:vertAlign w:val="superscript"/>
              </w:rPr>
              <w:t>1)</w:t>
            </w:r>
          </w:p>
        </w:tc>
        <w:tc>
          <w:tcPr>
            <w:tcW w:w="954" w:type="dxa"/>
            <w:noWrap/>
            <w:vAlign w:val="center"/>
          </w:tcPr>
          <w:p w:rsidR="00516CEA" w:rsidRPr="00141416" w:rsidRDefault="00516CEA" w:rsidP="00141416">
            <w:pPr>
              <w:jc w:val="center"/>
            </w:pPr>
            <w:r w:rsidRPr="00141416">
              <w:t xml:space="preserve">2 </w:t>
            </w:r>
            <w:r w:rsidRPr="00141416">
              <w:rPr>
                <w:vertAlign w:val="superscript"/>
              </w:rPr>
              <w:t>1)</w:t>
            </w:r>
          </w:p>
        </w:tc>
        <w:tc>
          <w:tcPr>
            <w:tcW w:w="954" w:type="dxa"/>
            <w:noWrap/>
            <w:vAlign w:val="center"/>
          </w:tcPr>
          <w:p w:rsidR="00516CEA" w:rsidRPr="00141416" w:rsidRDefault="00516CEA" w:rsidP="00141416">
            <w:pPr>
              <w:jc w:val="center"/>
            </w:pPr>
            <w:r w:rsidRPr="00141416">
              <w:t xml:space="preserve">1 </w:t>
            </w:r>
            <w:r w:rsidRPr="00141416">
              <w:rPr>
                <w:vertAlign w:val="superscript"/>
              </w:rPr>
              <w:t>1)</w:t>
            </w:r>
          </w:p>
        </w:tc>
        <w:tc>
          <w:tcPr>
            <w:tcW w:w="955" w:type="dxa"/>
          </w:tcPr>
          <w:p w:rsidR="00516CEA" w:rsidRPr="00141416" w:rsidRDefault="00516CEA" w:rsidP="00141416">
            <w:pPr>
              <w:jc w:val="center"/>
            </w:pPr>
            <w:r w:rsidRPr="00141416">
              <w:t xml:space="preserve">1 </w:t>
            </w:r>
            <w:r w:rsidRPr="00141416">
              <w:rPr>
                <w:vertAlign w:val="superscript"/>
              </w:rPr>
              <w:t>1)</w:t>
            </w:r>
          </w:p>
        </w:tc>
      </w:tr>
      <w:tr w:rsidR="00516CEA" w:rsidRPr="00141416" w:rsidTr="00141416">
        <w:trPr>
          <w:trHeight w:val="300"/>
          <w:jc w:val="center"/>
        </w:trPr>
        <w:tc>
          <w:tcPr>
            <w:tcW w:w="656" w:type="dxa"/>
            <w:noWrap/>
            <w:vAlign w:val="center"/>
          </w:tcPr>
          <w:p w:rsidR="00516CEA" w:rsidRPr="00141416" w:rsidRDefault="00516CEA" w:rsidP="00141416">
            <w:pPr>
              <w:jc w:val="center"/>
            </w:pPr>
            <w:r w:rsidRPr="00141416">
              <w:t>3.</w:t>
            </w:r>
          </w:p>
        </w:tc>
        <w:tc>
          <w:tcPr>
            <w:tcW w:w="1732" w:type="dxa"/>
            <w:noWrap/>
            <w:vAlign w:val="center"/>
          </w:tcPr>
          <w:p w:rsidR="00516CEA" w:rsidRPr="00141416" w:rsidRDefault="00516CEA" w:rsidP="001A6B77">
            <w:r w:rsidRPr="00141416">
              <w:t>HP/FA</w:t>
            </w:r>
          </w:p>
        </w:tc>
        <w:tc>
          <w:tcPr>
            <w:tcW w:w="954" w:type="dxa"/>
            <w:noWrap/>
            <w:vAlign w:val="center"/>
          </w:tcPr>
          <w:p w:rsidR="00516CEA" w:rsidRPr="007A513C" w:rsidRDefault="00516CEA" w:rsidP="00141416">
            <w:pPr>
              <w:jc w:val="center"/>
            </w:pPr>
            <w:r w:rsidRPr="00141416">
              <w:t xml:space="preserve">1 </w:t>
            </w:r>
            <w:r w:rsidRPr="00141416">
              <w:rPr>
                <w:vertAlign w:val="superscript"/>
              </w:rPr>
              <w:t>2)</w:t>
            </w:r>
          </w:p>
        </w:tc>
        <w:tc>
          <w:tcPr>
            <w:tcW w:w="954" w:type="dxa"/>
            <w:noWrap/>
            <w:vAlign w:val="center"/>
          </w:tcPr>
          <w:p w:rsidR="00516CEA" w:rsidRPr="00704381" w:rsidRDefault="00516CEA" w:rsidP="00141416">
            <w:pPr>
              <w:jc w:val="center"/>
            </w:pPr>
            <w:r w:rsidRPr="006A39A2">
              <w:t xml:space="preserve">1 </w:t>
            </w:r>
            <w:r w:rsidRPr="00130D42">
              <w:rPr>
                <w:vertAlign w:val="superscript"/>
              </w:rPr>
              <w:t>2)</w:t>
            </w:r>
          </w:p>
        </w:tc>
        <w:tc>
          <w:tcPr>
            <w:tcW w:w="955" w:type="dxa"/>
          </w:tcPr>
          <w:p w:rsidR="00516CEA" w:rsidRPr="00141416" w:rsidRDefault="00516CEA" w:rsidP="00141416">
            <w:pPr>
              <w:jc w:val="center"/>
            </w:pPr>
            <w:r w:rsidRPr="00141416">
              <w:t xml:space="preserve">1 </w:t>
            </w:r>
            <w:r w:rsidRPr="00141416">
              <w:rPr>
                <w:vertAlign w:val="superscript"/>
              </w:rPr>
              <w:t>1)</w:t>
            </w:r>
          </w:p>
        </w:tc>
        <w:tc>
          <w:tcPr>
            <w:tcW w:w="954" w:type="dxa"/>
            <w:noWrap/>
            <w:vAlign w:val="center"/>
          </w:tcPr>
          <w:p w:rsidR="00516CEA" w:rsidRPr="00130D42" w:rsidRDefault="00516CEA" w:rsidP="00141416">
            <w:pPr>
              <w:jc w:val="center"/>
            </w:pPr>
            <w:r w:rsidRPr="007A513C">
              <w:t>2</w:t>
            </w:r>
            <w:r w:rsidRPr="006A39A2">
              <w:t xml:space="preserve"> </w:t>
            </w:r>
            <w:r w:rsidRPr="006A39A2">
              <w:rPr>
                <w:vertAlign w:val="superscript"/>
              </w:rPr>
              <w:t>2)</w:t>
            </w:r>
          </w:p>
        </w:tc>
        <w:tc>
          <w:tcPr>
            <w:tcW w:w="954" w:type="dxa"/>
            <w:noWrap/>
            <w:vAlign w:val="center"/>
          </w:tcPr>
          <w:p w:rsidR="00516CEA" w:rsidRPr="00141416" w:rsidRDefault="00516CEA" w:rsidP="00141416">
            <w:pPr>
              <w:jc w:val="center"/>
            </w:pPr>
            <w:r w:rsidRPr="00141416">
              <w:t xml:space="preserve">1 </w:t>
            </w:r>
            <w:r w:rsidRPr="00141416">
              <w:rPr>
                <w:vertAlign w:val="superscript"/>
              </w:rPr>
              <w:t>2)</w:t>
            </w:r>
          </w:p>
        </w:tc>
        <w:tc>
          <w:tcPr>
            <w:tcW w:w="955" w:type="dxa"/>
          </w:tcPr>
          <w:p w:rsidR="00516CEA" w:rsidRPr="00141416" w:rsidRDefault="00516CEA" w:rsidP="00141416">
            <w:pPr>
              <w:jc w:val="center"/>
            </w:pPr>
            <w:r w:rsidRPr="00141416">
              <w:t xml:space="preserve">1 </w:t>
            </w:r>
            <w:r w:rsidRPr="00141416">
              <w:rPr>
                <w:vertAlign w:val="superscript"/>
              </w:rPr>
              <w:t>1)</w:t>
            </w:r>
          </w:p>
        </w:tc>
      </w:tr>
      <w:tr w:rsidR="00516CEA" w:rsidRPr="00141416" w:rsidTr="00141416">
        <w:trPr>
          <w:trHeight w:val="300"/>
          <w:jc w:val="center"/>
        </w:trPr>
        <w:tc>
          <w:tcPr>
            <w:tcW w:w="656" w:type="dxa"/>
            <w:noWrap/>
            <w:vAlign w:val="center"/>
          </w:tcPr>
          <w:p w:rsidR="00516CEA" w:rsidRPr="00141416" w:rsidRDefault="00516CEA" w:rsidP="00141416">
            <w:pPr>
              <w:jc w:val="center"/>
            </w:pPr>
            <w:r w:rsidRPr="00141416">
              <w:t>4.</w:t>
            </w:r>
          </w:p>
        </w:tc>
        <w:tc>
          <w:tcPr>
            <w:tcW w:w="1732" w:type="dxa"/>
            <w:noWrap/>
            <w:vAlign w:val="center"/>
          </w:tcPr>
          <w:p w:rsidR="00516CEA" w:rsidRPr="00141416" w:rsidRDefault="00516CEA" w:rsidP="001A6B77">
            <w:r w:rsidRPr="00141416">
              <w:t>HP/IC</w:t>
            </w:r>
          </w:p>
        </w:tc>
        <w:tc>
          <w:tcPr>
            <w:tcW w:w="954" w:type="dxa"/>
            <w:noWrap/>
            <w:vAlign w:val="center"/>
          </w:tcPr>
          <w:p w:rsidR="00516CEA" w:rsidRPr="00141416" w:rsidRDefault="00516CEA" w:rsidP="00141416">
            <w:pPr>
              <w:jc w:val="center"/>
            </w:pPr>
            <w:r w:rsidRPr="00141416">
              <w:t xml:space="preserve">1 </w:t>
            </w:r>
            <w:r w:rsidRPr="00141416">
              <w:rPr>
                <w:vertAlign w:val="superscript"/>
              </w:rPr>
              <w:t>2)</w:t>
            </w:r>
          </w:p>
        </w:tc>
        <w:tc>
          <w:tcPr>
            <w:tcW w:w="954" w:type="dxa"/>
            <w:noWrap/>
            <w:vAlign w:val="center"/>
          </w:tcPr>
          <w:p w:rsidR="00516CEA" w:rsidRPr="00141416" w:rsidRDefault="00516CEA" w:rsidP="00141416">
            <w:pPr>
              <w:jc w:val="center"/>
            </w:pPr>
            <w:r w:rsidRPr="00141416">
              <w:t xml:space="preserve">2 </w:t>
            </w:r>
            <w:r w:rsidRPr="00141416">
              <w:rPr>
                <w:vertAlign w:val="superscript"/>
              </w:rPr>
              <w:t>2)</w:t>
            </w:r>
          </w:p>
        </w:tc>
        <w:tc>
          <w:tcPr>
            <w:tcW w:w="955" w:type="dxa"/>
          </w:tcPr>
          <w:p w:rsidR="00516CEA" w:rsidRPr="00141416" w:rsidRDefault="00516CEA" w:rsidP="00141416">
            <w:pPr>
              <w:jc w:val="center"/>
            </w:pPr>
            <w:r w:rsidRPr="00141416">
              <w:t xml:space="preserve">1 </w:t>
            </w:r>
            <w:r w:rsidRPr="00141416">
              <w:rPr>
                <w:vertAlign w:val="superscript"/>
              </w:rPr>
              <w:t>1)</w:t>
            </w:r>
          </w:p>
        </w:tc>
        <w:tc>
          <w:tcPr>
            <w:tcW w:w="954" w:type="dxa"/>
            <w:noWrap/>
            <w:vAlign w:val="center"/>
          </w:tcPr>
          <w:p w:rsidR="00516CEA" w:rsidRPr="00130D42" w:rsidRDefault="00516CEA" w:rsidP="00141416">
            <w:pPr>
              <w:jc w:val="center"/>
            </w:pPr>
            <w:r w:rsidRPr="007A513C">
              <w:t>2</w:t>
            </w:r>
            <w:r w:rsidRPr="006A39A2">
              <w:t xml:space="preserve"> </w:t>
            </w:r>
            <w:r w:rsidRPr="006A39A2">
              <w:rPr>
                <w:vertAlign w:val="superscript"/>
              </w:rPr>
              <w:t>2)</w:t>
            </w:r>
          </w:p>
        </w:tc>
        <w:tc>
          <w:tcPr>
            <w:tcW w:w="954" w:type="dxa"/>
            <w:noWrap/>
            <w:vAlign w:val="center"/>
          </w:tcPr>
          <w:p w:rsidR="00516CEA" w:rsidRPr="00141416" w:rsidRDefault="00516CEA" w:rsidP="00141416">
            <w:pPr>
              <w:jc w:val="center"/>
            </w:pPr>
            <w:r w:rsidRPr="00141416">
              <w:t xml:space="preserve">1 </w:t>
            </w:r>
            <w:r w:rsidRPr="00141416">
              <w:rPr>
                <w:vertAlign w:val="superscript"/>
              </w:rPr>
              <w:t>2)</w:t>
            </w:r>
          </w:p>
        </w:tc>
        <w:tc>
          <w:tcPr>
            <w:tcW w:w="955" w:type="dxa"/>
          </w:tcPr>
          <w:p w:rsidR="00516CEA" w:rsidRPr="00141416" w:rsidRDefault="00516CEA" w:rsidP="00141416">
            <w:pPr>
              <w:jc w:val="center"/>
            </w:pPr>
            <w:r w:rsidRPr="00141416">
              <w:t xml:space="preserve">1 </w:t>
            </w:r>
            <w:r w:rsidRPr="00141416">
              <w:rPr>
                <w:vertAlign w:val="superscript"/>
              </w:rPr>
              <w:t>1)</w:t>
            </w:r>
          </w:p>
        </w:tc>
      </w:tr>
      <w:tr w:rsidR="00516CEA" w:rsidRPr="00141416" w:rsidTr="00141416">
        <w:trPr>
          <w:trHeight w:val="300"/>
          <w:jc w:val="center"/>
        </w:trPr>
        <w:tc>
          <w:tcPr>
            <w:tcW w:w="656" w:type="dxa"/>
            <w:noWrap/>
            <w:vAlign w:val="center"/>
          </w:tcPr>
          <w:p w:rsidR="00516CEA" w:rsidRPr="00141416" w:rsidRDefault="00516CEA" w:rsidP="00141416">
            <w:pPr>
              <w:jc w:val="center"/>
            </w:pPr>
            <w:r w:rsidRPr="00141416">
              <w:t>5.</w:t>
            </w:r>
          </w:p>
        </w:tc>
        <w:tc>
          <w:tcPr>
            <w:tcW w:w="1732" w:type="dxa"/>
            <w:noWrap/>
            <w:vAlign w:val="center"/>
          </w:tcPr>
          <w:p w:rsidR="00516CEA" w:rsidRPr="00141416" w:rsidRDefault="00516CEA" w:rsidP="001A6B77">
            <w:r w:rsidRPr="00141416">
              <w:t>FACON</w:t>
            </w:r>
          </w:p>
        </w:tc>
        <w:tc>
          <w:tcPr>
            <w:tcW w:w="954" w:type="dxa"/>
            <w:noWrap/>
            <w:vAlign w:val="center"/>
          </w:tcPr>
          <w:p w:rsidR="00516CEA" w:rsidRPr="00141416" w:rsidRDefault="00516CEA" w:rsidP="00141416">
            <w:pPr>
              <w:jc w:val="center"/>
            </w:pPr>
            <w:r w:rsidRPr="00141416">
              <w:t xml:space="preserve">1 </w:t>
            </w:r>
            <w:r w:rsidRPr="00141416">
              <w:rPr>
                <w:vertAlign w:val="superscript"/>
              </w:rPr>
              <w:t>2)</w:t>
            </w:r>
          </w:p>
        </w:tc>
        <w:tc>
          <w:tcPr>
            <w:tcW w:w="954" w:type="dxa"/>
            <w:noWrap/>
            <w:vAlign w:val="center"/>
          </w:tcPr>
          <w:p w:rsidR="00516CEA" w:rsidRPr="00141416" w:rsidRDefault="00516CEA" w:rsidP="00141416">
            <w:pPr>
              <w:jc w:val="center"/>
            </w:pPr>
            <w:r w:rsidRPr="00141416">
              <w:t xml:space="preserve">1 </w:t>
            </w:r>
            <w:r w:rsidRPr="00141416">
              <w:rPr>
                <w:vertAlign w:val="superscript"/>
              </w:rPr>
              <w:t>2)</w:t>
            </w:r>
          </w:p>
        </w:tc>
        <w:tc>
          <w:tcPr>
            <w:tcW w:w="955" w:type="dxa"/>
          </w:tcPr>
          <w:p w:rsidR="00516CEA" w:rsidRPr="00141416" w:rsidRDefault="00516CEA" w:rsidP="00141416">
            <w:pPr>
              <w:jc w:val="center"/>
            </w:pPr>
            <w:r w:rsidRPr="00141416">
              <w:t xml:space="preserve">1 </w:t>
            </w:r>
            <w:r w:rsidRPr="00141416">
              <w:rPr>
                <w:vertAlign w:val="superscript"/>
              </w:rPr>
              <w:t>1)</w:t>
            </w:r>
          </w:p>
        </w:tc>
        <w:tc>
          <w:tcPr>
            <w:tcW w:w="954" w:type="dxa"/>
            <w:noWrap/>
            <w:vAlign w:val="center"/>
          </w:tcPr>
          <w:p w:rsidR="00516CEA" w:rsidRPr="00130D42" w:rsidRDefault="00516CEA" w:rsidP="00141416">
            <w:pPr>
              <w:jc w:val="center"/>
            </w:pPr>
            <w:r w:rsidRPr="007A513C">
              <w:t>2</w:t>
            </w:r>
            <w:r w:rsidRPr="006A39A2">
              <w:t xml:space="preserve"> </w:t>
            </w:r>
            <w:r w:rsidRPr="006A39A2">
              <w:rPr>
                <w:vertAlign w:val="superscript"/>
              </w:rPr>
              <w:t>2)</w:t>
            </w:r>
          </w:p>
        </w:tc>
        <w:tc>
          <w:tcPr>
            <w:tcW w:w="954" w:type="dxa"/>
            <w:noWrap/>
            <w:vAlign w:val="center"/>
          </w:tcPr>
          <w:p w:rsidR="00516CEA" w:rsidRPr="00141416" w:rsidRDefault="00516CEA" w:rsidP="00141416">
            <w:pPr>
              <w:jc w:val="center"/>
            </w:pPr>
            <w:r w:rsidRPr="00141416">
              <w:t xml:space="preserve">1 </w:t>
            </w:r>
            <w:r w:rsidRPr="00141416">
              <w:rPr>
                <w:vertAlign w:val="superscript"/>
              </w:rPr>
              <w:t>2)</w:t>
            </w:r>
          </w:p>
        </w:tc>
        <w:tc>
          <w:tcPr>
            <w:tcW w:w="955" w:type="dxa"/>
          </w:tcPr>
          <w:p w:rsidR="00516CEA" w:rsidRPr="00141416" w:rsidRDefault="00516CEA" w:rsidP="00141416">
            <w:pPr>
              <w:jc w:val="center"/>
            </w:pPr>
            <w:r w:rsidRPr="00141416">
              <w:t xml:space="preserve">1 </w:t>
            </w:r>
            <w:r w:rsidRPr="00141416">
              <w:rPr>
                <w:vertAlign w:val="superscript"/>
              </w:rPr>
              <w:t>1)</w:t>
            </w:r>
          </w:p>
        </w:tc>
      </w:tr>
      <w:tr w:rsidR="00516CEA" w:rsidRPr="00141416" w:rsidTr="00141416">
        <w:trPr>
          <w:trHeight w:val="300"/>
          <w:jc w:val="center"/>
        </w:trPr>
        <w:tc>
          <w:tcPr>
            <w:tcW w:w="656" w:type="dxa"/>
            <w:noWrap/>
            <w:vAlign w:val="center"/>
          </w:tcPr>
          <w:p w:rsidR="00516CEA" w:rsidRPr="00141416" w:rsidRDefault="00516CEA" w:rsidP="00141416">
            <w:pPr>
              <w:jc w:val="center"/>
            </w:pPr>
            <w:r w:rsidRPr="00141416">
              <w:t>6.</w:t>
            </w:r>
          </w:p>
        </w:tc>
        <w:tc>
          <w:tcPr>
            <w:tcW w:w="1732" w:type="dxa"/>
            <w:noWrap/>
            <w:vAlign w:val="center"/>
          </w:tcPr>
          <w:p w:rsidR="00516CEA" w:rsidRPr="00141416" w:rsidRDefault="00516CEA" w:rsidP="001A6B77">
            <w:r w:rsidRPr="00141416">
              <w:t>FA</w:t>
            </w:r>
          </w:p>
        </w:tc>
        <w:tc>
          <w:tcPr>
            <w:tcW w:w="954" w:type="dxa"/>
            <w:noWrap/>
            <w:vAlign w:val="center"/>
          </w:tcPr>
          <w:p w:rsidR="00516CEA" w:rsidRPr="00141416" w:rsidRDefault="00516CEA" w:rsidP="00141416">
            <w:pPr>
              <w:jc w:val="center"/>
            </w:pPr>
            <w:r w:rsidRPr="00141416">
              <w:t xml:space="preserve">1 </w:t>
            </w:r>
            <w:r w:rsidRPr="00141416">
              <w:rPr>
                <w:vertAlign w:val="superscript"/>
              </w:rPr>
              <w:t>2)</w:t>
            </w:r>
          </w:p>
        </w:tc>
        <w:tc>
          <w:tcPr>
            <w:tcW w:w="954" w:type="dxa"/>
            <w:noWrap/>
            <w:vAlign w:val="center"/>
          </w:tcPr>
          <w:p w:rsidR="00516CEA" w:rsidRPr="00141416" w:rsidRDefault="00516CEA" w:rsidP="00141416">
            <w:pPr>
              <w:jc w:val="center"/>
            </w:pPr>
            <w:r w:rsidRPr="00141416">
              <w:t xml:space="preserve">1 </w:t>
            </w:r>
            <w:r w:rsidRPr="00141416">
              <w:rPr>
                <w:vertAlign w:val="superscript"/>
              </w:rPr>
              <w:t>2)</w:t>
            </w:r>
          </w:p>
        </w:tc>
        <w:tc>
          <w:tcPr>
            <w:tcW w:w="955" w:type="dxa"/>
          </w:tcPr>
          <w:p w:rsidR="00516CEA" w:rsidRPr="00141416" w:rsidRDefault="00516CEA" w:rsidP="00141416">
            <w:pPr>
              <w:jc w:val="center"/>
            </w:pPr>
            <w:r w:rsidRPr="00141416">
              <w:t xml:space="preserve">1 </w:t>
            </w:r>
            <w:r w:rsidRPr="00141416">
              <w:rPr>
                <w:vertAlign w:val="superscript"/>
              </w:rPr>
              <w:t>1)</w:t>
            </w:r>
          </w:p>
        </w:tc>
        <w:tc>
          <w:tcPr>
            <w:tcW w:w="954" w:type="dxa"/>
            <w:noWrap/>
            <w:vAlign w:val="center"/>
          </w:tcPr>
          <w:p w:rsidR="00516CEA" w:rsidRPr="00141416" w:rsidRDefault="00516CEA" w:rsidP="00141416">
            <w:pPr>
              <w:jc w:val="center"/>
            </w:pPr>
            <w:r w:rsidRPr="007A513C">
              <w:t>2</w:t>
            </w:r>
            <w:r w:rsidRPr="006A39A2">
              <w:t xml:space="preserve"> </w:t>
            </w:r>
            <w:r w:rsidRPr="00130D42">
              <w:rPr>
                <w:vertAlign w:val="superscript"/>
              </w:rPr>
              <w:t>2)</w:t>
            </w:r>
          </w:p>
        </w:tc>
        <w:tc>
          <w:tcPr>
            <w:tcW w:w="954" w:type="dxa"/>
            <w:noWrap/>
            <w:vAlign w:val="center"/>
          </w:tcPr>
          <w:p w:rsidR="00516CEA" w:rsidRPr="00141416" w:rsidRDefault="00516CEA" w:rsidP="00141416">
            <w:pPr>
              <w:jc w:val="center"/>
            </w:pPr>
            <w:r w:rsidRPr="00141416">
              <w:t xml:space="preserve">1 </w:t>
            </w:r>
            <w:r w:rsidRPr="00141416">
              <w:rPr>
                <w:vertAlign w:val="superscript"/>
              </w:rPr>
              <w:t>2)</w:t>
            </w:r>
          </w:p>
        </w:tc>
        <w:tc>
          <w:tcPr>
            <w:tcW w:w="955" w:type="dxa"/>
          </w:tcPr>
          <w:p w:rsidR="00516CEA" w:rsidRPr="00141416" w:rsidRDefault="00516CEA" w:rsidP="00141416">
            <w:pPr>
              <w:jc w:val="center"/>
            </w:pPr>
            <w:r w:rsidRPr="00141416">
              <w:t xml:space="preserve">1 </w:t>
            </w:r>
            <w:r w:rsidRPr="00141416">
              <w:rPr>
                <w:vertAlign w:val="superscript"/>
              </w:rPr>
              <w:t>1)</w:t>
            </w:r>
          </w:p>
        </w:tc>
      </w:tr>
      <w:tr w:rsidR="00516CEA" w:rsidRPr="00141416" w:rsidTr="00141416">
        <w:trPr>
          <w:trHeight w:val="300"/>
          <w:jc w:val="center"/>
        </w:trPr>
        <w:tc>
          <w:tcPr>
            <w:tcW w:w="656" w:type="dxa"/>
            <w:noWrap/>
            <w:vAlign w:val="center"/>
          </w:tcPr>
          <w:p w:rsidR="00516CEA" w:rsidRPr="00141416" w:rsidRDefault="00516CEA" w:rsidP="00141416">
            <w:pPr>
              <w:jc w:val="center"/>
            </w:pPr>
            <w:r w:rsidRPr="00141416">
              <w:t>7.</w:t>
            </w:r>
          </w:p>
        </w:tc>
        <w:tc>
          <w:tcPr>
            <w:tcW w:w="1732" w:type="dxa"/>
            <w:noWrap/>
            <w:vAlign w:val="center"/>
          </w:tcPr>
          <w:p w:rsidR="00516CEA" w:rsidRPr="00141416" w:rsidRDefault="00516CEA" w:rsidP="001A6B77">
            <w:r w:rsidRPr="00141416">
              <w:t>FA/a</w:t>
            </w:r>
          </w:p>
        </w:tc>
        <w:tc>
          <w:tcPr>
            <w:tcW w:w="954" w:type="dxa"/>
            <w:noWrap/>
            <w:vAlign w:val="center"/>
          </w:tcPr>
          <w:p w:rsidR="00516CEA" w:rsidRPr="00141416" w:rsidRDefault="00516CEA" w:rsidP="00141416">
            <w:pPr>
              <w:jc w:val="center"/>
            </w:pPr>
            <w:r w:rsidRPr="00141416">
              <w:t xml:space="preserve">1 </w:t>
            </w:r>
            <w:r w:rsidRPr="00141416">
              <w:rPr>
                <w:vertAlign w:val="superscript"/>
              </w:rPr>
              <w:t>1)</w:t>
            </w:r>
          </w:p>
        </w:tc>
        <w:tc>
          <w:tcPr>
            <w:tcW w:w="954" w:type="dxa"/>
            <w:noWrap/>
            <w:vAlign w:val="center"/>
          </w:tcPr>
          <w:p w:rsidR="00516CEA" w:rsidRPr="00141416" w:rsidRDefault="00516CEA" w:rsidP="00141416">
            <w:pPr>
              <w:jc w:val="center"/>
            </w:pPr>
            <w:r w:rsidRPr="00141416">
              <w:t xml:space="preserve">1 </w:t>
            </w:r>
            <w:r w:rsidRPr="00141416">
              <w:rPr>
                <w:vertAlign w:val="superscript"/>
              </w:rPr>
              <w:t>1)</w:t>
            </w:r>
          </w:p>
        </w:tc>
        <w:tc>
          <w:tcPr>
            <w:tcW w:w="955" w:type="dxa"/>
          </w:tcPr>
          <w:p w:rsidR="00516CEA" w:rsidRPr="00141416" w:rsidRDefault="00516CEA" w:rsidP="00141416">
            <w:pPr>
              <w:jc w:val="center"/>
            </w:pPr>
            <w:r w:rsidRPr="00141416">
              <w:t xml:space="preserve">1 </w:t>
            </w:r>
            <w:r w:rsidRPr="00141416">
              <w:rPr>
                <w:vertAlign w:val="superscript"/>
              </w:rPr>
              <w:t>1)</w:t>
            </w:r>
          </w:p>
        </w:tc>
        <w:tc>
          <w:tcPr>
            <w:tcW w:w="954" w:type="dxa"/>
            <w:noWrap/>
            <w:vAlign w:val="center"/>
          </w:tcPr>
          <w:p w:rsidR="00516CEA" w:rsidRPr="00141416" w:rsidRDefault="00516CEA" w:rsidP="00141416">
            <w:pPr>
              <w:jc w:val="center"/>
            </w:pPr>
            <w:r w:rsidRPr="00141416">
              <w:t xml:space="preserve">2 </w:t>
            </w:r>
            <w:r w:rsidRPr="00141416">
              <w:rPr>
                <w:vertAlign w:val="superscript"/>
              </w:rPr>
              <w:t>1)</w:t>
            </w:r>
          </w:p>
        </w:tc>
        <w:tc>
          <w:tcPr>
            <w:tcW w:w="954" w:type="dxa"/>
            <w:noWrap/>
            <w:vAlign w:val="center"/>
          </w:tcPr>
          <w:p w:rsidR="00516CEA" w:rsidRPr="00141416" w:rsidRDefault="00516CEA" w:rsidP="00141416">
            <w:pPr>
              <w:jc w:val="center"/>
            </w:pPr>
            <w:r w:rsidRPr="00141416">
              <w:t xml:space="preserve">1 </w:t>
            </w:r>
            <w:r w:rsidRPr="00141416">
              <w:rPr>
                <w:vertAlign w:val="superscript"/>
              </w:rPr>
              <w:t>1)</w:t>
            </w:r>
          </w:p>
        </w:tc>
        <w:tc>
          <w:tcPr>
            <w:tcW w:w="955" w:type="dxa"/>
          </w:tcPr>
          <w:p w:rsidR="00516CEA" w:rsidRPr="00141416" w:rsidRDefault="00516CEA" w:rsidP="00141416">
            <w:pPr>
              <w:jc w:val="center"/>
            </w:pPr>
            <w:r w:rsidRPr="00141416">
              <w:t xml:space="preserve">1 </w:t>
            </w:r>
            <w:r w:rsidRPr="00141416">
              <w:rPr>
                <w:vertAlign w:val="superscript"/>
              </w:rPr>
              <w:t>1)</w:t>
            </w:r>
          </w:p>
        </w:tc>
      </w:tr>
      <w:tr w:rsidR="00516CEA" w:rsidRPr="00141416" w:rsidTr="00141416">
        <w:trPr>
          <w:trHeight w:val="300"/>
          <w:jc w:val="center"/>
        </w:trPr>
        <w:tc>
          <w:tcPr>
            <w:tcW w:w="656" w:type="dxa"/>
            <w:noWrap/>
            <w:vAlign w:val="center"/>
          </w:tcPr>
          <w:p w:rsidR="00516CEA" w:rsidRPr="00141416" w:rsidRDefault="00516CEA" w:rsidP="00141416">
            <w:pPr>
              <w:jc w:val="center"/>
            </w:pPr>
            <w:r w:rsidRPr="00141416">
              <w:t>8.</w:t>
            </w:r>
          </w:p>
        </w:tc>
        <w:tc>
          <w:tcPr>
            <w:tcW w:w="1732" w:type="dxa"/>
            <w:noWrap/>
            <w:vAlign w:val="center"/>
          </w:tcPr>
          <w:p w:rsidR="00516CEA" w:rsidRPr="00141416" w:rsidRDefault="00516CEA" w:rsidP="001A6B77">
            <w:r w:rsidRPr="00141416">
              <w:t>IC1</w:t>
            </w:r>
          </w:p>
        </w:tc>
        <w:tc>
          <w:tcPr>
            <w:tcW w:w="954" w:type="dxa"/>
            <w:noWrap/>
            <w:vAlign w:val="center"/>
          </w:tcPr>
          <w:p w:rsidR="00516CEA" w:rsidRPr="00141416" w:rsidRDefault="00516CEA" w:rsidP="00141416">
            <w:pPr>
              <w:jc w:val="center"/>
            </w:pPr>
            <w:r w:rsidRPr="00141416">
              <w:t xml:space="preserve">1 </w:t>
            </w:r>
            <w:r w:rsidRPr="00141416">
              <w:rPr>
                <w:vertAlign w:val="superscript"/>
              </w:rPr>
              <w:t>2)</w:t>
            </w:r>
          </w:p>
        </w:tc>
        <w:tc>
          <w:tcPr>
            <w:tcW w:w="954" w:type="dxa"/>
            <w:noWrap/>
            <w:vAlign w:val="center"/>
          </w:tcPr>
          <w:p w:rsidR="00516CEA" w:rsidRPr="00141416" w:rsidRDefault="00516CEA" w:rsidP="00141416">
            <w:pPr>
              <w:jc w:val="center"/>
            </w:pPr>
            <w:r w:rsidRPr="00141416">
              <w:t xml:space="preserve">2 </w:t>
            </w:r>
            <w:r w:rsidRPr="00141416">
              <w:rPr>
                <w:vertAlign w:val="superscript"/>
              </w:rPr>
              <w:t>2)</w:t>
            </w:r>
          </w:p>
        </w:tc>
        <w:tc>
          <w:tcPr>
            <w:tcW w:w="955" w:type="dxa"/>
          </w:tcPr>
          <w:p w:rsidR="00516CEA" w:rsidRPr="00141416" w:rsidRDefault="00516CEA" w:rsidP="00141416">
            <w:pPr>
              <w:jc w:val="center"/>
            </w:pPr>
            <w:r w:rsidRPr="00141416">
              <w:t xml:space="preserve">1 </w:t>
            </w:r>
            <w:r w:rsidRPr="00141416">
              <w:rPr>
                <w:vertAlign w:val="superscript"/>
              </w:rPr>
              <w:t>1)</w:t>
            </w:r>
          </w:p>
        </w:tc>
        <w:tc>
          <w:tcPr>
            <w:tcW w:w="954" w:type="dxa"/>
            <w:noWrap/>
            <w:vAlign w:val="center"/>
          </w:tcPr>
          <w:p w:rsidR="00516CEA" w:rsidRPr="00141416" w:rsidRDefault="00516CEA" w:rsidP="00141416">
            <w:pPr>
              <w:jc w:val="center"/>
            </w:pPr>
            <w:r w:rsidRPr="007A513C">
              <w:t>2</w:t>
            </w:r>
            <w:r w:rsidRPr="006A39A2">
              <w:t xml:space="preserve"> </w:t>
            </w:r>
            <w:r w:rsidRPr="00130D42">
              <w:rPr>
                <w:vertAlign w:val="superscript"/>
              </w:rPr>
              <w:t>2)</w:t>
            </w:r>
          </w:p>
        </w:tc>
        <w:tc>
          <w:tcPr>
            <w:tcW w:w="954" w:type="dxa"/>
            <w:noWrap/>
            <w:vAlign w:val="center"/>
          </w:tcPr>
          <w:p w:rsidR="00516CEA" w:rsidRPr="00141416" w:rsidRDefault="00516CEA" w:rsidP="00141416">
            <w:pPr>
              <w:jc w:val="center"/>
            </w:pPr>
            <w:r w:rsidRPr="00141416">
              <w:t xml:space="preserve">1 </w:t>
            </w:r>
            <w:r w:rsidRPr="00141416">
              <w:rPr>
                <w:vertAlign w:val="superscript"/>
              </w:rPr>
              <w:t>2)</w:t>
            </w:r>
          </w:p>
        </w:tc>
        <w:tc>
          <w:tcPr>
            <w:tcW w:w="955" w:type="dxa"/>
          </w:tcPr>
          <w:p w:rsidR="00516CEA" w:rsidRPr="00141416" w:rsidRDefault="00516CEA" w:rsidP="00141416">
            <w:pPr>
              <w:jc w:val="center"/>
            </w:pPr>
            <w:r w:rsidRPr="00141416">
              <w:t xml:space="preserve">1 </w:t>
            </w:r>
            <w:r w:rsidRPr="00141416">
              <w:rPr>
                <w:vertAlign w:val="superscript"/>
              </w:rPr>
              <w:t>1)</w:t>
            </w:r>
          </w:p>
        </w:tc>
      </w:tr>
      <w:tr w:rsidR="00516CEA" w:rsidRPr="0084393E" w:rsidTr="00141416">
        <w:trPr>
          <w:trHeight w:val="300"/>
          <w:jc w:val="center"/>
        </w:trPr>
        <w:tc>
          <w:tcPr>
            <w:tcW w:w="656" w:type="dxa"/>
            <w:noWrap/>
            <w:vAlign w:val="center"/>
          </w:tcPr>
          <w:p w:rsidR="00516CEA" w:rsidRPr="00141416" w:rsidRDefault="00516CEA" w:rsidP="00141416">
            <w:pPr>
              <w:jc w:val="center"/>
            </w:pPr>
            <w:r w:rsidRPr="00141416">
              <w:t>9.</w:t>
            </w:r>
          </w:p>
        </w:tc>
        <w:tc>
          <w:tcPr>
            <w:tcW w:w="1732" w:type="dxa"/>
            <w:noWrap/>
            <w:vAlign w:val="center"/>
          </w:tcPr>
          <w:p w:rsidR="00516CEA" w:rsidRPr="00141416" w:rsidRDefault="00516CEA" w:rsidP="001A6B77">
            <w:r w:rsidRPr="00141416">
              <w:t>IC2</w:t>
            </w:r>
          </w:p>
        </w:tc>
        <w:tc>
          <w:tcPr>
            <w:tcW w:w="954" w:type="dxa"/>
            <w:noWrap/>
            <w:vAlign w:val="center"/>
          </w:tcPr>
          <w:p w:rsidR="00516CEA" w:rsidRPr="00141416" w:rsidRDefault="00516CEA" w:rsidP="00141416">
            <w:pPr>
              <w:jc w:val="center"/>
            </w:pPr>
            <w:r w:rsidRPr="00141416">
              <w:t xml:space="preserve">1 </w:t>
            </w:r>
            <w:r w:rsidRPr="00141416">
              <w:rPr>
                <w:vertAlign w:val="superscript"/>
              </w:rPr>
              <w:t>2)</w:t>
            </w:r>
          </w:p>
        </w:tc>
        <w:tc>
          <w:tcPr>
            <w:tcW w:w="954" w:type="dxa"/>
            <w:noWrap/>
            <w:vAlign w:val="center"/>
          </w:tcPr>
          <w:p w:rsidR="00516CEA" w:rsidRPr="00141416" w:rsidRDefault="00516CEA" w:rsidP="00141416">
            <w:pPr>
              <w:jc w:val="center"/>
            </w:pPr>
            <w:r w:rsidRPr="00141416">
              <w:t xml:space="preserve">2 </w:t>
            </w:r>
            <w:r w:rsidRPr="00141416">
              <w:rPr>
                <w:vertAlign w:val="superscript"/>
              </w:rPr>
              <w:t>2)</w:t>
            </w:r>
          </w:p>
        </w:tc>
        <w:tc>
          <w:tcPr>
            <w:tcW w:w="955" w:type="dxa"/>
          </w:tcPr>
          <w:p w:rsidR="00516CEA" w:rsidRPr="00141416" w:rsidRDefault="00516CEA" w:rsidP="00141416">
            <w:pPr>
              <w:jc w:val="center"/>
            </w:pPr>
            <w:r w:rsidRPr="00141416">
              <w:t xml:space="preserve">1 </w:t>
            </w:r>
            <w:r w:rsidRPr="00141416">
              <w:rPr>
                <w:vertAlign w:val="superscript"/>
              </w:rPr>
              <w:t>1)</w:t>
            </w:r>
          </w:p>
        </w:tc>
        <w:tc>
          <w:tcPr>
            <w:tcW w:w="954" w:type="dxa"/>
            <w:noWrap/>
            <w:vAlign w:val="center"/>
          </w:tcPr>
          <w:p w:rsidR="00516CEA" w:rsidRPr="00141416" w:rsidRDefault="00516CEA" w:rsidP="00141416">
            <w:pPr>
              <w:jc w:val="center"/>
            </w:pPr>
            <w:r w:rsidRPr="007A513C">
              <w:t>2</w:t>
            </w:r>
            <w:r w:rsidRPr="006A39A2">
              <w:t xml:space="preserve"> </w:t>
            </w:r>
            <w:r w:rsidRPr="00130D42">
              <w:rPr>
                <w:vertAlign w:val="superscript"/>
              </w:rPr>
              <w:t>2)</w:t>
            </w:r>
          </w:p>
        </w:tc>
        <w:tc>
          <w:tcPr>
            <w:tcW w:w="954" w:type="dxa"/>
            <w:noWrap/>
            <w:vAlign w:val="center"/>
          </w:tcPr>
          <w:p w:rsidR="00516CEA" w:rsidRPr="00141416" w:rsidRDefault="00516CEA" w:rsidP="00141416">
            <w:pPr>
              <w:jc w:val="center"/>
            </w:pPr>
            <w:r w:rsidRPr="00141416">
              <w:t xml:space="preserve">1 </w:t>
            </w:r>
            <w:r w:rsidRPr="00141416">
              <w:rPr>
                <w:vertAlign w:val="superscript"/>
              </w:rPr>
              <w:t>2)</w:t>
            </w:r>
          </w:p>
        </w:tc>
        <w:tc>
          <w:tcPr>
            <w:tcW w:w="955" w:type="dxa"/>
          </w:tcPr>
          <w:p w:rsidR="00516CEA" w:rsidRPr="00141416" w:rsidRDefault="00516CEA" w:rsidP="00141416">
            <w:pPr>
              <w:jc w:val="center"/>
            </w:pPr>
            <w:r w:rsidRPr="00141416">
              <w:t xml:space="preserve">1 </w:t>
            </w:r>
            <w:r w:rsidRPr="00141416">
              <w:rPr>
                <w:vertAlign w:val="superscript"/>
              </w:rPr>
              <w:t>1)</w:t>
            </w:r>
          </w:p>
        </w:tc>
      </w:tr>
      <w:tr w:rsidR="00516CEA" w:rsidRPr="00141416" w:rsidTr="00141416">
        <w:trPr>
          <w:trHeight w:val="300"/>
          <w:jc w:val="center"/>
        </w:trPr>
        <w:tc>
          <w:tcPr>
            <w:tcW w:w="656" w:type="dxa"/>
            <w:noWrap/>
            <w:vAlign w:val="center"/>
          </w:tcPr>
          <w:p w:rsidR="00516CEA" w:rsidRPr="00141416" w:rsidRDefault="00516CEA" w:rsidP="00141416">
            <w:pPr>
              <w:jc w:val="center"/>
            </w:pPr>
            <w:r w:rsidRPr="00141416">
              <w:t>10.</w:t>
            </w:r>
          </w:p>
        </w:tc>
        <w:tc>
          <w:tcPr>
            <w:tcW w:w="1732" w:type="dxa"/>
            <w:noWrap/>
            <w:vAlign w:val="center"/>
          </w:tcPr>
          <w:p w:rsidR="00516CEA" w:rsidRPr="00141416" w:rsidRDefault="00516CEA" w:rsidP="001A6B77">
            <w:r w:rsidRPr="00141416">
              <w:t>IC3</w:t>
            </w:r>
          </w:p>
        </w:tc>
        <w:tc>
          <w:tcPr>
            <w:tcW w:w="954" w:type="dxa"/>
            <w:noWrap/>
            <w:vAlign w:val="center"/>
          </w:tcPr>
          <w:p w:rsidR="00516CEA" w:rsidRPr="00141416" w:rsidRDefault="00516CEA" w:rsidP="00141416">
            <w:pPr>
              <w:jc w:val="center"/>
            </w:pPr>
            <w:r w:rsidRPr="00141416">
              <w:t xml:space="preserve">1 </w:t>
            </w:r>
            <w:r w:rsidRPr="00141416">
              <w:rPr>
                <w:vertAlign w:val="superscript"/>
              </w:rPr>
              <w:t>2)</w:t>
            </w:r>
          </w:p>
        </w:tc>
        <w:tc>
          <w:tcPr>
            <w:tcW w:w="954" w:type="dxa"/>
            <w:noWrap/>
            <w:vAlign w:val="center"/>
          </w:tcPr>
          <w:p w:rsidR="00516CEA" w:rsidRPr="00141416" w:rsidRDefault="00516CEA" w:rsidP="00141416">
            <w:pPr>
              <w:jc w:val="center"/>
            </w:pPr>
            <w:r w:rsidRPr="00141416">
              <w:t xml:space="preserve">2 </w:t>
            </w:r>
            <w:r w:rsidRPr="00141416">
              <w:rPr>
                <w:vertAlign w:val="superscript"/>
              </w:rPr>
              <w:t>2)</w:t>
            </w:r>
          </w:p>
        </w:tc>
        <w:tc>
          <w:tcPr>
            <w:tcW w:w="955" w:type="dxa"/>
          </w:tcPr>
          <w:p w:rsidR="00516CEA" w:rsidRPr="00141416" w:rsidRDefault="00516CEA" w:rsidP="00141416">
            <w:pPr>
              <w:jc w:val="center"/>
            </w:pPr>
          </w:p>
        </w:tc>
        <w:tc>
          <w:tcPr>
            <w:tcW w:w="954" w:type="dxa"/>
            <w:noWrap/>
            <w:vAlign w:val="center"/>
          </w:tcPr>
          <w:p w:rsidR="00516CEA" w:rsidRPr="00141416" w:rsidRDefault="00516CEA" w:rsidP="00141416">
            <w:pPr>
              <w:jc w:val="center"/>
            </w:pPr>
            <w:r w:rsidRPr="007A513C">
              <w:t>2</w:t>
            </w:r>
            <w:r w:rsidRPr="006A39A2">
              <w:t xml:space="preserve"> </w:t>
            </w:r>
            <w:r w:rsidRPr="00130D42">
              <w:rPr>
                <w:vertAlign w:val="superscript"/>
              </w:rPr>
              <w:t>2)</w:t>
            </w:r>
          </w:p>
        </w:tc>
        <w:tc>
          <w:tcPr>
            <w:tcW w:w="954" w:type="dxa"/>
            <w:noWrap/>
            <w:vAlign w:val="center"/>
          </w:tcPr>
          <w:p w:rsidR="00516CEA" w:rsidRPr="00141416" w:rsidRDefault="00516CEA" w:rsidP="00141416">
            <w:pPr>
              <w:jc w:val="center"/>
            </w:pPr>
            <w:r w:rsidRPr="00141416">
              <w:t xml:space="preserve">1 </w:t>
            </w:r>
            <w:r w:rsidRPr="00141416">
              <w:rPr>
                <w:vertAlign w:val="superscript"/>
              </w:rPr>
              <w:t>2)</w:t>
            </w:r>
          </w:p>
        </w:tc>
        <w:tc>
          <w:tcPr>
            <w:tcW w:w="955" w:type="dxa"/>
          </w:tcPr>
          <w:p w:rsidR="00516CEA" w:rsidRPr="00141416" w:rsidRDefault="00516CEA" w:rsidP="00141416">
            <w:pPr>
              <w:jc w:val="center"/>
            </w:pPr>
            <w:r w:rsidRPr="00141416">
              <w:t xml:space="preserve">1 </w:t>
            </w:r>
            <w:r w:rsidRPr="00141416">
              <w:rPr>
                <w:vertAlign w:val="superscript"/>
              </w:rPr>
              <w:t>1)</w:t>
            </w:r>
          </w:p>
        </w:tc>
      </w:tr>
      <w:tr w:rsidR="00516CEA" w:rsidRPr="00141416" w:rsidTr="00141416">
        <w:trPr>
          <w:trHeight w:val="300"/>
          <w:jc w:val="center"/>
        </w:trPr>
        <w:tc>
          <w:tcPr>
            <w:tcW w:w="656" w:type="dxa"/>
            <w:noWrap/>
            <w:vAlign w:val="center"/>
          </w:tcPr>
          <w:p w:rsidR="00516CEA" w:rsidRPr="00141416" w:rsidRDefault="00516CEA" w:rsidP="00141416">
            <w:pPr>
              <w:jc w:val="center"/>
            </w:pPr>
            <w:r w:rsidRPr="00141416">
              <w:t>11.</w:t>
            </w:r>
          </w:p>
        </w:tc>
        <w:tc>
          <w:tcPr>
            <w:tcW w:w="1732" w:type="dxa"/>
            <w:noWrap/>
            <w:vAlign w:val="center"/>
          </w:tcPr>
          <w:p w:rsidR="00516CEA" w:rsidRPr="00141416" w:rsidRDefault="00516CEA" w:rsidP="001A6B77">
            <w:r w:rsidRPr="00141416">
              <w:t>IC4</w:t>
            </w:r>
          </w:p>
        </w:tc>
        <w:tc>
          <w:tcPr>
            <w:tcW w:w="954" w:type="dxa"/>
            <w:noWrap/>
            <w:vAlign w:val="center"/>
          </w:tcPr>
          <w:p w:rsidR="00516CEA" w:rsidRPr="00141416" w:rsidRDefault="00516CEA" w:rsidP="00141416">
            <w:pPr>
              <w:jc w:val="center"/>
            </w:pPr>
            <w:r w:rsidRPr="00141416">
              <w:t xml:space="preserve">1 </w:t>
            </w:r>
            <w:r w:rsidRPr="00141416">
              <w:rPr>
                <w:vertAlign w:val="superscript"/>
              </w:rPr>
              <w:t>1)</w:t>
            </w:r>
          </w:p>
        </w:tc>
        <w:tc>
          <w:tcPr>
            <w:tcW w:w="954" w:type="dxa"/>
            <w:noWrap/>
            <w:vAlign w:val="center"/>
          </w:tcPr>
          <w:p w:rsidR="00516CEA" w:rsidRPr="00141416" w:rsidRDefault="00516CEA" w:rsidP="00141416">
            <w:pPr>
              <w:jc w:val="center"/>
            </w:pPr>
            <w:r w:rsidRPr="00141416">
              <w:t xml:space="preserve">1 </w:t>
            </w:r>
            <w:r w:rsidRPr="00141416">
              <w:rPr>
                <w:vertAlign w:val="superscript"/>
              </w:rPr>
              <w:t>1)</w:t>
            </w:r>
          </w:p>
        </w:tc>
        <w:tc>
          <w:tcPr>
            <w:tcW w:w="955" w:type="dxa"/>
          </w:tcPr>
          <w:p w:rsidR="00516CEA" w:rsidRPr="00141416" w:rsidRDefault="00516CEA" w:rsidP="00141416">
            <w:pPr>
              <w:jc w:val="center"/>
            </w:pPr>
            <w:r w:rsidRPr="00141416">
              <w:t xml:space="preserve">1 </w:t>
            </w:r>
            <w:r w:rsidRPr="00141416">
              <w:rPr>
                <w:vertAlign w:val="superscript"/>
              </w:rPr>
              <w:t>1)</w:t>
            </w:r>
          </w:p>
        </w:tc>
        <w:tc>
          <w:tcPr>
            <w:tcW w:w="954" w:type="dxa"/>
            <w:noWrap/>
            <w:vAlign w:val="center"/>
          </w:tcPr>
          <w:p w:rsidR="00516CEA" w:rsidRPr="00141416" w:rsidRDefault="00516CEA" w:rsidP="00141416">
            <w:pPr>
              <w:jc w:val="center"/>
            </w:pPr>
            <w:r w:rsidRPr="00141416">
              <w:t xml:space="preserve">2 </w:t>
            </w:r>
            <w:r w:rsidRPr="00141416">
              <w:rPr>
                <w:vertAlign w:val="superscript"/>
              </w:rPr>
              <w:t>1)</w:t>
            </w:r>
          </w:p>
        </w:tc>
        <w:tc>
          <w:tcPr>
            <w:tcW w:w="954" w:type="dxa"/>
            <w:noWrap/>
            <w:vAlign w:val="center"/>
          </w:tcPr>
          <w:p w:rsidR="00516CEA" w:rsidRPr="00141416" w:rsidRDefault="00516CEA" w:rsidP="00141416">
            <w:pPr>
              <w:jc w:val="center"/>
            </w:pPr>
            <w:r w:rsidRPr="00141416">
              <w:t xml:space="preserve">1 </w:t>
            </w:r>
            <w:r w:rsidRPr="00141416">
              <w:rPr>
                <w:vertAlign w:val="superscript"/>
              </w:rPr>
              <w:t>1)</w:t>
            </w:r>
          </w:p>
        </w:tc>
        <w:tc>
          <w:tcPr>
            <w:tcW w:w="955" w:type="dxa"/>
          </w:tcPr>
          <w:p w:rsidR="00516CEA" w:rsidRPr="00141416" w:rsidRDefault="00516CEA" w:rsidP="00141416">
            <w:pPr>
              <w:jc w:val="center"/>
            </w:pPr>
            <w:r w:rsidRPr="00141416">
              <w:t xml:space="preserve">1 </w:t>
            </w:r>
            <w:r w:rsidRPr="00141416">
              <w:rPr>
                <w:vertAlign w:val="superscript"/>
              </w:rPr>
              <w:t>1)</w:t>
            </w:r>
          </w:p>
        </w:tc>
      </w:tr>
      <w:tr w:rsidR="00516CEA" w:rsidRPr="00141416" w:rsidTr="00141416">
        <w:trPr>
          <w:trHeight w:val="300"/>
          <w:jc w:val="center"/>
        </w:trPr>
        <w:tc>
          <w:tcPr>
            <w:tcW w:w="656" w:type="dxa"/>
            <w:noWrap/>
            <w:vAlign w:val="center"/>
          </w:tcPr>
          <w:p w:rsidR="00516CEA" w:rsidRPr="00141416" w:rsidRDefault="00516CEA" w:rsidP="00141416">
            <w:pPr>
              <w:jc w:val="center"/>
            </w:pPr>
            <w:r w:rsidRPr="00141416">
              <w:t>12.</w:t>
            </w:r>
          </w:p>
        </w:tc>
        <w:tc>
          <w:tcPr>
            <w:tcW w:w="1732" w:type="dxa"/>
            <w:noWrap/>
            <w:vAlign w:val="center"/>
          </w:tcPr>
          <w:p w:rsidR="00516CEA" w:rsidRPr="00141416" w:rsidRDefault="00516CEA" w:rsidP="001A6B77">
            <w:r w:rsidRPr="00141416">
              <w:t>IC5</w:t>
            </w:r>
          </w:p>
        </w:tc>
        <w:tc>
          <w:tcPr>
            <w:tcW w:w="954" w:type="dxa"/>
            <w:noWrap/>
            <w:vAlign w:val="center"/>
          </w:tcPr>
          <w:p w:rsidR="00516CEA" w:rsidRPr="00141416" w:rsidRDefault="00516CEA" w:rsidP="00141416">
            <w:pPr>
              <w:jc w:val="center"/>
            </w:pPr>
            <w:r w:rsidRPr="00141416">
              <w:t xml:space="preserve">1 </w:t>
            </w:r>
            <w:r w:rsidRPr="00141416">
              <w:rPr>
                <w:vertAlign w:val="superscript"/>
              </w:rPr>
              <w:t>1)</w:t>
            </w:r>
          </w:p>
        </w:tc>
        <w:tc>
          <w:tcPr>
            <w:tcW w:w="954" w:type="dxa"/>
            <w:noWrap/>
            <w:vAlign w:val="center"/>
          </w:tcPr>
          <w:p w:rsidR="00516CEA" w:rsidRPr="00141416" w:rsidRDefault="00516CEA" w:rsidP="00141416">
            <w:pPr>
              <w:jc w:val="center"/>
            </w:pPr>
            <w:r w:rsidRPr="00141416">
              <w:t xml:space="preserve">2 </w:t>
            </w:r>
            <w:r w:rsidRPr="00141416">
              <w:rPr>
                <w:vertAlign w:val="superscript"/>
              </w:rPr>
              <w:t>1)</w:t>
            </w:r>
          </w:p>
        </w:tc>
        <w:tc>
          <w:tcPr>
            <w:tcW w:w="955" w:type="dxa"/>
          </w:tcPr>
          <w:p w:rsidR="00516CEA" w:rsidRPr="00141416" w:rsidRDefault="00516CEA" w:rsidP="00141416">
            <w:pPr>
              <w:jc w:val="center"/>
            </w:pPr>
            <w:r w:rsidRPr="00141416">
              <w:t xml:space="preserve">1 </w:t>
            </w:r>
            <w:r w:rsidRPr="00141416">
              <w:rPr>
                <w:vertAlign w:val="superscript"/>
              </w:rPr>
              <w:t>1)</w:t>
            </w:r>
          </w:p>
        </w:tc>
        <w:tc>
          <w:tcPr>
            <w:tcW w:w="954" w:type="dxa"/>
            <w:noWrap/>
            <w:vAlign w:val="center"/>
          </w:tcPr>
          <w:p w:rsidR="00516CEA" w:rsidRPr="00141416" w:rsidRDefault="00516CEA" w:rsidP="00141416">
            <w:pPr>
              <w:jc w:val="center"/>
            </w:pPr>
            <w:r w:rsidRPr="00141416">
              <w:t xml:space="preserve">2 </w:t>
            </w:r>
            <w:r w:rsidRPr="00141416">
              <w:rPr>
                <w:vertAlign w:val="superscript"/>
              </w:rPr>
              <w:t>1)</w:t>
            </w:r>
          </w:p>
        </w:tc>
        <w:tc>
          <w:tcPr>
            <w:tcW w:w="954" w:type="dxa"/>
            <w:noWrap/>
            <w:vAlign w:val="center"/>
          </w:tcPr>
          <w:p w:rsidR="00516CEA" w:rsidRPr="00141416" w:rsidRDefault="00516CEA" w:rsidP="00141416">
            <w:pPr>
              <w:jc w:val="center"/>
            </w:pPr>
            <w:r w:rsidRPr="00141416">
              <w:t xml:space="preserve">1 </w:t>
            </w:r>
            <w:r w:rsidRPr="00141416">
              <w:rPr>
                <w:vertAlign w:val="superscript"/>
              </w:rPr>
              <w:t>1)</w:t>
            </w:r>
          </w:p>
        </w:tc>
        <w:tc>
          <w:tcPr>
            <w:tcW w:w="955" w:type="dxa"/>
          </w:tcPr>
          <w:p w:rsidR="00516CEA" w:rsidRPr="00141416" w:rsidRDefault="00516CEA" w:rsidP="00141416">
            <w:pPr>
              <w:jc w:val="center"/>
            </w:pPr>
            <w:r w:rsidRPr="00141416">
              <w:t xml:space="preserve">1 </w:t>
            </w:r>
            <w:r w:rsidRPr="00141416">
              <w:rPr>
                <w:vertAlign w:val="superscript"/>
              </w:rPr>
              <w:t>1)</w:t>
            </w:r>
          </w:p>
        </w:tc>
      </w:tr>
      <w:tr w:rsidR="00516CEA" w:rsidRPr="00141416" w:rsidTr="00141416">
        <w:trPr>
          <w:trHeight w:val="300"/>
          <w:jc w:val="center"/>
        </w:trPr>
        <w:tc>
          <w:tcPr>
            <w:tcW w:w="656" w:type="dxa"/>
            <w:noWrap/>
            <w:vAlign w:val="center"/>
          </w:tcPr>
          <w:p w:rsidR="00516CEA" w:rsidRPr="00141416" w:rsidRDefault="00516CEA" w:rsidP="00141416">
            <w:pPr>
              <w:jc w:val="center"/>
            </w:pPr>
            <w:r w:rsidRPr="00141416">
              <w:t>13.</w:t>
            </w:r>
          </w:p>
        </w:tc>
        <w:tc>
          <w:tcPr>
            <w:tcW w:w="1732" w:type="dxa"/>
            <w:noWrap/>
            <w:vAlign w:val="center"/>
          </w:tcPr>
          <w:p w:rsidR="00516CEA" w:rsidRPr="00141416" w:rsidRDefault="00516CEA" w:rsidP="001A6B77">
            <w:r w:rsidRPr="00141416">
              <w:t>IC6</w:t>
            </w:r>
          </w:p>
        </w:tc>
        <w:tc>
          <w:tcPr>
            <w:tcW w:w="954" w:type="dxa"/>
            <w:noWrap/>
            <w:vAlign w:val="center"/>
          </w:tcPr>
          <w:p w:rsidR="00516CEA" w:rsidRPr="00141416" w:rsidRDefault="00516CEA" w:rsidP="00141416">
            <w:pPr>
              <w:jc w:val="center"/>
            </w:pPr>
            <w:r w:rsidRPr="00141416">
              <w:t xml:space="preserve">1 </w:t>
            </w:r>
            <w:r w:rsidRPr="00141416">
              <w:rPr>
                <w:vertAlign w:val="superscript"/>
              </w:rPr>
              <w:t>1)</w:t>
            </w:r>
          </w:p>
        </w:tc>
        <w:tc>
          <w:tcPr>
            <w:tcW w:w="954" w:type="dxa"/>
            <w:noWrap/>
            <w:vAlign w:val="center"/>
          </w:tcPr>
          <w:p w:rsidR="00516CEA" w:rsidRPr="00141416" w:rsidRDefault="00516CEA" w:rsidP="00141416">
            <w:pPr>
              <w:jc w:val="center"/>
            </w:pPr>
            <w:r w:rsidRPr="00141416">
              <w:t xml:space="preserve">2 </w:t>
            </w:r>
            <w:r w:rsidRPr="00141416">
              <w:rPr>
                <w:vertAlign w:val="superscript"/>
              </w:rPr>
              <w:t>1)</w:t>
            </w:r>
          </w:p>
        </w:tc>
        <w:tc>
          <w:tcPr>
            <w:tcW w:w="955" w:type="dxa"/>
          </w:tcPr>
          <w:p w:rsidR="00516CEA" w:rsidRPr="00141416" w:rsidRDefault="00516CEA" w:rsidP="00141416">
            <w:pPr>
              <w:jc w:val="center"/>
            </w:pPr>
            <w:r w:rsidRPr="00141416">
              <w:t xml:space="preserve">1 </w:t>
            </w:r>
            <w:r w:rsidRPr="00141416">
              <w:rPr>
                <w:vertAlign w:val="superscript"/>
              </w:rPr>
              <w:t>1)</w:t>
            </w:r>
          </w:p>
        </w:tc>
        <w:tc>
          <w:tcPr>
            <w:tcW w:w="954" w:type="dxa"/>
            <w:noWrap/>
            <w:vAlign w:val="center"/>
          </w:tcPr>
          <w:p w:rsidR="00516CEA" w:rsidRPr="00141416" w:rsidRDefault="00516CEA" w:rsidP="00141416">
            <w:pPr>
              <w:jc w:val="center"/>
            </w:pPr>
            <w:r w:rsidRPr="00141416">
              <w:t xml:space="preserve">2 </w:t>
            </w:r>
            <w:r w:rsidRPr="00141416">
              <w:rPr>
                <w:vertAlign w:val="superscript"/>
              </w:rPr>
              <w:t>1)</w:t>
            </w:r>
          </w:p>
        </w:tc>
        <w:tc>
          <w:tcPr>
            <w:tcW w:w="954" w:type="dxa"/>
            <w:noWrap/>
            <w:vAlign w:val="center"/>
          </w:tcPr>
          <w:p w:rsidR="00516CEA" w:rsidRPr="00141416" w:rsidRDefault="00516CEA" w:rsidP="00141416">
            <w:pPr>
              <w:jc w:val="center"/>
            </w:pPr>
            <w:r w:rsidRPr="00141416">
              <w:t xml:space="preserve">1 </w:t>
            </w:r>
            <w:r w:rsidRPr="00141416">
              <w:rPr>
                <w:vertAlign w:val="superscript"/>
              </w:rPr>
              <w:t>1)</w:t>
            </w:r>
          </w:p>
        </w:tc>
        <w:tc>
          <w:tcPr>
            <w:tcW w:w="955" w:type="dxa"/>
          </w:tcPr>
          <w:p w:rsidR="00516CEA" w:rsidRPr="00141416" w:rsidRDefault="00516CEA" w:rsidP="00141416">
            <w:pPr>
              <w:jc w:val="center"/>
            </w:pPr>
            <w:r w:rsidRPr="00141416">
              <w:t xml:space="preserve">1 </w:t>
            </w:r>
            <w:r w:rsidRPr="00141416">
              <w:rPr>
                <w:vertAlign w:val="superscript"/>
              </w:rPr>
              <w:t>1)</w:t>
            </w:r>
          </w:p>
        </w:tc>
      </w:tr>
      <w:tr w:rsidR="00516CEA" w:rsidRPr="00141416" w:rsidTr="00141416">
        <w:trPr>
          <w:trHeight w:val="300"/>
          <w:jc w:val="center"/>
        </w:trPr>
        <w:tc>
          <w:tcPr>
            <w:tcW w:w="656" w:type="dxa"/>
            <w:noWrap/>
            <w:vAlign w:val="center"/>
          </w:tcPr>
          <w:p w:rsidR="00516CEA" w:rsidRPr="00141416" w:rsidRDefault="00516CEA" w:rsidP="00141416">
            <w:pPr>
              <w:jc w:val="center"/>
            </w:pPr>
            <w:r w:rsidRPr="00141416">
              <w:t>14.</w:t>
            </w:r>
          </w:p>
        </w:tc>
        <w:tc>
          <w:tcPr>
            <w:tcW w:w="1732" w:type="dxa"/>
            <w:noWrap/>
            <w:vAlign w:val="center"/>
          </w:tcPr>
          <w:p w:rsidR="00516CEA" w:rsidRPr="00141416" w:rsidRDefault="00516CEA" w:rsidP="001A6B77">
            <w:r w:rsidRPr="00141416">
              <w:t>ID</w:t>
            </w:r>
          </w:p>
        </w:tc>
        <w:tc>
          <w:tcPr>
            <w:tcW w:w="954" w:type="dxa"/>
            <w:noWrap/>
            <w:vAlign w:val="center"/>
          </w:tcPr>
          <w:p w:rsidR="00516CEA" w:rsidRPr="00141416" w:rsidRDefault="00516CEA" w:rsidP="00141416">
            <w:pPr>
              <w:jc w:val="center"/>
            </w:pPr>
            <w:r w:rsidRPr="00141416">
              <w:t xml:space="preserve">1 </w:t>
            </w:r>
            <w:r w:rsidRPr="00141416">
              <w:rPr>
                <w:vertAlign w:val="superscript"/>
              </w:rPr>
              <w:t>1)</w:t>
            </w:r>
          </w:p>
        </w:tc>
        <w:tc>
          <w:tcPr>
            <w:tcW w:w="954" w:type="dxa"/>
            <w:noWrap/>
            <w:vAlign w:val="center"/>
          </w:tcPr>
          <w:p w:rsidR="00516CEA" w:rsidRPr="00141416" w:rsidRDefault="00516CEA" w:rsidP="00141416">
            <w:pPr>
              <w:jc w:val="center"/>
            </w:pPr>
            <w:r w:rsidRPr="00141416">
              <w:t xml:space="preserve">1 </w:t>
            </w:r>
            <w:r w:rsidRPr="00141416">
              <w:rPr>
                <w:vertAlign w:val="superscript"/>
              </w:rPr>
              <w:t>1)</w:t>
            </w:r>
          </w:p>
        </w:tc>
        <w:tc>
          <w:tcPr>
            <w:tcW w:w="955" w:type="dxa"/>
          </w:tcPr>
          <w:p w:rsidR="00516CEA" w:rsidRPr="00141416" w:rsidRDefault="00516CEA" w:rsidP="00141416">
            <w:pPr>
              <w:jc w:val="center"/>
            </w:pPr>
            <w:r w:rsidRPr="00141416">
              <w:t xml:space="preserve">1 </w:t>
            </w:r>
            <w:r w:rsidRPr="00141416">
              <w:rPr>
                <w:vertAlign w:val="superscript"/>
              </w:rPr>
              <w:t>1)</w:t>
            </w:r>
          </w:p>
        </w:tc>
        <w:tc>
          <w:tcPr>
            <w:tcW w:w="954" w:type="dxa"/>
            <w:noWrap/>
            <w:vAlign w:val="center"/>
          </w:tcPr>
          <w:p w:rsidR="00516CEA" w:rsidRPr="00141416" w:rsidRDefault="00516CEA" w:rsidP="00141416">
            <w:pPr>
              <w:jc w:val="center"/>
            </w:pPr>
            <w:r w:rsidRPr="00141416">
              <w:t xml:space="preserve">2 </w:t>
            </w:r>
            <w:r w:rsidRPr="00141416">
              <w:rPr>
                <w:vertAlign w:val="superscript"/>
              </w:rPr>
              <w:t>1)</w:t>
            </w:r>
          </w:p>
        </w:tc>
        <w:tc>
          <w:tcPr>
            <w:tcW w:w="954" w:type="dxa"/>
            <w:noWrap/>
            <w:vAlign w:val="center"/>
          </w:tcPr>
          <w:p w:rsidR="00516CEA" w:rsidRPr="00141416" w:rsidRDefault="00516CEA" w:rsidP="00141416">
            <w:pPr>
              <w:jc w:val="center"/>
            </w:pPr>
            <w:r w:rsidRPr="00141416">
              <w:t xml:space="preserve">1 </w:t>
            </w:r>
            <w:r w:rsidRPr="00141416">
              <w:rPr>
                <w:vertAlign w:val="superscript"/>
              </w:rPr>
              <w:t>1)</w:t>
            </w:r>
          </w:p>
        </w:tc>
        <w:tc>
          <w:tcPr>
            <w:tcW w:w="955" w:type="dxa"/>
          </w:tcPr>
          <w:p w:rsidR="00516CEA" w:rsidRPr="00141416" w:rsidRDefault="00516CEA" w:rsidP="00141416">
            <w:pPr>
              <w:jc w:val="center"/>
            </w:pPr>
            <w:r w:rsidRPr="00141416">
              <w:t xml:space="preserve">1 </w:t>
            </w:r>
            <w:r w:rsidRPr="00141416">
              <w:rPr>
                <w:vertAlign w:val="superscript"/>
              </w:rPr>
              <w:t>1)</w:t>
            </w:r>
          </w:p>
        </w:tc>
      </w:tr>
      <w:tr w:rsidR="00516CEA" w:rsidRPr="00141416" w:rsidTr="00141416">
        <w:trPr>
          <w:trHeight w:val="300"/>
          <w:jc w:val="center"/>
        </w:trPr>
        <w:tc>
          <w:tcPr>
            <w:tcW w:w="656" w:type="dxa"/>
            <w:noWrap/>
            <w:vAlign w:val="center"/>
          </w:tcPr>
          <w:p w:rsidR="00516CEA" w:rsidRPr="00141416" w:rsidRDefault="00516CEA" w:rsidP="00141416">
            <w:pPr>
              <w:jc w:val="center"/>
            </w:pPr>
            <w:r w:rsidRPr="00141416">
              <w:t>15.</w:t>
            </w:r>
          </w:p>
        </w:tc>
        <w:tc>
          <w:tcPr>
            <w:tcW w:w="1732" w:type="dxa"/>
            <w:noWrap/>
            <w:vAlign w:val="center"/>
          </w:tcPr>
          <w:p w:rsidR="00516CEA" w:rsidRPr="00141416" w:rsidRDefault="00516CEA" w:rsidP="001A6B77">
            <w:r w:rsidRPr="00141416">
              <w:t>TPS</w:t>
            </w:r>
          </w:p>
        </w:tc>
        <w:tc>
          <w:tcPr>
            <w:tcW w:w="954" w:type="dxa"/>
            <w:noWrap/>
            <w:vAlign w:val="center"/>
          </w:tcPr>
          <w:p w:rsidR="00516CEA" w:rsidRPr="00141416" w:rsidRDefault="00516CEA" w:rsidP="00141416">
            <w:pPr>
              <w:jc w:val="center"/>
            </w:pPr>
            <w:r w:rsidRPr="00141416">
              <w:t xml:space="preserve">1 </w:t>
            </w:r>
            <w:r w:rsidRPr="00141416">
              <w:rPr>
                <w:vertAlign w:val="superscript"/>
              </w:rPr>
              <w:t>1)</w:t>
            </w:r>
          </w:p>
        </w:tc>
        <w:tc>
          <w:tcPr>
            <w:tcW w:w="954" w:type="dxa"/>
            <w:noWrap/>
            <w:vAlign w:val="center"/>
          </w:tcPr>
          <w:p w:rsidR="00516CEA" w:rsidRPr="00141416" w:rsidRDefault="00516CEA" w:rsidP="00141416">
            <w:pPr>
              <w:jc w:val="center"/>
            </w:pPr>
            <w:r w:rsidRPr="00141416">
              <w:t xml:space="preserve">1 </w:t>
            </w:r>
            <w:r w:rsidRPr="00141416">
              <w:rPr>
                <w:vertAlign w:val="superscript"/>
              </w:rPr>
              <w:t>1)</w:t>
            </w:r>
          </w:p>
        </w:tc>
        <w:tc>
          <w:tcPr>
            <w:tcW w:w="955" w:type="dxa"/>
          </w:tcPr>
          <w:p w:rsidR="00516CEA" w:rsidRPr="00141416" w:rsidRDefault="00516CEA" w:rsidP="00141416">
            <w:pPr>
              <w:jc w:val="center"/>
            </w:pPr>
            <w:r w:rsidRPr="00141416">
              <w:t xml:space="preserve">1 </w:t>
            </w:r>
            <w:r w:rsidRPr="00141416">
              <w:rPr>
                <w:vertAlign w:val="superscript"/>
              </w:rPr>
              <w:t>1)</w:t>
            </w:r>
          </w:p>
        </w:tc>
        <w:tc>
          <w:tcPr>
            <w:tcW w:w="954" w:type="dxa"/>
            <w:noWrap/>
            <w:vAlign w:val="center"/>
          </w:tcPr>
          <w:p w:rsidR="00516CEA" w:rsidRPr="00141416" w:rsidRDefault="00516CEA" w:rsidP="00141416">
            <w:pPr>
              <w:jc w:val="center"/>
            </w:pPr>
            <w:r w:rsidRPr="00141416">
              <w:t xml:space="preserve">2 </w:t>
            </w:r>
            <w:r w:rsidRPr="00141416">
              <w:rPr>
                <w:vertAlign w:val="superscript"/>
              </w:rPr>
              <w:t>1)</w:t>
            </w:r>
          </w:p>
        </w:tc>
        <w:tc>
          <w:tcPr>
            <w:tcW w:w="954" w:type="dxa"/>
            <w:noWrap/>
            <w:vAlign w:val="center"/>
          </w:tcPr>
          <w:p w:rsidR="00516CEA" w:rsidRPr="00141416" w:rsidRDefault="00516CEA" w:rsidP="00141416">
            <w:pPr>
              <w:jc w:val="center"/>
            </w:pPr>
            <w:r w:rsidRPr="00141416">
              <w:t xml:space="preserve">1 </w:t>
            </w:r>
            <w:r w:rsidRPr="00141416">
              <w:rPr>
                <w:vertAlign w:val="superscript"/>
              </w:rPr>
              <w:t>1)</w:t>
            </w:r>
          </w:p>
        </w:tc>
        <w:tc>
          <w:tcPr>
            <w:tcW w:w="955" w:type="dxa"/>
          </w:tcPr>
          <w:p w:rsidR="00516CEA" w:rsidRPr="00141416" w:rsidRDefault="00516CEA" w:rsidP="00141416">
            <w:pPr>
              <w:jc w:val="center"/>
            </w:pPr>
            <w:r w:rsidRPr="00141416">
              <w:t xml:space="preserve">1 </w:t>
            </w:r>
            <w:r w:rsidRPr="00141416">
              <w:rPr>
                <w:vertAlign w:val="superscript"/>
              </w:rPr>
              <w:t>1)</w:t>
            </w:r>
          </w:p>
        </w:tc>
      </w:tr>
      <w:tr w:rsidR="00516CEA" w:rsidRPr="00141416" w:rsidTr="00141416">
        <w:trPr>
          <w:trHeight w:val="300"/>
          <w:jc w:val="center"/>
        </w:trPr>
        <w:tc>
          <w:tcPr>
            <w:tcW w:w="656" w:type="dxa"/>
            <w:noWrap/>
            <w:vAlign w:val="center"/>
          </w:tcPr>
          <w:p w:rsidR="00516CEA" w:rsidRPr="00141416" w:rsidRDefault="00516CEA" w:rsidP="00141416">
            <w:pPr>
              <w:jc w:val="center"/>
            </w:pPr>
            <w:r w:rsidRPr="00141416">
              <w:t>16.</w:t>
            </w:r>
          </w:p>
        </w:tc>
        <w:tc>
          <w:tcPr>
            <w:tcW w:w="1732" w:type="dxa"/>
            <w:noWrap/>
            <w:vAlign w:val="center"/>
          </w:tcPr>
          <w:p w:rsidR="00516CEA" w:rsidRPr="00141416" w:rsidRDefault="00516CEA" w:rsidP="001A6B77">
            <w:r w:rsidRPr="00141416">
              <w:t>WA</w:t>
            </w:r>
          </w:p>
        </w:tc>
        <w:tc>
          <w:tcPr>
            <w:tcW w:w="954" w:type="dxa"/>
            <w:noWrap/>
            <w:vAlign w:val="center"/>
          </w:tcPr>
          <w:p w:rsidR="00516CEA" w:rsidRPr="00141416" w:rsidRDefault="00516CEA" w:rsidP="00141416">
            <w:pPr>
              <w:jc w:val="center"/>
            </w:pPr>
            <w:r w:rsidRPr="00141416">
              <w:t xml:space="preserve">1 </w:t>
            </w:r>
            <w:r w:rsidRPr="00141416">
              <w:rPr>
                <w:vertAlign w:val="superscript"/>
              </w:rPr>
              <w:t>1)</w:t>
            </w:r>
          </w:p>
        </w:tc>
        <w:tc>
          <w:tcPr>
            <w:tcW w:w="954" w:type="dxa"/>
            <w:noWrap/>
            <w:vAlign w:val="center"/>
          </w:tcPr>
          <w:p w:rsidR="00516CEA" w:rsidRPr="00141416" w:rsidRDefault="00516CEA" w:rsidP="00141416">
            <w:pPr>
              <w:jc w:val="center"/>
            </w:pPr>
            <w:r w:rsidRPr="00141416">
              <w:t xml:space="preserve">1 </w:t>
            </w:r>
            <w:r w:rsidRPr="00141416">
              <w:rPr>
                <w:vertAlign w:val="superscript"/>
              </w:rPr>
              <w:t>1)</w:t>
            </w:r>
          </w:p>
        </w:tc>
        <w:tc>
          <w:tcPr>
            <w:tcW w:w="955" w:type="dxa"/>
          </w:tcPr>
          <w:p w:rsidR="00516CEA" w:rsidRPr="00141416" w:rsidRDefault="00516CEA" w:rsidP="00141416">
            <w:pPr>
              <w:jc w:val="center"/>
            </w:pPr>
            <w:r w:rsidRPr="00141416">
              <w:t xml:space="preserve">1 </w:t>
            </w:r>
            <w:r w:rsidRPr="00141416">
              <w:rPr>
                <w:vertAlign w:val="superscript"/>
              </w:rPr>
              <w:t>1)</w:t>
            </w:r>
          </w:p>
        </w:tc>
        <w:tc>
          <w:tcPr>
            <w:tcW w:w="954" w:type="dxa"/>
            <w:noWrap/>
            <w:vAlign w:val="center"/>
          </w:tcPr>
          <w:p w:rsidR="00516CEA" w:rsidRPr="00141416" w:rsidRDefault="00516CEA" w:rsidP="00141416">
            <w:pPr>
              <w:jc w:val="center"/>
            </w:pPr>
            <w:r w:rsidRPr="00141416">
              <w:t xml:space="preserve">2 </w:t>
            </w:r>
            <w:r w:rsidRPr="00141416">
              <w:rPr>
                <w:vertAlign w:val="superscript"/>
              </w:rPr>
              <w:t>1)</w:t>
            </w:r>
          </w:p>
        </w:tc>
        <w:tc>
          <w:tcPr>
            <w:tcW w:w="954" w:type="dxa"/>
            <w:noWrap/>
            <w:vAlign w:val="center"/>
          </w:tcPr>
          <w:p w:rsidR="00516CEA" w:rsidRPr="00141416" w:rsidRDefault="00516CEA" w:rsidP="00141416">
            <w:pPr>
              <w:jc w:val="center"/>
            </w:pPr>
            <w:r w:rsidRPr="00141416">
              <w:t xml:space="preserve">1 </w:t>
            </w:r>
            <w:r w:rsidRPr="00141416">
              <w:rPr>
                <w:vertAlign w:val="superscript"/>
              </w:rPr>
              <w:t>1)</w:t>
            </w:r>
          </w:p>
        </w:tc>
        <w:tc>
          <w:tcPr>
            <w:tcW w:w="955" w:type="dxa"/>
          </w:tcPr>
          <w:p w:rsidR="00516CEA" w:rsidRPr="00141416" w:rsidRDefault="00516CEA" w:rsidP="00141416">
            <w:pPr>
              <w:jc w:val="center"/>
            </w:pPr>
            <w:r w:rsidRPr="00141416">
              <w:t xml:space="preserve">1 </w:t>
            </w:r>
            <w:r w:rsidRPr="00141416">
              <w:rPr>
                <w:vertAlign w:val="superscript"/>
              </w:rPr>
              <w:t>1)</w:t>
            </w:r>
          </w:p>
        </w:tc>
      </w:tr>
      <w:tr w:rsidR="00516CEA" w:rsidRPr="00141416" w:rsidTr="00141416">
        <w:trPr>
          <w:trHeight w:val="300"/>
          <w:jc w:val="center"/>
        </w:trPr>
        <w:tc>
          <w:tcPr>
            <w:tcW w:w="656" w:type="dxa"/>
            <w:noWrap/>
            <w:vAlign w:val="center"/>
          </w:tcPr>
          <w:p w:rsidR="00516CEA" w:rsidRPr="00141416" w:rsidRDefault="00516CEA" w:rsidP="00141416">
            <w:pPr>
              <w:jc w:val="center"/>
            </w:pPr>
            <w:r w:rsidRPr="00141416">
              <w:t>17.</w:t>
            </w:r>
          </w:p>
        </w:tc>
        <w:tc>
          <w:tcPr>
            <w:tcW w:w="1732" w:type="dxa"/>
            <w:noWrap/>
            <w:vAlign w:val="center"/>
          </w:tcPr>
          <w:p w:rsidR="00516CEA" w:rsidRPr="00141416" w:rsidRDefault="00516CEA" w:rsidP="001A6B77">
            <w:r w:rsidRPr="00141416">
              <w:t>Dohled</w:t>
            </w:r>
          </w:p>
        </w:tc>
        <w:tc>
          <w:tcPr>
            <w:tcW w:w="954" w:type="dxa"/>
            <w:noWrap/>
            <w:vAlign w:val="center"/>
          </w:tcPr>
          <w:p w:rsidR="00516CEA" w:rsidRPr="00141416" w:rsidRDefault="00516CEA" w:rsidP="00141416">
            <w:pPr>
              <w:jc w:val="center"/>
            </w:pPr>
            <w:r w:rsidRPr="00141416">
              <w:t xml:space="preserve">1 </w:t>
            </w:r>
            <w:r w:rsidRPr="00141416">
              <w:rPr>
                <w:vertAlign w:val="superscript"/>
              </w:rPr>
              <w:t>2)</w:t>
            </w:r>
          </w:p>
        </w:tc>
        <w:tc>
          <w:tcPr>
            <w:tcW w:w="954" w:type="dxa"/>
            <w:noWrap/>
            <w:vAlign w:val="center"/>
          </w:tcPr>
          <w:p w:rsidR="00516CEA" w:rsidRPr="00141416" w:rsidRDefault="00516CEA" w:rsidP="00141416">
            <w:pPr>
              <w:jc w:val="center"/>
            </w:pPr>
            <w:r w:rsidRPr="00141416">
              <w:t xml:space="preserve">2 </w:t>
            </w:r>
            <w:r w:rsidRPr="00141416">
              <w:rPr>
                <w:vertAlign w:val="superscript"/>
              </w:rPr>
              <w:t>2)</w:t>
            </w:r>
          </w:p>
        </w:tc>
        <w:tc>
          <w:tcPr>
            <w:tcW w:w="955" w:type="dxa"/>
          </w:tcPr>
          <w:p w:rsidR="00516CEA" w:rsidRPr="00141416" w:rsidRDefault="00516CEA" w:rsidP="00141416">
            <w:pPr>
              <w:jc w:val="center"/>
            </w:pPr>
            <w:r w:rsidRPr="00141416">
              <w:t xml:space="preserve">1 </w:t>
            </w:r>
            <w:r w:rsidRPr="00141416">
              <w:rPr>
                <w:vertAlign w:val="superscript"/>
              </w:rPr>
              <w:t>1)</w:t>
            </w:r>
          </w:p>
        </w:tc>
        <w:tc>
          <w:tcPr>
            <w:tcW w:w="954" w:type="dxa"/>
            <w:noWrap/>
            <w:vAlign w:val="center"/>
          </w:tcPr>
          <w:p w:rsidR="00516CEA" w:rsidRPr="00141416" w:rsidRDefault="00516CEA" w:rsidP="00141416">
            <w:pPr>
              <w:jc w:val="center"/>
            </w:pPr>
            <w:r w:rsidRPr="007A513C">
              <w:t xml:space="preserve">2 </w:t>
            </w:r>
            <w:r w:rsidRPr="006A39A2">
              <w:rPr>
                <w:vertAlign w:val="superscript"/>
              </w:rPr>
              <w:t>2)</w:t>
            </w:r>
          </w:p>
        </w:tc>
        <w:tc>
          <w:tcPr>
            <w:tcW w:w="954" w:type="dxa"/>
            <w:noWrap/>
            <w:vAlign w:val="center"/>
          </w:tcPr>
          <w:p w:rsidR="00516CEA" w:rsidRPr="00141416" w:rsidRDefault="00516CEA" w:rsidP="00141416">
            <w:pPr>
              <w:jc w:val="center"/>
            </w:pPr>
            <w:r w:rsidRPr="00141416">
              <w:t xml:space="preserve">1 </w:t>
            </w:r>
            <w:r w:rsidRPr="00141416">
              <w:rPr>
                <w:vertAlign w:val="superscript"/>
              </w:rPr>
              <w:t>2)</w:t>
            </w:r>
          </w:p>
        </w:tc>
        <w:tc>
          <w:tcPr>
            <w:tcW w:w="955" w:type="dxa"/>
          </w:tcPr>
          <w:p w:rsidR="00516CEA" w:rsidRPr="00141416" w:rsidRDefault="00516CEA" w:rsidP="00141416">
            <w:pPr>
              <w:jc w:val="center"/>
            </w:pPr>
            <w:r w:rsidRPr="00141416">
              <w:t xml:space="preserve">1 </w:t>
            </w:r>
            <w:r w:rsidRPr="00141416">
              <w:rPr>
                <w:vertAlign w:val="superscript"/>
              </w:rPr>
              <w:t>1)</w:t>
            </w:r>
          </w:p>
        </w:tc>
      </w:tr>
    </w:tbl>
    <w:p w:rsidR="001A6B77" w:rsidRPr="00130D42" w:rsidRDefault="00B128DA" w:rsidP="00141416">
      <w:pPr>
        <w:ind w:firstLine="1134"/>
      </w:pPr>
      <w:r w:rsidRPr="00141416">
        <w:lastRenderedPageBreak/>
        <w:t xml:space="preserve">Legenda: </w:t>
      </w:r>
      <w:r w:rsidRPr="00141416">
        <w:rPr>
          <w:vertAlign w:val="superscript"/>
        </w:rPr>
        <w:t>1)</w:t>
      </w:r>
      <w:r w:rsidRPr="007A513C">
        <w:t xml:space="preserve"> </w:t>
      </w:r>
      <w:r w:rsidRPr="006A39A2">
        <w:t>nově dodávané komponenty</w:t>
      </w:r>
    </w:p>
    <w:p w:rsidR="00B128DA" w:rsidRPr="00141416" w:rsidRDefault="00B128DA" w:rsidP="00141416">
      <w:pPr>
        <w:ind w:left="2127"/>
      </w:pPr>
      <w:r w:rsidRPr="00141416">
        <w:rPr>
          <w:vertAlign w:val="superscript"/>
        </w:rPr>
        <w:t>2)</w:t>
      </w:r>
      <w:r w:rsidRPr="00141416">
        <w:t xml:space="preserve"> stávající provozované komponenty dodané s </w:t>
      </w:r>
      <w:r w:rsidR="00A0294C">
        <w:t>VCS 3020X</w:t>
      </w:r>
      <w:r w:rsidRPr="00141416">
        <w:t xml:space="preserve"> v roce 2014</w:t>
      </w:r>
    </w:p>
    <w:p w:rsidR="00516CEA" w:rsidRPr="00141416" w:rsidRDefault="00516CEA" w:rsidP="00DB0409">
      <w:r w:rsidRPr="00141416">
        <w:t xml:space="preserve">Redukce k náhlavní soupravě musí umožňovat připojení náhlavních souprav dodaných na CRC Hlavenec se systémem ACCS do konektorové skříňky (iPIP) systému </w:t>
      </w:r>
      <w:r w:rsidR="00A0294C">
        <w:t>VCS 3020X</w:t>
      </w:r>
      <w:r w:rsidRPr="00141416">
        <w:t xml:space="preserve">. Proto </w:t>
      </w:r>
      <w:r w:rsidR="008F1831" w:rsidRPr="00141416">
        <w:t xml:space="preserve">není </w:t>
      </w:r>
      <w:r w:rsidRPr="00141416">
        <w:t>požad</w:t>
      </w:r>
      <w:r w:rsidR="008F1831" w:rsidRPr="00141416">
        <w:t>ováno dodání náhlavních souprav jako součást příslušenství jednotlivých pracovních stanic.</w:t>
      </w:r>
      <w:r w:rsidRPr="00141416">
        <w:t xml:space="preserve"> </w:t>
      </w:r>
    </w:p>
    <w:p w:rsidR="001A6B77" w:rsidRPr="00153BFB" w:rsidRDefault="008F3DC6" w:rsidP="00153BFB">
      <w:pPr>
        <w:pStyle w:val="Nadpis2"/>
        <w:rPr>
          <w:rFonts w:ascii="Times New Roman" w:hAnsi="Times New Roman"/>
        </w:rPr>
      </w:pPr>
      <w:bookmarkStart w:id="1476" w:name="_Toc463539168"/>
      <w:r w:rsidRPr="00153BFB">
        <w:rPr>
          <w:rFonts w:ascii="Times New Roman" w:hAnsi="Times New Roman"/>
        </w:rPr>
        <w:t xml:space="preserve"> </w:t>
      </w:r>
      <w:r w:rsidR="00DB0409" w:rsidRPr="00153BFB">
        <w:rPr>
          <w:rFonts w:ascii="Times New Roman" w:hAnsi="Times New Roman"/>
        </w:rPr>
        <w:t>K</w:t>
      </w:r>
      <w:r w:rsidR="001A6B77" w:rsidRPr="00153BFB">
        <w:rPr>
          <w:rFonts w:ascii="Times New Roman" w:hAnsi="Times New Roman"/>
        </w:rPr>
        <w:t xml:space="preserve">apacita interface VCS pro CRC </w:t>
      </w:r>
      <w:r w:rsidR="001E4E1D" w:rsidRPr="00153BFB">
        <w:rPr>
          <w:rFonts w:ascii="Times New Roman" w:hAnsi="Times New Roman"/>
        </w:rPr>
        <w:t>Hlavenec</w:t>
      </w:r>
      <w:bookmarkEnd w:id="1476"/>
    </w:p>
    <w:p w:rsidR="001A6B77" w:rsidRPr="00153BFB" w:rsidRDefault="008F1831" w:rsidP="001A6B77">
      <w:r w:rsidRPr="007A513C">
        <w:t>Minimální p</w:t>
      </w:r>
      <w:r w:rsidR="001A6B77" w:rsidRPr="00130D42">
        <w:t xml:space="preserve">ožadavky </w:t>
      </w:r>
      <w:r w:rsidRPr="00141416">
        <w:t xml:space="preserve">na kapacitu z hlediska počtů a typu rozhraní zajišťujících </w:t>
      </w:r>
      <w:r w:rsidR="001A6B77" w:rsidRPr="00153BFB">
        <w:t xml:space="preserve">připojení </w:t>
      </w:r>
      <w:r w:rsidR="00A0294C">
        <w:t>VCS 3020X</w:t>
      </w:r>
      <w:r w:rsidR="001A6B77" w:rsidRPr="00153BFB">
        <w:t xml:space="preserve"> k jednotlivým typům </w:t>
      </w:r>
      <w:r w:rsidRPr="00153BFB">
        <w:t xml:space="preserve">hlasových </w:t>
      </w:r>
      <w:r w:rsidR="001A6B77" w:rsidRPr="00153BFB">
        <w:t>linek jsou uvedeny v následující tabulce.</w:t>
      </w:r>
    </w:p>
    <w:p w:rsidR="001A6B77" w:rsidRPr="00153BFB" w:rsidRDefault="008F1831" w:rsidP="00153BFB">
      <w:pPr>
        <w:ind w:firstLine="567"/>
      </w:pPr>
      <w:r w:rsidRPr="00153BFB">
        <w:t xml:space="preserve">Požadavky na kapacitu rozhraní </w:t>
      </w:r>
      <w:r w:rsidR="00A0294C">
        <w:t>VCS 3020X</w:t>
      </w:r>
    </w:p>
    <w:tbl>
      <w:tblPr>
        <w:tblW w:w="0" w:type="auto"/>
        <w:jc w:val="center"/>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1"/>
        <w:gridCol w:w="6495"/>
        <w:gridCol w:w="1017"/>
      </w:tblGrid>
      <w:tr w:rsidR="001A6B77" w:rsidRPr="00153BFB" w:rsidTr="00153BFB">
        <w:trPr>
          <w:trHeight w:val="298"/>
          <w:jc w:val="center"/>
        </w:trPr>
        <w:tc>
          <w:tcPr>
            <w:tcW w:w="851" w:type="dxa"/>
            <w:noWrap/>
            <w:vAlign w:val="center"/>
          </w:tcPr>
          <w:p w:rsidR="001A6B77" w:rsidRPr="00153BFB" w:rsidRDefault="001A6B77" w:rsidP="00153BFB">
            <w:pPr>
              <w:jc w:val="center"/>
              <w:rPr>
                <w:b/>
              </w:rPr>
            </w:pPr>
            <w:r w:rsidRPr="00153BFB">
              <w:rPr>
                <w:b/>
              </w:rPr>
              <w:t>P.č.</w:t>
            </w:r>
          </w:p>
        </w:tc>
        <w:tc>
          <w:tcPr>
            <w:tcW w:w="6495" w:type="dxa"/>
            <w:noWrap/>
            <w:vAlign w:val="center"/>
          </w:tcPr>
          <w:p w:rsidR="001A6B77" w:rsidRPr="00153BFB" w:rsidRDefault="001A6B77" w:rsidP="001A6B77">
            <w:pPr>
              <w:rPr>
                <w:b/>
              </w:rPr>
            </w:pPr>
            <w:r w:rsidRPr="00153BFB">
              <w:rPr>
                <w:b/>
              </w:rPr>
              <w:t>Název rozhraní</w:t>
            </w:r>
          </w:p>
        </w:tc>
        <w:tc>
          <w:tcPr>
            <w:tcW w:w="1017" w:type="dxa"/>
            <w:vAlign w:val="center"/>
          </w:tcPr>
          <w:p w:rsidR="001A6B77" w:rsidRPr="00153BFB" w:rsidRDefault="001A6B77" w:rsidP="00153BFB">
            <w:pPr>
              <w:jc w:val="center"/>
              <w:rPr>
                <w:b/>
              </w:rPr>
            </w:pPr>
            <w:r w:rsidRPr="00153BFB">
              <w:rPr>
                <w:b/>
              </w:rPr>
              <w:t>Počet</w:t>
            </w:r>
          </w:p>
        </w:tc>
      </w:tr>
      <w:tr w:rsidR="001A6B77" w:rsidRPr="00153BFB" w:rsidTr="00153BFB">
        <w:trPr>
          <w:trHeight w:val="298"/>
          <w:jc w:val="center"/>
        </w:trPr>
        <w:tc>
          <w:tcPr>
            <w:tcW w:w="851" w:type="dxa"/>
            <w:noWrap/>
            <w:vAlign w:val="center"/>
          </w:tcPr>
          <w:p w:rsidR="001A6B77" w:rsidRPr="00153BFB" w:rsidRDefault="001A6B77" w:rsidP="00153BFB">
            <w:pPr>
              <w:jc w:val="center"/>
            </w:pPr>
            <w:r w:rsidRPr="00153BFB">
              <w:t>1.</w:t>
            </w:r>
          </w:p>
        </w:tc>
        <w:tc>
          <w:tcPr>
            <w:tcW w:w="6495" w:type="dxa"/>
            <w:noWrap/>
            <w:vAlign w:val="bottom"/>
          </w:tcPr>
          <w:p w:rsidR="001A6B77" w:rsidRPr="00153BFB" w:rsidRDefault="001A6B77" w:rsidP="001A6B77">
            <w:r w:rsidRPr="00153BFB">
              <w:t>AUT civilních analog linek</w:t>
            </w:r>
          </w:p>
        </w:tc>
        <w:tc>
          <w:tcPr>
            <w:tcW w:w="1017" w:type="dxa"/>
            <w:vAlign w:val="center"/>
          </w:tcPr>
          <w:p w:rsidR="001A6B77" w:rsidRPr="00153BFB" w:rsidRDefault="001A6B77" w:rsidP="00153BFB">
            <w:pPr>
              <w:jc w:val="center"/>
            </w:pPr>
            <w:r w:rsidRPr="00153BFB">
              <w:t>4</w:t>
            </w:r>
          </w:p>
        </w:tc>
      </w:tr>
      <w:tr w:rsidR="001A6B77" w:rsidRPr="00153BFB" w:rsidTr="00153BFB">
        <w:trPr>
          <w:trHeight w:val="298"/>
          <w:jc w:val="center"/>
        </w:trPr>
        <w:tc>
          <w:tcPr>
            <w:tcW w:w="851" w:type="dxa"/>
            <w:noWrap/>
            <w:vAlign w:val="center"/>
          </w:tcPr>
          <w:p w:rsidR="001A6B77" w:rsidRPr="00153BFB" w:rsidRDefault="001A6B77" w:rsidP="00153BFB">
            <w:pPr>
              <w:jc w:val="center"/>
            </w:pPr>
            <w:r w:rsidRPr="00153BFB">
              <w:t>2.</w:t>
            </w:r>
          </w:p>
        </w:tc>
        <w:tc>
          <w:tcPr>
            <w:tcW w:w="6495" w:type="dxa"/>
            <w:noWrap/>
            <w:vAlign w:val="bottom"/>
          </w:tcPr>
          <w:p w:rsidR="001A6B77" w:rsidRPr="00153BFB" w:rsidRDefault="001A6B77" w:rsidP="001A6B77">
            <w:r w:rsidRPr="00153BFB">
              <w:t>Počet současných hovorů ATS-SIP</w:t>
            </w:r>
          </w:p>
        </w:tc>
        <w:tc>
          <w:tcPr>
            <w:tcW w:w="1017" w:type="dxa"/>
            <w:vAlign w:val="center"/>
          </w:tcPr>
          <w:p w:rsidR="001A6B77" w:rsidRPr="00153BFB" w:rsidRDefault="001A6B77" w:rsidP="00153BFB">
            <w:pPr>
              <w:jc w:val="center"/>
            </w:pPr>
            <w:r w:rsidRPr="00153BFB">
              <w:t>21</w:t>
            </w:r>
          </w:p>
        </w:tc>
      </w:tr>
      <w:tr w:rsidR="001A6B77" w:rsidRPr="00153BFB" w:rsidTr="00153BFB">
        <w:trPr>
          <w:trHeight w:val="298"/>
          <w:jc w:val="center"/>
        </w:trPr>
        <w:tc>
          <w:tcPr>
            <w:tcW w:w="851" w:type="dxa"/>
            <w:noWrap/>
            <w:vAlign w:val="center"/>
          </w:tcPr>
          <w:p w:rsidR="001A6B77" w:rsidRPr="00153BFB" w:rsidRDefault="001A6B77" w:rsidP="00153BFB">
            <w:pPr>
              <w:jc w:val="center"/>
            </w:pPr>
            <w:r w:rsidRPr="00153BFB">
              <w:t>3.</w:t>
            </w:r>
          </w:p>
        </w:tc>
        <w:tc>
          <w:tcPr>
            <w:tcW w:w="6495" w:type="dxa"/>
            <w:noWrap/>
            <w:vAlign w:val="bottom"/>
          </w:tcPr>
          <w:p w:rsidR="001A6B77" w:rsidRPr="00153BFB" w:rsidRDefault="001A6B77" w:rsidP="001A6B77">
            <w:r w:rsidRPr="00153BFB">
              <w:t>Počet současných hovorů SIP</w:t>
            </w:r>
          </w:p>
        </w:tc>
        <w:tc>
          <w:tcPr>
            <w:tcW w:w="1017" w:type="dxa"/>
            <w:vAlign w:val="center"/>
          </w:tcPr>
          <w:p w:rsidR="001A6B77" w:rsidRPr="00153BFB" w:rsidRDefault="001A6B77" w:rsidP="00153BFB">
            <w:pPr>
              <w:jc w:val="center"/>
            </w:pPr>
            <w:r w:rsidRPr="00153BFB">
              <w:t>13</w:t>
            </w:r>
          </w:p>
        </w:tc>
      </w:tr>
      <w:tr w:rsidR="001A6B77" w:rsidRPr="00153BFB" w:rsidTr="00153BFB">
        <w:trPr>
          <w:trHeight w:val="298"/>
          <w:jc w:val="center"/>
        </w:trPr>
        <w:tc>
          <w:tcPr>
            <w:tcW w:w="851" w:type="dxa"/>
            <w:noWrap/>
            <w:vAlign w:val="center"/>
          </w:tcPr>
          <w:p w:rsidR="001A6B77" w:rsidRPr="00153BFB" w:rsidRDefault="001A6B77" w:rsidP="00153BFB">
            <w:pPr>
              <w:jc w:val="center"/>
            </w:pPr>
            <w:r w:rsidRPr="00153BFB">
              <w:t>4.</w:t>
            </w:r>
          </w:p>
        </w:tc>
        <w:tc>
          <w:tcPr>
            <w:tcW w:w="6495" w:type="dxa"/>
            <w:noWrap/>
            <w:vAlign w:val="bottom"/>
          </w:tcPr>
          <w:p w:rsidR="001A6B77" w:rsidRPr="00153BFB" w:rsidRDefault="001A6B77" w:rsidP="001A6B77">
            <w:r w:rsidRPr="00153BFB">
              <w:t>Rozhraní dle ED-137/137A/137B P1 – RCOM/CRC, GUARD</w:t>
            </w:r>
            <w:r w:rsidRPr="00153BFB" w:rsidDel="00FE27E1">
              <w:t xml:space="preserve"> </w:t>
            </w:r>
          </w:p>
        </w:tc>
        <w:tc>
          <w:tcPr>
            <w:tcW w:w="1017" w:type="dxa"/>
            <w:vAlign w:val="center"/>
          </w:tcPr>
          <w:p w:rsidR="001A6B77" w:rsidRPr="00153BFB" w:rsidRDefault="001A6B77" w:rsidP="00153BFB">
            <w:pPr>
              <w:jc w:val="center"/>
            </w:pPr>
            <w:r w:rsidRPr="00153BFB">
              <w:t>8</w:t>
            </w:r>
          </w:p>
        </w:tc>
      </w:tr>
      <w:tr w:rsidR="001A6B77" w:rsidRPr="00153BFB" w:rsidTr="00153BFB">
        <w:trPr>
          <w:trHeight w:val="298"/>
          <w:jc w:val="center"/>
        </w:trPr>
        <w:tc>
          <w:tcPr>
            <w:tcW w:w="851" w:type="dxa"/>
            <w:noWrap/>
            <w:vAlign w:val="center"/>
          </w:tcPr>
          <w:p w:rsidR="001A6B77" w:rsidRPr="00153BFB" w:rsidRDefault="001A6B77" w:rsidP="00153BFB">
            <w:pPr>
              <w:jc w:val="center"/>
            </w:pPr>
            <w:r w:rsidRPr="00153BFB">
              <w:t>5.</w:t>
            </w:r>
          </w:p>
        </w:tc>
        <w:tc>
          <w:tcPr>
            <w:tcW w:w="6495" w:type="dxa"/>
            <w:noWrap/>
            <w:vAlign w:val="bottom"/>
          </w:tcPr>
          <w:p w:rsidR="001A6B77" w:rsidRPr="00153BFB" w:rsidRDefault="001A6B77" w:rsidP="001A6B77">
            <w:r w:rsidRPr="00153BFB">
              <w:t>Rozhraní dle ED-137/137A/137B P1 – RCOM/CRC, LPR</w:t>
            </w:r>
            <w:r w:rsidR="00EA29F8">
              <w:t>85</w:t>
            </w:r>
          </w:p>
        </w:tc>
        <w:tc>
          <w:tcPr>
            <w:tcW w:w="1017" w:type="dxa"/>
            <w:vAlign w:val="center"/>
          </w:tcPr>
          <w:p w:rsidR="001A6B77" w:rsidRPr="00153BFB" w:rsidRDefault="001A6B77" w:rsidP="00153BFB">
            <w:pPr>
              <w:jc w:val="center"/>
            </w:pPr>
            <w:r w:rsidRPr="00153BFB">
              <w:t>16</w:t>
            </w:r>
          </w:p>
        </w:tc>
      </w:tr>
      <w:tr w:rsidR="001A6B77" w:rsidRPr="00153BFB" w:rsidTr="00153BFB">
        <w:trPr>
          <w:trHeight w:val="298"/>
          <w:jc w:val="center"/>
        </w:trPr>
        <w:tc>
          <w:tcPr>
            <w:tcW w:w="851" w:type="dxa"/>
            <w:noWrap/>
            <w:vAlign w:val="center"/>
          </w:tcPr>
          <w:p w:rsidR="001A6B77" w:rsidRPr="00153BFB" w:rsidRDefault="001A6B77" w:rsidP="00153BFB">
            <w:pPr>
              <w:jc w:val="center"/>
            </w:pPr>
            <w:r w:rsidRPr="00153BFB">
              <w:t>6.</w:t>
            </w:r>
          </w:p>
        </w:tc>
        <w:tc>
          <w:tcPr>
            <w:tcW w:w="6495" w:type="dxa"/>
            <w:noWrap/>
            <w:vAlign w:val="bottom"/>
          </w:tcPr>
          <w:p w:rsidR="001A6B77" w:rsidRPr="00153BFB" w:rsidRDefault="001A6B77" w:rsidP="001A6B77">
            <w:r w:rsidRPr="00153BFB">
              <w:t>Rozhraní dle ED-137/137A/137B P1 – RCOM/CRC, XT452F</w:t>
            </w:r>
          </w:p>
        </w:tc>
        <w:tc>
          <w:tcPr>
            <w:tcW w:w="1017" w:type="dxa"/>
            <w:vAlign w:val="center"/>
          </w:tcPr>
          <w:p w:rsidR="001A6B77" w:rsidRPr="00153BFB" w:rsidRDefault="001A6B77" w:rsidP="00153BFB">
            <w:pPr>
              <w:jc w:val="center"/>
            </w:pPr>
            <w:r w:rsidRPr="00153BFB">
              <w:t>8</w:t>
            </w:r>
          </w:p>
        </w:tc>
      </w:tr>
      <w:tr w:rsidR="001A6B77" w:rsidRPr="00153BFB" w:rsidTr="00153BFB">
        <w:trPr>
          <w:trHeight w:val="298"/>
          <w:jc w:val="center"/>
        </w:trPr>
        <w:tc>
          <w:tcPr>
            <w:tcW w:w="851" w:type="dxa"/>
            <w:noWrap/>
            <w:vAlign w:val="center"/>
          </w:tcPr>
          <w:p w:rsidR="001A6B77" w:rsidRPr="00153BFB" w:rsidRDefault="001A6B77" w:rsidP="00153BFB">
            <w:pPr>
              <w:jc w:val="center"/>
            </w:pPr>
            <w:r w:rsidRPr="00153BFB">
              <w:t>7.</w:t>
            </w:r>
          </w:p>
        </w:tc>
        <w:tc>
          <w:tcPr>
            <w:tcW w:w="6495" w:type="dxa"/>
            <w:noWrap/>
            <w:vAlign w:val="bottom"/>
          </w:tcPr>
          <w:p w:rsidR="001A6B77" w:rsidRPr="00153BFB" w:rsidRDefault="001A6B77" w:rsidP="00EA29F8">
            <w:r w:rsidRPr="00153BFB">
              <w:t xml:space="preserve">Rozhraní dle ED-137/137A/137B P1 – RCOM/CRC, </w:t>
            </w:r>
            <w:r w:rsidR="00EA29F8">
              <w:t>XT4460A</w:t>
            </w:r>
          </w:p>
        </w:tc>
        <w:tc>
          <w:tcPr>
            <w:tcW w:w="1017" w:type="dxa"/>
            <w:vAlign w:val="center"/>
          </w:tcPr>
          <w:p w:rsidR="001A6B77" w:rsidRPr="00153BFB" w:rsidRDefault="001A6B77" w:rsidP="00153BFB">
            <w:pPr>
              <w:jc w:val="center"/>
            </w:pPr>
            <w:r w:rsidRPr="00153BFB">
              <w:t>16</w:t>
            </w:r>
          </w:p>
        </w:tc>
      </w:tr>
      <w:tr w:rsidR="001A6B77" w:rsidRPr="00153BFB" w:rsidTr="00153BFB">
        <w:trPr>
          <w:trHeight w:val="298"/>
          <w:jc w:val="center"/>
        </w:trPr>
        <w:tc>
          <w:tcPr>
            <w:tcW w:w="851" w:type="dxa"/>
            <w:noWrap/>
            <w:vAlign w:val="center"/>
          </w:tcPr>
          <w:p w:rsidR="001A6B77" w:rsidRPr="00153BFB" w:rsidRDefault="001A6B77" w:rsidP="00153BFB">
            <w:pPr>
              <w:jc w:val="center"/>
            </w:pPr>
            <w:r w:rsidRPr="00153BFB">
              <w:t>8.</w:t>
            </w:r>
          </w:p>
        </w:tc>
        <w:tc>
          <w:tcPr>
            <w:tcW w:w="6495" w:type="dxa"/>
            <w:noWrap/>
            <w:vAlign w:val="bottom"/>
          </w:tcPr>
          <w:p w:rsidR="001A6B77" w:rsidRPr="00153BFB" w:rsidRDefault="001A6B77" w:rsidP="001A6B77">
            <w:r w:rsidRPr="00153BFB">
              <w:t>Rozhraní dle ED-137/137A/137B P1 – KV</w:t>
            </w:r>
          </w:p>
        </w:tc>
        <w:tc>
          <w:tcPr>
            <w:tcW w:w="1017" w:type="dxa"/>
            <w:vAlign w:val="center"/>
          </w:tcPr>
          <w:p w:rsidR="001A6B77" w:rsidRPr="00153BFB" w:rsidRDefault="001A6B77" w:rsidP="00153BFB">
            <w:pPr>
              <w:jc w:val="center"/>
            </w:pPr>
            <w:r w:rsidRPr="00153BFB">
              <w:t>2</w:t>
            </w:r>
          </w:p>
        </w:tc>
      </w:tr>
      <w:tr w:rsidR="001A6B77" w:rsidRPr="00153BFB" w:rsidTr="00153BFB">
        <w:trPr>
          <w:trHeight w:val="298"/>
          <w:jc w:val="center"/>
        </w:trPr>
        <w:tc>
          <w:tcPr>
            <w:tcW w:w="851" w:type="dxa"/>
            <w:noWrap/>
            <w:vAlign w:val="center"/>
          </w:tcPr>
          <w:p w:rsidR="001A6B77" w:rsidRPr="00153BFB" w:rsidRDefault="001A6B77" w:rsidP="00153BFB">
            <w:pPr>
              <w:jc w:val="center"/>
            </w:pPr>
            <w:r w:rsidRPr="00153BFB">
              <w:t>9.</w:t>
            </w:r>
          </w:p>
        </w:tc>
        <w:tc>
          <w:tcPr>
            <w:tcW w:w="6495" w:type="dxa"/>
            <w:noWrap/>
            <w:vAlign w:val="bottom"/>
          </w:tcPr>
          <w:p w:rsidR="001A6B77" w:rsidRPr="00153BFB" w:rsidRDefault="001A6B77" w:rsidP="001A6B77">
            <w:r w:rsidRPr="00153BFB">
              <w:t>Nahrávání pomocí RTSP (redundantně) – CWP</w:t>
            </w:r>
          </w:p>
        </w:tc>
        <w:tc>
          <w:tcPr>
            <w:tcW w:w="1017" w:type="dxa"/>
            <w:vAlign w:val="center"/>
          </w:tcPr>
          <w:p w:rsidR="001A6B77" w:rsidRPr="00153BFB" w:rsidRDefault="001A6B77" w:rsidP="00153BFB">
            <w:pPr>
              <w:jc w:val="center"/>
            </w:pPr>
            <w:r w:rsidRPr="00153BFB">
              <w:t>17+17</w:t>
            </w:r>
          </w:p>
        </w:tc>
      </w:tr>
      <w:tr w:rsidR="001A6B77" w:rsidRPr="00153BFB" w:rsidTr="00153BFB">
        <w:trPr>
          <w:trHeight w:val="298"/>
          <w:jc w:val="center"/>
        </w:trPr>
        <w:tc>
          <w:tcPr>
            <w:tcW w:w="851" w:type="dxa"/>
            <w:noWrap/>
            <w:vAlign w:val="center"/>
          </w:tcPr>
          <w:p w:rsidR="001A6B77" w:rsidRPr="00153BFB" w:rsidRDefault="001A6B77" w:rsidP="00153BFB">
            <w:pPr>
              <w:jc w:val="center"/>
            </w:pPr>
            <w:r w:rsidRPr="00153BFB">
              <w:t>10.</w:t>
            </w:r>
          </w:p>
        </w:tc>
        <w:tc>
          <w:tcPr>
            <w:tcW w:w="6495" w:type="dxa"/>
            <w:noWrap/>
            <w:vAlign w:val="bottom"/>
          </w:tcPr>
          <w:p w:rsidR="001A6B77" w:rsidRPr="00153BFB" w:rsidRDefault="001A6B77" w:rsidP="001A6B77">
            <w:r w:rsidRPr="00153BFB">
              <w:t>Nahrávání pomocí RTSP (redundantně) – GUARD</w:t>
            </w:r>
          </w:p>
        </w:tc>
        <w:tc>
          <w:tcPr>
            <w:tcW w:w="1017" w:type="dxa"/>
            <w:vAlign w:val="center"/>
          </w:tcPr>
          <w:p w:rsidR="001A6B77" w:rsidRPr="00153BFB" w:rsidRDefault="001A6B77" w:rsidP="00153BFB">
            <w:pPr>
              <w:jc w:val="center"/>
            </w:pPr>
            <w:r w:rsidRPr="00153BFB">
              <w:t>9+9</w:t>
            </w:r>
          </w:p>
        </w:tc>
      </w:tr>
      <w:tr w:rsidR="001A6B77" w:rsidRPr="00153BFB" w:rsidTr="00153BFB">
        <w:trPr>
          <w:trHeight w:val="298"/>
          <w:jc w:val="center"/>
        </w:trPr>
        <w:tc>
          <w:tcPr>
            <w:tcW w:w="851" w:type="dxa"/>
            <w:noWrap/>
            <w:vAlign w:val="center"/>
          </w:tcPr>
          <w:p w:rsidR="001A6B77" w:rsidRPr="00153BFB" w:rsidRDefault="001A6B77" w:rsidP="00153BFB">
            <w:pPr>
              <w:jc w:val="center"/>
            </w:pPr>
            <w:r w:rsidRPr="00153BFB">
              <w:t>11.</w:t>
            </w:r>
          </w:p>
        </w:tc>
        <w:tc>
          <w:tcPr>
            <w:tcW w:w="6495" w:type="dxa"/>
            <w:noWrap/>
            <w:vAlign w:val="bottom"/>
          </w:tcPr>
          <w:p w:rsidR="001A6B77" w:rsidRPr="00153BFB" w:rsidRDefault="001A6B77" w:rsidP="001A6B77">
            <w:r w:rsidRPr="00153BFB">
              <w:t xml:space="preserve">Nahrávání pomocí RTSP (redundantně) – </w:t>
            </w:r>
            <w:r w:rsidR="005B194D">
              <w:t>XT4660A</w:t>
            </w:r>
          </w:p>
        </w:tc>
        <w:tc>
          <w:tcPr>
            <w:tcW w:w="1017" w:type="dxa"/>
            <w:vAlign w:val="center"/>
          </w:tcPr>
          <w:p w:rsidR="001A6B77" w:rsidRPr="00153BFB" w:rsidRDefault="001A6B77" w:rsidP="00153BFB">
            <w:pPr>
              <w:jc w:val="center"/>
            </w:pPr>
            <w:r w:rsidRPr="00153BFB">
              <w:t>16+16</w:t>
            </w:r>
          </w:p>
        </w:tc>
      </w:tr>
      <w:tr w:rsidR="001A6B77" w:rsidRPr="00153BFB" w:rsidTr="00153BFB">
        <w:trPr>
          <w:trHeight w:val="298"/>
          <w:jc w:val="center"/>
        </w:trPr>
        <w:tc>
          <w:tcPr>
            <w:tcW w:w="851" w:type="dxa"/>
            <w:noWrap/>
            <w:vAlign w:val="center"/>
          </w:tcPr>
          <w:p w:rsidR="001A6B77" w:rsidRPr="00153BFB" w:rsidRDefault="001A6B77" w:rsidP="00153BFB">
            <w:pPr>
              <w:jc w:val="center"/>
            </w:pPr>
            <w:r w:rsidRPr="00153BFB">
              <w:t>12.</w:t>
            </w:r>
          </w:p>
        </w:tc>
        <w:tc>
          <w:tcPr>
            <w:tcW w:w="6495" w:type="dxa"/>
            <w:noWrap/>
            <w:vAlign w:val="bottom"/>
          </w:tcPr>
          <w:p w:rsidR="001A6B77" w:rsidRPr="00153BFB" w:rsidRDefault="001A6B77" w:rsidP="001A6B77">
            <w:r w:rsidRPr="00153BFB">
              <w:t>Nahrávání analogové linky</w:t>
            </w:r>
          </w:p>
        </w:tc>
        <w:tc>
          <w:tcPr>
            <w:tcW w:w="1017" w:type="dxa"/>
            <w:vAlign w:val="center"/>
          </w:tcPr>
          <w:p w:rsidR="001A6B77" w:rsidRPr="00153BFB" w:rsidRDefault="001A6B77" w:rsidP="00153BFB">
            <w:pPr>
              <w:jc w:val="center"/>
            </w:pPr>
            <w:r w:rsidRPr="00153BFB">
              <w:t>4</w:t>
            </w:r>
          </w:p>
        </w:tc>
      </w:tr>
    </w:tbl>
    <w:p w:rsidR="001A6B77" w:rsidRPr="00153BFB" w:rsidRDefault="001A6B77" w:rsidP="001A6B77"/>
    <w:bookmarkEnd w:id="1474"/>
    <w:p w:rsidR="001E77BF" w:rsidRPr="006A39A2" w:rsidRDefault="001A6B77" w:rsidP="0084393E">
      <w:pPr>
        <w:pStyle w:val="Novstyl1"/>
        <w:ind w:left="426" w:hanging="426"/>
      </w:pPr>
      <w:r w:rsidRPr="007A513C">
        <w:br w:type="page"/>
      </w:r>
      <w:r w:rsidR="001E77BF" w:rsidRPr="007A513C">
        <w:lastRenderedPageBreak/>
        <w:t xml:space="preserve">Specifikace radiokomunikačního systému RCOM/CRC </w:t>
      </w:r>
    </w:p>
    <w:p w:rsidR="001A6B77" w:rsidRPr="00BE033A" w:rsidRDefault="00744316" w:rsidP="00C853D2">
      <w:pPr>
        <w:pStyle w:val="Nadpis1"/>
        <w:numPr>
          <w:ilvl w:val="0"/>
          <w:numId w:val="30"/>
        </w:numPr>
      </w:pPr>
      <w:r w:rsidRPr="00704381">
        <w:t>Úvod</w:t>
      </w:r>
    </w:p>
    <w:p w:rsidR="00A90EC3" w:rsidRPr="0084393E" w:rsidRDefault="00475AA9" w:rsidP="00BE033A">
      <w:r w:rsidRPr="007A513C">
        <w:t xml:space="preserve">Provoz radiostanic systému RCOM/CRC musí zajistit uživatelské potřeby při rádiové komunikaci mezi pracovišti umístěnými na CRC Hlavenec a osádkami letadel. </w:t>
      </w:r>
      <w:r w:rsidR="001918DD" w:rsidRPr="006A39A2">
        <w:t>Systém RCOM/CRC vybudo</w:t>
      </w:r>
      <w:r w:rsidR="001918DD" w:rsidRPr="00130D42">
        <w:t>vat s</w:t>
      </w:r>
      <w:r w:rsidR="001918DD" w:rsidRPr="00704381">
        <w:t xml:space="preserve"> maximálním </w:t>
      </w:r>
      <w:r w:rsidR="001918DD" w:rsidRPr="00141416">
        <w:t xml:space="preserve">využitím rádiových prostředků systémů </w:t>
      </w:r>
      <w:r w:rsidR="001918DD" w:rsidRPr="00153BFB">
        <w:t>RCOM/MACC a RCOM/DISTANC</w:t>
      </w:r>
      <w:r w:rsidR="001918DD" w:rsidRPr="00664EA7">
        <w:t xml:space="preserve"> a jejich částí na stávajících rádiových stanovištích. K</w:t>
      </w:r>
      <w:r w:rsidR="001918DD" w:rsidRPr="00AA517F">
        <w:t> </w:t>
      </w:r>
      <w:r w:rsidR="001918DD" w:rsidRPr="000F404A">
        <w:t xml:space="preserve">zajištění </w:t>
      </w:r>
      <w:r w:rsidR="001918DD" w:rsidRPr="00BE033A">
        <w:t>komunikace ve vzdušných sítích budou proto využity rádiové stanice</w:t>
      </w:r>
      <w:r w:rsidR="00A924CC">
        <w:t xml:space="preserve"> </w:t>
      </w:r>
      <w:r w:rsidR="00DA7275" w:rsidRPr="00BE033A">
        <w:t>XT4660A</w:t>
      </w:r>
      <w:r w:rsidR="001918DD" w:rsidRPr="00BE033A">
        <w:t>,</w:t>
      </w:r>
      <w:r w:rsidR="00DA7275">
        <w:t xml:space="preserve"> </w:t>
      </w:r>
      <w:r w:rsidR="00DA7275" w:rsidRPr="00BE033A">
        <w:t>LPR</w:t>
      </w:r>
      <w:r w:rsidR="00EA29F8">
        <w:t>85</w:t>
      </w:r>
      <w:r w:rsidR="001918DD" w:rsidRPr="00BE033A">
        <w:t xml:space="preserve"> a XT452F</w:t>
      </w:r>
      <w:r w:rsidR="001918DD" w:rsidRPr="007557A2">
        <w:t xml:space="preserve"> v majetku AČR</w:t>
      </w:r>
      <w:r w:rsidR="00F46F07" w:rsidRPr="007557A2">
        <w:t>. Jejich rozmístění a počty na rádiová stanoviště jsou uveden</w:t>
      </w:r>
      <w:r w:rsidR="00F46F07" w:rsidRPr="0084393E">
        <w:t>y v následující tabulce.</w:t>
      </w:r>
    </w:p>
    <w:p w:rsidR="00F46F07" w:rsidRDefault="00F46F07" w:rsidP="00BE033A">
      <w:pPr>
        <w:ind w:firstLine="851"/>
        <w:jc w:val="left"/>
      </w:pPr>
      <w:r w:rsidRPr="00BE033A">
        <w:t xml:space="preserve">Požadavek na rozmístění radiostanic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90"/>
        <w:gridCol w:w="906"/>
        <w:gridCol w:w="907"/>
        <w:gridCol w:w="1165"/>
        <w:gridCol w:w="847"/>
        <w:gridCol w:w="847"/>
        <w:gridCol w:w="1160"/>
        <w:gridCol w:w="847"/>
      </w:tblGrid>
      <w:tr w:rsidR="00C868F3" w:rsidTr="008E7991">
        <w:trPr>
          <w:cantSplit/>
          <w:trHeight w:val="2739"/>
          <w:jc w:val="center"/>
        </w:trPr>
        <w:tc>
          <w:tcPr>
            <w:tcW w:w="1996" w:type="dxa"/>
            <w:shd w:val="clear" w:color="auto" w:fill="auto"/>
            <w:textDirection w:val="btLr"/>
            <w:vAlign w:val="center"/>
          </w:tcPr>
          <w:p w:rsidR="00C868F3" w:rsidRPr="00B14D26" w:rsidRDefault="00C868F3" w:rsidP="008E7991">
            <w:pPr>
              <w:spacing w:before="60"/>
              <w:ind w:left="113" w:right="113"/>
              <w:jc w:val="left"/>
              <w:rPr>
                <w:b/>
              </w:rPr>
            </w:pPr>
            <w:r w:rsidRPr="00B14D26">
              <w:rPr>
                <w:b/>
              </w:rPr>
              <w:t>Stanoviště</w:t>
            </w:r>
          </w:p>
        </w:tc>
        <w:tc>
          <w:tcPr>
            <w:tcW w:w="1016" w:type="dxa"/>
            <w:shd w:val="clear" w:color="auto" w:fill="auto"/>
            <w:textDirection w:val="btLr"/>
            <w:vAlign w:val="center"/>
          </w:tcPr>
          <w:p w:rsidR="00C868F3" w:rsidRPr="00B14D26" w:rsidRDefault="00C868F3" w:rsidP="008E7991">
            <w:pPr>
              <w:spacing w:before="60"/>
              <w:ind w:left="113" w:right="113"/>
              <w:jc w:val="left"/>
              <w:rPr>
                <w:b/>
              </w:rPr>
            </w:pPr>
            <w:r w:rsidRPr="00B14D26">
              <w:rPr>
                <w:b/>
              </w:rPr>
              <w:t>Typ radiostanice</w:t>
            </w:r>
          </w:p>
        </w:tc>
        <w:tc>
          <w:tcPr>
            <w:tcW w:w="911" w:type="dxa"/>
            <w:shd w:val="clear" w:color="auto" w:fill="auto"/>
            <w:textDirection w:val="btLr"/>
            <w:vAlign w:val="center"/>
          </w:tcPr>
          <w:p w:rsidR="00C868F3" w:rsidRPr="00B14D26" w:rsidRDefault="00C868F3" w:rsidP="008E7991">
            <w:pPr>
              <w:spacing w:before="60"/>
              <w:ind w:left="113" w:right="113"/>
              <w:jc w:val="left"/>
              <w:rPr>
                <w:b/>
              </w:rPr>
            </w:pPr>
            <w:r w:rsidRPr="00B14D26">
              <w:rPr>
                <w:b/>
              </w:rPr>
              <w:t>Počet hlavních radiostanic</w:t>
            </w:r>
          </w:p>
        </w:tc>
        <w:tc>
          <w:tcPr>
            <w:tcW w:w="911" w:type="dxa"/>
            <w:shd w:val="clear" w:color="auto" w:fill="auto"/>
            <w:textDirection w:val="btLr"/>
            <w:vAlign w:val="center"/>
          </w:tcPr>
          <w:p w:rsidR="00C868F3" w:rsidRPr="00B14D26" w:rsidRDefault="00C868F3" w:rsidP="008E7991">
            <w:pPr>
              <w:spacing w:before="60"/>
              <w:ind w:left="113" w:right="113"/>
              <w:jc w:val="left"/>
              <w:rPr>
                <w:b/>
              </w:rPr>
            </w:pPr>
            <w:r w:rsidRPr="00B14D26">
              <w:rPr>
                <w:b/>
              </w:rPr>
              <w:t>Počet záložních radiostanic</w:t>
            </w:r>
          </w:p>
        </w:tc>
        <w:tc>
          <w:tcPr>
            <w:tcW w:w="1169" w:type="dxa"/>
            <w:shd w:val="clear" w:color="auto" w:fill="auto"/>
            <w:textDirection w:val="btLr"/>
            <w:vAlign w:val="center"/>
          </w:tcPr>
          <w:p w:rsidR="00C868F3" w:rsidRPr="00780E16" w:rsidRDefault="00C868F3" w:rsidP="008E7991">
            <w:pPr>
              <w:spacing w:before="0"/>
              <w:ind w:left="113" w:right="113"/>
              <w:jc w:val="left"/>
              <w:rPr>
                <w:b/>
              </w:rPr>
            </w:pPr>
            <w:r w:rsidRPr="00B14D26">
              <w:rPr>
                <w:b/>
              </w:rPr>
              <w:t xml:space="preserve">Počet </w:t>
            </w:r>
            <w:r w:rsidRPr="00780E16">
              <w:rPr>
                <w:b/>
              </w:rPr>
              <w:t>přijímačů vybavených</w:t>
            </w:r>
          </w:p>
          <w:p w:rsidR="00C868F3" w:rsidRPr="00B14D26" w:rsidRDefault="00C868F3" w:rsidP="008E7991">
            <w:pPr>
              <w:spacing w:before="0"/>
              <w:ind w:left="113" w:right="113"/>
              <w:jc w:val="left"/>
              <w:rPr>
                <w:b/>
              </w:rPr>
            </w:pPr>
            <w:r w:rsidRPr="00B14D26">
              <w:rPr>
                <w:b/>
              </w:rPr>
              <w:t>GUARD</w:t>
            </w:r>
          </w:p>
        </w:tc>
        <w:tc>
          <w:tcPr>
            <w:tcW w:w="851" w:type="dxa"/>
            <w:textDirection w:val="btLr"/>
            <w:vAlign w:val="center"/>
          </w:tcPr>
          <w:p w:rsidR="00C868F3" w:rsidRPr="00B14D26" w:rsidRDefault="00C868F3" w:rsidP="008E7991">
            <w:pPr>
              <w:spacing w:before="0"/>
              <w:ind w:left="113" w:right="113"/>
              <w:jc w:val="left"/>
              <w:rPr>
                <w:b/>
              </w:rPr>
            </w:pPr>
            <w:r>
              <w:rPr>
                <w:b/>
              </w:rPr>
              <w:t>Počet kanálů ve VCS 3020X</w:t>
            </w:r>
          </w:p>
        </w:tc>
        <w:tc>
          <w:tcPr>
            <w:tcW w:w="851" w:type="dxa"/>
            <w:textDirection w:val="btLr"/>
            <w:vAlign w:val="center"/>
          </w:tcPr>
          <w:p w:rsidR="00C868F3" w:rsidRPr="00B14D26" w:rsidRDefault="00C868F3" w:rsidP="008E7991">
            <w:pPr>
              <w:spacing w:before="0"/>
              <w:ind w:left="113" w:right="113"/>
              <w:jc w:val="left"/>
              <w:rPr>
                <w:b/>
              </w:rPr>
            </w:pPr>
            <w:r>
              <w:rPr>
                <w:b/>
              </w:rPr>
              <w:t xml:space="preserve">Počet řízených </w:t>
            </w:r>
            <w:r w:rsidR="008E7991">
              <w:rPr>
                <w:b/>
              </w:rPr>
              <w:t>zařízení</w:t>
            </w:r>
            <w:r>
              <w:rPr>
                <w:b/>
              </w:rPr>
              <w:t xml:space="preserve"> skrz MICU</w:t>
            </w:r>
          </w:p>
        </w:tc>
        <w:tc>
          <w:tcPr>
            <w:tcW w:w="1169" w:type="dxa"/>
            <w:textDirection w:val="btLr"/>
            <w:vAlign w:val="center"/>
          </w:tcPr>
          <w:p w:rsidR="00C868F3" w:rsidRPr="00B14D26" w:rsidRDefault="00C868F3" w:rsidP="008E7991">
            <w:pPr>
              <w:spacing w:before="0"/>
              <w:ind w:left="113" w:right="113"/>
              <w:jc w:val="left"/>
              <w:rPr>
                <w:b/>
              </w:rPr>
            </w:pPr>
            <w:r>
              <w:rPr>
                <w:b/>
              </w:rPr>
              <w:t>Počet nahrávaných kanálů z jádra VCS 3020X</w:t>
            </w:r>
          </w:p>
        </w:tc>
        <w:tc>
          <w:tcPr>
            <w:tcW w:w="851" w:type="dxa"/>
            <w:textDirection w:val="btLr"/>
            <w:vAlign w:val="center"/>
          </w:tcPr>
          <w:p w:rsidR="00C868F3" w:rsidRPr="00B14D26" w:rsidRDefault="00C868F3" w:rsidP="008E7991">
            <w:pPr>
              <w:spacing w:before="0"/>
              <w:ind w:left="113" w:right="113"/>
              <w:jc w:val="left"/>
              <w:rPr>
                <w:b/>
              </w:rPr>
            </w:pPr>
            <w:r>
              <w:rPr>
                <w:b/>
              </w:rPr>
              <w:t>Počet nahrávaných kanálů z kóty</w:t>
            </w:r>
          </w:p>
        </w:tc>
      </w:tr>
      <w:tr w:rsidR="00C868F3" w:rsidTr="008E7991">
        <w:trPr>
          <w:trHeight w:val="284"/>
          <w:jc w:val="center"/>
        </w:trPr>
        <w:tc>
          <w:tcPr>
            <w:tcW w:w="1996" w:type="dxa"/>
            <w:shd w:val="clear" w:color="auto" w:fill="auto"/>
            <w:vAlign w:val="center"/>
          </w:tcPr>
          <w:p w:rsidR="00C868F3" w:rsidRDefault="00C868F3" w:rsidP="008E7991">
            <w:pPr>
              <w:spacing w:before="60"/>
              <w:jc w:val="left"/>
            </w:pPr>
            <w:r w:rsidRPr="00BE033A">
              <w:t>Javorná</w:t>
            </w:r>
          </w:p>
        </w:tc>
        <w:tc>
          <w:tcPr>
            <w:tcW w:w="1016" w:type="dxa"/>
            <w:shd w:val="clear" w:color="auto" w:fill="auto"/>
            <w:vAlign w:val="center"/>
          </w:tcPr>
          <w:p w:rsidR="00C868F3" w:rsidRDefault="00EA29F8" w:rsidP="008E7991">
            <w:pPr>
              <w:jc w:val="center"/>
            </w:pPr>
            <w:r>
              <w:t>XT4460A</w:t>
            </w:r>
          </w:p>
        </w:tc>
        <w:tc>
          <w:tcPr>
            <w:tcW w:w="911" w:type="dxa"/>
            <w:shd w:val="clear" w:color="auto" w:fill="auto"/>
            <w:vAlign w:val="center"/>
          </w:tcPr>
          <w:p w:rsidR="00C868F3" w:rsidRDefault="00C868F3" w:rsidP="008E7991">
            <w:pPr>
              <w:jc w:val="center"/>
            </w:pPr>
            <w:r>
              <w:t>2</w:t>
            </w:r>
          </w:p>
        </w:tc>
        <w:tc>
          <w:tcPr>
            <w:tcW w:w="911" w:type="dxa"/>
            <w:shd w:val="clear" w:color="auto" w:fill="auto"/>
            <w:vAlign w:val="center"/>
          </w:tcPr>
          <w:p w:rsidR="00C868F3" w:rsidRDefault="00C868F3" w:rsidP="008E7991">
            <w:pPr>
              <w:jc w:val="center"/>
            </w:pPr>
            <w:r>
              <w:t>1</w:t>
            </w:r>
          </w:p>
        </w:tc>
        <w:tc>
          <w:tcPr>
            <w:tcW w:w="1169" w:type="dxa"/>
            <w:shd w:val="clear" w:color="auto" w:fill="auto"/>
            <w:vAlign w:val="center"/>
          </w:tcPr>
          <w:p w:rsidR="00C868F3" w:rsidRDefault="00C868F3" w:rsidP="008E7991">
            <w:pPr>
              <w:jc w:val="center"/>
            </w:pPr>
            <w:r>
              <w:t>1</w:t>
            </w:r>
          </w:p>
        </w:tc>
        <w:tc>
          <w:tcPr>
            <w:tcW w:w="851" w:type="dxa"/>
            <w:vAlign w:val="center"/>
          </w:tcPr>
          <w:p w:rsidR="00C868F3" w:rsidRDefault="00C868F3" w:rsidP="008E7991">
            <w:pPr>
              <w:jc w:val="center"/>
            </w:pPr>
            <w:r>
              <w:t>2</w:t>
            </w:r>
          </w:p>
        </w:tc>
        <w:tc>
          <w:tcPr>
            <w:tcW w:w="851" w:type="dxa"/>
            <w:vAlign w:val="center"/>
          </w:tcPr>
          <w:p w:rsidR="00C868F3" w:rsidRDefault="008E7991" w:rsidP="008E7991">
            <w:pPr>
              <w:jc w:val="center"/>
            </w:pPr>
            <w:r>
              <w:t>3</w:t>
            </w:r>
          </w:p>
        </w:tc>
        <w:tc>
          <w:tcPr>
            <w:tcW w:w="1169" w:type="dxa"/>
            <w:vAlign w:val="center"/>
          </w:tcPr>
          <w:p w:rsidR="00C868F3" w:rsidRDefault="008E7991" w:rsidP="008E7991">
            <w:pPr>
              <w:jc w:val="center"/>
            </w:pPr>
            <w:r>
              <w:t>3</w:t>
            </w:r>
          </w:p>
        </w:tc>
        <w:tc>
          <w:tcPr>
            <w:tcW w:w="851" w:type="dxa"/>
            <w:vAlign w:val="center"/>
          </w:tcPr>
          <w:p w:rsidR="00C868F3" w:rsidRDefault="00C868F3" w:rsidP="008E7991">
            <w:pPr>
              <w:jc w:val="center"/>
            </w:pPr>
            <w:r>
              <w:t>0</w:t>
            </w:r>
          </w:p>
        </w:tc>
      </w:tr>
      <w:tr w:rsidR="00C868F3" w:rsidTr="008E7991">
        <w:trPr>
          <w:trHeight w:val="284"/>
          <w:jc w:val="center"/>
        </w:trPr>
        <w:tc>
          <w:tcPr>
            <w:tcW w:w="1996" w:type="dxa"/>
            <w:shd w:val="clear" w:color="auto" w:fill="auto"/>
            <w:vAlign w:val="center"/>
          </w:tcPr>
          <w:p w:rsidR="00C868F3" w:rsidRDefault="00C868F3" w:rsidP="008E7991">
            <w:pPr>
              <w:spacing w:before="0"/>
              <w:jc w:val="left"/>
            </w:pPr>
            <w:r w:rsidRPr="00BE033A">
              <w:t>Zvičina</w:t>
            </w:r>
          </w:p>
        </w:tc>
        <w:tc>
          <w:tcPr>
            <w:tcW w:w="1016" w:type="dxa"/>
            <w:shd w:val="clear" w:color="auto" w:fill="auto"/>
            <w:vAlign w:val="center"/>
          </w:tcPr>
          <w:p w:rsidR="00C868F3" w:rsidRDefault="00EA29F8" w:rsidP="0014379D">
            <w:pPr>
              <w:rPr>
                <w:b/>
                <w:bCs/>
                <w:lang w:eastAsia="ko-KR"/>
              </w:rPr>
            </w:pPr>
            <w:r>
              <w:t>XT4460A</w:t>
            </w:r>
          </w:p>
        </w:tc>
        <w:tc>
          <w:tcPr>
            <w:tcW w:w="911" w:type="dxa"/>
            <w:shd w:val="clear" w:color="auto" w:fill="auto"/>
            <w:vAlign w:val="center"/>
          </w:tcPr>
          <w:p w:rsidR="00C868F3" w:rsidRDefault="00C868F3" w:rsidP="008E7991">
            <w:pPr>
              <w:jc w:val="center"/>
            </w:pPr>
            <w:r>
              <w:t>2</w:t>
            </w:r>
          </w:p>
        </w:tc>
        <w:tc>
          <w:tcPr>
            <w:tcW w:w="911" w:type="dxa"/>
            <w:shd w:val="clear" w:color="auto" w:fill="auto"/>
            <w:vAlign w:val="center"/>
          </w:tcPr>
          <w:p w:rsidR="00C868F3" w:rsidRDefault="00C868F3" w:rsidP="008E7991">
            <w:pPr>
              <w:jc w:val="center"/>
            </w:pPr>
            <w:r>
              <w:t>0</w:t>
            </w:r>
          </w:p>
        </w:tc>
        <w:tc>
          <w:tcPr>
            <w:tcW w:w="1169" w:type="dxa"/>
            <w:shd w:val="clear" w:color="auto" w:fill="auto"/>
            <w:vAlign w:val="center"/>
          </w:tcPr>
          <w:p w:rsidR="00C868F3" w:rsidRDefault="00C868F3" w:rsidP="008E7991">
            <w:pPr>
              <w:jc w:val="center"/>
            </w:pPr>
            <w:r>
              <w:t>1</w:t>
            </w:r>
          </w:p>
        </w:tc>
        <w:tc>
          <w:tcPr>
            <w:tcW w:w="851" w:type="dxa"/>
            <w:vAlign w:val="center"/>
          </w:tcPr>
          <w:p w:rsidR="00C868F3" w:rsidRDefault="00C868F3" w:rsidP="008E7991">
            <w:pPr>
              <w:jc w:val="center"/>
            </w:pPr>
            <w:r>
              <w:t>2</w:t>
            </w:r>
          </w:p>
        </w:tc>
        <w:tc>
          <w:tcPr>
            <w:tcW w:w="851" w:type="dxa"/>
            <w:vAlign w:val="center"/>
          </w:tcPr>
          <w:p w:rsidR="00C868F3" w:rsidRDefault="008E7991" w:rsidP="008E7991">
            <w:pPr>
              <w:jc w:val="center"/>
            </w:pPr>
            <w:r>
              <w:t>2</w:t>
            </w:r>
          </w:p>
        </w:tc>
        <w:tc>
          <w:tcPr>
            <w:tcW w:w="1169" w:type="dxa"/>
            <w:vAlign w:val="center"/>
          </w:tcPr>
          <w:p w:rsidR="00C868F3" w:rsidRDefault="008E7991" w:rsidP="008E7991">
            <w:pPr>
              <w:jc w:val="center"/>
            </w:pPr>
            <w:r>
              <w:t>3</w:t>
            </w:r>
          </w:p>
        </w:tc>
        <w:tc>
          <w:tcPr>
            <w:tcW w:w="851" w:type="dxa"/>
            <w:vAlign w:val="center"/>
          </w:tcPr>
          <w:p w:rsidR="00C868F3" w:rsidRDefault="00C868F3" w:rsidP="008E7991">
            <w:pPr>
              <w:jc w:val="center"/>
            </w:pPr>
            <w:r>
              <w:t>0</w:t>
            </w:r>
          </w:p>
        </w:tc>
      </w:tr>
      <w:tr w:rsidR="00C868F3" w:rsidTr="008E7991">
        <w:trPr>
          <w:trHeight w:val="284"/>
          <w:jc w:val="center"/>
        </w:trPr>
        <w:tc>
          <w:tcPr>
            <w:tcW w:w="1996" w:type="dxa"/>
            <w:shd w:val="clear" w:color="auto" w:fill="auto"/>
            <w:vAlign w:val="center"/>
          </w:tcPr>
          <w:p w:rsidR="00C868F3" w:rsidRDefault="00C868F3" w:rsidP="008E7991">
            <w:pPr>
              <w:spacing w:before="0"/>
              <w:jc w:val="left"/>
            </w:pPr>
            <w:r w:rsidRPr="00BE033A">
              <w:t>Kóta Praha</w:t>
            </w:r>
          </w:p>
        </w:tc>
        <w:tc>
          <w:tcPr>
            <w:tcW w:w="1016" w:type="dxa"/>
            <w:shd w:val="clear" w:color="auto" w:fill="auto"/>
            <w:vAlign w:val="center"/>
          </w:tcPr>
          <w:p w:rsidR="00C868F3" w:rsidRDefault="00EA29F8" w:rsidP="008E7991">
            <w:pPr>
              <w:jc w:val="center"/>
            </w:pPr>
            <w:r>
              <w:t>XT4460A</w:t>
            </w:r>
          </w:p>
        </w:tc>
        <w:tc>
          <w:tcPr>
            <w:tcW w:w="911" w:type="dxa"/>
            <w:shd w:val="clear" w:color="auto" w:fill="auto"/>
            <w:vAlign w:val="center"/>
          </w:tcPr>
          <w:p w:rsidR="00C868F3" w:rsidRDefault="00C868F3" w:rsidP="008E7991">
            <w:pPr>
              <w:jc w:val="center"/>
            </w:pPr>
            <w:r>
              <w:t>2</w:t>
            </w:r>
          </w:p>
        </w:tc>
        <w:tc>
          <w:tcPr>
            <w:tcW w:w="911" w:type="dxa"/>
            <w:shd w:val="clear" w:color="auto" w:fill="auto"/>
            <w:vAlign w:val="center"/>
          </w:tcPr>
          <w:p w:rsidR="00C868F3" w:rsidRDefault="00C868F3" w:rsidP="008E7991">
            <w:pPr>
              <w:jc w:val="center"/>
            </w:pPr>
            <w:r>
              <w:t>0</w:t>
            </w:r>
          </w:p>
        </w:tc>
        <w:tc>
          <w:tcPr>
            <w:tcW w:w="1169" w:type="dxa"/>
            <w:shd w:val="clear" w:color="auto" w:fill="auto"/>
            <w:vAlign w:val="center"/>
          </w:tcPr>
          <w:p w:rsidR="00C868F3" w:rsidRDefault="00C868F3" w:rsidP="008E7991">
            <w:pPr>
              <w:jc w:val="center"/>
            </w:pPr>
            <w:r>
              <w:t>1</w:t>
            </w:r>
          </w:p>
        </w:tc>
        <w:tc>
          <w:tcPr>
            <w:tcW w:w="851" w:type="dxa"/>
            <w:vAlign w:val="center"/>
          </w:tcPr>
          <w:p w:rsidR="00C868F3" w:rsidRDefault="00C868F3" w:rsidP="008E7991">
            <w:pPr>
              <w:jc w:val="center"/>
            </w:pPr>
            <w:r>
              <w:t>2</w:t>
            </w:r>
          </w:p>
        </w:tc>
        <w:tc>
          <w:tcPr>
            <w:tcW w:w="851" w:type="dxa"/>
            <w:vAlign w:val="center"/>
          </w:tcPr>
          <w:p w:rsidR="00C868F3" w:rsidRDefault="008E7991" w:rsidP="008E7991">
            <w:pPr>
              <w:jc w:val="center"/>
            </w:pPr>
            <w:r>
              <w:t>2</w:t>
            </w:r>
          </w:p>
        </w:tc>
        <w:tc>
          <w:tcPr>
            <w:tcW w:w="1169" w:type="dxa"/>
            <w:vAlign w:val="center"/>
          </w:tcPr>
          <w:p w:rsidR="00C868F3" w:rsidRDefault="008E7991" w:rsidP="008E7991">
            <w:pPr>
              <w:jc w:val="center"/>
            </w:pPr>
            <w:r>
              <w:t>3</w:t>
            </w:r>
          </w:p>
        </w:tc>
        <w:tc>
          <w:tcPr>
            <w:tcW w:w="851" w:type="dxa"/>
            <w:vAlign w:val="center"/>
          </w:tcPr>
          <w:p w:rsidR="00C868F3" w:rsidRDefault="00C868F3" w:rsidP="008E7991">
            <w:pPr>
              <w:jc w:val="center"/>
            </w:pPr>
            <w:r>
              <w:t>0</w:t>
            </w:r>
          </w:p>
        </w:tc>
      </w:tr>
      <w:tr w:rsidR="00C868F3" w:rsidTr="008E7991">
        <w:trPr>
          <w:trHeight w:val="284"/>
          <w:jc w:val="center"/>
        </w:trPr>
        <w:tc>
          <w:tcPr>
            <w:tcW w:w="1996" w:type="dxa"/>
            <w:shd w:val="clear" w:color="auto" w:fill="auto"/>
            <w:vAlign w:val="center"/>
          </w:tcPr>
          <w:p w:rsidR="00C868F3" w:rsidRDefault="00C868F3" w:rsidP="008E7991">
            <w:pPr>
              <w:spacing w:before="0"/>
              <w:jc w:val="left"/>
            </w:pPr>
            <w:r w:rsidRPr="00BE033A">
              <w:t>Pohledecká skála</w:t>
            </w:r>
          </w:p>
        </w:tc>
        <w:tc>
          <w:tcPr>
            <w:tcW w:w="1016" w:type="dxa"/>
            <w:shd w:val="clear" w:color="auto" w:fill="auto"/>
            <w:vAlign w:val="center"/>
          </w:tcPr>
          <w:p w:rsidR="00C868F3" w:rsidRDefault="00EA29F8" w:rsidP="008E7991">
            <w:pPr>
              <w:jc w:val="center"/>
            </w:pPr>
            <w:r>
              <w:t>XT4460A</w:t>
            </w:r>
          </w:p>
        </w:tc>
        <w:tc>
          <w:tcPr>
            <w:tcW w:w="911" w:type="dxa"/>
            <w:shd w:val="clear" w:color="auto" w:fill="auto"/>
            <w:vAlign w:val="center"/>
          </w:tcPr>
          <w:p w:rsidR="00C868F3" w:rsidRDefault="00C868F3" w:rsidP="008E7991">
            <w:pPr>
              <w:jc w:val="center"/>
            </w:pPr>
            <w:r>
              <w:t>2</w:t>
            </w:r>
          </w:p>
        </w:tc>
        <w:tc>
          <w:tcPr>
            <w:tcW w:w="911" w:type="dxa"/>
            <w:shd w:val="clear" w:color="auto" w:fill="auto"/>
            <w:vAlign w:val="center"/>
          </w:tcPr>
          <w:p w:rsidR="00C868F3" w:rsidRDefault="00C868F3" w:rsidP="008E7991">
            <w:pPr>
              <w:jc w:val="center"/>
            </w:pPr>
            <w:r>
              <w:t>0</w:t>
            </w:r>
          </w:p>
        </w:tc>
        <w:tc>
          <w:tcPr>
            <w:tcW w:w="1169" w:type="dxa"/>
            <w:shd w:val="clear" w:color="auto" w:fill="auto"/>
            <w:vAlign w:val="center"/>
          </w:tcPr>
          <w:p w:rsidR="00C868F3" w:rsidRDefault="00C868F3" w:rsidP="008E7991">
            <w:pPr>
              <w:jc w:val="center"/>
            </w:pPr>
            <w:r>
              <w:t>1</w:t>
            </w:r>
          </w:p>
        </w:tc>
        <w:tc>
          <w:tcPr>
            <w:tcW w:w="851" w:type="dxa"/>
            <w:vAlign w:val="center"/>
          </w:tcPr>
          <w:p w:rsidR="00C868F3" w:rsidRDefault="00C868F3" w:rsidP="008E7991">
            <w:pPr>
              <w:jc w:val="center"/>
            </w:pPr>
            <w:r>
              <w:t>2</w:t>
            </w:r>
          </w:p>
        </w:tc>
        <w:tc>
          <w:tcPr>
            <w:tcW w:w="851" w:type="dxa"/>
            <w:vAlign w:val="center"/>
          </w:tcPr>
          <w:p w:rsidR="00C868F3" w:rsidRDefault="008E7991" w:rsidP="008E7991">
            <w:pPr>
              <w:jc w:val="center"/>
            </w:pPr>
            <w:r>
              <w:t>2</w:t>
            </w:r>
          </w:p>
        </w:tc>
        <w:tc>
          <w:tcPr>
            <w:tcW w:w="1169" w:type="dxa"/>
            <w:vAlign w:val="center"/>
          </w:tcPr>
          <w:p w:rsidR="00C868F3" w:rsidRDefault="008E7991" w:rsidP="008E7991">
            <w:pPr>
              <w:jc w:val="center"/>
            </w:pPr>
            <w:r>
              <w:t>3</w:t>
            </w:r>
          </w:p>
        </w:tc>
        <w:tc>
          <w:tcPr>
            <w:tcW w:w="851" w:type="dxa"/>
            <w:vAlign w:val="center"/>
          </w:tcPr>
          <w:p w:rsidR="00C868F3" w:rsidRDefault="00C868F3" w:rsidP="008E7991">
            <w:pPr>
              <w:jc w:val="center"/>
            </w:pPr>
            <w:r>
              <w:t>0</w:t>
            </w:r>
          </w:p>
        </w:tc>
      </w:tr>
      <w:tr w:rsidR="00C868F3" w:rsidTr="008E7991">
        <w:trPr>
          <w:trHeight w:val="284"/>
          <w:jc w:val="center"/>
        </w:trPr>
        <w:tc>
          <w:tcPr>
            <w:tcW w:w="1996" w:type="dxa"/>
            <w:shd w:val="clear" w:color="auto" w:fill="auto"/>
            <w:vAlign w:val="center"/>
          </w:tcPr>
          <w:p w:rsidR="00C868F3" w:rsidRDefault="00C868F3" w:rsidP="008E7991">
            <w:pPr>
              <w:spacing w:before="0"/>
              <w:jc w:val="left"/>
            </w:pPr>
            <w:r w:rsidRPr="00BE033A">
              <w:t>Praděd</w:t>
            </w:r>
          </w:p>
        </w:tc>
        <w:tc>
          <w:tcPr>
            <w:tcW w:w="1016" w:type="dxa"/>
            <w:shd w:val="clear" w:color="auto" w:fill="auto"/>
            <w:vAlign w:val="center"/>
          </w:tcPr>
          <w:p w:rsidR="00C868F3" w:rsidRDefault="00EA29F8" w:rsidP="008E7991">
            <w:pPr>
              <w:jc w:val="center"/>
            </w:pPr>
            <w:r>
              <w:t>XT4460A</w:t>
            </w:r>
          </w:p>
        </w:tc>
        <w:tc>
          <w:tcPr>
            <w:tcW w:w="911" w:type="dxa"/>
            <w:shd w:val="clear" w:color="auto" w:fill="auto"/>
            <w:vAlign w:val="center"/>
          </w:tcPr>
          <w:p w:rsidR="00C868F3" w:rsidRDefault="00C868F3" w:rsidP="008E7991">
            <w:pPr>
              <w:jc w:val="center"/>
            </w:pPr>
            <w:r>
              <w:t>2</w:t>
            </w:r>
          </w:p>
        </w:tc>
        <w:tc>
          <w:tcPr>
            <w:tcW w:w="911" w:type="dxa"/>
            <w:shd w:val="clear" w:color="auto" w:fill="auto"/>
            <w:vAlign w:val="center"/>
          </w:tcPr>
          <w:p w:rsidR="00C868F3" w:rsidRDefault="00C868F3" w:rsidP="008E7991">
            <w:pPr>
              <w:jc w:val="center"/>
            </w:pPr>
            <w:r>
              <w:t>1</w:t>
            </w:r>
          </w:p>
        </w:tc>
        <w:tc>
          <w:tcPr>
            <w:tcW w:w="1169" w:type="dxa"/>
            <w:shd w:val="clear" w:color="auto" w:fill="auto"/>
            <w:vAlign w:val="center"/>
          </w:tcPr>
          <w:p w:rsidR="00C868F3" w:rsidRDefault="00C868F3" w:rsidP="008E7991">
            <w:pPr>
              <w:jc w:val="center"/>
            </w:pPr>
            <w:r>
              <w:t>1</w:t>
            </w:r>
          </w:p>
        </w:tc>
        <w:tc>
          <w:tcPr>
            <w:tcW w:w="851" w:type="dxa"/>
            <w:vAlign w:val="center"/>
          </w:tcPr>
          <w:p w:rsidR="00C868F3" w:rsidRDefault="00C868F3" w:rsidP="008E7991">
            <w:pPr>
              <w:jc w:val="center"/>
            </w:pPr>
            <w:r>
              <w:t>2</w:t>
            </w:r>
          </w:p>
        </w:tc>
        <w:tc>
          <w:tcPr>
            <w:tcW w:w="851" w:type="dxa"/>
            <w:vAlign w:val="center"/>
          </w:tcPr>
          <w:p w:rsidR="00C868F3" w:rsidRDefault="008E7991" w:rsidP="008E7991">
            <w:pPr>
              <w:jc w:val="center"/>
            </w:pPr>
            <w:r>
              <w:t>3</w:t>
            </w:r>
          </w:p>
        </w:tc>
        <w:tc>
          <w:tcPr>
            <w:tcW w:w="1169" w:type="dxa"/>
            <w:vAlign w:val="center"/>
          </w:tcPr>
          <w:p w:rsidR="00C868F3" w:rsidRDefault="008E7991" w:rsidP="008E7991">
            <w:pPr>
              <w:jc w:val="center"/>
            </w:pPr>
            <w:r>
              <w:t>3</w:t>
            </w:r>
          </w:p>
        </w:tc>
        <w:tc>
          <w:tcPr>
            <w:tcW w:w="851" w:type="dxa"/>
            <w:vAlign w:val="center"/>
          </w:tcPr>
          <w:p w:rsidR="00C868F3" w:rsidRDefault="00C868F3" w:rsidP="008E7991">
            <w:pPr>
              <w:jc w:val="center"/>
            </w:pPr>
            <w:r>
              <w:t>0</w:t>
            </w:r>
          </w:p>
        </w:tc>
      </w:tr>
      <w:tr w:rsidR="00C868F3" w:rsidTr="008E7991">
        <w:trPr>
          <w:trHeight w:val="284"/>
          <w:jc w:val="center"/>
        </w:trPr>
        <w:tc>
          <w:tcPr>
            <w:tcW w:w="1996" w:type="dxa"/>
            <w:shd w:val="clear" w:color="auto" w:fill="auto"/>
            <w:vAlign w:val="center"/>
          </w:tcPr>
          <w:p w:rsidR="00C868F3" w:rsidRDefault="00C868F3" w:rsidP="008E7991">
            <w:pPr>
              <w:spacing w:before="0"/>
              <w:jc w:val="left"/>
            </w:pPr>
            <w:r w:rsidRPr="00BE033A">
              <w:t>Děvín</w:t>
            </w:r>
          </w:p>
        </w:tc>
        <w:tc>
          <w:tcPr>
            <w:tcW w:w="1016" w:type="dxa"/>
            <w:shd w:val="clear" w:color="auto" w:fill="auto"/>
            <w:vAlign w:val="center"/>
          </w:tcPr>
          <w:p w:rsidR="00C868F3" w:rsidRDefault="00EA29F8" w:rsidP="008E7991">
            <w:pPr>
              <w:jc w:val="center"/>
            </w:pPr>
            <w:r>
              <w:t>XT4460A</w:t>
            </w:r>
          </w:p>
        </w:tc>
        <w:tc>
          <w:tcPr>
            <w:tcW w:w="911" w:type="dxa"/>
            <w:shd w:val="clear" w:color="auto" w:fill="auto"/>
            <w:vAlign w:val="center"/>
          </w:tcPr>
          <w:p w:rsidR="00C868F3" w:rsidRDefault="00C868F3" w:rsidP="008E7991">
            <w:pPr>
              <w:jc w:val="center"/>
            </w:pPr>
            <w:r>
              <w:t>2</w:t>
            </w:r>
          </w:p>
        </w:tc>
        <w:tc>
          <w:tcPr>
            <w:tcW w:w="911" w:type="dxa"/>
            <w:shd w:val="clear" w:color="auto" w:fill="auto"/>
            <w:vAlign w:val="center"/>
          </w:tcPr>
          <w:p w:rsidR="00C868F3" w:rsidRDefault="00C868F3" w:rsidP="008E7991">
            <w:pPr>
              <w:jc w:val="center"/>
            </w:pPr>
            <w:r>
              <w:t>0</w:t>
            </w:r>
          </w:p>
        </w:tc>
        <w:tc>
          <w:tcPr>
            <w:tcW w:w="1169" w:type="dxa"/>
            <w:shd w:val="clear" w:color="auto" w:fill="auto"/>
            <w:vAlign w:val="center"/>
          </w:tcPr>
          <w:p w:rsidR="00C868F3" w:rsidRDefault="00C868F3" w:rsidP="008E7991">
            <w:pPr>
              <w:jc w:val="center"/>
            </w:pPr>
            <w:r>
              <w:t>1</w:t>
            </w:r>
          </w:p>
        </w:tc>
        <w:tc>
          <w:tcPr>
            <w:tcW w:w="851" w:type="dxa"/>
            <w:vAlign w:val="center"/>
          </w:tcPr>
          <w:p w:rsidR="00C868F3" w:rsidRDefault="00C868F3" w:rsidP="008E7991">
            <w:pPr>
              <w:jc w:val="center"/>
            </w:pPr>
            <w:r>
              <w:t>2</w:t>
            </w:r>
          </w:p>
        </w:tc>
        <w:tc>
          <w:tcPr>
            <w:tcW w:w="851" w:type="dxa"/>
            <w:vAlign w:val="center"/>
          </w:tcPr>
          <w:p w:rsidR="00C868F3" w:rsidRDefault="008E7991" w:rsidP="008E7991">
            <w:pPr>
              <w:jc w:val="center"/>
            </w:pPr>
            <w:r>
              <w:t>2</w:t>
            </w:r>
          </w:p>
        </w:tc>
        <w:tc>
          <w:tcPr>
            <w:tcW w:w="1169" w:type="dxa"/>
            <w:vAlign w:val="center"/>
          </w:tcPr>
          <w:p w:rsidR="00C868F3" w:rsidRDefault="008E7991" w:rsidP="008E7991">
            <w:pPr>
              <w:jc w:val="center"/>
            </w:pPr>
            <w:r>
              <w:t>3</w:t>
            </w:r>
          </w:p>
        </w:tc>
        <w:tc>
          <w:tcPr>
            <w:tcW w:w="851" w:type="dxa"/>
            <w:vAlign w:val="center"/>
          </w:tcPr>
          <w:p w:rsidR="00C868F3" w:rsidRDefault="00C868F3" w:rsidP="008E7991">
            <w:pPr>
              <w:jc w:val="center"/>
            </w:pPr>
            <w:r>
              <w:t>0</w:t>
            </w:r>
          </w:p>
        </w:tc>
      </w:tr>
      <w:tr w:rsidR="00C868F3" w:rsidTr="008E7991">
        <w:trPr>
          <w:trHeight w:val="284"/>
          <w:jc w:val="center"/>
        </w:trPr>
        <w:tc>
          <w:tcPr>
            <w:tcW w:w="1996" w:type="dxa"/>
            <w:shd w:val="clear" w:color="auto" w:fill="auto"/>
            <w:vAlign w:val="center"/>
          </w:tcPr>
          <w:p w:rsidR="00C868F3" w:rsidRDefault="00C868F3" w:rsidP="008E7991">
            <w:pPr>
              <w:spacing w:before="0"/>
              <w:jc w:val="left"/>
            </w:pPr>
            <w:r w:rsidRPr="00BE033A">
              <w:t>Milešovka</w:t>
            </w:r>
          </w:p>
        </w:tc>
        <w:tc>
          <w:tcPr>
            <w:tcW w:w="1016" w:type="dxa"/>
            <w:shd w:val="clear" w:color="auto" w:fill="auto"/>
            <w:vAlign w:val="center"/>
          </w:tcPr>
          <w:p w:rsidR="00C868F3" w:rsidRDefault="00EA29F8" w:rsidP="008E7991">
            <w:pPr>
              <w:jc w:val="center"/>
            </w:pPr>
            <w:r>
              <w:t>XT4460A</w:t>
            </w:r>
          </w:p>
        </w:tc>
        <w:tc>
          <w:tcPr>
            <w:tcW w:w="911" w:type="dxa"/>
            <w:shd w:val="clear" w:color="auto" w:fill="auto"/>
            <w:vAlign w:val="center"/>
          </w:tcPr>
          <w:p w:rsidR="00C868F3" w:rsidRDefault="00C868F3" w:rsidP="008E7991">
            <w:pPr>
              <w:jc w:val="center"/>
            </w:pPr>
            <w:r>
              <w:t>2</w:t>
            </w:r>
          </w:p>
        </w:tc>
        <w:tc>
          <w:tcPr>
            <w:tcW w:w="911" w:type="dxa"/>
            <w:shd w:val="clear" w:color="auto" w:fill="auto"/>
            <w:vAlign w:val="center"/>
          </w:tcPr>
          <w:p w:rsidR="00C868F3" w:rsidRDefault="00C868F3" w:rsidP="008E7991">
            <w:pPr>
              <w:jc w:val="center"/>
            </w:pPr>
            <w:r>
              <w:t>1</w:t>
            </w:r>
          </w:p>
        </w:tc>
        <w:tc>
          <w:tcPr>
            <w:tcW w:w="1169" w:type="dxa"/>
            <w:shd w:val="clear" w:color="auto" w:fill="auto"/>
            <w:vAlign w:val="center"/>
          </w:tcPr>
          <w:p w:rsidR="00C868F3" w:rsidRDefault="00C868F3" w:rsidP="008E7991">
            <w:pPr>
              <w:jc w:val="center"/>
            </w:pPr>
            <w:r>
              <w:t>1</w:t>
            </w:r>
          </w:p>
        </w:tc>
        <w:tc>
          <w:tcPr>
            <w:tcW w:w="851" w:type="dxa"/>
            <w:vAlign w:val="center"/>
          </w:tcPr>
          <w:p w:rsidR="00C868F3" w:rsidRDefault="00C868F3" w:rsidP="008E7991">
            <w:pPr>
              <w:jc w:val="center"/>
            </w:pPr>
            <w:r>
              <w:t>2</w:t>
            </w:r>
          </w:p>
        </w:tc>
        <w:tc>
          <w:tcPr>
            <w:tcW w:w="851" w:type="dxa"/>
            <w:vAlign w:val="center"/>
          </w:tcPr>
          <w:p w:rsidR="00C868F3" w:rsidRDefault="008E7991" w:rsidP="008E7991">
            <w:pPr>
              <w:jc w:val="center"/>
            </w:pPr>
            <w:r>
              <w:t>3</w:t>
            </w:r>
          </w:p>
        </w:tc>
        <w:tc>
          <w:tcPr>
            <w:tcW w:w="1169" w:type="dxa"/>
            <w:vAlign w:val="center"/>
          </w:tcPr>
          <w:p w:rsidR="00C868F3" w:rsidRDefault="008E7991" w:rsidP="008E7991">
            <w:pPr>
              <w:jc w:val="center"/>
            </w:pPr>
            <w:r>
              <w:t>3</w:t>
            </w:r>
          </w:p>
        </w:tc>
        <w:tc>
          <w:tcPr>
            <w:tcW w:w="851" w:type="dxa"/>
            <w:vAlign w:val="center"/>
          </w:tcPr>
          <w:p w:rsidR="00C868F3" w:rsidRDefault="00C868F3" w:rsidP="008E7991">
            <w:pPr>
              <w:jc w:val="center"/>
            </w:pPr>
            <w:r>
              <w:t>0</w:t>
            </w:r>
          </w:p>
        </w:tc>
      </w:tr>
      <w:tr w:rsidR="00C868F3" w:rsidTr="008E7991">
        <w:trPr>
          <w:trHeight w:val="284"/>
          <w:jc w:val="center"/>
        </w:trPr>
        <w:tc>
          <w:tcPr>
            <w:tcW w:w="1996" w:type="dxa"/>
            <w:shd w:val="clear" w:color="auto" w:fill="auto"/>
            <w:vAlign w:val="center"/>
          </w:tcPr>
          <w:p w:rsidR="00C868F3" w:rsidRPr="00BE033A" w:rsidRDefault="00C868F3" w:rsidP="008E7991">
            <w:pPr>
              <w:spacing w:before="0"/>
              <w:jc w:val="left"/>
            </w:pPr>
            <w:r w:rsidRPr="00BE033A">
              <w:t>Olomouc</w:t>
            </w:r>
          </w:p>
        </w:tc>
        <w:tc>
          <w:tcPr>
            <w:tcW w:w="1016" w:type="dxa"/>
            <w:shd w:val="clear" w:color="auto" w:fill="auto"/>
            <w:vAlign w:val="center"/>
          </w:tcPr>
          <w:p w:rsidR="00C868F3" w:rsidRDefault="00EA29F8" w:rsidP="008E7991">
            <w:pPr>
              <w:jc w:val="center"/>
            </w:pPr>
            <w:r>
              <w:t>XT4460A</w:t>
            </w:r>
          </w:p>
        </w:tc>
        <w:tc>
          <w:tcPr>
            <w:tcW w:w="911" w:type="dxa"/>
            <w:shd w:val="clear" w:color="auto" w:fill="auto"/>
            <w:vAlign w:val="center"/>
          </w:tcPr>
          <w:p w:rsidR="00C868F3" w:rsidRDefault="00C868F3" w:rsidP="008E7991">
            <w:pPr>
              <w:jc w:val="center"/>
            </w:pPr>
            <w:r>
              <w:t>2</w:t>
            </w:r>
          </w:p>
        </w:tc>
        <w:tc>
          <w:tcPr>
            <w:tcW w:w="911" w:type="dxa"/>
            <w:shd w:val="clear" w:color="auto" w:fill="auto"/>
            <w:vAlign w:val="center"/>
          </w:tcPr>
          <w:p w:rsidR="00C868F3" w:rsidRDefault="00C868F3" w:rsidP="008E7991">
            <w:pPr>
              <w:jc w:val="center"/>
            </w:pPr>
            <w:r>
              <w:t>0</w:t>
            </w:r>
          </w:p>
        </w:tc>
        <w:tc>
          <w:tcPr>
            <w:tcW w:w="1169" w:type="dxa"/>
            <w:shd w:val="clear" w:color="auto" w:fill="auto"/>
            <w:vAlign w:val="center"/>
          </w:tcPr>
          <w:p w:rsidR="00C868F3" w:rsidRDefault="00C868F3" w:rsidP="008E7991">
            <w:pPr>
              <w:jc w:val="center"/>
            </w:pPr>
            <w:r>
              <w:t>1</w:t>
            </w:r>
          </w:p>
        </w:tc>
        <w:tc>
          <w:tcPr>
            <w:tcW w:w="851" w:type="dxa"/>
            <w:vAlign w:val="center"/>
          </w:tcPr>
          <w:p w:rsidR="00C868F3" w:rsidRDefault="00C868F3" w:rsidP="008E7991">
            <w:pPr>
              <w:jc w:val="center"/>
            </w:pPr>
            <w:r>
              <w:t>2</w:t>
            </w:r>
          </w:p>
        </w:tc>
        <w:tc>
          <w:tcPr>
            <w:tcW w:w="851" w:type="dxa"/>
            <w:vAlign w:val="center"/>
          </w:tcPr>
          <w:p w:rsidR="00C868F3" w:rsidRDefault="008E7991" w:rsidP="008E7991">
            <w:pPr>
              <w:jc w:val="center"/>
            </w:pPr>
            <w:r>
              <w:t>2</w:t>
            </w:r>
          </w:p>
        </w:tc>
        <w:tc>
          <w:tcPr>
            <w:tcW w:w="1169" w:type="dxa"/>
            <w:vAlign w:val="center"/>
          </w:tcPr>
          <w:p w:rsidR="00C868F3" w:rsidRDefault="008E7991" w:rsidP="008E7991">
            <w:pPr>
              <w:jc w:val="center"/>
            </w:pPr>
            <w:r>
              <w:t>3</w:t>
            </w:r>
          </w:p>
        </w:tc>
        <w:tc>
          <w:tcPr>
            <w:tcW w:w="851" w:type="dxa"/>
            <w:vAlign w:val="center"/>
          </w:tcPr>
          <w:p w:rsidR="00C868F3" w:rsidRDefault="00C868F3" w:rsidP="008E7991">
            <w:pPr>
              <w:jc w:val="center"/>
            </w:pPr>
            <w:r>
              <w:t>0</w:t>
            </w:r>
          </w:p>
        </w:tc>
      </w:tr>
      <w:tr w:rsidR="00C868F3" w:rsidTr="008E7991">
        <w:trPr>
          <w:trHeight w:val="284"/>
          <w:jc w:val="center"/>
        </w:trPr>
        <w:tc>
          <w:tcPr>
            <w:tcW w:w="1996" w:type="dxa"/>
            <w:shd w:val="clear" w:color="auto" w:fill="auto"/>
            <w:vAlign w:val="center"/>
          </w:tcPr>
          <w:p w:rsidR="00C868F3" w:rsidRPr="00BE033A" w:rsidRDefault="00C868F3" w:rsidP="008E7991">
            <w:pPr>
              <w:spacing w:before="0"/>
              <w:jc w:val="left"/>
            </w:pPr>
            <w:r w:rsidRPr="00BE033A">
              <w:t>Javorová skála</w:t>
            </w:r>
          </w:p>
        </w:tc>
        <w:tc>
          <w:tcPr>
            <w:tcW w:w="1016" w:type="dxa"/>
            <w:shd w:val="clear" w:color="auto" w:fill="auto"/>
            <w:vAlign w:val="center"/>
          </w:tcPr>
          <w:p w:rsidR="00C868F3" w:rsidRDefault="00C868F3" w:rsidP="008E7991">
            <w:pPr>
              <w:jc w:val="center"/>
            </w:pPr>
            <w:r w:rsidRPr="00BE033A">
              <w:t>LPR</w:t>
            </w:r>
            <w:r w:rsidR="0095060A">
              <w:t>85</w:t>
            </w:r>
          </w:p>
        </w:tc>
        <w:tc>
          <w:tcPr>
            <w:tcW w:w="911" w:type="dxa"/>
            <w:shd w:val="clear" w:color="auto" w:fill="auto"/>
            <w:vAlign w:val="center"/>
          </w:tcPr>
          <w:p w:rsidR="00C868F3" w:rsidRDefault="00C868F3" w:rsidP="008E7991">
            <w:pPr>
              <w:jc w:val="center"/>
            </w:pPr>
            <w:r>
              <w:t>2</w:t>
            </w:r>
          </w:p>
        </w:tc>
        <w:tc>
          <w:tcPr>
            <w:tcW w:w="911" w:type="dxa"/>
            <w:shd w:val="clear" w:color="auto" w:fill="auto"/>
            <w:vAlign w:val="center"/>
          </w:tcPr>
          <w:p w:rsidR="00C868F3" w:rsidRDefault="00C868F3" w:rsidP="008E7991">
            <w:pPr>
              <w:jc w:val="center"/>
            </w:pPr>
            <w:r>
              <w:t>0</w:t>
            </w:r>
          </w:p>
        </w:tc>
        <w:tc>
          <w:tcPr>
            <w:tcW w:w="1169" w:type="dxa"/>
            <w:shd w:val="clear" w:color="auto" w:fill="auto"/>
            <w:vAlign w:val="center"/>
          </w:tcPr>
          <w:p w:rsidR="00C868F3" w:rsidRDefault="00C868F3" w:rsidP="008E7991">
            <w:pPr>
              <w:jc w:val="center"/>
            </w:pPr>
            <w:r>
              <w:t>0</w:t>
            </w:r>
          </w:p>
        </w:tc>
        <w:tc>
          <w:tcPr>
            <w:tcW w:w="851" w:type="dxa"/>
            <w:vAlign w:val="center"/>
          </w:tcPr>
          <w:p w:rsidR="00C868F3" w:rsidRDefault="00C868F3" w:rsidP="008E7991">
            <w:pPr>
              <w:jc w:val="center"/>
            </w:pPr>
            <w:r>
              <w:t>2</w:t>
            </w:r>
          </w:p>
        </w:tc>
        <w:tc>
          <w:tcPr>
            <w:tcW w:w="851" w:type="dxa"/>
            <w:vAlign w:val="center"/>
          </w:tcPr>
          <w:p w:rsidR="00C868F3" w:rsidRDefault="00C868F3" w:rsidP="008E7991">
            <w:pPr>
              <w:jc w:val="center"/>
            </w:pPr>
            <w:r>
              <w:t>2</w:t>
            </w:r>
          </w:p>
        </w:tc>
        <w:tc>
          <w:tcPr>
            <w:tcW w:w="1169" w:type="dxa"/>
            <w:vAlign w:val="center"/>
          </w:tcPr>
          <w:p w:rsidR="00C868F3" w:rsidRDefault="00C868F3" w:rsidP="008E7991">
            <w:pPr>
              <w:jc w:val="center"/>
            </w:pPr>
            <w:r>
              <w:t>0</w:t>
            </w:r>
          </w:p>
        </w:tc>
        <w:tc>
          <w:tcPr>
            <w:tcW w:w="851" w:type="dxa"/>
            <w:vAlign w:val="center"/>
          </w:tcPr>
          <w:p w:rsidR="00C868F3" w:rsidRDefault="00C868F3" w:rsidP="008E7991">
            <w:pPr>
              <w:jc w:val="center"/>
            </w:pPr>
            <w:r>
              <w:t>2</w:t>
            </w:r>
          </w:p>
        </w:tc>
      </w:tr>
      <w:tr w:rsidR="00C868F3" w:rsidTr="008E7991">
        <w:trPr>
          <w:trHeight w:val="284"/>
          <w:jc w:val="center"/>
        </w:trPr>
        <w:tc>
          <w:tcPr>
            <w:tcW w:w="1996" w:type="dxa"/>
            <w:shd w:val="clear" w:color="auto" w:fill="auto"/>
            <w:vAlign w:val="center"/>
          </w:tcPr>
          <w:p w:rsidR="00C868F3" w:rsidRPr="00BE033A" w:rsidRDefault="00C868F3" w:rsidP="008E7991">
            <w:pPr>
              <w:spacing w:before="0"/>
              <w:jc w:val="left"/>
            </w:pPr>
            <w:r w:rsidRPr="00BE033A">
              <w:t>Kozákov</w:t>
            </w:r>
          </w:p>
        </w:tc>
        <w:tc>
          <w:tcPr>
            <w:tcW w:w="1016" w:type="dxa"/>
            <w:shd w:val="clear" w:color="auto" w:fill="auto"/>
            <w:vAlign w:val="center"/>
          </w:tcPr>
          <w:p w:rsidR="00C868F3" w:rsidRDefault="00C868F3" w:rsidP="008E7991">
            <w:pPr>
              <w:jc w:val="center"/>
            </w:pPr>
            <w:r w:rsidRPr="00BE033A">
              <w:t>LPR</w:t>
            </w:r>
            <w:r w:rsidR="0095060A">
              <w:t>85</w:t>
            </w:r>
          </w:p>
        </w:tc>
        <w:tc>
          <w:tcPr>
            <w:tcW w:w="911" w:type="dxa"/>
            <w:shd w:val="clear" w:color="auto" w:fill="auto"/>
            <w:vAlign w:val="center"/>
          </w:tcPr>
          <w:p w:rsidR="00C868F3" w:rsidRDefault="00C868F3" w:rsidP="008E7991">
            <w:pPr>
              <w:jc w:val="center"/>
            </w:pPr>
            <w:r>
              <w:t>2</w:t>
            </w:r>
          </w:p>
        </w:tc>
        <w:tc>
          <w:tcPr>
            <w:tcW w:w="911" w:type="dxa"/>
            <w:shd w:val="clear" w:color="auto" w:fill="auto"/>
            <w:vAlign w:val="center"/>
          </w:tcPr>
          <w:p w:rsidR="00C868F3" w:rsidRDefault="00C868F3" w:rsidP="008E7991">
            <w:pPr>
              <w:jc w:val="center"/>
            </w:pPr>
            <w:r>
              <w:t>0</w:t>
            </w:r>
          </w:p>
        </w:tc>
        <w:tc>
          <w:tcPr>
            <w:tcW w:w="1169" w:type="dxa"/>
            <w:shd w:val="clear" w:color="auto" w:fill="auto"/>
            <w:vAlign w:val="center"/>
          </w:tcPr>
          <w:p w:rsidR="00C868F3" w:rsidRDefault="00C868F3" w:rsidP="008E7991">
            <w:pPr>
              <w:jc w:val="center"/>
            </w:pPr>
            <w:r>
              <w:t>0</w:t>
            </w:r>
          </w:p>
        </w:tc>
        <w:tc>
          <w:tcPr>
            <w:tcW w:w="851" w:type="dxa"/>
            <w:vAlign w:val="center"/>
          </w:tcPr>
          <w:p w:rsidR="00C868F3" w:rsidRDefault="00C868F3" w:rsidP="008E7991">
            <w:pPr>
              <w:jc w:val="center"/>
            </w:pPr>
            <w:r>
              <w:t>2</w:t>
            </w:r>
          </w:p>
        </w:tc>
        <w:tc>
          <w:tcPr>
            <w:tcW w:w="851" w:type="dxa"/>
            <w:vAlign w:val="center"/>
          </w:tcPr>
          <w:p w:rsidR="00C868F3" w:rsidRDefault="00C868F3" w:rsidP="008E7991">
            <w:pPr>
              <w:jc w:val="center"/>
            </w:pPr>
            <w:r>
              <w:t>2</w:t>
            </w:r>
          </w:p>
        </w:tc>
        <w:tc>
          <w:tcPr>
            <w:tcW w:w="1169" w:type="dxa"/>
            <w:vAlign w:val="center"/>
          </w:tcPr>
          <w:p w:rsidR="00C868F3" w:rsidRDefault="00C868F3" w:rsidP="008E7991">
            <w:pPr>
              <w:jc w:val="center"/>
            </w:pPr>
            <w:r>
              <w:t>0</w:t>
            </w:r>
          </w:p>
        </w:tc>
        <w:tc>
          <w:tcPr>
            <w:tcW w:w="851" w:type="dxa"/>
            <w:vAlign w:val="center"/>
          </w:tcPr>
          <w:p w:rsidR="00C868F3" w:rsidRDefault="00C868F3" w:rsidP="008E7991">
            <w:pPr>
              <w:jc w:val="center"/>
            </w:pPr>
            <w:r>
              <w:t>2</w:t>
            </w:r>
          </w:p>
        </w:tc>
      </w:tr>
      <w:tr w:rsidR="00C868F3" w:rsidTr="008E7991">
        <w:trPr>
          <w:trHeight w:val="284"/>
          <w:jc w:val="center"/>
        </w:trPr>
        <w:tc>
          <w:tcPr>
            <w:tcW w:w="1996" w:type="dxa"/>
            <w:shd w:val="clear" w:color="auto" w:fill="auto"/>
            <w:vAlign w:val="center"/>
          </w:tcPr>
          <w:p w:rsidR="00C868F3" w:rsidRPr="00BE033A" w:rsidRDefault="00C868F3" w:rsidP="008E7991">
            <w:pPr>
              <w:spacing w:before="0"/>
              <w:jc w:val="left"/>
            </w:pPr>
            <w:r w:rsidRPr="00BE033A">
              <w:t>Černá hora</w:t>
            </w:r>
          </w:p>
        </w:tc>
        <w:tc>
          <w:tcPr>
            <w:tcW w:w="1016" w:type="dxa"/>
            <w:shd w:val="clear" w:color="auto" w:fill="auto"/>
            <w:vAlign w:val="center"/>
          </w:tcPr>
          <w:p w:rsidR="00C868F3" w:rsidRDefault="00C868F3" w:rsidP="008E7991">
            <w:pPr>
              <w:jc w:val="center"/>
            </w:pPr>
            <w:r w:rsidRPr="00BE033A">
              <w:t>LPR</w:t>
            </w:r>
            <w:r w:rsidR="0095060A">
              <w:t>85</w:t>
            </w:r>
          </w:p>
        </w:tc>
        <w:tc>
          <w:tcPr>
            <w:tcW w:w="911" w:type="dxa"/>
            <w:shd w:val="clear" w:color="auto" w:fill="auto"/>
            <w:vAlign w:val="center"/>
          </w:tcPr>
          <w:p w:rsidR="00C868F3" w:rsidRDefault="00C868F3" w:rsidP="008E7991">
            <w:pPr>
              <w:jc w:val="center"/>
            </w:pPr>
            <w:r>
              <w:t>2</w:t>
            </w:r>
          </w:p>
        </w:tc>
        <w:tc>
          <w:tcPr>
            <w:tcW w:w="911" w:type="dxa"/>
            <w:shd w:val="clear" w:color="auto" w:fill="auto"/>
            <w:vAlign w:val="center"/>
          </w:tcPr>
          <w:p w:rsidR="00C868F3" w:rsidRDefault="00C868F3" w:rsidP="008E7991">
            <w:pPr>
              <w:jc w:val="center"/>
            </w:pPr>
            <w:r>
              <w:t>0</w:t>
            </w:r>
          </w:p>
        </w:tc>
        <w:tc>
          <w:tcPr>
            <w:tcW w:w="1169" w:type="dxa"/>
            <w:shd w:val="clear" w:color="auto" w:fill="auto"/>
            <w:vAlign w:val="center"/>
          </w:tcPr>
          <w:p w:rsidR="00C868F3" w:rsidRDefault="00C868F3" w:rsidP="008E7991">
            <w:pPr>
              <w:jc w:val="center"/>
            </w:pPr>
            <w:r>
              <w:t>0</w:t>
            </w:r>
          </w:p>
        </w:tc>
        <w:tc>
          <w:tcPr>
            <w:tcW w:w="851" w:type="dxa"/>
            <w:vAlign w:val="center"/>
          </w:tcPr>
          <w:p w:rsidR="00C868F3" w:rsidRDefault="00C868F3" w:rsidP="008E7991">
            <w:pPr>
              <w:jc w:val="center"/>
            </w:pPr>
            <w:r>
              <w:t>2</w:t>
            </w:r>
          </w:p>
        </w:tc>
        <w:tc>
          <w:tcPr>
            <w:tcW w:w="851" w:type="dxa"/>
            <w:vAlign w:val="center"/>
          </w:tcPr>
          <w:p w:rsidR="00C868F3" w:rsidRDefault="00C868F3" w:rsidP="008E7991">
            <w:pPr>
              <w:jc w:val="center"/>
            </w:pPr>
            <w:r>
              <w:t>2</w:t>
            </w:r>
          </w:p>
        </w:tc>
        <w:tc>
          <w:tcPr>
            <w:tcW w:w="1169" w:type="dxa"/>
            <w:vAlign w:val="center"/>
          </w:tcPr>
          <w:p w:rsidR="00C868F3" w:rsidRDefault="00C868F3" w:rsidP="008E7991">
            <w:pPr>
              <w:jc w:val="center"/>
            </w:pPr>
            <w:r>
              <w:t>0</w:t>
            </w:r>
          </w:p>
        </w:tc>
        <w:tc>
          <w:tcPr>
            <w:tcW w:w="851" w:type="dxa"/>
            <w:vAlign w:val="center"/>
          </w:tcPr>
          <w:p w:rsidR="00C868F3" w:rsidRDefault="00C868F3" w:rsidP="008E7991">
            <w:pPr>
              <w:jc w:val="center"/>
            </w:pPr>
            <w:r>
              <w:t>2</w:t>
            </w:r>
          </w:p>
        </w:tc>
      </w:tr>
      <w:tr w:rsidR="00C868F3" w:rsidTr="008E7991">
        <w:trPr>
          <w:trHeight w:val="284"/>
          <w:jc w:val="center"/>
        </w:trPr>
        <w:tc>
          <w:tcPr>
            <w:tcW w:w="1996" w:type="dxa"/>
            <w:shd w:val="clear" w:color="auto" w:fill="auto"/>
            <w:vAlign w:val="center"/>
          </w:tcPr>
          <w:p w:rsidR="00C868F3" w:rsidRPr="00BE033A" w:rsidRDefault="00C868F3" w:rsidP="008E7991">
            <w:pPr>
              <w:spacing w:before="0"/>
              <w:jc w:val="left"/>
            </w:pPr>
            <w:r w:rsidRPr="00BE033A">
              <w:t>Dolní Slivno</w:t>
            </w:r>
          </w:p>
        </w:tc>
        <w:tc>
          <w:tcPr>
            <w:tcW w:w="1016" w:type="dxa"/>
            <w:shd w:val="clear" w:color="auto" w:fill="auto"/>
            <w:vAlign w:val="center"/>
          </w:tcPr>
          <w:p w:rsidR="00C868F3" w:rsidRDefault="00C868F3" w:rsidP="008E7991">
            <w:pPr>
              <w:jc w:val="center"/>
            </w:pPr>
            <w:r w:rsidRPr="00BE033A">
              <w:t>LPR</w:t>
            </w:r>
            <w:r w:rsidR="0095060A">
              <w:t>85</w:t>
            </w:r>
          </w:p>
        </w:tc>
        <w:tc>
          <w:tcPr>
            <w:tcW w:w="911" w:type="dxa"/>
            <w:shd w:val="clear" w:color="auto" w:fill="auto"/>
            <w:vAlign w:val="center"/>
          </w:tcPr>
          <w:p w:rsidR="00C868F3" w:rsidRDefault="00C868F3" w:rsidP="008E7991">
            <w:pPr>
              <w:jc w:val="center"/>
            </w:pPr>
            <w:r>
              <w:t>2</w:t>
            </w:r>
          </w:p>
        </w:tc>
        <w:tc>
          <w:tcPr>
            <w:tcW w:w="911" w:type="dxa"/>
            <w:shd w:val="clear" w:color="auto" w:fill="auto"/>
            <w:vAlign w:val="center"/>
          </w:tcPr>
          <w:p w:rsidR="00C868F3" w:rsidRDefault="00C868F3" w:rsidP="008E7991">
            <w:pPr>
              <w:jc w:val="center"/>
            </w:pPr>
            <w:r>
              <w:t>0</w:t>
            </w:r>
          </w:p>
        </w:tc>
        <w:tc>
          <w:tcPr>
            <w:tcW w:w="1169" w:type="dxa"/>
            <w:shd w:val="clear" w:color="auto" w:fill="auto"/>
            <w:vAlign w:val="center"/>
          </w:tcPr>
          <w:p w:rsidR="00C868F3" w:rsidRDefault="00C868F3" w:rsidP="008E7991">
            <w:pPr>
              <w:jc w:val="center"/>
            </w:pPr>
            <w:r>
              <w:t>0</w:t>
            </w:r>
          </w:p>
        </w:tc>
        <w:tc>
          <w:tcPr>
            <w:tcW w:w="851" w:type="dxa"/>
            <w:vAlign w:val="center"/>
          </w:tcPr>
          <w:p w:rsidR="00C868F3" w:rsidRDefault="00C868F3" w:rsidP="008E7991">
            <w:pPr>
              <w:jc w:val="center"/>
            </w:pPr>
            <w:r>
              <w:t>2</w:t>
            </w:r>
          </w:p>
        </w:tc>
        <w:tc>
          <w:tcPr>
            <w:tcW w:w="851" w:type="dxa"/>
            <w:vAlign w:val="center"/>
          </w:tcPr>
          <w:p w:rsidR="00C868F3" w:rsidRDefault="00C868F3" w:rsidP="008E7991">
            <w:pPr>
              <w:jc w:val="center"/>
            </w:pPr>
            <w:r>
              <w:t>2</w:t>
            </w:r>
          </w:p>
        </w:tc>
        <w:tc>
          <w:tcPr>
            <w:tcW w:w="1169" w:type="dxa"/>
            <w:vAlign w:val="center"/>
          </w:tcPr>
          <w:p w:rsidR="00C868F3" w:rsidRDefault="00C868F3" w:rsidP="008E7991">
            <w:pPr>
              <w:jc w:val="center"/>
            </w:pPr>
            <w:r>
              <w:t>0</w:t>
            </w:r>
          </w:p>
        </w:tc>
        <w:tc>
          <w:tcPr>
            <w:tcW w:w="851" w:type="dxa"/>
            <w:vAlign w:val="center"/>
          </w:tcPr>
          <w:p w:rsidR="00C868F3" w:rsidRDefault="00C868F3" w:rsidP="008E7991">
            <w:pPr>
              <w:jc w:val="center"/>
            </w:pPr>
            <w:r>
              <w:t>2</w:t>
            </w:r>
          </w:p>
        </w:tc>
      </w:tr>
      <w:tr w:rsidR="00C868F3" w:rsidTr="008E7991">
        <w:trPr>
          <w:trHeight w:val="284"/>
          <w:jc w:val="center"/>
        </w:trPr>
        <w:tc>
          <w:tcPr>
            <w:tcW w:w="1996" w:type="dxa"/>
            <w:shd w:val="clear" w:color="auto" w:fill="auto"/>
            <w:vAlign w:val="center"/>
          </w:tcPr>
          <w:p w:rsidR="00C868F3" w:rsidRPr="00BE033A" w:rsidRDefault="00C868F3" w:rsidP="008E7991">
            <w:pPr>
              <w:spacing w:before="0"/>
              <w:jc w:val="left"/>
            </w:pPr>
            <w:r w:rsidRPr="00BE033A">
              <w:t>Lysá hora</w:t>
            </w:r>
          </w:p>
        </w:tc>
        <w:tc>
          <w:tcPr>
            <w:tcW w:w="1016" w:type="dxa"/>
            <w:shd w:val="clear" w:color="auto" w:fill="auto"/>
            <w:vAlign w:val="center"/>
          </w:tcPr>
          <w:p w:rsidR="00C868F3" w:rsidRDefault="00C868F3" w:rsidP="008E7991">
            <w:pPr>
              <w:jc w:val="center"/>
            </w:pPr>
            <w:r w:rsidRPr="00BE033A">
              <w:t>LPR</w:t>
            </w:r>
            <w:r w:rsidR="0095060A">
              <w:t>85</w:t>
            </w:r>
          </w:p>
        </w:tc>
        <w:tc>
          <w:tcPr>
            <w:tcW w:w="911" w:type="dxa"/>
            <w:shd w:val="clear" w:color="auto" w:fill="auto"/>
            <w:vAlign w:val="center"/>
          </w:tcPr>
          <w:p w:rsidR="00C868F3" w:rsidRDefault="00C868F3" w:rsidP="008E7991">
            <w:pPr>
              <w:jc w:val="center"/>
            </w:pPr>
            <w:r>
              <w:t>2</w:t>
            </w:r>
          </w:p>
        </w:tc>
        <w:tc>
          <w:tcPr>
            <w:tcW w:w="911" w:type="dxa"/>
            <w:shd w:val="clear" w:color="auto" w:fill="auto"/>
            <w:vAlign w:val="center"/>
          </w:tcPr>
          <w:p w:rsidR="00C868F3" w:rsidRDefault="00C868F3" w:rsidP="008E7991">
            <w:pPr>
              <w:jc w:val="center"/>
            </w:pPr>
            <w:r>
              <w:t>0</w:t>
            </w:r>
          </w:p>
        </w:tc>
        <w:tc>
          <w:tcPr>
            <w:tcW w:w="1169" w:type="dxa"/>
            <w:shd w:val="clear" w:color="auto" w:fill="auto"/>
            <w:vAlign w:val="center"/>
          </w:tcPr>
          <w:p w:rsidR="00C868F3" w:rsidRDefault="00C868F3" w:rsidP="008E7991">
            <w:pPr>
              <w:jc w:val="center"/>
            </w:pPr>
            <w:r>
              <w:t>0</w:t>
            </w:r>
          </w:p>
        </w:tc>
        <w:tc>
          <w:tcPr>
            <w:tcW w:w="851" w:type="dxa"/>
            <w:vAlign w:val="center"/>
          </w:tcPr>
          <w:p w:rsidR="00C868F3" w:rsidRDefault="00C868F3" w:rsidP="008E7991">
            <w:pPr>
              <w:jc w:val="center"/>
            </w:pPr>
            <w:r>
              <w:t>2</w:t>
            </w:r>
          </w:p>
        </w:tc>
        <w:tc>
          <w:tcPr>
            <w:tcW w:w="851" w:type="dxa"/>
            <w:vAlign w:val="center"/>
          </w:tcPr>
          <w:p w:rsidR="00C868F3" w:rsidRDefault="00C868F3" w:rsidP="008E7991">
            <w:pPr>
              <w:jc w:val="center"/>
            </w:pPr>
            <w:r>
              <w:t>2</w:t>
            </w:r>
          </w:p>
        </w:tc>
        <w:tc>
          <w:tcPr>
            <w:tcW w:w="1169" w:type="dxa"/>
            <w:vAlign w:val="center"/>
          </w:tcPr>
          <w:p w:rsidR="00C868F3" w:rsidRDefault="00C868F3" w:rsidP="008E7991">
            <w:pPr>
              <w:jc w:val="center"/>
            </w:pPr>
            <w:r>
              <w:t>0</w:t>
            </w:r>
          </w:p>
        </w:tc>
        <w:tc>
          <w:tcPr>
            <w:tcW w:w="851" w:type="dxa"/>
            <w:vAlign w:val="center"/>
          </w:tcPr>
          <w:p w:rsidR="00C868F3" w:rsidRDefault="00C868F3" w:rsidP="008E7991">
            <w:pPr>
              <w:jc w:val="center"/>
            </w:pPr>
            <w:r>
              <w:t>2</w:t>
            </w:r>
          </w:p>
        </w:tc>
      </w:tr>
      <w:tr w:rsidR="00C868F3" w:rsidTr="008E7991">
        <w:trPr>
          <w:trHeight w:val="284"/>
          <w:jc w:val="center"/>
        </w:trPr>
        <w:tc>
          <w:tcPr>
            <w:tcW w:w="1996" w:type="dxa"/>
            <w:shd w:val="clear" w:color="auto" w:fill="auto"/>
            <w:vAlign w:val="center"/>
          </w:tcPr>
          <w:p w:rsidR="00C868F3" w:rsidRPr="00BE033A" w:rsidRDefault="00C868F3" w:rsidP="008E7991">
            <w:pPr>
              <w:spacing w:before="0"/>
              <w:jc w:val="left"/>
            </w:pPr>
            <w:r w:rsidRPr="00BE033A">
              <w:t>Hradisko</w:t>
            </w:r>
          </w:p>
        </w:tc>
        <w:tc>
          <w:tcPr>
            <w:tcW w:w="1016" w:type="dxa"/>
            <w:shd w:val="clear" w:color="auto" w:fill="auto"/>
            <w:vAlign w:val="center"/>
          </w:tcPr>
          <w:p w:rsidR="00C868F3" w:rsidRDefault="00C868F3" w:rsidP="008E7991">
            <w:pPr>
              <w:jc w:val="center"/>
            </w:pPr>
            <w:r w:rsidRPr="00BE033A">
              <w:t>LPR</w:t>
            </w:r>
            <w:r w:rsidR="0095060A">
              <w:t>85</w:t>
            </w:r>
          </w:p>
        </w:tc>
        <w:tc>
          <w:tcPr>
            <w:tcW w:w="911" w:type="dxa"/>
            <w:shd w:val="clear" w:color="auto" w:fill="auto"/>
            <w:vAlign w:val="center"/>
          </w:tcPr>
          <w:p w:rsidR="00C868F3" w:rsidRDefault="00C868F3" w:rsidP="008E7991">
            <w:pPr>
              <w:jc w:val="center"/>
            </w:pPr>
            <w:r>
              <w:t>2</w:t>
            </w:r>
          </w:p>
        </w:tc>
        <w:tc>
          <w:tcPr>
            <w:tcW w:w="911" w:type="dxa"/>
            <w:shd w:val="clear" w:color="auto" w:fill="auto"/>
            <w:vAlign w:val="center"/>
          </w:tcPr>
          <w:p w:rsidR="00C868F3" w:rsidRDefault="00C868F3" w:rsidP="008E7991">
            <w:pPr>
              <w:jc w:val="center"/>
            </w:pPr>
            <w:r>
              <w:t>0</w:t>
            </w:r>
          </w:p>
        </w:tc>
        <w:tc>
          <w:tcPr>
            <w:tcW w:w="1169" w:type="dxa"/>
            <w:shd w:val="clear" w:color="auto" w:fill="auto"/>
            <w:vAlign w:val="center"/>
          </w:tcPr>
          <w:p w:rsidR="00C868F3" w:rsidRDefault="00C868F3" w:rsidP="008E7991">
            <w:pPr>
              <w:jc w:val="center"/>
            </w:pPr>
            <w:r>
              <w:t>0</w:t>
            </w:r>
          </w:p>
        </w:tc>
        <w:tc>
          <w:tcPr>
            <w:tcW w:w="851" w:type="dxa"/>
            <w:vAlign w:val="center"/>
          </w:tcPr>
          <w:p w:rsidR="00C868F3" w:rsidRDefault="00C868F3" w:rsidP="008E7991">
            <w:pPr>
              <w:jc w:val="center"/>
            </w:pPr>
            <w:r>
              <w:t>2</w:t>
            </w:r>
          </w:p>
        </w:tc>
        <w:tc>
          <w:tcPr>
            <w:tcW w:w="851" w:type="dxa"/>
            <w:vAlign w:val="center"/>
          </w:tcPr>
          <w:p w:rsidR="00C868F3" w:rsidRDefault="00C868F3" w:rsidP="008E7991">
            <w:pPr>
              <w:jc w:val="center"/>
            </w:pPr>
            <w:r>
              <w:t>2</w:t>
            </w:r>
          </w:p>
        </w:tc>
        <w:tc>
          <w:tcPr>
            <w:tcW w:w="1169" w:type="dxa"/>
            <w:vAlign w:val="center"/>
          </w:tcPr>
          <w:p w:rsidR="00C868F3" w:rsidRDefault="00C868F3" w:rsidP="008E7991">
            <w:pPr>
              <w:jc w:val="center"/>
            </w:pPr>
            <w:r>
              <w:t>0</w:t>
            </w:r>
          </w:p>
        </w:tc>
        <w:tc>
          <w:tcPr>
            <w:tcW w:w="851" w:type="dxa"/>
            <w:vAlign w:val="center"/>
          </w:tcPr>
          <w:p w:rsidR="00C868F3" w:rsidRDefault="00C868F3" w:rsidP="008E7991">
            <w:pPr>
              <w:jc w:val="center"/>
            </w:pPr>
            <w:r>
              <w:t>2</w:t>
            </w:r>
          </w:p>
        </w:tc>
      </w:tr>
      <w:tr w:rsidR="00C868F3" w:rsidTr="008E7991">
        <w:trPr>
          <w:trHeight w:val="284"/>
          <w:jc w:val="center"/>
        </w:trPr>
        <w:tc>
          <w:tcPr>
            <w:tcW w:w="1996" w:type="dxa"/>
            <w:shd w:val="clear" w:color="auto" w:fill="auto"/>
            <w:vAlign w:val="center"/>
          </w:tcPr>
          <w:p w:rsidR="00C868F3" w:rsidRPr="00BE033A" w:rsidRDefault="00C868F3" w:rsidP="008E7991">
            <w:pPr>
              <w:spacing w:before="0"/>
              <w:jc w:val="left"/>
            </w:pPr>
            <w:r w:rsidRPr="00BE033A">
              <w:t>Kříženec</w:t>
            </w:r>
          </w:p>
        </w:tc>
        <w:tc>
          <w:tcPr>
            <w:tcW w:w="1016" w:type="dxa"/>
            <w:shd w:val="clear" w:color="auto" w:fill="auto"/>
            <w:vAlign w:val="center"/>
          </w:tcPr>
          <w:p w:rsidR="00C868F3" w:rsidRDefault="00C868F3" w:rsidP="008E7991">
            <w:pPr>
              <w:jc w:val="center"/>
            </w:pPr>
            <w:r w:rsidRPr="00BE033A">
              <w:t>LPR</w:t>
            </w:r>
            <w:r w:rsidR="0095060A">
              <w:t>85</w:t>
            </w:r>
          </w:p>
        </w:tc>
        <w:tc>
          <w:tcPr>
            <w:tcW w:w="911" w:type="dxa"/>
            <w:shd w:val="clear" w:color="auto" w:fill="auto"/>
            <w:vAlign w:val="center"/>
          </w:tcPr>
          <w:p w:rsidR="00C868F3" w:rsidRDefault="00C868F3" w:rsidP="008E7991">
            <w:pPr>
              <w:jc w:val="center"/>
            </w:pPr>
            <w:r>
              <w:t>2</w:t>
            </w:r>
          </w:p>
        </w:tc>
        <w:tc>
          <w:tcPr>
            <w:tcW w:w="911" w:type="dxa"/>
            <w:shd w:val="clear" w:color="auto" w:fill="auto"/>
            <w:vAlign w:val="center"/>
          </w:tcPr>
          <w:p w:rsidR="00C868F3" w:rsidRDefault="00C868F3" w:rsidP="008E7991">
            <w:pPr>
              <w:jc w:val="center"/>
            </w:pPr>
            <w:r>
              <w:t>0</w:t>
            </w:r>
          </w:p>
        </w:tc>
        <w:tc>
          <w:tcPr>
            <w:tcW w:w="1169" w:type="dxa"/>
            <w:shd w:val="clear" w:color="auto" w:fill="auto"/>
            <w:vAlign w:val="center"/>
          </w:tcPr>
          <w:p w:rsidR="00C868F3" w:rsidRDefault="00C868F3" w:rsidP="008E7991">
            <w:pPr>
              <w:jc w:val="center"/>
            </w:pPr>
            <w:r>
              <w:t>0</w:t>
            </w:r>
          </w:p>
        </w:tc>
        <w:tc>
          <w:tcPr>
            <w:tcW w:w="851" w:type="dxa"/>
            <w:vAlign w:val="center"/>
          </w:tcPr>
          <w:p w:rsidR="00C868F3" w:rsidRDefault="00C868F3" w:rsidP="008E7991">
            <w:pPr>
              <w:jc w:val="center"/>
            </w:pPr>
            <w:r>
              <w:t>2</w:t>
            </w:r>
          </w:p>
        </w:tc>
        <w:tc>
          <w:tcPr>
            <w:tcW w:w="851" w:type="dxa"/>
            <w:vAlign w:val="center"/>
          </w:tcPr>
          <w:p w:rsidR="00C868F3" w:rsidRDefault="00C868F3" w:rsidP="008E7991">
            <w:pPr>
              <w:jc w:val="center"/>
            </w:pPr>
            <w:r>
              <w:t>2</w:t>
            </w:r>
          </w:p>
        </w:tc>
        <w:tc>
          <w:tcPr>
            <w:tcW w:w="1169" w:type="dxa"/>
            <w:vAlign w:val="center"/>
          </w:tcPr>
          <w:p w:rsidR="00C868F3" w:rsidRDefault="00C868F3" w:rsidP="008E7991">
            <w:pPr>
              <w:jc w:val="center"/>
            </w:pPr>
            <w:r>
              <w:t>0</w:t>
            </w:r>
          </w:p>
        </w:tc>
        <w:tc>
          <w:tcPr>
            <w:tcW w:w="851" w:type="dxa"/>
            <w:vAlign w:val="center"/>
          </w:tcPr>
          <w:p w:rsidR="00C868F3" w:rsidRDefault="00C868F3" w:rsidP="008E7991">
            <w:pPr>
              <w:jc w:val="center"/>
            </w:pPr>
            <w:r>
              <w:t>2</w:t>
            </w:r>
          </w:p>
        </w:tc>
      </w:tr>
      <w:tr w:rsidR="00C868F3" w:rsidTr="008E7991">
        <w:trPr>
          <w:trHeight w:val="284"/>
          <w:jc w:val="center"/>
        </w:trPr>
        <w:tc>
          <w:tcPr>
            <w:tcW w:w="1996" w:type="dxa"/>
            <w:shd w:val="clear" w:color="auto" w:fill="auto"/>
            <w:vAlign w:val="center"/>
          </w:tcPr>
          <w:p w:rsidR="00C868F3" w:rsidRPr="00BE033A" w:rsidRDefault="00C868F3" w:rsidP="008E7991">
            <w:pPr>
              <w:spacing w:before="0"/>
              <w:jc w:val="left"/>
            </w:pPr>
            <w:r w:rsidRPr="00BE033A">
              <w:t>Vyškov</w:t>
            </w:r>
          </w:p>
        </w:tc>
        <w:tc>
          <w:tcPr>
            <w:tcW w:w="1016" w:type="dxa"/>
            <w:shd w:val="clear" w:color="auto" w:fill="auto"/>
            <w:vAlign w:val="center"/>
          </w:tcPr>
          <w:p w:rsidR="00C868F3" w:rsidRDefault="00C868F3" w:rsidP="008E7991">
            <w:pPr>
              <w:jc w:val="center"/>
            </w:pPr>
            <w:r w:rsidRPr="00BE033A">
              <w:t>LPR</w:t>
            </w:r>
            <w:r w:rsidR="0095060A">
              <w:t>85</w:t>
            </w:r>
          </w:p>
        </w:tc>
        <w:tc>
          <w:tcPr>
            <w:tcW w:w="911" w:type="dxa"/>
            <w:shd w:val="clear" w:color="auto" w:fill="auto"/>
            <w:vAlign w:val="center"/>
          </w:tcPr>
          <w:p w:rsidR="00C868F3" w:rsidRDefault="00C868F3" w:rsidP="008E7991">
            <w:pPr>
              <w:jc w:val="center"/>
            </w:pPr>
            <w:r>
              <w:t>2</w:t>
            </w:r>
          </w:p>
        </w:tc>
        <w:tc>
          <w:tcPr>
            <w:tcW w:w="911" w:type="dxa"/>
            <w:shd w:val="clear" w:color="auto" w:fill="auto"/>
            <w:vAlign w:val="center"/>
          </w:tcPr>
          <w:p w:rsidR="00C868F3" w:rsidRDefault="00C868F3" w:rsidP="008E7991">
            <w:pPr>
              <w:jc w:val="center"/>
            </w:pPr>
            <w:r>
              <w:t>0</w:t>
            </w:r>
          </w:p>
        </w:tc>
        <w:tc>
          <w:tcPr>
            <w:tcW w:w="1169" w:type="dxa"/>
            <w:shd w:val="clear" w:color="auto" w:fill="auto"/>
            <w:vAlign w:val="center"/>
          </w:tcPr>
          <w:p w:rsidR="00C868F3" w:rsidRDefault="00C868F3" w:rsidP="008E7991">
            <w:pPr>
              <w:jc w:val="center"/>
            </w:pPr>
            <w:r>
              <w:t>0</w:t>
            </w:r>
          </w:p>
        </w:tc>
        <w:tc>
          <w:tcPr>
            <w:tcW w:w="851" w:type="dxa"/>
            <w:vAlign w:val="center"/>
          </w:tcPr>
          <w:p w:rsidR="00C868F3" w:rsidRDefault="00C868F3" w:rsidP="008E7991">
            <w:pPr>
              <w:jc w:val="center"/>
            </w:pPr>
            <w:r>
              <w:t>2</w:t>
            </w:r>
          </w:p>
        </w:tc>
        <w:tc>
          <w:tcPr>
            <w:tcW w:w="851" w:type="dxa"/>
            <w:vAlign w:val="center"/>
          </w:tcPr>
          <w:p w:rsidR="00C868F3" w:rsidRDefault="00C868F3" w:rsidP="008E7991">
            <w:pPr>
              <w:jc w:val="center"/>
            </w:pPr>
            <w:r>
              <w:t>2</w:t>
            </w:r>
          </w:p>
        </w:tc>
        <w:tc>
          <w:tcPr>
            <w:tcW w:w="1169" w:type="dxa"/>
            <w:vAlign w:val="center"/>
          </w:tcPr>
          <w:p w:rsidR="00C868F3" w:rsidRDefault="00C868F3" w:rsidP="008E7991">
            <w:pPr>
              <w:jc w:val="center"/>
            </w:pPr>
            <w:r>
              <w:t>0</w:t>
            </w:r>
          </w:p>
        </w:tc>
        <w:tc>
          <w:tcPr>
            <w:tcW w:w="851" w:type="dxa"/>
            <w:vAlign w:val="center"/>
          </w:tcPr>
          <w:p w:rsidR="00C868F3" w:rsidRDefault="00C868F3" w:rsidP="008E7991">
            <w:pPr>
              <w:jc w:val="center"/>
            </w:pPr>
            <w:r>
              <w:t>2</w:t>
            </w:r>
          </w:p>
        </w:tc>
      </w:tr>
      <w:tr w:rsidR="00C868F3" w:rsidTr="008E7991">
        <w:trPr>
          <w:trHeight w:val="284"/>
          <w:jc w:val="center"/>
        </w:trPr>
        <w:tc>
          <w:tcPr>
            <w:tcW w:w="1996" w:type="dxa"/>
            <w:shd w:val="clear" w:color="auto" w:fill="auto"/>
            <w:vAlign w:val="center"/>
          </w:tcPr>
          <w:p w:rsidR="00C868F3" w:rsidRPr="00BE033A" w:rsidRDefault="00C868F3" w:rsidP="008E7991">
            <w:pPr>
              <w:spacing w:before="0"/>
              <w:jc w:val="left"/>
            </w:pPr>
            <w:r w:rsidRPr="00BE033A">
              <w:lastRenderedPageBreak/>
              <w:t>Klínovec</w:t>
            </w:r>
          </w:p>
        </w:tc>
        <w:tc>
          <w:tcPr>
            <w:tcW w:w="1016" w:type="dxa"/>
            <w:shd w:val="clear" w:color="auto" w:fill="auto"/>
            <w:vAlign w:val="center"/>
          </w:tcPr>
          <w:p w:rsidR="00C868F3" w:rsidRDefault="00C868F3" w:rsidP="008E7991">
            <w:pPr>
              <w:jc w:val="center"/>
            </w:pPr>
            <w:r w:rsidRPr="00BE033A">
              <w:t>XT452</w:t>
            </w:r>
            <w:r w:rsidR="0095060A">
              <w:t>F</w:t>
            </w:r>
          </w:p>
        </w:tc>
        <w:tc>
          <w:tcPr>
            <w:tcW w:w="911" w:type="dxa"/>
            <w:shd w:val="clear" w:color="auto" w:fill="auto"/>
            <w:vAlign w:val="center"/>
          </w:tcPr>
          <w:p w:rsidR="00C868F3" w:rsidRDefault="00C868F3" w:rsidP="008E7991">
            <w:pPr>
              <w:jc w:val="center"/>
            </w:pPr>
            <w:r>
              <w:t>2</w:t>
            </w:r>
          </w:p>
        </w:tc>
        <w:tc>
          <w:tcPr>
            <w:tcW w:w="911" w:type="dxa"/>
            <w:shd w:val="clear" w:color="auto" w:fill="auto"/>
            <w:vAlign w:val="center"/>
          </w:tcPr>
          <w:p w:rsidR="00C868F3" w:rsidRDefault="00C868F3" w:rsidP="008E7991">
            <w:pPr>
              <w:jc w:val="center"/>
            </w:pPr>
            <w:r>
              <w:t>0</w:t>
            </w:r>
          </w:p>
        </w:tc>
        <w:tc>
          <w:tcPr>
            <w:tcW w:w="1169" w:type="dxa"/>
            <w:shd w:val="clear" w:color="auto" w:fill="auto"/>
            <w:vAlign w:val="center"/>
          </w:tcPr>
          <w:p w:rsidR="00C868F3" w:rsidRDefault="00C868F3" w:rsidP="008E7991">
            <w:pPr>
              <w:jc w:val="center"/>
            </w:pPr>
            <w:r>
              <w:t>0</w:t>
            </w:r>
          </w:p>
        </w:tc>
        <w:tc>
          <w:tcPr>
            <w:tcW w:w="851" w:type="dxa"/>
            <w:vAlign w:val="center"/>
          </w:tcPr>
          <w:p w:rsidR="00C868F3" w:rsidRDefault="00C868F3" w:rsidP="008E7991">
            <w:pPr>
              <w:jc w:val="center"/>
            </w:pPr>
            <w:r>
              <w:t>2</w:t>
            </w:r>
          </w:p>
        </w:tc>
        <w:tc>
          <w:tcPr>
            <w:tcW w:w="851" w:type="dxa"/>
            <w:vAlign w:val="center"/>
          </w:tcPr>
          <w:p w:rsidR="00C868F3" w:rsidRDefault="00C868F3" w:rsidP="008E7991">
            <w:pPr>
              <w:jc w:val="center"/>
            </w:pPr>
            <w:r>
              <w:t>2</w:t>
            </w:r>
          </w:p>
        </w:tc>
        <w:tc>
          <w:tcPr>
            <w:tcW w:w="1169" w:type="dxa"/>
            <w:vAlign w:val="center"/>
          </w:tcPr>
          <w:p w:rsidR="00C868F3" w:rsidRDefault="00C868F3" w:rsidP="008E7991">
            <w:pPr>
              <w:jc w:val="center"/>
            </w:pPr>
            <w:r>
              <w:t>0</w:t>
            </w:r>
          </w:p>
        </w:tc>
        <w:tc>
          <w:tcPr>
            <w:tcW w:w="851" w:type="dxa"/>
            <w:vAlign w:val="center"/>
          </w:tcPr>
          <w:p w:rsidR="00C868F3" w:rsidRDefault="00C868F3" w:rsidP="008E7991">
            <w:pPr>
              <w:jc w:val="center"/>
            </w:pPr>
            <w:r>
              <w:t>2</w:t>
            </w:r>
          </w:p>
        </w:tc>
      </w:tr>
      <w:tr w:rsidR="00C868F3" w:rsidTr="008E7991">
        <w:trPr>
          <w:trHeight w:val="284"/>
          <w:jc w:val="center"/>
        </w:trPr>
        <w:tc>
          <w:tcPr>
            <w:tcW w:w="1996" w:type="dxa"/>
            <w:shd w:val="clear" w:color="auto" w:fill="auto"/>
            <w:vAlign w:val="center"/>
          </w:tcPr>
          <w:p w:rsidR="00C868F3" w:rsidRPr="00BE033A" w:rsidRDefault="00C868F3" w:rsidP="008E7991">
            <w:pPr>
              <w:spacing w:before="0"/>
              <w:jc w:val="left"/>
            </w:pPr>
            <w:r w:rsidRPr="00BE033A">
              <w:t>Kleť</w:t>
            </w:r>
          </w:p>
        </w:tc>
        <w:tc>
          <w:tcPr>
            <w:tcW w:w="1016" w:type="dxa"/>
            <w:shd w:val="clear" w:color="auto" w:fill="auto"/>
            <w:vAlign w:val="center"/>
          </w:tcPr>
          <w:p w:rsidR="00C868F3" w:rsidRDefault="00C868F3" w:rsidP="008E7991">
            <w:pPr>
              <w:jc w:val="center"/>
            </w:pPr>
            <w:r w:rsidRPr="00BE033A">
              <w:t>XT452</w:t>
            </w:r>
            <w:r w:rsidR="0095060A">
              <w:t>F</w:t>
            </w:r>
          </w:p>
        </w:tc>
        <w:tc>
          <w:tcPr>
            <w:tcW w:w="911" w:type="dxa"/>
            <w:shd w:val="clear" w:color="auto" w:fill="auto"/>
            <w:vAlign w:val="center"/>
          </w:tcPr>
          <w:p w:rsidR="00C868F3" w:rsidRDefault="00C868F3" w:rsidP="008E7991">
            <w:pPr>
              <w:jc w:val="center"/>
            </w:pPr>
            <w:r>
              <w:t>2</w:t>
            </w:r>
          </w:p>
        </w:tc>
        <w:tc>
          <w:tcPr>
            <w:tcW w:w="911" w:type="dxa"/>
            <w:shd w:val="clear" w:color="auto" w:fill="auto"/>
            <w:vAlign w:val="center"/>
          </w:tcPr>
          <w:p w:rsidR="00C868F3" w:rsidRDefault="00C868F3" w:rsidP="008E7991">
            <w:pPr>
              <w:jc w:val="center"/>
            </w:pPr>
            <w:r>
              <w:t>0</w:t>
            </w:r>
          </w:p>
        </w:tc>
        <w:tc>
          <w:tcPr>
            <w:tcW w:w="1169" w:type="dxa"/>
            <w:shd w:val="clear" w:color="auto" w:fill="auto"/>
            <w:vAlign w:val="center"/>
          </w:tcPr>
          <w:p w:rsidR="00C868F3" w:rsidRDefault="00C868F3" w:rsidP="008E7991">
            <w:pPr>
              <w:jc w:val="center"/>
            </w:pPr>
            <w:r>
              <w:t>0</w:t>
            </w:r>
          </w:p>
        </w:tc>
        <w:tc>
          <w:tcPr>
            <w:tcW w:w="851" w:type="dxa"/>
            <w:vAlign w:val="center"/>
          </w:tcPr>
          <w:p w:rsidR="00C868F3" w:rsidRDefault="00C868F3" w:rsidP="008E7991">
            <w:pPr>
              <w:jc w:val="center"/>
            </w:pPr>
            <w:r>
              <w:t>2</w:t>
            </w:r>
          </w:p>
        </w:tc>
        <w:tc>
          <w:tcPr>
            <w:tcW w:w="851" w:type="dxa"/>
            <w:vAlign w:val="center"/>
          </w:tcPr>
          <w:p w:rsidR="00C868F3" w:rsidRDefault="00C868F3" w:rsidP="008E7991">
            <w:pPr>
              <w:jc w:val="center"/>
            </w:pPr>
            <w:r>
              <w:t>2</w:t>
            </w:r>
          </w:p>
        </w:tc>
        <w:tc>
          <w:tcPr>
            <w:tcW w:w="1169" w:type="dxa"/>
            <w:vAlign w:val="center"/>
          </w:tcPr>
          <w:p w:rsidR="00C868F3" w:rsidRDefault="00C868F3" w:rsidP="008E7991">
            <w:pPr>
              <w:jc w:val="center"/>
            </w:pPr>
            <w:r>
              <w:t>0</w:t>
            </w:r>
          </w:p>
        </w:tc>
        <w:tc>
          <w:tcPr>
            <w:tcW w:w="851" w:type="dxa"/>
            <w:vAlign w:val="center"/>
          </w:tcPr>
          <w:p w:rsidR="00C868F3" w:rsidRDefault="00C868F3" w:rsidP="008E7991">
            <w:pPr>
              <w:jc w:val="center"/>
            </w:pPr>
            <w:r>
              <w:t>2</w:t>
            </w:r>
          </w:p>
        </w:tc>
      </w:tr>
      <w:tr w:rsidR="00C868F3" w:rsidTr="008E7991">
        <w:trPr>
          <w:trHeight w:val="284"/>
          <w:jc w:val="center"/>
        </w:trPr>
        <w:tc>
          <w:tcPr>
            <w:tcW w:w="1996" w:type="dxa"/>
            <w:shd w:val="clear" w:color="auto" w:fill="auto"/>
            <w:vAlign w:val="center"/>
          </w:tcPr>
          <w:p w:rsidR="00C868F3" w:rsidRPr="00BE033A" w:rsidRDefault="00C868F3" w:rsidP="008E7991">
            <w:pPr>
              <w:spacing w:before="0"/>
              <w:jc w:val="left"/>
            </w:pPr>
            <w:r w:rsidRPr="00BE033A">
              <w:t>Náměšť n.O.</w:t>
            </w:r>
          </w:p>
        </w:tc>
        <w:tc>
          <w:tcPr>
            <w:tcW w:w="1016" w:type="dxa"/>
            <w:shd w:val="clear" w:color="auto" w:fill="auto"/>
            <w:vAlign w:val="center"/>
          </w:tcPr>
          <w:p w:rsidR="00C868F3" w:rsidRDefault="00C868F3" w:rsidP="008E7991">
            <w:pPr>
              <w:jc w:val="center"/>
            </w:pPr>
            <w:r w:rsidRPr="00BE033A">
              <w:t>XT452</w:t>
            </w:r>
            <w:r w:rsidR="0095060A">
              <w:t>F</w:t>
            </w:r>
          </w:p>
        </w:tc>
        <w:tc>
          <w:tcPr>
            <w:tcW w:w="911" w:type="dxa"/>
            <w:shd w:val="clear" w:color="auto" w:fill="auto"/>
            <w:vAlign w:val="center"/>
          </w:tcPr>
          <w:p w:rsidR="00C868F3" w:rsidRDefault="00C868F3" w:rsidP="008E7991">
            <w:pPr>
              <w:jc w:val="center"/>
            </w:pPr>
            <w:r>
              <w:t>2</w:t>
            </w:r>
          </w:p>
        </w:tc>
        <w:tc>
          <w:tcPr>
            <w:tcW w:w="911" w:type="dxa"/>
            <w:shd w:val="clear" w:color="auto" w:fill="auto"/>
            <w:vAlign w:val="center"/>
          </w:tcPr>
          <w:p w:rsidR="00C868F3" w:rsidRDefault="00C868F3" w:rsidP="008E7991">
            <w:pPr>
              <w:jc w:val="center"/>
            </w:pPr>
            <w:r>
              <w:t>0</w:t>
            </w:r>
          </w:p>
        </w:tc>
        <w:tc>
          <w:tcPr>
            <w:tcW w:w="1169" w:type="dxa"/>
            <w:shd w:val="clear" w:color="auto" w:fill="auto"/>
            <w:vAlign w:val="center"/>
          </w:tcPr>
          <w:p w:rsidR="00C868F3" w:rsidRDefault="00C868F3" w:rsidP="008E7991">
            <w:pPr>
              <w:jc w:val="center"/>
            </w:pPr>
            <w:r>
              <w:t>0</w:t>
            </w:r>
          </w:p>
        </w:tc>
        <w:tc>
          <w:tcPr>
            <w:tcW w:w="851" w:type="dxa"/>
            <w:vAlign w:val="center"/>
          </w:tcPr>
          <w:p w:rsidR="00C868F3" w:rsidRDefault="00C868F3" w:rsidP="008E7991">
            <w:pPr>
              <w:jc w:val="center"/>
            </w:pPr>
            <w:r>
              <w:t>2</w:t>
            </w:r>
          </w:p>
        </w:tc>
        <w:tc>
          <w:tcPr>
            <w:tcW w:w="851" w:type="dxa"/>
            <w:vAlign w:val="center"/>
          </w:tcPr>
          <w:p w:rsidR="00C868F3" w:rsidRDefault="00C868F3" w:rsidP="008E7991">
            <w:pPr>
              <w:jc w:val="center"/>
            </w:pPr>
            <w:r>
              <w:t>2</w:t>
            </w:r>
          </w:p>
        </w:tc>
        <w:tc>
          <w:tcPr>
            <w:tcW w:w="1169" w:type="dxa"/>
            <w:vAlign w:val="center"/>
          </w:tcPr>
          <w:p w:rsidR="00C868F3" w:rsidRDefault="00C868F3" w:rsidP="008E7991">
            <w:pPr>
              <w:jc w:val="center"/>
            </w:pPr>
            <w:r>
              <w:t>0</w:t>
            </w:r>
          </w:p>
        </w:tc>
        <w:tc>
          <w:tcPr>
            <w:tcW w:w="851" w:type="dxa"/>
            <w:vAlign w:val="center"/>
          </w:tcPr>
          <w:p w:rsidR="00C868F3" w:rsidRDefault="00C868F3" w:rsidP="008E7991">
            <w:pPr>
              <w:jc w:val="center"/>
            </w:pPr>
            <w:r>
              <w:t>2</w:t>
            </w:r>
          </w:p>
        </w:tc>
      </w:tr>
      <w:tr w:rsidR="00C868F3" w:rsidTr="008E7991">
        <w:trPr>
          <w:trHeight w:val="284"/>
          <w:jc w:val="center"/>
        </w:trPr>
        <w:tc>
          <w:tcPr>
            <w:tcW w:w="1996" w:type="dxa"/>
            <w:shd w:val="clear" w:color="auto" w:fill="auto"/>
            <w:vAlign w:val="center"/>
          </w:tcPr>
          <w:p w:rsidR="00C868F3" w:rsidRPr="00BE033A" w:rsidRDefault="00C868F3" w:rsidP="008E7991">
            <w:pPr>
              <w:spacing w:before="0"/>
              <w:jc w:val="left"/>
            </w:pPr>
            <w:r w:rsidRPr="00BE033A">
              <w:t>Bechyně</w:t>
            </w:r>
          </w:p>
        </w:tc>
        <w:tc>
          <w:tcPr>
            <w:tcW w:w="1016" w:type="dxa"/>
            <w:shd w:val="clear" w:color="auto" w:fill="auto"/>
            <w:vAlign w:val="center"/>
          </w:tcPr>
          <w:p w:rsidR="00C868F3" w:rsidRDefault="00C868F3" w:rsidP="008E7991">
            <w:pPr>
              <w:jc w:val="center"/>
            </w:pPr>
            <w:r w:rsidRPr="00BE033A">
              <w:t>XT452</w:t>
            </w:r>
            <w:r w:rsidR="0095060A">
              <w:t>F</w:t>
            </w:r>
          </w:p>
        </w:tc>
        <w:tc>
          <w:tcPr>
            <w:tcW w:w="911" w:type="dxa"/>
            <w:shd w:val="clear" w:color="auto" w:fill="auto"/>
            <w:vAlign w:val="center"/>
          </w:tcPr>
          <w:p w:rsidR="00C868F3" w:rsidRDefault="00C868F3" w:rsidP="008E7991">
            <w:pPr>
              <w:jc w:val="center"/>
            </w:pPr>
            <w:r>
              <w:t>2</w:t>
            </w:r>
          </w:p>
        </w:tc>
        <w:tc>
          <w:tcPr>
            <w:tcW w:w="911" w:type="dxa"/>
            <w:shd w:val="clear" w:color="auto" w:fill="auto"/>
            <w:vAlign w:val="center"/>
          </w:tcPr>
          <w:p w:rsidR="00C868F3" w:rsidRDefault="00C868F3" w:rsidP="008E7991">
            <w:pPr>
              <w:jc w:val="center"/>
            </w:pPr>
            <w:r>
              <w:t>0</w:t>
            </w:r>
          </w:p>
        </w:tc>
        <w:tc>
          <w:tcPr>
            <w:tcW w:w="1169" w:type="dxa"/>
            <w:shd w:val="clear" w:color="auto" w:fill="auto"/>
            <w:vAlign w:val="center"/>
          </w:tcPr>
          <w:p w:rsidR="00C868F3" w:rsidRDefault="00C868F3" w:rsidP="008E7991">
            <w:pPr>
              <w:jc w:val="center"/>
            </w:pPr>
            <w:r>
              <w:t>0</w:t>
            </w:r>
          </w:p>
        </w:tc>
        <w:tc>
          <w:tcPr>
            <w:tcW w:w="851" w:type="dxa"/>
            <w:vAlign w:val="center"/>
          </w:tcPr>
          <w:p w:rsidR="00C868F3" w:rsidRDefault="00C868F3" w:rsidP="008E7991">
            <w:pPr>
              <w:jc w:val="center"/>
            </w:pPr>
            <w:r>
              <w:t>2</w:t>
            </w:r>
          </w:p>
        </w:tc>
        <w:tc>
          <w:tcPr>
            <w:tcW w:w="851" w:type="dxa"/>
            <w:vAlign w:val="center"/>
          </w:tcPr>
          <w:p w:rsidR="00C868F3" w:rsidRDefault="00C868F3" w:rsidP="008E7991">
            <w:pPr>
              <w:jc w:val="center"/>
            </w:pPr>
            <w:r>
              <w:t>2</w:t>
            </w:r>
          </w:p>
        </w:tc>
        <w:tc>
          <w:tcPr>
            <w:tcW w:w="1169" w:type="dxa"/>
            <w:vAlign w:val="center"/>
          </w:tcPr>
          <w:p w:rsidR="00C868F3" w:rsidRDefault="00C868F3" w:rsidP="008E7991">
            <w:pPr>
              <w:jc w:val="center"/>
            </w:pPr>
            <w:r>
              <w:t>0</w:t>
            </w:r>
          </w:p>
        </w:tc>
        <w:tc>
          <w:tcPr>
            <w:tcW w:w="851" w:type="dxa"/>
            <w:vAlign w:val="center"/>
          </w:tcPr>
          <w:p w:rsidR="00C868F3" w:rsidRDefault="00C868F3" w:rsidP="008E7991">
            <w:pPr>
              <w:jc w:val="center"/>
            </w:pPr>
            <w:r>
              <w:t>2</w:t>
            </w:r>
          </w:p>
        </w:tc>
      </w:tr>
      <w:tr w:rsidR="00C868F3" w:rsidTr="008E7991">
        <w:trPr>
          <w:trHeight w:val="284"/>
          <w:jc w:val="center"/>
        </w:trPr>
        <w:tc>
          <w:tcPr>
            <w:tcW w:w="1996" w:type="dxa"/>
            <w:shd w:val="clear" w:color="auto" w:fill="auto"/>
            <w:vAlign w:val="center"/>
          </w:tcPr>
          <w:p w:rsidR="00C868F3" w:rsidRPr="008E7991" w:rsidRDefault="00C868F3" w:rsidP="008E7991">
            <w:pPr>
              <w:spacing w:before="0"/>
              <w:jc w:val="left"/>
              <w:rPr>
                <w:i/>
              </w:rPr>
            </w:pPr>
            <w:r w:rsidRPr="008E7991">
              <w:rPr>
                <w:i/>
              </w:rPr>
              <w:t>Celkem</w:t>
            </w:r>
          </w:p>
        </w:tc>
        <w:tc>
          <w:tcPr>
            <w:tcW w:w="1016" w:type="dxa"/>
            <w:shd w:val="clear" w:color="auto" w:fill="auto"/>
            <w:vAlign w:val="center"/>
          </w:tcPr>
          <w:p w:rsidR="00C868F3" w:rsidRPr="008E7991" w:rsidRDefault="00C868F3" w:rsidP="008E7991">
            <w:pPr>
              <w:jc w:val="center"/>
              <w:rPr>
                <w:i/>
              </w:rPr>
            </w:pPr>
          </w:p>
        </w:tc>
        <w:tc>
          <w:tcPr>
            <w:tcW w:w="911" w:type="dxa"/>
            <w:shd w:val="clear" w:color="auto" w:fill="auto"/>
            <w:vAlign w:val="center"/>
          </w:tcPr>
          <w:p w:rsidR="00C868F3" w:rsidRPr="008E7991" w:rsidRDefault="008E7991" w:rsidP="008E7991">
            <w:pPr>
              <w:jc w:val="center"/>
              <w:rPr>
                <w:i/>
              </w:rPr>
            </w:pPr>
            <w:r w:rsidRPr="008E7991">
              <w:rPr>
                <w:i/>
              </w:rPr>
              <w:t>40</w:t>
            </w:r>
          </w:p>
        </w:tc>
        <w:tc>
          <w:tcPr>
            <w:tcW w:w="911" w:type="dxa"/>
            <w:shd w:val="clear" w:color="auto" w:fill="auto"/>
            <w:vAlign w:val="center"/>
          </w:tcPr>
          <w:p w:rsidR="00C868F3" w:rsidRPr="008E7991" w:rsidRDefault="008E7991" w:rsidP="008E7991">
            <w:pPr>
              <w:jc w:val="center"/>
              <w:rPr>
                <w:i/>
              </w:rPr>
            </w:pPr>
            <w:r w:rsidRPr="008E7991">
              <w:rPr>
                <w:i/>
              </w:rPr>
              <w:t>3</w:t>
            </w:r>
          </w:p>
        </w:tc>
        <w:tc>
          <w:tcPr>
            <w:tcW w:w="1169" w:type="dxa"/>
            <w:shd w:val="clear" w:color="auto" w:fill="auto"/>
            <w:vAlign w:val="center"/>
          </w:tcPr>
          <w:p w:rsidR="00C868F3" w:rsidRPr="008E7991" w:rsidRDefault="008E7991" w:rsidP="008E7991">
            <w:pPr>
              <w:jc w:val="center"/>
              <w:rPr>
                <w:i/>
              </w:rPr>
            </w:pPr>
            <w:r w:rsidRPr="008E7991">
              <w:rPr>
                <w:i/>
              </w:rPr>
              <w:t>8</w:t>
            </w:r>
          </w:p>
        </w:tc>
        <w:tc>
          <w:tcPr>
            <w:tcW w:w="851" w:type="dxa"/>
            <w:vAlign w:val="center"/>
          </w:tcPr>
          <w:p w:rsidR="00C868F3" w:rsidRPr="008E7991" w:rsidRDefault="008E7991" w:rsidP="008E7991">
            <w:pPr>
              <w:jc w:val="center"/>
              <w:rPr>
                <w:i/>
              </w:rPr>
            </w:pPr>
            <w:r w:rsidRPr="008E7991">
              <w:rPr>
                <w:i/>
              </w:rPr>
              <w:t>40</w:t>
            </w:r>
          </w:p>
        </w:tc>
        <w:tc>
          <w:tcPr>
            <w:tcW w:w="851" w:type="dxa"/>
            <w:vAlign w:val="center"/>
          </w:tcPr>
          <w:p w:rsidR="00C868F3" w:rsidRPr="008E7991" w:rsidRDefault="008E7991" w:rsidP="008E7991">
            <w:pPr>
              <w:jc w:val="center"/>
              <w:rPr>
                <w:i/>
              </w:rPr>
            </w:pPr>
            <w:r w:rsidRPr="008E7991">
              <w:rPr>
                <w:i/>
              </w:rPr>
              <w:t>43</w:t>
            </w:r>
          </w:p>
        </w:tc>
        <w:tc>
          <w:tcPr>
            <w:tcW w:w="1169" w:type="dxa"/>
            <w:vAlign w:val="center"/>
          </w:tcPr>
          <w:p w:rsidR="00C868F3" w:rsidRPr="008E7991" w:rsidRDefault="008E7991" w:rsidP="008E7991">
            <w:pPr>
              <w:jc w:val="center"/>
              <w:rPr>
                <w:i/>
              </w:rPr>
            </w:pPr>
            <w:r w:rsidRPr="008E7991">
              <w:rPr>
                <w:i/>
              </w:rPr>
              <w:t>24</w:t>
            </w:r>
          </w:p>
        </w:tc>
        <w:tc>
          <w:tcPr>
            <w:tcW w:w="851" w:type="dxa"/>
            <w:vAlign w:val="center"/>
          </w:tcPr>
          <w:p w:rsidR="00C868F3" w:rsidRPr="008E7991" w:rsidRDefault="008E7991" w:rsidP="008E7991">
            <w:pPr>
              <w:jc w:val="center"/>
              <w:rPr>
                <w:i/>
              </w:rPr>
            </w:pPr>
            <w:r w:rsidRPr="008E7991">
              <w:rPr>
                <w:i/>
              </w:rPr>
              <w:t>24</w:t>
            </w:r>
          </w:p>
        </w:tc>
      </w:tr>
    </w:tbl>
    <w:p w:rsidR="00744316" w:rsidRPr="00BE033A" w:rsidRDefault="00F46F07" w:rsidP="00F46F07">
      <w:r w:rsidRPr="00BE033A">
        <w:t xml:space="preserve">Ovládání a distribuce hlasu všech </w:t>
      </w:r>
      <w:r w:rsidR="00744316" w:rsidRPr="00BE033A">
        <w:t xml:space="preserve">radiostanic </w:t>
      </w:r>
      <w:r w:rsidRPr="00BE033A">
        <w:t xml:space="preserve">zajistit s využitím systémů </w:t>
      </w:r>
      <w:r w:rsidR="00A0294C">
        <w:t>VCS 3020X</w:t>
      </w:r>
      <w:r w:rsidR="003106B6">
        <w:t xml:space="preserve"> a VCS </w:t>
      </w:r>
      <w:r w:rsidRPr="00BE033A">
        <w:t xml:space="preserve">ACCS prostřednictvím jejich uživatelských terminálů rozmístěných na pracovištích CRC Hlavenec. </w:t>
      </w:r>
      <w:r w:rsidR="00744316" w:rsidRPr="00BE033A">
        <w:t>Toho dosáhnout doplněním stávajících systémů o nezbytné technologie příslušející jednotlivým radiostanicím v závislosti na typu tak, aby byly splněny níže stanovené požadavky.</w:t>
      </w:r>
    </w:p>
    <w:p w:rsidR="00F46F07" w:rsidRPr="00BE033A" w:rsidRDefault="00F46F07" w:rsidP="00F46F07"/>
    <w:p w:rsidR="00A90EC3" w:rsidRPr="00BE033A" w:rsidRDefault="00F46F07" w:rsidP="00C853D2">
      <w:pPr>
        <w:pStyle w:val="Nadpis1"/>
        <w:numPr>
          <w:ilvl w:val="0"/>
          <w:numId w:val="30"/>
        </w:numPr>
      </w:pPr>
      <w:r w:rsidRPr="00BE033A">
        <w:t>Hlavní uživatelské požadavky</w:t>
      </w:r>
    </w:p>
    <w:p w:rsidR="003167E5" w:rsidRPr="00BE033A" w:rsidRDefault="003167E5" w:rsidP="007A513C">
      <w:pPr>
        <w:pStyle w:val="Novstyl2"/>
      </w:pPr>
      <w:r w:rsidRPr="00BE033A">
        <w:t>Každá radiostanice musí být schopna samostatně provozu v leteckém pásmu V</w:t>
      </w:r>
      <w:r w:rsidR="00D14C86">
        <w:t>KV nebo UKV</w:t>
      </w:r>
      <w:r w:rsidRPr="00BE033A">
        <w:t>.</w:t>
      </w:r>
    </w:p>
    <w:p w:rsidR="003167E5" w:rsidRPr="00BE033A" w:rsidRDefault="003167E5" w:rsidP="00BE033A">
      <w:pPr>
        <w:pStyle w:val="Novstyl2"/>
      </w:pPr>
      <w:r w:rsidRPr="00BE033A">
        <w:t xml:space="preserve">Vybavení každého rádiového stanoviště musí zajistit trvale plnou dostupnost obou radiostanic společně umístěných na tomto stanovišti bez vzájemné závislosti na provozu druhé </w:t>
      </w:r>
      <w:r w:rsidR="00107BC7" w:rsidRPr="00BE033A">
        <w:t>radiostanice. Je přípustné pouze částečné omezení rádiového provozu na některých kombinacích kmitočtů z hlediska vlivu EMC, které j</w:t>
      </w:r>
      <w:r w:rsidR="0095060A">
        <w:t>sou</w:t>
      </w:r>
      <w:r w:rsidR="00107BC7" w:rsidRPr="00BE033A">
        <w:t xml:space="preserve"> eleminovatelné pouze organizací provozu.</w:t>
      </w:r>
    </w:p>
    <w:p w:rsidR="0058295A" w:rsidRPr="007A513C" w:rsidRDefault="00157117" w:rsidP="00BE033A">
      <w:pPr>
        <w:pStyle w:val="Novstyl2"/>
      </w:pPr>
      <w:r w:rsidRPr="00BE033A">
        <w:t>K</w:t>
      </w:r>
      <w:r w:rsidR="0058295A" w:rsidRPr="007A513C">
        <w:t>aždou</w:t>
      </w:r>
      <w:r w:rsidR="0058295A" w:rsidRPr="006A39A2">
        <w:t xml:space="preserve"> radiostanic</w:t>
      </w:r>
      <w:r w:rsidR="0058295A" w:rsidRPr="00130D42">
        <w:t>i</w:t>
      </w:r>
      <w:r w:rsidR="0058295A" w:rsidRPr="00704381">
        <w:t xml:space="preserve"> </w:t>
      </w:r>
      <w:r w:rsidR="00484902" w:rsidRPr="00141416">
        <w:t xml:space="preserve">a přijímač GUARD </w:t>
      </w:r>
      <w:r w:rsidR="0058295A" w:rsidRPr="00141416">
        <w:t xml:space="preserve">systému RCOM/CRC musí být </w:t>
      </w:r>
      <w:r w:rsidR="003167E5" w:rsidRPr="00BE033A">
        <w:t xml:space="preserve">možné </w:t>
      </w:r>
      <w:r w:rsidR="0058295A" w:rsidRPr="007A513C">
        <w:t xml:space="preserve">volitelně </w:t>
      </w:r>
      <w:r w:rsidR="0058295A" w:rsidRPr="006A39A2">
        <w:t>připojit z</w:t>
      </w:r>
      <w:r w:rsidR="0058295A" w:rsidRPr="00130D42">
        <w:t> </w:t>
      </w:r>
      <w:r w:rsidR="0058295A" w:rsidRPr="00704381">
        <w:t xml:space="preserve">hlediska </w:t>
      </w:r>
      <w:r w:rsidR="0058295A" w:rsidRPr="00141416">
        <w:t xml:space="preserve">přenosu hlasu a její ovládání </w:t>
      </w:r>
      <w:r w:rsidR="0058295A" w:rsidRPr="00153BFB">
        <w:t>d</w:t>
      </w:r>
      <w:r w:rsidR="0058295A" w:rsidRPr="00664EA7">
        <w:t xml:space="preserve">o </w:t>
      </w:r>
      <w:r w:rsidR="00A0294C">
        <w:t>VCS 3020X</w:t>
      </w:r>
      <w:r w:rsidR="003106B6">
        <w:t xml:space="preserve"> nebo VCS </w:t>
      </w:r>
      <w:r w:rsidR="0058295A" w:rsidRPr="00664EA7">
        <w:t>ACCS</w:t>
      </w:r>
      <w:r w:rsidR="003167E5" w:rsidRPr="00BE033A">
        <w:t>.</w:t>
      </w:r>
    </w:p>
    <w:p w:rsidR="00157117" w:rsidRPr="00BE033A" w:rsidRDefault="00157117" w:rsidP="00BE033A">
      <w:pPr>
        <w:pStyle w:val="Novstyl2"/>
      </w:pPr>
      <w:r w:rsidRPr="00BE033A">
        <w:t>S</w:t>
      </w:r>
      <w:r w:rsidR="00E22CBB" w:rsidRPr="007A513C">
        <w:t xml:space="preserve">ystém RCOM/CRC musí </w:t>
      </w:r>
      <w:r w:rsidR="00E22CBB" w:rsidRPr="006A39A2">
        <w:t xml:space="preserve">v závislosti na možnostech jednotlivých </w:t>
      </w:r>
      <w:r w:rsidR="00E22CBB" w:rsidRPr="00130D42">
        <w:t>radiostanic</w:t>
      </w:r>
      <w:r w:rsidR="00E22CBB" w:rsidRPr="00704381">
        <w:t xml:space="preserve"> </w:t>
      </w:r>
      <w:r w:rsidR="00E22CBB" w:rsidRPr="00141416">
        <w:t>prostřednictvím VCS umožnit</w:t>
      </w:r>
      <w:r w:rsidRPr="00BE033A">
        <w:t>:</w:t>
      </w:r>
    </w:p>
    <w:p w:rsidR="00E22CBB" w:rsidRPr="00BE033A" w:rsidRDefault="00E22CBB" w:rsidP="00C853D2">
      <w:pPr>
        <w:pStyle w:val="Novstyl2"/>
        <w:numPr>
          <w:ilvl w:val="0"/>
          <w:numId w:val="32"/>
        </w:numPr>
        <w:rPr>
          <w:rStyle w:val="Novstyl3Char"/>
        </w:rPr>
      </w:pPr>
      <w:r w:rsidRPr="00BE033A">
        <w:rPr>
          <w:rStyle w:val="Novstyl3Char"/>
        </w:rPr>
        <w:t>jejich ovládání v tomto rozsahu:</w:t>
      </w:r>
    </w:p>
    <w:p w:rsidR="00E22CBB" w:rsidRPr="00704381" w:rsidRDefault="00E22CBB" w:rsidP="00C853D2">
      <w:pPr>
        <w:numPr>
          <w:ilvl w:val="0"/>
          <w:numId w:val="31"/>
        </w:numPr>
        <w:autoSpaceDE w:val="0"/>
        <w:autoSpaceDN w:val="0"/>
        <w:adjustRightInd w:val="0"/>
        <w:spacing w:before="0" w:line="240" w:lineRule="auto"/>
      </w:pPr>
      <w:r w:rsidRPr="007A513C">
        <w:t>PTT (Push to Ta</w:t>
      </w:r>
      <w:r w:rsidRPr="006A39A2">
        <w:t>lk)</w:t>
      </w:r>
      <w:r w:rsidRPr="00130D42">
        <w:t>;</w:t>
      </w:r>
    </w:p>
    <w:p w:rsidR="00D411A2" w:rsidRPr="00BE033A" w:rsidRDefault="00D411A2" w:rsidP="00D411A2">
      <w:pPr>
        <w:numPr>
          <w:ilvl w:val="0"/>
          <w:numId w:val="31"/>
        </w:numPr>
        <w:autoSpaceDE w:val="0"/>
        <w:autoSpaceDN w:val="0"/>
        <w:adjustRightInd w:val="0"/>
        <w:spacing w:before="0" w:line="240" w:lineRule="auto"/>
      </w:pPr>
      <w:r>
        <w:t>zapnutí/vypnutí</w:t>
      </w:r>
      <w:r w:rsidRPr="00BE033A">
        <w:t xml:space="preserve"> Squelch;</w:t>
      </w:r>
    </w:p>
    <w:p w:rsidR="00E22CBB" w:rsidRPr="00BE033A" w:rsidRDefault="00E22CBB" w:rsidP="00C853D2">
      <w:pPr>
        <w:numPr>
          <w:ilvl w:val="0"/>
          <w:numId w:val="31"/>
        </w:numPr>
        <w:autoSpaceDE w:val="0"/>
        <w:autoSpaceDN w:val="0"/>
        <w:adjustRightInd w:val="0"/>
        <w:spacing w:before="0" w:line="240" w:lineRule="auto"/>
      </w:pPr>
      <w:r w:rsidRPr="00664EA7">
        <w:t xml:space="preserve">nastavení kmitočtu pro kanálovou rozteč 25kHz i </w:t>
      </w:r>
      <w:r w:rsidRPr="00AA517F">
        <w:t>8,33kHz</w:t>
      </w:r>
      <w:r w:rsidRPr="000F404A">
        <w:t>;</w:t>
      </w:r>
    </w:p>
    <w:p w:rsidR="00E22CBB" w:rsidRPr="00BE033A" w:rsidRDefault="00E22CBB" w:rsidP="00C853D2">
      <w:pPr>
        <w:numPr>
          <w:ilvl w:val="0"/>
          <w:numId w:val="31"/>
        </w:numPr>
        <w:autoSpaceDE w:val="0"/>
        <w:autoSpaceDN w:val="0"/>
        <w:adjustRightInd w:val="0"/>
        <w:spacing w:before="0" w:line="240" w:lineRule="auto"/>
      </w:pPr>
      <w:r w:rsidRPr="00BE033A">
        <w:t>výběr kanálu z min. 100 předdefinovaných;</w:t>
      </w:r>
    </w:p>
    <w:p w:rsidR="00E22CBB" w:rsidRPr="00BE033A" w:rsidRDefault="00157117" w:rsidP="00C853D2">
      <w:pPr>
        <w:pStyle w:val="Novstyl2"/>
        <w:numPr>
          <w:ilvl w:val="0"/>
          <w:numId w:val="32"/>
        </w:numPr>
      </w:pPr>
      <w:r w:rsidRPr="00BE033A">
        <w:rPr>
          <w:rStyle w:val="Novstyl3Char"/>
        </w:rPr>
        <w:t>jejich</w:t>
      </w:r>
      <w:r w:rsidRPr="00BE033A">
        <w:t xml:space="preserve"> </w:t>
      </w:r>
      <w:r w:rsidR="00E22CBB" w:rsidRPr="00BE033A">
        <w:t>indikaci</w:t>
      </w:r>
      <w:r w:rsidRPr="00BE033A">
        <w:rPr>
          <w:rStyle w:val="Novstyl3Char"/>
        </w:rPr>
        <w:t xml:space="preserve"> v tomto rozsahu</w:t>
      </w:r>
      <w:r w:rsidR="00E22CBB" w:rsidRPr="00BE033A">
        <w:t>:</w:t>
      </w:r>
    </w:p>
    <w:p w:rsidR="00E22CBB" w:rsidRPr="00BE033A" w:rsidRDefault="00E22CBB" w:rsidP="00C853D2">
      <w:pPr>
        <w:numPr>
          <w:ilvl w:val="0"/>
          <w:numId w:val="31"/>
        </w:numPr>
        <w:autoSpaceDE w:val="0"/>
        <w:autoSpaceDN w:val="0"/>
        <w:adjustRightInd w:val="0"/>
        <w:spacing w:before="0" w:line="240" w:lineRule="auto"/>
      </w:pPr>
      <w:r w:rsidRPr="00BE033A">
        <w:t>příjmu (Rx);</w:t>
      </w:r>
    </w:p>
    <w:p w:rsidR="00E22CBB" w:rsidRPr="00BE033A" w:rsidRDefault="00E22CBB" w:rsidP="00C853D2">
      <w:pPr>
        <w:numPr>
          <w:ilvl w:val="0"/>
          <w:numId w:val="31"/>
        </w:numPr>
        <w:autoSpaceDE w:val="0"/>
        <w:autoSpaceDN w:val="0"/>
        <w:adjustRightInd w:val="0"/>
        <w:spacing w:before="0" w:line="240" w:lineRule="auto"/>
      </w:pPr>
      <w:r w:rsidRPr="00BE033A">
        <w:t>vysílání (Tx);</w:t>
      </w:r>
    </w:p>
    <w:p w:rsidR="00E22CBB" w:rsidRPr="00BE033A" w:rsidRDefault="0095060A" w:rsidP="00C853D2">
      <w:pPr>
        <w:numPr>
          <w:ilvl w:val="0"/>
          <w:numId w:val="31"/>
        </w:numPr>
        <w:autoSpaceDE w:val="0"/>
        <w:autoSpaceDN w:val="0"/>
        <w:adjustRightInd w:val="0"/>
        <w:spacing w:before="0" w:line="240" w:lineRule="auto"/>
      </w:pPr>
      <w:r>
        <w:t>zapnutí/vypnutí</w:t>
      </w:r>
      <w:r w:rsidRPr="00BE033A">
        <w:t xml:space="preserve"> </w:t>
      </w:r>
      <w:r w:rsidR="00E22CBB" w:rsidRPr="00BE033A">
        <w:t>Squelch;</w:t>
      </w:r>
    </w:p>
    <w:p w:rsidR="002C4B15" w:rsidRPr="00BE033A" w:rsidRDefault="00E22CBB" w:rsidP="00C853D2">
      <w:pPr>
        <w:numPr>
          <w:ilvl w:val="0"/>
          <w:numId w:val="31"/>
        </w:numPr>
        <w:autoSpaceDE w:val="0"/>
        <w:autoSpaceDN w:val="0"/>
        <w:adjustRightInd w:val="0"/>
        <w:spacing w:before="0" w:line="240" w:lineRule="auto"/>
        <w:rPr>
          <w:bCs/>
        </w:rPr>
      </w:pPr>
      <w:r w:rsidRPr="00BE033A">
        <w:t>stavu rádiové stanice.</w:t>
      </w:r>
    </w:p>
    <w:p w:rsidR="00E22CBB" w:rsidRPr="00BE033A" w:rsidRDefault="003167E5" w:rsidP="00BE033A">
      <w:pPr>
        <w:pStyle w:val="Novstyl2"/>
      </w:pPr>
      <w:r w:rsidRPr="00BE033A">
        <w:t>S</w:t>
      </w:r>
      <w:r w:rsidR="00592B97" w:rsidRPr="007A513C">
        <w:t>ystém RCOM/CRC musí b</w:t>
      </w:r>
      <w:r w:rsidR="00592B97" w:rsidRPr="006A39A2">
        <w:t>ýt vybaven</w:t>
      </w:r>
      <w:r w:rsidR="00592B97" w:rsidRPr="00130D42">
        <w:t xml:space="preserve"> funkcionalitou RCMS</w:t>
      </w:r>
      <w:r w:rsidR="00592B97" w:rsidRPr="00704381">
        <w:t xml:space="preserve"> </w:t>
      </w:r>
      <w:r w:rsidR="00484902" w:rsidRPr="00141416">
        <w:t xml:space="preserve">(Remote Control and Monitoring Systém) </w:t>
      </w:r>
      <w:r w:rsidR="00592B97" w:rsidRPr="00153BFB">
        <w:t xml:space="preserve">tak, aby </w:t>
      </w:r>
      <w:r w:rsidR="00592B97" w:rsidRPr="00664EA7">
        <w:t xml:space="preserve">umožňoval z technického pracoviště </w:t>
      </w:r>
      <w:r w:rsidR="00592B97" w:rsidRPr="00AA517F">
        <w:t xml:space="preserve">centralizovaný </w:t>
      </w:r>
      <w:r w:rsidR="00592B97" w:rsidRPr="000F404A">
        <w:t xml:space="preserve">monitoring </w:t>
      </w:r>
      <w:r w:rsidR="00592B97" w:rsidRPr="00BE033A">
        <w:lastRenderedPageBreak/>
        <w:t xml:space="preserve">a konfiguraci jednotlivých radiostanic, jejich </w:t>
      </w:r>
      <w:r w:rsidR="00112355" w:rsidRPr="00BE033A">
        <w:t>napájení</w:t>
      </w:r>
      <w:r w:rsidR="00592B97" w:rsidRPr="007A513C">
        <w:t xml:space="preserve"> a dalšího vybavení rádiových stanovišť</w:t>
      </w:r>
      <w:r w:rsidR="00592B97" w:rsidRPr="006A39A2">
        <w:t xml:space="preserve"> </w:t>
      </w:r>
      <w:r w:rsidR="00484902" w:rsidRPr="00130D42">
        <w:t>a dalších alarmů</w:t>
      </w:r>
      <w:r w:rsidR="00592B97" w:rsidRPr="00704381">
        <w:t>.</w:t>
      </w:r>
    </w:p>
    <w:p w:rsidR="00CD14E4" w:rsidRPr="007A513C" w:rsidRDefault="00CD14E4" w:rsidP="00BE033A">
      <w:pPr>
        <w:pStyle w:val="Novstyl2"/>
      </w:pPr>
      <w:r w:rsidRPr="00BE033A">
        <w:t xml:space="preserve">Z pracoviště technického dohledu musí být možné provést dálkově RESET všech prostředků tvořících vybavení rádiového stanoviště, a to samostatně pro </w:t>
      </w:r>
      <w:r w:rsidR="00D743FA" w:rsidRPr="00BE033A">
        <w:t>každ</w:t>
      </w:r>
      <w:r w:rsidR="00D743FA">
        <w:t xml:space="preserve">ý </w:t>
      </w:r>
      <w:r w:rsidRPr="00BE033A">
        <w:t>z nich.</w:t>
      </w:r>
    </w:p>
    <w:p w:rsidR="00592B97" w:rsidRPr="00BE033A" w:rsidRDefault="003167E5" w:rsidP="00BE033A">
      <w:pPr>
        <w:pStyle w:val="Novstyl2"/>
      </w:pPr>
      <w:r w:rsidRPr="00BE033A">
        <w:t>S</w:t>
      </w:r>
      <w:r w:rsidR="00753929" w:rsidRPr="007A513C">
        <w:t>ystém musí umožnit, aby hlasové signály každé radiostanice</w:t>
      </w:r>
      <w:r w:rsidR="00753929" w:rsidRPr="006A39A2">
        <w:t xml:space="preserve"> a přijímač</w:t>
      </w:r>
      <w:r w:rsidRPr="00BE033A">
        <w:t>e</w:t>
      </w:r>
      <w:r w:rsidR="00753929" w:rsidRPr="007A513C">
        <w:t xml:space="preserve"> GUARD</w:t>
      </w:r>
      <w:r w:rsidR="00753929" w:rsidRPr="006A39A2">
        <w:t xml:space="preserve"> bylo možné nahrávat</w:t>
      </w:r>
      <w:r w:rsidR="00753929" w:rsidRPr="00130D42">
        <w:t xml:space="preserve"> prostřednictvím nezávislého záznamového zařízení</w:t>
      </w:r>
      <w:r w:rsidR="00753929" w:rsidRPr="00704381">
        <w:t xml:space="preserve">. </w:t>
      </w:r>
      <w:r w:rsidR="00753929" w:rsidRPr="00141416">
        <w:t>Pro účely pořizování hlasových</w:t>
      </w:r>
      <w:r w:rsidR="00753929" w:rsidRPr="00153BFB">
        <w:t xml:space="preserve"> nahrávek signál</w:t>
      </w:r>
      <w:r w:rsidR="005C237F" w:rsidRPr="00664EA7">
        <w:t>ů</w:t>
      </w:r>
      <w:r w:rsidR="00753929" w:rsidRPr="00664EA7">
        <w:t xml:space="preserve"> z radiostanic LPR</w:t>
      </w:r>
      <w:r w:rsidR="00C748BC">
        <w:t>85</w:t>
      </w:r>
      <w:r w:rsidR="00753929" w:rsidRPr="00664EA7">
        <w:t xml:space="preserve"> a XT452F </w:t>
      </w:r>
      <w:r w:rsidR="005C237F" w:rsidRPr="00664EA7">
        <w:t xml:space="preserve">odebírat </w:t>
      </w:r>
      <w:r w:rsidR="005C237F" w:rsidRPr="00AA517F">
        <w:t xml:space="preserve">přímo </w:t>
      </w:r>
      <w:r w:rsidR="00EC12F6">
        <w:t>z</w:t>
      </w:r>
      <w:r w:rsidR="00EC12F6" w:rsidRPr="00BE033A">
        <w:t> </w:t>
      </w:r>
      <w:r w:rsidR="00753929" w:rsidRPr="00BE033A">
        <w:t xml:space="preserve">jejich </w:t>
      </w:r>
      <w:r w:rsidR="00EC12F6">
        <w:t xml:space="preserve">analogových </w:t>
      </w:r>
      <w:r w:rsidR="00753929" w:rsidRPr="00BE033A">
        <w:t>roz</w:t>
      </w:r>
      <w:r w:rsidR="005C237F" w:rsidRPr="00BE033A">
        <w:t xml:space="preserve">hraní. </w:t>
      </w:r>
      <w:r w:rsidR="001215BD" w:rsidRPr="00BE033A">
        <w:t>N</w:t>
      </w:r>
      <w:r w:rsidR="005C237F" w:rsidRPr="007A513C">
        <w:t>ahrávání s</w:t>
      </w:r>
      <w:r w:rsidR="005C237F" w:rsidRPr="006A39A2">
        <w:t>ignál</w:t>
      </w:r>
      <w:r w:rsidR="005C237F" w:rsidRPr="00130D42">
        <w:t>ů</w:t>
      </w:r>
      <w:r w:rsidR="005C237F" w:rsidRPr="00704381">
        <w:t xml:space="preserve"> radiostanic </w:t>
      </w:r>
      <w:r w:rsidR="00EC12F6">
        <w:t>XT4460</w:t>
      </w:r>
      <w:r w:rsidR="00EC12F6" w:rsidRPr="00704381">
        <w:t xml:space="preserve"> </w:t>
      </w:r>
      <w:r w:rsidR="005C237F" w:rsidRPr="00704381">
        <w:t>včetně přijímačů GUARD</w:t>
      </w:r>
      <w:r w:rsidR="005C237F" w:rsidRPr="00141416">
        <w:t xml:space="preserve"> </w:t>
      </w:r>
      <w:r w:rsidR="001215BD" w:rsidRPr="00BE033A">
        <w:t>realizovat nahráváním signálů z</w:t>
      </w:r>
      <w:r w:rsidR="008F3DC6" w:rsidRPr="007A513C">
        <w:t xml:space="preserve"> </w:t>
      </w:r>
      <w:r w:rsidR="001215BD" w:rsidRPr="00BE033A">
        <w:t>rozhraní pracovní</w:t>
      </w:r>
      <w:r w:rsidR="00112355" w:rsidRPr="00BE033A">
        <w:t>ch</w:t>
      </w:r>
      <w:r w:rsidR="001215BD" w:rsidRPr="00BE033A">
        <w:t xml:space="preserve"> </w:t>
      </w:r>
      <w:r w:rsidR="00112355" w:rsidRPr="00BE033A">
        <w:t>stanice</w:t>
      </w:r>
      <w:r w:rsidR="001215BD" w:rsidRPr="00BE033A">
        <w:t xml:space="preserve"> </w:t>
      </w:r>
      <w:r w:rsidR="00EC12F6">
        <w:t xml:space="preserve">na </w:t>
      </w:r>
      <w:r w:rsidR="00A0294C">
        <w:t>VCS 3020X</w:t>
      </w:r>
      <w:r w:rsidR="005C237F" w:rsidRPr="006A39A2">
        <w:t>.</w:t>
      </w:r>
    </w:p>
    <w:p w:rsidR="00112355" w:rsidRDefault="00112355" w:rsidP="00BE033A">
      <w:pPr>
        <w:pStyle w:val="Novstyl2"/>
      </w:pPr>
      <w:r w:rsidRPr="00BE033A">
        <w:t xml:space="preserve">Rádiová stanoviště musí umožňovat provoz všech prvků zajišťující dostupnost umožňující rádiovou komunikaci nezávisle na stavu napájení elektrickou energií z rozvodné sítě po dobu alespoň 60 minut </w:t>
      </w:r>
      <w:r w:rsidR="009F2DF4" w:rsidRPr="00BE033A">
        <w:t xml:space="preserve">při průměrném zatížení provozem rádiových stanic stanoviště </w:t>
      </w:r>
      <w:r w:rsidR="0014379D">
        <w:t>odpovídajícího</w:t>
      </w:r>
      <w:r w:rsidR="0014379D" w:rsidRPr="00BE033A">
        <w:t xml:space="preserve"> </w:t>
      </w:r>
      <w:r w:rsidR="009F2DF4" w:rsidRPr="00BE033A">
        <w:t>poměru vysílání</w:t>
      </w:r>
      <w:r w:rsidR="0014379D">
        <w:t xml:space="preserve"> </w:t>
      </w:r>
      <w:r w:rsidR="00936135">
        <w:t>:</w:t>
      </w:r>
      <w:r w:rsidR="009F2DF4" w:rsidRPr="00BE033A">
        <w:t xml:space="preserve"> příjem 1:3</w:t>
      </w:r>
      <w:r w:rsidR="00D33184" w:rsidRPr="00BE033A">
        <w:t xml:space="preserve">. </w:t>
      </w:r>
      <w:r w:rsidR="00D33184">
        <w:t>Tento požadavek na dobu provozu při výpadku rozvodné sítě musí být plněn minimálně po požadovanou dobu pěti let technické životnosti akumulátorů, kdy nesmí jejich kapacita být nižší než 60% jmenovité hodnoty</w:t>
      </w:r>
      <w:r w:rsidR="004B1AF9">
        <w:t xml:space="preserve">. </w:t>
      </w:r>
      <w:r w:rsidR="00107BC7" w:rsidRPr="00BE033A">
        <w:t>Stav nezávislého napájení musí být dálkově monitorován.</w:t>
      </w:r>
      <w:r w:rsidR="0014379D" w:rsidRPr="0014379D">
        <w:t xml:space="preserve"> </w:t>
      </w:r>
    </w:p>
    <w:p w:rsidR="00231945" w:rsidRDefault="00231945" w:rsidP="00554561"/>
    <w:p w:rsidR="00B325DD" w:rsidRPr="00BE033A" w:rsidRDefault="00B325DD" w:rsidP="00C853D2">
      <w:pPr>
        <w:pStyle w:val="Nadpis1"/>
        <w:numPr>
          <w:ilvl w:val="0"/>
          <w:numId w:val="30"/>
        </w:numPr>
      </w:pPr>
      <w:r w:rsidRPr="00BE033A">
        <w:lastRenderedPageBreak/>
        <w:t>Technické požadavky</w:t>
      </w:r>
    </w:p>
    <w:p w:rsidR="005C237F" w:rsidRPr="00BE033A" w:rsidRDefault="00CD14E4" w:rsidP="00BE033A">
      <w:pPr>
        <w:pStyle w:val="Novstyl2"/>
      </w:pPr>
      <w:r w:rsidRPr="007A513C">
        <w:t xml:space="preserve">Základní </w:t>
      </w:r>
      <w:r w:rsidRPr="00BE033A">
        <w:t>radiokomunikační</w:t>
      </w:r>
      <w:r w:rsidRPr="007A513C">
        <w:t xml:space="preserve"> vlastnosti systému RCOM/CRC jsou definovány</w:t>
      </w:r>
      <w:r w:rsidRPr="006A39A2">
        <w:t xml:space="preserve"> vlastnostmi existujících prostředků, které </w:t>
      </w:r>
      <w:r w:rsidRPr="00130D42">
        <w:t>budou využity při budování systému. Provedené úpravy nesmí mít za následek jeji</w:t>
      </w:r>
      <w:r w:rsidRPr="00141416">
        <w:t>ch zhoršení</w:t>
      </w:r>
      <w:r w:rsidRPr="00153BFB">
        <w:t>.</w:t>
      </w:r>
      <w:r w:rsidRPr="00664EA7">
        <w:t xml:space="preserve"> </w:t>
      </w:r>
    </w:p>
    <w:p w:rsidR="004F73BC" w:rsidRPr="00BE033A" w:rsidRDefault="00EC12F6" w:rsidP="00BE033A">
      <w:pPr>
        <w:pStyle w:val="Novstyl2"/>
      </w:pPr>
      <w:r>
        <w:t xml:space="preserve">Konektivita </w:t>
      </w:r>
      <w:r w:rsidR="004F73BC" w:rsidRPr="00BE033A">
        <w:t>mezi rádiovými prostředky a CRC Hlavenec zajišťující přenos hlasu a jejich řízení musí být realizována přes rozhraní Ethernet.</w:t>
      </w:r>
    </w:p>
    <w:p w:rsidR="004F73BC" w:rsidRPr="00141416" w:rsidRDefault="004F73BC" w:rsidP="00BE033A">
      <w:pPr>
        <w:pStyle w:val="Novstyl2"/>
      </w:pPr>
      <w:r w:rsidRPr="00BE033A">
        <w:t xml:space="preserve">Hlasové signály musí být přenášeny ve formě VoIP v souladu s doporučením EUROCONTROL </w:t>
      </w:r>
      <w:r w:rsidRPr="007A513C">
        <w:t>ED-137A</w:t>
      </w:r>
      <w:r w:rsidR="002F394D" w:rsidRPr="006A39A2">
        <w:t>/B</w:t>
      </w:r>
      <w:r w:rsidRPr="00130D42">
        <w:t>.</w:t>
      </w:r>
      <w:r w:rsidR="00A738B5" w:rsidRPr="00141416">
        <w:t xml:space="preserve"> </w:t>
      </w:r>
    </w:p>
    <w:p w:rsidR="00CD14E4" w:rsidRPr="00BE033A" w:rsidRDefault="002F394D" w:rsidP="00BE033A">
      <w:pPr>
        <w:pStyle w:val="Novstyl2"/>
      </w:pPr>
      <w:r w:rsidRPr="00153BFB">
        <w:t>Rozhran</w:t>
      </w:r>
      <w:r w:rsidRPr="00664EA7">
        <w:t>í VoIP pro přenos hlasových signálů</w:t>
      </w:r>
      <w:r w:rsidRPr="00AA517F">
        <w:t xml:space="preserve"> do systému </w:t>
      </w:r>
      <w:r w:rsidR="00A0294C">
        <w:t>VCS 3020X</w:t>
      </w:r>
      <w:r w:rsidRPr="000F404A">
        <w:t xml:space="preserve"> realizovat dle ED-137A</w:t>
      </w:r>
      <w:r w:rsidRPr="00BE033A">
        <w:t>/B.</w:t>
      </w:r>
    </w:p>
    <w:p w:rsidR="002F394D" w:rsidRPr="00BE033A" w:rsidRDefault="002F394D" w:rsidP="00BE033A">
      <w:pPr>
        <w:pStyle w:val="Novstyl2"/>
      </w:pPr>
      <w:r w:rsidRPr="00BE033A">
        <w:t>Rozhraní pro přenos hlasových signálů do systému VCS</w:t>
      </w:r>
      <w:r w:rsidR="003106B6">
        <w:t xml:space="preserve"> </w:t>
      </w:r>
      <w:r w:rsidRPr="00BE033A">
        <w:t>ACCS musí být kompatibilní s jeho analogovými vstupy, proto musí být systém RCOM/CRC vybaven příslušnými konvertory iRIF ze standardu ED-137A/B na 4W+E&amp;M.</w:t>
      </w:r>
    </w:p>
    <w:p w:rsidR="002F394D" w:rsidRPr="00BE033A" w:rsidRDefault="00774D0B" w:rsidP="00BE033A">
      <w:pPr>
        <w:pStyle w:val="Novstyl2"/>
      </w:pPr>
      <w:r w:rsidRPr="00BE033A">
        <w:t>Rozhraní pro přenos hlasových signálů ve formátu VoIP dle ED-137A/B z radiostanic LPR</w:t>
      </w:r>
      <w:r w:rsidR="00C748BC">
        <w:t>85</w:t>
      </w:r>
      <w:r w:rsidRPr="00BE033A">
        <w:t xml:space="preserve"> </w:t>
      </w:r>
      <w:r w:rsidR="00232C21" w:rsidRPr="00BE033A">
        <w:t>a</w:t>
      </w:r>
      <w:r w:rsidR="00232C21">
        <w:t> </w:t>
      </w:r>
      <w:r w:rsidRPr="00BE033A">
        <w:t>XT452</w:t>
      </w:r>
      <w:r w:rsidR="00C748BC">
        <w:t>F</w:t>
      </w:r>
      <w:r w:rsidRPr="00BE033A">
        <w:t xml:space="preserve"> zabezpečit prostřednictvím konvertorů iRIF. U radiostanic </w:t>
      </w:r>
      <w:r w:rsidR="00C748BC">
        <w:t>XT4460A</w:t>
      </w:r>
      <w:r w:rsidR="00C748BC" w:rsidRPr="00BE033A">
        <w:t xml:space="preserve"> </w:t>
      </w:r>
      <w:r w:rsidRPr="00BE033A">
        <w:t xml:space="preserve">využít integrované rozhraní tohoto typu. </w:t>
      </w:r>
    </w:p>
    <w:p w:rsidR="00774D0B" w:rsidRPr="00BE033A" w:rsidRDefault="009649BB" w:rsidP="00BE033A">
      <w:pPr>
        <w:pStyle w:val="Novstyl2"/>
      </w:pPr>
      <w:r w:rsidRPr="00BE033A">
        <w:t xml:space="preserve">Datové komunikace zajišťující řízení a monitoring radiostanic musí být realizován plně v IP prostředí. </w:t>
      </w:r>
    </w:p>
    <w:p w:rsidR="00987A4A" w:rsidRPr="007D5503" w:rsidRDefault="009649BB" w:rsidP="00AF4882">
      <w:pPr>
        <w:pStyle w:val="Novstyl2"/>
      </w:pPr>
      <w:r w:rsidRPr="007D5503">
        <w:t xml:space="preserve">Rozhraní pro přenos signálů </w:t>
      </w:r>
      <w:r w:rsidR="00830ECB" w:rsidRPr="007D5503">
        <w:t xml:space="preserve">řízení a monitoringu z </w:t>
      </w:r>
      <w:r w:rsidRPr="007D5503">
        <w:t>radiostanic typu LPR</w:t>
      </w:r>
      <w:r w:rsidR="0087599F">
        <w:t>85</w:t>
      </w:r>
      <w:r w:rsidR="00A924CC">
        <w:t xml:space="preserve"> </w:t>
      </w:r>
      <w:r w:rsidR="0073164E" w:rsidRPr="007D5503">
        <w:t>realizovat</w:t>
      </w:r>
      <w:r w:rsidR="00830ECB" w:rsidRPr="007D5503">
        <w:t xml:space="preserve"> </w:t>
      </w:r>
      <w:r w:rsidRPr="007D5503">
        <w:t>p</w:t>
      </w:r>
      <w:r w:rsidR="00830ECB" w:rsidRPr="007D5503">
        <w:t>rostřednictvím interfejs</w:t>
      </w:r>
      <w:r w:rsidR="00AF4882" w:rsidRPr="007D5503">
        <w:t>ů</w:t>
      </w:r>
      <w:r w:rsidR="00830ECB" w:rsidRPr="007D5503">
        <w:t xml:space="preserve"> LRI3520</w:t>
      </w:r>
      <w:r w:rsidR="007A469C">
        <w:t>-2.1</w:t>
      </w:r>
      <w:r w:rsidR="00987A4A" w:rsidRPr="007D5503">
        <w:t>,</w:t>
      </w:r>
      <w:r w:rsidR="0073164E" w:rsidRPr="007D5503">
        <w:t xml:space="preserve"> </w:t>
      </w:r>
      <w:r w:rsidR="00987A4A" w:rsidRPr="007D5503">
        <w:t>který</w:t>
      </w:r>
      <w:r w:rsidR="001B6FEC" w:rsidRPr="007D5503">
        <w:t>m</w:t>
      </w:r>
      <w:r w:rsidR="00987A4A" w:rsidRPr="007D5503">
        <w:t xml:space="preserve"> musí být </w:t>
      </w:r>
      <w:r w:rsidR="0073164E" w:rsidRPr="007D5503">
        <w:t>vytvořeno</w:t>
      </w:r>
      <w:r w:rsidR="00987A4A" w:rsidRPr="007D5503">
        <w:t xml:space="preserve"> </w:t>
      </w:r>
      <w:r w:rsidR="001B6FEC" w:rsidRPr="007D5503">
        <w:t>jednotného rozhraní s</w:t>
      </w:r>
      <w:r w:rsidR="00AF4882" w:rsidRPr="007D5503">
        <w:t> </w:t>
      </w:r>
      <w:r w:rsidR="00987A4A" w:rsidRPr="007D5503">
        <w:t>pln</w:t>
      </w:r>
      <w:r w:rsidR="001B6FEC" w:rsidRPr="007D5503">
        <w:t>ou</w:t>
      </w:r>
      <w:r w:rsidR="00987A4A" w:rsidRPr="007D5503">
        <w:t xml:space="preserve"> kompatibilit</w:t>
      </w:r>
      <w:r w:rsidR="001B6FEC" w:rsidRPr="007D5503">
        <w:t>ou</w:t>
      </w:r>
      <w:r w:rsidR="00987A4A" w:rsidRPr="007D5503">
        <w:t xml:space="preserve"> </w:t>
      </w:r>
      <w:r w:rsidR="001B6FEC" w:rsidRPr="007D5503">
        <w:t>se systémem jejich řízení a přenosovým prostředím</w:t>
      </w:r>
      <w:r w:rsidR="0073164E" w:rsidRPr="007D5503">
        <w:t xml:space="preserve"> umožňujícího současnou komunikaci s více klienty</w:t>
      </w:r>
      <w:r w:rsidR="00830ECB" w:rsidRPr="007D5503">
        <w:t>.</w:t>
      </w:r>
      <w:r w:rsidR="001B6FEC" w:rsidRPr="007D5503">
        <w:t xml:space="preserve"> K tomu musí být provedena odpovídající úprava HW a FW</w:t>
      </w:r>
      <w:r w:rsidR="00AF4882" w:rsidRPr="007D5503">
        <w:t xml:space="preserve"> těchto interfejsů.</w:t>
      </w:r>
    </w:p>
    <w:p w:rsidR="00830ECB" w:rsidRPr="00BE033A" w:rsidRDefault="0057180C" w:rsidP="00BE033A">
      <w:pPr>
        <w:pStyle w:val="Novstyl2"/>
      </w:pPr>
      <w:r w:rsidRPr="00BE033A">
        <w:t>Klimatická odolnost použitých zařízení musí vyhovovat podmínkám, které jsou zajištěny v místě jejich instalace.</w:t>
      </w:r>
    </w:p>
    <w:p w:rsidR="0075649B" w:rsidRPr="00BE033A" w:rsidRDefault="0075649B" w:rsidP="00BE033A">
      <w:pPr>
        <w:pStyle w:val="Novstyl2"/>
      </w:pPr>
      <w:r w:rsidRPr="007A513C">
        <w:t>S</w:t>
      </w:r>
      <w:r w:rsidRPr="006A39A2">
        <w:t xml:space="preserve">ystém musí zajistit, aby </w:t>
      </w:r>
      <w:r w:rsidRPr="00130D42">
        <w:t xml:space="preserve">signály </w:t>
      </w:r>
      <w:r w:rsidRPr="00141416">
        <w:t>určené k</w:t>
      </w:r>
      <w:r w:rsidRPr="00153BFB">
        <w:t> pořizování záznamu</w:t>
      </w:r>
      <w:r w:rsidRPr="00664EA7">
        <w:t xml:space="preserve"> hlasové komunikace z radiostanic LPR</w:t>
      </w:r>
      <w:r w:rsidR="0087599F">
        <w:t>85</w:t>
      </w:r>
      <w:r w:rsidRPr="00664EA7">
        <w:t xml:space="preserve"> a XT452F </w:t>
      </w:r>
      <w:r w:rsidRPr="00AA517F">
        <w:t>byly poskytovány na rozhraní typu Vo</w:t>
      </w:r>
      <w:r w:rsidRPr="000F404A">
        <w:t>IP dle ED137A.</w:t>
      </w:r>
    </w:p>
    <w:p w:rsidR="00B325DD" w:rsidRDefault="00B325DD" w:rsidP="00BE033A">
      <w:pPr>
        <w:pStyle w:val="Novstyl2"/>
      </w:pPr>
      <w:r w:rsidRPr="00BE033A">
        <w:t>K propojení jednotlivých částí systému využít upravenou komunikační infrastrukturu LETDS.</w:t>
      </w:r>
    </w:p>
    <w:p w:rsidR="00281A41" w:rsidRDefault="00281A41">
      <w:pPr>
        <w:spacing w:before="0" w:line="240" w:lineRule="auto"/>
        <w:jc w:val="left"/>
      </w:pPr>
      <w:r>
        <w:rPr>
          <w:b/>
        </w:rPr>
        <w:br w:type="page"/>
      </w:r>
    </w:p>
    <w:p w:rsidR="00B325DD" w:rsidRPr="00BE033A" w:rsidRDefault="00B325DD" w:rsidP="00C853D2">
      <w:pPr>
        <w:pStyle w:val="Nadpis1"/>
        <w:numPr>
          <w:ilvl w:val="0"/>
          <w:numId w:val="30"/>
        </w:numPr>
      </w:pPr>
      <w:r w:rsidRPr="00BE033A">
        <w:lastRenderedPageBreak/>
        <w:t>Požad</w:t>
      </w:r>
      <w:r w:rsidR="00D03779" w:rsidRPr="00BE033A">
        <w:t xml:space="preserve">avek na doplnění </w:t>
      </w:r>
    </w:p>
    <w:p w:rsidR="00B11C59" w:rsidRPr="000F404A" w:rsidRDefault="0075649B" w:rsidP="00BE033A">
      <w:r w:rsidRPr="007A513C">
        <w:t>N</w:t>
      </w:r>
      <w:r w:rsidR="00B11C59" w:rsidRPr="006A39A2">
        <w:t>a jednotlivých lokalitách realizovat dodávky, montáž a instalaci technologických prvků</w:t>
      </w:r>
      <w:r w:rsidR="003A2C08" w:rsidRPr="00130D42">
        <w:t xml:space="preserve"> s jejich integrací a provedením změny zapojení stávajících rádiových zařízení systému RCOM/MACC</w:t>
      </w:r>
      <w:r w:rsidRPr="00153BFB">
        <w:t xml:space="preserve"> </w:t>
      </w:r>
      <w:r w:rsidR="00232C21" w:rsidRPr="00153BFB">
        <w:t>a</w:t>
      </w:r>
      <w:r w:rsidR="00232C21">
        <w:t> </w:t>
      </w:r>
      <w:r w:rsidRPr="00153BFB">
        <w:t>RCOM/DISTANC</w:t>
      </w:r>
      <w:r w:rsidR="003A2C08" w:rsidRPr="00664EA7">
        <w:t xml:space="preserve"> tvořícími sestavy jeho je</w:t>
      </w:r>
      <w:r w:rsidR="008D7A5D" w:rsidRPr="00664EA7">
        <w:t>dnotlivých rádiových stanovišť</w:t>
      </w:r>
      <w:r w:rsidR="008D7A5D" w:rsidRPr="00AA517F">
        <w:t>.</w:t>
      </w:r>
    </w:p>
    <w:p w:rsidR="00373284" w:rsidRPr="00141416" w:rsidRDefault="0028749F" w:rsidP="00BE033A">
      <w:pPr>
        <w:pStyle w:val="Novstyl2"/>
      </w:pPr>
      <w:r>
        <w:t>D</w:t>
      </w:r>
      <w:r w:rsidR="0051624A" w:rsidRPr="007A513C">
        <w:t xml:space="preserve">oplnění </w:t>
      </w:r>
      <w:r w:rsidR="00D03779" w:rsidRPr="006A39A2">
        <w:t xml:space="preserve">výbavy stávajících </w:t>
      </w:r>
      <w:r w:rsidR="0051624A" w:rsidRPr="00130D42">
        <w:t xml:space="preserve">rádiových </w:t>
      </w:r>
      <w:r w:rsidR="00D03779" w:rsidRPr="00141416">
        <w:t>stanovišť</w:t>
      </w:r>
      <w:r w:rsidR="00B15ACC">
        <w:t xml:space="preserve"> dodáním a instalací prvků uvedených v tabulce.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5345"/>
      </w:tblGrid>
      <w:tr w:rsidR="00373284" w:rsidRPr="00BE033A" w:rsidTr="00BE033A">
        <w:trPr>
          <w:trHeight w:val="537"/>
          <w:tblHeader/>
          <w:jc w:val="center"/>
        </w:trPr>
        <w:tc>
          <w:tcPr>
            <w:tcW w:w="2230" w:type="dxa"/>
            <w:shd w:val="clear" w:color="auto" w:fill="auto"/>
            <w:vAlign w:val="center"/>
          </w:tcPr>
          <w:p w:rsidR="00373284" w:rsidRPr="00664EA7" w:rsidRDefault="003A2C08" w:rsidP="00BE033A">
            <w:pPr>
              <w:spacing w:before="0"/>
              <w:jc w:val="center"/>
              <w:rPr>
                <w:b/>
              </w:rPr>
            </w:pPr>
            <w:r w:rsidRPr="00153BFB">
              <w:rPr>
                <w:b/>
              </w:rPr>
              <w:t>Stanoviště</w:t>
            </w:r>
          </w:p>
        </w:tc>
        <w:tc>
          <w:tcPr>
            <w:tcW w:w="5345" w:type="dxa"/>
            <w:shd w:val="clear" w:color="auto" w:fill="auto"/>
            <w:vAlign w:val="center"/>
          </w:tcPr>
          <w:p w:rsidR="00373284" w:rsidRPr="000F404A" w:rsidRDefault="00D03779" w:rsidP="00B14D26">
            <w:pPr>
              <w:spacing w:before="0"/>
              <w:ind w:firstLine="175"/>
              <w:jc w:val="center"/>
              <w:rPr>
                <w:b/>
              </w:rPr>
            </w:pPr>
            <w:r w:rsidRPr="00664EA7">
              <w:rPr>
                <w:b/>
              </w:rPr>
              <w:t xml:space="preserve">Specifikace doplňované </w:t>
            </w:r>
            <w:r w:rsidRPr="00AA517F">
              <w:rPr>
                <w:b/>
              </w:rPr>
              <w:t>výbavy</w:t>
            </w:r>
          </w:p>
        </w:tc>
      </w:tr>
      <w:tr w:rsidR="00C40568" w:rsidRPr="00BE033A" w:rsidTr="00D33184">
        <w:trPr>
          <w:jc w:val="center"/>
        </w:trPr>
        <w:tc>
          <w:tcPr>
            <w:tcW w:w="2230" w:type="dxa"/>
            <w:vMerge w:val="restart"/>
            <w:shd w:val="clear" w:color="auto" w:fill="auto"/>
          </w:tcPr>
          <w:p w:rsidR="00C40568" w:rsidRPr="00BE033A" w:rsidRDefault="00C40568" w:rsidP="00BE033A">
            <w:pPr>
              <w:spacing w:before="60"/>
              <w:jc w:val="left"/>
            </w:pPr>
            <w:r w:rsidRPr="00BE033A">
              <w:t>Javorná</w:t>
            </w:r>
          </w:p>
        </w:tc>
        <w:tc>
          <w:tcPr>
            <w:tcW w:w="5345" w:type="dxa"/>
            <w:shd w:val="clear" w:color="auto" w:fill="auto"/>
            <w:vAlign w:val="center"/>
          </w:tcPr>
          <w:p w:rsidR="00C40568" w:rsidRPr="00BE033A" w:rsidRDefault="00C40568" w:rsidP="00D33184">
            <w:pPr>
              <w:spacing w:before="0" w:line="240" w:lineRule="auto"/>
              <w:ind w:firstLine="175"/>
              <w:jc w:val="left"/>
            </w:pPr>
            <w:r w:rsidRPr="00BE033A">
              <w:t>2 ks slučovač FT224;</w:t>
            </w:r>
          </w:p>
        </w:tc>
      </w:tr>
      <w:tr w:rsidR="00C40568" w:rsidRPr="00BE033A" w:rsidTr="00D33184">
        <w:trPr>
          <w:jc w:val="center"/>
        </w:trPr>
        <w:tc>
          <w:tcPr>
            <w:tcW w:w="2230" w:type="dxa"/>
            <w:vMerge/>
            <w:shd w:val="clear" w:color="auto" w:fill="auto"/>
          </w:tcPr>
          <w:p w:rsidR="00C40568" w:rsidRPr="00BE033A" w:rsidRDefault="00C40568" w:rsidP="00BE033A">
            <w:pPr>
              <w:spacing w:before="0"/>
              <w:jc w:val="left"/>
            </w:pPr>
          </w:p>
        </w:tc>
        <w:tc>
          <w:tcPr>
            <w:tcW w:w="5345" w:type="dxa"/>
            <w:shd w:val="clear" w:color="auto" w:fill="auto"/>
            <w:vAlign w:val="center"/>
          </w:tcPr>
          <w:p w:rsidR="00C40568" w:rsidRPr="00BE033A" w:rsidRDefault="00C40568" w:rsidP="00D33184">
            <w:pPr>
              <w:spacing w:before="0" w:line="240" w:lineRule="auto"/>
              <w:ind w:firstLine="175"/>
              <w:jc w:val="left"/>
            </w:pPr>
            <w:r w:rsidRPr="00BE033A">
              <w:t>1 ks filtr UKV;</w:t>
            </w:r>
          </w:p>
        </w:tc>
      </w:tr>
      <w:tr w:rsidR="00C40568" w:rsidRPr="00BE033A" w:rsidTr="00D33184">
        <w:trPr>
          <w:jc w:val="center"/>
        </w:trPr>
        <w:tc>
          <w:tcPr>
            <w:tcW w:w="2230" w:type="dxa"/>
            <w:vMerge/>
            <w:shd w:val="clear" w:color="auto" w:fill="auto"/>
          </w:tcPr>
          <w:p w:rsidR="00C40568" w:rsidRPr="00BE033A" w:rsidRDefault="00C40568" w:rsidP="00BE033A">
            <w:pPr>
              <w:spacing w:before="0"/>
              <w:jc w:val="left"/>
            </w:pPr>
          </w:p>
        </w:tc>
        <w:tc>
          <w:tcPr>
            <w:tcW w:w="5345" w:type="dxa"/>
            <w:shd w:val="clear" w:color="auto" w:fill="auto"/>
            <w:vAlign w:val="center"/>
          </w:tcPr>
          <w:p w:rsidR="00C40568" w:rsidRPr="00BE033A" w:rsidRDefault="00C40568" w:rsidP="00C40568">
            <w:pPr>
              <w:spacing w:before="0" w:line="240" w:lineRule="auto"/>
              <w:ind w:firstLine="175"/>
              <w:jc w:val="left"/>
            </w:pPr>
            <w:r w:rsidRPr="00BE033A">
              <w:t>1 ks převodník RS232</w:t>
            </w:r>
            <w:r>
              <w:t>/RS485</w:t>
            </w:r>
            <w:r w:rsidRPr="00BE033A">
              <w:t>/Ethernet (2 kanály)</w:t>
            </w:r>
            <w:r>
              <w:t>;</w:t>
            </w:r>
            <w:r w:rsidRPr="00BE033A">
              <w:t xml:space="preserve"> </w:t>
            </w:r>
          </w:p>
        </w:tc>
      </w:tr>
      <w:tr w:rsidR="00C40568" w:rsidRPr="00BE033A" w:rsidTr="00D33184">
        <w:trPr>
          <w:jc w:val="center"/>
        </w:trPr>
        <w:tc>
          <w:tcPr>
            <w:tcW w:w="2230" w:type="dxa"/>
            <w:vMerge/>
            <w:shd w:val="clear" w:color="auto" w:fill="auto"/>
          </w:tcPr>
          <w:p w:rsidR="00C40568" w:rsidRPr="00BE033A" w:rsidRDefault="00C40568" w:rsidP="00BE033A">
            <w:pPr>
              <w:spacing w:before="0"/>
              <w:jc w:val="left"/>
            </w:pPr>
          </w:p>
        </w:tc>
        <w:tc>
          <w:tcPr>
            <w:tcW w:w="5345" w:type="dxa"/>
            <w:shd w:val="clear" w:color="auto" w:fill="auto"/>
            <w:vAlign w:val="center"/>
          </w:tcPr>
          <w:p w:rsidR="00C40568" w:rsidRPr="00BE033A" w:rsidRDefault="00C40568" w:rsidP="00D33184">
            <w:pPr>
              <w:spacing w:before="0" w:line="240" w:lineRule="auto"/>
              <w:ind w:firstLine="175"/>
              <w:jc w:val="left"/>
            </w:pPr>
            <w:r>
              <w:t xml:space="preserve">1 ks </w:t>
            </w:r>
            <w:r w:rsidRPr="00704381">
              <w:t>průmyslový LAN přepínač</w:t>
            </w:r>
            <w:r>
              <w:t xml:space="preserve"> *</w:t>
            </w:r>
          </w:p>
        </w:tc>
      </w:tr>
      <w:tr w:rsidR="00373284" w:rsidRPr="00BE033A" w:rsidTr="00D33184">
        <w:trPr>
          <w:jc w:val="center"/>
        </w:trPr>
        <w:tc>
          <w:tcPr>
            <w:tcW w:w="2230" w:type="dxa"/>
            <w:shd w:val="clear" w:color="auto" w:fill="auto"/>
          </w:tcPr>
          <w:p w:rsidR="00373284" w:rsidRPr="00BE033A" w:rsidRDefault="00373284" w:rsidP="00BE033A">
            <w:pPr>
              <w:spacing w:before="60"/>
              <w:jc w:val="left"/>
            </w:pPr>
            <w:r w:rsidRPr="00BE033A">
              <w:t xml:space="preserve">Zvičina </w:t>
            </w:r>
          </w:p>
        </w:tc>
        <w:tc>
          <w:tcPr>
            <w:tcW w:w="5345" w:type="dxa"/>
            <w:shd w:val="clear" w:color="auto" w:fill="auto"/>
            <w:vAlign w:val="center"/>
          </w:tcPr>
          <w:p w:rsidR="00373284" w:rsidRPr="00BE033A" w:rsidRDefault="00373284" w:rsidP="00D33184">
            <w:pPr>
              <w:spacing w:before="0" w:line="240" w:lineRule="auto"/>
              <w:ind w:firstLine="175"/>
              <w:jc w:val="left"/>
            </w:pPr>
            <w:r w:rsidRPr="00BE033A">
              <w:t>1 ks převodník RS232</w:t>
            </w:r>
            <w:r w:rsidR="00F26C67">
              <w:t>/RS485</w:t>
            </w:r>
            <w:r w:rsidRPr="00BE033A">
              <w:t>/Ethernet (2 kanály)</w:t>
            </w:r>
            <w:r w:rsidR="00D33184">
              <w:t>.</w:t>
            </w:r>
          </w:p>
        </w:tc>
      </w:tr>
      <w:tr w:rsidR="00C40568" w:rsidRPr="00BE033A" w:rsidTr="00D33184">
        <w:trPr>
          <w:jc w:val="center"/>
        </w:trPr>
        <w:tc>
          <w:tcPr>
            <w:tcW w:w="2230" w:type="dxa"/>
            <w:vMerge w:val="restart"/>
            <w:shd w:val="clear" w:color="auto" w:fill="auto"/>
          </w:tcPr>
          <w:p w:rsidR="00C40568" w:rsidRPr="00BE033A" w:rsidRDefault="00C40568" w:rsidP="00BE033A">
            <w:pPr>
              <w:spacing w:before="60"/>
              <w:jc w:val="left"/>
            </w:pPr>
            <w:r w:rsidRPr="00BE033A">
              <w:t>Kóta Praha</w:t>
            </w:r>
          </w:p>
        </w:tc>
        <w:tc>
          <w:tcPr>
            <w:tcW w:w="5345" w:type="dxa"/>
            <w:shd w:val="clear" w:color="auto" w:fill="auto"/>
            <w:vAlign w:val="center"/>
          </w:tcPr>
          <w:p w:rsidR="00C40568" w:rsidRPr="00BE033A" w:rsidRDefault="00C40568" w:rsidP="00D33184">
            <w:pPr>
              <w:spacing w:before="0" w:line="240" w:lineRule="auto"/>
              <w:ind w:firstLine="175"/>
              <w:jc w:val="left"/>
            </w:pPr>
            <w:r w:rsidRPr="00BE033A">
              <w:t>1 ks převodník RS232</w:t>
            </w:r>
            <w:r>
              <w:t>/RS485</w:t>
            </w:r>
            <w:r w:rsidRPr="00BE033A">
              <w:t>/Ethernet (2 kanály);</w:t>
            </w:r>
          </w:p>
        </w:tc>
      </w:tr>
      <w:tr w:rsidR="00C40568" w:rsidRPr="00BE033A" w:rsidTr="00D33184">
        <w:trPr>
          <w:jc w:val="center"/>
        </w:trPr>
        <w:tc>
          <w:tcPr>
            <w:tcW w:w="2230" w:type="dxa"/>
            <w:vMerge/>
            <w:shd w:val="clear" w:color="auto" w:fill="auto"/>
          </w:tcPr>
          <w:p w:rsidR="00C40568" w:rsidRPr="00BE033A" w:rsidRDefault="00C40568" w:rsidP="00BE033A">
            <w:pPr>
              <w:spacing w:before="60"/>
              <w:jc w:val="left"/>
            </w:pPr>
          </w:p>
        </w:tc>
        <w:tc>
          <w:tcPr>
            <w:tcW w:w="5345" w:type="dxa"/>
            <w:shd w:val="clear" w:color="auto" w:fill="auto"/>
            <w:vAlign w:val="center"/>
          </w:tcPr>
          <w:p w:rsidR="00C40568" w:rsidRPr="00BE033A" w:rsidRDefault="00C40568" w:rsidP="00D33184">
            <w:pPr>
              <w:spacing w:before="0" w:line="240" w:lineRule="auto"/>
              <w:ind w:firstLine="175"/>
              <w:jc w:val="left"/>
            </w:pPr>
            <w:r>
              <w:t xml:space="preserve">1 ks </w:t>
            </w:r>
            <w:r w:rsidRPr="00704381">
              <w:t>průmyslový LAN přepínač</w:t>
            </w:r>
            <w:r>
              <w:t xml:space="preserve"> *</w:t>
            </w:r>
          </w:p>
        </w:tc>
      </w:tr>
      <w:tr w:rsidR="00C40568" w:rsidRPr="00BE033A" w:rsidTr="00D33184">
        <w:trPr>
          <w:jc w:val="center"/>
        </w:trPr>
        <w:tc>
          <w:tcPr>
            <w:tcW w:w="2230" w:type="dxa"/>
            <w:vMerge w:val="restart"/>
            <w:shd w:val="clear" w:color="auto" w:fill="auto"/>
          </w:tcPr>
          <w:p w:rsidR="00C40568" w:rsidRPr="00BE033A" w:rsidRDefault="00C40568" w:rsidP="00BE033A">
            <w:pPr>
              <w:spacing w:before="60"/>
              <w:jc w:val="left"/>
            </w:pPr>
            <w:r w:rsidRPr="00BE033A">
              <w:t xml:space="preserve">Pohledecká skála </w:t>
            </w:r>
          </w:p>
        </w:tc>
        <w:tc>
          <w:tcPr>
            <w:tcW w:w="5345" w:type="dxa"/>
            <w:shd w:val="clear" w:color="auto" w:fill="auto"/>
            <w:vAlign w:val="center"/>
          </w:tcPr>
          <w:p w:rsidR="00C40568" w:rsidRPr="00BE033A" w:rsidRDefault="00C40568" w:rsidP="00D33184">
            <w:pPr>
              <w:spacing w:before="0" w:line="240" w:lineRule="auto"/>
              <w:ind w:firstLine="175"/>
              <w:jc w:val="left"/>
            </w:pPr>
            <w:r w:rsidRPr="00BE033A">
              <w:t xml:space="preserve">2 ks slučovač FT224; </w:t>
            </w:r>
          </w:p>
        </w:tc>
      </w:tr>
      <w:tr w:rsidR="00C40568" w:rsidRPr="00BE033A" w:rsidTr="00D33184">
        <w:trPr>
          <w:jc w:val="center"/>
        </w:trPr>
        <w:tc>
          <w:tcPr>
            <w:tcW w:w="2230" w:type="dxa"/>
            <w:vMerge/>
            <w:shd w:val="clear" w:color="auto" w:fill="auto"/>
          </w:tcPr>
          <w:p w:rsidR="00C40568" w:rsidRPr="00BE033A" w:rsidRDefault="00C40568" w:rsidP="00BE033A">
            <w:pPr>
              <w:spacing w:before="0"/>
              <w:jc w:val="left"/>
            </w:pPr>
          </w:p>
        </w:tc>
        <w:tc>
          <w:tcPr>
            <w:tcW w:w="5345" w:type="dxa"/>
            <w:shd w:val="clear" w:color="auto" w:fill="auto"/>
            <w:vAlign w:val="center"/>
          </w:tcPr>
          <w:p w:rsidR="00C40568" w:rsidRPr="00BE033A" w:rsidRDefault="00C40568" w:rsidP="00D33184">
            <w:pPr>
              <w:spacing w:before="0" w:line="240" w:lineRule="auto"/>
              <w:ind w:firstLine="175"/>
              <w:jc w:val="left"/>
            </w:pPr>
            <w:r w:rsidRPr="00BE033A">
              <w:t xml:space="preserve">1 ks filtr UKV; </w:t>
            </w:r>
          </w:p>
        </w:tc>
      </w:tr>
      <w:tr w:rsidR="00C40568" w:rsidRPr="00BE033A" w:rsidTr="00D33184">
        <w:trPr>
          <w:jc w:val="center"/>
        </w:trPr>
        <w:tc>
          <w:tcPr>
            <w:tcW w:w="2230" w:type="dxa"/>
            <w:vMerge/>
            <w:shd w:val="clear" w:color="auto" w:fill="auto"/>
          </w:tcPr>
          <w:p w:rsidR="00C40568" w:rsidRPr="00BE033A" w:rsidRDefault="00C40568" w:rsidP="00BE033A">
            <w:pPr>
              <w:spacing w:before="0"/>
              <w:jc w:val="left"/>
            </w:pPr>
          </w:p>
        </w:tc>
        <w:tc>
          <w:tcPr>
            <w:tcW w:w="5345" w:type="dxa"/>
            <w:shd w:val="clear" w:color="auto" w:fill="auto"/>
            <w:vAlign w:val="center"/>
          </w:tcPr>
          <w:p w:rsidR="00C40568" w:rsidRPr="00BE033A" w:rsidRDefault="00C40568" w:rsidP="00D33184">
            <w:pPr>
              <w:spacing w:before="0" w:line="240" w:lineRule="auto"/>
              <w:ind w:firstLine="175"/>
              <w:jc w:val="left"/>
            </w:pPr>
            <w:r w:rsidRPr="00BE033A">
              <w:t>1 ks převodník RS232</w:t>
            </w:r>
            <w:r>
              <w:t>/RS485</w:t>
            </w:r>
            <w:r w:rsidRPr="00BE033A">
              <w:t>/Ethernet (2 kanály);</w:t>
            </w:r>
          </w:p>
        </w:tc>
      </w:tr>
      <w:tr w:rsidR="00C40568" w:rsidRPr="00BE033A" w:rsidTr="00D33184">
        <w:trPr>
          <w:jc w:val="center"/>
        </w:trPr>
        <w:tc>
          <w:tcPr>
            <w:tcW w:w="2230" w:type="dxa"/>
            <w:vMerge/>
            <w:shd w:val="clear" w:color="auto" w:fill="auto"/>
          </w:tcPr>
          <w:p w:rsidR="00C40568" w:rsidRPr="00BE033A" w:rsidRDefault="00C40568" w:rsidP="00BE033A">
            <w:pPr>
              <w:spacing w:before="0"/>
              <w:jc w:val="left"/>
            </w:pPr>
          </w:p>
        </w:tc>
        <w:tc>
          <w:tcPr>
            <w:tcW w:w="5345" w:type="dxa"/>
            <w:shd w:val="clear" w:color="auto" w:fill="auto"/>
            <w:vAlign w:val="center"/>
          </w:tcPr>
          <w:p w:rsidR="00C40568" w:rsidRPr="00BE033A" w:rsidRDefault="00C40568" w:rsidP="00D33184">
            <w:pPr>
              <w:spacing w:before="0" w:line="240" w:lineRule="auto"/>
              <w:ind w:firstLine="175"/>
              <w:jc w:val="left"/>
            </w:pPr>
            <w:r>
              <w:t xml:space="preserve">1 ks </w:t>
            </w:r>
            <w:r w:rsidRPr="00704381">
              <w:t>průmyslový LAN přepínač</w:t>
            </w:r>
            <w:r>
              <w:t xml:space="preserve"> *</w:t>
            </w:r>
          </w:p>
        </w:tc>
      </w:tr>
      <w:tr w:rsidR="00373284" w:rsidRPr="00BE033A" w:rsidTr="00D33184">
        <w:trPr>
          <w:jc w:val="center"/>
        </w:trPr>
        <w:tc>
          <w:tcPr>
            <w:tcW w:w="2230" w:type="dxa"/>
            <w:vMerge w:val="restart"/>
            <w:shd w:val="clear" w:color="auto" w:fill="auto"/>
          </w:tcPr>
          <w:p w:rsidR="00373284" w:rsidRPr="00BE033A" w:rsidRDefault="00373284" w:rsidP="00D33184">
            <w:pPr>
              <w:spacing w:before="60"/>
              <w:jc w:val="left"/>
            </w:pPr>
            <w:r w:rsidRPr="00BE033A">
              <w:t>Praděd</w:t>
            </w:r>
          </w:p>
        </w:tc>
        <w:tc>
          <w:tcPr>
            <w:tcW w:w="5345" w:type="dxa"/>
            <w:shd w:val="clear" w:color="auto" w:fill="auto"/>
            <w:vAlign w:val="center"/>
          </w:tcPr>
          <w:p w:rsidR="00373284" w:rsidRPr="00BE033A" w:rsidRDefault="00373284" w:rsidP="00D33184">
            <w:pPr>
              <w:spacing w:before="0" w:line="240" w:lineRule="auto"/>
              <w:ind w:firstLine="175"/>
              <w:jc w:val="left"/>
            </w:pPr>
            <w:r w:rsidRPr="00BE033A">
              <w:t>1 ks převodník RS232</w:t>
            </w:r>
            <w:r w:rsidR="00F26C67">
              <w:t>/RS485</w:t>
            </w:r>
            <w:r w:rsidRPr="00BE033A">
              <w:t>/Ethernet (2 kanály);</w:t>
            </w:r>
          </w:p>
        </w:tc>
      </w:tr>
      <w:tr w:rsidR="00C40568" w:rsidRPr="00BE033A" w:rsidTr="008400A1">
        <w:trPr>
          <w:jc w:val="center"/>
        </w:trPr>
        <w:tc>
          <w:tcPr>
            <w:tcW w:w="2230" w:type="dxa"/>
            <w:vMerge/>
            <w:shd w:val="clear" w:color="auto" w:fill="auto"/>
          </w:tcPr>
          <w:p w:rsidR="00C40568" w:rsidRPr="00BE033A" w:rsidRDefault="00C40568" w:rsidP="00D33184">
            <w:pPr>
              <w:spacing w:before="60"/>
              <w:jc w:val="left"/>
            </w:pPr>
          </w:p>
        </w:tc>
        <w:tc>
          <w:tcPr>
            <w:tcW w:w="5345" w:type="dxa"/>
            <w:shd w:val="clear" w:color="auto" w:fill="auto"/>
          </w:tcPr>
          <w:p w:rsidR="00C40568" w:rsidRPr="00BE033A" w:rsidRDefault="00C40568" w:rsidP="00D33184">
            <w:pPr>
              <w:spacing w:before="0" w:line="240" w:lineRule="auto"/>
              <w:ind w:firstLine="175"/>
              <w:jc w:val="left"/>
            </w:pPr>
            <w:r w:rsidRPr="001B0AC7">
              <w:t>1 ks průmyslový LAN přepínač *</w:t>
            </w:r>
          </w:p>
        </w:tc>
      </w:tr>
      <w:tr w:rsidR="00373284" w:rsidRPr="00BE033A" w:rsidTr="00D33184">
        <w:trPr>
          <w:jc w:val="center"/>
        </w:trPr>
        <w:tc>
          <w:tcPr>
            <w:tcW w:w="2230" w:type="dxa"/>
            <w:vMerge/>
            <w:shd w:val="clear" w:color="auto" w:fill="auto"/>
          </w:tcPr>
          <w:p w:rsidR="00373284" w:rsidRPr="00BE033A" w:rsidRDefault="00373284" w:rsidP="00BE033A">
            <w:pPr>
              <w:spacing w:before="0"/>
              <w:jc w:val="left"/>
            </w:pPr>
          </w:p>
        </w:tc>
        <w:tc>
          <w:tcPr>
            <w:tcW w:w="5345" w:type="dxa"/>
            <w:shd w:val="clear" w:color="auto" w:fill="auto"/>
            <w:vAlign w:val="center"/>
          </w:tcPr>
          <w:p w:rsidR="00373284" w:rsidRPr="00BE033A" w:rsidRDefault="00D070A2" w:rsidP="00D33184">
            <w:pPr>
              <w:spacing w:before="0" w:line="240" w:lineRule="auto"/>
              <w:ind w:left="175"/>
              <w:jc w:val="left"/>
            </w:pPr>
            <w:r>
              <w:t xml:space="preserve">2 </w:t>
            </w:r>
            <w:r w:rsidR="00C709DB">
              <w:t>sady</w:t>
            </w:r>
            <w:r w:rsidR="007D034F">
              <w:t xml:space="preserve"> </w:t>
            </w:r>
            <w:r w:rsidR="00E01B49">
              <w:t>anténní trasy</w:t>
            </w:r>
          </w:p>
        </w:tc>
      </w:tr>
      <w:tr w:rsidR="00465DD1" w:rsidRPr="00BE033A" w:rsidTr="00D33184">
        <w:trPr>
          <w:jc w:val="center"/>
        </w:trPr>
        <w:tc>
          <w:tcPr>
            <w:tcW w:w="2230" w:type="dxa"/>
            <w:vMerge w:val="restart"/>
            <w:shd w:val="clear" w:color="auto" w:fill="auto"/>
          </w:tcPr>
          <w:p w:rsidR="00465DD1" w:rsidRPr="00BE033A" w:rsidRDefault="00465DD1" w:rsidP="00D33184">
            <w:pPr>
              <w:spacing w:before="60"/>
              <w:jc w:val="left"/>
            </w:pPr>
            <w:r w:rsidRPr="00BE033A">
              <w:t>Děvín</w:t>
            </w:r>
          </w:p>
        </w:tc>
        <w:tc>
          <w:tcPr>
            <w:tcW w:w="5345" w:type="dxa"/>
            <w:shd w:val="clear" w:color="auto" w:fill="auto"/>
            <w:vAlign w:val="center"/>
          </w:tcPr>
          <w:p w:rsidR="00465DD1" w:rsidRPr="00BE033A" w:rsidRDefault="00465DD1" w:rsidP="00D33184">
            <w:pPr>
              <w:spacing w:before="0" w:line="240" w:lineRule="auto"/>
              <w:ind w:firstLine="175"/>
              <w:jc w:val="left"/>
            </w:pPr>
            <w:r w:rsidRPr="00BE033A">
              <w:t>1 ks zdroj 28V v uspořádání 1+1;</w:t>
            </w:r>
          </w:p>
        </w:tc>
      </w:tr>
      <w:tr w:rsidR="00465DD1" w:rsidRPr="00BE033A" w:rsidTr="00D33184">
        <w:trPr>
          <w:jc w:val="center"/>
        </w:trPr>
        <w:tc>
          <w:tcPr>
            <w:tcW w:w="2230" w:type="dxa"/>
            <w:vMerge/>
            <w:shd w:val="clear" w:color="auto" w:fill="auto"/>
          </w:tcPr>
          <w:p w:rsidR="00465DD1" w:rsidRPr="00BE033A" w:rsidRDefault="00465DD1" w:rsidP="00BE033A">
            <w:pPr>
              <w:spacing w:before="0"/>
              <w:jc w:val="left"/>
            </w:pPr>
          </w:p>
        </w:tc>
        <w:tc>
          <w:tcPr>
            <w:tcW w:w="5345" w:type="dxa"/>
            <w:shd w:val="clear" w:color="auto" w:fill="auto"/>
            <w:vAlign w:val="center"/>
          </w:tcPr>
          <w:p w:rsidR="00465DD1" w:rsidRPr="00BE033A" w:rsidRDefault="00465DD1" w:rsidP="00D33184">
            <w:pPr>
              <w:spacing w:before="0" w:line="240" w:lineRule="auto"/>
              <w:ind w:firstLine="175"/>
              <w:jc w:val="left"/>
            </w:pPr>
            <w:r w:rsidRPr="00BE033A">
              <w:t>2 ks slučovač FT224;</w:t>
            </w:r>
          </w:p>
        </w:tc>
      </w:tr>
      <w:tr w:rsidR="00465DD1" w:rsidRPr="00BE033A" w:rsidTr="00D33184">
        <w:trPr>
          <w:jc w:val="center"/>
        </w:trPr>
        <w:tc>
          <w:tcPr>
            <w:tcW w:w="2230" w:type="dxa"/>
            <w:vMerge/>
            <w:shd w:val="clear" w:color="auto" w:fill="auto"/>
          </w:tcPr>
          <w:p w:rsidR="00465DD1" w:rsidRPr="00BE033A" w:rsidRDefault="00465DD1" w:rsidP="00BE033A">
            <w:pPr>
              <w:spacing w:before="0"/>
              <w:jc w:val="left"/>
            </w:pPr>
          </w:p>
        </w:tc>
        <w:tc>
          <w:tcPr>
            <w:tcW w:w="5345" w:type="dxa"/>
            <w:shd w:val="clear" w:color="auto" w:fill="auto"/>
            <w:vAlign w:val="center"/>
          </w:tcPr>
          <w:p w:rsidR="00465DD1" w:rsidRPr="00BE033A" w:rsidRDefault="00465DD1" w:rsidP="00D33184">
            <w:pPr>
              <w:spacing w:before="0" w:line="240" w:lineRule="auto"/>
              <w:ind w:firstLine="175"/>
              <w:jc w:val="left"/>
            </w:pPr>
            <w:r w:rsidRPr="00BE033A">
              <w:t>1 ks filtr UKV;</w:t>
            </w:r>
          </w:p>
        </w:tc>
      </w:tr>
      <w:tr w:rsidR="00465DD1" w:rsidRPr="00BE033A" w:rsidTr="00D33184">
        <w:trPr>
          <w:jc w:val="center"/>
        </w:trPr>
        <w:tc>
          <w:tcPr>
            <w:tcW w:w="2230" w:type="dxa"/>
            <w:vMerge/>
            <w:shd w:val="clear" w:color="auto" w:fill="auto"/>
          </w:tcPr>
          <w:p w:rsidR="00465DD1" w:rsidRPr="00BE033A" w:rsidRDefault="00465DD1" w:rsidP="00BE033A">
            <w:pPr>
              <w:spacing w:before="0"/>
              <w:jc w:val="left"/>
            </w:pPr>
          </w:p>
        </w:tc>
        <w:tc>
          <w:tcPr>
            <w:tcW w:w="5345" w:type="dxa"/>
            <w:shd w:val="clear" w:color="auto" w:fill="auto"/>
            <w:vAlign w:val="center"/>
          </w:tcPr>
          <w:p w:rsidR="00465DD1" w:rsidRPr="00BE033A" w:rsidRDefault="00465DD1" w:rsidP="00D33184">
            <w:pPr>
              <w:spacing w:before="0" w:line="240" w:lineRule="auto"/>
              <w:ind w:firstLine="175"/>
              <w:jc w:val="left"/>
            </w:pPr>
            <w:r w:rsidRPr="00BE033A">
              <w:t xml:space="preserve">1 ks filtr </w:t>
            </w:r>
            <w:r>
              <w:t>V</w:t>
            </w:r>
            <w:r w:rsidRPr="00BE033A">
              <w:t>KV;</w:t>
            </w:r>
          </w:p>
        </w:tc>
      </w:tr>
      <w:tr w:rsidR="00C40568" w:rsidRPr="00BE033A" w:rsidTr="008400A1">
        <w:trPr>
          <w:jc w:val="center"/>
        </w:trPr>
        <w:tc>
          <w:tcPr>
            <w:tcW w:w="2230" w:type="dxa"/>
            <w:vMerge/>
            <w:shd w:val="clear" w:color="auto" w:fill="auto"/>
          </w:tcPr>
          <w:p w:rsidR="00C40568" w:rsidRPr="00BE033A" w:rsidRDefault="00C40568" w:rsidP="00BE033A">
            <w:pPr>
              <w:spacing w:before="0"/>
              <w:jc w:val="left"/>
            </w:pPr>
          </w:p>
        </w:tc>
        <w:tc>
          <w:tcPr>
            <w:tcW w:w="5345" w:type="dxa"/>
            <w:shd w:val="clear" w:color="auto" w:fill="auto"/>
          </w:tcPr>
          <w:p w:rsidR="00C40568" w:rsidRPr="00BE033A" w:rsidRDefault="00C40568" w:rsidP="00D33184">
            <w:pPr>
              <w:spacing w:before="0" w:line="240" w:lineRule="auto"/>
              <w:ind w:firstLine="175"/>
              <w:jc w:val="left"/>
            </w:pPr>
            <w:r w:rsidRPr="00D21EB9">
              <w:t>1 ks průmyslový LAN přepínač *</w:t>
            </w:r>
          </w:p>
        </w:tc>
      </w:tr>
      <w:tr w:rsidR="00465DD1" w:rsidRPr="00BE033A" w:rsidTr="00D33184">
        <w:trPr>
          <w:jc w:val="center"/>
        </w:trPr>
        <w:tc>
          <w:tcPr>
            <w:tcW w:w="2230" w:type="dxa"/>
            <w:vMerge/>
            <w:shd w:val="clear" w:color="auto" w:fill="auto"/>
          </w:tcPr>
          <w:p w:rsidR="00465DD1" w:rsidRPr="00BE033A" w:rsidRDefault="00465DD1" w:rsidP="00BE033A">
            <w:pPr>
              <w:spacing w:before="0"/>
              <w:jc w:val="left"/>
            </w:pPr>
          </w:p>
        </w:tc>
        <w:tc>
          <w:tcPr>
            <w:tcW w:w="5345" w:type="dxa"/>
            <w:shd w:val="clear" w:color="auto" w:fill="auto"/>
            <w:vAlign w:val="center"/>
          </w:tcPr>
          <w:p w:rsidR="00465DD1" w:rsidRPr="00BE033A" w:rsidRDefault="00465DD1" w:rsidP="00D33184">
            <w:pPr>
              <w:spacing w:before="0" w:line="240" w:lineRule="auto"/>
              <w:ind w:left="175"/>
              <w:jc w:val="left"/>
            </w:pPr>
            <w:r>
              <w:t xml:space="preserve">1 sada nosné konstrukce pro 2 antény </w:t>
            </w:r>
          </w:p>
        </w:tc>
      </w:tr>
      <w:tr w:rsidR="00465DD1" w:rsidRPr="00BE033A" w:rsidTr="00D33184">
        <w:trPr>
          <w:jc w:val="center"/>
        </w:trPr>
        <w:tc>
          <w:tcPr>
            <w:tcW w:w="2230" w:type="dxa"/>
            <w:vMerge/>
            <w:shd w:val="clear" w:color="auto" w:fill="auto"/>
          </w:tcPr>
          <w:p w:rsidR="00465DD1" w:rsidRPr="00BE033A" w:rsidRDefault="00465DD1" w:rsidP="00BE033A">
            <w:pPr>
              <w:spacing w:before="0"/>
              <w:jc w:val="left"/>
            </w:pPr>
          </w:p>
        </w:tc>
        <w:tc>
          <w:tcPr>
            <w:tcW w:w="5345" w:type="dxa"/>
            <w:shd w:val="clear" w:color="auto" w:fill="auto"/>
            <w:vAlign w:val="center"/>
          </w:tcPr>
          <w:p w:rsidR="00465DD1" w:rsidRDefault="00465DD1" w:rsidP="00D33184">
            <w:pPr>
              <w:spacing w:before="0" w:line="240" w:lineRule="auto"/>
              <w:ind w:firstLine="175"/>
              <w:jc w:val="left"/>
            </w:pPr>
            <w:r>
              <w:t>2 sady anténní trasy;</w:t>
            </w:r>
          </w:p>
        </w:tc>
      </w:tr>
      <w:tr w:rsidR="00465DD1" w:rsidRPr="00BE033A" w:rsidTr="00D33184">
        <w:trPr>
          <w:jc w:val="center"/>
        </w:trPr>
        <w:tc>
          <w:tcPr>
            <w:tcW w:w="2230" w:type="dxa"/>
            <w:vMerge/>
            <w:shd w:val="clear" w:color="auto" w:fill="auto"/>
          </w:tcPr>
          <w:p w:rsidR="00465DD1" w:rsidRPr="00BE033A" w:rsidRDefault="00465DD1" w:rsidP="00BE033A">
            <w:pPr>
              <w:spacing w:before="0"/>
              <w:jc w:val="left"/>
            </w:pPr>
          </w:p>
        </w:tc>
        <w:tc>
          <w:tcPr>
            <w:tcW w:w="5345" w:type="dxa"/>
            <w:shd w:val="clear" w:color="auto" w:fill="auto"/>
            <w:vAlign w:val="center"/>
          </w:tcPr>
          <w:p w:rsidR="00465DD1" w:rsidRDefault="00465DD1" w:rsidP="00D33184">
            <w:pPr>
              <w:spacing w:before="0" w:line="240" w:lineRule="auto"/>
              <w:ind w:firstLine="175"/>
              <w:jc w:val="left"/>
            </w:pPr>
            <w:r>
              <w:t>1 ks anténa ZA 12 (</w:t>
            </w:r>
            <w:r w:rsidR="000B07A6">
              <w:t xml:space="preserve">z majetku </w:t>
            </w:r>
            <w:r>
              <w:t>AČR).</w:t>
            </w:r>
          </w:p>
        </w:tc>
      </w:tr>
      <w:tr w:rsidR="00C40568" w:rsidRPr="00BE033A" w:rsidTr="00D33184">
        <w:trPr>
          <w:jc w:val="center"/>
        </w:trPr>
        <w:tc>
          <w:tcPr>
            <w:tcW w:w="2230" w:type="dxa"/>
            <w:vMerge w:val="restart"/>
            <w:shd w:val="clear" w:color="auto" w:fill="auto"/>
          </w:tcPr>
          <w:p w:rsidR="00C40568" w:rsidRPr="00BE033A" w:rsidRDefault="00C40568" w:rsidP="00BE033A">
            <w:pPr>
              <w:spacing w:before="60"/>
              <w:jc w:val="left"/>
            </w:pPr>
            <w:r w:rsidRPr="00BE033A">
              <w:t>Milešovka</w:t>
            </w:r>
          </w:p>
        </w:tc>
        <w:tc>
          <w:tcPr>
            <w:tcW w:w="5345" w:type="dxa"/>
            <w:shd w:val="clear" w:color="auto" w:fill="auto"/>
            <w:vAlign w:val="center"/>
          </w:tcPr>
          <w:p w:rsidR="00C40568" w:rsidRPr="00BE033A" w:rsidRDefault="00C40568" w:rsidP="00D33184">
            <w:pPr>
              <w:spacing w:before="0" w:line="240" w:lineRule="auto"/>
              <w:ind w:firstLine="175"/>
              <w:jc w:val="left"/>
            </w:pPr>
            <w:r w:rsidRPr="00BE033A">
              <w:t>2 ks slučovač FT224;</w:t>
            </w:r>
            <w:r w:rsidRPr="00BE033A" w:rsidDel="000B07A6">
              <w:t xml:space="preserve"> </w:t>
            </w:r>
          </w:p>
        </w:tc>
      </w:tr>
      <w:tr w:rsidR="00C40568" w:rsidRPr="00BE033A" w:rsidTr="00D33184">
        <w:trPr>
          <w:jc w:val="center"/>
        </w:trPr>
        <w:tc>
          <w:tcPr>
            <w:tcW w:w="2230" w:type="dxa"/>
            <w:vMerge/>
            <w:shd w:val="clear" w:color="auto" w:fill="auto"/>
          </w:tcPr>
          <w:p w:rsidR="00C40568" w:rsidRPr="00BE033A" w:rsidRDefault="00C40568" w:rsidP="00BE033A">
            <w:pPr>
              <w:spacing w:before="60"/>
              <w:jc w:val="left"/>
            </w:pPr>
          </w:p>
        </w:tc>
        <w:tc>
          <w:tcPr>
            <w:tcW w:w="5345" w:type="dxa"/>
            <w:shd w:val="clear" w:color="auto" w:fill="auto"/>
            <w:vAlign w:val="center"/>
          </w:tcPr>
          <w:p w:rsidR="00C40568" w:rsidRPr="00BE033A" w:rsidDel="003F111A" w:rsidRDefault="00C40568" w:rsidP="00D33184">
            <w:pPr>
              <w:spacing w:before="0" w:line="240" w:lineRule="auto"/>
              <w:ind w:firstLine="175"/>
              <w:jc w:val="left"/>
            </w:pPr>
            <w:r w:rsidRPr="00BE033A">
              <w:t>1 ks filtr UKV;</w:t>
            </w:r>
          </w:p>
        </w:tc>
      </w:tr>
      <w:tr w:rsidR="00C40568" w:rsidRPr="00BE033A" w:rsidTr="00D33184">
        <w:trPr>
          <w:jc w:val="center"/>
        </w:trPr>
        <w:tc>
          <w:tcPr>
            <w:tcW w:w="2230" w:type="dxa"/>
            <w:vMerge/>
            <w:shd w:val="clear" w:color="auto" w:fill="auto"/>
          </w:tcPr>
          <w:p w:rsidR="00C40568" w:rsidRPr="00BE033A" w:rsidRDefault="00C40568" w:rsidP="00BE033A">
            <w:pPr>
              <w:spacing w:before="60"/>
              <w:jc w:val="left"/>
            </w:pPr>
          </w:p>
        </w:tc>
        <w:tc>
          <w:tcPr>
            <w:tcW w:w="5345" w:type="dxa"/>
            <w:shd w:val="clear" w:color="auto" w:fill="auto"/>
            <w:vAlign w:val="center"/>
          </w:tcPr>
          <w:p w:rsidR="00C40568" w:rsidRPr="00BE033A" w:rsidRDefault="00C40568" w:rsidP="00D33184">
            <w:pPr>
              <w:spacing w:before="0" w:line="240" w:lineRule="auto"/>
              <w:ind w:firstLine="175"/>
              <w:jc w:val="left"/>
            </w:pPr>
            <w:r>
              <w:t xml:space="preserve">1 ks </w:t>
            </w:r>
            <w:r w:rsidRPr="00704381">
              <w:t>průmyslový LAN přepínač</w:t>
            </w:r>
            <w:r>
              <w:t xml:space="preserve"> *</w:t>
            </w:r>
          </w:p>
        </w:tc>
      </w:tr>
      <w:tr w:rsidR="00C40568" w:rsidRPr="00BE033A" w:rsidTr="00D33184">
        <w:trPr>
          <w:jc w:val="center"/>
        </w:trPr>
        <w:tc>
          <w:tcPr>
            <w:tcW w:w="2230" w:type="dxa"/>
            <w:vMerge w:val="restart"/>
            <w:shd w:val="clear" w:color="auto" w:fill="auto"/>
          </w:tcPr>
          <w:p w:rsidR="00C40568" w:rsidRPr="00BE033A" w:rsidRDefault="00C40568" w:rsidP="00BE033A">
            <w:pPr>
              <w:spacing w:before="60"/>
              <w:jc w:val="left"/>
            </w:pPr>
            <w:r w:rsidRPr="00BE033A">
              <w:t xml:space="preserve">Olomouc </w:t>
            </w:r>
          </w:p>
        </w:tc>
        <w:tc>
          <w:tcPr>
            <w:tcW w:w="5345" w:type="dxa"/>
            <w:shd w:val="clear" w:color="auto" w:fill="auto"/>
            <w:vAlign w:val="center"/>
          </w:tcPr>
          <w:p w:rsidR="00C40568" w:rsidRPr="00BE033A" w:rsidRDefault="00C40568" w:rsidP="00D33184">
            <w:pPr>
              <w:spacing w:before="0" w:line="240" w:lineRule="auto"/>
              <w:ind w:firstLine="175"/>
              <w:jc w:val="left"/>
            </w:pPr>
            <w:r w:rsidRPr="00BE033A">
              <w:t>2 ks slučovač FT224;</w:t>
            </w:r>
          </w:p>
        </w:tc>
      </w:tr>
      <w:tr w:rsidR="00C40568" w:rsidRPr="00BE033A" w:rsidTr="00D33184">
        <w:trPr>
          <w:jc w:val="center"/>
        </w:trPr>
        <w:tc>
          <w:tcPr>
            <w:tcW w:w="2230" w:type="dxa"/>
            <w:vMerge/>
            <w:shd w:val="clear" w:color="auto" w:fill="auto"/>
          </w:tcPr>
          <w:p w:rsidR="00C40568" w:rsidRPr="00BE033A" w:rsidRDefault="00C40568" w:rsidP="00BE033A">
            <w:pPr>
              <w:spacing w:before="60"/>
              <w:jc w:val="left"/>
            </w:pPr>
          </w:p>
        </w:tc>
        <w:tc>
          <w:tcPr>
            <w:tcW w:w="5345" w:type="dxa"/>
            <w:shd w:val="clear" w:color="auto" w:fill="auto"/>
            <w:vAlign w:val="center"/>
          </w:tcPr>
          <w:p w:rsidR="00C40568" w:rsidRPr="00BE033A" w:rsidRDefault="00C40568" w:rsidP="00D33184">
            <w:pPr>
              <w:spacing w:before="0" w:line="240" w:lineRule="auto"/>
              <w:ind w:firstLine="175"/>
              <w:jc w:val="left"/>
            </w:pPr>
            <w:r w:rsidRPr="00BE033A">
              <w:t>1 ks filtr UKV;</w:t>
            </w:r>
          </w:p>
        </w:tc>
      </w:tr>
      <w:tr w:rsidR="00C40568" w:rsidRPr="00BE033A" w:rsidTr="00D33184">
        <w:trPr>
          <w:jc w:val="center"/>
        </w:trPr>
        <w:tc>
          <w:tcPr>
            <w:tcW w:w="2230" w:type="dxa"/>
            <w:vMerge/>
            <w:shd w:val="clear" w:color="auto" w:fill="auto"/>
          </w:tcPr>
          <w:p w:rsidR="00C40568" w:rsidRPr="00BE033A" w:rsidRDefault="00C40568" w:rsidP="00BE033A">
            <w:pPr>
              <w:spacing w:before="60"/>
              <w:jc w:val="left"/>
            </w:pPr>
          </w:p>
        </w:tc>
        <w:tc>
          <w:tcPr>
            <w:tcW w:w="5345" w:type="dxa"/>
            <w:shd w:val="clear" w:color="auto" w:fill="auto"/>
            <w:vAlign w:val="center"/>
          </w:tcPr>
          <w:p w:rsidR="00C40568" w:rsidRPr="00BE033A" w:rsidRDefault="00C40568" w:rsidP="00D33184">
            <w:pPr>
              <w:spacing w:before="0" w:line="240" w:lineRule="auto"/>
              <w:ind w:firstLine="175"/>
              <w:jc w:val="left"/>
            </w:pPr>
            <w:r>
              <w:t xml:space="preserve">1 ks </w:t>
            </w:r>
            <w:r w:rsidRPr="00704381">
              <w:t>průmyslový LAN přepínač</w:t>
            </w:r>
            <w:r>
              <w:t xml:space="preserve"> *</w:t>
            </w:r>
          </w:p>
        </w:tc>
      </w:tr>
      <w:tr w:rsidR="00C40568" w:rsidRPr="00BE033A" w:rsidTr="00D33184">
        <w:trPr>
          <w:jc w:val="center"/>
        </w:trPr>
        <w:tc>
          <w:tcPr>
            <w:tcW w:w="2230" w:type="dxa"/>
            <w:vMerge w:val="restart"/>
            <w:shd w:val="clear" w:color="auto" w:fill="auto"/>
          </w:tcPr>
          <w:p w:rsidR="00C40568" w:rsidRPr="00BE033A" w:rsidRDefault="00C40568" w:rsidP="00D33184">
            <w:pPr>
              <w:spacing w:before="60"/>
              <w:jc w:val="left"/>
            </w:pPr>
            <w:r w:rsidRPr="00BE033A">
              <w:t>Javorová skála</w:t>
            </w:r>
          </w:p>
        </w:tc>
        <w:tc>
          <w:tcPr>
            <w:tcW w:w="5345" w:type="dxa"/>
            <w:shd w:val="clear" w:color="auto" w:fill="auto"/>
            <w:vAlign w:val="center"/>
          </w:tcPr>
          <w:p w:rsidR="00C40568" w:rsidRPr="00BE033A" w:rsidRDefault="00C40568" w:rsidP="006926D6">
            <w:pPr>
              <w:spacing w:before="0" w:line="240" w:lineRule="auto"/>
              <w:ind w:firstLine="175"/>
              <w:jc w:val="left"/>
            </w:pPr>
            <w:r w:rsidRPr="00BE033A">
              <w:t>2 ks iRIF</w:t>
            </w:r>
            <w:r>
              <w:t xml:space="preserve"> (z majetku AČR)</w:t>
            </w:r>
            <w:r w:rsidRPr="00BE033A">
              <w:t>;</w:t>
            </w:r>
          </w:p>
        </w:tc>
      </w:tr>
      <w:tr w:rsidR="00C40568" w:rsidRPr="00BE033A" w:rsidTr="00D33184">
        <w:trPr>
          <w:jc w:val="center"/>
        </w:trPr>
        <w:tc>
          <w:tcPr>
            <w:tcW w:w="2230" w:type="dxa"/>
            <w:vMerge/>
            <w:shd w:val="clear" w:color="auto" w:fill="auto"/>
          </w:tcPr>
          <w:p w:rsidR="00C40568" w:rsidRPr="00BE033A" w:rsidRDefault="00C40568" w:rsidP="00BE033A">
            <w:pPr>
              <w:spacing w:before="60"/>
              <w:jc w:val="left"/>
            </w:pPr>
          </w:p>
        </w:tc>
        <w:tc>
          <w:tcPr>
            <w:tcW w:w="5345" w:type="dxa"/>
            <w:shd w:val="clear" w:color="auto" w:fill="auto"/>
            <w:vAlign w:val="center"/>
          </w:tcPr>
          <w:p w:rsidR="00C40568" w:rsidRPr="00BE033A" w:rsidRDefault="00C40568" w:rsidP="006926D6">
            <w:pPr>
              <w:spacing w:before="0" w:line="240" w:lineRule="auto"/>
              <w:ind w:firstLine="175"/>
              <w:jc w:val="left"/>
            </w:pPr>
            <w:r>
              <w:t xml:space="preserve">2 ks </w:t>
            </w:r>
            <w:r w:rsidRPr="00BE033A">
              <w:t xml:space="preserve">box na </w:t>
            </w:r>
            <w:r>
              <w:t>iRIF;</w:t>
            </w:r>
          </w:p>
        </w:tc>
      </w:tr>
      <w:tr w:rsidR="00C40568" w:rsidRPr="00BE033A" w:rsidTr="00D33184">
        <w:trPr>
          <w:jc w:val="center"/>
        </w:trPr>
        <w:tc>
          <w:tcPr>
            <w:tcW w:w="2230" w:type="dxa"/>
            <w:vMerge/>
            <w:shd w:val="clear" w:color="auto" w:fill="auto"/>
          </w:tcPr>
          <w:p w:rsidR="00C40568" w:rsidRPr="00BE033A" w:rsidRDefault="00C40568" w:rsidP="00BE033A">
            <w:pPr>
              <w:spacing w:before="0"/>
              <w:jc w:val="left"/>
            </w:pPr>
          </w:p>
        </w:tc>
        <w:tc>
          <w:tcPr>
            <w:tcW w:w="5345" w:type="dxa"/>
            <w:shd w:val="clear" w:color="auto" w:fill="auto"/>
            <w:vAlign w:val="center"/>
          </w:tcPr>
          <w:p w:rsidR="00C40568" w:rsidRPr="00BE033A" w:rsidRDefault="00C40568" w:rsidP="00D33184">
            <w:pPr>
              <w:spacing w:before="0" w:line="240" w:lineRule="auto"/>
              <w:ind w:firstLine="175"/>
              <w:jc w:val="left"/>
            </w:pPr>
            <w:r w:rsidRPr="00BE033A">
              <w:t>1 ks zdroj 24V;</w:t>
            </w:r>
          </w:p>
        </w:tc>
      </w:tr>
      <w:tr w:rsidR="00C40568" w:rsidRPr="00BE033A" w:rsidTr="00D33184">
        <w:trPr>
          <w:jc w:val="center"/>
        </w:trPr>
        <w:tc>
          <w:tcPr>
            <w:tcW w:w="2230" w:type="dxa"/>
            <w:vMerge/>
            <w:shd w:val="clear" w:color="auto" w:fill="auto"/>
          </w:tcPr>
          <w:p w:rsidR="00C40568" w:rsidRPr="00BE033A" w:rsidRDefault="00C40568" w:rsidP="00BE033A">
            <w:pPr>
              <w:spacing w:before="0"/>
              <w:jc w:val="left"/>
            </w:pPr>
          </w:p>
        </w:tc>
        <w:tc>
          <w:tcPr>
            <w:tcW w:w="5345" w:type="dxa"/>
            <w:shd w:val="clear" w:color="auto" w:fill="auto"/>
            <w:vAlign w:val="center"/>
          </w:tcPr>
          <w:p w:rsidR="00C40568" w:rsidRPr="00BE033A" w:rsidRDefault="00C40568" w:rsidP="00D33184">
            <w:pPr>
              <w:spacing w:before="0" w:line="240" w:lineRule="auto"/>
              <w:ind w:firstLine="175"/>
              <w:jc w:val="left"/>
            </w:pPr>
            <w:r>
              <w:t>1</w:t>
            </w:r>
            <w:r w:rsidRPr="00BE033A">
              <w:t xml:space="preserve"> ks filtr FM;</w:t>
            </w:r>
          </w:p>
        </w:tc>
      </w:tr>
      <w:tr w:rsidR="00C40568" w:rsidRPr="00BE033A" w:rsidTr="00D33184">
        <w:trPr>
          <w:jc w:val="center"/>
        </w:trPr>
        <w:tc>
          <w:tcPr>
            <w:tcW w:w="2230" w:type="dxa"/>
            <w:vMerge/>
            <w:shd w:val="clear" w:color="auto" w:fill="auto"/>
          </w:tcPr>
          <w:p w:rsidR="00C40568" w:rsidRPr="00BE033A" w:rsidRDefault="00C40568" w:rsidP="00BE033A">
            <w:pPr>
              <w:spacing w:before="0"/>
              <w:jc w:val="left"/>
            </w:pPr>
          </w:p>
        </w:tc>
        <w:tc>
          <w:tcPr>
            <w:tcW w:w="5345" w:type="dxa"/>
            <w:shd w:val="clear" w:color="auto" w:fill="auto"/>
            <w:vAlign w:val="center"/>
          </w:tcPr>
          <w:p w:rsidR="00C40568" w:rsidRPr="00BE033A" w:rsidRDefault="00C40568" w:rsidP="00D33184">
            <w:pPr>
              <w:spacing w:before="0" w:line="240" w:lineRule="auto"/>
              <w:ind w:firstLine="175"/>
              <w:jc w:val="left"/>
            </w:pPr>
            <w:r w:rsidRPr="002A3EBB">
              <w:t>1 ks LRI 3520-2</w:t>
            </w:r>
            <w:r>
              <w:t>.1;</w:t>
            </w:r>
          </w:p>
        </w:tc>
      </w:tr>
      <w:tr w:rsidR="00C40568" w:rsidRPr="00BE033A" w:rsidTr="00D33184">
        <w:trPr>
          <w:jc w:val="center"/>
        </w:trPr>
        <w:tc>
          <w:tcPr>
            <w:tcW w:w="2230" w:type="dxa"/>
            <w:vMerge/>
            <w:shd w:val="clear" w:color="auto" w:fill="auto"/>
          </w:tcPr>
          <w:p w:rsidR="00C40568" w:rsidRPr="00BE033A" w:rsidRDefault="00C40568" w:rsidP="00BE033A">
            <w:pPr>
              <w:spacing w:before="0"/>
              <w:jc w:val="left"/>
            </w:pPr>
          </w:p>
        </w:tc>
        <w:tc>
          <w:tcPr>
            <w:tcW w:w="5345" w:type="dxa"/>
            <w:shd w:val="clear" w:color="auto" w:fill="auto"/>
            <w:vAlign w:val="center"/>
          </w:tcPr>
          <w:p w:rsidR="00C40568" w:rsidRPr="002A3EBB" w:rsidRDefault="00C40568" w:rsidP="00D33184">
            <w:pPr>
              <w:spacing w:before="0" w:line="240" w:lineRule="auto"/>
              <w:ind w:firstLine="175"/>
              <w:jc w:val="left"/>
            </w:pPr>
            <w:r>
              <w:t xml:space="preserve">1 ks </w:t>
            </w:r>
            <w:r w:rsidRPr="00704381">
              <w:t>průmyslový LAN přepínač</w:t>
            </w:r>
            <w:r>
              <w:t xml:space="preserve"> *</w:t>
            </w:r>
          </w:p>
        </w:tc>
      </w:tr>
    </w:tbl>
    <w:p w:rsidR="0072539E" w:rsidRDefault="0072539E"/>
    <w:p w:rsidR="0072539E" w:rsidRDefault="0072539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5345"/>
      </w:tblGrid>
      <w:tr w:rsidR="0072539E" w:rsidRPr="00BE033A" w:rsidTr="0072539E">
        <w:trPr>
          <w:jc w:val="center"/>
        </w:trPr>
        <w:tc>
          <w:tcPr>
            <w:tcW w:w="2230" w:type="dxa"/>
            <w:shd w:val="clear" w:color="auto" w:fill="auto"/>
            <w:vAlign w:val="center"/>
          </w:tcPr>
          <w:p w:rsidR="0072539E" w:rsidRPr="00664EA7" w:rsidRDefault="0072539E" w:rsidP="0072539E">
            <w:pPr>
              <w:spacing w:before="0"/>
              <w:jc w:val="center"/>
              <w:rPr>
                <w:b/>
              </w:rPr>
            </w:pPr>
            <w:r w:rsidRPr="00153BFB">
              <w:rPr>
                <w:b/>
              </w:rPr>
              <w:lastRenderedPageBreak/>
              <w:t>Stanoviště</w:t>
            </w:r>
          </w:p>
        </w:tc>
        <w:tc>
          <w:tcPr>
            <w:tcW w:w="5345" w:type="dxa"/>
            <w:shd w:val="clear" w:color="auto" w:fill="auto"/>
            <w:vAlign w:val="center"/>
          </w:tcPr>
          <w:p w:rsidR="0072539E" w:rsidRPr="000F404A" w:rsidRDefault="0072539E" w:rsidP="0072539E">
            <w:pPr>
              <w:spacing w:before="0"/>
              <w:ind w:firstLine="175"/>
              <w:jc w:val="center"/>
              <w:rPr>
                <w:b/>
              </w:rPr>
            </w:pPr>
            <w:r w:rsidRPr="00664EA7">
              <w:rPr>
                <w:b/>
              </w:rPr>
              <w:t xml:space="preserve">Specifikace doplňované </w:t>
            </w:r>
            <w:r w:rsidRPr="00AA517F">
              <w:rPr>
                <w:b/>
              </w:rPr>
              <w:t>výbavy</w:t>
            </w:r>
          </w:p>
        </w:tc>
      </w:tr>
      <w:tr w:rsidR="0072539E" w:rsidRPr="00BE033A" w:rsidTr="00D33184">
        <w:trPr>
          <w:jc w:val="center"/>
        </w:trPr>
        <w:tc>
          <w:tcPr>
            <w:tcW w:w="2230" w:type="dxa"/>
            <w:vMerge w:val="restart"/>
            <w:shd w:val="clear" w:color="auto" w:fill="auto"/>
          </w:tcPr>
          <w:p w:rsidR="0072539E" w:rsidRPr="00BE033A" w:rsidRDefault="0072539E" w:rsidP="00D33184">
            <w:pPr>
              <w:spacing w:before="60"/>
              <w:jc w:val="left"/>
            </w:pPr>
            <w:r w:rsidRPr="00BE033A">
              <w:t>Kozákov</w:t>
            </w:r>
          </w:p>
        </w:tc>
        <w:tc>
          <w:tcPr>
            <w:tcW w:w="5345" w:type="dxa"/>
            <w:shd w:val="clear" w:color="auto" w:fill="auto"/>
            <w:vAlign w:val="center"/>
          </w:tcPr>
          <w:p w:rsidR="0072539E" w:rsidRPr="00BE033A" w:rsidRDefault="0072539E" w:rsidP="006926D6">
            <w:pPr>
              <w:spacing w:before="0" w:line="240" w:lineRule="auto"/>
              <w:ind w:firstLine="175"/>
              <w:jc w:val="left"/>
            </w:pPr>
            <w:r w:rsidRPr="00BE033A">
              <w:t>2 ks iRIF</w:t>
            </w:r>
            <w:r>
              <w:t xml:space="preserve"> (z majetku AČR)</w:t>
            </w:r>
            <w:r w:rsidRPr="00BE033A">
              <w:t>;</w:t>
            </w:r>
          </w:p>
        </w:tc>
      </w:tr>
      <w:tr w:rsidR="0072539E" w:rsidRPr="00BE033A" w:rsidTr="00D33184">
        <w:trPr>
          <w:jc w:val="center"/>
        </w:trPr>
        <w:tc>
          <w:tcPr>
            <w:tcW w:w="2230" w:type="dxa"/>
            <w:vMerge/>
            <w:shd w:val="clear" w:color="auto" w:fill="auto"/>
          </w:tcPr>
          <w:p w:rsidR="0072539E" w:rsidRPr="00BE033A" w:rsidRDefault="0072539E" w:rsidP="00BE033A">
            <w:pPr>
              <w:spacing w:before="60"/>
              <w:jc w:val="left"/>
            </w:pPr>
          </w:p>
        </w:tc>
        <w:tc>
          <w:tcPr>
            <w:tcW w:w="5345" w:type="dxa"/>
            <w:shd w:val="clear" w:color="auto" w:fill="auto"/>
            <w:vAlign w:val="center"/>
          </w:tcPr>
          <w:p w:rsidR="0072539E" w:rsidRPr="00BE033A" w:rsidRDefault="0072539E" w:rsidP="006926D6">
            <w:pPr>
              <w:spacing w:before="0" w:line="240" w:lineRule="auto"/>
              <w:ind w:firstLine="175"/>
              <w:jc w:val="left"/>
            </w:pPr>
            <w:r>
              <w:t xml:space="preserve">2 ks </w:t>
            </w:r>
            <w:r w:rsidRPr="00BE033A">
              <w:t xml:space="preserve">box na </w:t>
            </w:r>
            <w:r>
              <w:t>iRIF;</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BE033A" w:rsidRDefault="0072539E" w:rsidP="00D33184">
            <w:pPr>
              <w:spacing w:before="0" w:line="240" w:lineRule="auto"/>
              <w:ind w:firstLine="175"/>
              <w:jc w:val="left"/>
              <w:rPr>
                <w:b/>
              </w:rPr>
            </w:pPr>
            <w:r w:rsidRPr="00BE033A">
              <w:t>1 ks zdroj 24V;</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BE033A" w:rsidRDefault="0072539E" w:rsidP="00D33184">
            <w:pPr>
              <w:spacing w:before="0" w:line="240" w:lineRule="auto"/>
              <w:ind w:firstLine="175"/>
              <w:jc w:val="left"/>
            </w:pPr>
            <w:r w:rsidRPr="002A3EBB">
              <w:t>1 ks LRI 3520-2</w:t>
            </w:r>
            <w:r>
              <w:t>.1;</w:t>
            </w:r>
          </w:p>
        </w:tc>
      </w:tr>
      <w:tr w:rsidR="0072539E" w:rsidRPr="00BE033A" w:rsidTr="008400A1">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tcPr>
          <w:p w:rsidR="0072539E" w:rsidRPr="002A3EBB" w:rsidRDefault="0072539E" w:rsidP="00D33184">
            <w:pPr>
              <w:spacing w:before="0" w:line="240" w:lineRule="auto"/>
              <w:ind w:firstLine="175"/>
              <w:jc w:val="left"/>
            </w:pPr>
            <w:r w:rsidRPr="00B679E9">
              <w:t>1 ks průmyslový LAN přepínač *</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BE033A" w:rsidRDefault="0072539E" w:rsidP="00D33184">
            <w:pPr>
              <w:spacing w:before="0" w:line="240" w:lineRule="auto"/>
              <w:ind w:left="884" w:hanging="709"/>
              <w:jc w:val="left"/>
            </w:pPr>
            <w:r>
              <w:t>1 sada nosné konstrukce pro 2 antény - dodání a instalace na stožár;</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BE033A" w:rsidRDefault="0072539E" w:rsidP="00D33184">
            <w:pPr>
              <w:spacing w:before="0" w:line="240" w:lineRule="auto"/>
              <w:ind w:firstLine="175"/>
              <w:jc w:val="left"/>
            </w:pPr>
            <w:r>
              <w:t>2 sady anténní trasy - dodání a instalace;</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Default="0072539E" w:rsidP="00D33184">
            <w:pPr>
              <w:spacing w:before="0" w:line="240" w:lineRule="auto"/>
              <w:ind w:firstLine="175"/>
              <w:jc w:val="left"/>
            </w:pPr>
            <w:r>
              <w:t>1 ks anténa ZA 12 (z majetku AČR).</w:t>
            </w:r>
          </w:p>
        </w:tc>
      </w:tr>
      <w:tr w:rsidR="0072539E" w:rsidRPr="00BE033A" w:rsidTr="00D33184">
        <w:trPr>
          <w:jc w:val="center"/>
        </w:trPr>
        <w:tc>
          <w:tcPr>
            <w:tcW w:w="2230" w:type="dxa"/>
            <w:vMerge w:val="restart"/>
            <w:shd w:val="clear" w:color="auto" w:fill="auto"/>
          </w:tcPr>
          <w:p w:rsidR="0072539E" w:rsidRPr="00BE033A" w:rsidRDefault="0072539E" w:rsidP="00BE033A">
            <w:pPr>
              <w:spacing w:before="60"/>
              <w:jc w:val="left"/>
            </w:pPr>
            <w:r w:rsidRPr="00BE033A">
              <w:t>Černá hora</w:t>
            </w:r>
          </w:p>
          <w:p w:rsidR="0072539E" w:rsidRPr="00BE033A" w:rsidRDefault="0072539E" w:rsidP="00BE033A">
            <w:pPr>
              <w:spacing w:before="60"/>
              <w:jc w:val="left"/>
            </w:pPr>
          </w:p>
        </w:tc>
        <w:tc>
          <w:tcPr>
            <w:tcW w:w="5345" w:type="dxa"/>
            <w:shd w:val="clear" w:color="auto" w:fill="auto"/>
            <w:vAlign w:val="center"/>
          </w:tcPr>
          <w:p w:rsidR="0072539E" w:rsidRPr="00BE033A" w:rsidRDefault="0072539E" w:rsidP="00D33184">
            <w:pPr>
              <w:spacing w:before="0" w:line="240" w:lineRule="auto"/>
              <w:ind w:firstLine="175"/>
              <w:jc w:val="left"/>
            </w:pPr>
            <w:r w:rsidRPr="00BE033A">
              <w:t>1 ks zdroj 24V;</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BE033A" w:rsidRDefault="0072539E" w:rsidP="00CE3168">
            <w:pPr>
              <w:spacing w:before="0" w:line="240" w:lineRule="auto"/>
              <w:ind w:firstLine="175"/>
              <w:jc w:val="left"/>
            </w:pPr>
            <w:r w:rsidRPr="00BE033A">
              <w:t>2 ks filtr FM;</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BE033A" w:rsidRDefault="0072539E" w:rsidP="00D33184">
            <w:pPr>
              <w:spacing w:before="0" w:line="240" w:lineRule="auto"/>
              <w:ind w:firstLine="175"/>
              <w:jc w:val="left"/>
            </w:pPr>
            <w:r>
              <w:t>2 ks iRIF (z majetku AČR)</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BE033A" w:rsidRDefault="0072539E" w:rsidP="00D33184">
            <w:pPr>
              <w:spacing w:before="0" w:line="240" w:lineRule="auto"/>
              <w:ind w:firstLine="175"/>
              <w:jc w:val="left"/>
            </w:pPr>
            <w:r>
              <w:t>2 ks box na iRIF (z majetku AČR)</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BE033A" w:rsidRDefault="0072539E" w:rsidP="00D33184">
            <w:pPr>
              <w:spacing w:before="0" w:line="240" w:lineRule="auto"/>
              <w:ind w:firstLine="175"/>
              <w:jc w:val="left"/>
            </w:pPr>
            <w:r w:rsidRPr="002A3EBB">
              <w:t>1 ks LRI 3520-2</w:t>
            </w:r>
            <w:r>
              <w:t>.1;</w:t>
            </w:r>
          </w:p>
        </w:tc>
      </w:tr>
      <w:tr w:rsidR="0072539E" w:rsidRPr="00BE033A" w:rsidTr="008400A1">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tcPr>
          <w:p w:rsidR="0072539E" w:rsidRPr="002A3EBB" w:rsidRDefault="0072539E" w:rsidP="00D33184">
            <w:pPr>
              <w:spacing w:before="0" w:line="240" w:lineRule="auto"/>
              <w:ind w:firstLine="175"/>
              <w:jc w:val="left"/>
            </w:pPr>
            <w:r w:rsidRPr="0051775C">
              <w:t>1 ks průmyslový LAN přepínač *</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BE033A" w:rsidRDefault="0072539E" w:rsidP="00D33184">
            <w:pPr>
              <w:spacing w:before="0" w:line="240" w:lineRule="auto"/>
              <w:ind w:firstLine="175"/>
              <w:jc w:val="left"/>
            </w:pPr>
            <w:r w:rsidRPr="00BE033A">
              <w:t>1 ks skříň 19“;</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BE033A" w:rsidRDefault="0072539E" w:rsidP="00D33184">
            <w:pPr>
              <w:spacing w:before="0" w:line="240" w:lineRule="auto"/>
              <w:ind w:left="884" w:hanging="709"/>
              <w:jc w:val="left"/>
              <w:rPr>
                <w:b/>
                <w:bCs/>
                <w:lang w:eastAsia="ko-KR"/>
              </w:rPr>
            </w:pPr>
            <w:r>
              <w:t>1 sada nosné konstrukce pro 1 anténu - dodání a instalace na budovu</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BE033A" w:rsidRDefault="0072539E" w:rsidP="00D33184">
            <w:pPr>
              <w:spacing w:before="0" w:line="240" w:lineRule="auto"/>
              <w:ind w:firstLine="175"/>
              <w:jc w:val="left"/>
            </w:pPr>
            <w:r>
              <w:t>1 sada anténní trasy - dodání a instalace;</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Default="0072539E" w:rsidP="00D33184">
            <w:pPr>
              <w:spacing w:before="0" w:line="240" w:lineRule="auto"/>
              <w:ind w:firstLine="175"/>
              <w:jc w:val="left"/>
            </w:pPr>
            <w:r>
              <w:t>1 ks anténa ZA 12 (z majetku AČR).</w:t>
            </w:r>
          </w:p>
        </w:tc>
      </w:tr>
      <w:tr w:rsidR="0072539E" w:rsidRPr="00BE033A" w:rsidTr="00D33184">
        <w:trPr>
          <w:jc w:val="center"/>
        </w:trPr>
        <w:tc>
          <w:tcPr>
            <w:tcW w:w="2230" w:type="dxa"/>
            <w:vMerge w:val="restart"/>
            <w:shd w:val="clear" w:color="auto" w:fill="auto"/>
          </w:tcPr>
          <w:p w:rsidR="0072539E" w:rsidRPr="00BE033A" w:rsidRDefault="0072539E" w:rsidP="00B14D26">
            <w:pPr>
              <w:spacing w:before="60"/>
              <w:jc w:val="left"/>
            </w:pPr>
            <w:r w:rsidRPr="00BE033A">
              <w:t>Dolní Slivno</w:t>
            </w:r>
          </w:p>
        </w:tc>
        <w:tc>
          <w:tcPr>
            <w:tcW w:w="5345" w:type="dxa"/>
            <w:shd w:val="clear" w:color="auto" w:fill="auto"/>
            <w:vAlign w:val="center"/>
          </w:tcPr>
          <w:p w:rsidR="0072539E" w:rsidRPr="00BE033A" w:rsidRDefault="0072539E" w:rsidP="00D33184">
            <w:pPr>
              <w:spacing w:before="0" w:line="240" w:lineRule="auto"/>
              <w:ind w:firstLine="175"/>
              <w:jc w:val="left"/>
            </w:pPr>
            <w:r w:rsidRPr="00BE033A">
              <w:t>1 ks zdroj 24V;</w:t>
            </w:r>
          </w:p>
        </w:tc>
      </w:tr>
      <w:tr w:rsidR="0072539E" w:rsidRPr="00BE033A" w:rsidTr="00D33184">
        <w:trPr>
          <w:jc w:val="center"/>
        </w:trPr>
        <w:tc>
          <w:tcPr>
            <w:tcW w:w="2230" w:type="dxa"/>
            <w:vMerge/>
            <w:shd w:val="clear" w:color="auto" w:fill="auto"/>
          </w:tcPr>
          <w:p w:rsidR="0072539E" w:rsidRPr="00BE033A" w:rsidRDefault="0072539E" w:rsidP="00B14D26">
            <w:pPr>
              <w:spacing w:before="60"/>
              <w:jc w:val="left"/>
            </w:pPr>
          </w:p>
        </w:tc>
        <w:tc>
          <w:tcPr>
            <w:tcW w:w="5345" w:type="dxa"/>
            <w:shd w:val="clear" w:color="auto" w:fill="auto"/>
            <w:vAlign w:val="center"/>
          </w:tcPr>
          <w:p w:rsidR="0072539E" w:rsidRPr="00BE033A" w:rsidRDefault="0072539E" w:rsidP="00D33184">
            <w:pPr>
              <w:spacing w:before="0" w:line="240" w:lineRule="auto"/>
              <w:ind w:firstLine="175"/>
              <w:jc w:val="left"/>
            </w:pPr>
            <w:r w:rsidRPr="002A3EBB">
              <w:t>1 ks LRI 3520-2</w:t>
            </w:r>
            <w:r>
              <w:t>.1;</w:t>
            </w:r>
          </w:p>
        </w:tc>
      </w:tr>
      <w:tr w:rsidR="0072539E" w:rsidRPr="00BE033A" w:rsidTr="008400A1">
        <w:trPr>
          <w:jc w:val="center"/>
        </w:trPr>
        <w:tc>
          <w:tcPr>
            <w:tcW w:w="2230" w:type="dxa"/>
            <w:vMerge/>
            <w:shd w:val="clear" w:color="auto" w:fill="auto"/>
          </w:tcPr>
          <w:p w:rsidR="0072539E" w:rsidRPr="00BE033A" w:rsidRDefault="0072539E" w:rsidP="00B14D26">
            <w:pPr>
              <w:spacing w:before="60"/>
              <w:jc w:val="left"/>
            </w:pPr>
          </w:p>
        </w:tc>
        <w:tc>
          <w:tcPr>
            <w:tcW w:w="5345" w:type="dxa"/>
            <w:shd w:val="clear" w:color="auto" w:fill="auto"/>
          </w:tcPr>
          <w:p w:rsidR="0072539E" w:rsidRPr="002A3EBB" w:rsidRDefault="0072539E" w:rsidP="00D33184">
            <w:pPr>
              <w:spacing w:before="0" w:line="240" w:lineRule="auto"/>
              <w:ind w:firstLine="175"/>
              <w:jc w:val="left"/>
            </w:pPr>
            <w:r w:rsidRPr="00556BE4">
              <w:t>1 ks průmyslový LAN přepínač *</w:t>
            </w:r>
          </w:p>
        </w:tc>
      </w:tr>
      <w:tr w:rsidR="0072539E" w:rsidRPr="00BE033A" w:rsidTr="00D33184">
        <w:trPr>
          <w:jc w:val="center"/>
        </w:trPr>
        <w:tc>
          <w:tcPr>
            <w:tcW w:w="2230" w:type="dxa"/>
            <w:vMerge/>
            <w:shd w:val="clear" w:color="auto" w:fill="auto"/>
          </w:tcPr>
          <w:p w:rsidR="0072539E" w:rsidRPr="00BE033A" w:rsidRDefault="0072539E" w:rsidP="00B14D26">
            <w:pPr>
              <w:spacing w:before="60"/>
              <w:jc w:val="left"/>
            </w:pPr>
          </w:p>
        </w:tc>
        <w:tc>
          <w:tcPr>
            <w:tcW w:w="5345" w:type="dxa"/>
            <w:shd w:val="clear" w:color="auto" w:fill="auto"/>
            <w:vAlign w:val="center"/>
          </w:tcPr>
          <w:p w:rsidR="0072539E" w:rsidRPr="002A3EBB" w:rsidRDefault="0072539E" w:rsidP="00D33184">
            <w:pPr>
              <w:spacing w:before="0" w:line="240" w:lineRule="auto"/>
              <w:ind w:firstLine="175"/>
              <w:jc w:val="left"/>
            </w:pPr>
            <w:r>
              <w:t>2 ks iRIF (z majetku AČR).</w:t>
            </w:r>
          </w:p>
        </w:tc>
      </w:tr>
      <w:tr w:rsidR="0072539E" w:rsidRPr="00BE033A" w:rsidTr="00D33184">
        <w:trPr>
          <w:jc w:val="center"/>
        </w:trPr>
        <w:tc>
          <w:tcPr>
            <w:tcW w:w="2230" w:type="dxa"/>
            <w:vMerge/>
            <w:shd w:val="clear" w:color="auto" w:fill="auto"/>
          </w:tcPr>
          <w:p w:rsidR="0072539E" w:rsidRPr="00BE033A" w:rsidRDefault="0072539E" w:rsidP="00B14D26">
            <w:pPr>
              <w:spacing w:before="60"/>
              <w:jc w:val="left"/>
            </w:pPr>
          </w:p>
        </w:tc>
        <w:tc>
          <w:tcPr>
            <w:tcW w:w="5345" w:type="dxa"/>
            <w:shd w:val="clear" w:color="auto" w:fill="auto"/>
            <w:vAlign w:val="center"/>
          </w:tcPr>
          <w:p w:rsidR="0072539E" w:rsidRDefault="0072539E" w:rsidP="00D33184">
            <w:pPr>
              <w:spacing w:before="0" w:line="240" w:lineRule="auto"/>
              <w:ind w:firstLine="175"/>
              <w:jc w:val="left"/>
            </w:pPr>
            <w:r>
              <w:t>2 ks box na iRIF (z majetku AČR)</w:t>
            </w:r>
          </w:p>
        </w:tc>
      </w:tr>
      <w:tr w:rsidR="0072539E" w:rsidRPr="00BE033A" w:rsidTr="00D33184">
        <w:trPr>
          <w:jc w:val="center"/>
        </w:trPr>
        <w:tc>
          <w:tcPr>
            <w:tcW w:w="2230" w:type="dxa"/>
            <w:vMerge w:val="restart"/>
            <w:tcBorders>
              <w:top w:val="single" w:sz="4" w:space="0" w:color="auto"/>
              <w:left w:val="single" w:sz="4" w:space="0" w:color="auto"/>
              <w:right w:val="single" w:sz="4" w:space="0" w:color="auto"/>
            </w:tcBorders>
            <w:shd w:val="clear" w:color="auto" w:fill="auto"/>
          </w:tcPr>
          <w:p w:rsidR="0072539E" w:rsidRPr="00BE033A" w:rsidRDefault="0072539E" w:rsidP="00D33184">
            <w:pPr>
              <w:spacing w:before="60"/>
              <w:jc w:val="left"/>
            </w:pPr>
            <w:r w:rsidRPr="00BE033A">
              <w:t>Lysá hora</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D33184">
            <w:pPr>
              <w:spacing w:before="0" w:line="240" w:lineRule="auto"/>
              <w:ind w:firstLine="175"/>
              <w:jc w:val="left"/>
            </w:pPr>
            <w:r w:rsidRPr="00BE033A">
              <w:t>2 ks iRIF</w:t>
            </w:r>
            <w:r w:rsidDel="00CE3168">
              <w:t xml:space="preserve"> </w:t>
            </w:r>
            <w:r w:rsidRPr="00BE033A">
              <w:t>;</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6926D6">
            <w:pPr>
              <w:spacing w:before="0" w:line="240" w:lineRule="auto"/>
              <w:ind w:firstLine="175"/>
              <w:jc w:val="left"/>
            </w:pPr>
            <w:r w:rsidRPr="00BE033A">
              <w:t xml:space="preserve">2 ks box na iRIF; </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D33184">
            <w:pPr>
              <w:spacing w:before="0" w:line="240" w:lineRule="auto"/>
              <w:ind w:firstLine="175"/>
              <w:jc w:val="left"/>
            </w:pPr>
            <w:r w:rsidRPr="002A3EBB">
              <w:t>1 ks LRI 3520-2</w:t>
            </w:r>
            <w:r>
              <w:t>.1;</w:t>
            </w:r>
          </w:p>
        </w:tc>
      </w:tr>
      <w:tr w:rsidR="0072539E" w:rsidRPr="00BE033A" w:rsidTr="008400A1">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tcPr>
          <w:p w:rsidR="0072539E" w:rsidRPr="002A3EBB" w:rsidRDefault="0072539E" w:rsidP="00D33184">
            <w:pPr>
              <w:spacing w:before="0" w:line="240" w:lineRule="auto"/>
              <w:ind w:firstLine="175"/>
              <w:jc w:val="left"/>
            </w:pPr>
            <w:r w:rsidRPr="00DB06D7">
              <w:t>1 ks průmyslový LAN přepínač *</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D33184">
            <w:pPr>
              <w:spacing w:before="0" w:line="240" w:lineRule="auto"/>
              <w:ind w:firstLine="175"/>
              <w:jc w:val="left"/>
            </w:pPr>
            <w:r w:rsidRPr="00BE033A">
              <w:t>1 ks zdroj 24V;</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D33184">
            <w:pPr>
              <w:spacing w:before="0" w:line="240" w:lineRule="auto"/>
              <w:ind w:firstLine="175"/>
              <w:jc w:val="left"/>
            </w:pPr>
            <w:r w:rsidRPr="00BE033A">
              <w:t>2 ks filtr FM;</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D33184">
            <w:pPr>
              <w:spacing w:before="0" w:line="240" w:lineRule="auto"/>
              <w:ind w:left="884" w:hanging="709"/>
              <w:jc w:val="left"/>
              <w:rPr>
                <w:b/>
                <w:bCs/>
                <w:lang w:eastAsia="ko-KR"/>
              </w:rPr>
            </w:pPr>
            <w:r>
              <w:t>1 sada nosné konstrukce pro 2 antény- dodání a montáž;</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D33184">
            <w:pPr>
              <w:spacing w:before="0" w:line="240" w:lineRule="auto"/>
              <w:ind w:firstLine="175"/>
              <w:jc w:val="left"/>
            </w:pPr>
            <w:r>
              <w:t>2 sady anténní trasy;</w:t>
            </w:r>
          </w:p>
        </w:tc>
      </w:tr>
      <w:tr w:rsidR="0072539E" w:rsidRPr="00BE033A" w:rsidTr="00D33184">
        <w:trPr>
          <w:jc w:val="center"/>
        </w:trPr>
        <w:tc>
          <w:tcPr>
            <w:tcW w:w="2230" w:type="dxa"/>
            <w:vMerge/>
            <w:tcBorders>
              <w:left w:val="single" w:sz="4" w:space="0" w:color="auto"/>
              <w:bottom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Default="0072539E" w:rsidP="00D33184">
            <w:pPr>
              <w:spacing w:before="0" w:line="240" w:lineRule="auto"/>
              <w:ind w:firstLine="175"/>
              <w:jc w:val="left"/>
            </w:pPr>
            <w:r>
              <w:t>1 ks anténa ZA 12 (z majetku AČR).</w:t>
            </w:r>
          </w:p>
        </w:tc>
      </w:tr>
      <w:tr w:rsidR="0072539E" w:rsidRPr="00BE033A" w:rsidTr="00D33184">
        <w:trPr>
          <w:jc w:val="center"/>
        </w:trPr>
        <w:tc>
          <w:tcPr>
            <w:tcW w:w="2230" w:type="dxa"/>
            <w:vMerge w:val="restart"/>
            <w:tcBorders>
              <w:top w:val="single" w:sz="4" w:space="0" w:color="auto"/>
              <w:left w:val="single" w:sz="4" w:space="0" w:color="auto"/>
              <w:right w:val="single" w:sz="4" w:space="0" w:color="auto"/>
            </w:tcBorders>
            <w:shd w:val="clear" w:color="auto" w:fill="auto"/>
          </w:tcPr>
          <w:p w:rsidR="0072539E" w:rsidRPr="00BE033A" w:rsidRDefault="0072539E" w:rsidP="00D33184">
            <w:pPr>
              <w:spacing w:before="60"/>
              <w:jc w:val="left"/>
            </w:pPr>
            <w:r w:rsidRPr="00BE033A">
              <w:t>Hradisko</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D33184">
            <w:pPr>
              <w:spacing w:before="0" w:line="240" w:lineRule="auto"/>
              <w:ind w:firstLine="175"/>
              <w:jc w:val="left"/>
            </w:pPr>
            <w:r w:rsidRPr="00BE033A">
              <w:t>1 ks zdroj 24V;</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D33184">
            <w:pPr>
              <w:spacing w:before="0" w:line="240" w:lineRule="auto"/>
              <w:ind w:firstLine="175"/>
              <w:jc w:val="left"/>
            </w:pPr>
            <w:r w:rsidRPr="00BE033A">
              <w:t>2 ks filtr FM;</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D33184">
            <w:pPr>
              <w:spacing w:before="0" w:line="240" w:lineRule="auto"/>
              <w:ind w:firstLine="175"/>
              <w:jc w:val="left"/>
            </w:pPr>
            <w:r>
              <w:t>2 ks iRIF (z majetku AČR);</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Default="0072539E" w:rsidP="00D33184">
            <w:pPr>
              <w:spacing w:before="0" w:line="240" w:lineRule="auto"/>
              <w:ind w:firstLine="175"/>
              <w:jc w:val="left"/>
            </w:pPr>
            <w:r>
              <w:t>2 ks box na iRIF (z majetku AČR)</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Default="0072539E" w:rsidP="00D33184">
            <w:pPr>
              <w:spacing w:before="0" w:line="240" w:lineRule="auto"/>
              <w:ind w:firstLine="175"/>
              <w:jc w:val="left"/>
            </w:pPr>
            <w:r w:rsidRPr="002A3EBB">
              <w:t>1 ks LRI 3520-2</w:t>
            </w:r>
            <w:r>
              <w:t>.1;</w:t>
            </w:r>
          </w:p>
        </w:tc>
      </w:tr>
      <w:tr w:rsidR="0072539E" w:rsidRPr="00BE033A" w:rsidTr="008400A1">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tcPr>
          <w:p w:rsidR="0072539E" w:rsidRPr="002A3EBB" w:rsidRDefault="0072539E" w:rsidP="00D33184">
            <w:pPr>
              <w:spacing w:before="0" w:line="240" w:lineRule="auto"/>
              <w:ind w:firstLine="175"/>
              <w:jc w:val="left"/>
            </w:pPr>
            <w:r w:rsidRPr="00D10A44">
              <w:t>1 ks průmyslový LAN přepínač *</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D33184">
            <w:pPr>
              <w:spacing w:before="0" w:line="240" w:lineRule="auto"/>
              <w:ind w:left="884" w:hanging="709"/>
              <w:jc w:val="left"/>
              <w:rPr>
                <w:b/>
                <w:bCs/>
                <w:lang w:eastAsia="ko-KR"/>
              </w:rPr>
            </w:pPr>
            <w:r>
              <w:t>1 sada nosné konstrukce pro 2 antény - dodání a montáž;</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D33184">
            <w:pPr>
              <w:spacing w:before="0" w:line="240" w:lineRule="auto"/>
              <w:ind w:firstLine="175"/>
              <w:jc w:val="left"/>
            </w:pPr>
            <w:r>
              <w:t>2 sady anténní trasy - dodání a instalace;</w:t>
            </w:r>
          </w:p>
        </w:tc>
      </w:tr>
      <w:tr w:rsidR="0072539E" w:rsidRPr="00BE033A" w:rsidTr="00D33184">
        <w:trPr>
          <w:jc w:val="center"/>
        </w:trPr>
        <w:tc>
          <w:tcPr>
            <w:tcW w:w="2230" w:type="dxa"/>
            <w:vMerge/>
            <w:tcBorders>
              <w:left w:val="single" w:sz="4" w:space="0" w:color="auto"/>
              <w:bottom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Default="0072539E" w:rsidP="00D33184">
            <w:pPr>
              <w:spacing w:before="0" w:line="240" w:lineRule="auto"/>
              <w:ind w:firstLine="175"/>
              <w:jc w:val="left"/>
            </w:pPr>
            <w:r>
              <w:t>1 ks anténa ZA 12 (z majetku AČR).</w:t>
            </w:r>
          </w:p>
        </w:tc>
      </w:tr>
    </w:tbl>
    <w:p w:rsidR="0072539E" w:rsidRDefault="0072539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5345"/>
      </w:tblGrid>
      <w:tr w:rsidR="0072539E" w:rsidRPr="00BE033A" w:rsidTr="0072539E">
        <w:trPr>
          <w:jc w:val="center"/>
        </w:trPr>
        <w:tc>
          <w:tcPr>
            <w:tcW w:w="2230" w:type="dxa"/>
            <w:tcBorders>
              <w:left w:val="single" w:sz="4" w:space="0" w:color="auto"/>
              <w:bottom w:val="single" w:sz="4" w:space="0" w:color="auto"/>
              <w:right w:val="single" w:sz="4" w:space="0" w:color="auto"/>
            </w:tcBorders>
            <w:shd w:val="clear" w:color="auto" w:fill="auto"/>
            <w:vAlign w:val="center"/>
          </w:tcPr>
          <w:p w:rsidR="0072539E" w:rsidRPr="00664EA7" w:rsidRDefault="0072539E" w:rsidP="0072539E">
            <w:pPr>
              <w:spacing w:before="0"/>
              <w:jc w:val="center"/>
              <w:rPr>
                <w:b/>
              </w:rPr>
            </w:pPr>
            <w:r w:rsidRPr="00153BFB">
              <w:rPr>
                <w:b/>
              </w:rPr>
              <w:lastRenderedPageBreak/>
              <w:t>Stanoviště</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0F404A" w:rsidRDefault="0072539E" w:rsidP="0072539E">
            <w:pPr>
              <w:spacing w:before="0"/>
              <w:ind w:firstLine="175"/>
              <w:jc w:val="center"/>
              <w:rPr>
                <w:b/>
              </w:rPr>
            </w:pPr>
            <w:r w:rsidRPr="00664EA7">
              <w:rPr>
                <w:b/>
              </w:rPr>
              <w:t xml:space="preserve">Specifikace doplňované </w:t>
            </w:r>
            <w:r w:rsidRPr="00AA517F">
              <w:rPr>
                <w:b/>
              </w:rPr>
              <w:t>výbavy</w:t>
            </w:r>
          </w:p>
        </w:tc>
      </w:tr>
      <w:tr w:rsidR="0072539E" w:rsidRPr="00BE033A" w:rsidTr="00D33184">
        <w:trPr>
          <w:jc w:val="center"/>
        </w:trPr>
        <w:tc>
          <w:tcPr>
            <w:tcW w:w="2230" w:type="dxa"/>
            <w:vMerge w:val="restart"/>
            <w:tcBorders>
              <w:top w:val="single" w:sz="4" w:space="0" w:color="auto"/>
              <w:left w:val="single" w:sz="4" w:space="0" w:color="auto"/>
              <w:right w:val="single" w:sz="4" w:space="0" w:color="auto"/>
            </w:tcBorders>
            <w:shd w:val="clear" w:color="auto" w:fill="auto"/>
          </w:tcPr>
          <w:p w:rsidR="0072539E" w:rsidRPr="00BE033A" w:rsidRDefault="0072539E" w:rsidP="00D33184">
            <w:pPr>
              <w:spacing w:before="60"/>
              <w:jc w:val="left"/>
            </w:pPr>
            <w:r w:rsidRPr="00BE033A">
              <w:t>Kříženec</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6926D6">
            <w:pPr>
              <w:spacing w:before="0" w:line="240" w:lineRule="auto"/>
              <w:ind w:firstLine="175"/>
              <w:jc w:val="left"/>
            </w:pPr>
            <w:r w:rsidRPr="00BE033A">
              <w:t>2 ks na iRIF</w:t>
            </w:r>
            <w:r>
              <w:t xml:space="preserve"> (z majetku AČR).</w:t>
            </w:r>
            <w:r w:rsidRPr="00BE033A">
              <w:t>;</w:t>
            </w:r>
          </w:p>
        </w:tc>
      </w:tr>
      <w:tr w:rsidR="0072539E" w:rsidRPr="00BE033A" w:rsidTr="00D33184">
        <w:trPr>
          <w:jc w:val="center"/>
        </w:trPr>
        <w:tc>
          <w:tcPr>
            <w:tcW w:w="2230" w:type="dxa"/>
            <w:vMerge/>
            <w:tcBorders>
              <w:top w:val="single" w:sz="4" w:space="0" w:color="auto"/>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6926D6">
            <w:pPr>
              <w:spacing w:before="0" w:line="240" w:lineRule="auto"/>
              <w:ind w:firstLine="175"/>
              <w:jc w:val="left"/>
            </w:pPr>
            <w:r>
              <w:t xml:space="preserve">2 ks </w:t>
            </w:r>
            <w:r w:rsidRPr="00BE033A">
              <w:t xml:space="preserve">box </w:t>
            </w:r>
            <w:r>
              <w:t xml:space="preserve">iRIF </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D33184">
            <w:pPr>
              <w:spacing w:before="0" w:line="240" w:lineRule="auto"/>
              <w:ind w:firstLine="175"/>
              <w:jc w:val="left"/>
            </w:pPr>
            <w:r w:rsidRPr="00BE033A">
              <w:t>1 ks zdroj 24V;</w:t>
            </w:r>
          </w:p>
        </w:tc>
      </w:tr>
      <w:tr w:rsidR="0072539E" w:rsidRPr="00BE033A" w:rsidTr="008400A1">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tcPr>
          <w:p w:rsidR="0072539E" w:rsidRPr="00BE033A" w:rsidRDefault="0072539E" w:rsidP="00D33184">
            <w:pPr>
              <w:spacing w:before="0" w:line="240" w:lineRule="auto"/>
              <w:ind w:firstLine="175"/>
              <w:jc w:val="left"/>
            </w:pPr>
            <w:r w:rsidRPr="009C0D43">
              <w:t>1 ks průmyslový LAN přepínač *</w:t>
            </w:r>
          </w:p>
        </w:tc>
      </w:tr>
      <w:tr w:rsidR="0072539E" w:rsidRPr="00BE033A" w:rsidTr="00D33184">
        <w:trPr>
          <w:jc w:val="center"/>
        </w:trPr>
        <w:tc>
          <w:tcPr>
            <w:tcW w:w="2230" w:type="dxa"/>
            <w:vMerge/>
            <w:tcBorders>
              <w:left w:val="single" w:sz="4" w:space="0" w:color="auto"/>
              <w:bottom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D33184">
            <w:pPr>
              <w:spacing w:before="0" w:line="240" w:lineRule="auto"/>
              <w:ind w:firstLine="175"/>
              <w:jc w:val="left"/>
            </w:pPr>
            <w:r w:rsidRPr="002A3EBB">
              <w:t>1 ks LRI 3520-2</w:t>
            </w:r>
            <w:r>
              <w:t>.1;</w:t>
            </w:r>
          </w:p>
        </w:tc>
      </w:tr>
      <w:tr w:rsidR="0072539E" w:rsidRPr="00BE033A" w:rsidTr="00D33184">
        <w:trPr>
          <w:jc w:val="center"/>
        </w:trPr>
        <w:tc>
          <w:tcPr>
            <w:tcW w:w="2230" w:type="dxa"/>
            <w:vMerge w:val="restart"/>
            <w:tcBorders>
              <w:top w:val="single" w:sz="4" w:space="0" w:color="auto"/>
              <w:left w:val="single" w:sz="4" w:space="0" w:color="auto"/>
              <w:right w:val="single" w:sz="4" w:space="0" w:color="auto"/>
            </w:tcBorders>
            <w:shd w:val="clear" w:color="auto" w:fill="auto"/>
          </w:tcPr>
          <w:p w:rsidR="0072539E" w:rsidRPr="00BE033A" w:rsidRDefault="0072539E" w:rsidP="002A3EBB">
            <w:pPr>
              <w:spacing w:before="60"/>
              <w:jc w:val="left"/>
            </w:pPr>
            <w:r w:rsidRPr="00BE033A">
              <w:t>Vyškov</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D33184">
            <w:pPr>
              <w:spacing w:before="0" w:line="240" w:lineRule="auto"/>
              <w:ind w:firstLine="175"/>
              <w:jc w:val="left"/>
            </w:pPr>
            <w:r w:rsidRPr="00BE033A">
              <w:t>2 ks iRIF;</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A3EBB">
            <w:pPr>
              <w:spacing w:before="60"/>
              <w:ind w:firstLine="175"/>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D33184">
            <w:pPr>
              <w:spacing w:before="0" w:line="240" w:lineRule="auto"/>
              <w:ind w:firstLine="175"/>
              <w:jc w:val="left"/>
            </w:pPr>
            <w:r w:rsidRPr="00BE033A">
              <w:t>2 ks box na iRIF;</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A3EBB">
            <w:pPr>
              <w:spacing w:before="60"/>
              <w:ind w:firstLine="175"/>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Default="0072539E" w:rsidP="00D02861">
            <w:pPr>
              <w:spacing w:before="0" w:line="240" w:lineRule="auto"/>
              <w:ind w:firstLine="175"/>
              <w:jc w:val="left"/>
            </w:pPr>
            <w:r w:rsidRPr="002A3EBB">
              <w:t>1 ks LRI 3520-2</w:t>
            </w:r>
            <w:r>
              <w:t>.1;</w:t>
            </w:r>
          </w:p>
        </w:tc>
      </w:tr>
      <w:tr w:rsidR="0072539E" w:rsidRPr="00BE033A" w:rsidTr="008400A1">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A3EBB">
            <w:pPr>
              <w:spacing w:before="60"/>
              <w:ind w:firstLine="175"/>
            </w:pPr>
          </w:p>
        </w:tc>
        <w:tc>
          <w:tcPr>
            <w:tcW w:w="5345" w:type="dxa"/>
            <w:tcBorders>
              <w:top w:val="single" w:sz="4" w:space="0" w:color="auto"/>
              <w:left w:val="single" w:sz="4" w:space="0" w:color="auto"/>
              <w:bottom w:val="single" w:sz="4" w:space="0" w:color="auto"/>
              <w:right w:val="single" w:sz="4" w:space="0" w:color="auto"/>
            </w:tcBorders>
            <w:shd w:val="clear" w:color="auto" w:fill="auto"/>
          </w:tcPr>
          <w:p w:rsidR="0072539E" w:rsidRPr="002A3EBB" w:rsidRDefault="0072539E" w:rsidP="00D02861">
            <w:pPr>
              <w:spacing w:before="0" w:line="240" w:lineRule="auto"/>
              <w:ind w:firstLine="175"/>
              <w:jc w:val="left"/>
            </w:pPr>
            <w:r w:rsidRPr="000E0DF6">
              <w:t>1 ks průmyslový LAN přepínač *</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D33184">
            <w:pPr>
              <w:spacing w:before="0" w:line="240" w:lineRule="auto"/>
              <w:ind w:firstLine="175"/>
              <w:jc w:val="left"/>
            </w:pPr>
            <w:r w:rsidRPr="00BE033A">
              <w:t>1 ks zdroj 24V;</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D33184">
            <w:pPr>
              <w:spacing w:before="0" w:line="240" w:lineRule="auto"/>
              <w:ind w:firstLine="175"/>
              <w:jc w:val="left"/>
            </w:pPr>
            <w:r w:rsidRPr="00BE033A">
              <w:t xml:space="preserve">2 ks </w:t>
            </w:r>
            <w:r>
              <w:t>filtr TRUNK</w:t>
            </w:r>
            <w:r w:rsidRPr="00BE033A">
              <w:t>;</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D33184">
            <w:pPr>
              <w:spacing w:before="0" w:line="240" w:lineRule="auto"/>
              <w:ind w:firstLine="175"/>
              <w:jc w:val="left"/>
            </w:pPr>
            <w:r w:rsidRPr="00BE033A">
              <w:t>1 ks skříň 19“;</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D33184">
            <w:pPr>
              <w:spacing w:before="0" w:line="240" w:lineRule="auto"/>
              <w:ind w:left="175"/>
              <w:jc w:val="left"/>
            </w:pPr>
            <w:r>
              <w:t>1 sada nosné konstrukce pro 2 antény;</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D33184">
            <w:pPr>
              <w:spacing w:before="0" w:line="240" w:lineRule="auto"/>
              <w:ind w:firstLine="175"/>
              <w:jc w:val="left"/>
            </w:pPr>
            <w:r>
              <w:t>2 sady anténní trasy;</w:t>
            </w:r>
          </w:p>
        </w:tc>
      </w:tr>
      <w:tr w:rsidR="0072539E" w:rsidRPr="00BE033A" w:rsidTr="00D33184">
        <w:trPr>
          <w:jc w:val="center"/>
        </w:trPr>
        <w:tc>
          <w:tcPr>
            <w:tcW w:w="2230" w:type="dxa"/>
            <w:vMerge/>
            <w:tcBorders>
              <w:left w:val="single" w:sz="4" w:space="0" w:color="auto"/>
              <w:bottom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Default="0072539E" w:rsidP="00D33184">
            <w:pPr>
              <w:spacing w:before="0" w:line="240" w:lineRule="auto"/>
              <w:ind w:firstLine="175"/>
              <w:jc w:val="left"/>
            </w:pPr>
            <w:r>
              <w:t>2 ks anténa ZA 12 (z majetku AČR).</w:t>
            </w:r>
          </w:p>
        </w:tc>
      </w:tr>
      <w:tr w:rsidR="0072539E" w:rsidRPr="00BE033A" w:rsidTr="00D33184">
        <w:trPr>
          <w:jc w:val="center"/>
        </w:trPr>
        <w:tc>
          <w:tcPr>
            <w:tcW w:w="2230" w:type="dxa"/>
            <w:vMerge w:val="restart"/>
            <w:tcBorders>
              <w:top w:val="single" w:sz="4" w:space="0" w:color="auto"/>
              <w:left w:val="single" w:sz="4" w:space="0" w:color="auto"/>
              <w:right w:val="single" w:sz="4" w:space="0" w:color="auto"/>
            </w:tcBorders>
            <w:shd w:val="clear" w:color="auto" w:fill="auto"/>
          </w:tcPr>
          <w:p w:rsidR="0072539E" w:rsidRPr="00BE033A" w:rsidRDefault="0072539E" w:rsidP="00231945">
            <w:pPr>
              <w:spacing w:before="60"/>
              <w:jc w:val="left"/>
            </w:pPr>
            <w:r w:rsidRPr="00BE033A">
              <w:t>Klínovec</w:t>
            </w:r>
          </w:p>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D33184">
            <w:pPr>
              <w:spacing w:before="0" w:line="240" w:lineRule="auto"/>
              <w:ind w:firstLine="175"/>
              <w:jc w:val="left"/>
            </w:pPr>
            <w:r w:rsidRPr="00BE033A">
              <w:t>2 ks box na iRIF;</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D33184">
            <w:pPr>
              <w:spacing w:before="0" w:line="240" w:lineRule="auto"/>
              <w:ind w:firstLine="175"/>
              <w:jc w:val="left"/>
            </w:pPr>
            <w:r w:rsidRPr="00BE033A">
              <w:t>2 ks iRIF;</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D33184">
            <w:pPr>
              <w:spacing w:before="0" w:line="240" w:lineRule="auto"/>
              <w:ind w:firstLine="175"/>
              <w:jc w:val="left"/>
            </w:pPr>
            <w:r w:rsidRPr="00BE033A">
              <w:t xml:space="preserve">1 ks zdroj 24V; </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D33184">
            <w:pPr>
              <w:spacing w:before="0" w:line="240" w:lineRule="auto"/>
              <w:ind w:firstLine="175"/>
              <w:jc w:val="left"/>
            </w:pPr>
            <w:r w:rsidRPr="00BE033A">
              <w:t>2 ks slučovač FT224;</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BE033A" w:rsidRDefault="0072539E" w:rsidP="00D33184">
            <w:pPr>
              <w:spacing w:before="0" w:line="240" w:lineRule="auto"/>
              <w:ind w:firstLine="175"/>
              <w:jc w:val="left"/>
            </w:pPr>
            <w:r w:rsidRPr="00BE033A">
              <w:t>2 ks filtr FM;</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2A3EBB" w:rsidRDefault="0072539E" w:rsidP="00D33184">
            <w:pPr>
              <w:spacing w:before="0" w:line="240" w:lineRule="auto"/>
              <w:ind w:firstLine="175"/>
              <w:jc w:val="left"/>
            </w:pPr>
            <w:r w:rsidRPr="002A3EBB">
              <w:t>1 ks LRI 3520-2</w:t>
            </w:r>
            <w:r>
              <w:t>.1;</w:t>
            </w:r>
          </w:p>
        </w:tc>
      </w:tr>
      <w:tr w:rsidR="0072539E" w:rsidRPr="00BE033A" w:rsidTr="008400A1">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tcPr>
          <w:p w:rsidR="0072539E" w:rsidRPr="002A3EBB" w:rsidRDefault="0072539E" w:rsidP="00D33184">
            <w:pPr>
              <w:spacing w:before="0" w:line="240" w:lineRule="auto"/>
              <w:ind w:firstLine="175"/>
              <w:jc w:val="left"/>
            </w:pPr>
            <w:r w:rsidRPr="007A1001">
              <w:t>1 ks průmyslový LAN přepínač *</w:t>
            </w:r>
          </w:p>
        </w:tc>
      </w:tr>
      <w:tr w:rsidR="0072539E" w:rsidRPr="00BE033A" w:rsidTr="00D33184">
        <w:trPr>
          <w:jc w:val="center"/>
        </w:trPr>
        <w:tc>
          <w:tcPr>
            <w:tcW w:w="2230" w:type="dxa"/>
            <w:vMerge/>
            <w:tcBorders>
              <w:left w:val="single" w:sz="4" w:space="0" w:color="auto"/>
              <w:bottom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2A3EBB" w:rsidRDefault="0072539E" w:rsidP="00D33184">
            <w:pPr>
              <w:spacing w:before="0" w:line="240" w:lineRule="auto"/>
              <w:ind w:firstLine="175"/>
              <w:jc w:val="left"/>
            </w:pPr>
            <w:r w:rsidRPr="002A3EBB">
              <w:t>1 sada anténní trasy.</w:t>
            </w:r>
          </w:p>
        </w:tc>
      </w:tr>
      <w:tr w:rsidR="0072539E" w:rsidRPr="00BE033A" w:rsidTr="00D33184">
        <w:trPr>
          <w:jc w:val="center"/>
        </w:trPr>
        <w:tc>
          <w:tcPr>
            <w:tcW w:w="2230" w:type="dxa"/>
            <w:vMerge w:val="restart"/>
            <w:tcBorders>
              <w:top w:val="single" w:sz="4" w:space="0" w:color="auto"/>
              <w:left w:val="single" w:sz="4" w:space="0" w:color="auto"/>
              <w:right w:val="single" w:sz="4" w:space="0" w:color="auto"/>
            </w:tcBorders>
            <w:shd w:val="clear" w:color="auto" w:fill="auto"/>
          </w:tcPr>
          <w:p w:rsidR="0072539E" w:rsidRPr="00BE033A" w:rsidRDefault="0072539E" w:rsidP="00231945">
            <w:pPr>
              <w:spacing w:before="60"/>
              <w:jc w:val="left"/>
            </w:pPr>
            <w:r w:rsidRPr="00BE033A">
              <w:t>Kleť</w:t>
            </w:r>
          </w:p>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2A3EBB" w:rsidRDefault="0072539E" w:rsidP="00D33184">
            <w:pPr>
              <w:spacing w:before="0" w:line="240" w:lineRule="auto"/>
              <w:ind w:firstLine="175"/>
              <w:jc w:val="left"/>
            </w:pPr>
            <w:r w:rsidRPr="002A3EBB">
              <w:t>2 ks box na iRIF;</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2A3EBB" w:rsidRDefault="0072539E" w:rsidP="00D33184">
            <w:pPr>
              <w:spacing w:before="0" w:line="240" w:lineRule="auto"/>
              <w:ind w:firstLine="175"/>
              <w:jc w:val="left"/>
            </w:pPr>
            <w:r w:rsidRPr="002A3EBB">
              <w:t>2 ks iRIF;</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2A3EBB" w:rsidRDefault="0072539E" w:rsidP="00D33184">
            <w:pPr>
              <w:spacing w:before="0" w:line="240" w:lineRule="auto"/>
              <w:ind w:firstLine="175"/>
              <w:jc w:val="left"/>
            </w:pPr>
            <w:r w:rsidRPr="002A3EBB">
              <w:t xml:space="preserve">1 ks zdroj 24V; </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2A3EBB" w:rsidRDefault="0072539E" w:rsidP="00D33184">
            <w:pPr>
              <w:spacing w:before="0" w:line="240" w:lineRule="auto"/>
              <w:ind w:firstLine="175"/>
              <w:jc w:val="left"/>
            </w:pPr>
            <w:r w:rsidRPr="002A3EBB">
              <w:t>2 ks slučovač FT224;</w:t>
            </w:r>
          </w:p>
        </w:tc>
      </w:tr>
      <w:tr w:rsidR="0072539E" w:rsidRPr="00BE033A" w:rsidTr="00D33184">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2A3EBB" w:rsidRDefault="0072539E" w:rsidP="00D33184">
            <w:pPr>
              <w:spacing w:before="0" w:line="240" w:lineRule="auto"/>
              <w:ind w:firstLine="175"/>
              <w:jc w:val="left"/>
            </w:pPr>
            <w:r>
              <w:t>1</w:t>
            </w:r>
            <w:r w:rsidRPr="002A3EBB">
              <w:t xml:space="preserve"> ks filtr FM;</w:t>
            </w:r>
          </w:p>
        </w:tc>
      </w:tr>
      <w:tr w:rsidR="0072539E" w:rsidRPr="00BE033A" w:rsidTr="008400A1">
        <w:trPr>
          <w:jc w:val="center"/>
        </w:trPr>
        <w:tc>
          <w:tcPr>
            <w:tcW w:w="2230" w:type="dxa"/>
            <w:vMerge/>
            <w:tcBorders>
              <w:left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tcPr>
          <w:p w:rsidR="0072539E" w:rsidRDefault="0072539E" w:rsidP="00D33184">
            <w:pPr>
              <w:spacing w:before="0" w:line="240" w:lineRule="auto"/>
              <w:ind w:firstLine="175"/>
              <w:jc w:val="left"/>
            </w:pPr>
            <w:r w:rsidRPr="0010116E">
              <w:t>1 ks průmyslový LAN přepínač *</w:t>
            </w:r>
          </w:p>
        </w:tc>
      </w:tr>
      <w:tr w:rsidR="0072539E" w:rsidRPr="00BE033A" w:rsidTr="00D33184">
        <w:trPr>
          <w:jc w:val="center"/>
        </w:trPr>
        <w:tc>
          <w:tcPr>
            <w:tcW w:w="2230" w:type="dxa"/>
            <w:vMerge/>
            <w:tcBorders>
              <w:left w:val="single" w:sz="4" w:space="0" w:color="auto"/>
              <w:bottom w:val="single" w:sz="4" w:space="0" w:color="auto"/>
              <w:right w:val="single" w:sz="4" w:space="0" w:color="auto"/>
            </w:tcBorders>
            <w:shd w:val="clear" w:color="auto" w:fill="auto"/>
          </w:tcPr>
          <w:p w:rsidR="0072539E" w:rsidRPr="00BE033A" w:rsidRDefault="0072539E" w:rsidP="00231945">
            <w:pPr>
              <w:spacing w:before="60"/>
              <w:jc w:val="left"/>
            </w:pP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72539E" w:rsidRPr="002A3EBB" w:rsidRDefault="0072539E" w:rsidP="00D33184">
            <w:pPr>
              <w:spacing w:before="0" w:line="240" w:lineRule="auto"/>
              <w:ind w:firstLine="175"/>
              <w:jc w:val="left"/>
            </w:pPr>
            <w:r w:rsidRPr="002A3EBB">
              <w:t>1 ks LRI 3520-2</w:t>
            </w:r>
            <w:r>
              <w:t>.1.</w:t>
            </w:r>
          </w:p>
        </w:tc>
      </w:tr>
      <w:tr w:rsidR="0072539E" w:rsidRPr="00BE033A" w:rsidTr="00D33184">
        <w:trPr>
          <w:cantSplit/>
          <w:jc w:val="center"/>
        </w:trPr>
        <w:tc>
          <w:tcPr>
            <w:tcW w:w="2230" w:type="dxa"/>
            <w:vMerge w:val="restart"/>
            <w:shd w:val="clear" w:color="auto" w:fill="auto"/>
          </w:tcPr>
          <w:p w:rsidR="0072539E" w:rsidRPr="00BE033A" w:rsidRDefault="0072539E" w:rsidP="007E51A4">
            <w:pPr>
              <w:spacing w:before="60"/>
              <w:jc w:val="left"/>
            </w:pPr>
            <w:r w:rsidRPr="00BE033A">
              <w:t>Náměšť n.O.</w:t>
            </w:r>
          </w:p>
        </w:tc>
        <w:tc>
          <w:tcPr>
            <w:tcW w:w="5345" w:type="dxa"/>
            <w:shd w:val="clear" w:color="auto" w:fill="auto"/>
            <w:vAlign w:val="center"/>
          </w:tcPr>
          <w:p w:rsidR="0072539E" w:rsidRPr="002A3EBB" w:rsidRDefault="0072539E" w:rsidP="006926D6">
            <w:pPr>
              <w:spacing w:before="0" w:line="240" w:lineRule="auto"/>
              <w:ind w:firstLine="175"/>
              <w:jc w:val="left"/>
            </w:pPr>
            <w:r w:rsidRPr="002A3EBB">
              <w:t>2 ks iRIF;</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2A3EBB" w:rsidRDefault="0072539E" w:rsidP="00D33184">
            <w:pPr>
              <w:spacing w:before="0" w:line="240" w:lineRule="auto"/>
              <w:ind w:firstLine="175"/>
              <w:jc w:val="left"/>
            </w:pPr>
            <w:r w:rsidRPr="002A3EBB">
              <w:t>2 ks box na iRIF;</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2A3EBB" w:rsidRDefault="0072539E" w:rsidP="00D33184">
            <w:pPr>
              <w:spacing w:before="0" w:line="240" w:lineRule="auto"/>
              <w:ind w:firstLine="175"/>
              <w:jc w:val="left"/>
            </w:pPr>
            <w:r w:rsidRPr="002A3EBB">
              <w:t xml:space="preserve">1 ks zdroj 24V; </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2A3EBB" w:rsidRDefault="0072539E" w:rsidP="00D33184">
            <w:pPr>
              <w:spacing w:before="0" w:line="240" w:lineRule="auto"/>
              <w:ind w:firstLine="175"/>
              <w:jc w:val="left"/>
            </w:pPr>
            <w:r w:rsidRPr="002A3EBB">
              <w:t>2 ks slučovač FT224;</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2A3EBB" w:rsidRDefault="0072539E" w:rsidP="00D33184">
            <w:pPr>
              <w:spacing w:before="0" w:line="240" w:lineRule="auto"/>
              <w:ind w:firstLine="175"/>
              <w:jc w:val="left"/>
            </w:pPr>
            <w:r w:rsidRPr="002A3EBB">
              <w:t>1 ks filtr Trunk;</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2A3EBB" w:rsidRDefault="0072539E" w:rsidP="00D33184">
            <w:pPr>
              <w:spacing w:before="0" w:line="240" w:lineRule="auto"/>
              <w:ind w:firstLine="175"/>
              <w:jc w:val="left"/>
            </w:pPr>
            <w:r w:rsidRPr="002A3EBB">
              <w:t>1 ks LRI 3520-2</w:t>
            </w:r>
            <w:r>
              <w:t>.1;</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2A3EBB" w:rsidRDefault="0072539E" w:rsidP="00D33184">
            <w:pPr>
              <w:spacing w:before="0" w:line="240" w:lineRule="auto"/>
              <w:ind w:firstLine="175"/>
              <w:jc w:val="left"/>
            </w:pPr>
            <w:r>
              <w:t xml:space="preserve">1 ks </w:t>
            </w:r>
            <w:r w:rsidRPr="00704381">
              <w:t>průmyslový LAN přepínač</w:t>
            </w:r>
            <w:r>
              <w:t xml:space="preserve"> *</w:t>
            </w:r>
          </w:p>
        </w:tc>
      </w:tr>
      <w:tr w:rsidR="00AD1B75" w:rsidRPr="00BE033A" w:rsidTr="00D33184">
        <w:trPr>
          <w:jc w:val="center"/>
        </w:trPr>
        <w:tc>
          <w:tcPr>
            <w:tcW w:w="2230" w:type="dxa"/>
            <w:vMerge/>
            <w:shd w:val="clear" w:color="auto" w:fill="auto"/>
          </w:tcPr>
          <w:p w:rsidR="00AD1B75" w:rsidRPr="00BE033A" w:rsidRDefault="00AD1B75" w:rsidP="00BE033A">
            <w:pPr>
              <w:spacing w:before="0"/>
              <w:jc w:val="left"/>
            </w:pPr>
          </w:p>
        </w:tc>
        <w:tc>
          <w:tcPr>
            <w:tcW w:w="5345" w:type="dxa"/>
            <w:shd w:val="clear" w:color="auto" w:fill="auto"/>
            <w:vAlign w:val="center"/>
          </w:tcPr>
          <w:p w:rsidR="00AD1B75" w:rsidRDefault="00AD1B75" w:rsidP="00D33184">
            <w:pPr>
              <w:spacing w:before="0" w:line="240" w:lineRule="auto"/>
              <w:ind w:firstLine="175"/>
              <w:jc w:val="left"/>
            </w:pPr>
            <w:r w:rsidRPr="00AD1B75">
              <w:t>2ks</w:t>
            </w:r>
            <w:r w:rsidRPr="00AD1B75" w:rsidDel="009B4694">
              <w:t xml:space="preserve"> </w:t>
            </w:r>
            <w:r w:rsidRPr="00AD1B75">
              <w:t>SFP modul do LAN přepínače</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2A3EBB" w:rsidRDefault="0072539E" w:rsidP="00D33184">
            <w:pPr>
              <w:spacing w:before="0" w:line="240" w:lineRule="auto"/>
              <w:ind w:left="175"/>
              <w:jc w:val="left"/>
            </w:pPr>
            <w:r w:rsidRPr="002A3EBB">
              <w:t>1 sada nosné konstrukce pro 2 antény;</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2A3EBB" w:rsidRDefault="0072539E" w:rsidP="00D33184">
            <w:pPr>
              <w:spacing w:before="0" w:line="240" w:lineRule="auto"/>
              <w:ind w:left="175"/>
              <w:jc w:val="left"/>
            </w:pPr>
            <w:r w:rsidRPr="002A3EBB">
              <w:t>1 sada anténní trasy</w:t>
            </w:r>
            <w:r>
              <w:t>;</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2A3EBB" w:rsidRDefault="0072539E" w:rsidP="00D33184">
            <w:pPr>
              <w:spacing w:before="0" w:line="240" w:lineRule="auto"/>
              <w:ind w:left="175"/>
              <w:jc w:val="left"/>
            </w:pPr>
            <w:r>
              <w:t>1 ks anténa ZA 12 (z majetku AČR);</w:t>
            </w:r>
          </w:p>
        </w:tc>
      </w:tr>
    </w:tbl>
    <w:p w:rsidR="0072539E" w:rsidRDefault="0072539E"/>
    <w:p w:rsidR="0072539E" w:rsidRDefault="0072539E">
      <w:pPr>
        <w:spacing w:before="0" w:line="240" w:lineRule="auto"/>
        <w:jc w:val="lef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5345"/>
      </w:tblGrid>
      <w:tr w:rsidR="0072539E" w:rsidRPr="00BE033A" w:rsidTr="0072539E">
        <w:trPr>
          <w:jc w:val="center"/>
        </w:trPr>
        <w:tc>
          <w:tcPr>
            <w:tcW w:w="2230" w:type="dxa"/>
            <w:shd w:val="clear" w:color="auto" w:fill="auto"/>
            <w:vAlign w:val="center"/>
          </w:tcPr>
          <w:p w:rsidR="0072539E" w:rsidRPr="00664EA7" w:rsidRDefault="0072539E" w:rsidP="0072539E">
            <w:pPr>
              <w:spacing w:before="0"/>
              <w:jc w:val="center"/>
              <w:rPr>
                <w:b/>
              </w:rPr>
            </w:pPr>
            <w:r w:rsidRPr="00153BFB">
              <w:rPr>
                <w:b/>
              </w:rPr>
              <w:lastRenderedPageBreak/>
              <w:t>Stanoviště</w:t>
            </w:r>
          </w:p>
        </w:tc>
        <w:tc>
          <w:tcPr>
            <w:tcW w:w="5345" w:type="dxa"/>
            <w:shd w:val="clear" w:color="auto" w:fill="auto"/>
            <w:vAlign w:val="center"/>
          </w:tcPr>
          <w:p w:rsidR="0072539E" w:rsidRPr="000F404A" w:rsidRDefault="0072539E" w:rsidP="0072539E">
            <w:pPr>
              <w:spacing w:before="0"/>
              <w:ind w:firstLine="175"/>
              <w:jc w:val="center"/>
              <w:rPr>
                <w:b/>
              </w:rPr>
            </w:pPr>
            <w:r w:rsidRPr="00664EA7">
              <w:rPr>
                <w:b/>
              </w:rPr>
              <w:t xml:space="preserve">Specifikace doplňované </w:t>
            </w:r>
            <w:r w:rsidRPr="00AA517F">
              <w:rPr>
                <w:b/>
              </w:rPr>
              <w:t>výbavy</w:t>
            </w:r>
          </w:p>
        </w:tc>
      </w:tr>
      <w:tr w:rsidR="0072539E" w:rsidRPr="00BE033A" w:rsidTr="00D33184">
        <w:trPr>
          <w:jc w:val="center"/>
        </w:trPr>
        <w:tc>
          <w:tcPr>
            <w:tcW w:w="2230" w:type="dxa"/>
            <w:vMerge w:val="restart"/>
            <w:shd w:val="clear" w:color="auto" w:fill="auto"/>
          </w:tcPr>
          <w:p w:rsidR="0072539E" w:rsidRPr="00BE033A" w:rsidRDefault="0072539E" w:rsidP="00BE033A">
            <w:pPr>
              <w:spacing w:before="60"/>
              <w:jc w:val="left"/>
            </w:pPr>
            <w:r w:rsidRPr="00BE033A">
              <w:t xml:space="preserve">Bechyně </w:t>
            </w:r>
          </w:p>
          <w:p w:rsidR="0072539E" w:rsidRPr="00BE033A" w:rsidRDefault="0072539E" w:rsidP="00BE033A">
            <w:pPr>
              <w:spacing w:before="60"/>
              <w:jc w:val="left"/>
            </w:pPr>
          </w:p>
        </w:tc>
        <w:tc>
          <w:tcPr>
            <w:tcW w:w="5345" w:type="dxa"/>
            <w:shd w:val="clear" w:color="auto" w:fill="auto"/>
            <w:vAlign w:val="center"/>
          </w:tcPr>
          <w:p w:rsidR="0072539E" w:rsidRPr="002A3EBB" w:rsidRDefault="0072539E" w:rsidP="006926D6">
            <w:pPr>
              <w:spacing w:before="0" w:line="240" w:lineRule="auto"/>
              <w:ind w:firstLine="175"/>
              <w:jc w:val="left"/>
            </w:pPr>
            <w:r w:rsidRPr="002A3EBB">
              <w:t>2 ks iRIF;</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2A3EBB" w:rsidRDefault="0072539E" w:rsidP="00D33184">
            <w:pPr>
              <w:spacing w:before="0" w:line="240" w:lineRule="auto"/>
              <w:ind w:firstLine="175"/>
              <w:jc w:val="left"/>
            </w:pPr>
            <w:r w:rsidRPr="002A3EBB">
              <w:t>2 ks box na iRIF;</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2A3EBB" w:rsidRDefault="0072539E" w:rsidP="00D33184">
            <w:pPr>
              <w:spacing w:before="0" w:line="240" w:lineRule="auto"/>
              <w:ind w:firstLine="175"/>
              <w:jc w:val="left"/>
            </w:pPr>
            <w:r w:rsidRPr="002A3EBB">
              <w:t xml:space="preserve">1 ks zdroj 24V; </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2A3EBB" w:rsidRDefault="0072539E" w:rsidP="00D33184">
            <w:pPr>
              <w:spacing w:before="0" w:line="240" w:lineRule="auto"/>
              <w:ind w:firstLine="175"/>
              <w:jc w:val="left"/>
            </w:pPr>
            <w:r w:rsidRPr="002A3EBB">
              <w:t>2 ks slučovač FT224;</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2A3EBB" w:rsidRDefault="0072539E" w:rsidP="00D33184">
            <w:pPr>
              <w:spacing w:before="0" w:line="240" w:lineRule="auto"/>
              <w:ind w:firstLine="175"/>
              <w:jc w:val="left"/>
            </w:pPr>
            <w:r w:rsidRPr="002A3EBB">
              <w:t>2 ks filtr TRUNK/GSM</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2A3EBB" w:rsidRDefault="0072539E" w:rsidP="00D33184">
            <w:pPr>
              <w:spacing w:before="0" w:line="240" w:lineRule="auto"/>
              <w:ind w:firstLine="175"/>
              <w:jc w:val="left"/>
            </w:pPr>
            <w:r w:rsidRPr="002A3EBB">
              <w:t>1 ks LRI 3520-2</w:t>
            </w:r>
            <w:r>
              <w:t>.1;</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2A3EBB" w:rsidRDefault="0072539E" w:rsidP="00D33184">
            <w:pPr>
              <w:spacing w:before="0" w:line="240" w:lineRule="auto"/>
              <w:ind w:firstLine="175"/>
              <w:jc w:val="left"/>
            </w:pPr>
            <w:r>
              <w:t xml:space="preserve">1 ks </w:t>
            </w:r>
            <w:r w:rsidRPr="00704381">
              <w:t>průmyslový LAN přepínač</w:t>
            </w:r>
            <w:r>
              <w:t xml:space="preserve"> *</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2A3EBB" w:rsidRDefault="0072539E" w:rsidP="00D33184">
            <w:pPr>
              <w:spacing w:before="0" w:line="240" w:lineRule="auto"/>
              <w:ind w:left="175"/>
              <w:jc w:val="left"/>
            </w:pPr>
            <w:r w:rsidRPr="002A3EBB">
              <w:t xml:space="preserve">1 sada nosné konstrukce pro 2 antény; </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2A3EBB" w:rsidRDefault="0072539E" w:rsidP="00D33184">
            <w:pPr>
              <w:spacing w:before="0" w:line="240" w:lineRule="auto"/>
              <w:ind w:firstLine="175"/>
              <w:jc w:val="left"/>
            </w:pPr>
            <w:r w:rsidRPr="002A3EBB">
              <w:t>1 sada anténní trasy - dodání a instalace</w:t>
            </w:r>
            <w:r>
              <w:t>;</w:t>
            </w:r>
          </w:p>
        </w:tc>
      </w:tr>
      <w:tr w:rsidR="0072539E" w:rsidRPr="00BE033A" w:rsidTr="00D33184">
        <w:trPr>
          <w:jc w:val="center"/>
        </w:trPr>
        <w:tc>
          <w:tcPr>
            <w:tcW w:w="2230" w:type="dxa"/>
            <w:vMerge/>
            <w:shd w:val="clear" w:color="auto" w:fill="auto"/>
          </w:tcPr>
          <w:p w:rsidR="0072539E" w:rsidRPr="00BE033A" w:rsidRDefault="0072539E" w:rsidP="00BE033A">
            <w:pPr>
              <w:spacing w:before="0"/>
              <w:jc w:val="left"/>
            </w:pPr>
          </w:p>
        </w:tc>
        <w:tc>
          <w:tcPr>
            <w:tcW w:w="5345" w:type="dxa"/>
            <w:shd w:val="clear" w:color="auto" w:fill="auto"/>
            <w:vAlign w:val="center"/>
          </w:tcPr>
          <w:p w:rsidR="0072539E" w:rsidRPr="002A3EBB" w:rsidRDefault="0072539E" w:rsidP="00D33184">
            <w:pPr>
              <w:spacing w:before="0" w:line="240" w:lineRule="auto"/>
              <w:ind w:firstLine="175"/>
              <w:jc w:val="left"/>
            </w:pPr>
            <w:r>
              <w:t>1 ks anténa ZA 12 (z majetku AČR).</w:t>
            </w:r>
          </w:p>
        </w:tc>
      </w:tr>
    </w:tbl>
    <w:p w:rsidR="00C40568" w:rsidRDefault="00C40568" w:rsidP="00C40568">
      <w:pPr>
        <w:pStyle w:val="Novstyl2"/>
        <w:numPr>
          <w:ilvl w:val="0"/>
          <w:numId w:val="0"/>
        </w:numPr>
        <w:ind w:left="567"/>
      </w:pPr>
      <w:r>
        <w:t xml:space="preserve">Pozn.: *) </w:t>
      </w:r>
      <w:r w:rsidRPr="00704381">
        <w:t>průmyslový LAN přepínač</w:t>
      </w:r>
      <w:r>
        <w:t xml:space="preserve"> s těmito vlastnostmi:</w:t>
      </w:r>
      <w:r w:rsidRPr="0084393E">
        <w:t xml:space="preserve"> </w:t>
      </w:r>
      <w:r w:rsidRPr="00704381">
        <w:t>DC napájení, 2x SFP</w:t>
      </w:r>
      <w:r>
        <w:t>/Eth 1000 Mbps</w:t>
      </w:r>
      <w:r w:rsidRPr="00704381">
        <w:t xml:space="preserve"> slot, 16 </w:t>
      </w:r>
      <w:r>
        <w:t>x</w:t>
      </w:r>
      <w:r w:rsidRPr="007A513C">
        <w:t xml:space="preserve"> </w:t>
      </w:r>
      <w:r w:rsidRPr="006A39A2">
        <w:t>ETH 100 Mbps</w:t>
      </w:r>
      <w:r>
        <w:t>.</w:t>
      </w:r>
      <w:r w:rsidRPr="00130D42">
        <w:t xml:space="preserve"> </w:t>
      </w:r>
    </w:p>
    <w:p w:rsidR="00EF6EA6" w:rsidRPr="00B14D26" w:rsidRDefault="0028749F" w:rsidP="00B14D26">
      <w:pPr>
        <w:pStyle w:val="Novstyl2"/>
      </w:pPr>
      <w:r>
        <w:t>D</w:t>
      </w:r>
      <w:r w:rsidR="0051624A" w:rsidRPr="007A513C">
        <w:t xml:space="preserve">oplnění výbavy stávajících </w:t>
      </w:r>
      <w:r w:rsidR="003106B6">
        <w:rPr>
          <w:color w:val="000000"/>
        </w:rPr>
        <w:t xml:space="preserve">rádiových rozhraní k VCS </w:t>
      </w:r>
      <w:r w:rsidR="0051624A" w:rsidRPr="006A39A2">
        <w:rPr>
          <w:color w:val="000000"/>
        </w:rPr>
        <w:t>ACCS</w:t>
      </w:r>
    </w:p>
    <w:p w:rsidR="00B15ACC" w:rsidRPr="00664EA7" w:rsidRDefault="00B15ACC" w:rsidP="00B14D26">
      <w:pPr>
        <w:spacing w:before="60" w:after="240" w:line="280" w:lineRule="atLeast"/>
      </w:pPr>
      <w:r>
        <w:t>Požaduje se d</w:t>
      </w:r>
      <w:r w:rsidRPr="00664EA7">
        <w:t>odá</w:t>
      </w:r>
      <w:r>
        <w:t>ní</w:t>
      </w:r>
      <w:r w:rsidRPr="00664EA7">
        <w:t xml:space="preserve"> a instalace ko</w:t>
      </w:r>
      <w:r>
        <w:t>nvertorů iRIF s příslušenstvím dle následující tabulky na stanoviště CRC, kterými musí být zajištěna</w:t>
      </w:r>
      <w:r w:rsidRPr="00664EA7">
        <w:t xml:space="preserve"> konverz</w:t>
      </w:r>
      <w:r>
        <w:t>e</w:t>
      </w:r>
      <w:r w:rsidRPr="00664EA7">
        <w:t xml:space="preserve"> hlasové komunikace </w:t>
      </w:r>
      <w:r>
        <w:t>VoIP</w:t>
      </w:r>
      <w:r w:rsidRPr="00664EA7">
        <w:t xml:space="preserve"> (dle ED-137A/B) na </w:t>
      </w:r>
      <w:r>
        <w:t xml:space="preserve">stávající </w:t>
      </w:r>
      <w:r w:rsidRPr="00664EA7">
        <w:t xml:space="preserve">analogové rozhraní </w:t>
      </w:r>
      <w:r>
        <w:t xml:space="preserve">VCS </w:t>
      </w:r>
      <w:r w:rsidRPr="00664EA7">
        <w:t>ACCS</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5345"/>
      </w:tblGrid>
      <w:tr w:rsidR="00EF6EA6" w:rsidRPr="00BE033A" w:rsidTr="00B14D26">
        <w:trPr>
          <w:jc w:val="center"/>
        </w:trPr>
        <w:tc>
          <w:tcPr>
            <w:tcW w:w="2230" w:type="dxa"/>
            <w:shd w:val="clear" w:color="auto" w:fill="auto"/>
            <w:vAlign w:val="center"/>
          </w:tcPr>
          <w:p w:rsidR="00EF6EA6" w:rsidRPr="00BE033A" w:rsidRDefault="00EF6EA6" w:rsidP="00EF6EA6">
            <w:pPr>
              <w:spacing w:before="60"/>
              <w:jc w:val="left"/>
            </w:pPr>
            <w:r w:rsidRPr="00BE033A">
              <w:rPr>
                <w:b/>
              </w:rPr>
              <w:t>Stanoviště</w:t>
            </w:r>
          </w:p>
        </w:tc>
        <w:tc>
          <w:tcPr>
            <w:tcW w:w="5345" w:type="dxa"/>
            <w:shd w:val="clear" w:color="auto" w:fill="auto"/>
            <w:vAlign w:val="center"/>
          </w:tcPr>
          <w:p w:rsidR="00EF6EA6" w:rsidRPr="00BE033A" w:rsidRDefault="00EF6EA6" w:rsidP="00EF6EA6">
            <w:pPr>
              <w:spacing w:before="60"/>
              <w:ind w:firstLine="175"/>
            </w:pPr>
            <w:r w:rsidRPr="00BE033A">
              <w:rPr>
                <w:b/>
              </w:rPr>
              <w:t>Specifikace doplňované výbavy</w:t>
            </w:r>
          </w:p>
        </w:tc>
      </w:tr>
      <w:tr w:rsidR="00A11794" w:rsidRPr="00BE033A" w:rsidTr="00B14D26">
        <w:trPr>
          <w:jc w:val="center"/>
        </w:trPr>
        <w:tc>
          <w:tcPr>
            <w:tcW w:w="2230" w:type="dxa"/>
            <w:vMerge w:val="restart"/>
            <w:shd w:val="clear" w:color="auto" w:fill="auto"/>
          </w:tcPr>
          <w:p w:rsidR="00A11794" w:rsidRPr="00BE033A" w:rsidRDefault="00A11794" w:rsidP="00EF6EA6">
            <w:pPr>
              <w:spacing w:before="60"/>
              <w:jc w:val="left"/>
            </w:pPr>
            <w:r>
              <w:t>CRC Hlavenec</w:t>
            </w:r>
          </w:p>
        </w:tc>
        <w:tc>
          <w:tcPr>
            <w:tcW w:w="5345" w:type="dxa"/>
            <w:shd w:val="clear" w:color="auto" w:fill="auto"/>
          </w:tcPr>
          <w:p w:rsidR="00A11794" w:rsidRPr="00BE033A" w:rsidRDefault="00A11794" w:rsidP="00EF6EA6">
            <w:pPr>
              <w:spacing w:before="0"/>
              <w:ind w:firstLine="175"/>
            </w:pPr>
            <w:r>
              <w:t>8</w:t>
            </w:r>
            <w:r w:rsidRPr="00664EA7">
              <w:t xml:space="preserve"> ks iRIF;</w:t>
            </w:r>
          </w:p>
        </w:tc>
      </w:tr>
      <w:tr w:rsidR="00A11794" w:rsidRPr="00BE033A" w:rsidTr="00B14D26">
        <w:trPr>
          <w:jc w:val="center"/>
        </w:trPr>
        <w:tc>
          <w:tcPr>
            <w:tcW w:w="2230" w:type="dxa"/>
            <w:vMerge/>
            <w:shd w:val="clear" w:color="auto" w:fill="auto"/>
          </w:tcPr>
          <w:p w:rsidR="00A11794" w:rsidRPr="00BE033A" w:rsidRDefault="00A11794" w:rsidP="00EF6EA6">
            <w:pPr>
              <w:spacing w:before="0"/>
              <w:jc w:val="left"/>
            </w:pPr>
          </w:p>
        </w:tc>
        <w:tc>
          <w:tcPr>
            <w:tcW w:w="5345" w:type="dxa"/>
            <w:shd w:val="clear" w:color="auto" w:fill="auto"/>
          </w:tcPr>
          <w:p w:rsidR="00A11794" w:rsidRPr="004B572E" w:rsidRDefault="00A11794" w:rsidP="00EF6EA6">
            <w:pPr>
              <w:spacing w:before="0"/>
              <w:ind w:firstLine="175"/>
            </w:pPr>
            <w:r>
              <w:t>2</w:t>
            </w:r>
            <w:r w:rsidRPr="00AA517F">
              <w:t xml:space="preserve"> ks box pro 6 ks iRIF včetně zdrojů</w:t>
            </w:r>
          </w:p>
        </w:tc>
      </w:tr>
      <w:tr w:rsidR="00A11794" w:rsidRPr="00BE033A" w:rsidTr="00B14D26">
        <w:trPr>
          <w:jc w:val="center"/>
        </w:trPr>
        <w:tc>
          <w:tcPr>
            <w:tcW w:w="2230" w:type="dxa"/>
            <w:vMerge/>
            <w:shd w:val="clear" w:color="auto" w:fill="auto"/>
          </w:tcPr>
          <w:p w:rsidR="00A11794" w:rsidRPr="00BE033A" w:rsidRDefault="00A11794" w:rsidP="00EF6EA6">
            <w:pPr>
              <w:spacing w:before="0"/>
              <w:jc w:val="left"/>
            </w:pPr>
          </w:p>
        </w:tc>
        <w:tc>
          <w:tcPr>
            <w:tcW w:w="5345" w:type="dxa"/>
            <w:shd w:val="clear" w:color="auto" w:fill="auto"/>
          </w:tcPr>
          <w:p w:rsidR="00A11794" w:rsidRDefault="00A11794" w:rsidP="00816020">
            <w:pPr>
              <w:spacing w:before="0"/>
              <w:ind w:firstLine="175"/>
            </w:pPr>
            <w:r>
              <w:t>1 ks skříň 1</w:t>
            </w:r>
            <w:r w:rsidR="00816020">
              <w:t>9</w:t>
            </w:r>
            <w:r>
              <w:t>“</w:t>
            </w:r>
          </w:p>
        </w:tc>
      </w:tr>
    </w:tbl>
    <w:p w:rsidR="00EF6EA6" w:rsidRPr="00B14D26" w:rsidRDefault="00B15ACC" w:rsidP="00EF6EA6">
      <w:pPr>
        <w:pStyle w:val="Novstyl2"/>
      </w:pPr>
      <w:r>
        <w:t>Zajištění kontroly</w:t>
      </w:r>
      <w:r w:rsidR="00DA10D9" w:rsidRPr="00B14D26">
        <w:t xml:space="preserve"> funkčnosti RCOM/CRC</w:t>
      </w:r>
    </w:p>
    <w:p w:rsidR="00655EC5" w:rsidRDefault="00B15ACC" w:rsidP="00DA10D9">
      <w:pPr>
        <w:spacing w:before="60" w:line="280" w:lineRule="atLeast"/>
      </w:pPr>
      <w:r>
        <w:t>Pro zajištění</w:t>
      </w:r>
      <w:r w:rsidR="006B3B77">
        <w:t xml:space="preserve"> kontroly</w:t>
      </w:r>
      <w:r w:rsidR="00626352">
        <w:t>, údržby a oprav</w:t>
      </w:r>
      <w:r>
        <w:t xml:space="preserve"> RCOM/CRC se požaduje dodání</w:t>
      </w:r>
      <w:r w:rsidR="006B3B77">
        <w:t xml:space="preserve"> níže uvede</w:t>
      </w:r>
      <w:r w:rsidR="00F37D74">
        <w:t>ných prvků.</w:t>
      </w:r>
      <w:r w:rsidR="00A924CC">
        <w:t xml:space="preserve"> </w:t>
      </w:r>
    </w:p>
    <w:p w:rsidR="00863BDD" w:rsidRDefault="00863BDD" w:rsidP="00DA10D9">
      <w:pPr>
        <w:spacing w:before="60" w:line="28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5345"/>
      </w:tblGrid>
      <w:tr w:rsidR="00655EC5" w:rsidRPr="00BE033A" w:rsidTr="00655EC5">
        <w:trPr>
          <w:jc w:val="center"/>
        </w:trPr>
        <w:tc>
          <w:tcPr>
            <w:tcW w:w="2230" w:type="dxa"/>
            <w:shd w:val="clear" w:color="auto" w:fill="auto"/>
            <w:vAlign w:val="center"/>
          </w:tcPr>
          <w:p w:rsidR="00655EC5" w:rsidRPr="00BE033A" w:rsidRDefault="00655EC5" w:rsidP="00655EC5">
            <w:pPr>
              <w:spacing w:before="60"/>
              <w:jc w:val="left"/>
            </w:pPr>
            <w:r w:rsidRPr="00BE033A">
              <w:rPr>
                <w:b/>
              </w:rPr>
              <w:t>Stanoviště</w:t>
            </w:r>
          </w:p>
        </w:tc>
        <w:tc>
          <w:tcPr>
            <w:tcW w:w="5345" w:type="dxa"/>
            <w:shd w:val="clear" w:color="auto" w:fill="auto"/>
            <w:vAlign w:val="center"/>
          </w:tcPr>
          <w:p w:rsidR="00655EC5" w:rsidRPr="00BE033A" w:rsidRDefault="00655EC5" w:rsidP="00655EC5">
            <w:pPr>
              <w:spacing w:before="60"/>
              <w:ind w:firstLine="175"/>
            </w:pPr>
            <w:r w:rsidRPr="00BE033A">
              <w:rPr>
                <w:b/>
              </w:rPr>
              <w:t>Specifikace doplňované výbavy</w:t>
            </w:r>
          </w:p>
        </w:tc>
      </w:tr>
      <w:tr w:rsidR="00105CBC" w:rsidRPr="00BE033A" w:rsidTr="00655EC5">
        <w:trPr>
          <w:jc w:val="center"/>
        </w:trPr>
        <w:tc>
          <w:tcPr>
            <w:tcW w:w="2230" w:type="dxa"/>
            <w:vMerge w:val="restart"/>
            <w:shd w:val="clear" w:color="auto" w:fill="auto"/>
          </w:tcPr>
          <w:p w:rsidR="00105CBC" w:rsidRPr="00BE033A" w:rsidRDefault="00105CBC" w:rsidP="00655EC5">
            <w:pPr>
              <w:spacing w:before="60"/>
              <w:jc w:val="left"/>
            </w:pPr>
            <w:r>
              <w:t>CRC Hlavenec</w:t>
            </w:r>
            <w:r w:rsidR="00904279">
              <w:t xml:space="preserve"> a Opravna LRNS Olomouc</w:t>
            </w:r>
          </w:p>
        </w:tc>
        <w:tc>
          <w:tcPr>
            <w:tcW w:w="5345" w:type="dxa"/>
            <w:shd w:val="clear" w:color="auto" w:fill="auto"/>
          </w:tcPr>
          <w:p w:rsidR="007A20D3" w:rsidRPr="00BE033A" w:rsidRDefault="00F37D74">
            <w:pPr>
              <w:spacing w:before="0"/>
              <w:ind w:firstLine="175"/>
              <w:rPr>
                <w:b/>
                <w:bCs/>
                <w:lang w:eastAsia="ko-KR"/>
              </w:rPr>
            </w:pPr>
            <w:r>
              <w:t>3</w:t>
            </w:r>
            <w:r w:rsidR="00105CBC" w:rsidRPr="00664EA7">
              <w:t xml:space="preserve"> ks</w:t>
            </w:r>
            <w:r w:rsidR="00105CBC" w:rsidRPr="00B14D26">
              <w:t xml:space="preserve"> </w:t>
            </w:r>
            <w:r w:rsidR="00105CBC">
              <w:t xml:space="preserve">jednotka </w:t>
            </w:r>
            <w:r w:rsidR="00105CBC" w:rsidRPr="00B14D26">
              <w:t>GB4000V</w:t>
            </w:r>
            <w:r w:rsidR="00105CBC" w:rsidRPr="00664EA7">
              <w:t>;</w:t>
            </w:r>
          </w:p>
        </w:tc>
      </w:tr>
      <w:tr w:rsidR="001E3A8D" w:rsidRPr="00BE033A" w:rsidTr="00655EC5">
        <w:trPr>
          <w:jc w:val="center"/>
        </w:trPr>
        <w:tc>
          <w:tcPr>
            <w:tcW w:w="2230" w:type="dxa"/>
            <w:vMerge/>
            <w:shd w:val="clear" w:color="auto" w:fill="auto"/>
          </w:tcPr>
          <w:p w:rsidR="001E3A8D" w:rsidRDefault="001E3A8D" w:rsidP="00655EC5">
            <w:pPr>
              <w:spacing w:before="60"/>
              <w:jc w:val="left"/>
            </w:pPr>
          </w:p>
        </w:tc>
        <w:tc>
          <w:tcPr>
            <w:tcW w:w="5345" w:type="dxa"/>
            <w:shd w:val="clear" w:color="auto" w:fill="auto"/>
          </w:tcPr>
          <w:p w:rsidR="001E3A8D" w:rsidRDefault="001E3A8D" w:rsidP="00863BDD">
            <w:pPr>
              <w:spacing w:before="0"/>
              <w:ind w:firstLine="175"/>
            </w:pPr>
            <w:r>
              <w:t>3 ks mikrofonu</w:t>
            </w:r>
          </w:p>
        </w:tc>
      </w:tr>
      <w:tr w:rsidR="001E3A8D" w:rsidRPr="00BE033A" w:rsidTr="00655EC5">
        <w:trPr>
          <w:jc w:val="center"/>
        </w:trPr>
        <w:tc>
          <w:tcPr>
            <w:tcW w:w="2230" w:type="dxa"/>
            <w:vMerge/>
            <w:shd w:val="clear" w:color="auto" w:fill="auto"/>
          </w:tcPr>
          <w:p w:rsidR="001E3A8D" w:rsidRDefault="001E3A8D" w:rsidP="00655EC5">
            <w:pPr>
              <w:spacing w:before="60"/>
              <w:jc w:val="left"/>
            </w:pPr>
          </w:p>
        </w:tc>
        <w:tc>
          <w:tcPr>
            <w:tcW w:w="5345" w:type="dxa"/>
            <w:shd w:val="clear" w:color="auto" w:fill="auto"/>
          </w:tcPr>
          <w:p w:rsidR="001E3A8D" w:rsidRDefault="001E3A8D" w:rsidP="00863BDD">
            <w:pPr>
              <w:spacing w:before="0"/>
              <w:ind w:firstLine="175"/>
            </w:pPr>
            <w:r>
              <w:t>1 ks jednotka GB4000T</w:t>
            </w:r>
          </w:p>
        </w:tc>
      </w:tr>
      <w:tr w:rsidR="001E3A8D" w:rsidRPr="00BE033A" w:rsidTr="00655EC5">
        <w:trPr>
          <w:jc w:val="center"/>
        </w:trPr>
        <w:tc>
          <w:tcPr>
            <w:tcW w:w="2230" w:type="dxa"/>
            <w:vMerge/>
            <w:shd w:val="clear" w:color="auto" w:fill="auto"/>
          </w:tcPr>
          <w:p w:rsidR="001E3A8D" w:rsidRDefault="001E3A8D" w:rsidP="00655EC5">
            <w:pPr>
              <w:spacing w:before="60"/>
              <w:jc w:val="left"/>
            </w:pPr>
          </w:p>
        </w:tc>
        <w:tc>
          <w:tcPr>
            <w:tcW w:w="5345" w:type="dxa"/>
            <w:shd w:val="clear" w:color="auto" w:fill="auto"/>
          </w:tcPr>
          <w:p w:rsidR="001E3A8D" w:rsidRDefault="001E3A8D">
            <w:pPr>
              <w:spacing w:before="0"/>
              <w:ind w:firstLine="175"/>
              <w:rPr>
                <w:b/>
                <w:bCs/>
                <w:lang w:eastAsia="ko-KR"/>
              </w:rPr>
            </w:pPr>
            <w:r>
              <w:t>2 ks box iRIF</w:t>
            </w:r>
          </w:p>
        </w:tc>
      </w:tr>
      <w:tr w:rsidR="00105CBC" w:rsidRPr="00BE033A" w:rsidTr="00655EC5">
        <w:trPr>
          <w:jc w:val="center"/>
        </w:trPr>
        <w:tc>
          <w:tcPr>
            <w:tcW w:w="2230" w:type="dxa"/>
            <w:vMerge/>
            <w:shd w:val="clear" w:color="auto" w:fill="auto"/>
          </w:tcPr>
          <w:p w:rsidR="00105CBC" w:rsidRPr="00BE033A" w:rsidRDefault="00105CBC" w:rsidP="00655EC5">
            <w:pPr>
              <w:spacing w:before="0"/>
              <w:jc w:val="left"/>
            </w:pPr>
          </w:p>
        </w:tc>
        <w:tc>
          <w:tcPr>
            <w:tcW w:w="5345" w:type="dxa"/>
            <w:shd w:val="clear" w:color="auto" w:fill="auto"/>
          </w:tcPr>
          <w:p w:rsidR="00904279" w:rsidRPr="004B572E" w:rsidRDefault="00904279" w:rsidP="00AF4882">
            <w:pPr>
              <w:spacing w:before="0"/>
              <w:ind w:firstLine="175"/>
            </w:pPr>
            <w:r>
              <w:t>2 ks</w:t>
            </w:r>
            <w:r w:rsidR="007A20D3">
              <w:t xml:space="preserve"> iRIF</w:t>
            </w:r>
          </w:p>
        </w:tc>
      </w:tr>
      <w:tr w:rsidR="00105CBC" w:rsidRPr="00BE033A" w:rsidTr="00655EC5">
        <w:trPr>
          <w:jc w:val="center"/>
        </w:trPr>
        <w:tc>
          <w:tcPr>
            <w:tcW w:w="2230" w:type="dxa"/>
            <w:vMerge/>
            <w:shd w:val="clear" w:color="auto" w:fill="auto"/>
          </w:tcPr>
          <w:p w:rsidR="00105CBC" w:rsidRPr="00BE033A" w:rsidRDefault="00105CBC" w:rsidP="00655EC5">
            <w:pPr>
              <w:spacing w:before="0"/>
              <w:jc w:val="left"/>
            </w:pPr>
          </w:p>
        </w:tc>
        <w:tc>
          <w:tcPr>
            <w:tcW w:w="5345" w:type="dxa"/>
            <w:shd w:val="clear" w:color="auto" w:fill="auto"/>
          </w:tcPr>
          <w:p w:rsidR="00105CBC" w:rsidRDefault="00F37D74" w:rsidP="00C237F7">
            <w:pPr>
              <w:spacing w:before="0"/>
              <w:ind w:firstLine="175"/>
            </w:pPr>
            <w:r>
              <w:t>4</w:t>
            </w:r>
            <w:r w:rsidR="00105CBC">
              <w:t xml:space="preserve"> ks síťový zdroj 24V DC</w:t>
            </w:r>
            <w:r w:rsidR="009119B1" w:rsidRPr="00664EA7">
              <w:t>;</w:t>
            </w:r>
          </w:p>
        </w:tc>
      </w:tr>
      <w:tr w:rsidR="00105CBC" w:rsidRPr="00BE033A" w:rsidTr="00655EC5">
        <w:trPr>
          <w:jc w:val="center"/>
        </w:trPr>
        <w:tc>
          <w:tcPr>
            <w:tcW w:w="2230" w:type="dxa"/>
            <w:vMerge/>
            <w:shd w:val="clear" w:color="auto" w:fill="auto"/>
          </w:tcPr>
          <w:p w:rsidR="00105CBC" w:rsidRPr="00BE033A" w:rsidRDefault="00105CBC" w:rsidP="00655EC5">
            <w:pPr>
              <w:spacing w:before="0"/>
              <w:jc w:val="left"/>
            </w:pPr>
          </w:p>
        </w:tc>
        <w:tc>
          <w:tcPr>
            <w:tcW w:w="5345" w:type="dxa"/>
            <w:shd w:val="clear" w:color="auto" w:fill="auto"/>
          </w:tcPr>
          <w:p w:rsidR="00105CBC" w:rsidRPr="00105CBC" w:rsidRDefault="00105CBC" w:rsidP="00564394">
            <w:pPr>
              <w:spacing w:before="0"/>
              <w:ind w:left="600" w:hanging="425"/>
              <w:rPr>
                <w:highlight w:val="yellow"/>
              </w:rPr>
            </w:pPr>
            <w:r w:rsidRPr="00F37D74">
              <w:t xml:space="preserve">2 ks </w:t>
            </w:r>
            <w:r w:rsidR="00F37D74" w:rsidRPr="00F37D74">
              <w:t xml:space="preserve">přenosná sada </w:t>
            </w:r>
            <w:r w:rsidR="007A20D3">
              <w:t>pro místní ovládání a kontrolu</w:t>
            </w:r>
            <w:r w:rsidR="00F37D74" w:rsidRPr="00F37D74">
              <w:t xml:space="preserve"> radiostanic systému</w:t>
            </w:r>
            <w:r w:rsidR="009119B1" w:rsidRPr="00664EA7">
              <w:t>;</w:t>
            </w:r>
          </w:p>
        </w:tc>
      </w:tr>
      <w:tr w:rsidR="00105CBC" w:rsidRPr="00BE033A" w:rsidTr="00655EC5">
        <w:trPr>
          <w:jc w:val="center"/>
        </w:trPr>
        <w:tc>
          <w:tcPr>
            <w:tcW w:w="2230" w:type="dxa"/>
            <w:vMerge/>
            <w:shd w:val="clear" w:color="auto" w:fill="auto"/>
          </w:tcPr>
          <w:p w:rsidR="00105CBC" w:rsidRPr="00BE033A" w:rsidRDefault="00105CBC" w:rsidP="00655EC5">
            <w:pPr>
              <w:spacing w:before="0"/>
              <w:jc w:val="left"/>
            </w:pPr>
          </w:p>
        </w:tc>
        <w:tc>
          <w:tcPr>
            <w:tcW w:w="5345" w:type="dxa"/>
            <w:shd w:val="clear" w:color="auto" w:fill="auto"/>
          </w:tcPr>
          <w:p w:rsidR="00105CBC" w:rsidRPr="009119B1" w:rsidRDefault="009119B1" w:rsidP="00D33184">
            <w:pPr>
              <w:spacing w:before="0"/>
              <w:ind w:left="600" w:hanging="425"/>
            </w:pPr>
            <w:r w:rsidRPr="009119B1">
              <w:t>1 ks servisní</w:t>
            </w:r>
            <w:r w:rsidR="001B6FEC" w:rsidRPr="009119B1">
              <w:t xml:space="preserve"> dvoukanálový osciloskop</w:t>
            </w:r>
            <w:r w:rsidR="00866782">
              <w:t xml:space="preserve"> (referenční typ </w:t>
            </w:r>
            <w:r w:rsidR="00866782" w:rsidRPr="00866782">
              <w:t>Tektronix TBS1102B</w:t>
            </w:r>
            <w:r w:rsidR="00866782">
              <w:t>)</w:t>
            </w:r>
            <w:r w:rsidRPr="00664EA7">
              <w:t>;</w:t>
            </w:r>
            <w:r w:rsidR="001B6FEC" w:rsidRPr="009119B1">
              <w:t xml:space="preserve"> </w:t>
            </w:r>
          </w:p>
        </w:tc>
      </w:tr>
      <w:tr w:rsidR="00105CBC" w:rsidRPr="00BE033A" w:rsidTr="00655EC5">
        <w:trPr>
          <w:jc w:val="center"/>
        </w:trPr>
        <w:tc>
          <w:tcPr>
            <w:tcW w:w="2230" w:type="dxa"/>
            <w:vMerge/>
            <w:shd w:val="clear" w:color="auto" w:fill="auto"/>
          </w:tcPr>
          <w:p w:rsidR="00105CBC" w:rsidRPr="00BE033A" w:rsidRDefault="00105CBC" w:rsidP="00655EC5">
            <w:pPr>
              <w:spacing w:before="0"/>
              <w:jc w:val="left"/>
            </w:pPr>
          </w:p>
        </w:tc>
        <w:tc>
          <w:tcPr>
            <w:tcW w:w="5345" w:type="dxa"/>
            <w:shd w:val="clear" w:color="auto" w:fill="auto"/>
          </w:tcPr>
          <w:p w:rsidR="00105CBC" w:rsidRPr="009119B1" w:rsidRDefault="009119B1" w:rsidP="009119B1">
            <w:pPr>
              <w:spacing w:before="0"/>
              <w:ind w:firstLine="175"/>
            </w:pPr>
            <w:r w:rsidRPr="009119B1">
              <w:t xml:space="preserve">1 ks digitální </w:t>
            </w:r>
            <w:r w:rsidR="00105CBC" w:rsidRPr="009119B1">
              <w:t>multimetr</w:t>
            </w:r>
            <w:r w:rsidRPr="00664EA7">
              <w:t>;</w:t>
            </w:r>
          </w:p>
        </w:tc>
      </w:tr>
      <w:tr w:rsidR="00105CBC" w:rsidRPr="00BE033A" w:rsidTr="00655EC5">
        <w:trPr>
          <w:jc w:val="center"/>
        </w:trPr>
        <w:tc>
          <w:tcPr>
            <w:tcW w:w="2230" w:type="dxa"/>
            <w:vMerge/>
            <w:shd w:val="clear" w:color="auto" w:fill="auto"/>
          </w:tcPr>
          <w:p w:rsidR="00105CBC" w:rsidRPr="00BE033A" w:rsidRDefault="00105CBC" w:rsidP="00655EC5">
            <w:pPr>
              <w:spacing w:before="0"/>
              <w:jc w:val="left"/>
            </w:pPr>
          </w:p>
        </w:tc>
        <w:tc>
          <w:tcPr>
            <w:tcW w:w="5345" w:type="dxa"/>
            <w:shd w:val="clear" w:color="auto" w:fill="auto"/>
          </w:tcPr>
          <w:p w:rsidR="00105CBC" w:rsidRPr="00105CBC" w:rsidRDefault="009119B1" w:rsidP="009119B1">
            <w:pPr>
              <w:spacing w:before="0"/>
              <w:ind w:firstLine="175"/>
              <w:rPr>
                <w:highlight w:val="yellow"/>
              </w:rPr>
            </w:pPr>
            <w:r w:rsidRPr="009119B1">
              <w:t xml:space="preserve">1 spr servisní </w:t>
            </w:r>
            <w:r w:rsidR="00105CBC" w:rsidRPr="009119B1">
              <w:t>nářadí</w:t>
            </w:r>
            <w:r>
              <w:t>.</w:t>
            </w:r>
          </w:p>
        </w:tc>
      </w:tr>
    </w:tbl>
    <w:p w:rsidR="009119B1" w:rsidRDefault="00F37D74" w:rsidP="00DA10D9">
      <w:pPr>
        <w:spacing w:before="60" w:line="280" w:lineRule="atLeast"/>
      </w:pPr>
      <w:r>
        <w:t xml:space="preserve">Přenosná sada </w:t>
      </w:r>
      <w:r w:rsidR="007A20D3">
        <w:t xml:space="preserve">pro místní ovládání a kontrolu </w:t>
      </w:r>
      <w:r w:rsidRPr="00F37D74">
        <w:t>radiostanic systému</w:t>
      </w:r>
      <w:r>
        <w:t xml:space="preserve"> musí být tvořena </w:t>
      </w:r>
      <w:r w:rsidRPr="00B14D26">
        <w:t>hlasov</w:t>
      </w:r>
      <w:r>
        <w:t>ou</w:t>
      </w:r>
      <w:r w:rsidRPr="00B14D26">
        <w:t xml:space="preserve"> jednot</w:t>
      </w:r>
      <w:r>
        <w:t>kou</w:t>
      </w:r>
      <w:r w:rsidRPr="00B14D26">
        <w:t xml:space="preserve"> GB4000V</w:t>
      </w:r>
      <w:r w:rsidR="007A20D3">
        <w:t>, mikrofon</w:t>
      </w:r>
      <w:r w:rsidR="009119B1">
        <w:t>,</w:t>
      </w:r>
      <w:r>
        <w:t xml:space="preserve"> ovládací jednotkou GB4000C</w:t>
      </w:r>
      <w:r w:rsidR="00C84391">
        <w:t xml:space="preserve"> (bude dodána</w:t>
      </w:r>
      <w:r w:rsidR="007A20D3">
        <w:t xml:space="preserve"> z majetku AČR</w:t>
      </w:r>
      <w:r w:rsidR="00C84391">
        <w:t>)</w:t>
      </w:r>
      <w:r w:rsidR="009119B1">
        <w:t>,</w:t>
      </w:r>
      <w:r>
        <w:t xml:space="preserve"> zdrojem </w:t>
      </w:r>
      <w:r w:rsidRPr="00B14D26">
        <w:t xml:space="preserve">pro napájení </w:t>
      </w:r>
      <w:r w:rsidR="009119B1">
        <w:t xml:space="preserve">ze sítě 230V AC </w:t>
      </w:r>
      <w:r w:rsidR="00232C21">
        <w:t>a </w:t>
      </w:r>
      <w:r w:rsidR="009119B1">
        <w:t>rozhraní pro připojení do datové sítě</w:t>
      </w:r>
      <w:r w:rsidR="00D14471">
        <w:t xml:space="preserve"> (datový přepínač)</w:t>
      </w:r>
      <w:r w:rsidR="009119B1">
        <w:t>.</w:t>
      </w:r>
    </w:p>
    <w:p w:rsidR="00837C1D" w:rsidRPr="00BE033A" w:rsidRDefault="00863BDD" w:rsidP="00837C1D">
      <w:pPr>
        <w:pStyle w:val="Nadpis1"/>
      </w:pPr>
      <w:r>
        <w:br w:type="page"/>
      </w:r>
      <w:r w:rsidR="00837C1D" w:rsidRPr="00BE033A">
        <w:lastRenderedPageBreak/>
        <w:t>Požadavky v oblasti spolehlivosti (bezporuchovost, pohotovost, opravitelnost)</w:t>
      </w:r>
    </w:p>
    <w:p w:rsidR="00837C1D" w:rsidRPr="00BE033A" w:rsidRDefault="00837C1D" w:rsidP="00837C1D">
      <w:pPr>
        <w:pStyle w:val="Novstyl2"/>
      </w:pPr>
      <w:r w:rsidRPr="00BE033A">
        <w:t>Modernizace systému RCOM/CRC zajistí náhradu vybraných částí systému tak, aby systém jako celek spolu s </w:t>
      </w:r>
      <w:r>
        <w:t>VCS 3020X</w:t>
      </w:r>
      <w:r w:rsidRPr="00BE033A">
        <w:t xml:space="preserve"> splňoval z funkčního pohledu současné trendy v oblasti radiokomunikace. Kromě zajištění spolehlivého vykonávání primární komunikační funkce musí systém umožňovat dálkovou správu důležitých komponent (konfigurace, testování, sledování parametrů, logování stavu apod.). Tím dosáhnout snížení četnosti výskytu latentních poruch systému, na dobu obnovy v případě poruchy, a tím na zlepšení celkové pohotovosti systému.</w:t>
      </w:r>
    </w:p>
    <w:p w:rsidR="00837C1D" w:rsidRPr="00BE033A" w:rsidRDefault="00837C1D" w:rsidP="00837C1D">
      <w:pPr>
        <w:pStyle w:val="Novstyl2"/>
      </w:pPr>
      <w:r w:rsidRPr="00BE033A">
        <w:t>Je požadováno, aby systém byl sestaven v maximální míře z komerčně dostupných prvků z důvodu kompatibility a možnosti zajištění potřebného počtu náhradních dílů.</w:t>
      </w:r>
    </w:p>
    <w:p w:rsidR="00837C1D" w:rsidRPr="00BE033A" w:rsidRDefault="00837C1D" w:rsidP="00837C1D">
      <w:pPr>
        <w:pStyle w:val="Novstyl2"/>
      </w:pPr>
      <w:r w:rsidRPr="00BE033A">
        <w:t>S ohledem na skutečné hodnoty MTBF jednotlivých komponent je požadováno, aby systém obsahoval zálohování (paralelní a výběrové zálohování), kterým bude zajištěna potřebná dostupnost systému jako celku. V návrhu způsobu zajištění požadované dostupnosti stanovit, kterými náhradními díly (a v jakém počtu) z důvodu zajištění rychlé obnovy primární funkce je nezbytné vybavit uživatele.</w:t>
      </w:r>
    </w:p>
    <w:p w:rsidR="00837C1D" w:rsidRPr="00BE033A" w:rsidRDefault="00837C1D" w:rsidP="00837C1D">
      <w:pPr>
        <w:pStyle w:val="Novstyl2"/>
      </w:pPr>
      <w:r w:rsidRPr="00BE033A">
        <w:t>Je požadováno, aby minimální hodnota MTBF každého jednotlivého použitého prvku byla 15 000 hodin. Minimální hodnota MTBF každého jednotlivého použitého prvku, který má vliv na primární komunikační funkci a není zálohován, musí být 50 000 hodin. Dosahovaná hodnota vlastní pohotovosti pro každou součást systému musí být lepší než 0,999. Vlastní pohotovost zohledňuje náhodné poruchy i administrativní a logistická zpoždění při obnově provozu nefunkčního systému či systému s omezenou funkčností. Střední doba do obnovy je pro všechny kritické prvky i většinu nekritických prvků kratší než 24 hodin. Předpokládá se nepřetržitý provoz 24 hodin denně, 365 dní ročně.</w:t>
      </w:r>
    </w:p>
    <w:p w:rsidR="00837C1D" w:rsidRDefault="00837C1D" w:rsidP="00837C1D">
      <w:pPr>
        <w:pStyle w:val="Novstyl2"/>
      </w:pPr>
      <w:r w:rsidRPr="00BE033A">
        <w:t>Výše uvedené číselné hodnoty spolehlivosti se týkají nově dodávaných zařízení, kter</w:t>
      </w:r>
      <w:r w:rsidR="00FE7827">
        <w:t>á</w:t>
      </w:r>
      <w:r w:rsidRPr="00BE033A">
        <w:t xml:space="preserve"> jsou předmětem díla.</w:t>
      </w:r>
    </w:p>
    <w:p w:rsidR="00172F5D" w:rsidRPr="007A513C" w:rsidRDefault="00172F5D" w:rsidP="0040259B">
      <w:pPr>
        <w:pStyle w:val="Novstyl1"/>
        <w:ind w:left="426" w:hanging="426"/>
      </w:pPr>
      <w:r>
        <w:br w:type="page"/>
      </w:r>
      <w:r w:rsidRPr="00172F5D">
        <w:lastRenderedPageBreak/>
        <w:t xml:space="preserve">Specifikace </w:t>
      </w:r>
      <w:r w:rsidR="00D33184">
        <w:t>systému pro ovládání radiostanic</w:t>
      </w:r>
      <w:r w:rsidR="00D33184" w:rsidRPr="00172F5D" w:rsidDel="00D33184">
        <w:t xml:space="preserve"> </w:t>
      </w:r>
      <w:r w:rsidRPr="00172F5D">
        <w:t>RCOMOVL pro CRC</w:t>
      </w:r>
    </w:p>
    <w:p w:rsidR="00FA599B" w:rsidRPr="00153BFB" w:rsidRDefault="001A6B77" w:rsidP="00FA599B">
      <w:r w:rsidRPr="006A39A2">
        <w:t xml:space="preserve">V této </w:t>
      </w:r>
      <w:r w:rsidR="003742DC">
        <w:t>části</w:t>
      </w:r>
      <w:r w:rsidR="003742DC" w:rsidRPr="006A39A2">
        <w:t xml:space="preserve"> </w:t>
      </w:r>
      <w:r w:rsidRPr="006A39A2">
        <w:t>jsou</w:t>
      </w:r>
      <w:r w:rsidR="00FA599B" w:rsidRPr="00130D42">
        <w:t xml:space="preserve"> </w:t>
      </w:r>
      <w:r w:rsidR="00B114AE">
        <w:t>specifikovány</w:t>
      </w:r>
      <w:r w:rsidR="00B114AE" w:rsidRPr="00141416">
        <w:t xml:space="preserve"> </w:t>
      </w:r>
      <w:r w:rsidR="00FA599B" w:rsidRPr="00141416">
        <w:t xml:space="preserve">základní požadavky na SW aplikaci MICU, která je řídící komponentou systému RCOMOVL. Vlastnosti aplikace MICU </w:t>
      </w:r>
      <w:r w:rsidR="00B114AE">
        <w:t>musí být v </w:t>
      </w:r>
      <w:r w:rsidR="00FE7827">
        <w:t xml:space="preserve">souladu s </w:t>
      </w:r>
      <w:r w:rsidR="00FE7827" w:rsidRPr="00141416">
        <w:t>technickými</w:t>
      </w:r>
      <w:r w:rsidR="00B114AE" w:rsidRPr="00141416">
        <w:t xml:space="preserve"> podmínk</w:t>
      </w:r>
      <w:r w:rsidR="00B114AE">
        <w:t>ami</w:t>
      </w:r>
      <w:r w:rsidR="00B114AE" w:rsidRPr="00141416">
        <w:t xml:space="preserve"> </w:t>
      </w:r>
      <w:r w:rsidR="00FA599B" w:rsidRPr="00141416">
        <w:t>TP-1032G</w:t>
      </w:r>
      <w:r w:rsidR="00FA599B" w:rsidRPr="00153BFB">
        <w:t xml:space="preserve">-00204-11, ve kterých jsou souhrnně uvedeny všechny požadavky, parametry, vlastnosti a popis jednotlivých částí systému RCOMOVL. </w:t>
      </w:r>
    </w:p>
    <w:p w:rsidR="00FA599B" w:rsidRPr="000F404A" w:rsidRDefault="00FA599B" w:rsidP="00FA599B">
      <w:r w:rsidRPr="00664EA7">
        <w:t xml:space="preserve">V rámci </w:t>
      </w:r>
      <w:r w:rsidR="00B114AE">
        <w:t>řízení</w:t>
      </w:r>
      <w:r w:rsidR="00B114AE" w:rsidRPr="00664EA7">
        <w:t xml:space="preserve"> </w:t>
      </w:r>
      <w:r w:rsidRPr="00664EA7">
        <w:t xml:space="preserve">systému </w:t>
      </w:r>
      <w:r w:rsidR="00B114AE">
        <w:t>RCOM/CRC musí zajišťovat</w:t>
      </w:r>
      <w:r w:rsidRPr="00664EA7">
        <w:t xml:space="preserve"> vzdálené řízení radiokomunikačních prostředků a jim příslušejících podpůrných systémů. Funkcí aplikace MICU je </w:t>
      </w:r>
      <w:r w:rsidR="00B114AE">
        <w:t xml:space="preserve">potřebné </w:t>
      </w:r>
      <w:r w:rsidRPr="00664EA7">
        <w:t xml:space="preserve">zajištění vzdáleného přístupu k výše uvedeným systémům z hlediska jejich ovládání a monitorování včetně možnosti provedení změny jejich konfigurace. </w:t>
      </w:r>
      <w:r w:rsidR="00B114AE">
        <w:t>Je požadováno, aby</w:t>
      </w:r>
      <w:r w:rsidR="00B114AE" w:rsidRPr="00664EA7">
        <w:t xml:space="preserve"> se </w:t>
      </w:r>
      <w:r w:rsidRPr="00664EA7">
        <w:t xml:space="preserve">MICU </w:t>
      </w:r>
      <w:r w:rsidR="00B114AE" w:rsidRPr="00664EA7">
        <w:t>podí</w:t>
      </w:r>
      <w:r w:rsidR="00B114AE">
        <w:t xml:space="preserve">lelo </w:t>
      </w:r>
      <w:r w:rsidRPr="00664EA7">
        <w:t>na zajišťování pouze uvedených funkcí</w:t>
      </w:r>
      <w:r w:rsidR="00DA10D9">
        <w:t xml:space="preserve"> </w:t>
      </w:r>
      <w:r w:rsidRPr="00AA517F">
        <w:t xml:space="preserve">a </w:t>
      </w:r>
      <w:r w:rsidR="00B114AE">
        <w:t>současně</w:t>
      </w:r>
      <w:r w:rsidR="00B114AE" w:rsidRPr="00AA517F">
        <w:t xml:space="preserve"> neovlivň</w:t>
      </w:r>
      <w:r w:rsidR="00B114AE">
        <w:t>ovalo</w:t>
      </w:r>
      <w:r w:rsidR="00B114AE" w:rsidRPr="00AA517F">
        <w:t xml:space="preserve"> </w:t>
      </w:r>
      <w:r w:rsidRPr="00AA517F">
        <w:t>přenos a zpracování audio signálů mezi radiokomunikačním</w:t>
      </w:r>
      <w:r w:rsidRPr="000F404A">
        <w:t>i prostředky a VCS.</w:t>
      </w:r>
    </w:p>
    <w:p w:rsidR="00FA599B" w:rsidRPr="007A513C" w:rsidRDefault="00B114AE" w:rsidP="00837C1D">
      <w:r>
        <w:t xml:space="preserve">Součástí dodávky </w:t>
      </w:r>
      <w:r w:rsidR="00FA599B" w:rsidRPr="00BE033A">
        <w:t xml:space="preserve">MICU </w:t>
      </w:r>
      <w:r>
        <w:t>jako</w:t>
      </w:r>
      <w:r w:rsidRPr="00BE033A">
        <w:t xml:space="preserve"> </w:t>
      </w:r>
      <w:r w:rsidR="00FA599B" w:rsidRPr="00BE033A">
        <w:t>modulární</w:t>
      </w:r>
      <w:r>
        <w:t>ho</w:t>
      </w:r>
      <w:r w:rsidR="00FA599B" w:rsidRPr="00BE033A">
        <w:t xml:space="preserve"> systém</w:t>
      </w:r>
      <w:r>
        <w:t>u</w:t>
      </w:r>
      <w:r w:rsidR="00FA599B" w:rsidRPr="00BE033A">
        <w:t xml:space="preserve">, jehož funkčnosti jsou volitelné v závislosti na připojených řízených prostředcích, </w:t>
      </w:r>
      <w:r>
        <w:t>musí být</w:t>
      </w:r>
      <w:r w:rsidR="00FA599B" w:rsidRPr="00BE033A">
        <w:t xml:space="preserve"> jednotlivé konektory a rozhraní tvořící jeho SW komponenty</w:t>
      </w:r>
      <w:r>
        <w:t xml:space="preserve"> a </w:t>
      </w:r>
      <w:r w:rsidR="00FA599B" w:rsidRPr="00BE033A">
        <w:t xml:space="preserve">HW </w:t>
      </w:r>
      <w:r w:rsidRPr="00BE033A">
        <w:t>platform</w:t>
      </w:r>
      <w:r>
        <w:t>a</w:t>
      </w:r>
      <w:r w:rsidRPr="00BE033A">
        <w:t xml:space="preserve"> </w:t>
      </w:r>
      <w:r w:rsidR="00FA599B" w:rsidRPr="00BE033A">
        <w:t xml:space="preserve">a </w:t>
      </w:r>
      <w:r>
        <w:t xml:space="preserve">včetně </w:t>
      </w:r>
      <w:r w:rsidR="00FA599B" w:rsidRPr="00BE033A">
        <w:t xml:space="preserve">SW prostředí. Popis komponent potřebných pro zajištění ovládání a monitorování je </w:t>
      </w:r>
      <w:r w:rsidR="007B5E15">
        <w:t xml:space="preserve">dále podrobně </w:t>
      </w:r>
      <w:r w:rsidR="00FA599B" w:rsidRPr="00BE033A">
        <w:t>uveden</w:t>
      </w:r>
      <w:r w:rsidR="00FA599B" w:rsidRPr="007A513C">
        <w:t xml:space="preserve"> </w:t>
      </w:r>
      <w:bookmarkStart w:id="1477" w:name="_Ref269367360"/>
      <w:bookmarkStart w:id="1478" w:name="_Ref269367365"/>
      <w:bookmarkStart w:id="1479" w:name="_Toc373309252"/>
      <w:bookmarkStart w:id="1480" w:name="_Toc373310653"/>
      <w:bookmarkStart w:id="1481" w:name="_Toc463539356"/>
    </w:p>
    <w:p w:rsidR="00FA599B" w:rsidRPr="00141416" w:rsidRDefault="00FA599B" w:rsidP="00C853D2">
      <w:pPr>
        <w:pStyle w:val="Nadpis1"/>
        <w:numPr>
          <w:ilvl w:val="0"/>
          <w:numId w:val="19"/>
        </w:numPr>
      </w:pPr>
      <w:r w:rsidRPr="00130D42">
        <w:t>Přehled a popis SW komponent</w:t>
      </w:r>
      <w:bookmarkEnd w:id="1477"/>
      <w:bookmarkEnd w:id="1478"/>
      <w:bookmarkEnd w:id="1479"/>
      <w:bookmarkEnd w:id="1480"/>
      <w:bookmarkEnd w:id="1481"/>
    </w:p>
    <w:p w:rsidR="00FA599B" w:rsidRPr="00BE033A" w:rsidRDefault="00FA599B" w:rsidP="00BE033A">
      <w:pPr>
        <w:pStyle w:val="Novstyl2"/>
        <w:rPr>
          <w:rStyle w:val="Novstyl3Char"/>
        </w:rPr>
      </w:pPr>
      <w:bookmarkStart w:id="1482" w:name="_Toc373309253"/>
      <w:bookmarkStart w:id="1483" w:name="_Toc373310654"/>
      <w:bookmarkStart w:id="1484" w:name="_Toc463539357"/>
      <w:r w:rsidRPr="00BE033A">
        <w:rPr>
          <w:rStyle w:val="Novstyl3Char"/>
        </w:rPr>
        <w:t>Rádiový kontrolér MICU</w:t>
      </w:r>
      <w:bookmarkEnd w:id="1482"/>
      <w:bookmarkEnd w:id="1483"/>
      <w:bookmarkEnd w:id="1484"/>
      <w:r w:rsidR="00626352">
        <w:rPr>
          <w:rStyle w:val="Novstyl3Char"/>
        </w:rPr>
        <w:t xml:space="preserve"> – MICU SERVER</w:t>
      </w:r>
    </w:p>
    <w:p w:rsidR="00FA599B" w:rsidRPr="007A513C" w:rsidRDefault="007B5E15" w:rsidP="00025623">
      <w:pPr>
        <w:pStyle w:val="Novstyl3"/>
        <w:ind w:left="709" w:hanging="709"/>
      </w:pPr>
      <w:r w:rsidRPr="00025623">
        <w:rPr>
          <w:rStyle w:val="Novstyl3Char"/>
        </w:rPr>
        <w:t>Požaduje</w:t>
      </w:r>
      <w:r w:rsidRPr="007A513C">
        <w:t xml:space="preserve"> </w:t>
      </w:r>
      <w:r w:rsidR="00FA599B" w:rsidRPr="007A513C">
        <w:t xml:space="preserve">se </w:t>
      </w:r>
      <w:r>
        <w:t xml:space="preserve">řešit jako </w:t>
      </w:r>
      <w:r w:rsidR="00FA599B" w:rsidRPr="007A513C">
        <w:t xml:space="preserve">modulární systém, jehož funkčnost je rozšiřitelná použitými </w:t>
      </w:r>
      <w:r w:rsidR="00626352">
        <w:t xml:space="preserve">SW </w:t>
      </w:r>
      <w:r w:rsidR="00FA599B" w:rsidRPr="007A513C">
        <w:t>konektory</w:t>
      </w:r>
      <w:r w:rsidR="00626352">
        <w:t xml:space="preserve"> (dále jen konektory)</w:t>
      </w:r>
      <w:r w:rsidR="00FA599B" w:rsidRPr="007A513C">
        <w:t xml:space="preserve"> a rozhraními. Struktura systému je znázorněna na obrázku č.</w:t>
      </w:r>
      <w:r w:rsidR="00210A0B">
        <w:t> </w:t>
      </w:r>
      <w:r w:rsidR="00FA599B" w:rsidRPr="007A513C">
        <w:t xml:space="preserve">1. </w:t>
      </w:r>
    </w:p>
    <w:p w:rsidR="00FA599B" w:rsidRPr="0084393E" w:rsidRDefault="00FA599B" w:rsidP="00025623">
      <w:pPr>
        <w:pStyle w:val="Novstyl3"/>
        <w:ind w:left="709" w:hanging="709"/>
      </w:pPr>
      <w:r w:rsidRPr="006A39A2">
        <w:t>S </w:t>
      </w:r>
      <w:r w:rsidRPr="00025623">
        <w:rPr>
          <w:rStyle w:val="Novstyl3Char"/>
        </w:rPr>
        <w:t>ovládanými</w:t>
      </w:r>
      <w:r w:rsidRPr="00130D42">
        <w:t xml:space="preserve"> a monitorovanými zařízeními MICU </w:t>
      </w:r>
      <w:r w:rsidR="007B5E15">
        <w:t xml:space="preserve">musí </w:t>
      </w:r>
      <w:r w:rsidR="007B5E15" w:rsidRPr="00130D42">
        <w:t>komunik</w:t>
      </w:r>
      <w:r w:rsidR="007B5E15">
        <w:t>ovat</w:t>
      </w:r>
      <w:r w:rsidR="007B5E15" w:rsidRPr="00130D42">
        <w:t xml:space="preserve"> </w:t>
      </w:r>
      <w:r w:rsidRPr="00130D42">
        <w:t>pomocí konektorů, které jsou p</w:t>
      </w:r>
      <w:r w:rsidRPr="00141416">
        <w:t xml:space="preserve">opsány v kapitole </w:t>
      </w:r>
      <w:r w:rsidRPr="00BE033A">
        <w:fldChar w:fldCharType="begin"/>
      </w:r>
      <w:r w:rsidRPr="00BE033A">
        <w:instrText xml:space="preserve"> REF _Ref372808697 \r \h  \* MERGEFORMAT </w:instrText>
      </w:r>
      <w:r w:rsidRPr="00BE033A">
        <w:fldChar w:fldCharType="separate"/>
      </w:r>
      <w:r w:rsidR="006913BB">
        <w:t>1.2</w:t>
      </w:r>
      <w:r w:rsidRPr="00BE033A">
        <w:fldChar w:fldCharType="end"/>
      </w:r>
      <w:r w:rsidR="00626352">
        <w:t>.</w:t>
      </w:r>
      <w:r w:rsidR="00A924CC">
        <w:t xml:space="preserve"> </w:t>
      </w:r>
      <w:r w:rsidRPr="00BE033A">
        <w:fldChar w:fldCharType="begin"/>
      </w:r>
      <w:r w:rsidRPr="00BE033A">
        <w:instrText xml:space="preserve"> REF _Ref372808699 \h  \* MERGEFORMAT </w:instrText>
      </w:r>
      <w:r w:rsidRPr="00BE033A">
        <w:fldChar w:fldCharType="separate"/>
      </w:r>
      <w:r w:rsidR="006913BB" w:rsidRPr="006913BB">
        <w:t>Konektory rádiového kontroléru MICU</w:t>
      </w:r>
      <w:r w:rsidRPr="00BE033A">
        <w:fldChar w:fldCharType="end"/>
      </w:r>
      <w:r w:rsidRPr="00BE033A">
        <w:t>.</w:t>
      </w:r>
      <w:r w:rsidR="008F3DC6" w:rsidRPr="00BE033A">
        <w:t xml:space="preserve"> </w:t>
      </w:r>
      <w:r w:rsidRPr="00BE033A">
        <w:t xml:space="preserve">Jádro MICU </w:t>
      </w:r>
      <w:r w:rsidR="007B5E15">
        <w:t xml:space="preserve">musí </w:t>
      </w:r>
      <w:r w:rsidR="007B5E15" w:rsidRPr="00BE033A">
        <w:t>přijím</w:t>
      </w:r>
      <w:r w:rsidR="007B5E15">
        <w:t>at</w:t>
      </w:r>
      <w:r w:rsidR="007B5E15" w:rsidRPr="00BE033A">
        <w:t xml:space="preserve"> </w:t>
      </w:r>
      <w:r w:rsidRPr="00BE033A">
        <w:t xml:space="preserve">řídící povely (je ovládáno) z klientských komunikačních rozhraní popsaných </w:t>
      </w:r>
      <w:r w:rsidR="007B5E15" w:rsidRPr="00BE033A">
        <w:t>v</w:t>
      </w:r>
      <w:r w:rsidR="007B5E15">
        <w:t> </w:t>
      </w:r>
      <w:r w:rsidRPr="00BE033A">
        <w:t xml:space="preserve">kapitole </w:t>
      </w:r>
      <w:r w:rsidRPr="0084393E">
        <w:fldChar w:fldCharType="begin"/>
      </w:r>
      <w:r w:rsidRPr="0084393E">
        <w:instrText xml:space="preserve"> REF _Ref372626582 \w \h  \* MERGEFORMAT </w:instrText>
      </w:r>
      <w:r w:rsidRPr="0084393E">
        <w:fldChar w:fldCharType="separate"/>
      </w:r>
      <w:r w:rsidR="006913BB">
        <w:t>1.3</w:t>
      </w:r>
      <w:r w:rsidRPr="0084393E">
        <w:fldChar w:fldCharType="end"/>
      </w:r>
      <w:r w:rsidRPr="0084393E">
        <w:t xml:space="preserve"> </w:t>
      </w:r>
      <w:r w:rsidRPr="0084393E">
        <w:fldChar w:fldCharType="begin"/>
      </w:r>
      <w:r w:rsidRPr="0084393E">
        <w:instrText xml:space="preserve"> REF _Ref372626593 \h  \* MERGEFORMAT </w:instrText>
      </w:r>
      <w:r w:rsidRPr="0084393E">
        <w:fldChar w:fldCharType="separate"/>
      </w:r>
      <w:r w:rsidR="006913BB" w:rsidRPr="006A39A2">
        <w:t>Rozhraní rádiového ko</w:t>
      </w:r>
      <w:r w:rsidR="006913BB" w:rsidRPr="00130D42">
        <w:t>ntroléru MICU</w:t>
      </w:r>
      <w:r w:rsidRPr="0084393E">
        <w:fldChar w:fldCharType="end"/>
      </w:r>
      <w:r w:rsidRPr="0084393E">
        <w:t>.</w:t>
      </w:r>
    </w:p>
    <w:p w:rsidR="00FA599B" w:rsidRPr="0084393E" w:rsidRDefault="00FA599B" w:rsidP="00025623">
      <w:pPr>
        <w:pStyle w:val="Novstyl3"/>
        <w:ind w:left="709" w:hanging="709"/>
      </w:pPr>
      <w:r w:rsidRPr="00025623">
        <w:rPr>
          <w:rStyle w:val="Novstyl3Char"/>
        </w:rPr>
        <w:t>Rádiový</w:t>
      </w:r>
      <w:r w:rsidRPr="0084393E">
        <w:t xml:space="preserve"> kontrolér MICU včetně všech dodávaných konektorů a rozhraní je </w:t>
      </w:r>
      <w:r w:rsidR="007B5E15">
        <w:t xml:space="preserve">nutné </w:t>
      </w:r>
      <w:r w:rsidR="007B5E15" w:rsidRPr="0084393E">
        <w:t>provozov</w:t>
      </w:r>
      <w:r w:rsidR="007B5E15">
        <w:t>at</w:t>
      </w:r>
      <w:r w:rsidR="007B5E15" w:rsidRPr="0084393E">
        <w:t xml:space="preserve"> </w:t>
      </w:r>
      <w:r w:rsidRPr="0084393E">
        <w:t>na virtualizované platformě VMWare v režimu vysoké dostupnosti.</w:t>
      </w:r>
    </w:p>
    <w:p w:rsidR="00FA599B" w:rsidRPr="0084393E" w:rsidRDefault="00FA599B" w:rsidP="00025623">
      <w:pPr>
        <w:pStyle w:val="Novstyl3"/>
        <w:ind w:left="709" w:hanging="709"/>
      </w:pPr>
      <w:r w:rsidRPr="00025623">
        <w:rPr>
          <w:rStyle w:val="Novstyl3Char"/>
        </w:rPr>
        <w:t>Nedílnou</w:t>
      </w:r>
      <w:r w:rsidRPr="0084393E">
        <w:t xml:space="preserve"> součástí rádiového kontroléru MICU </w:t>
      </w:r>
      <w:r w:rsidR="007B5E15">
        <w:t>musí být</w:t>
      </w:r>
      <w:r w:rsidR="007B5E15" w:rsidRPr="0084393E">
        <w:t xml:space="preserve"> </w:t>
      </w:r>
      <w:r w:rsidRPr="0084393E">
        <w:t xml:space="preserve">autorizační a logovací engine, který všechny důležité události, které v systému nastanou, zaznamená a </w:t>
      </w:r>
      <w:r w:rsidR="007B5E15" w:rsidRPr="0084393E">
        <w:t>u</w:t>
      </w:r>
      <w:r w:rsidR="007B5E15">
        <w:t>loží</w:t>
      </w:r>
      <w:r w:rsidR="007B5E15" w:rsidRPr="0084393E">
        <w:t xml:space="preserve"> </w:t>
      </w:r>
      <w:r w:rsidRPr="0084393E">
        <w:t>na dobu ne kratší než 30 dní.</w:t>
      </w:r>
    </w:p>
    <w:p w:rsidR="00FA599B" w:rsidRPr="00BE033A" w:rsidRDefault="00FA599B" w:rsidP="00BE033A">
      <w:pPr>
        <w:pStyle w:val="Novstyl2"/>
        <w:rPr>
          <w:rStyle w:val="Novstyl3Char"/>
        </w:rPr>
      </w:pPr>
      <w:bookmarkStart w:id="1485" w:name="_Ref269367080"/>
      <w:bookmarkStart w:id="1486" w:name="_Ref269367095"/>
      <w:bookmarkStart w:id="1487" w:name="_Ref269367110"/>
      <w:bookmarkStart w:id="1488" w:name="_Ref269367165"/>
      <w:bookmarkStart w:id="1489" w:name="_Ref269367185"/>
      <w:bookmarkStart w:id="1490" w:name="_Ref269367262"/>
      <w:bookmarkStart w:id="1491" w:name="_Ref269367279"/>
      <w:bookmarkStart w:id="1492" w:name="_Ref372808697"/>
      <w:bookmarkStart w:id="1493" w:name="_Ref372808699"/>
      <w:bookmarkStart w:id="1494" w:name="_Toc373309254"/>
      <w:bookmarkStart w:id="1495" w:name="_Toc373310655"/>
      <w:bookmarkStart w:id="1496" w:name="_Toc463539358"/>
      <w:r w:rsidRPr="00BE033A">
        <w:rPr>
          <w:rStyle w:val="Novstyl3Char"/>
        </w:rPr>
        <w:t>Konektory rádiového kontroléru</w:t>
      </w:r>
      <w:bookmarkEnd w:id="1485"/>
      <w:bookmarkEnd w:id="1486"/>
      <w:bookmarkEnd w:id="1487"/>
      <w:bookmarkEnd w:id="1488"/>
      <w:bookmarkEnd w:id="1489"/>
      <w:bookmarkEnd w:id="1490"/>
      <w:bookmarkEnd w:id="1491"/>
      <w:r w:rsidRPr="00BE033A">
        <w:rPr>
          <w:rStyle w:val="Novstyl3Char"/>
        </w:rPr>
        <w:t xml:space="preserve"> MICU</w:t>
      </w:r>
      <w:bookmarkEnd w:id="1492"/>
      <w:bookmarkEnd w:id="1493"/>
      <w:bookmarkEnd w:id="1494"/>
      <w:bookmarkEnd w:id="1495"/>
      <w:bookmarkEnd w:id="1496"/>
    </w:p>
    <w:p w:rsidR="003025ED" w:rsidRDefault="00FA599B" w:rsidP="00025623">
      <w:pPr>
        <w:pStyle w:val="Novstyl3"/>
        <w:ind w:left="709" w:hanging="709"/>
        <w:rPr>
          <w:rStyle w:val="Novstyl3Char"/>
          <w:bCs/>
        </w:rPr>
      </w:pPr>
      <w:r w:rsidRPr="00025623">
        <w:rPr>
          <w:rStyle w:val="Novstyl3Char"/>
        </w:rPr>
        <w:t>Každý</w:t>
      </w:r>
      <w:r w:rsidRPr="00BE033A">
        <w:rPr>
          <w:rStyle w:val="Novstyl3Char"/>
          <w:bCs/>
        </w:rPr>
        <w:t xml:space="preserve"> konektor rádiového kontroléru MICU </w:t>
      </w:r>
      <w:r w:rsidR="007B5E15">
        <w:rPr>
          <w:rStyle w:val="Novstyl3Char"/>
          <w:bCs/>
        </w:rPr>
        <w:t>musí zajistit</w:t>
      </w:r>
      <w:r w:rsidR="007B5E15" w:rsidRPr="00BE033A">
        <w:rPr>
          <w:rStyle w:val="Novstyl3Char"/>
          <w:bCs/>
        </w:rPr>
        <w:t xml:space="preserve"> </w:t>
      </w:r>
      <w:r w:rsidRPr="00BE033A">
        <w:rPr>
          <w:rStyle w:val="Novstyl3Char"/>
          <w:bCs/>
        </w:rPr>
        <w:t xml:space="preserve">komunikaci s jednotlivým typem zařízení prostřednictvím jeho specifického rozhraní. </w:t>
      </w:r>
    </w:p>
    <w:p w:rsidR="00FA599B" w:rsidRPr="00BE033A" w:rsidRDefault="00FA599B" w:rsidP="00025623">
      <w:pPr>
        <w:pStyle w:val="Novstyl3"/>
        <w:ind w:left="709" w:hanging="709"/>
        <w:rPr>
          <w:rStyle w:val="Novstyl3Char"/>
          <w:bCs/>
        </w:rPr>
      </w:pPr>
      <w:r w:rsidRPr="00025623">
        <w:rPr>
          <w:rStyle w:val="Novstyl3Char"/>
        </w:rPr>
        <w:t>Soubor</w:t>
      </w:r>
      <w:r w:rsidRPr="00BE033A">
        <w:rPr>
          <w:rStyle w:val="Novstyl3Char"/>
          <w:bCs/>
        </w:rPr>
        <w:t xml:space="preserve"> těchto zařízení </w:t>
      </w:r>
      <w:r w:rsidR="007B5E15">
        <w:rPr>
          <w:rStyle w:val="Novstyl3Char"/>
          <w:bCs/>
        </w:rPr>
        <w:t xml:space="preserve">musí </w:t>
      </w:r>
      <w:r w:rsidRPr="00BE033A">
        <w:rPr>
          <w:rStyle w:val="Novstyl3Char"/>
          <w:bCs/>
        </w:rPr>
        <w:t>tvoř</w:t>
      </w:r>
      <w:r w:rsidR="007B5E15">
        <w:rPr>
          <w:rStyle w:val="Novstyl3Char"/>
          <w:bCs/>
        </w:rPr>
        <w:t>it</w:t>
      </w:r>
      <w:r w:rsidRPr="00BE033A">
        <w:rPr>
          <w:rStyle w:val="Novstyl3Char"/>
          <w:bCs/>
        </w:rPr>
        <w:t xml:space="preserve"> prvky radiokomunikačního systému a komunikace s nimi </w:t>
      </w:r>
      <w:r w:rsidR="007B5E15">
        <w:rPr>
          <w:rStyle w:val="Novstyl3Char"/>
          <w:bCs/>
        </w:rPr>
        <w:t>musí mít</w:t>
      </w:r>
      <w:r w:rsidRPr="00BE033A">
        <w:rPr>
          <w:rStyle w:val="Novstyl3Char"/>
          <w:bCs/>
        </w:rPr>
        <w:t xml:space="preserve"> charakter povelů a hlášení sloužící k jejich dálkové správě a ovládání.</w:t>
      </w:r>
    </w:p>
    <w:p w:rsidR="00FA599B" w:rsidRPr="00BE033A" w:rsidRDefault="00FA599B" w:rsidP="00025623">
      <w:pPr>
        <w:pStyle w:val="Novstyl3"/>
        <w:ind w:left="709" w:hanging="709"/>
        <w:rPr>
          <w:rStyle w:val="Novstyl3Char"/>
        </w:rPr>
      </w:pPr>
      <w:bookmarkStart w:id="1497" w:name="_Toc372493898"/>
      <w:bookmarkStart w:id="1498" w:name="_Toc372494024"/>
      <w:bookmarkStart w:id="1499" w:name="_Toc372572327"/>
      <w:bookmarkStart w:id="1500" w:name="_Toc372612093"/>
      <w:bookmarkStart w:id="1501" w:name="_Toc374014924"/>
      <w:bookmarkStart w:id="1502" w:name="_Toc374014986"/>
      <w:bookmarkStart w:id="1503" w:name="_Toc374015068"/>
      <w:bookmarkStart w:id="1504" w:name="_Toc374014925"/>
      <w:bookmarkStart w:id="1505" w:name="_Toc374014987"/>
      <w:bookmarkStart w:id="1506" w:name="_Toc374015069"/>
      <w:bookmarkStart w:id="1507" w:name="_Toc463298596"/>
      <w:bookmarkStart w:id="1508" w:name="_Toc463298765"/>
      <w:bookmarkStart w:id="1509" w:name="_Toc463299658"/>
      <w:bookmarkStart w:id="1510" w:name="_Toc463539359"/>
      <w:bookmarkStart w:id="1511" w:name="_Ref372626995"/>
      <w:bookmarkStart w:id="1512" w:name="_Ref372627002"/>
      <w:bookmarkStart w:id="1513" w:name="_Toc373309258"/>
      <w:bookmarkStart w:id="1514" w:name="_Toc373310659"/>
      <w:bookmarkStart w:id="1515" w:name="_Ref372624908"/>
      <w:bookmarkStart w:id="1516" w:name="_Toc373309256"/>
      <w:bookmarkStart w:id="1517" w:name="_Toc373310657"/>
      <w:bookmarkEnd w:id="1497"/>
      <w:bookmarkEnd w:id="1498"/>
      <w:bookmarkEnd w:id="1499"/>
      <w:bookmarkEnd w:id="1500"/>
      <w:bookmarkEnd w:id="1501"/>
      <w:bookmarkEnd w:id="1502"/>
      <w:bookmarkEnd w:id="1503"/>
      <w:bookmarkEnd w:id="1504"/>
      <w:bookmarkEnd w:id="1505"/>
      <w:bookmarkEnd w:id="1506"/>
      <w:bookmarkEnd w:id="1507"/>
      <w:bookmarkEnd w:id="1508"/>
      <w:bookmarkEnd w:id="1509"/>
      <w:r w:rsidRPr="00BE033A">
        <w:rPr>
          <w:rStyle w:val="Novstyl3Char"/>
        </w:rPr>
        <w:t>Konektor LRI</w:t>
      </w:r>
      <w:r w:rsidR="00D33184">
        <w:rPr>
          <w:rStyle w:val="Novstyl3Char"/>
        </w:rPr>
        <w:t xml:space="preserve"> II</w:t>
      </w:r>
      <w:r w:rsidRPr="00BE033A">
        <w:rPr>
          <w:rStyle w:val="Novstyl3Char"/>
        </w:rPr>
        <w:t>/LUN 3520</w:t>
      </w:r>
      <w:bookmarkEnd w:id="1510"/>
    </w:p>
    <w:p w:rsidR="003025ED" w:rsidRDefault="00FA599B" w:rsidP="00A161C3">
      <w:pPr>
        <w:pStyle w:val="Novstyl4"/>
        <w:ind w:left="993" w:hanging="993"/>
      </w:pPr>
      <w:r w:rsidRPr="007A513C">
        <w:lastRenderedPageBreak/>
        <w:t xml:space="preserve">Konektor LRI </w:t>
      </w:r>
      <w:r w:rsidR="007B5E15" w:rsidRPr="00A161C3">
        <w:t xml:space="preserve">musí </w:t>
      </w:r>
      <w:r w:rsidR="007B5E15" w:rsidRPr="007A513C">
        <w:t>umož</w:t>
      </w:r>
      <w:r w:rsidR="007B5E15">
        <w:t>nit</w:t>
      </w:r>
      <w:r w:rsidR="007B5E15" w:rsidRPr="007A513C">
        <w:t xml:space="preserve"> r</w:t>
      </w:r>
      <w:r w:rsidR="007B5E15">
        <w:t>á</w:t>
      </w:r>
      <w:r w:rsidR="007B5E15" w:rsidRPr="007A513C">
        <w:t xml:space="preserve">diovému </w:t>
      </w:r>
      <w:r w:rsidRPr="007A513C">
        <w:t>kontroléru MICU komunikaci s jedn</w:t>
      </w:r>
      <w:r w:rsidRPr="006A39A2">
        <w:t xml:space="preserve">otkou LRI, která </w:t>
      </w:r>
      <w:r w:rsidR="007B5E15">
        <w:t>bude sloužit</w:t>
      </w:r>
      <w:r w:rsidR="007B5E15" w:rsidRPr="006A39A2">
        <w:t xml:space="preserve"> </w:t>
      </w:r>
      <w:r w:rsidRPr="006A39A2">
        <w:t xml:space="preserve">pro ovládání radiostanice </w:t>
      </w:r>
      <w:r w:rsidR="00392E46">
        <w:t>LPR</w:t>
      </w:r>
      <w:r w:rsidR="00107BE2">
        <w:t>85</w:t>
      </w:r>
      <w:r w:rsidRPr="006A39A2">
        <w:t xml:space="preserve">. </w:t>
      </w:r>
    </w:p>
    <w:p w:rsidR="003025ED" w:rsidRDefault="00FA599B" w:rsidP="00A161C3">
      <w:pPr>
        <w:pStyle w:val="Novstyl4"/>
        <w:ind w:left="993" w:hanging="993"/>
      </w:pPr>
      <w:r w:rsidRPr="007A513C">
        <w:t xml:space="preserve">Komunikace s jednotkou LRI </w:t>
      </w:r>
      <w:r w:rsidR="007B5E15" w:rsidRPr="00A161C3">
        <w:t xml:space="preserve">musí být </w:t>
      </w:r>
      <w:r w:rsidR="007D5503" w:rsidRPr="00A161C3">
        <w:t xml:space="preserve">řešena </w:t>
      </w:r>
      <w:r w:rsidR="007D5503">
        <w:t xml:space="preserve">v souladu s protokolem implementovaným LRI. </w:t>
      </w:r>
      <w:r w:rsidRPr="007A513C">
        <w:t xml:space="preserve">Protokol TCP/IP </w:t>
      </w:r>
      <w:r w:rsidR="007B5E15" w:rsidRPr="00A161C3">
        <w:t xml:space="preserve">musí být </w:t>
      </w:r>
      <w:r w:rsidRPr="007A513C">
        <w:t xml:space="preserve">ve verzi 4. </w:t>
      </w:r>
    </w:p>
    <w:p w:rsidR="00FA599B" w:rsidRPr="0084393E" w:rsidRDefault="00FA599B" w:rsidP="00A161C3">
      <w:pPr>
        <w:pStyle w:val="Novstyl4"/>
        <w:ind w:left="993" w:hanging="993"/>
      </w:pPr>
      <w:r w:rsidRPr="007A513C">
        <w:t xml:space="preserve">Konektor </w:t>
      </w:r>
      <w:r w:rsidR="007B5E15" w:rsidRPr="00A161C3">
        <w:t xml:space="preserve">musí </w:t>
      </w:r>
      <w:r w:rsidR="007B5E15" w:rsidRPr="007A513C">
        <w:t>umož</w:t>
      </w:r>
      <w:r w:rsidR="007B5E15">
        <w:t>nit</w:t>
      </w:r>
      <w:r w:rsidR="007B5E15" w:rsidRPr="007A513C">
        <w:t xml:space="preserve"> </w:t>
      </w:r>
      <w:r w:rsidRPr="007A513C">
        <w:t>komunikaci s</w:t>
      </w:r>
      <w:r w:rsidR="005D72BC">
        <w:t xml:space="preserve"> radiostanicí </w:t>
      </w:r>
      <w:r w:rsidR="005B194D">
        <w:t>LPR85</w:t>
      </w:r>
      <w:r w:rsidRPr="007A513C">
        <w:t xml:space="preserve"> v rozsahu potřebném pro rozhraní</w:t>
      </w:r>
      <w:r w:rsidRPr="006A39A2">
        <w:t xml:space="preserve"> </w:t>
      </w:r>
      <w:r w:rsidR="00F22E10">
        <w:t>rádiového</w:t>
      </w:r>
      <w:r w:rsidRPr="006A39A2">
        <w:t xml:space="preserve"> kontroléru MICU uvedených v kapitole </w:t>
      </w:r>
      <w:r w:rsidRPr="0084393E">
        <w:fldChar w:fldCharType="begin"/>
      </w:r>
      <w:r w:rsidRPr="0084393E">
        <w:instrText xml:space="preserve"> REF _Ref463540452 \r \h  \* MERGEFORMAT </w:instrText>
      </w:r>
      <w:r w:rsidRPr="0084393E">
        <w:fldChar w:fldCharType="separate"/>
      </w:r>
      <w:r w:rsidR="006913BB">
        <w:t>4.1</w:t>
      </w:r>
      <w:r w:rsidRPr="0084393E">
        <w:fldChar w:fldCharType="end"/>
      </w:r>
    </w:p>
    <w:p w:rsidR="00FA599B" w:rsidRPr="00D33184" w:rsidRDefault="00FA599B" w:rsidP="00025623">
      <w:pPr>
        <w:pStyle w:val="Novstyl3"/>
        <w:ind w:left="709" w:hanging="709"/>
        <w:rPr>
          <w:rStyle w:val="Novstyl3Char"/>
        </w:rPr>
      </w:pPr>
      <w:bookmarkStart w:id="1518" w:name="_Toc463298599"/>
      <w:bookmarkStart w:id="1519" w:name="_Toc463298768"/>
      <w:bookmarkStart w:id="1520" w:name="_Toc463299661"/>
      <w:bookmarkStart w:id="1521" w:name="_Toc463539360"/>
      <w:bookmarkEnd w:id="1511"/>
      <w:bookmarkEnd w:id="1512"/>
      <w:bookmarkEnd w:id="1513"/>
      <w:bookmarkEnd w:id="1514"/>
      <w:bookmarkEnd w:id="1518"/>
      <w:bookmarkEnd w:id="1519"/>
      <w:bookmarkEnd w:id="1520"/>
      <w:r w:rsidRPr="00D33184">
        <w:rPr>
          <w:rStyle w:val="Novstyl3Char"/>
        </w:rPr>
        <w:t>Konektor R&amp;S 4400</w:t>
      </w:r>
      <w:bookmarkEnd w:id="1521"/>
      <w:r w:rsidR="00D33184" w:rsidRPr="00D33184">
        <w:rPr>
          <w:rStyle w:val="Novstyl3Char"/>
        </w:rPr>
        <w:t xml:space="preserve"> (radiostanice </w:t>
      </w:r>
      <w:r w:rsidR="00D33184" w:rsidRPr="00D33184">
        <w:t>XT4660A)</w:t>
      </w:r>
    </w:p>
    <w:p w:rsidR="003025ED" w:rsidRPr="00D33184" w:rsidRDefault="00FA599B" w:rsidP="00A161C3">
      <w:pPr>
        <w:pStyle w:val="Novstyl4"/>
        <w:ind w:left="993" w:hanging="993"/>
      </w:pPr>
      <w:r w:rsidRPr="00D33184">
        <w:t xml:space="preserve">Konektor R&amp;S 4400 </w:t>
      </w:r>
      <w:r w:rsidR="007B5E15" w:rsidRPr="00A161C3">
        <w:t xml:space="preserve">musí </w:t>
      </w:r>
      <w:r w:rsidR="007B5E15" w:rsidRPr="00D33184">
        <w:t>umožnit rádiovému</w:t>
      </w:r>
      <w:r w:rsidRPr="00D33184">
        <w:t xml:space="preserve"> kontroléru MICU komunikaci s radiostanicemi </w:t>
      </w:r>
      <w:r w:rsidR="00107BE2" w:rsidRPr="00D33184">
        <w:t>XT4460A</w:t>
      </w:r>
      <w:r w:rsidRPr="00D33184">
        <w:t xml:space="preserve"> včetně vestavěného přijímače GUARD. </w:t>
      </w:r>
    </w:p>
    <w:p w:rsidR="003025ED" w:rsidRPr="00D33184" w:rsidRDefault="00FA599B" w:rsidP="00A161C3">
      <w:pPr>
        <w:pStyle w:val="Novstyl4"/>
        <w:ind w:left="993" w:hanging="993"/>
      </w:pPr>
      <w:r w:rsidRPr="00D33184">
        <w:t xml:space="preserve">Komunikace </w:t>
      </w:r>
      <w:r w:rsidR="007B5E15" w:rsidRPr="00D33184">
        <w:t xml:space="preserve">musí </w:t>
      </w:r>
      <w:r w:rsidR="00F22E10" w:rsidRPr="00D33184">
        <w:t>být založena</w:t>
      </w:r>
      <w:r w:rsidRPr="00D33184">
        <w:t xml:space="preserve"> na protokolu GB2PP verze 9.1x přenášeném přes TCP/IP </w:t>
      </w:r>
      <w:r w:rsidR="007B5E15" w:rsidRPr="00D33184">
        <w:t xml:space="preserve">ve verzi </w:t>
      </w:r>
      <w:r w:rsidRPr="00D33184">
        <w:t xml:space="preserve">4. </w:t>
      </w:r>
    </w:p>
    <w:p w:rsidR="00FA599B" w:rsidRPr="00D33184" w:rsidRDefault="00FA599B" w:rsidP="00A161C3">
      <w:pPr>
        <w:pStyle w:val="Novstyl4"/>
        <w:ind w:left="993" w:hanging="993"/>
      </w:pPr>
      <w:r w:rsidRPr="00D33184">
        <w:t xml:space="preserve">Konektor </w:t>
      </w:r>
      <w:r w:rsidR="007B5E15" w:rsidRPr="00D33184">
        <w:rPr>
          <w:rStyle w:val="Novstyl3Char"/>
          <w:bCs w:val="0"/>
        </w:rPr>
        <w:t xml:space="preserve">musí </w:t>
      </w:r>
      <w:r w:rsidR="007B5E15" w:rsidRPr="00D33184">
        <w:t xml:space="preserve">umožnit </w:t>
      </w:r>
      <w:r w:rsidRPr="00D33184">
        <w:t xml:space="preserve">komunikaci s radiostanicemi </w:t>
      </w:r>
      <w:r w:rsidR="00107BE2" w:rsidRPr="00D33184">
        <w:t>XT4460A</w:t>
      </w:r>
      <w:r w:rsidRPr="00D33184">
        <w:t xml:space="preserve"> v rozsahu potřebném pro rozhraní </w:t>
      </w:r>
      <w:r w:rsidR="00F22E10" w:rsidRPr="00D33184">
        <w:t>rádiového</w:t>
      </w:r>
      <w:r w:rsidRPr="00D33184">
        <w:t xml:space="preserve"> kontroléru MICU uvedených v kapitole </w:t>
      </w:r>
      <w:r w:rsidRPr="00D33184">
        <w:fldChar w:fldCharType="begin"/>
      </w:r>
      <w:r w:rsidRPr="00D33184">
        <w:instrText xml:space="preserve"> REF _Ref463540468 \r \h  \* MERGEFORMAT </w:instrText>
      </w:r>
      <w:r w:rsidRPr="00D33184">
        <w:fldChar w:fldCharType="separate"/>
      </w:r>
      <w:r w:rsidR="006913BB">
        <w:t>4.2</w:t>
      </w:r>
      <w:r w:rsidRPr="00D33184">
        <w:fldChar w:fldCharType="end"/>
      </w:r>
    </w:p>
    <w:p w:rsidR="00FA599B" w:rsidRPr="00D33184" w:rsidRDefault="00FA599B" w:rsidP="00025623">
      <w:pPr>
        <w:pStyle w:val="Novstyl3"/>
        <w:ind w:left="709" w:hanging="709"/>
        <w:rPr>
          <w:rStyle w:val="Novstyl3Char"/>
        </w:rPr>
      </w:pPr>
      <w:bookmarkStart w:id="1522" w:name="_Toc462388987"/>
      <w:bookmarkStart w:id="1523" w:name="_Toc462389416"/>
      <w:bookmarkStart w:id="1524" w:name="_Toc462389834"/>
      <w:bookmarkStart w:id="1525" w:name="_Toc463539361"/>
      <w:bookmarkStart w:id="1526" w:name="_Toc373309257"/>
      <w:bookmarkStart w:id="1527" w:name="_Toc373310658"/>
      <w:bookmarkEnd w:id="1515"/>
      <w:bookmarkEnd w:id="1516"/>
      <w:bookmarkEnd w:id="1517"/>
      <w:bookmarkEnd w:id="1522"/>
      <w:bookmarkEnd w:id="1523"/>
      <w:bookmarkEnd w:id="1524"/>
      <w:r w:rsidRPr="00D33184">
        <w:rPr>
          <w:rStyle w:val="Novstyl3Char"/>
        </w:rPr>
        <w:t xml:space="preserve">Konektor </w:t>
      </w:r>
      <w:r w:rsidR="005D72BC" w:rsidRPr="00D33184">
        <w:rPr>
          <w:rStyle w:val="Novstyl3Char"/>
        </w:rPr>
        <w:t>LRI</w:t>
      </w:r>
      <w:r w:rsidR="00D33184" w:rsidRPr="00D33184">
        <w:rPr>
          <w:rStyle w:val="Novstyl3Char"/>
        </w:rPr>
        <w:t xml:space="preserve"> II</w:t>
      </w:r>
      <w:r w:rsidR="005D72BC" w:rsidRPr="00D33184">
        <w:rPr>
          <w:rStyle w:val="Novstyl3Char"/>
        </w:rPr>
        <w:t>/</w:t>
      </w:r>
      <w:r w:rsidRPr="00D33184">
        <w:rPr>
          <w:rStyle w:val="Novstyl3Char"/>
        </w:rPr>
        <w:t>R&amp;S XT452F</w:t>
      </w:r>
      <w:bookmarkEnd w:id="1525"/>
    </w:p>
    <w:p w:rsidR="003025ED" w:rsidRPr="00D33184" w:rsidRDefault="00FA599B" w:rsidP="00A161C3">
      <w:pPr>
        <w:pStyle w:val="Novstyl4"/>
        <w:ind w:left="993" w:hanging="993"/>
      </w:pPr>
      <w:r w:rsidRPr="00D33184">
        <w:t xml:space="preserve">Konektor </w:t>
      </w:r>
      <w:r w:rsidR="005D72BC" w:rsidRPr="00D33184">
        <w:t>LRI</w:t>
      </w:r>
      <w:r w:rsidRPr="00D33184">
        <w:t xml:space="preserve"> </w:t>
      </w:r>
      <w:r w:rsidR="00F22E10" w:rsidRPr="00A161C3">
        <w:t xml:space="preserve">musí </w:t>
      </w:r>
      <w:r w:rsidR="00F22E10" w:rsidRPr="00D33184">
        <w:t xml:space="preserve">umožnit </w:t>
      </w:r>
      <w:r w:rsidR="007B5E15" w:rsidRPr="00D33184">
        <w:t>rádiovému</w:t>
      </w:r>
      <w:r w:rsidRPr="00D33184">
        <w:t xml:space="preserve"> kontroléru MICU komunikaci s radiostanicemi R&amp;S </w:t>
      </w:r>
      <w:r w:rsidR="005B194D" w:rsidRPr="00D33184">
        <w:t xml:space="preserve">typu </w:t>
      </w:r>
      <w:r w:rsidRPr="00D33184">
        <w:t xml:space="preserve">XT452F. </w:t>
      </w:r>
    </w:p>
    <w:p w:rsidR="003025ED" w:rsidRPr="00D33184" w:rsidRDefault="008B3E47" w:rsidP="00A161C3">
      <w:pPr>
        <w:pStyle w:val="Novstyl4"/>
        <w:ind w:left="993" w:hanging="993"/>
      </w:pPr>
      <w:r w:rsidRPr="00D33184">
        <w:t xml:space="preserve">Komunikace s jednotkou LRI </w:t>
      </w:r>
      <w:r w:rsidRPr="00A161C3">
        <w:t xml:space="preserve">musí být řešena </w:t>
      </w:r>
      <w:r w:rsidRPr="00D33184">
        <w:t xml:space="preserve">v souladu s protokolem implementovaným LRI. </w:t>
      </w:r>
      <w:r w:rsidR="005D72BC" w:rsidRPr="00D33184">
        <w:t xml:space="preserve">Protokol TCP/IP </w:t>
      </w:r>
      <w:r w:rsidR="005D72BC" w:rsidRPr="00A161C3">
        <w:t xml:space="preserve">musí být </w:t>
      </w:r>
      <w:r w:rsidR="005D72BC" w:rsidRPr="00D33184">
        <w:t>ve verzi 4</w:t>
      </w:r>
      <w:r w:rsidR="00FA599B" w:rsidRPr="00D33184">
        <w:t xml:space="preserve">. </w:t>
      </w:r>
    </w:p>
    <w:p w:rsidR="00FA599B" w:rsidRPr="0084393E" w:rsidRDefault="00FA599B" w:rsidP="00A161C3">
      <w:pPr>
        <w:pStyle w:val="Novstyl4"/>
        <w:ind w:left="993" w:hanging="993"/>
      </w:pPr>
      <w:r w:rsidRPr="00D33184">
        <w:t xml:space="preserve">Konektor </w:t>
      </w:r>
      <w:r w:rsidR="007B5E15" w:rsidRPr="00A161C3">
        <w:t xml:space="preserve">musí </w:t>
      </w:r>
      <w:r w:rsidR="007B5E15" w:rsidRPr="00D33184">
        <w:t xml:space="preserve">umožnit </w:t>
      </w:r>
      <w:r w:rsidRPr="00D33184">
        <w:t>komunikaci s radiostanicemi R&amp;S XT452F</w:t>
      </w:r>
      <w:r w:rsidRPr="006A39A2">
        <w:t xml:space="preserve"> v rozsahu potřebném pro rozhraní </w:t>
      </w:r>
      <w:r w:rsidR="00F22E10">
        <w:t>rádiového</w:t>
      </w:r>
      <w:r w:rsidRPr="006A39A2">
        <w:t xml:space="preserve"> kontroléru MICU uvedených v kapitole </w:t>
      </w:r>
      <w:r w:rsidRPr="0084393E">
        <w:fldChar w:fldCharType="begin"/>
      </w:r>
      <w:r w:rsidRPr="0084393E">
        <w:instrText xml:space="preserve"> REF _Ref463540529 \r \h  \* MERGEFORMAT </w:instrText>
      </w:r>
      <w:r w:rsidRPr="0084393E">
        <w:fldChar w:fldCharType="separate"/>
      </w:r>
      <w:r w:rsidR="006913BB">
        <w:t>4.3</w:t>
      </w:r>
      <w:r w:rsidRPr="0084393E">
        <w:fldChar w:fldCharType="end"/>
      </w:r>
    </w:p>
    <w:p w:rsidR="00FA599B" w:rsidRPr="00BE033A" w:rsidRDefault="00FA599B" w:rsidP="00025623">
      <w:pPr>
        <w:pStyle w:val="Novstyl3"/>
        <w:ind w:left="709" w:hanging="709"/>
        <w:rPr>
          <w:rStyle w:val="Novstyl3Char"/>
        </w:rPr>
      </w:pPr>
      <w:bookmarkStart w:id="1528" w:name="_Toc463298605"/>
      <w:bookmarkStart w:id="1529" w:name="_Toc463298774"/>
      <w:bookmarkStart w:id="1530" w:name="_Toc463299667"/>
      <w:bookmarkStart w:id="1531" w:name="_Toc463298606"/>
      <w:bookmarkStart w:id="1532" w:name="_Toc463298775"/>
      <w:bookmarkStart w:id="1533" w:name="_Toc463299668"/>
      <w:bookmarkStart w:id="1534" w:name="_Toc463539362"/>
      <w:bookmarkEnd w:id="1528"/>
      <w:bookmarkEnd w:id="1529"/>
      <w:bookmarkEnd w:id="1530"/>
      <w:bookmarkEnd w:id="1531"/>
      <w:bookmarkEnd w:id="1532"/>
      <w:bookmarkEnd w:id="1533"/>
      <w:r w:rsidRPr="00BE033A">
        <w:rPr>
          <w:rStyle w:val="Novstyl3Char"/>
        </w:rPr>
        <w:t>Konektor RZI</w:t>
      </w:r>
      <w:bookmarkEnd w:id="1534"/>
      <w:r w:rsidR="00F238BA">
        <w:rPr>
          <w:rStyle w:val="Novstyl3Char"/>
        </w:rPr>
        <w:t>/Cordex</w:t>
      </w:r>
    </w:p>
    <w:p w:rsidR="003025ED" w:rsidRDefault="00FA599B" w:rsidP="00A161C3">
      <w:pPr>
        <w:pStyle w:val="Novstyl4"/>
        <w:ind w:left="993" w:hanging="993"/>
      </w:pPr>
      <w:r w:rsidRPr="007A513C">
        <w:t xml:space="preserve">Konektor RZI </w:t>
      </w:r>
      <w:r w:rsidR="007B5E15" w:rsidRPr="00A161C3">
        <w:t xml:space="preserve">musí </w:t>
      </w:r>
      <w:r w:rsidR="007B5E15" w:rsidRPr="007A513C">
        <w:t>umož</w:t>
      </w:r>
      <w:r w:rsidR="007B5E15">
        <w:t>nit</w:t>
      </w:r>
      <w:r w:rsidR="007B5E15" w:rsidRPr="007A513C">
        <w:t xml:space="preserve"> </w:t>
      </w:r>
      <w:r w:rsidR="007B5E15">
        <w:t>rádiovému</w:t>
      </w:r>
      <w:r w:rsidRPr="007A513C">
        <w:t xml:space="preserve"> kontroléru MICU komunikaci s napájecím zdrojem RZI </w:t>
      </w:r>
      <w:r w:rsidRPr="006A39A2">
        <w:t>s</w:t>
      </w:r>
      <w:r w:rsidR="008315C0">
        <w:t> její řídící jednotkou CXCI</w:t>
      </w:r>
      <w:r w:rsidRPr="006A39A2">
        <w:t xml:space="preserve">. </w:t>
      </w:r>
    </w:p>
    <w:p w:rsidR="003025ED" w:rsidRDefault="00FA599B" w:rsidP="00A161C3">
      <w:pPr>
        <w:pStyle w:val="Novstyl4"/>
        <w:ind w:left="993" w:hanging="993"/>
      </w:pPr>
      <w:r w:rsidRPr="007A513C">
        <w:t xml:space="preserve">Komunikace s napájecím zdrojem je založena na TCP/IP protokolu verze 4. </w:t>
      </w:r>
    </w:p>
    <w:p w:rsidR="00F238BA" w:rsidRDefault="00FA599B" w:rsidP="00A161C3">
      <w:pPr>
        <w:pStyle w:val="Novstyl4"/>
        <w:ind w:left="993" w:hanging="993"/>
      </w:pPr>
      <w:r w:rsidRPr="007A513C">
        <w:t xml:space="preserve">Konektor </w:t>
      </w:r>
      <w:r w:rsidR="007B5E15" w:rsidRPr="00A161C3">
        <w:t xml:space="preserve">musí </w:t>
      </w:r>
      <w:r w:rsidR="007B5E15" w:rsidRPr="007A513C">
        <w:t>umož</w:t>
      </w:r>
      <w:r w:rsidR="007B5E15">
        <w:t>nit</w:t>
      </w:r>
      <w:r w:rsidR="007B5E15" w:rsidRPr="007A513C">
        <w:t xml:space="preserve"> </w:t>
      </w:r>
      <w:r w:rsidRPr="007A513C">
        <w:t xml:space="preserve">komunikaci s napájecím zdrojem v rozsahu potřebném pro rozhraní </w:t>
      </w:r>
      <w:r w:rsidR="00F22E10">
        <w:t>rádiového</w:t>
      </w:r>
      <w:r w:rsidRPr="007A513C">
        <w:t xml:space="preserve"> kontroléru MICU uvedených v příloze kapitole 4.4</w:t>
      </w:r>
    </w:p>
    <w:p w:rsidR="00F238BA" w:rsidRPr="00A161C3" w:rsidRDefault="00F238BA" w:rsidP="00A161C3">
      <w:pPr>
        <w:pStyle w:val="Novstal3"/>
      </w:pPr>
      <w:r w:rsidRPr="00A161C3">
        <w:rPr>
          <w:rStyle w:val="Novstyl3Char"/>
          <w:bCs/>
        </w:rPr>
        <w:t>Konektor</w:t>
      </w:r>
      <w:r w:rsidRPr="00A161C3">
        <w:t xml:space="preserve"> RZI/CTG</w:t>
      </w:r>
    </w:p>
    <w:p w:rsidR="00F238BA" w:rsidRDefault="00F238BA" w:rsidP="00A161C3">
      <w:pPr>
        <w:pStyle w:val="Novstyl4"/>
        <w:ind w:left="993" w:hanging="993"/>
      </w:pPr>
      <w:r w:rsidRPr="007A513C">
        <w:t xml:space="preserve">Konektor RZI </w:t>
      </w:r>
      <w:r>
        <w:rPr>
          <w:rStyle w:val="Novstyl3Char"/>
          <w:bCs w:val="0"/>
        </w:rPr>
        <w:t xml:space="preserve">musí </w:t>
      </w:r>
      <w:r w:rsidRPr="007A513C">
        <w:t>umož</w:t>
      </w:r>
      <w:r>
        <w:t>nit</w:t>
      </w:r>
      <w:r w:rsidRPr="007A513C">
        <w:t xml:space="preserve"> </w:t>
      </w:r>
      <w:r>
        <w:t>rádiovému</w:t>
      </w:r>
      <w:r w:rsidRPr="007A513C">
        <w:t xml:space="preserve"> kontroléru MICU komunikaci s napájecím zdrojem RZI </w:t>
      </w:r>
      <w:r w:rsidRPr="006A39A2">
        <w:t>s</w:t>
      </w:r>
      <w:r>
        <w:t> její řídící jednotkou W</w:t>
      </w:r>
      <w:r w:rsidR="002364C2">
        <w:t>a</w:t>
      </w:r>
      <w:r>
        <w:t>tcher</w:t>
      </w:r>
      <w:r w:rsidRPr="006A39A2">
        <w:t xml:space="preserve">. </w:t>
      </w:r>
    </w:p>
    <w:p w:rsidR="00FA599B" w:rsidRPr="00130D42" w:rsidRDefault="00FA599B" w:rsidP="00BE033A">
      <w:pPr>
        <w:pStyle w:val="Novstyl2"/>
      </w:pPr>
      <w:bookmarkStart w:id="1535" w:name="_Toc462389011"/>
      <w:bookmarkStart w:id="1536" w:name="_Toc462389440"/>
      <w:bookmarkStart w:id="1537" w:name="_Toc462389858"/>
      <w:bookmarkStart w:id="1538" w:name="_Toc462389012"/>
      <w:bookmarkStart w:id="1539" w:name="_Toc462389441"/>
      <w:bookmarkStart w:id="1540" w:name="_Toc462389859"/>
      <w:bookmarkStart w:id="1541" w:name="_Toc372626435"/>
      <w:bookmarkStart w:id="1542" w:name="_Toc372626740"/>
      <w:bookmarkStart w:id="1543" w:name="_Ref269367325"/>
      <w:bookmarkStart w:id="1544" w:name="_Ref269367334"/>
      <w:bookmarkStart w:id="1545" w:name="_Ref269367806"/>
      <w:bookmarkStart w:id="1546" w:name="_Ref269367809"/>
      <w:bookmarkStart w:id="1547" w:name="_Ref269445597"/>
      <w:bookmarkStart w:id="1548" w:name="_Ref372626582"/>
      <w:bookmarkStart w:id="1549" w:name="_Ref372626593"/>
      <w:bookmarkStart w:id="1550" w:name="_Toc373309260"/>
      <w:bookmarkStart w:id="1551" w:name="_Toc373310661"/>
      <w:bookmarkStart w:id="1552" w:name="_Toc463539364"/>
      <w:bookmarkEnd w:id="1526"/>
      <w:bookmarkEnd w:id="1527"/>
      <w:bookmarkEnd w:id="1535"/>
      <w:bookmarkEnd w:id="1536"/>
      <w:bookmarkEnd w:id="1537"/>
      <w:bookmarkEnd w:id="1538"/>
      <w:bookmarkEnd w:id="1539"/>
      <w:bookmarkEnd w:id="1540"/>
      <w:bookmarkEnd w:id="1541"/>
      <w:bookmarkEnd w:id="1542"/>
      <w:r w:rsidRPr="006A39A2">
        <w:t>Rozhraní rádiového ko</w:t>
      </w:r>
      <w:r w:rsidRPr="00130D42">
        <w:t>ntroléru</w:t>
      </w:r>
      <w:bookmarkEnd w:id="1543"/>
      <w:bookmarkEnd w:id="1544"/>
      <w:bookmarkEnd w:id="1545"/>
      <w:bookmarkEnd w:id="1546"/>
      <w:r w:rsidRPr="00130D42">
        <w:t xml:space="preserve"> MICU</w:t>
      </w:r>
      <w:bookmarkEnd w:id="1547"/>
      <w:bookmarkEnd w:id="1548"/>
      <w:bookmarkEnd w:id="1549"/>
      <w:bookmarkEnd w:id="1550"/>
      <w:bookmarkEnd w:id="1551"/>
      <w:bookmarkEnd w:id="1552"/>
    </w:p>
    <w:p w:rsidR="00FA599B" w:rsidRPr="00141416" w:rsidRDefault="00FA599B" w:rsidP="00025623">
      <w:pPr>
        <w:pStyle w:val="Novstyl3"/>
        <w:ind w:left="709" w:hanging="709"/>
      </w:pPr>
      <w:r w:rsidRPr="00025623">
        <w:rPr>
          <w:rStyle w:val="Novstyl3Char"/>
        </w:rPr>
        <w:t>Rozhraní</w:t>
      </w:r>
      <w:r w:rsidRPr="00704381">
        <w:t xml:space="preserve"> rádiového kontroléru MICU </w:t>
      </w:r>
      <w:r w:rsidR="00F22E10">
        <w:rPr>
          <w:rStyle w:val="Novstyl3Char"/>
          <w:bCs/>
        </w:rPr>
        <w:t xml:space="preserve">musí </w:t>
      </w:r>
      <w:r w:rsidR="00F22E10" w:rsidRPr="007A513C">
        <w:t>umož</w:t>
      </w:r>
      <w:r w:rsidR="00F22E10">
        <w:t>nit</w:t>
      </w:r>
      <w:r w:rsidR="00F22E10" w:rsidRPr="007A513C">
        <w:t xml:space="preserve"> </w:t>
      </w:r>
      <w:r w:rsidRPr="00704381">
        <w:t xml:space="preserve">klientským aplikacím </w:t>
      </w:r>
      <w:r w:rsidRPr="00141416">
        <w:t>přístup na rádiový kontrolér MICU a ovládání zařízení, se kterými rádiový kontrolér MICU</w:t>
      </w:r>
      <w:r w:rsidR="00F22E10">
        <w:t xml:space="preserve"> musí</w:t>
      </w:r>
      <w:r w:rsidRPr="00141416">
        <w:t xml:space="preserve"> </w:t>
      </w:r>
      <w:r w:rsidR="00F22E10" w:rsidRPr="00141416">
        <w:t>komunik</w:t>
      </w:r>
      <w:r w:rsidR="00F22E10">
        <w:t xml:space="preserve">ovat </w:t>
      </w:r>
      <w:r w:rsidRPr="00141416">
        <w:t>prostřednictvím svých konektorů.</w:t>
      </w:r>
    </w:p>
    <w:p w:rsidR="00FA599B" w:rsidRPr="00BE033A" w:rsidRDefault="00FA599B" w:rsidP="00025623">
      <w:pPr>
        <w:pStyle w:val="Novstyl3"/>
        <w:ind w:left="709" w:hanging="709"/>
        <w:rPr>
          <w:rStyle w:val="Novstyl3Char"/>
        </w:rPr>
      </w:pPr>
      <w:bookmarkStart w:id="1553" w:name="_Toc462394574"/>
      <w:bookmarkStart w:id="1554" w:name="_Toc462394645"/>
      <w:bookmarkStart w:id="1555" w:name="_Toc462394575"/>
      <w:bookmarkStart w:id="1556" w:name="_Toc462394646"/>
      <w:bookmarkStart w:id="1557" w:name="_Toc372625158"/>
      <w:bookmarkStart w:id="1558" w:name="_Toc372626438"/>
      <w:bookmarkStart w:id="1559" w:name="_Toc372626743"/>
      <w:bookmarkStart w:id="1560" w:name="_Toc372625159"/>
      <w:bookmarkStart w:id="1561" w:name="_Toc372626439"/>
      <w:bookmarkStart w:id="1562" w:name="_Toc372626744"/>
      <w:bookmarkStart w:id="1563" w:name="_Toc463539365"/>
      <w:bookmarkStart w:id="1564" w:name="_Ref269459621"/>
      <w:bookmarkStart w:id="1565" w:name="_Ref269459623"/>
      <w:bookmarkStart w:id="1566" w:name="_Toc373309262"/>
      <w:bookmarkStart w:id="1567" w:name="_Toc373310663"/>
      <w:bookmarkEnd w:id="1553"/>
      <w:bookmarkEnd w:id="1554"/>
      <w:bookmarkEnd w:id="1555"/>
      <w:bookmarkEnd w:id="1556"/>
      <w:bookmarkEnd w:id="1557"/>
      <w:bookmarkEnd w:id="1558"/>
      <w:bookmarkEnd w:id="1559"/>
      <w:bookmarkEnd w:id="1560"/>
      <w:bookmarkEnd w:id="1561"/>
      <w:bookmarkEnd w:id="1562"/>
      <w:r w:rsidRPr="00BE033A">
        <w:rPr>
          <w:rStyle w:val="Novstyl3Char"/>
        </w:rPr>
        <w:t xml:space="preserve">Rozhraní pro </w:t>
      </w:r>
      <w:r w:rsidR="000C7C55">
        <w:rPr>
          <w:rStyle w:val="Novstyl3Char"/>
        </w:rPr>
        <w:t>K</w:t>
      </w:r>
      <w:r w:rsidRPr="00BE033A">
        <w:rPr>
          <w:rStyle w:val="Novstyl3Char"/>
        </w:rPr>
        <w:t>lienta MICU</w:t>
      </w:r>
      <w:bookmarkEnd w:id="1563"/>
      <w:r w:rsidRPr="00BE033A">
        <w:rPr>
          <w:rStyle w:val="Novstyl3Char"/>
        </w:rPr>
        <w:t xml:space="preserve"> </w:t>
      </w:r>
      <w:bookmarkEnd w:id="1564"/>
      <w:bookmarkEnd w:id="1565"/>
      <w:bookmarkEnd w:id="1566"/>
      <w:bookmarkEnd w:id="1567"/>
    </w:p>
    <w:p w:rsidR="003025ED" w:rsidRDefault="00FA599B" w:rsidP="00A161C3">
      <w:pPr>
        <w:pStyle w:val="Novstyl4"/>
        <w:ind w:left="993" w:hanging="993"/>
      </w:pPr>
      <w:r w:rsidRPr="007A513C">
        <w:lastRenderedPageBreak/>
        <w:t>Komunikační rozhr</w:t>
      </w:r>
      <w:r w:rsidRPr="006A39A2">
        <w:t xml:space="preserve">aní pro klienta MICU </w:t>
      </w:r>
      <w:r w:rsidR="007B5E15" w:rsidRPr="00A161C3">
        <w:t xml:space="preserve">musí </w:t>
      </w:r>
      <w:r w:rsidR="007B5E15" w:rsidRPr="007A513C">
        <w:t>umož</w:t>
      </w:r>
      <w:r w:rsidR="007B5E15">
        <w:t>nit</w:t>
      </w:r>
      <w:r w:rsidR="007B5E15" w:rsidRPr="007A513C">
        <w:t xml:space="preserve"> </w:t>
      </w:r>
      <w:r w:rsidRPr="006A39A2">
        <w:t xml:space="preserve">přístup k funkcím jednotlivých zařízení uvedených v kapitolách č. 3 a 4, které ovládá rádiový kontrolér MICU prostřednictvím svých konektorů. </w:t>
      </w:r>
    </w:p>
    <w:p w:rsidR="00FA599B" w:rsidRPr="006A39A2" w:rsidRDefault="00FA599B" w:rsidP="00A161C3">
      <w:pPr>
        <w:pStyle w:val="Novstyl4"/>
        <w:ind w:left="993" w:hanging="993"/>
      </w:pPr>
      <w:r w:rsidRPr="007A513C">
        <w:t>Komunikace mezi klientem MICU a rádiovým kontrolérem MICU</w:t>
      </w:r>
      <w:r w:rsidR="00F22E10">
        <w:t xml:space="preserve"> musí</w:t>
      </w:r>
      <w:r w:rsidRPr="007A513C">
        <w:t xml:space="preserve"> probíh</w:t>
      </w:r>
      <w:r w:rsidR="00F22E10">
        <w:t>at</w:t>
      </w:r>
      <w:r w:rsidRPr="007A513C">
        <w:t xml:space="preserve"> pomocí protoko</w:t>
      </w:r>
      <w:r w:rsidRPr="006A39A2">
        <w:t>lu TCP/IP verze 4.</w:t>
      </w:r>
    </w:p>
    <w:p w:rsidR="00FA599B" w:rsidRDefault="00FA599B" w:rsidP="00A161C3">
      <w:pPr>
        <w:pStyle w:val="Novstyl4"/>
        <w:ind w:left="993" w:hanging="993"/>
      </w:pPr>
      <w:r w:rsidRPr="00130D42">
        <w:t xml:space="preserve">Komunikační rozhraní pro klienta MICU </w:t>
      </w:r>
      <w:r w:rsidR="00F22E10">
        <w:t>musí být dodáno</w:t>
      </w:r>
      <w:r w:rsidRPr="00130D42">
        <w:t xml:space="preserve"> společně s</w:t>
      </w:r>
      <w:r w:rsidRPr="00704381">
        <w:t xml:space="preserve"> klientem MICU, který </w:t>
      </w:r>
      <w:r w:rsidR="00F22E10">
        <w:t>musí umožňovat</w:t>
      </w:r>
      <w:r w:rsidRPr="00704381">
        <w:t xml:space="preserve"> monitoring (zjištění stavu) a ovládání funkcí definovaných v kapitolách jednotlivých MICU konektorů.</w:t>
      </w:r>
    </w:p>
    <w:p w:rsidR="002364C2" w:rsidRPr="00704381" w:rsidRDefault="002364C2" w:rsidP="00A161C3">
      <w:pPr>
        <w:pStyle w:val="Novstyl4"/>
        <w:ind w:left="993" w:hanging="993"/>
      </w:pPr>
      <w:r>
        <w:t>Rozhraní musí umožnit připojit až 15 klientů současně.</w:t>
      </w:r>
    </w:p>
    <w:p w:rsidR="00FA599B" w:rsidRPr="00BE033A" w:rsidRDefault="00FA599B" w:rsidP="00025623">
      <w:pPr>
        <w:pStyle w:val="Novstyl3"/>
        <w:ind w:left="709" w:hanging="709"/>
        <w:rPr>
          <w:rStyle w:val="Novstyl3Char"/>
        </w:rPr>
      </w:pPr>
      <w:bookmarkStart w:id="1568" w:name="_Toc463539366"/>
      <w:bookmarkStart w:id="1569" w:name="_Toc374684698"/>
      <w:r w:rsidRPr="00BE033A">
        <w:rPr>
          <w:rStyle w:val="Novstyl3Char"/>
        </w:rPr>
        <w:t xml:space="preserve">Rozhraní pro </w:t>
      </w:r>
      <w:bookmarkEnd w:id="1568"/>
      <w:r w:rsidR="00A0294C">
        <w:rPr>
          <w:rStyle w:val="Novstyl3Char"/>
        </w:rPr>
        <w:t>VCS 3020X</w:t>
      </w:r>
    </w:p>
    <w:p w:rsidR="003025ED" w:rsidRDefault="00FA599B" w:rsidP="00A161C3">
      <w:pPr>
        <w:pStyle w:val="Novstyl4"/>
        <w:ind w:left="993" w:hanging="993"/>
      </w:pPr>
      <w:r w:rsidRPr="007A513C">
        <w:t>Komunikační</w:t>
      </w:r>
      <w:r w:rsidRPr="006A39A2">
        <w:t xml:space="preserve"> rozhraní </w:t>
      </w:r>
      <w:r w:rsidR="007B5E15" w:rsidRPr="00A161C3">
        <w:t xml:space="preserve">musí </w:t>
      </w:r>
      <w:r w:rsidR="007B5E15" w:rsidRPr="007A513C">
        <w:t>umož</w:t>
      </w:r>
      <w:r w:rsidR="007B5E15">
        <w:t>nit</w:t>
      </w:r>
      <w:r w:rsidR="007B5E15" w:rsidRPr="007A513C">
        <w:t xml:space="preserve"> </w:t>
      </w:r>
      <w:r w:rsidRPr="006A39A2">
        <w:t xml:space="preserve">operace dle </w:t>
      </w:r>
      <w:r w:rsidR="00F22E10">
        <w:t>kapitoly</w:t>
      </w:r>
      <w:r w:rsidRPr="006A39A2">
        <w:t xml:space="preserve"> č. 4. Rozhraní </w:t>
      </w:r>
      <w:r w:rsidR="00F22E10">
        <w:t>je nutné založit</w:t>
      </w:r>
      <w:r w:rsidRPr="006A39A2">
        <w:t xml:space="preserve"> na GB2PP protokolu a podrobně specifikováno v dokumentu A-001-009-01.00-09.</w:t>
      </w:r>
    </w:p>
    <w:p w:rsidR="00FA599B" w:rsidRPr="006A39A2" w:rsidRDefault="00FA599B" w:rsidP="00A161C3">
      <w:pPr>
        <w:pStyle w:val="Novstyl4"/>
        <w:ind w:left="993" w:hanging="993"/>
      </w:pPr>
      <w:r w:rsidRPr="006A39A2">
        <w:t xml:space="preserve">Komunikace </w:t>
      </w:r>
      <w:r w:rsidR="00F22E10">
        <w:t>musí probíhat</w:t>
      </w:r>
      <w:r w:rsidR="00F22E10" w:rsidRPr="006A39A2">
        <w:t xml:space="preserve"> </w:t>
      </w:r>
      <w:r w:rsidRPr="006A39A2">
        <w:t>pomocí protokolu TCP/IP verze 4.</w:t>
      </w:r>
    </w:p>
    <w:p w:rsidR="00FA599B" w:rsidRPr="00BE033A" w:rsidRDefault="00FA599B" w:rsidP="00025623">
      <w:pPr>
        <w:pStyle w:val="Novstyl3"/>
        <w:ind w:left="709" w:hanging="709"/>
        <w:rPr>
          <w:rStyle w:val="Novstyl3Char"/>
        </w:rPr>
      </w:pPr>
      <w:bookmarkStart w:id="1570" w:name="_Toc463539367"/>
      <w:r w:rsidRPr="00BE033A">
        <w:rPr>
          <w:rStyle w:val="Novstyl3Char"/>
        </w:rPr>
        <w:t>Rozhraní pro VCS ACCS</w:t>
      </w:r>
      <w:bookmarkEnd w:id="1570"/>
    </w:p>
    <w:p w:rsidR="009448D0" w:rsidRPr="008B3E47" w:rsidRDefault="00FA599B" w:rsidP="00A161C3">
      <w:pPr>
        <w:pStyle w:val="Novstyl4"/>
        <w:ind w:left="993" w:hanging="993"/>
      </w:pPr>
      <w:r w:rsidRPr="007A513C">
        <w:t xml:space="preserve">Komunikační rozhraní </w:t>
      </w:r>
      <w:r w:rsidR="007B5E15" w:rsidRPr="00A161C3">
        <w:t xml:space="preserve">musí </w:t>
      </w:r>
      <w:r w:rsidR="007B5E15" w:rsidRPr="007A513C">
        <w:t>umož</w:t>
      </w:r>
      <w:r w:rsidR="007B5E15">
        <w:t>nit</w:t>
      </w:r>
      <w:r w:rsidR="007B5E15" w:rsidRPr="007A513C">
        <w:t xml:space="preserve"> </w:t>
      </w:r>
      <w:r w:rsidRPr="007A513C">
        <w:t xml:space="preserve">operace </w:t>
      </w:r>
      <w:r w:rsidRPr="006A39A2">
        <w:t xml:space="preserve">dle kapitoly č. 5. </w:t>
      </w:r>
      <w:r w:rsidR="009448D0" w:rsidRPr="008B3E47">
        <w:t xml:space="preserve">a současně musí být kompatibilní s rozhraním </w:t>
      </w:r>
      <w:r w:rsidR="0073164E" w:rsidRPr="00A161C3">
        <w:t>VCS ACCS ve stavu odpovídajícím jeho popisu dle analýzy a</w:t>
      </w:r>
      <w:r w:rsidR="00232C21" w:rsidRPr="00A161C3">
        <w:t> </w:t>
      </w:r>
      <w:r w:rsidR="0073164E" w:rsidRPr="00A161C3">
        <w:t>ověření funkčnosti provedené v říjnu 2017.</w:t>
      </w:r>
    </w:p>
    <w:p w:rsidR="003025ED" w:rsidRDefault="00FA599B" w:rsidP="00A161C3">
      <w:pPr>
        <w:pStyle w:val="Novstyl4"/>
        <w:ind w:left="993" w:hanging="993"/>
      </w:pPr>
      <w:r w:rsidRPr="007A513C">
        <w:t xml:space="preserve">Rozhraní je </w:t>
      </w:r>
      <w:r w:rsidR="00F22E10">
        <w:t>nutné založit</w:t>
      </w:r>
      <w:r w:rsidR="00F22E10" w:rsidRPr="006A39A2">
        <w:t xml:space="preserve"> </w:t>
      </w:r>
      <w:r w:rsidRPr="007A513C">
        <w:t xml:space="preserve">na GB2PP protokolu. </w:t>
      </w:r>
    </w:p>
    <w:p w:rsidR="00FA599B" w:rsidRDefault="00FA599B" w:rsidP="00A161C3">
      <w:pPr>
        <w:pStyle w:val="Novstyl4"/>
        <w:ind w:left="993" w:hanging="993"/>
      </w:pPr>
      <w:r w:rsidRPr="007A513C">
        <w:t xml:space="preserve">Komunikace </w:t>
      </w:r>
      <w:r w:rsidR="00F22E10">
        <w:t>musí probíhat</w:t>
      </w:r>
      <w:r w:rsidR="00F22E10" w:rsidRPr="006A39A2">
        <w:t xml:space="preserve"> </w:t>
      </w:r>
      <w:r w:rsidRPr="007A513C">
        <w:t>pomocí protokolu TCP/IP verze 4.</w:t>
      </w:r>
    </w:p>
    <w:p w:rsidR="0072539E" w:rsidRPr="007A513C" w:rsidRDefault="0072539E" w:rsidP="0072539E">
      <w:pPr>
        <w:pStyle w:val="Novstyl4"/>
        <w:numPr>
          <w:ilvl w:val="0"/>
          <w:numId w:val="0"/>
        </w:numPr>
        <w:ind w:left="648"/>
      </w:pPr>
    </w:p>
    <w:p w:rsidR="00FA599B" w:rsidRPr="00664EA7" w:rsidRDefault="00FA599B" w:rsidP="008D56E0">
      <w:pPr>
        <w:pStyle w:val="Nadpis1"/>
      </w:pPr>
      <w:bookmarkStart w:id="1571" w:name="_Toc462392666"/>
      <w:bookmarkStart w:id="1572" w:name="_Toc462393498"/>
      <w:bookmarkStart w:id="1573" w:name="_Toc462394222"/>
      <w:bookmarkStart w:id="1574" w:name="_Toc462394579"/>
      <w:bookmarkStart w:id="1575" w:name="_Toc462394650"/>
      <w:bookmarkStart w:id="1576" w:name="_Toc462392667"/>
      <w:bookmarkStart w:id="1577" w:name="_Toc462393499"/>
      <w:bookmarkStart w:id="1578" w:name="_Toc462394223"/>
      <w:bookmarkStart w:id="1579" w:name="_Toc462394580"/>
      <w:bookmarkStart w:id="1580" w:name="_Toc462394651"/>
      <w:bookmarkStart w:id="1581" w:name="_Ref462394375"/>
      <w:bookmarkStart w:id="1582" w:name="_Toc463539368"/>
      <w:bookmarkEnd w:id="1569"/>
      <w:bookmarkEnd w:id="1571"/>
      <w:bookmarkEnd w:id="1572"/>
      <w:bookmarkEnd w:id="1573"/>
      <w:bookmarkEnd w:id="1574"/>
      <w:bookmarkEnd w:id="1575"/>
      <w:bookmarkEnd w:id="1576"/>
      <w:bookmarkEnd w:id="1577"/>
      <w:bookmarkEnd w:id="1578"/>
      <w:bookmarkEnd w:id="1579"/>
      <w:bookmarkEnd w:id="1580"/>
      <w:r w:rsidRPr="00664EA7">
        <w:t>Popis vlastností aplikace MICU klient</w:t>
      </w:r>
      <w:bookmarkEnd w:id="1581"/>
      <w:bookmarkEnd w:id="1582"/>
    </w:p>
    <w:p w:rsidR="00FA599B" w:rsidRPr="00664EA7" w:rsidRDefault="00FA599B" w:rsidP="008D56E0">
      <w:pPr>
        <w:pStyle w:val="Novstyl2"/>
      </w:pPr>
      <w:r w:rsidRPr="00664EA7">
        <w:t xml:space="preserve">Aplikace MICU klient </w:t>
      </w:r>
      <w:r w:rsidR="00F22E10">
        <w:t>musí splňovat</w:t>
      </w:r>
      <w:r w:rsidRPr="00664EA7">
        <w:t xml:space="preserve"> následující charakteristik</w:t>
      </w:r>
      <w:r w:rsidR="00F22E10">
        <w:t>y</w:t>
      </w:r>
      <w:r w:rsidRPr="00664EA7">
        <w:t>:</w:t>
      </w:r>
    </w:p>
    <w:p w:rsidR="00FA599B" w:rsidRPr="00664EA7" w:rsidRDefault="00FA599B" w:rsidP="00C853D2">
      <w:pPr>
        <w:numPr>
          <w:ilvl w:val="0"/>
          <w:numId w:val="33"/>
        </w:numPr>
      </w:pPr>
      <w:r w:rsidRPr="00664EA7">
        <w:t>grafická aplikace zajišťující vizualizaci sledovaných stavů prvků</w:t>
      </w:r>
    </w:p>
    <w:p w:rsidR="00FA599B" w:rsidRPr="00AA517F" w:rsidRDefault="00FA599B" w:rsidP="00C853D2">
      <w:pPr>
        <w:numPr>
          <w:ilvl w:val="0"/>
          <w:numId w:val="33"/>
        </w:numPr>
        <w:spacing w:before="0"/>
      </w:pPr>
      <w:r w:rsidRPr="00AA517F">
        <w:t>přístup prostřednictvím přihlašování uživatelským jménem a heslem</w:t>
      </w:r>
    </w:p>
    <w:p w:rsidR="00FA599B" w:rsidRPr="00BE033A" w:rsidRDefault="00FA599B" w:rsidP="00C853D2">
      <w:pPr>
        <w:numPr>
          <w:ilvl w:val="0"/>
          <w:numId w:val="33"/>
        </w:numPr>
        <w:spacing w:before="0"/>
      </w:pPr>
      <w:r w:rsidRPr="000F404A">
        <w:t>možnost nastavování úrovně přístupu omezením oprávnění pomocí r</w:t>
      </w:r>
      <w:r w:rsidRPr="00BE033A">
        <w:t>olí (read-only, read-write, admin)</w:t>
      </w:r>
    </w:p>
    <w:p w:rsidR="00FA599B" w:rsidRPr="008D56E0" w:rsidRDefault="00FA599B" w:rsidP="00C853D2">
      <w:pPr>
        <w:numPr>
          <w:ilvl w:val="0"/>
          <w:numId w:val="33"/>
        </w:numPr>
        <w:spacing w:before="0"/>
      </w:pPr>
      <w:r w:rsidRPr="008D56E0">
        <w:t>uživatelská možnost výběru jazykové verze (dostupné lokalizace: česká a anglická)</w:t>
      </w:r>
    </w:p>
    <w:p w:rsidR="00FA599B" w:rsidRPr="008D56E0" w:rsidRDefault="00FA599B" w:rsidP="00C853D2">
      <w:pPr>
        <w:numPr>
          <w:ilvl w:val="0"/>
          <w:numId w:val="33"/>
        </w:numPr>
        <w:spacing w:before="0"/>
      </w:pPr>
      <w:r w:rsidRPr="008D56E0">
        <w:t>možnost správy uživatelské databáze a nastavení oprávnění (dostupné pouze pro roli admin)</w:t>
      </w:r>
    </w:p>
    <w:p w:rsidR="00FA599B" w:rsidRPr="008D56E0" w:rsidRDefault="00FA599B" w:rsidP="00C853D2">
      <w:pPr>
        <w:numPr>
          <w:ilvl w:val="0"/>
          <w:numId w:val="33"/>
        </w:numPr>
        <w:spacing w:before="0"/>
      </w:pPr>
      <w:r w:rsidRPr="008D56E0">
        <w:t>možnost okamžité změny jazykové lokalizace a hesla pro aktuálně přihlášeného uživatele</w:t>
      </w:r>
    </w:p>
    <w:p w:rsidR="00FA599B" w:rsidRPr="008D56E0" w:rsidRDefault="00FA599B" w:rsidP="00C853D2">
      <w:pPr>
        <w:numPr>
          <w:ilvl w:val="0"/>
          <w:numId w:val="33"/>
        </w:numPr>
        <w:spacing w:before="0"/>
      </w:pPr>
      <w:r w:rsidRPr="008D56E0">
        <w:t>možnost nastavování monitoringu a všech funkcí u každého zařízení, v plném rozsahu definovaného pro jednotlivé konektory.</w:t>
      </w:r>
    </w:p>
    <w:p w:rsidR="00FA599B" w:rsidRPr="008D56E0" w:rsidRDefault="00FA599B" w:rsidP="00C853D2">
      <w:pPr>
        <w:numPr>
          <w:ilvl w:val="0"/>
          <w:numId w:val="33"/>
        </w:numPr>
        <w:spacing w:before="0"/>
      </w:pPr>
      <w:r w:rsidRPr="008D56E0">
        <w:t>přehledové zobrazení stavu všech zařízení</w:t>
      </w:r>
    </w:p>
    <w:p w:rsidR="00FA599B" w:rsidRPr="008D56E0" w:rsidRDefault="00FA599B" w:rsidP="00C853D2">
      <w:pPr>
        <w:numPr>
          <w:ilvl w:val="0"/>
          <w:numId w:val="33"/>
        </w:numPr>
        <w:spacing w:before="0"/>
      </w:pPr>
      <w:r w:rsidRPr="008D56E0">
        <w:t>notifikace o problému pomocí vyskakovacího „popup-menu“,</w:t>
      </w:r>
    </w:p>
    <w:p w:rsidR="00FA599B" w:rsidRPr="008D56E0" w:rsidRDefault="00FA599B" w:rsidP="00C853D2">
      <w:pPr>
        <w:numPr>
          <w:ilvl w:val="0"/>
          <w:numId w:val="33"/>
        </w:numPr>
        <w:spacing w:before="0"/>
      </w:pPr>
      <w:r w:rsidRPr="008D56E0">
        <w:t>zobrazení stavu dostupnosti zařízení včetně historie změn.</w:t>
      </w:r>
    </w:p>
    <w:p w:rsidR="00FA599B" w:rsidRPr="008D56E0" w:rsidRDefault="00FA599B" w:rsidP="008D56E0">
      <w:pPr>
        <w:pStyle w:val="Nadpis1"/>
      </w:pPr>
      <w:bookmarkStart w:id="1583" w:name="_Toc462385964"/>
      <w:bookmarkStart w:id="1584" w:name="_Toc374014935"/>
      <w:bookmarkStart w:id="1585" w:name="_Toc374014997"/>
      <w:bookmarkStart w:id="1586" w:name="_Toc374015079"/>
      <w:bookmarkStart w:id="1587" w:name="_Toc462385965"/>
      <w:bookmarkStart w:id="1588" w:name="_Toc462385966"/>
      <w:bookmarkStart w:id="1589" w:name="_Toc462386023"/>
      <w:bookmarkStart w:id="1590" w:name="_Toc462386024"/>
      <w:bookmarkStart w:id="1591" w:name="_Toc462386041"/>
      <w:bookmarkStart w:id="1592" w:name="_Toc462386042"/>
      <w:bookmarkStart w:id="1593" w:name="_Toc462386043"/>
      <w:bookmarkStart w:id="1594" w:name="_Toc462386044"/>
      <w:bookmarkStart w:id="1595" w:name="_Toc462386045"/>
      <w:bookmarkStart w:id="1596" w:name="_Toc373309266"/>
      <w:bookmarkStart w:id="1597" w:name="_Toc373310667"/>
      <w:bookmarkStart w:id="1598" w:name="_Ref462394299"/>
      <w:bookmarkStart w:id="1599" w:name="_Ref462394386"/>
      <w:bookmarkStart w:id="1600" w:name="_Toc463539369"/>
      <w:bookmarkEnd w:id="1583"/>
      <w:bookmarkEnd w:id="1584"/>
      <w:bookmarkEnd w:id="1585"/>
      <w:bookmarkEnd w:id="1586"/>
      <w:bookmarkEnd w:id="1587"/>
      <w:bookmarkEnd w:id="1588"/>
      <w:bookmarkEnd w:id="1589"/>
      <w:bookmarkEnd w:id="1590"/>
      <w:bookmarkEnd w:id="1591"/>
      <w:bookmarkEnd w:id="1592"/>
      <w:bookmarkEnd w:id="1593"/>
      <w:bookmarkEnd w:id="1594"/>
      <w:bookmarkEnd w:id="1595"/>
      <w:r w:rsidRPr="008D56E0">
        <w:t xml:space="preserve">Popis funkcí klientských rozhraní rádiového kontroléru MICU – klient </w:t>
      </w:r>
      <w:r w:rsidRPr="008D56E0">
        <w:lastRenderedPageBreak/>
        <w:t>MICU</w:t>
      </w:r>
      <w:bookmarkEnd w:id="1596"/>
      <w:bookmarkEnd w:id="1597"/>
      <w:bookmarkEnd w:id="1598"/>
      <w:bookmarkEnd w:id="1599"/>
      <w:bookmarkEnd w:id="1600"/>
    </w:p>
    <w:p w:rsidR="00FA599B" w:rsidRPr="00704381" w:rsidRDefault="00B77319" w:rsidP="008D56E0">
      <w:pPr>
        <w:pStyle w:val="Novstyl2"/>
      </w:pPr>
      <w:r>
        <w:t>P</w:t>
      </w:r>
      <w:r w:rsidR="00FA599B" w:rsidRPr="007A513C">
        <w:t xml:space="preserve">opis funkcí pro rozhraní jednotlivých řízených a monitorovaných prostředků prostřednictvím MICI klient </w:t>
      </w:r>
      <w:r w:rsidR="00BE579F" w:rsidRPr="00130D42">
        <w:t xml:space="preserve">musí být </w:t>
      </w:r>
      <w:r w:rsidR="00FA599B" w:rsidRPr="00704381">
        <w:t>stanoven ve vazbě na vypracovanou projektovou dokumentaci</w:t>
      </w:r>
      <w:r w:rsidR="00F22E10">
        <w:t xml:space="preserve"> zástavby,</w:t>
      </w:r>
      <w:r w:rsidR="00FA599B" w:rsidRPr="00704381">
        <w:t xml:space="preserve"> popisem </w:t>
      </w:r>
      <w:r w:rsidR="00F22E10">
        <w:t>bude</w:t>
      </w:r>
      <w:r w:rsidR="00FA599B" w:rsidRPr="00704381">
        <w:t xml:space="preserve"> definován:</w:t>
      </w:r>
    </w:p>
    <w:p w:rsidR="00FA599B" w:rsidRPr="00141416" w:rsidRDefault="00FA599B" w:rsidP="00C853D2">
      <w:pPr>
        <w:numPr>
          <w:ilvl w:val="0"/>
          <w:numId w:val="34"/>
        </w:numPr>
      </w:pPr>
      <w:r w:rsidRPr="00141416">
        <w:t>výčet prvků rozhraní (povely a signalizace)</w:t>
      </w:r>
    </w:p>
    <w:p w:rsidR="00FA599B" w:rsidRPr="00153BFB" w:rsidRDefault="00FA599B" w:rsidP="00C853D2">
      <w:pPr>
        <w:numPr>
          <w:ilvl w:val="0"/>
          <w:numId w:val="34"/>
        </w:numPr>
        <w:spacing w:before="0"/>
      </w:pPr>
      <w:r w:rsidRPr="00141416">
        <w:t>způsob ovládání</w:t>
      </w:r>
      <w:r w:rsidRPr="00153BFB">
        <w:t xml:space="preserve"> (volba změny stavu</w:t>
      </w:r>
      <w:r w:rsidR="00F22E10">
        <w:t>)</w:t>
      </w:r>
    </w:p>
    <w:p w:rsidR="00FA599B" w:rsidRPr="00664EA7" w:rsidRDefault="00FA599B" w:rsidP="00C853D2">
      <w:pPr>
        <w:numPr>
          <w:ilvl w:val="0"/>
          <w:numId w:val="34"/>
        </w:numPr>
        <w:spacing w:before="0"/>
      </w:pPr>
      <w:r w:rsidRPr="00664EA7">
        <w:t>způsob zobrazení signalizovaných stavů</w:t>
      </w:r>
    </w:p>
    <w:p w:rsidR="00FA599B" w:rsidRDefault="00FA599B" w:rsidP="00C853D2">
      <w:pPr>
        <w:numPr>
          <w:ilvl w:val="0"/>
          <w:numId w:val="34"/>
        </w:numPr>
        <w:spacing w:before="0"/>
      </w:pPr>
      <w:r w:rsidRPr="00664EA7">
        <w:t>logické závislosti mezi prvky</w:t>
      </w:r>
    </w:p>
    <w:p w:rsidR="0072539E" w:rsidRPr="00664EA7" w:rsidRDefault="0072539E" w:rsidP="0072539E">
      <w:pPr>
        <w:spacing w:before="0"/>
        <w:ind w:left="1080"/>
      </w:pPr>
    </w:p>
    <w:p w:rsidR="00FA599B" w:rsidRPr="00AA517F" w:rsidRDefault="00FA599B" w:rsidP="008D56E0">
      <w:pPr>
        <w:pStyle w:val="Nadpis1"/>
      </w:pPr>
      <w:bookmarkStart w:id="1601" w:name="_Toc463299818"/>
      <w:bookmarkStart w:id="1602" w:name="_Toc463299819"/>
      <w:bookmarkStart w:id="1603" w:name="_Toc463299820"/>
      <w:bookmarkStart w:id="1604" w:name="_Toc463299821"/>
      <w:bookmarkStart w:id="1605" w:name="_Toc463299822"/>
      <w:bookmarkStart w:id="1606" w:name="_Toc463299823"/>
      <w:bookmarkStart w:id="1607" w:name="_Toc463299824"/>
      <w:bookmarkStart w:id="1608" w:name="_Toc463299825"/>
      <w:bookmarkStart w:id="1609" w:name="_Toc463299826"/>
      <w:bookmarkStart w:id="1610" w:name="_Toc463299827"/>
      <w:bookmarkStart w:id="1611" w:name="_Toc463299828"/>
      <w:bookmarkStart w:id="1612" w:name="_Toc463299829"/>
      <w:bookmarkStart w:id="1613" w:name="_Toc463299830"/>
      <w:bookmarkStart w:id="1614" w:name="_Toc463299831"/>
      <w:bookmarkStart w:id="1615" w:name="_Toc463299832"/>
      <w:bookmarkStart w:id="1616" w:name="_Toc463299833"/>
      <w:bookmarkStart w:id="1617" w:name="_Toc463299834"/>
      <w:bookmarkStart w:id="1618" w:name="_Toc463299835"/>
      <w:bookmarkStart w:id="1619" w:name="_Toc463299836"/>
      <w:bookmarkStart w:id="1620" w:name="_Toc463299837"/>
      <w:bookmarkStart w:id="1621" w:name="_Toc462392676"/>
      <w:bookmarkStart w:id="1622" w:name="_Toc462393509"/>
      <w:bookmarkStart w:id="1623" w:name="_Toc462394235"/>
      <w:bookmarkStart w:id="1624" w:name="_Toc462394592"/>
      <w:bookmarkStart w:id="1625" w:name="_Toc462394663"/>
      <w:bookmarkStart w:id="1626" w:name="_Toc462389453"/>
      <w:bookmarkStart w:id="1627" w:name="_Toc462389871"/>
      <w:bookmarkStart w:id="1628" w:name="_Toc374014951"/>
      <w:bookmarkStart w:id="1629" w:name="_Toc374015013"/>
      <w:bookmarkStart w:id="1630" w:name="_Toc374015095"/>
      <w:bookmarkStart w:id="1631" w:name="_Toc373309267"/>
      <w:bookmarkStart w:id="1632" w:name="_Toc373310668"/>
      <w:bookmarkStart w:id="1633" w:name="_Ref462394436"/>
      <w:bookmarkStart w:id="1634" w:name="_Toc463539375"/>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sidRPr="00AA517F">
        <w:t xml:space="preserve">Popis funkcí klientských rozhraní rádiového kontroléru MICU – terminál </w:t>
      </w:r>
      <w:bookmarkEnd w:id="1631"/>
      <w:bookmarkEnd w:id="1632"/>
      <w:bookmarkEnd w:id="1633"/>
      <w:bookmarkEnd w:id="1634"/>
      <w:r w:rsidR="00A0294C">
        <w:t>VCS 3020X</w:t>
      </w:r>
    </w:p>
    <w:p w:rsidR="00FA599B" w:rsidRPr="008D56E0" w:rsidRDefault="00FA599B" w:rsidP="00FA599B">
      <w:r w:rsidRPr="000F404A">
        <w:t xml:space="preserve">V této </w:t>
      </w:r>
      <w:r w:rsidR="00F22E10">
        <w:t>části specifikace</w:t>
      </w:r>
      <w:r w:rsidR="00F22E10" w:rsidRPr="000F404A">
        <w:t xml:space="preserve"> </w:t>
      </w:r>
      <w:r w:rsidRPr="000F404A">
        <w:t xml:space="preserve">jsou stanoveny požadavky na funkce, které musí být zajištěny rádiovým kontrolérem MICU na klientském rozhraní, které je </w:t>
      </w:r>
      <w:r w:rsidRPr="008D56E0">
        <w:t xml:space="preserve">tvořeno uživatelským terminálem </w:t>
      </w:r>
      <w:r w:rsidR="00A0294C">
        <w:t>VCS 3020X</w:t>
      </w:r>
      <w:r w:rsidRPr="008D56E0">
        <w:t xml:space="preserve"> (iPOS). Tyto funkce musí být realizovány příslušným konektorem MICU.</w:t>
      </w:r>
    </w:p>
    <w:p w:rsidR="00FA599B" w:rsidRPr="008D56E0" w:rsidRDefault="00FA599B" w:rsidP="008D56E0">
      <w:pPr>
        <w:pStyle w:val="Novstyl2"/>
      </w:pPr>
      <w:bookmarkStart w:id="1635" w:name="_Toc463298684"/>
      <w:bookmarkStart w:id="1636" w:name="_Toc463298853"/>
      <w:bookmarkStart w:id="1637" w:name="_Toc463299839"/>
      <w:bookmarkStart w:id="1638" w:name="_Toc463298685"/>
      <w:bookmarkStart w:id="1639" w:name="_Toc463298854"/>
      <w:bookmarkStart w:id="1640" w:name="_Toc463299840"/>
      <w:bookmarkStart w:id="1641" w:name="_Toc463298687"/>
      <w:bookmarkStart w:id="1642" w:name="_Toc463298856"/>
      <w:bookmarkStart w:id="1643" w:name="_Toc463299842"/>
      <w:bookmarkStart w:id="1644" w:name="_Toc463298688"/>
      <w:bookmarkStart w:id="1645" w:name="_Toc463298857"/>
      <w:bookmarkStart w:id="1646" w:name="_Toc463299843"/>
      <w:bookmarkStart w:id="1647" w:name="_Toc463539376"/>
      <w:bookmarkStart w:id="1648" w:name="_Ref463540452"/>
      <w:bookmarkEnd w:id="1635"/>
      <w:bookmarkEnd w:id="1636"/>
      <w:bookmarkEnd w:id="1637"/>
      <w:bookmarkEnd w:id="1638"/>
      <w:bookmarkEnd w:id="1639"/>
      <w:bookmarkEnd w:id="1640"/>
      <w:bookmarkEnd w:id="1641"/>
      <w:bookmarkEnd w:id="1642"/>
      <w:bookmarkEnd w:id="1643"/>
      <w:bookmarkEnd w:id="1644"/>
      <w:bookmarkEnd w:id="1645"/>
      <w:bookmarkEnd w:id="1646"/>
      <w:r w:rsidRPr="008D56E0">
        <w:t xml:space="preserve">Ovládání radiostanic </w:t>
      </w:r>
      <w:bookmarkEnd w:id="1647"/>
      <w:bookmarkEnd w:id="1648"/>
      <w:r w:rsidR="00392E46">
        <w:t>LPR</w:t>
      </w:r>
      <w:r w:rsidR="005B194D">
        <w:t>85</w:t>
      </w:r>
    </w:p>
    <w:p w:rsidR="00FA599B" w:rsidRPr="008D56E0" w:rsidRDefault="00FA599B" w:rsidP="003742DC">
      <w:pPr>
        <w:pStyle w:val="Novstyl3"/>
      </w:pPr>
      <w:r w:rsidRPr="008D56E0">
        <w:t>Musí být zajištěno ovládání a indikace stavu funkcí:</w:t>
      </w:r>
    </w:p>
    <w:p w:rsidR="00FA599B" w:rsidRPr="008D56E0" w:rsidRDefault="00FA599B" w:rsidP="00C853D2">
      <w:pPr>
        <w:numPr>
          <w:ilvl w:val="0"/>
          <w:numId w:val="35"/>
        </w:numPr>
      </w:pPr>
      <w:r w:rsidRPr="008D56E0">
        <w:t>naladění pevného kmitočtu a jeho zobrazení včetně překladu mezi zápisem frekvence ve formátu FREQUENTIS a MICU</w:t>
      </w:r>
    </w:p>
    <w:p w:rsidR="00FA599B" w:rsidRPr="008D56E0" w:rsidRDefault="00FA599B" w:rsidP="00C853D2">
      <w:pPr>
        <w:numPr>
          <w:ilvl w:val="0"/>
          <w:numId w:val="35"/>
        </w:numPr>
        <w:spacing w:before="0"/>
      </w:pPr>
      <w:r w:rsidRPr="008D56E0">
        <w:t>ovládání umlčovače šumu (SQ zapnuto/vypnuto)</w:t>
      </w:r>
    </w:p>
    <w:p w:rsidR="00FA599B" w:rsidRPr="008D56E0" w:rsidRDefault="00FA599B" w:rsidP="00C853D2">
      <w:pPr>
        <w:numPr>
          <w:ilvl w:val="0"/>
          <w:numId w:val="35"/>
        </w:numPr>
        <w:spacing w:before="0"/>
      </w:pPr>
      <w:r w:rsidRPr="008D56E0">
        <w:t>výkon vysílače (výběrem ze 2 hodnot – Lo/Hi)</w:t>
      </w:r>
    </w:p>
    <w:p w:rsidR="00FA599B" w:rsidRPr="008D56E0" w:rsidRDefault="00FA599B" w:rsidP="00C853D2">
      <w:pPr>
        <w:numPr>
          <w:ilvl w:val="0"/>
          <w:numId w:val="35"/>
        </w:numPr>
        <w:spacing w:before="0"/>
      </w:pPr>
      <w:r w:rsidRPr="008D56E0">
        <w:t>provedení testu radiostanice se zobrazením výsledku</w:t>
      </w:r>
    </w:p>
    <w:p w:rsidR="00FA599B" w:rsidRPr="008D56E0" w:rsidRDefault="00FA599B" w:rsidP="00B114AE">
      <w:pPr>
        <w:pStyle w:val="Novstyl3"/>
      </w:pPr>
      <w:r w:rsidRPr="008D56E0">
        <w:t>Musí být zajištěna indikace stavu funkcí:</w:t>
      </w:r>
    </w:p>
    <w:p w:rsidR="00FA599B" w:rsidRPr="008E1083" w:rsidRDefault="00FA599B" w:rsidP="00C853D2">
      <w:pPr>
        <w:numPr>
          <w:ilvl w:val="0"/>
          <w:numId w:val="36"/>
        </w:numPr>
      </w:pPr>
      <w:r w:rsidRPr="008E1083">
        <w:t>provozuschopnost rádiové stanice</w:t>
      </w:r>
    </w:p>
    <w:p w:rsidR="00FA599B" w:rsidRPr="008E1083" w:rsidRDefault="00FA599B" w:rsidP="008E1083">
      <w:pPr>
        <w:pStyle w:val="Nadpis2"/>
        <w:rPr>
          <w:rFonts w:ascii="Times New Roman" w:hAnsi="Times New Roman"/>
        </w:rPr>
      </w:pPr>
      <w:bookmarkStart w:id="1649" w:name="_Toc462392680"/>
      <w:bookmarkStart w:id="1650" w:name="_Toc462393513"/>
      <w:bookmarkStart w:id="1651" w:name="_Toc462394239"/>
      <w:bookmarkStart w:id="1652" w:name="_Toc462394596"/>
      <w:bookmarkStart w:id="1653" w:name="_Toc462394667"/>
      <w:bookmarkStart w:id="1654" w:name="_Toc463298692"/>
      <w:bookmarkStart w:id="1655" w:name="_Toc463298861"/>
      <w:bookmarkStart w:id="1656" w:name="_Toc463299847"/>
      <w:bookmarkStart w:id="1657" w:name="_Toc463298693"/>
      <w:bookmarkStart w:id="1658" w:name="_Toc463298862"/>
      <w:bookmarkStart w:id="1659" w:name="_Toc463299848"/>
      <w:bookmarkStart w:id="1660" w:name="_Toc463298697"/>
      <w:bookmarkStart w:id="1661" w:name="_Toc463298866"/>
      <w:bookmarkStart w:id="1662" w:name="_Toc463299852"/>
      <w:bookmarkStart w:id="1663" w:name="_Toc463298699"/>
      <w:bookmarkStart w:id="1664" w:name="_Toc463298868"/>
      <w:bookmarkStart w:id="1665" w:name="_Toc463299854"/>
      <w:bookmarkStart w:id="1666" w:name="_Toc463298701"/>
      <w:bookmarkStart w:id="1667" w:name="_Toc463298870"/>
      <w:bookmarkStart w:id="1668" w:name="_Toc463299856"/>
      <w:bookmarkStart w:id="1669" w:name="_Toc463539377"/>
      <w:bookmarkStart w:id="1670" w:name="_Ref46354046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r w:rsidRPr="008E1083">
        <w:rPr>
          <w:rFonts w:ascii="Times New Roman" w:hAnsi="Times New Roman"/>
        </w:rPr>
        <w:t xml:space="preserve">Ovládání radiostanic </w:t>
      </w:r>
      <w:bookmarkEnd w:id="1669"/>
      <w:bookmarkEnd w:id="1670"/>
      <w:r w:rsidR="0044487A">
        <w:rPr>
          <w:rFonts w:ascii="Times New Roman" w:hAnsi="Times New Roman"/>
        </w:rPr>
        <w:t>XT4460A</w:t>
      </w:r>
    </w:p>
    <w:p w:rsidR="00FA599B" w:rsidRPr="006A39A2" w:rsidRDefault="00FA599B" w:rsidP="00025623">
      <w:pPr>
        <w:pStyle w:val="Novstyl3"/>
        <w:ind w:left="709" w:hanging="709"/>
      </w:pPr>
      <w:r w:rsidRPr="00025623">
        <w:rPr>
          <w:rStyle w:val="Novstyl3Char"/>
        </w:rPr>
        <w:t>Požadované</w:t>
      </w:r>
      <w:r w:rsidRPr="007A513C">
        <w:t xml:space="preserve"> vlastnosti budou určeny v rámci projektu. Musí jít </w:t>
      </w:r>
      <w:r w:rsidRPr="006A39A2">
        <w:t xml:space="preserve">o maximum z ovládání </w:t>
      </w:r>
      <w:r w:rsidR="00883112" w:rsidRPr="006A39A2">
        <w:t>a</w:t>
      </w:r>
      <w:r w:rsidR="00883112">
        <w:t> </w:t>
      </w:r>
      <w:r w:rsidRPr="006A39A2">
        <w:t>indikace stavu funkcí:</w:t>
      </w:r>
    </w:p>
    <w:p w:rsidR="00FA599B" w:rsidRPr="00664EA7" w:rsidRDefault="00FA599B" w:rsidP="00C853D2">
      <w:pPr>
        <w:numPr>
          <w:ilvl w:val="0"/>
          <w:numId w:val="37"/>
        </w:numPr>
      </w:pPr>
      <w:r w:rsidRPr="00130D42">
        <w:t xml:space="preserve">naladění pevného kmitočtu a jeho </w:t>
      </w:r>
      <w:r w:rsidRPr="00704381">
        <w:t>zobrazení včetně překladu mezi zápisem frekvence ve formátu FREQUENTIS a MICU</w:t>
      </w:r>
      <w:r w:rsidRPr="00153BFB" w:rsidDel="004151EE">
        <w:t xml:space="preserve"> </w:t>
      </w:r>
    </w:p>
    <w:p w:rsidR="00FA599B" w:rsidRPr="00664EA7" w:rsidRDefault="00FA599B" w:rsidP="00C853D2">
      <w:pPr>
        <w:numPr>
          <w:ilvl w:val="0"/>
          <w:numId w:val="37"/>
        </w:numPr>
        <w:spacing w:before="0"/>
      </w:pPr>
      <w:r w:rsidRPr="00664EA7">
        <w:t>ovládání umlčovače šumu (SQ zapnuto/vypnuto)</w:t>
      </w:r>
    </w:p>
    <w:p w:rsidR="00FA599B" w:rsidRPr="00664EA7" w:rsidRDefault="00FA599B" w:rsidP="00C853D2">
      <w:pPr>
        <w:numPr>
          <w:ilvl w:val="0"/>
          <w:numId w:val="37"/>
        </w:numPr>
        <w:spacing w:before="0"/>
      </w:pPr>
      <w:r w:rsidRPr="00664EA7">
        <w:t>výkon vysílače (výběrem ze 2 hodnot – Lo/Hi)</w:t>
      </w:r>
    </w:p>
    <w:p w:rsidR="00FA599B" w:rsidRPr="00AA517F" w:rsidRDefault="00FA599B" w:rsidP="00C853D2">
      <w:pPr>
        <w:numPr>
          <w:ilvl w:val="0"/>
          <w:numId w:val="37"/>
        </w:numPr>
        <w:spacing w:before="0"/>
      </w:pPr>
      <w:r w:rsidRPr="00AA517F">
        <w:t>provedení testu radiostanice se zobrazením výsledku</w:t>
      </w:r>
    </w:p>
    <w:p w:rsidR="00FA599B" w:rsidRPr="008D56E0" w:rsidRDefault="00FA599B" w:rsidP="00B114AE">
      <w:pPr>
        <w:pStyle w:val="Novstyl3"/>
      </w:pPr>
      <w:r w:rsidRPr="00BE033A">
        <w:t>Musí být zajištěna indikace</w:t>
      </w:r>
      <w:r w:rsidR="00BE579F" w:rsidRPr="008D56E0">
        <w:t>:</w:t>
      </w:r>
    </w:p>
    <w:p w:rsidR="00FA599B" w:rsidRPr="008D56E0" w:rsidRDefault="00FA599B" w:rsidP="00C853D2">
      <w:pPr>
        <w:numPr>
          <w:ilvl w:val="0"/>
          <w:numId w:val="28"/>
        </w:numPr>
        <w:ind w:left="1077" w:hanging="357"/>
      </w:pPr>
      <w:r w:rsidRPr="008D56E0">
        <w:t>provozuschopnost rádiové stanice</w:t>
      </w:r>
    </w:p>
    <w:p w:rsidR="00FA599B" w:rsidRPr="004E730C" w:rsidRDefault="00FA599B" w:rsidP="004E730C">
      <w:pPr>
        <w:pStyle w:val="Nadpis2"/>
        <w:rPr>
          <w:rFonts w:ascii="Times New Roman" w:hAnsi="Times New Roman"/>
        </w:rPr>
      </w:pPr>
      <w:bookmarkStart w:id="1671" w:name="_Toc462392682"/>
      <w:bookmarkStart w:id="1672" w:name="_Toc462393516"/>
      <w:bookmarkStart w:id="1673" w:name="_Toc462394242"/>
      <w:bookmarkStart w:id="1674" w:name="_Toc462394599"/>
      <w:bookmarkStart w:id="1675" w:name="_Toc462394670"/>
      <w:bookmarkStart w:id="1676" w:name="_Toc462389458"/>
      <w:bookmarkStart w:id="1677" w:name="_Toc462389876"/>
      <w:bookmarkStart w:id="1678" w:name="_Toc462389459"/>
      <w:bookmarkStart w:id="1679" w:name="_Toc462389877"/>
      <w:bookmarkStart w:id="1680" w:name="_Toc462389460"/>
      <w:bookmarkStart w:id="1681" w:name="_Toc462389878"/>
      <w:bookmarkStart w:id="1682" w:name="_Toc462389461"/>
      <w:bookmarkStart w:id="1683" w:name="_Toc462389879"/>
      <w:bookmarkStart w:id="1684" w:name="_Toc462389462"/>
      <w:bookmarkStart w:id="1685" w:name="_Toc462389880"/>
      <w:bookmarkStart w:id="1686" w:name="_Toc462389463"/>
      <w:bookmarkStart w:id="1687" w:name="_Toc462389881"/>
      <w:bookmarkStart w:id="1688" w:name="_Toc462389464"/>
      <w:bookmarkStart w:id="1689" w:name="_Toc462389882"/>
      <w:bookmarkStart w:id="1690" w:name="_Toc463298703"/>
      <w:bookmarkStart w:id="1691" w:name="_Toc463298872"/>
      <w:bookmarkStart w:id="1692" w:name="_Toc463299858"/>
      <w:bookmarkStart w:id="1693" w:name="_Toc463298704"/>
      <w:bookmarkStart w:id="1694" w:name="_Toc463298873"/>
      <w:bookmarkStart w:id="1695" w:name="_Toc463299859"/>
      <w:bookmarkStart w:id="1696" w:name="_Toc463298709"/>
      <w:bookmarkStart w:id="1697" w:name="_Toc463298878"/>
      <w:bookmarkStart w:id="1698" w:name="_Toc463299864"/>
      <w:bookmarkStart w:id="1699" w:name="_Toc463298711"/>
      <w:bookmarkStart w:id="1700" w:name="_Toc463298880"/>
      <w:bookmarkStart w:id="1701" w:name="_Toc463299866"/>
      <w:bookmarkStart w:id="1702" w:name="_Toc463298712"/>
      <w:bookmarkStart w:id="1703" w:name="_Toc463298881"/>
      <w:bookmarkStart w:id="1704" w:name="_Toc463299867"/>
      <w:bookmarkStart w:id="1705" w:name="_Toc463298713"/>
      <w:bookmarkStart w:id="1706" w:name="_Toc463298882"/>
      <w:bookmarkStart w:id="1707" w:name="_Toc463299868"/>
      <w:bookmarkStart w:id="1708" w:name="_Toc463298714"/>
      <w:bookmarkStart w:id="1709" w:name="_Toc463298883"/>
      <w:bookmarkStart w:id="1710" w:name="_Toc463299869"/>
      <w:bookmarkStart w:id="1711" w:name="_Toc463539378"/>
      <w:bookmarkStart w:id="1712" w:name="_Ref463540529"/>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r w:rsidRPr="004E730C">
        <w:rPr>
          <w:rFonts w:ascii="Times New Roman" w:hAnsi="Times New Roman"/>
        </w:rPr>
        <w:lastRenderedPageBreak/>
        <w:t>Ovládání radiostanic XT452F</w:t>
      </w:r>
      <w:bookmarkEnd w:id="1711"/>
      <w:bookmarkEnd w:id="1712"/>
    </w:p>
    <w:p w:rsidR="00FA599B" w:rsidRPr="006A39A2" w:rsidRDefault="00FA599B" w:rsidP="00025623">
      <w:pPr>
        <w:pStyle w:val="Novstyl3"/>
        <w:ind w:left="709" w:hanging="709"/>
      </w:pPr>
      <w:r w:rsidRPr="00025623">
        <w:rPr>
          <w:rStyle w:val="Novstyl3Char"/>
        </w:rPr>
        <w:t>Požadované</w:t>
      </w:r>
      <w:r w:rsidRPr="007A513C">
        <w:t xml:space="preserve"> vlastnosti budou určeny v rámci projektu. Musí jít o maximum z ovládání </w:t>
      </w:r>
      <w:r w:rsidR="00883112" w:rsidRPr="007A513C">
        <w:t>a</w:t>
      </w:r>
      <w:r w:rsidR="00883112">
        <w:t> </w:t>
      </w:r>
      <w:r w:rsidRPr="007A513C">
        <w:t>indikace stavu fun</w:t>
      </w:r>
      <w:r w:rsidRPr="006A39A2">
        <w:t>kcí:</w:t>
      </w:r>
    </w:p>
    <w:p w:rsidR="00FA599B" w:rsidRPr="00664EA7" w:rsidRDefault="00FA599B" w:rsidP="00C853D2">
      <w:pPr>
        <w:numPr>
          <w:ilvl w:val="0"/>
          <w:numId w:val="38"/>
        </w:numPr>
      </w:pPr>
      <w:r w:rsidRPr="00130D42">
        <w:t>naladění pevného kmitočtu a jeho zobrazení včetně překladu mezi zápisem fr</w:t>
      </w:r>
      <w:r w:rsidRPr="00704381">
        <w:t>ekvence ve formátu FREQUENTIS a MICU</w:t>
      </w:r>
      <w:r w:rsidRPr="00153BFB" w:rsidDel="004151EE">
        <w:t xml:space="preserve"> </w:t>
      </w:r>
    </w:p>
    <w:p w:rsidR="00FA599B" w:rsidRPr="000F404A" w:rsidRDefault="00FA599B" w:rsidP="00025623">
      <w:pPr>
        <w:pStyle w:val="Novstyl3"/>
        <w:ind w:left="709" w:hanging="709"/>
      </w:pPr>
      <w:r w:rsidRPr="000F404A">
        <w:t xml:space="preserve">Musí </w:t>
      </w:r>
      <w:r w:rsidRPr="00025623">
        <w:rPr>
          <w:rStyle w:val="Novstyl3Char"/>
        </w:rPr>
        <w:t>být</w:t>
      </w:r>
      <w:r w:rsidRPr="000F404A">
        <w:t xml:space="preserve"> zajištěna indikace stavu funkcí:</w:t>
      </w:r>
    </w:p>
    <w:p w:rsidR="00FA599B" w:rsidRDefault="00FA599B" w:rsidP="00C853D2">
      <w:pPr>
        <w:numPr>
          <w:ilvl w:val="0"/>
          <w:numId w:val="39"/>
        </w:numPr>
      </w:pPr>
      <w:r w:rsidRPr="00BE033A">
        <w:t>provozuschopnost rádiové stanice</w:t>
      </w:r>
    </w:p>
    <w:p w:rsidR="0072539E" w:rsidRPr="00BE033A" w:rsidRDefault="0072539E" w:rsidP="0072539E">
      <w:pPr>
        <w:ind w:left="1080"/>
      </w:pPr>
    </w:p>
    <w:p w:rsidR="00FA599B" w:rsidRPr="007557A2" w:rsidRDefault="00FA599B" w:rsidP="007557A2">
      <w:pPr>
        <w:pStyle w:val="Nadpis1"/>
      </w:pPr>
      <w:bookmarkStart w:id="1713" w:name="_Toc463298716"/>
      <w:bookmarkStart w:id="1714" w:name="_Toc463298885"/>
      <w:bookmarkStart w:id="1715" w:name="_Toc463299871"/>
      <w:bookmarkStart w:id="1716" w:name="_Toc463298723"/>
      <w:bookmarkStart w:id="1717" w:name="_Toc463298892"/>
      <w:bookmarkStart w:id="1718" w:name="_Toc463299878"/>
      <w:bookmarkStart w:id="1719" w:name="_Toc463298726"/>
      <w:bookmarkStart w:id="1720" w:name="_Toc463298895"/>
      <w:bookmarkStart w:id="1721" w:name="_Toc463299881"/>
      <w:bookmarkStart w:id="1722" w:name="_Ref462394486"/>
      <w:bookmarkStart w:id="1723" w:name="_Toc463539379"/>
      <w:bookmarkEnd w:id="1713"/>
      <w:bookmarkEnd w:id="1714"/>
      <w:bookmarkEnd w:id="1715"/>
      <w:bookmarkEnd w:id="1716"/>
      <w:bookmarkEnd w:id="1717"/>
      <w:bookmarkEnd w:id="1718"/>
      <w:bookmarkEnd w:id="1719"/>
      <w:bookmarkEnd w:id="1720"/>
      <w:bookmarkEnd w:id="1721"/>
      <w:r w:rsidRPr="008D56E0">
        <w:t>Popis funkcí klientských rozhraní rádiového kontroléru MICU – terminál VCS ACCS</w:t>
      </w:r>
      <w:bookmarkEnd w:id="1722"/>
      <w:bookmarkEnd w:id="1723"/>
    </w:p>
    <w:p w:rsidR="00FA599B" w:rsidRPr="0084393E" w:rsidRDefault="00FA599B" w:rsidP="00FA599B">
      <w:r w:rsidRPr="007557A2">
        <w:t>V této kapitole jsou stanoveny požadavky na funkce, které musí být zajištěny rádiovém kontrolérem MICU na klientském rozhraní, které je</w:t>
      </w:r>
      <w:r w:rsidR="008F3DC6" w:rsidRPr="0084393E">
        <w:t xml:space="preserve"> </w:t>
      </w:r>
      <w:r w:rsidRPr="0084393E">
        <w:t>tvořeno uživatelským terminálem VCS ACCS. Tyto funkce musí být realizovány příslušným konektorem MICU.</w:t>
      </w:r>
    </w:p>
    <w:p w:rsidR="00FA599B" w:rsidRPr="007557A2" w:rsidRDefault="00FA599B" w:rsidP="007557A2">
      <w:pPr>
        <w:pStyle w:val="Nadpis2"/>
        <w:rPr>
          <w:rFonts w:ascii="Times New Roman" w:hAnsi="Times New Roman"/>
        </w:rPr>
      </w:pPr>
      <w:bookmarkStart w:id="1724" w:name="_Toc463298732"/>
      <w:bookmarkStart w:id="1725" w:name="_Toc463298901"/>
      <w:bookmarkStart w:id="1726" w:name="_Toc463299887"/>
      <w:bookmarkStart w:id="1727" w:name="_Toc463539380"/>
      <w:bookmarkEnd w:id="1724"/>
      <w:bookmarkEnd w:id="1725"/>
      <w:bookmarkEnd w:id="1726"/>
      <w:r w:rsidRPr="007557A2">
        <w:rPr>
          <w:rFonts w:ascii="Times New Roman" w:hAnsi="Times New Roman"/>
        </w:rPr>
        <w:t xml:space="preserve">Ovládání radiostanic </w:t>
      </w:r>
      <w:bookmarkEnd w:id="1727"/>
      <w:r w:rsidR="00392E46">
        <w:rPr>
          <w:rFonts w:ascii="Times New Roman" w:hAnsi="Times New Roman"/>
        </w:rPr>
        <w:t>LPR</w:t>
      </w:r>
      <w:r w:rsidR="003E00F5">
        <w:rPr>
          <w:rFonts w:ascii="Times New Roman" w:hAnsi="Times New Roman"/>
        </w:rPr>
        <w:t>85</w:t>
      </w:r>
    </w:p>
    <w:p w:rsidR="00FA599B" w:rsidRPr="006A39A2" w:rsidRDefault="00FA599B" w:rsidP="00025623">
      <w:pPr>
        <w:pStyle w:val="Novstyl3"/>
        <w:ind w:left="709" w:hanging="709"/>
      </w:pPr>
      <w:r w:rsidRPr="00025623">
        <w:rPr>
          <w:rStyle w:val="Novstyl3Char"/>
        </w:rPr>
        <w:t>Požadované</w:t>
      </w:r>
      <w:r w:rsidRPr="007A513C">
        <w:t xml:space="preserve"> vlastnosti budou určeny v rámci projektu. Musí jít o maximum z ovládá</w:t>
      </w:r>
      <w:r w:rsidRPr="006A39A2">
        <w:t xml:space="preserve">ní </w:t>
      </w:r>
      <w:r w:rsidR="00883112" w:rsidRPr="006A39A2">
        <w:t>a</w:t>
      </w:r>
      <w:r w:rsidR="00883112">
        <w:t> </w:t>
      </w:r>
      <w:r w:rsidRPr="006A39A2">
        <w:t>indikace stavu funkcí:</w:t>
      </w:r>
    </w:p>
    <w:p w:rsidR="00FA599B" w:rsidRPr="00704381" w:rsidRDefault="00FA599B" w:rsidP="00C853D2">
      <w:pPr>
        <w:numPr>
          <w:ilvl w:val="0"/>
          <w:numId w:val="41"/>
        </w:numPr>
      </w:pPr>
      <w:r w:rsidRPr="00130D42">
        <w:t>naladění pevného kmitočtu a jeho zobrazení včetně p</w:t>
      </w:r>
      <w:r w:rsidRPr="00704381">
        <w:t>řekladu mezi zápisem frekvence ve formátu FREQUENTIS a MICU</w:t>
      </w:r>
    </w:p>
    <w:p w:rsidR="00FA599B" w:rsidRPr="00704381" w:rsidRDefault="00FA599B" w:rsidP="00C853D2">
      <w:pPr>
        <w:numPr>
          <w:ilvl w:val="0"/>
          <w:numId w:val="41"/>
        </w:numPr>
        <w:spacing w:before="0"/>
        <w:ind w:left="1077" w:hanging="357"/>
      </w:pPr>
      <w:r w:rsidRPr="00704381">
        <w:t>ovládání umlčovače šumu (SQ zapnuto/vypnuto)</w:t>
      </w:r>
    </w:p>
    <w:p w:rsidR="00FA599B" w:rsidRPr="00153BFB" w:rsidRDefault="00FA599B" w:rsidP="00C853D2">
      <w:pPr>
        <w:numPr>
          <w:ilvl w:val="0"/>
          <w:numId w:val="41"/>
        </w:numPr>
        <w:spacing w:before="0"/>
        <w:ind w:left="1077" w:hanging="357"/>
      </w:pPr>
      <w:r w:rsidRPr="00153BFB">
        <w:t>výkon vysílače (výběrem ze 2 hodnot – Lo/Hi)</w:t>
      </w:r>
    </w:p>
    <w:p w:rsidR="00FA599B" w:rsidRPr="00AA517F" w:rsidRDefault="00FA599B" w:rsidP="00025623">
      <w:pPr>
        <w:pStyle w:val="Novstyl3"/>
        <w:ind w:left="709" w:hanging="709"/>
      </w:pPr>
      <w:r w:rsidRPr="00025623">
        <w:rPr>
          <w:rStyle w:val="Novstyl3Char"/>
        </w:rPr>
        <w:t>Musí</w:t>
      </w:r>
      <w:r w:rsidRPr="00AA517F">
        <w:t xml:space="preserve"> být zajištěna indikace stavu funkcí:</w:t>
      </w:r>
    </w:p>
    <w:p w:rsidR="00FA599B" w:rsidRPr="000F404A" w:rsidRDefault="00FA599B" w:rsidP="00C853D2">
      <w:pPr>
        <w:numPr>
          <w:ilvl w:val="0"/>
          <w:numId w:val="40"/>
        </w:numPr>
      </w:pPr>
      <w:r w:rsidRPr="000F404A">
        <w:t>provozuschopnost rádiové stanice</w:t>
      </w:r>
    </w:p>
    <w:p w:rsidR="00FA599B" w:rsidRPr="007557A2" w:rsidRDefault="00FA599B" w:rsidP="007557A2">
      <w:pPr>
        <w:pStyle w:val="Nadpis2"/>
        <w:rPr>
          <w:rFonts w:ascii="Times New Roman" w:hAnsi="Times New Roman"/>
        </w:rPr>
      </w:pPr>
      <w:bookmarkStart w:id="1728" w:name="_Toc463298743"/>
      <w:bookmarkStart w:id="1729" w:name="_Toc463298912"/>
      <w:bookmarkStart w:id="1730" w:name="_Toc463299898"/>
      <w:bookmarkStart w:id="1731" w:name="_Toc463539381"/>
      <w:bookmarkEnd w:id="1728"/>
      <w:bookmarkEnd w:id="1729"/>
      <w:bookmarkEnd w:id="1730"/>
      <w:r w:rsidRPr="007557A2">
        <w:rPr>
          <w:rFonts w:ascii="Times New Roman" w:hAnsi="Times New Roman"/>
        </w:rPr>
        <w:t xml:space="preserve">Ovládání radiostanic </w:t>
      </w:r>
      <w:bookmarkEnd w:id="1731"/>
      <w:r w:rsidR="003E00F5">
        <w:rPr>
          <w:rFonts w:ascii="Times New Roman" w:hAnsi="Times New Roman"/>
        </w:rPr>
        <w:t>XT4460A</w:t>
      </w:r>
    </w:p>
    <w:p w:rsidR="00FA599B" w:rsidRPr="007A513C" w:rsidRDefault="00FA599B" w:rsidP="00025623">
      <w:pPr>
        <w:pStyle w:val="Novstyl3"/>
        <w:ind w:left="709" w:hanging="709"/>
      </w:pPr>
      <w:r w:rsidRPr="00025623">
        <w:rPr>
          <w:rStyle w:val="Novstyl3Char"/>
        </w:rPr>
        <w:t>Požadované</w:t>
      </w:r>
      <w:r w:rsidRPr="007A513C">
        <w:t xml:space="preserve"> vlastnosti budou určeny v rámci projektu. Musí jít o maximum z ovládání </w:t>
      </w:r>
      <w:r w:rsidR="00883112" w:rsidRPr="007A513C">
        <w:t>a</w:t>
      </w:r>
      <w:r w:rsidR="00883112">
        <w:t> </w:t>
      </w:r>
      <w:r w:rsidRPr="007A513C">
        <w:t>indikace stavu funkcí:</w:t>
      </w:r>
    </w:p>
    <w:p w:rsidR="00FA599B" w:rsidRPr="00664EA7" w:rsidRDefault="00FA599B" w:rsidP="00C853D2">
      <w:pPr>
        <w:numPr>
          <w:ilvl w:val="0"/>
          <w:numId w:val="42"/>
        </w:numPr>
      </w:pPr>
      <w:r w:rsidRPr="006A39A2">
        <w:t xml:space="preserve">naladění pevného </w:t>
      </w:r>
      <w:r w:rsidRPr="00130D42">
        <w:t>kmitočtu a jeho zobrazení včetně překladu mezi zápisem frekvence ve formátu FRE</w:t>
      </w:r>
      <w:r w:rsidRPr="00153BFB">
        <w:t>QUENTIS a MICU</w:t>
      </w:r>
      <w:r w:rsidRPr="00664EA7" w:rsidDel="004151EE">
        <w:t xml:space="preserve"> </w:t>
      </w:r>
    </w:p>
    <w:p w:rsidR="00FA599B" w:rsidRPr="00664EA7" w:rsidRDefault="00FA599B" w:rsidP="00C853D2">
      <w:pPr>
        <w:numPr>
          <w:ilvl w:val="0"/>
          <w:numId w:val="42"/>
        </w:numPr>
        <w:spacing w:before="0"/>
        <w:ind w:left="1077" w:hanging="357"/>
      </w:pPr>
      <w:r w:rsidRPr="00664EA7">
        <w:t>ovládání umlčovače šumu (SQ zapnuto/vypnuto)</w:t>
      </w:r>
    </w:p>
    <w:p w:rsidR="00FA599B" w:rsidRPr="000F404A" w:rsidRDefault="00FA599B" w:rsidP="00C853D2">
      <w:pPr>
        <w:numPr>
          <w:ilvl w:val="0"/>
          <w:numId w:val="42"/>
        </w:numPr>
        <w:spacing w:before="0"/>
        <w:ind w:left="1077" w:hanging="357"/>
      </w:pPr>
      <w:r w:rsidRPr="00AA517F">
        <w:t>výkon vysílače (výb</w:t>
      </w:r>
      <w:r w:rsidRPr="000F404A">
        <w:t>ěrem ze 2 hodnot – Lo/Hi)</w:t>
      </w:r>
    </w:p>
    <w:p w:rsidR="00FA599B" w:rsidRPr="007557A2" w:rsidRDefault="00FA599B" w:rsidP="00025623">
      <w:pPr>
        <w:pStyle w:val="Novstyl3"/>
        <w:ind w:left="709" w:hanging="709"/>
      </w:pPr>
      <w:r w:rsidRPr="007557A2">
        <w:t xml:space="preserve">Musí </w:t>
      </w:r>
      <w:r w:rsidRPr="00025623">
        <w:rPr>
          <w:rStyle w:val="Novstyl3Char"/>
        </w:rPr>
        <w:t>být</w:t>
      </w:r>
      <w:r w:rsidRPr="007557A2">
        <w:t xml:space="preserve"> zajištěna indikace stavu funkcí:</w:t>
      </w:r>
    </w:p>
    <w:p w:rsidR="00FA599B" w:rsidRPr="007557A2" w:rsidRDefault="00FA599B" w:rsidP="00C853D2">
      <w:pPr>
        <w:numPr>
          <w:ilvl w:val="0"/>
          <w:numId w:val="43"/>
        </w:numPr>
      </w:pPr>
      <w:r w:rsidRPr="007557A2">
        <w:t>provozuschopnost rádiové stanice</w:t>
      </w:r>
    </w:p>
    <w:p w:rsidR="0072539E" w:rsidRDefault="0072539E">
      <w:pPr>
        <w:spacing w:before="0" w:line="240" w:lineRule="auto"/>
        <w:jc w:val="left"/>
        <w:rPr>
          <w:b/>
          <w:bCs/>
          <w:i/>
          <w:iCs/>
        </w:rPr>
      </w:pPr>
      <w:bookmarkStart w:id="1732" w:name="_Toc463298753"/>
      <w:bookmarkStart w:id="1733" w:name="_Toc463298922"/>
      <w:bookmarkStart w:id="1734" w:name="_Toc463299908"/>
      <w:bookmarkStart w:id="1735" w:name="_Toc463539382"/>
      <w:bookmarkEnd w:id="1732"/>
      <w:bookmarkEnd w:id="1733"/>
      <w:bookmarkEnd w:id="1734"/>
      <w:r>
        <w:br w:type="page"/>
      </w:r>
    </w:p>
    <w:p w:rsidR="00FA599B" w:rsidRPr="007557A2" w:rsidRDefault="00FA599B" w:rsidP="007557A2">
      <w:pPr>
        <w:pStyle w:val="Nadpis2"/>
        <w:rPr>
          <w:rFonts w:ascii="Times New Roman" w:hAnsi="Times New Roman"/>
        </w:rPr>
      </w:pPr>
      <w:r w:rsidRPr="007557A2">
        <w:rPr>
          <w:rFonts w:ascii="Times New Roman" w:hAnsi="Times New Roman"/>
        </w:rPr>
        <w:lastRenderedPageBreak/>
        <w:t>Ovládání radiostanic XT452F</w:t>
      </w:r>
      <w:bookmarkEnd w:id="1735"/>
    </w:p>
    <w:p w:rsidR="00FA599B" w:rsidRPr="007A513C" w:rsidRDefault="00FA599B" w:rsidP="00025623">
      <w:pPr>
        <w:pStyle w:val="Novstyl3"/>
        <w:ind w:left="709" w:hanging="709"/>
      </w:pPr>
      <w:r w:rsidRPr="00025623">
        <w:rPr>
          <w:rStyle w:val="Novstyl3Char"/>
        </w:rPr>
        <w:t>Požadované</w:t>
      </w:r>
      <w:r w:rsidRPr="007A513C">
        <w:t xml:space="preserve"> vlastnosti budou určeny v rámci projektu. Musí jít o maximum z ovládání </w:t>
      </w:r>
      <w:r w:rsidR="00883112" w:rsidRPr="007A513C">
        <w:t>a</w:t>
      </w:r>
      <w:r w:rsidR="00883112">
        <w:t> </w:t>
      </w:r>
      <w:r w:rsidRPr="007A513C">
        <w:t>indikace stavu funkcí:</w:t>
      </w:r>
    </w:p>
    <w:p w:rsidR="00FA599B" w:rsidRPr="00704381" w:rsidRDefault="00FA599B" w:rsidP="00C853D2">
      <w:pPr>
        <w:numPr>
          <w:ilvl w:val="0"/>
          <w:numId w:val="44"/>
        </w:numPr>
      </w:pPr>
      <w:r w:rsidRPr="007A513C">
        <w:t xml:space="preserve">naladění pevného kmitočtu a jeho zobrazení včetně překladu </w:t>
      </w:r>
      <w:r w:rsidRPr="006A39A2">
        <w:t>mezi zápisem frekvence ve formátu FREQUENTIS a MICU</w:t>
      </w:r>
      <w:r w:rsidRPr="00130D42" w:rsidDel="004151EE">
        <w:t xml:space="preserve"> </w:t>
      </w:r>
    </w:p>
    <w:p w:rsidR="00FA599B" w:rsidRPr="00141416" w:rsidRDefault="00FA599B" w:rsidP="00C853D2">
      <w:pPr>
        <w:numPr>
          <w:ilvl w:val="0"/>
          <w:numId w:val="44"/>
        </w:numPr>
        <w:spacing w:before="0"/>
        <w:ind w:left="1077" w:hanging="357"/>
      </w:pPr>
      <w:r w:rsidRPr="00704381">
        <w:t>ovládání umlčovače šumu (S</w:t>
      </w:r>
      <w:r w:rsidRPr="00141416">
        <w:t>Q zapnuto/vypnuto)</w:t>
      </w:r>
    </w:p>
    <w:p w:rsidR="00FA599B" w:rsidRPr="00153BFB" w:rsidRDefault="00FA599B" w:rsidP="00C853D2">
      <w:pPr>
        <w:numPr>
          <w:ilvl w:val="0"/>
          <w:numId w:val="44"/>
        </w:numPr>
        <w:spacing w:before="0"/>
        <w:ind w:left="1077" w:hanging="357"/>
      </w:pPr>
      <w:r w:rsidRPr="00153BFB">
        <w:t>výkon vysílače (výběrem ze 2 hodnot – Lo/Hi)</w:t>
      </w:r>
    </w:p>
    <w:p w:rsidR="00FA599B" w:rsidRPr="00AA517F" w:rsidRDefault="00FA599B" w:rsidP="00025623">
      <w:pPr>
        <w:pStyle w:val="Novstyl3"/>
        <w:ind w:left="709" w:hanging="709"/>
      </w:pPr>
      <w:r w:rsidRPr="00AA517F">
        <w:t>Musí být zajištěna indikace stavu funkcí:</w:t>
      </w:r>
    </w:p>
    <w:p w:rsidR="00FA599B" w:rsidRPr="000F404A" w:rsidRDefault="00FA599B" w:rsidP="00C853D2">
      <w:pPr>
        <w:numPr>
          <w:ilvl w:val="0"/>
          <w:numId w:val="45"/>
        </w:numPr>
      </w:pPr>
      <w:r w:rsidRPr="000F404A">
        <w:t>provozuschopnost rádiové stanice</w:t>
      </w:r>
    </w:p>
    <w:p w:rsidR="008B285E" w:rsidRPr="00153BFB" w:rsidRDefault="004B64FC" w:rsidP="007557A2">
      <w:pPr>
        <w:pStyle w:val="Novstyl1"/>
      </w:pPr>
      <w:r>
        <w:br w:type="page"/>
      </w:r>
      <w:r w:rsidR="008B285E" w:rsidRPr="007A513C">
        <w:lastRenderedPageBreak/>
        <w:t>Specifikace technické</w:t>
      </w:r>
      <w:r w:rsidR="0060719E" w:rsidRPr="006A39A2">
        <w:t>ho</w:t>
      </w:r>
      <w:r w:rsidR="008B285E" w:rsidRPr="00130D42">
        <w:t xml:space="preserve"> řešení a funkce konferenčního systému </w:t>
      </w:r>
      <w:r w:rsidR="008B285E" w:rsidRPr="00153BFB">
        <w:t xml:space="preserve">PS2000IP </w:t>
      </w:r>
    </w:p>
    <w:p w:rsidR="001E77BF" w:rsidRPr="00130D42" w:rsidRDefault="004B64FC" w:rsidP="001E77BF">
      <w:r>
        <w:t>V této části specifikace je popsán</w:t>
      </w:r>
      <w:r w:rsidR="001E77BF" w:rsidRPr="007A513C">
        <w:t xml:space="preserve"> </w:t>
      </w:r>
      <w:r w:rsidR="001E77BF" w:rsidRPr="00130D42">
        <w:t>rozsah požadovaných úprav konferenční části PS 2000IP. Zahrnuje specifikaci dodávky zařízení umožňující vytvářet konferenční hovory mezi uživateli tohoto systému a dalšími systémy v CRC.</w:t>
      </w:r>
    </w:p>
    <w:p w:rsidR="001E77BF" w:rsidRPr="00664EA7" w:rsidRDefault="001E77BF" w:rsidP="00C853D2">
      <w:pPr>
        <w:pStyle w:val="Nadpis1"/>
        <w:numPr>
          <w:ilvl w:val="0"/>
          <w:numId w:val="26"/>
        </w:numPr>
      </w:pPr>
      <w:r w:rsidRPr="00664EA7">
        <w:t>Požadavky na klientskou konferenční sadu</w:t>
      </w:r>
    </w:p>
    <w:p w:rsidR="001E77BF" w:rsidRPr="00664EA7" w:rsidRDefault="001E77BF" w:rsidP="007557A2">
      <w:pPr>
        <w:pStyle w:val="Novstyl2"/>
      </w:pPr>
      <w:r w:rsidRPr="00664EA7">
        <w:t xml:space="preserve">Robustní (nejlépe kovová) konstrukce celého zařízení vhodná do provozu 24/7. Zařízení "all in one", vše umístěné v jedné krabičce – veškerá elektronika, konektory, klávesnice a </w:t>
      </w:r>
      <w:r w:rsidR="000D4602" w:rsidRPr="00664EA7">
        <w:t>n</w:t>
      </w:r>
      <w:r w:rsidR="000D4602">
        <w:t>a</w:t>
      </w:r>
      <w:r w:rsidR="000D4602" w:rsidRPr="00664EA7">
        <w:t xml:space="preserve">pájení </w:t>
      </w:r>
      <w:r w:rsidRPr="00664EA7">
        <w:t>PoE dle IEEE 802.3af.;</w:t>
      </w:r>
    </w:p>
    <w:p w:rsidR="001E77BF" w:rsidRPr="000F404A" w:rsidRDefault="001E77BF" w:rsidP="007557A2">
      <w:pPr>
        <w:pStyle w:val="Novstyl2"/>
      </w:pPr>
      <w:r w:rsidRPr="00664EA7">
        <w:t>Zaříze</w:t>
      </w:r>
      <w:r w:rsidRPr="00AA517F">
        <w:t>ní obsahuje mikrofon na husím krku a 2x pasivní reproduktor pravidelných rozměrů</w:t>
      </w:r>
      <w:r w:rsidRPr="000F404A">
        <w:t xml:space="preserve"> (nejlépe kvádr);</w:t>
      </w:r>
    </w:p>
    <w:p w:rsidR="001E77BF" w:rsidRPr="00BE033A" w:rsidRDefault="001E77BF" w:rsidP="00025623">
      <w:pPr>
        <w:pStyle w:val="Novstyl3"/>
        <w:ind w:left="709" w:hanging="709"/>
      </w:pPr>
      <w:r w:rsidRPr="00025623">
        <w:rPr>
          <w:rStyle w:val="Novstyl3Char"/>
        </w:rPr>
        <w:t>Rozměry</w:t>
      </w:r>
      <w:r w:rsidRPr="00BE033A">
        <w:t xml:space="preserve"> krabičky nesmějí přesáhnout půdorys 12cm x 18cm a pohledová výška nesmí být větší než 3,5cm (kvůli pohodlnému mačkání kláves).</w:t>
      </w:r>
    </w:p>
    <w:p w:rsidR="001E77BF" w:rsidRPr="007557A2" w:rsidRDefault="001E77BF" w:rsidP="007557A2">
      <w:pPr>
        <w:pStyle w:val="Novstyl2"/>
      </w:pPr>
      <w:r w:rsidRPr="007557A2">
        <w:t>Popis prvků zařízení</w:t>
      </w:r>
    </w:p>
    <w:p w:rsidR="001E77BF" w:rsidRPr="007557A2" w:rsidRDefault="001E77BF" w:rsidP="00025623">
      <w:pPr>
        <w:pStyle w:val="Novstyl3"/>
        <w:ind w:left="709" w:hanging="709"/>
      </w:pPr>
      <w:r w:rsidRPr="00025623">
        <w:rPr>
          <w:rStyle w:val="Novstyl3Char"/>
        </w:rPr>
        <w:t>Klávesnice</w:t>
      </w:r>
      <w:r w:rsidRPr="007557A2">
        <w:t xml:space="preserve"> z kvalitních tlačítek (deklarovaných min. 500 000 stisknutí), dostatečně velkých tak aby je bylo pohodlné mačkat (rozměry dotykové plochy min. 14 mm x14mm);</w:t>
      </w:r>
    </w:p>
    <w:p w:rsidR="001E77BF" w:rsidRPr="00025623" w:rsidRDefault="001E77BF" w:rsidP="00025623">
      <w:pPr>
        <w:pStyle w:val="Novstyl3"/>
        <w:ind w:left="709" w:hanging="709"/>
        <w:rPr>
          <w:rStyle w:val="Novstyl3Char"/>
        </w:rPr>
      </w:pPr>
      <w:r w:rsidRPr="00025623">
        <w:rPr>
          <w:rStyle w:val="Novstyl3Char"/>
        </w:rPr>
        <w:t>Mikrofon na husím krku, mikrofon minimálně s pasivním potlačením okolního ruchu, husí krk dlouhý cca 40cm. Kovový konektor se zámkem pro připojení externích pasivních reproduktorů a připojení externích aktivních reproduktorů;</w:t>
      </w:r>
    </w:p>
    <w:p w:rsidR="001E77BF" w:rsidRPr="00025623" w:rsidRDefault="001E77BF" w:rsidP="00025623">
      <w:pPr>
        <w:pStyle w:val="Novstyl3"/>
        <w:ind w:left="709" w:hanging="709"/>
        <w:rPr>
          <w:rStyle w:val="Novstyl3Char"/>
        </w:rPr>
      </w:pPr>
      <w:r w:rsidRPr="00025623">
        <w:rPr>
          <w:rStyle w:val="Novstyl3Char"/>
        </w:rPr>
        <w:t xml:space="preserve">Kovový konektor se zámkem pro připojení náhlavní soupravy/mikrofonu s klíčováním; </w:t>
      </w:r>
    </w:p>
    <w:p w:rsidR="001E77BF" w:rsidRPr="00025623" w:rsidRDefault="001E77BF" w:rsidP="00025623">
      <w:pPr>
        <w:pStyle w:val="Novstyl3"/>
        <w:ind w:left="709" w:hanging="709"/>
        <w:rPr>
          <w:rStyle w:val="Novstyl3Char"/>
        </w:rPr>
      </w:pPr>
      <w:r w:rsidRPr="00025623">
        <w:rPr>
          <w:rStyle w:val="Novstyl3Char"/>
        </w:rPr>
        <w:t>Napájecí konektor se zámkem pro možnost napájení z externího napájecího zdroje;</w:t>
      </w:r>
    </w:p>
    <w:p w:rsidR="001E77BF" w:rsidRPr="007557A2" w:rsidRDefault="001E77BF" w:rsidP="00025623">
      <w:pPr>
        <w:pStyle w:val="Novstyl3"/>
        <w:ind w:left="709" w:hanging="709"/>
      </w:pPr>
      <w:r w:rsidRPr="00025623">
        <w:rPr>
          <w:rStyle w:val="Novstyl3Char"/>
        </w:rPr>
        <w:t>Konektor</w:t>
      </w:r>
      <w:r w:rsidRPr="007557A2">
        <w:t xml:space="preserve"> RJ45 pro připojení Etherneth sítě + PoE.</w:t>
      </w:r>
    </w:p>
    <w:p w:rsidR="001E77BF" w:rsidRPr="007557A2" w:rsidRDefault="001E77BF" w:rsidP="007557A2">
      <w:pPr>
        <w:pStyle w:val="Novstyl2"/>
      </w:pPr>
      <w:r w:rsidRPr="007557A2">
        <w:t>Parametry</w:t>
      </w:r>
    </w:p>
    <w:p w:rsidR="001E77BF" w:rsidRPr="00025623" w:rsidRDefault="001E77BF" w:rsidP="00025623">
      <w:pPr>
        <w:pStyle w:val="Novstyl3"/>
        <w:ind w:left="709" w:hanging="709"/>
        <w:rPr>
          <w:rStyle w:val="Novstyl3Char"/>
        </w:rPr>
      </w:pPr>
      <w:r w:rsidRPr="00025623">
        <w:rPr>
          <w:rStyle w:val="Novstyl3Char"/>
        </w:rPr>
        <w:t>Stereo audio výstup pro reproduktory (min. 2 x 2W@4 Ohm 5%</w:t>
      </w:r>
      <w:r w:rsidR="00EC02EA" w:rsidRPr="00025623">
        <w:rPr>
          <w:rStyle w:val="Novstyl3Char"/>
        </w:rPr>
        <w:t xml:space="preserve"> </w:t>
      </w:r>
      <w:r w:rsidRPr="00025623">
        <w:rPr>
          <w:rStyle w:val="Novstyl3Char"/>
        </w:rPr>
        <w:t>THD) a 2x</w:t>
      </w:r>
      <w:r w:rsidR="008F3DC6" w:rsidRPr="00025623">
        <w:rPr>
          <w:rStyle w:val="Novstyl3Char"/>
        </w:rPr>
        <w:t xml:space="preserve"> </w:t>
      </w:r>
      <w:r w:rsidRPr="00025623">
        <w:rPr>
          <w:rStyle w:val="Novstyl3Char"/>
        </w:rPr>
        <w:t>pasivní reproduktory (4 Ohm, min 3W);</w:t>
      </w:r>
    </w:p>
    <w:p w:rsidR="001E77BF" w:rsidRPr="00025623" w:rsidRDefault="001E77BF" w:rsidP="00025623">
      <w:pPr>
        <w:pStyle w:val="Novstyl3"/>
        <w:ind w:left="709" w:hanging="709"/>
        <w:rPr>
          <w:rStyle w:val="Novstyl3Char"/>
        </w:rPr>
      </w:pPr>
      <w:r w:rsidRPr="00025623">
        <w:rPr>
          <w:rStyle w:val="Novstyl3Char"/>
        </w:rPr>
        <w:t>Stereo audio linkový výstup pro připojení aktivních reproduktorů (0 dBu);</w:t>
      </w:r>
    </w:p>
    <w:p w:rsidR="001E77BF" w:rsidRPr="00025623" w:rsidRDefault="001E77BF" w:rsidP="00025623">
      <w:pPr>
        <w:pStyle w:val="Novstyl3"/>
        <w:ind w:left="709" w:hanging="709"/>
        <w:rPr>
          <w:rStyle w:val="Novstyl3Char"/>
        </w:rPr>
      </w:pPr>
      <w:r w:rsidRPr="00025623">
        <w:rPr>
          <w:rStyle w:val="Novstyl3Char"/>
        </w:rPr>
        <w:t>Stereo audio sluchátkový výstup miniaturní (min 2 x 100mW@16 Ohm 5%</w:t>
      </w:r>
      <w:r w:rsidR="00EC02EA" w:rsidRPr="00025623">
        <w:rPr>
          <w:rStyle w:val="Novstyl3Char"/>
        </w:rPr>
        <w:t xml:space="preserve"> </w:t>
      </w:r>
      <w:r w:rsidRPr="00025623">
        <w:rPr>
          <w:rStyle w:val="Novstyl3Char"/>
        </w:rPr>
        <w:t>THD);</w:t>
      </w:r>
    </w:p>
    <w:p w:rsidR="001E77BF" w:rsidRPr="00025623" w:rsidRDefault="001E77BF" w:rsidP="00025623">
      <w:pPr>
        <w:pStyle w:val="Novstyl3"/>
        <w:ind w:left="709" w:hanging="709"/>
        <w:rPr>
          <w:rStyle w:val="Novstyl3Char"/>
        </w:rPr>
      </w:pPr>
      <w:r w:rsidRPr="00025623">
        <w:rPr>
          <w:rStyle w:val="Novstyl3Char"/>
        </w:rPr>
        <w:t>2x MIC vstup s nastavitelnou citlivosti a nastavitelným kompresorem dynamiky (jeden využit pro husí krk, druhý pro náhlavní soupravu);</w:t>
      </w:r>
    </w:p>
    <w:p w:rsidR="001E77BF" w:rsidRPr="00025623" w:rsidRDefault="001E77BF" w:rsidP="00025623">
      <w:pPr>
        <w:pStyle w:val="Novstyl3"/>
        <w:ind w:left="709" w:hanging="709"/>
        <w:rPr>
          <w:rStyle w:val="Novstyl3Char"/>
        </w:rPr>
      </w:pPr>
      <w:r w:rsidRPr="00025623">
        <w:rPr>
          <w:rStyle w:val="Novstyl3Char"/>
        </w:rPr>
        <w:t>Napájení PoE dle IEEE 802.3af + možnost napájení z externího zdroje pro případ nepřítomnosti PoE;</w:t>
      </w:r>
    </w:p>
    <w:p w:rsidR="001E77BF" w:rsidRPr="0084393E" w:rsidRDefault="001E77BF" w:rsidP="00025623">
      <w:pPr>
        <w:pStyle w:val="Novstyl3"/>
        <w:ind w:left="709" w:hanging="709"/>
      </w:pPr>
      <w:r w:rsidRPr="00025623">
        <w:rPr>
          <w:rStyle w:val="Novstyl3Char"/>
        </w:rPr>
        <w:t>Ukončení min. 4 konferencí, každá konference – vlastní ovládací tlačítka pro PTT a změnu hlasitosti</w:t>
      </w:r>
      <w:r w:rsidRPr="0084393E">
        <w:t>;</w:t>
      </w:r>
      <w:r w:rsidRPr="0084393E">
        <w:tab/>
      </w:r>
    </w:p>
    <w:p w:rsidR="001E77BF" w:rsidRPr="00025623" w:rsidRDefault="001E77BF" w:rsidP="00025623">
      <w:pPr>
        <w:pStyle w:val="Novstyl3"/>
        <w:ind w:left="709" w:hanging="709"/>
        <w:rPr>
          <w:rStyle w:val="Novstyl3Char"/>
        </w:rPr>
      </w:pPr>
      <w:r w:rsidRPr="00025623">
        <w:rPr>
          <w:rStyle w:val="Novstyl3Char"/>
        </w:rPr>
        <w:lastRenderedPageBreak/>
        <w:t>Odezva systému na stisk klávesy nesmí být delší než 50ms;</w:t>
      </w:r>
    </w:p>
    <w:p w:rsidR="001E77BF" w:rsidRPr="00025623" w:rsidRDefault="001E77BF" w:rsidP="00025623">
      <w:pPr>
        <w:pStyle w:val="Novstyl3"/>
        <w:ind w:left="709" w:hanging="709"/>
        <w:rPr>
          <w:rStyle w:val="Novstyl3Char"/>
        </w:rPr>
      </w:pPr>
      <w:r w:rsidRPr="00025623">
        <w:rPr>
          <w:rStyle w:val="Novstyl3Char"/>
        </w:rPr>
        <w:t>Zpoždění mezi mikrofonem jedné konferenční sady a reproduktorem druhé konferenční sady v rámci jedné konference nesmí přesáhnout 50ms. Toto omezení platí pro sady v rámci jedné místnosti;</w:t>
      </w:r>
    </w:p>
    <w:p w:rsidR="001E77BF" w:rsidRPr="00025623" w:rsidRDefault="001E77BF" w:rsidP="00025623">
      <w:pPr>
        <w:pStyle w:val="Novstyl3"/>
        <w:ind w:left="709" w:hanging="709"/>
        <w:rPr>
          <w:rStyle w:val="Novstyl3Char"/>
        </w:rPr>
      </w:pPr>
      <w:r w:rsidRPr="00025623">
        <w:rPr>
          <w:rStyle w:val="Novstyl3Char"/>
        </w:rPr>
        <w:t>Pro využití stávající infrastruktury požadujeme realizovat připojení konferenčních terminálů do systému pomocí L2 sítě Ethernet;</w:t>
      </w:r>
    </w:p>
    <w:p w:rsidR="001E77BF" w:rsidRPr="00025623" w:rsidRDefault="001E77BF" w:rsidP="00025623">
      <w:pPr>
        <w:pStyle w:val="Novstyl3"/>
        <w:ind w:left="709" w:hanging="709"/>
        <w:rPr>
          <w:rStyle w:val="Novstyl3Char"/>
        </w:rPr>
      </w:pPr>
      <w:r w:rsidRPr="00025623">
        <w:rPr>
          <w:rStyle w:val="Novstyl3Char"/>
        </w:rPr>
        <w:t>Konference musejí být srozumitelné i při současném provozu všech konferencí současně (míchání hlasu na zvolený reproduktor);</w:t>
      </w:r>
    </w:p>
    <w:p w:rsidR="001E77BF" w:rsidRPr="0084393E" w:rsidRDefault="001E77BF" w:rsidP="00025623">
      <w:pPr>
        <w:pStyle w:val="Novstyl3"/>
        <w:ind w:left="709" w:hanging="709"/>
      </w:pPr>
      <w:r w:rsidRPr="00025623">
        <w:rPr>
          <w:rStyle w:val="Novstyl3Char"/>
        </w:rPr>
        <w:t>Hlas konference musí být nepoškozený i při současném hovoru několika (min. 3) účastníků v rámci jedné</w:t>
      </w:r>
      <w:r w:rsidRPr="0084393E">
        <w:t xml:space="preserve"> konference, hovory se musejí míchat;</w:t>
      </w:r>
    </w:p>
    <w:p w:rsidR="001E77BF" w:rsidRPr="0084393E" w:rsidRDefault="001E77BF" w:rsidP="00025623">
      <w:pPr>
        <w:pStyle w:val="Novstyl3"/>
        <w:ind w:left="709" w:hanging="709"/>
      </w:pPr>
      <w:r w:rsidRPr="00025623">
        <w:rPr>
          <w:rStyle w:val="Novstyl3Char"/>
        </w:rPr>
        <w:t>Konference</w:t>
      </w:r>
      <w:r w:rsidRPr="0084393E">
        <w:t xml:space="preserve"> musí být duplexní, hovořící účastník do konference musí slyšet ostatní hovořící v té samé i jiných konferencích;</w:t>
      </w:r>
    </w:p>
    <w:p w:rsidR="001E77BF" w:rsidRPr="007557A2" w:rsidRDefault="001E77BF" w:rsidP="007557A2">
      <w:pPr>
        <w:pStyle w:val="Novstyl2"/>
      </w:pPr>
      <w:r w:rsidRPr="007557A2">
        <w:t>Funkce zařízení</w:t>
      </w:r>
    </w:p>
    <w:p w:rsidR="001E77BF" w:rsidRPr="00025623" w:rsidRDefault="001E77BF" w:rsidP="00025623">
      <w:pPr>
        <w:pStyle w:val="Novstyl3"/>
        <w:ind w:left="709" w:hanging="709"/>
        <w:rPr>
          <w:rStyle w:val="Novstyl3Char"/>
        </w:rPr>
      </w:pPr>
      <w:r w:rsidRPr="00025623">
        <w:rPr>
          <w:rStyle w:val="Novstyl3Char"/>
        </w:rPr>
        <w:t>Světelná indikace právě aktivní přijímané konference;</w:t>
      </w:r>
    </w:p>
    <w:p w:rsidR="001E77BF" w:rsidRPr="00025623" w:rsidRDefault="001E77BF" w:rsidP="00025623">
      <w:pPr>
        <w:pStyle w:val="Novstyl3"/>
        <w:ind w:left="709" w:hanging="709"/>
        <w:rPr>
          <w:rStyle w:val="Novstyl3Char"/>
        </w:rPr>
      </w:pPr>
      <w:r w:rsidRPr="00025623">
        <w:rPr>
          <w:rStyle w:val="Novstyl3Char"/>
        </w:rPr>
        <w:t>Světelná indikace zmáčknutí tlačítka vysílání na klávesnici (signalizováno, i pokud používám náhlavní sadu a zmáčknu PTT);</w:t>
      </w:r>
    </w:p>
    <w:p w:rsidR="001E77BF" w:rsidRPr="00025623" w:rsidRDefault="001E77BF" w:rsidP="00025623">
      <w:pPr>
        <w:pStyle w:val="Novstyl3"/>
        <w:ind w:left="709" w:hanging="709"/>
        <w:rPr>
          <w:rStyle w:val="Novstyl3Char"/>
        </w:rPr>
      </w:pPr>
      <w:r w:rsidRPr="00025623">
        <w:rPr>
          <w:rStyle w:val="Novstyl3Char"/>
        </w:rPr>
        <w:t>Světelná signalizace zmáčknutí PTT tlačítka (vysílání) na náhlavní soupravě, tak aby bylo zřejmé, do jaké konference mluvím;</w:t>
      </w:r>
    </w:p>
    <w:p w:rsidR="001E77BF" w:rsidRPr="00025623" w:rsidRDefault="001E77BF" w:rsidP="00025623">
      <w:pPr>
        <w:pStyle w:val="Novstyl3"/>
        <w:ind w:left="709" w:hanging="709"/>
        <w:rPr>
          <w:rStyle w:val="Novstyl3Char"/>
        </w:rPr>
      </w:pPr>
      <w:r w:rsidRPr="00025623">
        <w:rPr>
          <w:rStyle w:val="Novstyl3Char"/>
        </w:rPr>
        <w:t>Zvuková signalizace při nastavování jednotlivých hlasitostí;</w:t>
      </w:r>
    </w:p>
    <w:p w:rsidR="001E77BF" w:rsidRPr="00025623" w:rsidRDefault="001E77BF" w:rsidP="00025623">
      <w:pPr>
        <w:pStyle w:val="Novstyl3"/>
        <w:ind w:left="709" w:hanging="709"/>
        <w:rPr>
          <w:rStyle w:val="Novstyl3Char"/>
        </w:rPr>
      </w:pPr>
      <w:r w:rsidRPr="00025623">
        <w:rPr>
          <w:rStyle w:val="Novstyl3Char"/>
        </w:rPr>
        <w:t>Funkce mute per konference;</w:t>
      </w:r>
    </w:p>
    <w:p w:rsidR="001E77BF" w:rsidRPr="00025623" w:rsidRDefault="001E77BF" w:rsidP="00025623">
      <w:pPr>
        <w:pStyle w:val="Novstyl3"/>
        <w:ind w:left="709" w:hanging="709"/>
        <w:rPr>
          <w:rStyle w:val="Novstyl3Char"/>
        </w:rPr>
      </w:pPr>
      <w:r w:rsidRPr="00025623">
        <w:rPr>
          <w:rStyle w:val="Novstyl3Char"/>
        </w:rPr>
        <w:t>Možnost jednoduše přiřadit PTT náhlavní soupravy ke konferenci pomocí klávesnice;</w:t>
      </w:r>
    </w:p>
    <w:p w:rsidR="001E77BF" w:rsidRPr="00025623" w:rsidRDefault="001E77BF" w:rsidP="00025623">
      <w:pPr>
        <w:pStyle w:val="Novstyl3"/>
        <w:ind w:left="709" w:hanging="709"/>
        <w:rPr>
          <w:rStyle w:val="Novstyl3Char"/>
        </w:rPr>
      </w:pPr>
      <w:r w:rsidRPr="00025623">
        <w:rPr>
          <w:rStyle w:val="Novstyl3Char"/>
        </w:rPr>
        <w:t>Možnost konfigurační volby konferencí a jejích parametrů;</w:t>
      </w:r>
    </w:p>
    <w:p w:rsidR="001E77BF" w:rsidRPr="007557A2" w:rsidRDefault="001E77BF" w:rsidP="00025623">
      <w:pPr>
        <w:pStyle w:val="Novstyl3"/>
        <w:ind w:left="709" w:hanging="709"/>
      </w:pPr>
      <w:r w:rsidRPr="00025623">
        <w:rPr>
          <w:rStyle w:val="Novstyl3Char"/>
        </w:rPr>
        <w:t>Možnost konfigurační (či jiné) volby, která konference bude hrána na kterém reproduktoru respektive</w:t>
      </w:r>
      <w:r w:rsidRPr="007557A2">
        <w:t xml:space="preserve"> sluchátku náhlavní soupravy;</w:t>
      </w:r>
    </w:p>
    <w:p w:rsidR="001E77BF" w:rsidRPr="00025623" w:rsidRDefault="001E77BF" w:rsidP="00025623">
      <w:pPr>
        <w:pStyle w:val="Novstyl3"/>
        <w:ind w:left="709" w:hanging="709"/>
        <w:rPr>
          <w:rStyle w:val="Novstyl3Char"/>
        </w:rPr>
      </w:pPr>
      <w:r w:rsidRPr="00025623">
        <w:rPr>
          <w:rStyle w:val="Novstyl3Char"/>
        </w:rPr>
        <w:t>Nezávislé nastavování hlasitostí jednotlivých konferencí z klávesnice;</w:t>
      </w:r>
    </w:p>
    <w:p w:rsidR="001E77BF" w:rsidRPr="00025623" w:rsidRDefault="001E77BF" w:rsidP="00025623">
      <w:pPr>
        <w:pStyle w:val="Novstyl3"/>
        <w:ind w:left="709" w:hanging="709"/>
        <w:rPr>
          <w:rStyle w:val="Novstyl3Char"/>
        </w:rPr>
      </w:pPr>
      <w:r w:rsidRPr="00025623">
        <w:rPr>
          <w:rStyle w:val="Novstyl3Char"/>
        </w:rPr>
        <w:t>Nezávislé nastavení celkové hlasitosti náhlavní soupravy z klávesnice, tak abych si mohl nastavit poměr hlasitosti reproduktory/náhlavní souprava;</w:t>
      </w:r>
    </w:p>
    <w:p w:rsidR="00C44A3B" w:rsidRPr="00025623" w:rsidRDefault="001E77BF" w:rsidP="00025623">
      <w:pPr>
        <w:pStyle w:val="Novstyl3"/>
        <w:ind w:left="709" w:hanging="709"/>
        <w:rPr>
          <w:rStyle w:val="Novstyl3Char"/>
        </w:rPr>
      </w:pPr>
      <w:r w:rsidRPr="00025623">
        <w:rPr>
          <w:rStyle w:val="Novstyl3Char"/>
        </w:rPr>
        <w:t>Možnost vzdálené konfigurace parametrů klienta</w:t>
      </w:r>
      <w:r w:rsidR="00C44A3B" w:rsidRPr="00025623">
        <w:rPr>
          <w:rStyle w:val="Novstyl3Char"/>
        </w:rPr>
        <w:t>;</w:t>
      </w:r>
    </w:p>
    <w:p w:rsidR="001E77BF" w:rsidRPr="0084393E" w:rsidRDefault="001E77BF" w:rsidP="00025623">
      <w:pPr>
        <w:pStyle w:val="Novstyl3"/>
        <w:ind w:left="709" w:hanging="709"/>
      </w:pPr>
      <w:r w:rsidRPr="00025623">
        <w:rPr>
          <w:rStyle w:val="Novstyl3Char"/>
        </w:rPr>
        <w:t>Možnost</w:t>
      </w:r>
      <w:r w:rsidRPr="0084393E">
        <w:t xml:space="preserve"> vzdáleného dohledu stavu a parametrů klienta.</w:t>
      </w:r>
    </w:p>
    <w:p w:rsidR="001E77BF" w:rsidRPr="007557A2" w:rsidRDefault="001E77BF" w:rsidP="007557A2">
      <w:pPr>
        <w:pStyle w:val="Nadpis1"/>
      </w:pPr>
      <w:r w:rsidRPr="007557A2">
        <w:lastRenderedPageBreak/>
        <w:t>Požadavky na provedení serveru konferenčního systému</w:t>
      </w:r>
    </w:p>
    <w:p w:rsidR="001E77BF" w:rsidRPr="0084393E" w:rsidRDefault="001E77BF" w:rsidP="007557A2">
      <w:pPr>
        <w:pStyle w:val="Novstyl2"/>
      </w:pPr>
      <w:r w:rsidRPr="0084393E">
        <w:t>Dva servery se shodnou konfigurací poskytující si navzájem zálohu. Doba failover služby poskytované servery maximálně 15 minut. Doba failover externích účastníků dle jejich schopností. Server musí umožnit min. 10 současných konferencí. Do každé konference musejí být připojitelné všechny konferenční sady plus min. 15 externích účastníků. Celkový počet externích účastníků ve všech konferencích musí být min. 50.</w:t>
      </w:r>
    </w:p>
    <w:p w:rsidR="001E77BF" w:rsidRPr="0084393E" w:rsidRDefault="001E77BF" w:rsidP="007557A2">
      <w:pPr>
        <w:pStyle w:val="Novstyl2"/>
      </w:pPr>
      <w:r w:rsidRPr="0084393E">
        <w:t>Možnost konfigurační volby konferencí, jejích parametrů, jejích účastníků a jejich VoIP parametrů.</w:t>
      </w:r>
    </w:p>
    <w:p w:rsidR="001E77BF" w:rsidRPr="0084393E" w:rsidRDefault="001E77BF" w:rsidP="007557A2">
      <w:pPr>
        <w:pStyle w:val="Novstyl2"/>
      </w:pPr>
      <w:r w:rsidRPr="0084393E">
        <w:t>Možnost konfigurační volby podpory RTP silence per účastník konference (při nulové hlasové aktivitě v konferenci účastníkovi neposílat RTP data případně posílat data označená RTP silence).</w:t>
      </w:r>
    </w:p>
    <w:p w:rsidR="001E77BF" w:rsidRPr="0084393E" w:rsidRDefault="001E77BF" w:rsidP="007557A2">
      <w:pPr>
        <w:pStyle w:val="Novstyl2"/>
      </w:pPr>
      <w:r w:rsidRPr="0084393E">
        <w:t>Multicast rozhraní musí podporovat nastavení kodeku a paketizace pro každou skupinu odděleně. Nastavení pak je platné jak pro příjem tak vysílání.</w:t>
      </w:r>
    </w:p>
    <w:p w:rsidR="001E77BF" w:rsidRPr="0084393E" w:rsidRDefault="001E77BF" w:rsidP="007557A2">
      <w:pPr>
        <w:pStyle w:val="Novstyl2"/>
      </w:pPr>
      <w:r w:rsidRPr="0084393E">
        <w:t>Konference musejí být navzájem hlasově oddělené. Konference musí umožnit mluvit několika (min. 3) účastníkům (v rámci jedné konference) současně (hovory musí být míchány).</w:t>
      </w:r>
    </w:p>
    <w:p w:rsidR="001E77BF" w:rsidRPr="0084393E" w:rsidRDefault="001E77BF" w:rsidP="007557A2">
      <w:pPr>
        <w:pStyle w:val="Novstyl2"/>
      </w:pPr>
      <w:r w:rsidRPr="0084393E">
        <w:t>Hlas odeslaný účastníkem (interním i externím) nesmí být danému účastníku vrácen, musí mu však být odeslán současný hovor ostatních účastníků v rámci jedné konference.</w:t>
      </w:r>
    </w:p>
    <w:p w:rsidR="001E77BF" w:rsidRPr="006A39A2" w:rsidRDefault="001E77BF" w:rsidP="007557A2">
      <w:pPr>
        <w:pStyle w:val="Novstyl2"/>
      </w:pPr>
      <w:r w:rsidRPr="0084393E">
        <w:t>Externí účastníci musejí být dosažitelní pomocí VoIP RTP protokol musí umožňovat alespoň kodeky G.711 µLaw a G.711 aLaw s paketizací 10, 20 a 30 ms.</w:t>
      </w:r>
      <w:r w:rsidR="008F3DC6" w:rsidRPr="007557A2">
        <w:t xml:space="preserve"> </w:t>
      </w:r>
      <w:r w:rsidRPr="007A513C">
        <w:t>Pro odchozí hovory priorizovaný seznam per IP cíle a jeden priorizovaný seznam pro nevyjm</w:t>
      </w:r>
      <w:r w:rsidRPr="006A39A2">
        <w:t>enované IP cíle.</w:t>
      </w:r>
    </w:p>
    <w:p w:rsidR="001E77BF" w:rsidRPr="00141416" w:rsidRDefault="001E77BF" w:rsidP="007557A2">
      <w:pPr>
        <w:pStyle w:val="Novstyl2"/>
      </w:pPr>
      <w:r w:rsidRPr="00130D42">
        <w:t xml:space="preserve">Příchozí hovory přiřazovat do konference dle volajícího čísla </w:t>
      </w:r>
      <w:r w:rsidRPr="00141416">
        <w:t>a IP adresy (kombinace: číslo, IP adresa, číslo@IP adresa).</w:t>
      </w:r>
    </w:p>
    <w:p w:rsidR="001E77BF" w:rsidRPr="006A39A2" w:rsidRDefault="001E77BF" w:rsidP="007557A2">
      <w:pPr>
        <w:pStyle w:val="Novstyl2"/>
      </w:pPr>
      <w:r w:rsidRPr="00153BFB">
        <w:t>Pro příchozí hovory umožnit pro každou konferenci nastavit oprávnění/omezení. Lze limitovat volající čísla a IP adresy (kombinace: číslo, IP adresa, číslo@IP adresa).</w:t>
      </w:r>
      <w:r w:rsidR="00CC6787" w:rsidRPr="00664EA7">
        <w:t xml:space="preserve"> Pro odchozí volání</w:t>
      </w:r>
      <w:r w:rsidR="008F3DC6" w:rsidRPr="007557A2">
        <w:t xml:space="preserve"> </w:t>
      </w:r>
      <w:r w:rsidR="00CC6787" w:rsidRPr="007A513C">
        <w:t xml:space="preserve">k externím účastníkům musí </w:t>
      </w:r>
      <w:r w:rsidRPr="006A39A2">
        <w:t>umožnit zadat nejen volané číslo, ale i IP adresu volané strany.</w:t>
      </w:r>
    </w:p>
    <w:p w:rsidR="001E77BF" w:rsidRPr="00153BFB" w:rsidRDefault="001E77BF" w:rsidP="007557A2">
      <w:pPr>
        <w:pStyle w:val="Novstyl2"/>
      </w:pPr>
      <w:r w:rsidRPr="00130D42">
        <w:t>Navazování spojení externích účastníků provádět pomocí protokolu SIP. SIP protokol musí být implementován v souladu s kapitolami zabývajícími se přímým spojením v RFC 3261.</w:t>
      </w:r>
      <w:r w:rsidRPr="00153BFB">
        <w:t xml:space="preserve"> Server musí podporovat "keepalive" SIP spojení – odpovídat na SIP reINVITE, odpovídat na zprávy SIP OPTIONS (obvykle prázdné).</w:t>
      </w:r>
    </w:p>
    <w:p w:rsidR="001E77BF" w:rsidRPr="00664EA7" w:rsidRDefault="001E77BF" w:rsidP="007557A2">
      <w:pPr>
        <w:pStyle w:val="Novstyl2"/>
      </w:pPr>
      <w:r w:rsidRPr="00664EA7">
        <w:t>Server musí podporovat odvozování přítomnosti zvuku (PTT) pro externí SIP účastníky konfigurovatelně v závislosti na účastníkovi (kombinace: telefonní číslo, IP adresa, číslo@IP adresa). Podporované metody, minimální požadavek:</w:t>
      </w:r>
    </w:p>
    <w:p w:rsidR="001E77BF" w:rsidRPr="00AA517F" w:rsidRDefault="001E77BF" w:rsidP="00C853D2">
      <w:pPr>
        <w:numPr>
          <w:ilvl w:val="0"/>
          <w:numId w:val="64"/>
        </w:numPr>
      </w:pPr>
      <w:r w:rsidRPr="00AA517F">
        <w:t>druhá strana řídí</w:t>
      </w:r>
      <w:r w:rsidR="005A7053">
        <w:t xml:space="preserve"> nebo </w:t>
      </w:r>
      <w:r w:rsidRPr="00AA517F">
        <w:t>zastavuje RTP tok, s</w:t>
      </w:r>
      <w:r w:rsidR="005A7053">
        <w:t xml:space="preserve"> a </w:t>
      </w:r>
      <w:r w:rsidRPr="00AA517F">
        <w:t>nebo bez silence indikace v paketu;</w:t>
      </w:r>
    </w:p>
    <w:p w:rsidR="001E77BF" w:rsidRPr="000F404A" w:rsidRDefault="001E77BF" w:rsidP="00C853D2">
      <w:pPr>
        <w:numPr>
          <w:ilvl w:val="0"/>
          <w:numId w:val="64"/>
        </w:numPr>
      </w:pPr>
      <w:r w:rsidRPr="000F404A">
        <w:lastRenderedPageBreak/>
        <w:t xml:space="preserve">konferenční server provádí VAD na příchozím RTP toku s definovatelnou úrovní </w:t>
      </w:r>
      <w:r w:rsidR="00883112" w:rsidRPr="000F404A">
        <w:t>a</w:t>
      </w:r>
      <w:r w:rsidR="00883112">
        <w:t> </w:t>
      </w:r>
      <w:r w:rsidRPr="000F404A">
        <w:t>bridge time (doba aktivity PTT po poklesu pod definovanou úroveň).</w:t>
      </w:r>
    </w:p>
    <w:p w:rsidR="001E77BF" w:rsidRPr="006A39A2" w:rsidRDefault="001E77BF" w:rsidP="007557A2">
      <w:pPr>
        <w:pStyle w:val="Novstyl2"/>
      </w:pPr>
      <w:r w:rsidRPr="00BE033A">
        <w:t>Možnost vzdálen</w:t>
      </w:r>
      <w:r w:rsidRPr="008D56E0">
        <w:t>é konfigurace parametrů serveru, jednotlivých konferencí a</w:t>
      </w:r>
      <w:r w:rsidR="008F3DC6" w:rsidRPr="007557A2">
        <w:t xml:space="preserve"> </w:t>
      </w:r>
      <w:r w:rsidRPr="007A513C">
        <w:t>externích účastníků. Možnost vzdálen</w:t>
      </w:r>
      <w:r w:rsidRPr="006A39A2">
        <w:t>ého dohledu stavu a parametrů serveru, konferencí a vzdálených účastníků.</w:t>
      </w:r>
    </w:p>
    <w:p w:rsidR="001E77BF" w:rsidRDefault="001E77BF" w:rsidP="007557A2">
      <w:pPr>
        <w:pStyle w:val="Novstyl2"/>
      </w:pPr>
      <w:r w:rsidRPr="00130D42">
        <w:t>Serve</w:t>
      </w:r>
      <w:r w:rsidRPr="00141416">
        <w:t>r musí podporovat nahrávání jednotlivých LOOP pomocí běžně přihlášeného SIP účastníka</w:t>
      </w:r>
    </w:p>
    <w:p w:rsidR="0072539E" w:rsidRPr="00141416" w:rsidRDefault="0072539E" w:rsidP="0072539E">
      <w:pPr>
        <w:pStyle w:val="Novstyl2"/>
        <w:numPr>
          <w:ilvl w:val="0"/>
          <w:numId w:val="0"/>
        </w:numPr>
        <w:ind w:left="567"/>
      </w:pPr>
    </w:p>
    <w:p w:rsidR="001E77BF" w:rsidRPr="00664EA7" w:rsidRDefault="001E77BF" w:rsidP="007557A2">
      <w:pPr>
        <w:pStyle w:val="Nadpis1"/>
      </w:pPr>
      <w:r w:rsidRPr="00664EA7">
        <w:t>Požadavky na konektivitu</w:t>
      </w:r>
    </w:p>
    <w:p w:rsidR="001E77BF" w:rsidRPr="007557A2" w:rsidRDefault="001E77BF" w:rsidP="007557A2">
      <w:pPr>
        <w:pStyle w:val="Novstyl2"/>
        <w:rPr>
          <w:rStyle w:val="Novstyl3Char"/>
        </w:rPr>
      </w:pPr>
      <w:r w:rsidRPr="007557A2">
        <w:rPr>
          <w:rStyle w:val="Novstyl3Char"/>
        </w:rPr>
        <w:t>Systém musí být schopen propojitelnosti s externími účastníky v systémech:</w:t>
      </w:r>
    </w:p>
    <w:p w:rsidR="001E77BF" w:rsidRPr="006A39A2" w:rsidRDefault="001E77BF" w:rsidP="00C853D2">
      <w:pPr>
        <w:numPr>
          <w:ilvl w:val="0"/>
          <w:numId w:val="65"/>
        </w:numPr>
      </w:pPr>
      <w:r w:rsidRPr="006A39A2">
        <w:t>VCS ACCS – trvalé připojení ke 4 konferencím, iniciováno jako příchozí hovor z VCS ACCS (bude testována dlouhodobá stabilita spojení);</w:t>
      </w:r>
    </w:p>
    <w:p w:rsidR="001E77BF" w:rsidRPr="00130D42" w:rsidRDefault="001E77BF" w:rsidP="00C853D2">
      <w:pPr>
        <w:numPr>
          <w:ilvl w:val="0"/>
          <w:numId w:val="65"/>
        </w:numPr>
      </w:pPr>
      <w:r w:rsidRPr="00130D42">
        <w:t>Připojení hovorů z radarových stanovišť přes Cisco E&amp;M rozhraní – trvalé připojení, iniciováno jako příchozí hovor z kóty (bude testována dlouhodobá stabilita spojení);</w:t>
      </w:r>
    </w:p>
    <w:p w:rsidR="001E77BF" w:rsidRPr="00664EA7" w:rsidRDefault="001E77BF" w:rsidP="00C853D2">
      <w:pPr>
        <w:numPr>
          <w:ilvl w:val="0"/>
          <w:numId w:val="65"/>
        </w:numPr>
      </w:pPr>
      <w:r w:rsidRPr="00153BFB">
        <w:t>Telefonní část</w:t>
      </w:r>
      <w:r w:rsidRPr="00664EA7">
        <w:t xml:space="preserve"> PS2000IP;</w:t>
      </w:r>
    </w:p>
    <w:p w:rsidR="001E77BF" w:rsidRPr="00664EA7" w:rsidRDefault="001E77BF" w:rsidP="00C853D2">
      <w:pPr>
        <w:numPr>
          <w:ilvl w:val="0"/>
          <w:numId w:val="65"/>
        </w:numPr>
      </w:pPr>
      <w:r w:rsidRPr="00664EA7">
        <w:t>ALCATEL;</w:t>
      </w:r>
    </w:p>
    <w:p w:rsidR="001E77BF" w:rsidRPr="00664EA7" w:rsidRDefault="00A0294C" w:rsidP="00C853D2">
      <w:pPr>
        <w:numPr>
          <w:ilvl w:val="0"/>
          <w:numId w:val="65"/>
        </w:numPr>
      </w:pPr>
      <w:r>
        <w:t>VCS 3020X</w:t>
      </w:r>
      <w:r w:rsidR="001E77BF" w:rsidRPr="00664EA7">
        <w:t xml:space="preserve"> na CRC a na LSLPS LZ a SL;</w:t>
      </w:r>
    </w:p>
    <w:p w:rsidR="001E77BF" w:rsidRPr="000F404A" w:rsidRDefault="001E77BF" w:rsidP="00C853D2">
      <w:pPr>
        <w:numPr>
          <w:ilvl w:val="0"/>
          <w:numId w:val="65"/>
        </w:numPr>
      </w:pPr>
      <w:r w:rsidRPr="00AA517F">
        <w:t xml:space="preserve">Hovor z JTS </w:t>
      </w:r>
      <w:r w:rsidRPr="000F404A">
        <w:t>přes síť ALCATEL.</w:t>
      </w:r>
    </w:p>
    <w:p w:rsidR="001E77BF" w:rsidRPr="00BE033A" w:rsidRDefault="001E77BF" w:rsidP="00C853D2">
      <w:pPr>
        <w:numPr>
          <w:ilvl w:val="0"/>
          <w:numId w:val="65"/>
        </w:numPr>
      </w:pPr>
      <w:r w:rsidRPr="00BE033A">
        <w:t>Existující nahrávací systém</w:t>
      </w:r>
    </w:p>
    <w:p w:rsidR="00C419FC" w:rsidRDefault="001E77BF" w:rsidP="003A4248">
      <w:pPr>
        <w:pStyle w:val="Nadpis1"/>
        <w:rPr>
          <w:rStyle w:val="Novstyl3Char"/>
          <w:i/>
          <w:iCs/>
        </w:rPr>
      </w:pPr>
      <w:r w:rsidRPr="007557A2">
        <w:rPr>
          <w:rStyle w:val="Novstyl3Char"/>
        </w:rPr>
        <w:t xml:space="preserve">MTBF </w:t>
      </w:r>
      <w:r w:rsidR="002364C2">
        <w:rPr>
          <w:rStyle w:val="Novstyl3Char"/>
        </w:rPr>
        <w:t>klientské konferenční sady</w:t>
      </w:r>
    </w:p>
    <w:p w:rsidR="001E77BF" w:rsidRPr="00F63CDF" w:rsidRDefault="00C419FC" w:rsidP="003A4248">
      <w:pPr>
        <w:pStyle w:val="Nadpis1"/>
        <w:rPr>
          <w:rStyle w:val="Novstyl3Char"/>
          <w:b w:val="0"/>
          <w:bCs w:val="0"/>
          <w:i/>
          <w:iCs/>
        </w:rPr>
      </w:pPr>
      <w:r w:rsidRPr="00F63CDF">
        <w:rPr>
          <w:rStyle w:val="Novstyl3Char"/>
          <w:b w:val="0"/>
        </w:rPr>
        <w:t xml:space="preserve">Celé zařízení </w:t>
      </w:r>
      <w:r w:rsidR="001E77BF" w:rsidRPr="00F63CDF">
        <w:rPr>
          <w:rStyle w:val="Novstyl3Char"/>
          <w:b w:val="0"/>
        </w:rPr>
        <w:t xml:space="preserve">včetně </w:t>
      </w:r>
      <w:r w:rsidR="002364C2">
        <w:rPr>
          <w:rStyle w:val="Novstyl3Char"/>
          <w:b w:val="0"/>
        </w:rPr>
        <w:t>aplikačního vybavení</w:t>
      </w:r>
      <w:r w:rsidR="002364C2" w:rsidRPr="00F63CDF">
        <w:rPr>
          <w:rStyle w:val="Novstyl3Char"/>
          <w:b w:val="0"/>
        </w:rPr>
        <w:t xml:space="preserve"> </w:t>
      </w:r>
      <w:r w:rsidR="001E77BF" w:rsidRPr="00F63CDF">
        <w:rPr>
          <w:rStyle w:val="Novstyl3Char"/>
          <w:b w:val="0"/>
        </w:rPr>
        <w:t xml:space="preserve">vybavení musí </w:t>
      </w:r>
      <w:r w:rsidRPr="00F63CDF">
        <w:rPr>
          <w:rStyle w:val="Novstyl3Char"/>
          <w:b w:val="0"/>
        </w:rPr>
        <w:t>mít</w:t>
      </w:r>
      <w:r w:rsidR="001E77BF" w:rsidRPr="00F63CDF">
        <w:rPr>
          <w:rStyle w:val="Novstyl3Char"/>
          <w:b w:val="0"/>
        </w:rPr>
        <w:t xml:space="preserve"> minimálně 5000 hodin</w:t>
      </w:r>
      <w:r w:rsidRPr="00F63CDF">
        <w:rPr>
          <w:rStyle w:val="Novstyl3Char"/>
          <w:b w:val="0"/>
        </w:rPr>
        <w:t xml:space="preserve"> MTBF</w:t>
      </w:r>
      <w:r w:rsidR="001E77BF" w:rsidRPr="00F63CDF">
        <w:rPr>
          <w:rStyle w:val="Novstyl3Char"/>
          <w:b w:val="0"/>
        </w:rPr>
        <w:t>.</w:t>
      </w:r>
    </w:p>
    <w:p w:rsidR="0072539E" w:rsidRDefault="00114130" w:rsidP="00B14D26">
      <w:pPr>
        <w:spacing w:after="120"/>
      </w:pPr>
      <w:r w:rsidRPr="007A513C">
        <w:br w:type="page"/>
      </w:r>
    </w:p>
    <w:p w:rsidR="0072539E" w:rsidRDefault="0072539E" w:rsidP="00B14D26">
      <w:pPr>
        <w:spacing w:after="120"/>
      </w:pPr>
    </w:p>
    <w:p w:rsidR="00303DA4" w:rsidRPr="007557A2" w:rsidRDefault="00303DA4" w:rsidP="00B14D26">
      <w:pPr>
        <w:spacing w:after="120"/>
        <w:rPr>
          <w:u w:val="single"/>
        </w:rPr>
      </w:pPr>
      <w:r w:rsidRPr="007557A2">
        <w:rPr>
          <w:u w:val="single"/>
        </w:rPr>
        <w:t>Přehled použitých zkratek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3807"/>
        <w:gridCol w:w="3976"/>
      </w:tblGrid>
      <w:tr w:rsidR="003F548A" w:rsidRPr="00B14D26" w:rsidTr="00B14D26">
        <w:trPr>
          <w:trHeight w:val="397"/>
          <w:tblHeader/>
        </w:trPr>
        <w:tc>
          <w:tcPr>
            <w:tcW w:w="2030" w:type="dxa"/>
            <w:hideMark/>
          </w:tcPr>
          <w:p w:rsidR="003F548A" w:rsidRPr="00B14D26" w:rsidRDefault="003F548A">
            <w:pPr>
              <w:rPr>
                <w:b/>
              </w:rPr>
            </w:pPr>
            <w:r w:rsidRPr="00B14D26">
              <w:rPr>
                <w:b/>
              </w:rPr>
              <w:t>Zkratka</w:t>
            </w:r>
          </w:p>
        </w:tc>
        <w:tc>
          <w:tcPr>
            <w:tcW w:w="3807" w:type="dxa"/>
            <w:hideMark/>
          </w:tcPr>
          <w:p w:rsidR="003F548A" w:rsidRPr="00B14D26" w:rsidRDefault="003F548A">
            <w:pPr>
              <w:rPr>
                <w:b/>
              </w:rPr>
            </w:pPr>
            <w:r w:rsidRPr="00B14D26">
              <w:rPr>
                <w:b/>
              </w:rPr>
              <w:t>Vyjádření v AJ</w:t>
            </w:r>
          </w:p>
        </w:tc>
        <w:tc>
          <w:tcPr>
            <w:tcW w:w="3976" w:type="dxa"/>
            <w:hideMark/>
          </w:tcPr>
          <w:p w:rsidR="003F548A" w:rsidRPr="00B14D26" w:rsidRDefault="003F548A">
            <w:pPr>
              <w:rPr>
                <w:b/>
              </w:rPr>
            </w:pPr>
            <w:r w:rsidRPr="00B14D26">
              <w:rPr>
                <w:b/>
              </w:rPr>
              <w:t>Vyjádření v ČJ</w:t>
            </w:r>
          </w:p>
        </w:tc>
      </w:tr>
      <w:tr w:rsidR="00271B93" w:rsidRPr="00B14D26" w:rsidTr="00B14D26">
        <w:trPr>
          <w:trHeight w:val="397"/>
        </w:trPr>
        <w:tc>
          <w:tcPr>
            <w:tcW w:w="2030" w:type="dxa"/>
            <w:vAlign w:val="center"/>
            <w:hideMark/>
          </w:tcPr>
          <w:p w:rsidR="00271B93" w:rsidRPr="00B14D26" w:rsidRDefault="00271B93" w:rsidP="00B14D26">
            <w:pPr>
              <w:spacing w:before="0"/>
              <w:jc w:val="left"/>
            </w:pPr>
            <w:r w:rsidRPr="00B14D26">
              <w:t>ACCS</w:t>
            </w:r>
          </w:p>
        </w:tc>
        <w:tc>
          <w:tcPr>
            <w:tcW w:w="3807" w:type="dxa"/>
            <w:vAlign w:val="center"/>
            <w:hideMark/>
          </w:tcPr>
          <w:p w:rsidR="00271B93" w:rsidRPr="00B14D26" w:rsidRDefault="00271B93" w:rsidP="00B14D26">
            <w:pPr>
              <w:spacing w:before="0"/>
              <w:jc w:val="left"/>
            </w:pPr>
            <w:r w:rsidRPr="00B14D26">
              <w:t>Air Command and Control Systém</w:t>
            </w:r>
          </w:p>
        </w:tc>
        <w:tc>
          <w:tcPr>
            <w:tcW w:w="3976" w:type="dxa"/>
            <w:vAlign w:val="center"/>
            <w:hideMark/>
          </w:tcPr>
          <w:p w:rsidR="00271B93" w:rsidRPr="00B14D26" w:rsidRDefault="00271B93" w:rsidP="00B14D26">
            <w:pPr>
              <w:spacing w:before="0"/>
              <w:jc w:val="left"/>
            </w:pPr>
            <w:r w:rsidRPr="00B14D26">
              <w:t>Systém velení a řízení letectva</w:t>
            </w:r>
          </w:p>
        </w:tc>
      </w:tr>
      <w:tr w:rsidR="00271B93" w:rsidRPr="00B14D26" w:rsidTr="00B14D26">
        <w:trPr>
          <w:trHeight w:val="397"/>
        </w:trPr>
        <w:tc>
          <w:tcPr>
            <w:tcW w:w="2030" w:type="dxa"/>
            <w:vAlign w:val="center"/>
            <w:hideMark/>
          </w:tcPr>
          <w:p w:rsidR="00271B93" w:rsidRPr="00B14D26" w:rsidRDefault="00271B93" w:rsidP="00B14D26">
            <w:pPr>
              <w:spacing w:before="0"/>
              <w:jc w:val="left"/>
            </w:pPr>
            <w:r w:rsidRPr="00B14D26">
              <w:t>AČR</w:t>
            </w:r>
          </w:p>
        </w:tc>
        <w:tc>
          <w:tcPr>
            <w:tcW w:w="3807" w:type="dxa"/>
            <w:vAlign w:val="center"/>
            <w:hideMark/>
          </w:tcPr>
          <w:p w:rsidR="00271B93" w:rsidRPr="00B14D26" w:rsidRDefault="00271B93" w:rsidP="00B14D26">
            <w:pPr>
              <w:spacing w:before="0"/>
              <w:jc w:val="left"/>
            </w:pPr>
          </w:p>
        </w:tc>
        <w:tc>
          <w:tcPr>
            <w:tcW w:w="3976" w:type="dxa"/>
            <w:vAlign w:val="center"/>
            <w:hideMark/>
          </w:tcPr>
          <w:p w:rsidR="00271B93" w:rsidRPr="00B14D26" w:rsidRDefault="00271B93" w:rsidP="00B14D26">
            <w:pPr>
              <w:spacing w:before="0"/>
              <w:jc w:val="left"/>
            </w:pPr>
            <w:r w:rsidRPr="00B14D26">
              <w:t>Armáda České republiky</w:t>
            </w:r>
          </w:p>
        </w:tc>
      </w:tr>
      <w:tr w:rsidR="00271B93" w:rsidRPr="00B14D26" w:rsidTr="00B14D26">
        <w:trPr>
          <w:trHeight w:val="397"/>
        </w:trPr>
        <w:tc>
          <w:tcPr>
            <w:tcW w:w="2030" w:type="dxa"/>
            <w:vAlign w:val="center"/>
          </w:tcPr>
          <w:p w:rsidR="00271B93" w:rsidRPr="00B14D26" w:rsidRDefault="00271B93" w:rsidP="00B14D26">
            <w:pPr>
              <w:spacing w:before="0"/>
              <w:jc w:val="left"/>
            </w:pPr>
            <w:r w:rsidRPr="00B14D26">
              <w:t>ANS</w:t>
            </w:r>
          </w:p>
        </w:tc>
        <w:tc>
          <w:tcPr>
            <w:tcW w:w="3807" w:type="dxa"/>
            <w:vAlign w:val="center"/>
          </w:tcPr>
          <w:p w:rsidR="00271B93" w:rsidRPr="00B14D26" w:rsidRDefault="00271B93" w:rsidP="00B14D26">
            <w:pPr>
              <w:spacing w:before="0"/>
              <w:jc w:val="left"/>
            </w:pPr>
            <w:r w:rsidRPr="00B14D26">
              <w:t>Air Navigation Services</w:t>
            </w:r>
          </w:p>
        </w:tc>
        <w:tc>
          <w:tcPr>
            <w:tcW w:w="3976" w:type="dxa"/>
            <w:vAlign w:val="center"/>
          </w:tcPr>
          <w:p w:rsidR="00271B93" w:rsidRPr="00B14D26" w:rsidRDefault="00271B93" w:rsidP="00B14D26">
            <w:pPr>
              <w:spacing w:before="0"/>
              <w:jc w:val="left"/>
            </w:pPr>
            <w:r w:rsidRPr="00B14D26">
              <w:t>Letové navigační služby</w:t>
            </w:r>
          </w:p>
        </w:tc>
      </w:tr>
      <w:tr w:rsidR="00271B93" w:rsidRPr="00B14D26" w:rsidTr="00B14D26">
        <w:trPr>
          <w:trHeight w:val="397"/>
        </w:trPr>
        <w:tc>
          <w:tcPr>
            <w:tcW w:w="2030" w:type="dxa"/>
            <w:vAlign w:val="center"/>
          </w:tcPr>
          <w:p w:rsidR="00271B93" w:rsidRPr="00B14D26" w:rsidRDefault="00271B93" w:rsidP="00B14D26">
            <w:pPr>
              <w:spacing w:before="0"/>
              <w:jc w:val="left"/>
            </w:pPr>
            <w:r w:rsidRPr="00B14D26">
              <w:t>API</w:t>
            </w:r>
          </w:p>
        </w:tc>
        <w:tc>
          <w:tcPr>
            <w:tcW w:w="3807" w:type="dxa"/>
            <w:vAlign w:val="center"/>
          </w:tcPr>
          <w:p w:rsidR="00271B93" w:rsidRPr="00B14D26" w:rsidRDefault="00271B93" w:rsidP="00B14D26">
            <w:pPr>
              <w:spacing w:before="0"/>
              <w:jc w:val="left"/>
            </w:pPr>
            <w:r w:rsidRPr="00B14D26">
              <w:t>Aplication Programming Interface</w:t>
            </w:r>
          </w:p>
        </w:tc>
        <w:tc>
          <w:tcPr>
            <w:tcW w:w="3976" w:type="dxa"/>
            <w:vAlign w:val="center"/>
          </w:tcPr>
          <w:p w:rsidR="00271B93" w:rsidRPr="00B14D26" w:rsidRDefault="00271B93" w:rsidP="00B14D26">
            <w:pPr>
              <w:spacing w:before="0"/>
              <w:jc w:val="left"/>
            </w:pPr>
            <w:r w:rsidRPr="00B14D26">
              <w:t>Aplikační programové rozhraní</w:t>
            </w:r>
          </w:p>
        </w:tc>
      </w:tr>
      <w:tr w:rsidR="00271B93" w:rsidRPr="00B14D26" w:rsidTr="00B14D26">
        <w:trPr>
          <w:trHeight w:val="397"/>
        </w:trPr>
        <w:tc>
          <w:tcPr>
            <w:tcW w:w="2030" w:type="dxa"/>
            <w:vAlign w:val="center"/>
            <w:hideMark/>
          </w:tcPr>
          <w:p w:rsidR="00271B93" w:rsidRPr="00B14D26" w:rsidRDefault="00271B93" w:rsidP="00B14D26">
            <w:pPr>
              <w:spacing w:before="0"/>
              <w:jc w:val="left"/>
            </w:pPr>
            <w:r w:rsidRPr="00B14D26">
              <w:t>ARS</w:t>
            </w:r>
          </w:p>
        </w:tc>
        <w:tc>
          <w:tcPr>
            <w:tcW w:w="3807" w:type="dxa"/>
            <w:vAlign w:val="center"/>
          </w:tcPr>
          <w:p w:rsidR="00271B93" w:rsidRPr="00B14D26" w:rsidRDefault="00271B93" w:rsidP="00B14D26">
            <w:pPr>
              <w:spacing w:before="0"/>
              <w:jc w:val="left"/>
            </w:pPr>
            <w:r w:rsidRPr="00B14D26">
              <w:t>Air Control Centre/RAP Production Centre/Sensor Fusion Post</w:t>
            </w:r>
          </w:p>
        </w:tc>
        <w:tc>
          <w:tcPr>
            <w:tcW w:w="3976" w:type="dxa"/>
            <w:vAlign w:val="center"/>
          </w:tcPr>
          <w:p w:rsidR="00271B93" w:rsidRPr="00B14D26" w:rsidRDefault="00271B93" w:rsidP="00B14D26">
            <w:pPr>
              <w:spacing w:before="0"/>
              <w:jc w:val="left"/>
            </w:pPr>
          </w:p>
        </w:tc>
      </w:tr>
      <w:tr w:rsidR="00271B93" w:rsidRPr="00B14D26" w:rsidTr="00B14D26">
        <w:trPr>
          <w:trHeight w:val="397"/>
        </w:trPr>
        <w:tc>
          <w:tcPr>
            <w:tcW w:w="2030" w:type="dxa"/>
            <w:vAlign w:val="center"/>
          </w:tcPr>
          <w:p w:rsidR="00271B93" w:rsidRPr="00B14D26" w:rsidRDefault="00271B93" w:rsidP="00B14D26">
            <w:pPr>
              <w:spacing w:before="0"/>
              <w:jc w:val="left"/>
            </w:pPr>
            <w:r w:rsidRPr="00B14D26">
              <w:t xml:space="preserve">ATM </w:t>
            </w:r>
          </w:p>
        </w:tc>
        <w:tc>
          <w:tcPr>
            <w:tcW w:w="3807" w:type="dxa"/>
            <w:vAlign w:val="center"/>
          </w:tcPr>
          <w:p w:rsidR="00271B93" w:rsidRPr="00B14D26" w:rsidRDefault="00271B93" w:rsidP="00B14D26">
            <w:pPr>
              <w:spacing w:before="0"/>
              <w:jc w:val="left"/>
            </w:pPr>
            <w:r w:rsidRPr="00B14D26">
              <w:t>Air traffic management</w:t>
            </w:r>
          </w:p>
        </w:tc>
        <w:tc>
          <w:tcPr>
            <w:tcW w:w="3976" w:type="dxa"/>
            <w:vAlign w:val="center"/>
          </w:tcPr>
          <w:p w:rsidR="00271B93" w:rsidRPr="00B14D26" w:rsidRDefault="00271B93" w:rsidP="00B14D26">
            <w:pPr>
              <w:spacing w:before="0"/>
              <w:jc w:val="left"/>
            </w:pPr>
            <w:r w:rsidRPr="00B14D26">
              <w:t>Řízení letového provozu (všeobecně)</w:t>
            </w:r>
          </w:p>
        </w:tc>
      </w:tr>
      <w:tr w:rsidR="00C64940" w:rsidRPr="00B14D26" w:rsidTr="00B14D26">
        <w:trPr>
          <w:trHeight w:val="397"/>
        </w:trPr>
        <w:tc>
          <w:tcPr>
            <w:tcW w:w="2030" w:type="dxa"/>
            <w:vAlign w:val="center"/>
          </w:tcPr>
          <w:p w:rsidR="00C64940" w:rsidRPr="00B14D26" w:rsidRDefault="00C64940" w:rsidP="00B14D26">
            <w:pPr>
              <w:spacing w:before="0"/>
              <w:jc w:val="left"/>
            </w:pPr>
            <w:r w:rsidRPr="0016152F">
              <w:t>ATM-NIX</w:t>
            </w:r>
          </w:p>
        </w:tc>
        <w:tc>
          <w:tcPr>
            <w:tcW w:w="3807" w:type="dxa"/>
            <w:vAlign w:val="center"/>
          </w:tcPr>
          <w:p w:rsidR="00C64940" w:rsidRPr="00B14D26" w:rsidRDefault="007A3397" w:rsidP="00B14D26">
            <w:pPr>
              <w:spacing w:before="0"/>
              <w:jc w:val="left"/>
            </w:pPr>
            <w:r w:rsidRPr="007A3397">
              <w:t>Air Traffic Management, Neutral Internet eXchange</w:t>
            </w:r>
          </w:p>
        </w:tc>
        <w:tc>
          <w:tcPr>
            <w:tcW w:w="3976" w:type="dxa"/>
            <w:vAlign w:val="center"/>
          </w:tcPr>
          <w:p w:rsidR="00C64940" w:rsidRPr="00B14D26" w:rsidRDefault="007A3397" w:rsidP="00B14D26">
            <w:pPr>
              <w:spacing w:before="0"/>
              <w:jc w:val="left"/>
            </w:pPr>
            <w:r>
              <w:t>P</w:t>
            </w:r>
            <w:r w:rsidRPr="00704381">
              <w:t xml:space="preserve">ropojovací </w:t>
            </w:r>
            <w:r>
              <w:t xml:space="preserve">datový </w:t>
            </w:r>
            <w:r w:rsidRPr="00704381">
              <w:t>uzel mezi vojenskými a civilními entitami</w:t>
            </w:r>
          </w:p>
        </w:tc>
      </w:tr>
      <w:tr w:rsidR="00271B93" w:rsidRPr="00B14D26" w:rsidTr="00B14D26">
        <w:trPr>
          <w:trHeight w:val="397"/>
        </w:trPr>
        <w:tc>
          <w:tcPr>
            <w:tcW w:w="2030" w:type="dxa"/>
            <w:vAlign w:val="center"/>
            <w:hideMark/>
          </w:tcPr>
          <w:p w:rsidR="00271B93" w:rsidRPr="00B14D26" w:rsidRDefault="00271B93" w:rsidP="00B14D26">
            <w:pPr>
              <w:spacing w:before="0"/>
              <w:jc w:val="left"/>
            </w:pPr>
            <w:r w:rsidRPr="00B14D26">
              <w:t>ATS</w:t>
            </w:r>
          </w:p>
        </w:tc>
        <w:tc>
          <w:tcPr>
            <w:tcW w:w="3807" w:type="dxa"/>
            <w:vAlign w:val="center"/>
            <w:hideMark/>
          </w:tcPr>
          <w:p w:rsidR="00271B93" w:rsidRPr="00B14D26" w:rsidRDefault="00271B93" w:rsidP="00B14D26">
            <w:pPr>
              <w:spacing w:before="0"/>
              <w:jc w:val="left"/>
            </w:pPr>
            <w:r w:rsidRPr="00B14D26">
              <w:t>Air Traffic Services</w:t>
            </w:r>
          </w:p>
        </w:tc>
        <w:tc>
          <w:tcPr>
            <w:tcW w:w="3976" w:type="dxa"/>
            <w:vAlign w:val="center"/>
            <w:hideMark/>
          </w:tcPr>
          <w:p w:rsidR="00271B93" w:rsidRPr="00B14D26" w:rsidRDefault="00271B93" w:rsidP="00B14D26">
            <w:pPr>
              <w:spacing w:before="0"/>
              <w:jc w:val="left"/>
            </w:pPr>
            <w:r w:rsidRPr="00B14D26">
              <w:t>Letové provozní služby</w:t>
            </w:r>
          </w:p>
        </w:tc>
      </w:tr>
      <w:tr w:rsidR="00271B93" w:rsidRPr="00B14D26" w:rsidTr="00B14D26">
        <w:trPr>
          <w:trHeight w:val="397"/>
        </w:trPr>
        <w:tc>
          <w:tcPr>
            <w:tcW w:w="2030" w:type="dxa"/>
            <w:vAlign w:val="center"/>
            <w:hideMark/>
          </w:tcPr>
          <w:p w:rsidR="00271B93" w:rsidRPr="00B14D26" w:rsidRDefault="00271B93" w:rsidP="00B14D26">
            <w:pPr>
              <w:spacing w:before="0"/>
              <w:jc w:val="left"/>
            </w:pPr>
            <w:r w:rsidRPr="00B14D26">
              <w:t>BSS</w:t>
            </w:r>
          </w:p>
        </w:tc>
        <w:tc>
          <w:tcPr>
            <w:tcW w:w="3807" w:type="dxa"/>
            <w:vAlign w:val="center"/>
            <w:hideMark/>
          </w:tcPr>
          <w:p w:rsidR="00271B93" w:rsidRPr="00B14D26" w:rsidRDefault="00271B93" w:rsidP="00B14D26">
            <w:pPr>
              <w:spacing w:before="0"/>
              <w:jc w:val="left"/>
            </w:pPr>
            <w:r w:rsidRPr="00B14D26">
              <w:t>Best Signal Selection</w:t>
            </w:r>
          </w:p>
        </w:tc>
        <w:tc>
          <w:tcPr>
            <w:tcW w:w="3976" w:type="dxa"/>
            <w:vAlign w:val="center"/>
            <w:hideMark/>
          </w:tcPr>
          <w:p w:rsidR="00271B93" w:rsidRPr="00B14D26" w:rsidRDefault="00271B93" w:rsidP="00B14D26">
            <w:pPr>
              <w:spacing w:before="0"/>
              <w:jc w:val="left"/>
            </w:pPr>
            <w:r w:rsidRPr="00B14D26">
              <w:t>Výběr nejlepšího výstupního signálu</w:t>
            </w:r>
          </w:p>
        </w:tc>
      </w:tr>
      <w:tr w:rsidR="009A53B4" w:rsidRPr="00B14D26" w:rsidTr="00B14D26">
        <w:trPr>
          <w:trHeight w:val="397"/>
        </w:trPr>
        <w:tc>
          <w:tcPr>
            <w:tcW w:w="2030" w:type="dxa"/>
            <w:vAlign w:val="center"/>
          </w:tcPr>
          <w:p w:rsidR="009A53B4" w:rsidRPr="00B14D26" w:rsidRDefault="009A53B4" w:rsidP="00B14D26">
            <w:pPr>
              <w:spacing w:before="0"/>
              <w:jc w:val="left"/>
            </w:pPr>
            <w:r w:rsidRPr="00212244">
              <w:t>CRC</w:t>
            </w:r>
          </w:p>
        </w:tc>
        <w:tc>
          <w:tcPr>
            <w:tcW w:w="3807" w:type="dxa"/>
            <w:vAlign w:val="center"/>
          </w:tcPr>
          <w:p w:rsidR="009A53B4" w:rsidRPr="00B14D26" w:rsidRDefault="009A53B4" w:rsidP="00B14D26">
            <w:pPr>
              <w:spacing w:before="0"/>
              <w:jc w:val="left"/>
            </w:pPr>
            <w:r w:rsidRPr="0024228C">
              <w:t>Control and Reporting Centre</w:t>
            </w:r>
          </w:p>
        </w:tc>
        <w:tc>
          <w:tcPr>
            <w:tcW w:w="3976" w:type="dxa"/>
            <w:vAlign w:val="center"/>
          </w:tcPr>
          <w:p w:rsidR="009A53B4" w:rsidRPr="00B14D26" w:rsidRDefault="009A53B4" w:rsidP="00B14D26">
            <w:pPr>
              <w:spacing w:before="0"/>
              <w:jc w:val="left"/>
            </w:pPr>
            <w:r w:rsidRPr="0024228C">
              <w:t>Středisko řízení a uvědomování</w:t>
            </w:r>
          </w:p>
        </w:tc>
      </w:tr>
      <w:tr w:rsidR="00271B93" w:rsidRPr="00B14D26" w:rsidTr="00B14D26">
        <w:trPr>
          <w:trHeight w:val="397"/>
        </w:trPr>
        <w:tc>
          <w:tcPr>
            <w:tcW w:w="2030" w:type="dxa"/>
            <w:vAlign w:val="center"/>
            <w:hideMark/>
          </w:tcPr>
          <w:p w:rsidR="00271B93" w:rsidRPr="00B14D26" w:rsidRDefault="00271B93" w:rsidP="00B14D26">
            <w:pPr>
              <w:spacing w:before="0"/>
              <w:jc w:val="left"/>
            </w:pPr>
            <w:r w:rsidRPr="00B14D26">
              <w:t>ČR</w:t>
            </w:r>
          </w:p>
        </w:tc>
        <w:tc>
          <w:tcPr>
            <w:tcW w:w="3807" w:type="dxa"/>
            <w:vAlign w:val="center"/>
            <w:hideMark/>
          </w:tcPr>
          <w:p w:rsidR="00271B93" w:rsidRPr="00B14D26" w:rsidRDefault="00271B93" w:rsidP="00B14D26">
            <w:pPr>
              <w:spacing w:before="0"/>
              <w:jc w:val="left"/>
            </w:pPr>
          </w:p>
        </w:tc>
        <w:tc>
          <w:tcPr>
            <w:tcW w:w="3976" w:type="dxa"/>
            <w:vAlign w:val="center"/>
            <w:hideMark/>
          </w:tcPr>
          <w:p w:rsidR="00271B93" w:rsidRPr="00B14D26" w:rsidRDefault="00271B93" w:rsidP="00B14D26">
            <w:pPr>
              <w:spacing w:before="0"/>
              <w:jc w:val="left"/>
            </w:pPr>
            <w:r w:rsidRPr="00B14D26">
              <w:t>Česká republika</w:t>
            </w:r>
          </w:p>
        </w:tc>
      </w:tr>
      <w:tr w:rsidR="009A53B4" w:rsidRPr="00B14D26" w:rsidTr="00B14D26">
        <w:trPr>
          <w:trHeight w:val="397"/>
        </w:trPr>
        <w:tc>
          <w:tcPr>
            <w:tcW w:w="2030" w:type="dxa"/>
            <w:vAlign w:val="center"/>
          </w:tcPr>
          <w:p w:rsidR="009A53B4" w:rsidRPr="00B14D26" w:rsidRDefault="009A53B4" w:rsidP="00B14D26">
            <w:pPr>
              <w:spacing w:before="0"/>
              <w:jc w:val="left"/>
            </w:pPr>
            <w:r w:rsidRPr="00212244">
              <w:t>EGIS</w:t>
            </w:r>
          </w:p>
        </w:tc>
        <w:tc>
          <w:tcPr>
            <w:tcW w:w="3807" w:type="dxa"/>
            <w:vAlign w:val="center"/>
          </w:tcPr>
          <w:p w:rsidR="009A53B4" w:rsidRPr="00B14D26" w:rsidRDefault="009A53B4" w:rsidP="00B14D26">
            <w:pPr>
              <w:spacing w:before="0"/>
              <w:jc w:val="left"/>
            </w:pPr>
            <w:r w:rsidRPr="0024228C">
              <w:t xml:space="preserve">EUROCONTROL Guidelines for Implementation Support </w:t>
            </w:r>
          </w:p>
        </w:tc>
        <w:tc>
          <w:tcPr>
            <w:tcW w:w="3976" w:type="dxa"/>
            <w:vAlign w:val="center"/>
          </w:tcPr>
          <w:p w:rsidR="009A53B4" w:rsidRPr="00B14D26" w:rsidRDefault="009A53B4" w:rsidP="00B14D26">
            <w:pPr>
              <w:spacing w:before="0"/>
              <w:jc w:val="left"/>
            </w:pPr>
            <w:r w:rsidRPr="0024228C">
              <w:t>Směrnice Eurocontrol pro podporu implementace</w:t>
            </w:r>
          </w:p>
        </w:tc>
      </w:tr>
      <w:tr w:rsidR="00271B93" w:rsidRPr="00B14D26" w:rsidTr="00B14D26">
        <w:trPr>
          <w:trHeight w:val="397"/>
        </w:trPr>
        <w:tc>
          <w:tcPr>
            <w:tcW w:w="2030" w:type="dxa"/>
            <w:vAlign w:val="center"/>
          </w:tcPr>
          <w:p w:rsidR="00271B93" w:rsidRPr="00B14D26" w:rsidRDefault="00271B93" w:rsidP="00B14D26">
            <w:pPr>
              <w:spacing w:before="0"/>
              <w:jc w:val="left"/>
            </w:pPr>
            <w:r w:rsidRPr="00B14D26">
              <w:t>E&amp;M</w:t>
            </w:r>
          </w:p>
        </w:tc>
        <w:tc>
          <w:tcPr>
            <w:tcW w:w="3807" w:type="dxa"/>
            <w:vAlign w:val="center"/>
          </w:tcPr>
          <w:p w:rsidR="00271B93" w:rsidRPr="00B14D26" w:rsidRDefault="00271B93" w:rsidP="00B14D26">
            <w:pPr>
              <w:spacing w:before="0"/>
              <w:jc w:val="left"/>
            </w:pPr>
          </w:p>
        </w:tc>
        <w:tc>
          <w:tcPr>
            <w:tcW w:w="3976" w:type="dxa"/>
            <w:vAlign w:val="center"/>
          </w:tcPr>
          <w:p w:rsidR="00271B93" w:rsidRPr="00B14D26" w:rsidRDefault="00271B93" w:rsidP="00B14D26">
            <w:pPr>
              <w:spacing w:before="0"/>
              <w:jc w:val="left"/>
            </w:pPr>
            <w:r w:rsidRPr="00B14D26">
              <w:t>Signalizace analogového standardizovaného spojovacího rozhraní</w:t>
            </w:r>
          </w:p>
        </w:tc>
      </w:tr>
      <w:tr w:rsidR="00C64940" w:rsidRPr="00B14D26" w:rsidTr="00B14D26">
        <w:trPr>
          <w:trHeight w:val="397"/>
        </w:trPr>
        <w:tc>
          <w:tcPr>
            <w:tcW w:w="2030" w:type="dxa"/>
            <w:vAlign w:val="center"/>
          </w:tcPr>
          <w:p w:rsidR="00C64940" w:rsidRPr="00B14D26" w:rsidRDefault="00C64940" w:rsidP="00B14D26">
            <w:pPr>
              <w:spacing w:before="0"/>
              <w:jc w:val="left"/>
            </w:pPr>
            <w:r w:rsidRPr="0016152F">
              <w:t>FW</w:t>
            </w:r>
          </w:p>
        </w:tc>
        <w:tc>
          <w:tcPr>
            <w:tcW w:w="3807" w:type="dxa"/>
            <w:vAlign w:val="center"/>
          </w:tcPr>
          <w:p w:rsidR="00C64940" w:rsidRPr="00B14D26" w:rsidRDefault="009A53B4" w:rsidP="00B14D26">
            <w:pPr>
              <w:spacing w:before="0"/>
              <w:jc w:val="left"/>
            </w:pPr>
            <w:r>
              <w:t>Firmware</w:t>
            </w:r>
          </w:p>
        </w:tc>
        <w:tc>
          <w:tcPr>
            <w:tcW w:w="3976" w:type="dxa"/>
            <w:vAlign w:val="center"/>
          </w:tcPr>
          <w:p w:rsidR="00C64940" w:rsidRPr="00B14D26" w:rsidRDefault="009A53B4" w:rsidP="00B14D26">
            <w:pPr>
              <w:spacing w:before="0"/>
              <w:jc w:val="left"/>
            </w:pPr>
            <w:r>
              <w:t>Programové vybavení daného zařízení</w:t>
            </w:r>
          </w:p>
        </w:tc>
      </w:tr>
      <w:tr w:rsidR="00392E46" w:rsidRPr="00B14D26" w:rsidTr="00B14D26">
        <w:trPr>
          <w:trHeight w:val="397"/>
        </w:trPr>
        <w:tc>
          <w:tcPr>
            <w:tcW w:w="2030" w:type="dxa"/>
            <w:vAlign w:val="center"/>
          </w:tcPr>
          <w:p w:rsidR="00392E46" w:rsidRPr="00212244" w:rsidRDefault="00392E46" w:rsidP="0016152F">
            <w:pPr>
              <w:spacing w:before="0"/>
              <w:jc w:val="left"/>
            </w:pPr>
            <w:r w:rsidRPr="0016152F">
              <w:t>FMEA</w:t>
            </w:r>
          </w:p>
        </w:tc>
        <w:tc>
          <w:tcPr>
            <w:tcW w:w="3807" w:type="dxa"/>
            <w:vAlign w:val="center"/>
          </w:tcPr>
          <w:p w:rsidR="00392E46" w:rsidRPr="00B14D26" w:rsidRDefault="009A53B4" w:rsidP="00B14D26">
            <w:pPr>
              <w:spacing w:before="0"/>
              <w:jc w:val="left"/>
            </w:pPr>
            <w:r>
              <w:t>Failure Mode and Effects Analysis</w:t>
            </w:r>
          </w:p>
        </w:tc>
        <w:tc>
          <w:tcPr>
            <w:tcW w:w="3976" w:type="dxa"/>
            <w:vAlign w:val="center"/>
          </w:tcPr>
          <w:p w:rsidR="00392E46" w:rsidRPr="00B14D26" w:rsidRDefault="009A53B4" w:rsidP="00B14D26">
            <w:pPr>
              <w:spacing w:before="0"/>
              <w:jc w:val="left"/>
            </w:pPr>
            <w:r>
              <w:t>Analýza možného výskytu a vlivu vad</w:t>
            </w:r>
          </w:p>
        </w:tc>
      </w:tr>
      <w:tr w:rsidR="009A53B4" w:rsidRPr="00B14D26" w:rsidTr="00B14D26">
        <w:trPr>
          <w:trHeight w:val="397"/>
        </w:trPr>
        <w:tc>
          <w:tcPr>
            <w:tcW w:w="2030" w:type="dxa"/>
            <w:vAlign w:val="center"/>
          </w:tcPr>
          <w:p w:rsidR="009A53B4" w:rsidRPr="00212244" w:rsidRDefault="009A53B4" w:rsidP="00B14D26">
            <w:pPr>
              <w:spacing w:before="0"/>
              <w:jc w:val="left"/>
            </w:pPr>
            <w:r w:rsidRPr="00212244">
              <w:t>FMECA</w:t>
            </w:r>
          </w:p>
        </w:tc>
        <w:tc>
          <w:tcPr>
            <w:tcW w:w="3807" w:type="dxa"/>
            <w:vAlign w:val="center"/>
          </w:tcPr>
          <w:p w:rsidR="009A53B4" w:rsidRDefault="009A53B4" w:rsidP="00B14D26">
            <w:pPr>
              <w:spacing w:before="0"/>
              <w:jc w:val="left"/>
            </w:pPr>
            <w:r w:rsidRPr="009A53B4">
              <w:t>Failure Mode, Effects and Criticality Analysis</w:t>
            </w:r>
          </w:p>
        </w:tc>
        <w:tc>
          <w:tcPr>
            <w:tcW w:w="3976" w:type="dxa"/>
            <w:vAlign w:val="center"/>
          </w:tcPr>
          <w:p w:rsidR="009A53B4" w:rsidRDefault="009A53B4" w:rsidP="00B14D26">
            <w:pPr>
              <w:spacing w:before="0"/>
              <w:jc w:val="left"/>
            </w:pPr>
            <w:r w:rsidRPr="009A53B4">
              <w:t>Analýza druhů, důsledků a kritičnosti poruch</w:t>
            </w:r>
          </w:p>
        </w:tc>
      </w:tr>
      <w:tr w:rsidR="00392E46" w:rsidRPr="00B14D26" w:rsidTr="00B14D26">
        <w:trPr>
          <w:trHeight w:val="397"/>
        </w:trPr>
        <w:tc>
          <w:tcPr>
            <w:tcW w:w="2030" w:type="dxa"/>
            <w:vAlign w:val="center"/>
          </w:tcPr>
          <w:p w:rsidR="00392E46" w:rsidRPr="00212244" w:rsidRDefault="00392E46" w:rsidP="00B14D26">
            <w:pPr>
              <w:spacing w:before="0"/>
              <w:jc w:val="left"/>
            </w:pPr>
            <w:r w:rsidRPr="0016152F">
              <w:t>FTA</w:t>
            </w:r>
          </w:p>
        </w:tc>
        <w:tc>
          <w:tcPr>
            <w:tcW w:w="3807" w:type="dxa"/>
            <w:vAlign w:val="center"/>
          </w:tcPr>
          <w:p w:rsidR="00392E46" w:rsidRPr="00B14D26" w:rsidRDefault="009A53B4" w:rsidP="00B14D26">
            <w:pPr>
              <w:spacing w:before="0"/>
              <w:jc w:val="left"/>
            </w:pPr>
            <w:r w:rsidRPr="009A53B4">
              <w:t>Fault Tree Analysis</w:t>
            </w:r>
          </w:p>
        </w:tc>
        <w:tc>
          <w:tcPr>
            <w:tcW w:w="3976" w:type="dxa"/>
            <w:vAlign w:val="center"/>
          </w:tcPr>
          <w:p w:rsidR="00392E46" w:rsidRPr="00B14D26" w:rsidRDefault="009A53B4" w:rsidP="0016152F">
            <w:pPr>
              <w:spacing w:before="0"/>
              <w:jc w:val="left"/>
            </w:pPr>
            <w:r>
              <w:t>Analýza s</w:t>
            </w:r>
            <w:r w:rsidR="00392E46" w:rsidRPr="00392E46">
              <w:t>trom</w:t>
            </w:r>
            <w:r>
              <w:t>u</w:t>
            </w:r>
            <w:r w:rsidR="00392E46" w:rsidRPr="00392E46">
              <w:t xml:space="preserve"> poruchových stavů</w:t>
            </w:r>
          </w:p>
        </w:tc>
      </w:tr>
      <w:tr w:rsidR="00271B93" w:rsidRPr="00B14D26" w:rsidTr="00B14D26">
        <w:trPr>
          <w:trHeight w:val="397"/>
        </w:trPr>
        <w:tc>
          <w:tcPr>
            <w:tcW w:w="2030" w:type="dxa"/>
            <w:vAlign w:val="center"/>
          </w:tcPr>
          <w:p w:rsidR="00271B93" w:rsidRPr="00B14D26" w:rsidRDefault="00271B93" w:rsidP="00B14D26">
            <w:pPr>
              <w:spacing w:before="0"/>
              <w:jc w:val="left"/>
            </w:pPr>
            <w:r w:rsidRPr="00B14D26">
              <w:t>GB2PP</w:t>
            </w:r>
          </w:p>
        </w:tc>
        <w:tc>
          <w:tcPr>
            <w:tcW w:w="3807" w:type="dxa"/>
            <w:vAlign w:val="center"/>
          </w:tcPr>
          <w:p w:rsidR="00271B93" w:rsidRPr="00B14D26" w:rsidRDefault="00271B93" w:rsidP="00B14D26">
            <w:pPr>
              <w:spacing w:before="0"/>
              <w:jc w:val="left"/>
            </w:pPr>
          </w:p>
        </w:tc>
        <w:tc>
          <w:tcPr>
            <w:tcW w:w="3976" w:type="dxa"/>
            <w:vAlign w:val="center"/>
          </w:tcPr>
          <w:p w:rsidR="00271B93" w:rsidRPr="00B14D26" w:rsidRDefault="00271B93" w:rsidP="00B14D26">
            <w:pPr>
              <w:spacing w:before="0"/>
              <w:jc w:val="left"/>
            </w:pPr>
            <w:r w:rsidRPr="00B14D26">
              <w:t>Typ komunikačního protokolu</w:t>
            </w:r>
          </w:p>
        </w:tc>
      </w:tr>
      <w:tr w:rsidR="00271B93" w:rsidRPr="00B14D26" w:rsidTr="00B14D26">
        <w:trPr>
          <w:trHeight w:val="397"/>
        </w:trPr>
        <w:tc>
          <w:tcPr>
            <w:tcW w:w="2030" w:type="dxa"/>
            <w:vAlign w:val="center"/>
          </w:tcPr>
          <w:p w:rsidR="00271B93" w:rsidRPr="00B14D26" w:rsidRDefault="00271B93" w:rsidP="00B14D26">
            <w:pPr>
              <w:spacing w:before="0"/>
              <w:jc w:val="left"/>
            </w:pPr>
            <w:r w:rsidRPr="00B14D26">
              <w:t>GUARD</w:t>
            </w:r>
          </w:p>
        </w:tc>
        <w:tc>
          <w:tcPr>
            <w:tcW w:w="3807" w:type="dxa"/>
            <w:vAlign w:val="center"/>
          </w:tcPr>
          <w:p w:rsidR="00271B93" w:rsidRPr="00B14D26" w:rsidRDefault="00271B93" w:rsidP="00B14D26">
            <w:pPr>
              <w:spacing w:before="0"/>
              <w:jc w:val="left"/>
            </w:pPr>
          </w:p>
        </w:tc>
        <w:tc>
          <w:tcPr>
            <w:tcW w:w="3976" w:type="dxa"/>
            <w:vAlign w:val="center"/>
          </w:tcPr>
          <w:p w:rsidR="00271B93" w:rsidRPr="00B14D26" w:rsidRDefault="00271B93" w:rsidP="00B14D26">
            <w:pPr>
              <w:spacing w:before="0"/>
              <w:jc w:val="left"/>
            </w:pPr>
            <w:r w:rsidRPr="00B14D26">
              <w:t xml:space="preserve">Přijímač signálů na kmitočtech tísně v pásmu VKV/UKV (blok </w:t>
            </w:r>
            <w:r w:rsidR="005B194D">
              <w:t>XT4660A</w:t>
            </w:r>
            <w:r w:rsidRPr="00B14D26">
              <w:t>)</w:t>
            </w:r>
          </w:p>
        </w:tc>
      </w:tr>
      <w:tr w:rsidR="00271B93" w:rsidRPr="00B14D26" w:rsidTr="00B14D26">
        <w:trPr>
          <w:trHeight w:val="397"/>
        </w:trPr>
        <w:tc>
          <w:tcPr>
            <w:tcW w:w="2030" w:type="dxa"/>
            <w:vAlign w:val="center"/>
          </w:tcPr>
          <w:p w:rsidR="00271B93" w:rsidRPr="00B14D26" w:rsidRDefault="00271B93" w:rsidP="00B14D26">
            <w:pPr>
              <w:spacing w:before="0"/>
              <w:jc w:val="left"/>
            </w:pPr>
            <w:r w:rsidRPr="00B14D26">
              <w:t>HW</w:t>
            </w:r>
          </w:p>
        </w:tc>
        <w:tc>
          <w:tcPr>
            <w:tcW w:w="3807" w:type="dxa"/>
            <w:vAlign w:val="center"/>
          </w:tcPr>
          <w:p w:rsidR="00271B93" w:rsidRPr="00B14D26" w:rsidRDefault="00271B93" w:rsidP="00B14D26">
            <w:pPr>
              <w:spacing w:before="0"/>
              <w:jc w:val="left"/>
            </w:pPr>
            <w:r w:rsidRPr="00B14D26">
              <w:t>Hardware</w:t>
            </w:r>
          </w:p>
        </w:tc>
        <w:tc>
          <w:tcPr>
            <w:tcW w:w="3976" w:type="dxa"/>
            <w:vAlign w:val="center"/>
          </w:tcPr>
          <w:p w:rsidR="00271B93" w:rsidRPr="00B14D26" w:rsidRDefault="00271B93" w:rsidP="00B14D26">
            <w:pPr>
              <w:spacing w:before="0"/>
              <w:jc w:val="left"/>
            </w:pPr>
            <w:r w:rsidRPr="00B14D26">
              <w:t>Technické vybavení</w:t>
            </w:r>
          </w:p>
        </w:tc>
      </w:tr>
      <w:tr w:rsidR="00271B93" w:rsidRPr="00B14D26" w:rsidTr="00B14D26">
        <w:trPr>
          <w:trHeight w:val="397"/>
        </w:trPr>
        <w:tc>
          <w:tcPr>
            <w:tcW w:w="2030" w:type="dxa"/>
            <w:vAlign w:val="center"/>
            <w:hideMark/>
          </w:tcPr>
          <w:p w:rsidR="00271B93" w:rsidRPr="00B14D26" w:rsidRDefault="00271B93" w:rsidP="00B14D26">
            <w:pPr>
              <w:spacing w:before="0"/>
              <w:jc w:val="left"/>
            </w:pPr>
            <w:r w:rsidRPr="00B14D26">
              <w:t>ICAO</w:t>
            </w:r>
          </w:p>
        </w:tc>
        <w:tc>
          <w:tcPr>
            <w:tcW w:w="3807" w:type="dxa"/>
            <w:vAlign w:val="center"/>
          </w:tcPr>
          <w:p w:rsidR="00271B93" w:rsidRPr="00B14D26" w:rsidRDefault="00271B93" w:rsidP="00B14D26">
            <w:pPr>
              <w:spacing w:before="0"/>
              <w:jc w:val="left"/>
            </w:pPr>
            <w:r w:rsidRPr="00B14D26">
              <w:t>International Civil Aviation Organization</w:t>
            </w:r>
          </w:p>
        </w:tc>
        <w:tc>
          <w:tcPr>
            <w:tcW w:w="3976" w:type="dxa"/>
            <w:vAlign w:val="center"/>
          </w:tcPr>
          <w:p w:rsidR="00271B93" w:rsidRPr="00B14D26" w:rsidRDefault="00271B93" w:rsidP="00B14D26">
            <w:pPr>
              <w:spacing w:before="0"/>
              <w:jc w:val="left"/>
            </w:pPr>
            <w:r w:rsidRPr="00B14D26">
              <w:t>Mezinárodní organizace pro civilní letectví</w:t>
            </w:r>
          </w:p>
        </w:tc>
      </w:tr>
      <w:tr w:rsidR="00392E46" w:rsidRPr="00B14D26" w:rsidTr="00B14D26">
        <w:trPr>
          <w:trHeight w:val="397"/>
        </w:trPr>
        <w:tc>
          <w:tcPr>
            <w:tcW w:w="2030" w:type="dxa"/>
            <w:vAlign w:val="center"/>
          </w:tcPr>
          <w:p w:rsidR="00392E46" w:rsidRPr="0016152F" w:rsidRDefault="00392E46" w:rsidP="00B14D26">
            <w:pPr>
              <w:spacing w:before="0"/>
              <w:jc w:val="left"/>
            </w:pPr>
            <w:r w:rsidRPr="0016152F">
              <w:t>IEEE</w:t>
            </w:r>
          </w:p>
        </w:tc>
        <w:tc>
          <w:tcPr>
            <w:tcW w:w="3807" w:type="dxa"/>
            <w:vAlign w:val="center"/>
          </w:tcPr>
          <w:p w:rsidR="00392E46" w:rsidRPr="00B14D26" w:rsidRDefault="00C63821" w:rsidP="00B14D26">
            <w:pPr>
              <w:spacing w:before="0"/>
              <w:jc w:val="left"/>
            </w:pPr>
            <w:r w:rsidRPr="00C63821">
              <w:t>Institute of Electrical and Electronics Engineers</w:t>
            </w:r>
          </w:p>
        </w:tc>
        <w:tc>
          <w:tcPr>
            <w:tcW w:w="3976" w:type="dxa"/>
            <w:vAlign w:val="center"/>
          </w:tcPr>
          <w:p w:rsidR="00392E46" w:rsidRPr="00B14D26" w:rsidRDefault="00C63821" w:rsidP="00B14D26">
            <w:pPr>
              <w:spacing w:before="0"/>
              <w:jc w:val="left"/>
            </w:pPr>
            <w:r w:rsidRPr="00C63821">
              <w:t>Institut pro elektrotechnické a elektronické inženýrství</w:t>
            </w:r>
          </w:p>
        </w:tc>
      </w:tr>
      <w:tr w:rsidR="00C01AB6" w:rsidRPr="00B14D26" w:rsidTr="00B14D26">
        <w:trPr>
          <w:trHeight w:val="397"/>
        </w:trPr>
        <w:tc>
          <w:tcPr>
            <w:tcW w:w="2030" w:type="dxa"/>
            <w:vAlign w:val="center"/>
          </w:tcPr>
          <w:p w:rsidR="00C01AB6" w:rsidRPr="0016152F" w:rsidRDefault="00C01AB6" w:rsidP="00B14D26">
            <w:pPr>
              <w:spacing w:before="0"/>
              <w:jc w:val="left"/>
            </w:pPr>
            <w:r w:rsidRPr="0016152F">
              <w:t>IP</w:t>
            </w:r>
          </w:p>
        </w:tc>
        <w:tc>
          <w:tcPr>
            <w:tcW w:w="3807" w:type="dxa"/>
            <w:vAlign w:val="center"/>
          </w:tcPr>
          <w:p w:rsidR="00C01AB6" w:rsidRPr="00B14D26" w:rsidRDefault="00C63821" w:rsidP="00B14D26">
            <w:pPr>
              <w:spacing w:before="0"/>
              <w:jc w:val="left"/>
            </w:pPr>
            <w:r w:rsidRPr="00C63821">
              <w:t>Internet Protocol</w:t>
            </w:r>
          </w:p>
        </w:tc>
        <w:tc>
          <w:tcPr>
            <w:tcW w:w="3976" w:type="dxa"/>
            <w:vAlign w:val="center"/>
          </w:tcPr>
          <w:p w:rsidR="00C01AB6" w:rsidRPr="00B14D26" w:rsidRDefault="00C63821" w:rsidP="00B14D26">
            <w:pPr>
              <w:spacing w:before="0"/>
              <w:jc w:val="left"/>
            </w:pPr>
            <w:r>
              <w:t>Základní protokol používaný v počítačových sítích</w:t>
            </w:r>
          </w:p>
        </w:tc>
      </w:tr>
      <w:tr w:rsidR="00271B93" w:rsidRPr="00B14D26" w:rsidTr="00B14D26">
        <w:trPr>
          <w:trHeight w:val="397"/>
        </w:trPr>
        <w:tc>
          <w:tcPr>
            <w:tcW w:w="2030" w:type="dxa"/>
            <w:vAlign w:val="center"/>
            <w:hideMark/>
          </w:tcPr>
          <w:p w:rsidR="00271B93" w:rsidRPr="00B14D26" w:rsidRDefault="00271B93" w:rsidP="00B14D26">
            <w:pPr>
              <w:spacing w:before="0"/>
              <w:jc w:val="left"/>
            </w:pPr>
            <w:r>
              <w:t>iPOS</w:t>
            </w:r>
          </w:p>
        </w:tc>
        <w:tc>
          <w:tcPr>
            <w:tcW w:w="3807" w:type="dxa"/>
            <w:vAlign w:val="center"/>
            <w:hideMark/>
          </w:tcPr>
          <w:p w:rsidR="00271B93" w:rsidRPr="00B14D26" w:rsidRDefault="00271B93" w:rsidP="00B14D26">
            <w:pPr>
              <w:spacing w:before="0"/>
              <w:jc w:val="left"/>
            </w:pPr>
          </w:p>
        </w:tc>
        <w:tc>
          <w:tcPr>
            <w:tcW w:w="3976" w:type="dxa"/>
            <w:vAlign w:val="center"/>
            <w:hideMark/>
          </w:tcPr>
          <w:p w:rsidR="00271B93" w:rsidRPr="00B14D26" w:rsidRDefault="00271B93" w:rsidP="00B14D26">
            <w:pPr>
              <w:spacing w:before="0"/>
              <w:jc w:val="left"/>
            </w:pPr>
            <w:r>
              <w:t>Typové označení ovládacího panelu VCS 3020X</w:t>
            </w:r>
          </w:p>
        </w:tc>
      </w:tr>
      <w:tr w:rsidR="00271B93" w:rsidRPr="00B14D26" w:rsidTr="00B14D26">
        <w:trPr>
          <w:trHeight w:val="397"/>
        </w:trPr>
        <w:tc>
          <w:tcPr>
            <w:tcW w:w="2030" w:type="dxa"/>
            <w:vAlign w:val="center"/>
          </w:tcPr>
          <w:p w:rsidR="00271B93" w:rsidRPr="00B14D26" w:rsidRDefault="00271B93" w:rsidP="00B14D26">
            <w:pPr>
              <w:spacing w:before="0"/>
              <w:jc w:val="left"/>
            </w:pPr>
            <w:r w:rsidRPr="00B14D26">
              <w:lastRenderedPageBreak/>
              <w:t>iRIF</w:t>
            </w:r>
          </w:p>
        </w:tc>
        <w:tc>
          <w:tcPr>
            <w:tcW w:w="3807" w:type="dxa"/>
            <w:vAlign w:val="center"/>
          </w:tcPr>
          <w:p w:rsidR="00271B93" w:rsidRPr="00B14D26" w:rsidRDefault="00271B93" w:rsidP="00B14D26">
            <w:pPr>
              <w:spacing w:before="0"/>
              <w:jc w:val="left"/>
            </w:pPr>
            <w:r w:rsidRPr="00B14D26">
              <w:t>IP Radio Interface</w:t>
            </w:r>
          </w:p>
        </w:tc>
        <w:tc>
          <w:tcPr>
            <w:tcW w:w="3976" w:type="dxa"/>
            <w:vAlign w:val="center"/>
          </w:tcPr>
          <w:p w:rsidR="00271B93" w:rsidRPr="00B14D26" w:rsidRDefault="00271B93" w:rsidP="00B14D26">
            <w:pPr>
              <w:spacing w:before="0"/>
              <w:jc w:val="left"/>
            </w:pPr>
            <w:r w:rsidRPr="00B14D26">
              <w:t xml:space="preserve">Konvertor rozhraní splňující normy </w:t>
            </w:r>
            <w:r>
              <w:t>Eurocontrol</w:t>
            </w:r>
          </w:p>
        </w:tc>
      </w:tr>
      <w:tr w:rsidR="00271B93" w:rsidRPr="00B14D26" w:rsidTr="00B14D26">
        <w:trPr>
          <w:trHeight w:val="397"/>
        </w:trPr>
        <w:tc>
          <w:tcPr>
            <w:tcW w:w="2030" w:type="dxa"/>
            <w:vAlign w:val="center"/>
          </w:tcPr>
          <w:p w:rsidR="00271B93" w:rsidRPr="00B14D26" w:rsidRDefault="00271B93" w:rsidP="00B14D26">
            <w:pPr>
              <w:spacing w:before="0"/>
              <w:jc w:val="left"/>
            </w:pPr>
            <w:r w:rsidRPr="00B14D26">
              <w:t>IRS</w:t>
            </w:r>
          </w:p>
        </w:tc>
        <w:tc>
          <w:tcPr>
            <w:tcW w:w="3807" w:type="dxa"/>
            <w:vAlign w:val="center"/>
          </w:tcPr>
          <w:p w:rsidR="00271B93" w:rsidRPr="00B14D26" w:rsidRDefault="00271B93" w:rsidP="00B14D26">
            <w:pPr>
              <w:spacing w:before="0"/>
              <w:jc w:val="left"/>
            </w:pPr>
            <w:r w:rsidRPr="00B14D26">
              <w:t>Instant Recall/Replay Systém</w:t>
            </w:r>
          </w:p>
        </w:tc>
        <w:tc>
          <w:tcPr>
            <w:tcW w:w="3976" w:type="dxa"/>
            <w:vAlign w:val="center"/>
          </w:tcPr>
          <w:p w:rsidR="00271B93" w:rsidRPr="00B14D26" w:rsidRDefault="00271B93" w:rsidP="00B14D26">
            <w:pPr>
              <w:spacing w:before="0"/>
              <w:jc w:val="left"/>
            </w:pPr>
            <w:r w:rsidRPr="00B14D26">
              <w:t>Systém okamžitého přehrávání hlasu</w:t>
            </w:r>
          </w:p>
        </w:tc>
      </w:tr>
      <w:tr w:rsidR="00271B93" w:rsidRPr="00B14D26" w:rsidTr="00B14D26">
        <w:trPr>
          <w:trHeight w:val="397"/>
        </w:trPr>
        <w:tc>
          <w:tcPr>
            <w:tcW w:w="2030" w:type="dxa"/>
            <w:vAlign w:val="center"/>
          </w:tcPr>
          <w:p w:rsidR="00271B93" w:rsidRPr="00B14D26" w:rsidRDefault="00271B93" w:rsidP="00B14D26">
            <w:pPr>
              <w:spacing w:before="0"/>
              <w:jc w:val="left"/>
            </w:pPr>
            <w:r w:rsidRPr="00B14D26">
              <w:t>LAN</w:t>
            </w:r>
          </w:p>
        </w:tc>
        <w:tc>
          <w:tcPr>
            <w:tcW w:w="3807" w:type="dxa"/>
            <w:vAlign w:val="center"/>
          </w:tcPr>
          <w:p w:rsidR="00271B93" w:rsidRPr="00B14D26" w:rsidRDefault="00271B93" w:rsidP="00B14D26">
            <w:pPr>
              <w:spacing w:before="0"/>
              <w:jc w:val="left"/>
            </w:pPr>
            <w:r w:rsidRPr="00B14D26">
              <w:t>Local Area Network</w:t>
            </w:r>
          </w:p>
        </w:tc>
        <w:tc>
          <w:tcPr>
            <w:tcW w:w="3976" w:type="dxa"/>
            <w:vAlign w:val="center"/>
          </w:tcPr>
          <w:p w:rsidR="00271B93" w:rsidRPr="00B14D26" w:rsidRDefault="00271B93" w:rsidP="00B14D26">
            <w:pPr>
              <w:spacing w:before="0"/>
              <w:jc w:val="left"/>
            </w:pPr>
            <w:r w:rsidRPr="00B14D26">
              <w:t>Místní datová síť</w:t>
            </w:r>
          </w:p>
        </w:tc>
      </w:tr>
      <w:tr w:rsidR="00271B93" w:rsidRPr="00B14D26" w:rsidTr="00B14D26">
        <w:trPr>
          <w:trHeight w:val="397"/>
        </w:trPr>
        <w:tc>
          <w:tcPr>
            <w:tcW w:w="2030" w:type="dxa"/>
            <w:vAlign w:val="center"/>
            <w:hideMark/>
          </w:tcPr>
          <w:p w:rsidR="00271B93" w:rsidRPr="00B14D26" w:rsidRDefault="00271B93" w:rsidP="00B14D26">
            <w:pPr>
              <w:spacing w:before="0"/>
              <w:jc w:val="left"/>
            </w:pPr>
            <w:r w:rsidRPr="00B14D26">
              <w:t>LETDS</w:t>
            </w:r>
          </w:p>
        </w:tc>
        <w:tc>
          <w:tcPr>
            <w:tcW w:w="3807" w:type="dxa"/>
            <w:vAlign w:val="center"/>
          </w:tcPr>
          <w:p w:rsidR="00271B93" w:rsidRPr="00B14D26" w:rsidRDefault="00271B93" w:rsidP="00B14D26">
            <w:pPr>
              <w:spacing w:before="0"/>
              <w:jc w:val="left"/>
            </w:pPr>
          </w:p>
        </w:tc>
        <w:tc>
          <w:tcPr>
            <w:tcW w:w="3976" w:type="dxa"/>
            <w:vAlign w:val="center"/>
          </w:tcPr>
          <w:p w:rsidR="00271B93" w:rsidRPr="00B14D26" w:rsidRDefault="00271B93" w:rsidP="0016152F">
            <w:pPr>
              <w:spacing w:before="0"/>
              <w:jc w:val="left"/>
            </w:pPr>
            <w:r w:rsidRPr="00B14D26">
              <w:t>Síť řízení a velení VZS</w:t>
            </w:r>
            <w:r w:rsidR="00C64940">
              <w:t xml:space="preserve"> </w:t>
            </w:r>
          </w:p>
        </w:tc>
      </w:tr>
      <w:tr w:rsidR="00271B93" w:rsidRPr="00B14D26" w:rsidTr="00B14D26">
        <w:trPr>
          <w:trHeight w:val="397"/>
        </w:trPr>
        <w:tc>
          <w:tcPr>
            <w:tcW w:w="2030" w:type="dxa"/>
            <w:vAlign w:val="center"/>
            <w:hideMark/>
          </w:tcPr>
          <w:p w:rsidR="00271B93" w:rsidRPr="00B14D26" w:rsidRDefault="00271B93" w:rsidP="00B14D26">
            <w:pPr>
              <w:spacing w:before="0"/>
              <w:jc w:val="left"/>
            </w:pPr>
            <w:r w:rsidRPr="00B14D26">
              <w:t>LKCV</w:t>
            </w:r>
          </w:p>
        </w:tc>
        <w:tc>
          <w:tcPr>
            <w:tcW w:w="3807" w:type="dxa"/>
            <w:vAlign w:val="center"/>
          </w:tcPr>
          <w:p w:rsidR="00271B93" w:rsidRPr="00B14D26" w:rsidRDefault="00271B93" w:rsidP="00B14D26">
            <w:pPr>
              <w:spacing w:before="0"/>
              <w:jc w:val="left"/>
            </w:pPr>
          </w:p>
        </w:tc>
        <w:tc>
          <w:tcPr>
            <w:tcW w:w="3976" w:type="dxa"/>
            <w:vAlign w:val="center"/>
            <w:hideMark/>
          </w:tcPr>
          <w:p w:rsidR="00271B93" w:rsidRPr="00B14D26" w:rsidRDefault="00271B93" w:rsidP="00B14D26">
            <w:pPr>
              <w:spacing w:before="0"/>
              <w:jc w:val="left"/>
            </w:pPr>
            <w:r w:rsidRPr="00B14D26">
              <w:t>LZ Čáslav</w:t>
            </w:r>
          </w:p>
        </w:tc>
      </w:tr>
      <w:tr w:rsidR="00271B93" w:rsidRPr="00B14D26" w:rsidTr="00B14D26">
        <w:trPr>
          <w:trHeight w:val="397"/>
        </w:trPr>
        <w:tc>
          <w:tcPr>
            <w:tcW w:w="2030" w:type="dxa"/>
            <w:vAlign w:val="center"/>
            <w:hideMark/>
          </w:tcPr>
          <w:p w:rsidR="00271B93" w:rsidRPr="00B14D26" w:rsidRDefault="00271B93" w:rsidP="00B14D26">
            <w:pPr>
              <w:spacing w:before="0"/>
              <w:jc w:val="left"/>
            </w:pPr>
            <w:r w:rsidRPr="00B14D26">
              <w:t>LKKB</w:t>
            </w:r>
          </w:p>
        </w:tc>
        <w:tc>
          <w:tcPr>
            <w:tcW w:w="3807" w:type="dxa"/>
            <w:vAlign w:val="center"/>
          </w:tcPr>
          <w:p w:rsidR="00271B93" w:rsidRPr="00B14D26" w:rsidRDefault="00271B93" w:rsidP="00B14D26">
            <w:pPr>
              <w:spacing w:before="0"/>
              <w:jc w:val="left"/>
            </w:pPr>
          </w:p>
        </w:tc>
        <w:tc>
          <w:tcPr>
            <w:tcW w:w="3976" w:type="dxa"/>
            <w:vAlign w:val="center"/>
            <w:hideMark/>
          </w:tcPr>
          <w:p w:rsidR="00271B93" w:rsidRPr="00B14D26" w:rsidRDefault="00271B93" w:rsidP="00B14D26">
            <w:pPr>
              <w:spacing w:before="0"/>
              <w:jc w:val="left"/>
            </w:pPr>
            <w:r w:rsidRPr="00B14D26">
              <w:t>LZ Kbely</w:t>
            </w:r>
          </w:p>
        </w:tc>
      </w:tr>
      <w:tr w:rsidR="00271B93" w:rsidRPr="00B14D26" w:rsidTr="00B14D26">
        <w:trPr>
          <w:trHeight w:val="397"/>
        </w:trPr>
        <w:tc>
          <w:tcPr>
            <w:tcW w:w="2030" w:type="dxa"/>
            <w:vAlign w:val="center"/>
            <w:hideMark/>
          </w:tcPr>
          <w:p w:rsidR="00271B93" w:rsidRPr="00B14D26" w:rsidRDefault="00271B93" w:rsidP="00B14D26">
            <w:pPr>
              <w:spacing w:before="0"/>
              <w:jc w:val="left"/>
            </w:pPr>
            <w:r w:rsidRPr="00B14D26">
              <w:t>LKNA</w:t>
            </w:r>
          </w:p>
        </w:tc>
        <w:tc>
          <w:tcPr>
            <w:tcW w:w="3807" w:type="dxa"/>
            <w:vAlign w:val="center"/>
          </w:tcPr>
          <w:p w:rsidR="00271B93" w:rsidRPr="00B14D26" w:rsidRDefault="00271B93" w:rsidP="00B14D26">
            <w:pPr>
              <w:spacing w:before="0"/>
              <w:jc w:val="left"/>
            </w:pPr>
          </w:p>
        </w:tc>
        <w:tc>
          <w:tcPr>
            <w:tcW w:w="3976" w:type="dxa"/>
            <w:vAlign w:val="center"/>
            <w:hideMark/>
          </w:tcPr>
          <w:p w:rsidR="00271B93" w:rsidRPr="00B14D26" w:rsidRDefault="00271B93" w:rsidP="00B14D26">
            <w:pPr>
              <w:spacing w:before="0"/>
              <w:jc w:val="left"/>
            </w:pPr>
            <w:r w:rsidRPr="00B14D26">
              <w:t>LZ Náměšť nad Oslavou</w:t>
            </w:r>
          </w:p>
        </w:tc>
      </w:tr>
      <w:tr w:rsidR="00271B93" w:rsidRPr="00B14D26" w:rsidTr="00B14D26">
        <w:trPr>
          <w:trHeight w:val="397"/>
        </w:trPr>
        <w:tc>
          <w:tcPr>
            <w:tcW w:w="2030" w:type="dxa"/>
            <w:vAlign w:val="center"/>
            <w:hideMark/>
          </w:tcPr>
          <w:p w:rsidR="00271B93" w:rsidRPr="00B14D26" w:rsidRDefault="00271B93" w:rsidP="00B14D26">
            <w:pPr>
              <w:spacing w:before="0"/>
              <w:jc w:val="left"/>
            </w:pPr>
            <w:r w:rsidRPr="00B14D26">
              <w:t>LKPD</w:t>
            </w:r>
          </w:p>
        </w:tc>
        <w:tc>
          <w:tcPr>
            <w:tcW w:w="3807" w:type="dxa"/>
            <w:vAlign w:val="center"/>
          </w:tcPr>
          <w:p w:rsidR="00271B93" w:rsidRPr="00B14D26" w:rsidRDefault="00271B93" w:rsidP="00B14D26">
            <w:pPr>
              <w:spacing w:before="0"/>
              <w:jc w:val="left"/>
            </w:pPr>
          </w:p>
        </w:tc>
        <w:tc>
          <w:tcPr>
            <w:tcW w:w="3976" w:type="dxa"/>
            <w:vAlign w:val="center"/>
            <w:hideMark/>
          </w:tcPr>
          <w:p w:rsidR="00271B93" w:rsidRPr="00B14D26" w:rsidRDefault="00271B93" w:rsidP="00B14D26">
            <w:pPr>
              <w:spacing w:before="0"/>
              <w:jc w:val="left"/>
            </w:pPr>
            <w:r w:rsidRPr="00B14D26">
              <w:t>LZ Pardubice</w:t>
            </w:r>
          </w:p>
        </w:tc>
      </w:tr>
      <w:tr w:rsidR="00271B93" w:rsidRPr="00B14D26" w:rsidTr="00B14D26">
        <w:trPr>
          <w:trHeight w:val="397"/>
        </w:trPr>
        <w:tc>
          <w:tcPr>
            <w:tcW w:w="2030" w:type="dxa"/>
            <w:vAlign w:val="center"/>
          </w:tcPr>
          <w:p w:rsidR="00271B93" w:rsidRPr="00B14D26" w:rsidRDefault="005B194D" w:rsidP="00B14D26">
            <w:pPr>
              <w:spacing w:before="0"/>
              <w:jc w:val="left"/>
            </w:pPr>
            <w:r>
              <w:t>LPR85</w:t>
            </w:r>
          </w:p>
        </w:tc>
        <w:tc>
          <w:tcPr>
            <w:tcW w:w="3807" w:type="dxa"/>
            <w:vAlign w:val="center"/>
          </w:tcPr>
          <w:p w:rsidR="00271B93" w:rsidRPr="00B14D26" w:rsidRDefault="00271B93" w:rsidP="00B14D26">
            <w:pPr>
              <w:spacing w:before="0"/>
              <w:jc w:val="left"/>
            </w:pPr>
          </w:p>
        </w:tc>
        <w:tc>
          <w:tcPr>
            <w:tcW w:w="3976" w:type="dxa"/>
            <w:vAlign w:val="center"/>
          </w:tcPr>
          <w:p w:rsidR="00271B93" w:rsidRPr="00B14D26" w:rsidRDefault="00271B93" w:rsidP="00B14D26">
            <w:pPr>
              <w:spacing w:before="0"/>
              <w:jc w:val="left"/>
            </w:pPr>
            <w:r w:rsidRPr="00B14D26">
              <w:t>Letecká palubní radiostanice s typovým označením LUN 3520</w:t>
            </w:r>
          </w:p>
        </w:tc>
      </w:tr>
      <w:tr w:rsidR="00DA7275" w:rsidRPr="00B14D26" w:rsidTr="00B14D26">
        <w:trPr>
          <w:trHeight w:val="397"/>
        </w:trPr>
        <w:tc>
          <w:tcPr>
            <w:tcW w:w="2030" w:type="dxa"/>
            <w:vAlign w:val="center"/>
          </w:tcPr>
          <w:p w:rsidR="00DA7275" w:rsidRPr="00B14D26" w:rsidRDefault="00DA7275" w:rsidP="00B14D26">
            <w:pPr>
              <w:spacing w:before="0"/>
              <w:jc w:val="left"/>
            </w:pPr>
            <w:r>
              <w:t>LRI3520</w:t>
            </w:r>
            <w:r w:rsidR="00416A4D">
              <w:t>-2.1</w:t>
            </w:r>
          </w:p>
        </w:tc>
        <w:tc>
          <w:tcPr>
            <w:tcW w:w="3807" w:type="dxa"/>
            <w:vAlign w:val="center"/>
          </w:tcPr>
          <w:p w:rsidR="00DA7275" w:rsidRPr="00B14D26" w:rsidRDefault="00DA7275" w:rsidP="00B14D26">
            <w:pPr>
              <w:spacing w:before="0"/>
              <w:jc w:val="left"/>
            </w:pPr>
          </w:p>
        </w:tc>
        <w:tc>
          <w:tcPr>
            <w:tcW w:w="3976" w:type="dxa"/>
            <w:vAlign w:val="center"/>
          </w:tcPr>
          <w:p w:rsidR="00DA7275" w:rsidRPr="00B14D26" w:rsidRDefault="00DA7275" w:rsidP="00416A4D">
            <w:pPr>
              <w:spacing w:before="0"/>
              <w:jc w:val="left"/>
            </w:pPr>
            <w:r>
              <w:t>Digitální rádiový interfejs pro radiostanice</w:t>
            </w:r>
          </w:p>
        </w:tc>
      </w:tr>
      <w:tr w:rsidR="00271B93" w:rsidRPr="00B14D26" w:rsidTr="00B14D26">
        <w:trPr>
          <w:trHeight w:val="397"/>
        </w:trPr>
        <w:tc>
          <w:tcPr>
            <w:tcW w:w="2030" w:type="dxa"/>
            <w:vAlign w:val="center"/>
            <w:hideMark/>
          </w:tcPr>
          <w:p w:rsidR="00271B93" w:rsidRPr="00B14D26" w:rsidRDefault="00271B93" w:rsidP="00B14D26">
            <w:pPr>
              <w:spacing w:before="0"/>
              <w:jc w:val="left"/>
            </w:pPr>
            <w:r w:rsidRPr="00B14D26">
              <w:t>LSLPS</w:t>
            </w:r>
          </w:p>
        </w:tc>
        <w:tc>
          <w:tcPr>
            <w:tcW w:w="3807" w:type="dxa"/>
            <w:vAlign w:val="center"/>
            <w:hideMark/>
          </w:tcPr>
          <w:p w:rsidR="00271B93" w:rsidRPr="00B14D26" w:rsidRDefault="00271B93" w:rsidP="00B14D26">
            <w:pPr>
              <w:spacing w:before="0"/>
              <w:jc w:val="left"/>
            </w:pPr>
          </w:p>
        </w:tc>
        <w:tc>
          <w:tcPr>
            <w:tcW w:w="3976" w:type="dxa"/>
            <w:vAlign w:val="center"/>
            <w:hideMark/>
          </w:tcPr>
          <w:p w:rsidR="00271B93" w:rsidRPr="00B14D26" w:rsidRDefault="00271B93" w:rsidP="00B14D26">
            <w:pPr>
              <w:spacing w:before="0"/>
              <w:jc w:val="left"/>
            </w:pPr>
            <w:r w:rsidRPr="00B14D26">
              <w:t>Letištní stanoviště letových provozních služeb</w:t>
            </w:r>
          </w:p>
        </w:tc>
      </w:tr>
      <w:tr w:rsidR="00271B93" w:rsidRPr="00B14D26" w:rsidTr="00B14D26">
        <w:trPr>
          <w:trHeight w:val="397"/>
        </w:trPr>
        <w:tc>
          <w:tcPr>
            <w:tcW w:w="2030" w:type="dxa"/>
            <w:vAlign w:val="center"/>
            <w:hideMark/>
          </w:tcPr>
          <w:p w:rsidR="00271B93" w:rsidRPr="00B14D26" w:rsidRDefault="00271B93" w:rsidP="00B14D26">
            <w:pPr>
              <w:spacing w:before="0"/>
              <w:jc w:val="left"/>
            </w:pPr>
            <w:r w:rsidRPr="00B14D26">
              <w:t>LZ</w:t>
            </w:r>
          </w:p>
        </w:tc>
        <w:tc>
          <w:tcPr>
            <w:tcW w:w="3807" w:type="dxa"/>
            <w:vAlign w:val="center"/>
            <w:hideMark/>
          </w:tcPr>
          <w:p w:rsidR="00271B93" w:rsidRPr="00B14D26" w:rsidRDefault="00271B93" w:rsidP="00B14D26">
            <w:pPr>
              <w:spacing w:before="0"/>
              <w:jc w:val="left"/>
            </w:pPr>
          </w:p>
        </w:tc>
        <w:tc>
          <w:tcPr>
            <w:tcW w:w="3976" w:type="dxa"/>
            <w:vAlign w:val="center"/>
            <w:hideMark/>
          </w:tcPr>
          <w:p w:rsidR="00271B93" w:rsidRPr="00B14D26" w:rsidRDefault="00271B93" w:rsidP="00B14D26">
            <w:pPr>
              <w:spacing w:before="0"/>
              <w:jc w:val="left"/>
            </w:pPr>
            <w:r w:rsidRPr="00B14D26">
              <w:t>Letecká základna</w:t>
            </w:r>
          </w:p>
        </w:tc>
      </w:tr>
      <w:tr w:rsidR="00271B93" w:rsidRPr="00B14D26" w:rsidTr="00B14D26">
        <w:trPr>
          <w:trHeight w:val="397"/>
        </w:trPr>
        <w:tc>
          <w:tcPr>
            <w:tcW w:w="2030" w:type="dxa"/>
            <w:vAlign w:val="center"/>
          </w:tcPr>
          <w:p w:rsidR="00271B93" w:rsidRPr="00B14D26" w:rsidRDefault="00271B93" w:rsidP="00B14D26">
            <w:pPr>
              <w:spacing w:before="0"/>
              <w:jc w:val="left"/>
            </w:pPr>
            <w:r w:rsidRPr="00B14D26">
              <w:t>M3SR</w:t>
            </w:r>
          </w:p>
        </w:tc>
        <w:tc>
          <w:tcPr>
            <w:tcW w:w="3807" w:type="dxa"/>
            <w:vAlign w:val="center"/>
          </w:tcPr>
          <w:p w:rsidR="00271B93" w:rsidRPr="00B14D26" w:rsidRDefault="00271B93" w:rsidP="00B14D26">
            <w:pPr>
              <w:spacing w:before="0"/>
              <w:jc w:val="left"/>
            </w:pPr>
            <w:r w:rsidRPr="00B14D26">
              <w:t>Multiband, Multimode and Multirole Surface Radio</w:t>
            </w:r>
          </w:p>
        </w:tc>
        <w:tc>
          <w:tcPr>
            <w:tcW w:w="3976" w:type="dxa"/>
            <w:vAlign w:val="center"/>
          </w:tcPr>
          <w:p w:rsidR="00271B93" w:rsidRPr="00B14D26" w:rsidRDefault="00DA7275" w:rsidP="00416A4D">
            <w:pPr>
              <w:spacing w:before="0"/>
              <w:jc w:val="left"/>
            </w:pPr>
            <w:r>
              <w:t>P</w:t>
            </w:r>
            <w:r w:rsidR="00271B93" w:rsidRPr="00B14D26">
              <w:t xml:space="preserve">ozemní radiostanice </w:t>
            </w:r>
            <w:r>
              <w:t xml:space="preserve">typu </w:t>
            </w:r>
            <w:r w:rsidRPr="00BE033A">
              <w:t>XT4660A</w:t>
            </w:r>
            <w:r w:rsidRPr="00B14D26">
              <w:t xml:space="preserve"> </w:t>
            </w:r>
          </w:p>
        </w:tc>
      </w:tr>
      <w:tr w:rsidR="00271B93" w:rsidRPr="00B14D26" w:rsidTr="00B14D26">
        <w:trPr>
          <w:trHeight w:val="397"/>
        </w:trPr>
        <w:tc>
          <w:tcPr>
            <w:tcW w:w="2030" w:type="dxa"/>
            <w:vAlign w:val="center"/>
            <w:hideMark/>
          </w:tcPr>
          <w:p w:rsidR="00271B93" w:rsidRPr="00B14D26" w:rsidRDefault="00271B93" w:rsidP="00B14D26">
            <w:pPr>
              <w:spacing w:before="0"/>
              <w:jc w:val="left"/>
            </w:pPr>
            <w:r w:rsidRPr="00B14D26">
              <w:t>MACC</w:t>
            </w:r>
          </w:p>
        </w:tc>
        <w:tc>
          <w:tcPr>
            <w:tcW w:w="3807" w:type="dxa"/>
            <w:vAlign w:val="center"/>
            <w:hideMark/>
          </w:tcPr>
          <w:p w:rsidR="00271B93" w:rsidRPr="00B14D26" w:rsidRDefault="00271B93" w:rsidP="00B14D26">
            <w:pPr>
              <w:spacing w:before="0"/>
              <w:jc w:val="left"/>
            </w:pPr>
            <w:r w:rsidRPr="00B14D26">
              <w:t>Military Area Control Centre</w:t>
            </w:r>
          </w:p>
        </w:tc>
        <w:tc>
          <w:tcPr>
            <w:tcW w:w="3976" w:type="dxa"/>
            <w:vAlign w:val="center"/>
            <w:hideMark/>
          </w:tcPr>
          <w:p w:rsidR="00271B93" w:rsidRPr="00B14D26" w:rsidRDefault="00271B93" w:rsidP="00B14D26">
            <w:pPr>
              <w:spacing w:before="0"/>
              <w:jc w:val="left"/>
            </w:pPr>
            <w:r w:rsidRPr="00B14D26">
              <w:t>Vojenské oblastní středisko řízení letového provozu</w:t>
            </w:r>
          </w:p>
        </w:tc>
      </w:tr>
      <w:tr w:rsidR="00271B93" w:rsidRPr="00B14D26" w:rsidTr="00B14D26">
        <w:trPr>
          <w:trHeight w:val="397"/>
        </w:trPr>
        <w:tc>
          <w:tcPr>
            <w:tcW w:w="2030" w:type="dxa"/>
            <w:vAlign w:val="center"/>
          </w:tcPr>
          <w:p w:rsidR="00271B93" w:rsidRPr="00B14D26" w:rsidRDefault="00271B93" w:rsidP="00B14D26">
            <w:pPr>
              <w:spacing w:before="0"/>
              <w:jc w:val="left"/>
            </w:pPr>
            <w:r w:rsidRPr="00B14D26">
              <w:t>MICU</w:t>
            </w:r>
          </w:p>
        </w:tc>
        <w:tc>
          <w:tcPr>
            <w:tcW w:w="3807" w:type="dxa"/>
            <w:vAlign w:val="center"/>
          </w:tcPr>
          <w:p w:rsidR="00271B93" w:rsidRPr="00B14D26" w:rsidRDefault="00271B93" w:rsidP="00B14D26">
            <w:pPr>
              <w:spacing w:before="0"/>
              <w:jc w:val="left"/>
            </w:pPr>
            <w:r w:rsidRPr="00B14D26">
              <w:t>Monitoring Instruction Communication Unit</w:t>
            </w:r>
          </w:p>
        </w:tc>
        <w:tc>
          <w:tcPr>
            <w:tcW w:w="3976" w:type="dxa"/>
            <w:vAlign w:val="center"/>
          </w:tcPr>
          <w:p w:rsidR="00271B93" w:rsidRPr="00B14D26" w:rsidRDefault="00271B93" w:rsidP="0040259B">
            <w:pPr>
              <w:spacing w:before="0"/>
              <w:jc w:val="left"/>
            </w:pPr>
            <w:r w:rsidRPr="00B14D26">
              <w:t xml:space="preserve">Jednotka monitorování a ovládání </w:t>
            </w:r>
            <w:r w:rsidR="00C45524">
              <w:t>radiostanic a souvisejících zařízení</w:t>
            </w:r>
          </w:p>
        </w:tc>
      </w:tr>
      <w:tr w:rsidR="00392E46" w:rsidRPr="00B14D26" w:rsidTr="00B14D26">
        <w:trPr>
          <w:trHeight w:val="397"/>
        </w:trPr>
        <w:tc>
          <w:tcPr>
            <w:tcW w:w="2030" w:type="dxa"/>
            <w:vAlign w:val="center"/>
          </w:tcPr>
          <w:p w:rsidR="00392E46" w:rsidRPr="00B14D26" w:rsidRDefault="00392E46" w:rsidP="00B14D26">
            <w:pPr>
              <w:spacing w:before="0"/>
              <w:jc w:val="left"/>
            </w:pPr>
            <w:r w:rsidRPr="0016152F">
              <w:t>MTBF</w:t>
            </w:r>
          </w:p>
        </w:tc>
        <w:tc>
          <w:tcPr>
            <w:tcW w:w="3807" w:type="dxa"/>
            <w:vAlign w:val="center"/>
          </w:tcPr>
          <w:p w:rsidR="00392E46" w:rsidRPr="00B14D26" w:rsidRDefault="00C63821" w:rsidP="00B14D26">
            <w:pPr>
              <w:spacing w:before="0"/>
              <w:jc w:val="left"/>
            </w:pPr>
            <w:r w:rsidRPr="00C63821">
              <w:t>Mean Time Between Failures</w:t>
            </w:r>
          </w:p>
        </w:tc>
        <w:tc>
          <w:tcPr>
            <w:tcW w:w="3976" w:type="dxa"/>
            <w:vAlign w:val="center"/>
          </w:tcPr>
          <w:p w:rsidR="00392E46" w:rsidRPr="00B14D26" w:rsidRDefault="00C63821" w:rsidP="0040259B">
            <w:pPr>
              <w:spacing w:before="0"/>
              <w:jc w:val="left"/>
            </w:pPr>
            <w:r w:rsidRPr="00C63821">
              <w:t>Střední doba mezi poruchami</w:t>
            </w:r>
          </w:p>
        </w:tc>
      </w:tr>
      <w:tr w:rsidR="00232C21" w:rsidRPr="00B14D26" w:rsidTr="00B14D26">
        <w:trPr>
          <w:trHeight w:val="397"/>
        </w:trPr>
        <w:tc>
          <w:tcPr>
            <w:tcW w:w="2030" w:type="dxa"/>
            <w:vAlign w:val="center"/>
          </w:tcPr>
          <w:p w:rsidR="00232C21" w:rsidRPr="00B14D26" w:rsidRDefault="00232C21" w:rsidP="00B14D26">
            <w:pPr>
              <w:spacing w:before="0"/>
              <w:jc w:val="left"/>
            </w:pPr>
            <w:r w:rsidRPr="00B14D26">
              <w:t>NATINA</w:t>
            </w:r>
            <w:r>
              <w:t>M</w:t>
            </w:r>
            <w:r w:rsidRPr="00B14D26">
              <w:t>DS</w:t>
            </w:r>
          </w:p>
        </w:tc>
        <w:tc>
          <w:tcPr>
            <w:tcW w:w="3807" w:type="dxa"/>
            <w:vAlign w:val="center"/>
          </w:tcPr>
          <w:p w:rsidR="00232C21" w:rsidRPr="00B14D26" w:rsidRDefault="00C01AB6" w:rsidP="00B14D26">
            <w:pPr>
              <w:spacing w:before="0"/>
              <w:jc w:val="left"/>
            </w:pPr>
            <w:r w:rsidRPr="00C01AB6">
              <w:t>NATO Integrated Air and Missile Defence System</w:t>
            </w:r>
          </w:p>
        </w:tc>
        <w:tc>
          <w:tcPr>
            <w:tcW w:w="3976" w:type="dxa"/>
            <w:vAlign w:val="center"/>
          </w:tcPr>
          <w:p w:rsidR="00232C21" w:rsidRPr="00B14D26" w:rsidRDefault="00232C21" w:rsidP="0040259B">
            <w:pPr>
              <w:spacing w:before="0"/>
              <w:jc w:val="left"/>
            </w:pPr>
            <w:r w:rsidRPr="00B14D26">
              <w:t>Integrovaný systém PVO NATO</w:t>
            </w:r>
          </w:p>
        </w:tc>
      </w:tr>
      <w:tr w:rsidR="00271B93" w:rsidRPr="00B14D26" w:rsidTr="00B14D26">
        <w:trPr>
          <w:trHeight w:val="397"/>
        </w:trPr>
        <w:tc>
          <w:tcPr>
            <w:tcW w:w="2030" w:type="dxa"/>
            <w:vAlign w:val="center"/>
            <w:hideMark/>
          </w:tcPr>
          <w:p w:rsidR="00271B93" w:rsidRPr="00B14D26" w:rsidRDefault="00271B93" w:rsidP="00B14D26">
            <w:pPr>
              <w:spacing w:before="0"/>
              <w:jc w:val="left"/>
            </w:pPr>
            <w:r w:rsidRPr="00B14D26">
              <w:t xml:space="preserve">NTP </w:t>
            </w:r>
          </w:p>
        </w:tc>
        <w:tc>
          <w:tcPr>
            <w:tcW w:w="3807" w:type="dxa"/>
            <w:vAlign w:val="center"/>
            <w:hideMark/>
          </w:tcPr>
          <w:p w:rsidR="00271B93" w:rsidRPr="00B14D26" w:rsidRDefault="00271B93" w:rsidP="00B14D26">
            <w:pPr>
              <w:spacing w:before="0"/>
              <w:jc w:val="left"/>
            </w:pPr>
            <w:r w:rsidRPr="00B14D26">
              <w:t>Network Time Protocol</w:t>
            </w:r>
          </w:p>
        </w:tc>
        <w:tc>
          <w:tcPr>
            <w:tcW w:w="3976" w:type="dxa"/>
            <w:vAlign w:val="center"/>
            <w:hideMark/>
          </w:tcPr>
          <w:p w:rsidR="00271B93" w:rsidRPr="00B14D26" w:rsidRDefault="003F5204" w:rsidP="00212244">
            <w:pPr>
              <w:spacing w:before="0"/>
              <w:jc w:val="left"/>
            </w:pPr>
            <w:hyperlink r:id="rId21" w:tooltip="Protokol (informatika)" w:history="1">
              <w:r w:rsidR="00212244">
                <w:t>P</w:t>
              </w:r>
              <w:r w:rsidR="00271B93" w:rsidRPr="00B14D26">
                <w:t>rotokol</w:t>
              </w:r>
            </w:hyperlink>
            <w:r w:rsidR="00271B93" w:rsidRPr="00B14D26">
              <w:t xml:space="preserve"> pro </w:t>
            </w:r>
            <w:hyperlink r:id="rId22" w:anchor="38;" w:tooltip="Synchronizace" w:history="1">
              <w:r w:rsidR="00271B93" w:rsidRPr="00B14D26">
                <w:t>synchronizaci</w:t>
              </w:r>
            </w:hyperlink>
            <w:r w:rsidR="00271B93" w:rsidRPr="00B14D26">
              <w:t xml:space="preserve"> vnitřních </w:t>
            </w:r>
            <w:hyperlink r:id="rId23" w:tooltip="Hodiny" w:history="1">
              <w:r w:rsidR="00271B93" w:rsidRPr="00B14D26">
                <w:t>hodin</w:t>
              </w:r>
            </w:hyperlink>
            <w:r w:rsidR="00271B93" w:rsidRPr="00B14D26">
              <w:t xml:space="preserve"> </w:t>
            </w:r>
            <w:hyperlink r:id="rId24" w:tooltip="Počítač" w:history="1">
              <w:r w:rsidR="00271B93" w:rsidRPr="00B14D26">
                <w:t>počítačů</w:t>
              </w:r>
            </w:hyperlink>
          </w:p>
        </w:tc>
      </w:tr>
      <w:tr w:rsidR="00271B93" w:rsidRPr="00B14D26" w:rsidTr="00B14D26">
        <w:trPr>
          <w:trHeight w:val="397"/>
        </w:trPr>
        <w:tc>
          <w:tcPr>
            <w:tcW w:w="2030" w:type="dxa"/>
            <w:vAlign w:val="center"/>
          </w:tcPr>
          <w:p w:rsidR="00271B93" w:rsidRPr="00B14D26" w:rsidRDefault="00271B93" w:rsidP="00B14D26">
            <w:pPr>
              <w:spacing w:before="0"/>
              <w:jc w:val="left"/>
            </w:pPr>
            <w:r w:rsidRPr="00B14D26">
              <w:t>OPZ</w:t>
            </w:r>
          </w:p>
        </w:tc>
        <w:tc>
          <w:tcPr>
            <w:tcW w:w="3807" w:type="dxa"/>
            <w:vAlign w:val="center"/>
          </w:tcPr>
          <w:p w:rsidR="00271B93" w:rsidRPr="00B14D26" w:rsidRDefault="00271B93" w:rsidP="00B14D26">
            <w:pPr>
              <w:spacing w:before="0"/>
              <w:jc w:val="left"/>
            </w:pPr>
          </w:p>
        </w:tc>
        <w:tc>
          <w:tcPr>
            <w:tcW w:w="3976" w:type="dxa"/>
            <w:vAlign w:val="center"/>
          </w:tcPr>
          <w:p w:rsidR="00271B93" w:rsidRPr="00A924CC" w:rsidRDefault="00271B93" w:rsidP="00B14D26">
            <w:pPr>
              <w:spacing w:before="0"/>
              <w:jc w:val="left"/>
            </w:pPr>
            <w:r w:rsidRPr="00A924CC">
              <w:t>Osvědčení provozní způsobilosti</w:t>
            </w:r>
          </w:p>
        </w:tc>
      </w:tr>
      <w:tr w:rsidR="00271B93" w:rsidRPr="00B14D26" w:rsidTr="00B14D26">
        <w:trPr>
          <w:trHeight w:val="397"/>
        </w:trPr>
        <w:tc>
          <w:tcPr>
            <w:tcW w:w="2030" w:type="dxa"/>
            <w:vAlign w:val="center"/>
          </w:tcPr>
          <w:p w:rsidR="00271B93" w:rsidRPr="00B14D26" w:rsidRDefault="00271B93" w:rsidP="00B14D26">
            <w:pPr>
              <w:spacing w:before="0"/>
              <w:jc w:val="left"/>
            </w:pPr>
            <w:r w:rsidRPr="00B14D26">
              <w:t>O</w:t>
            </w:r>
            <w:r w:rsidR="00A924CC">
              <w:t>D</w:t>
            </w:r>
            <w:r w:rsidRPr="00B14D26">
              <w:t>VL SDK MO</w:t>
            </w:r>
          </w:p>
        </w:tc>
        <w:tc>
          <w:tcPr>
            <w:tcW w:w="3807" w:type="dxa"/>
            <w:vAlign w:val="center"/>
          </w:tcPr>
          <w:p w:rsidR="00271B93" w:rsidRPr="00B14D26" w:rsidRDefault="00271B93" w:rsidP="00B14D26">
            <w:pPr>
              <w:spacing w:before="0"/>
              <w:jc w:val="left"/>
            </w:pPr>
          </w:p>
        </w:tc>
        <w:tc>
          <w:tcPr>
            <w:tcW w:w="3976" w:type="dxa"/>
            <w:vAlign w:val="center"/>
          </w:tcPr>
          <w:p w:rsidR="00271B93" w:rsidRPr="00A924CC" w:rsidRDefault="00271B93" w:rsidP="00A924CC">
            <w:pPr>
              <w:spacing w:before="0"/>
              <w:jc w:val="left"/>
            </w:pPr>
            <w:r w:rsidRPr="00A924CC">
              <w:t>Odbor</w:t>
            </w:r>
            <w:r w:rsidR="00A924CC" w:rsidRPr="00A924CC">
              <w:t xml:space="preserve"> dohledu nad</w:t>
            </w:r>
            <w:r w:rsidRPr="00A924CC">
              <w:t xml:space="preserve"> vojensk</w:t>
            </w:r>
            <w:r w:rsidR="00A924CC" w:rsidRPr="00A924CC">
              <w:t>ým</w:t>
            </w:r>
            <w:r w:rsidRPr="00A924CC">
              <w:t xml:space="preserve"> letectví</w:t>
            </w:r>
            <w:r w:rsidR="00A924CC">
              <w:t>m</w:t>
            </w:r>
            <w:r w:rsidR="000E7C2E" w:rsidRPr="00A924CC">
              <w:t>,</w:t>
            </w:r>
            <w:r w:rsidRPr="00A924CC">
              <w:t xml:space="preserve"> </w:t>
            </w:r>
            <w:r w:rsidR="000E7C2E" w:rsidRPr="00A924CC">
              <w:t xml:space="preserve">Sekce dozoru a kontroly </w:t>
            </w:r>
            <w:r w:rsidRPr="00A924CC">
              <w:t>Ministerstva obrany</w:t>
            </w:r>
          </w:p>
        </w:tc>
      </w:tr>
      <w:tr w:rsidR="00271B93" w:rsidRPr="00B14D26" w:rsidTr="00B14D26">
        <w:trPr>
          <w:trHeight w:val="397"/>
        </w:trPr>
        <w:tc>
          <w:tcPr>
            <w:tcW w:w="2030" w:type="dxa"/>
            <w:vAlign w:val="center"/>
            <w:hideMark/>
          </w:tcPr>
          <w:p w:rsidR="00271B93" w:rsidRPr="0016152F" w:rsidRDefault="00271B93" w:rsidP="00B14D26">
            <w:pPr>
              <w:spacing w:before="0"/>
              <w:jc w:val="left"/>
            </w:pPr>
            <w:r w:rsidRPr="0016152F">
              <w:t>PD</w:t>
            </w:r>
          </w:p>
        </w:tc>
        <w:tc>
          <w:tcPr>
            <w:tcW w:w="3807" w:type="dxa"/>
            <w:vAlign w:val="center"/>
          </w:tcPr>
          <w:p w:rsidR="00271B93" w:rsidRPr="00B14D26" w:rsidRDefault="00271B93" w:rsidP="00B14D26">
            <w:pPr>
              <w:spacing w:before="0"/>
              <w:jc w:val="left"/>
            </w:pPr>
          </w:p>
        </w:tc>
        <w:tc>
          <w:tcPr>
            <w:tcW w:w="3976" w:type="dxa"/>
            <w:vAlign w:val="center"/>
            <w:hideMark/>
          </w:tcPr>
          <w:p w:rsidR="00271B93" w:rsidRPr="00B14D26" w:rsidRDefault="00271B93" w:rsidP="00B14D26">
            <w:pPr>
              <w:spacing w:before="0"/>
              <w:jc w:val="left"/>
            </w:pPr>
            <w:r w:rsidRPr="00B14D26">
              <w:t>Projektová dokumentace zástavby</w:t>
            </w:r>
          </w:p>
        </w:tc>
      </w:tr>
      <w:tr w:rsidR="00157C77" w:rsidRPr="00B14D26" w:rsidTr="00B14D26">
        <w:trPr>
          <w:trHeight w:val="397"/>
        </w:trPr>
        <w:tc>
          <w:tcPr>
            <w:tcW w:w="2030" w:type="dxa"/>
            <w:vAlign w:val="center"/>
          </w:tcPr>
          <w:p w:rsidR="00157C77" w:rsidRPr="0016152F" w:rsidRDefault="00157C77" w:rsidP="00B14D26">
            <w:pPr>
              <w:spacing w:before="0"/>
              <w:jc w:val="left"/>
            </w:pPr>
            <w:r w:rsidRPr="0016152F">
              <w:t>PoE</w:t>
            </w:r>
          </w:p>
        </w:tc>
        <w:tc>
          <w:tcPr>
            <w:tcW w:w="3807" w:type="dxa"/>
            <w:vAlign w:val="center"/>
          </w:tcPr>
          <w:p w:rsidR="00157C77" w:rsidRPr="00B14D26" w:rsidRDefault="00C63821" w:rsidP="00B14D26">
            <w:pPr>
              <w:spacing w:before="0"/>
              <w:jc w:val="left"/>
            </w:pPr>
            <w:r w:rsidRPr="00C63821">
              <w:t>Power over Ethernet</w:t>
            </w:r>
          </w:p>
        </w:tc>
        <w:tc>
          <w:tcPr>
            <w:tcW w:w="3976" w:type="dxa"/>
            <w:vAlign w:val="center"/>
          </w:tcPr>
          <w:p w:rsidR="00157C77" w:rsidRPr="00B14D26" w:rsidRDefault="00C63821" w:rsidP="00B14D26">
            <w:pPr>
              <w:spacing w:before="0"/>
              <w:jc w:val="left"/>
            </w:pPr>
            <w:r>
              <w:t>N</w:t>
            </w:r>
            <w:r w:rsidRPr="00C63821">
              <w:t>apájení po datovém síťovém kabelu</w:t>
            </w:r>
          </w:p>
        </w:tc>
      </w:tr>
      <w:tr w:rsidR="00271B93" w:rsidRPr="00B14D26" w:rsidTr="00B14D26">
        <w:trPr>
          <w:trHeight w:val="397"/>
        </w:trPr>
        <w:tc>
          <w:tcPr>
            <w:tcW w:w="2030" w:type="dxa"/>
            <w:vAlign w:val="center"/>
            <w:hideMark/>
          </w:tcPr>
          <w:p w:rsidR="00271B93" w:rsidRPr="00B14D26" w:rsidRDefault="00271B93" w:rsidP="00B14D26">
            <w:pPr>
              <w:spacing w:before="0"/>
              <w:jc w:val="left"/>
            </w:pPr>
            <w:r w:rsidRPr="00B14D26">
              <w:t>PS2000IP</w:t>
            </w:r>
          </w:p>
        </w:tc>
        <w:tc>
          <w:tcPr>
            <w:tcW w:w="3807" w:type="dxa"/>
            <w:vAlign w:val="center"/>
          </w:tcPr>
          <w:p w:rsidR="00271B93" w:rsidRPr="00B14D26" w:rsidRDefault="00271B93" w:rsidP="00B14D26">
            <w:pPr>
              <w:spacing w:before="0"/>
              <w:jc w:val="left"/>
            </w:pPr>
          </w:p>
        </w:tc>
        <w:tc>
          <w:tcPr>
            <w:tcW w:w="3976" w:type="dxa"/>
            <w:vAlign w:val="center"/>
          </w:tcPr>
          <w:p w:rsidR="00271B93" w:rsidRPr="00B14D26" w:rsidRDefault="00271B93" w:rsidP="0016152F">
            <w:pPr>
              <w:spacing w:before="0"/>
              <w:jc w:val="left"/>
            </w:pPr>
            <w:r>
              <w:t xml:space="preserve">Hlasové komunikační zařízení výrobce </w:t>
            </w:r>
            <w:r w:rsidRPr="003106B6">
              <w:t xml:space="preserve">TTC </w:t>
            </w:r>
            <w:r w:rsidR="00C63821">
              <w:t>Telekomunikace</w:t>
            </w:r>
          </w:p>
        </w:tc>
      </w:tr>
      <w:tr w:rsidR="00271B93" w:rsidRPr="00B14D26" w:rsidTr="0072539E">
        <w:trPr>
          <w:trHeight w:val="397"/>
        </w:trPr>
        <w:tc>
          <w:tcPr>
            <w:tcW w:w="2030" w:type="dxa"/>
            <w:tcBorders>
              <w:bottom w:val="single" w:sz="4" w:space="0" w:color="auto"/>
            </w:tcBorders>
            <w:vAlign w:val="center"/>
            <w:hideMark/>
          </w:tcPr>
          <w:p w:rsidR="00271B93" w:rsidRPr="00B14D26" w:rsidRDefault="00271B93" w:rsidP="00B14D26">
            <w:pPr>
              <w:spacing w:before="0"/>
              <w:jc w:val="left"/>
            </w:pPr>
            <w:r w:rsidRPr="00B14D26">
              <w:t xml:space="preserve">PTT </w:t>
            </w:r>
          </w:p>
        </w:tc>
        <w:tc>
          <w:tcPr>
            <w:tcW w:w="3807" w:type="dxa"/>
            <w:tcBorders>
              <w:bottom w:val="single" w:sz="4" w:space="0" w:color="auto"/>
            </w:tcBorders>
            <w:vAlign w:val="center"/>
            <w:hideMark/>
          </w:tcPr>
          <w:p w:rsidR="00271B93" w:rsidRPr="00B14D26" w:rsidRDefault="00271B93" w:rsidP="00B14D26">
            <w:pPr>
              <w:spacing w:before="0"/>
              <w:jc w:val="left"/>
            </w:pPr>
            <w:r w:rsidRPr="00B14D26">
              <w:t>Push-To-Talk</w:t>
            </w:r>
          </w:p>
        </w:tc>
        <w:tc>
          <w:tcPr>
            <w:tcW w:w="3976" w:type="dxa"/>
            <w:tcBorders>
              <w:bottom w:val="single" w:sz="4" w:space="0" w:color="auto"/>
            </w:tcBorders>
            <w:vAlign w:val="center"/>
            <w:hideMark/>
          </w:tcPr>
          <w:p w:rsidR="00271B93" w:rsidRPr="00B14D26" w:rsidRDefault="00271B93" w:rsidP="00B14D26">
            <w:pPr>
              <w:spacing w:before="0"/>
              <w:jc w:val="left"/>
            </w:pPr>
            <w:r w:rsidRPr="00B14D26">
              <w:t>Aktivace nosné (klíčování) vysílače</w:t>
            </w:r>
          </w:p>
        </w:tc>
      </w:tr>
      <w:tr w:rsidR="00271B93" w:rsidRPr="00B14D26" w:rsidTr="0072539E">
        <w:trPr>
          <w:trHeight w:val="397"/>
        </w:trPr>
        <w:tc>
          <w:tcPr>
            <w:tcW w:w="2030" w:type="dxa"/>
            <w:tcBorders>
              <w:bottom w:val="single" w:sz="4" w:space="0" w:color="auto"/>
            </w:tcBorders>
            <w:vAlign w:val="center"/>
            <w:hideMark/>
          </w:tcPr>
          <w:p w:rsidR="00271B93" w:rsidRPr="00B14D26" w:rsidRDefault="00271B93" w:rsidP="00B14D26">
            <w:pPr>
              <w:spacing w:before="0"/>
              <w:jc w:val="left"/>
            </w:pPr>
            <w:r w:rsidRPr="00B14D26">
              <w:t>PVO</w:t>
            </w:r>
          </w:p>
        </w:tc>
        <w:tc>
          <w:tcPr>
            <w:tcW w:w="3807" w:type="dxa"/>
            <w:tcBorders>
              <w:bottom w:val="single" w:sz="4" w:space="0" w:color="auto"/>
            </w:tcBorders>
            <w:vAlign w:val="center"/>
            <w:hideMark/>
          </w:tcPr>
          <w:p w:rsidR="00271B93" w:rsidRPr="00B14D26" w:rsidRDefault="00271B93" w:rsidP="00B14D26">
            <w:pPr>
              <w:spacing w:before="0"/>
              <w:jc w:val="left"/>
            </w:pPr>
          </w:p>
        </w:tc>
        <w:tc>
          <w:tcPr>
            <w:tcW w:w="3976" w:type="dxa"/>
            <w:tcBorders>
              <w:bottom w:val="single" w:sz="4" w:space="0" w:color="auto"/>
            </w:tcBorders>
            <w:vAlign w:val="center"/>
            <w:hideMark/>
          </w:tcPr>
          <w:p w:rsidR="00271B93" w:rsidRPr="00B14D26" w:rsidRDefault="00271B93" w:rsidP="00B14D26">
            <w:pPr>
              <w:spacing w:before="0"/>
              <w:jc w:val="left"/>
            </w:pPr>
            <w:r w:rsidRPr="00B14D26">
              <w:t>Protivzdušná obrana</w:t>
            </w:r>
          </w:p>
        </w:tc>
      </w:tr>
      <w:tr w:rsidR="00271B93" w:rsidRPr="00B14D26" w:rsidTr="0072539E">
        <w:trPr>
          <w:trHeight w:val="397"/>
        </w:trPr>
        <w:tc>
          <w:tcPr>
            <w:tcW w:w="2030" w:type="dxa"/>
            <w:tcBorders>
              <w:top w:val="nil"/>
            </w:tcBorders>
            <w:vAlign w:val="center"/>
          </w:tcPr>
          <w:p w:rsidR="00271B93" w:rsidRPr="00B14D26" w:rsidRDefault="00271B93" w:rsidP="00B14D26">
            <w:pPr>
              <w:spacing w:before="0"/>
              <w:jc w:val="left"/>
            </w:pPr>
            <w:r w:rsidRPr="00CF1D98">
              <w:lastRenderedPageBreak/>
              <w:t xml:space="preserve">RCMS </w:t>
            </w:r>
          </w:p>
        </w:tc>
        <w:tc>
          <w:tcPr>
            <w:tcW w:w="3807" w:type="dxa"/>
            <w:tcBorders>
              <w:top w:val="nil"/>
            </w:tcBorders>
            <w:vAlign w:val="center"/>
          </w:tcPr>
          <w:p w:rsidR="00271B93" w:rsidRPr="00B14D26" w:rsidRDefault="00271B93" w:rsidP="00B14D26">
            <w:pPr>
              <w:spacing w:before="0"/>
              <w:jc w:val="left"/>
            </w:pPr>
            <w:r w:rsidRPr="00CF1D98">
              <w:t>Remote Control and Monitoring Syst</w:t>
            </w:r>
            <w:r>
              <w:t>e</w:t>
            </w:r>
            <w:r w:rsidRPr="00CF1D98">
              <w:t>m</w:t>
            </w:r>
          </w:p>
        </w:tc>
        <w:tc>
          <w:tcPr>
            <w:tcW w:w="3976" w:type="dxa"/>
            <w:tcBorders>
              <w:top w:val="nil"/>
            </w:tcBorders>
            <w:vAlign w:val="center"/>
          </w:tcPr>
          <w:p w:rsidR="00271B93" w:rsidRPr="00B14D26" w:rsidRDefault="00271B93" w:rsidP="00B14D26">
            <w:pPr>
              <w:spacing w:before="0"/>
              <w:jc w:val="left"/>
            </w:pPr>
            <w:r>
              <w:t>Systém dálkového ovládání a monitorování</w:t>
            </w:r>
          </w:p>
        </w:tc>
      </w:tr>
      <w:tr w:rsidR="00271B93" w:rsidRPr="00B14D26" w:rsidTr="00B14D26">
        <w:trPr>
          <w:trHeight w:val="397"/>
        </w:trPr>
        <w:tc>
          <w:tcPr>
            <w:tcW w:w="2030" w:type="dxa"/>
            <w:vAlign w:val="center"/>
          </w:tcPr>
          <w:p w:rsidR="00271B93" w:rsidRPr="00B14D26" w:rsidRDefault="00271B93" w:rsidP="003106B6">
            <w:pPr>
              <w:spacing w:before="0"/>
              <w:jc w:val="left"/>
            </w:pPr>
            <w:r>
              <w:t>RCOM/CRC</w:t>
            </w:r>
          </w:p>
        </w:tc>
        <w:tc>
          <w:tcPr>
            <w:tcW w:w="3807" w:type="dxa"/>
            <w:vAlign w:val="center"/>
          </w:tcPr>
          <w:p w:rsidR="00271B93" w:rsidRPr="00B14D26" w:rsidRDefault="00271B93" w:rsidP="003106B6">
            <w:pPr>
              <w:spacing w:before="0"/>
              <w:jc w:val="left"/>
            </w:pPr>
          </w:p>
        </w:tc>
        <w:tc>
          <w:tcPr>
            <w:tcW w:w="3976" w:type="dxa"/>
            <w:vAlign w:val="center"/>
          </w:tcPr>
          <w:p w:rsidR="00271B93" w:rsidRPr="00B14D26" w:rsidRDefault="00271B93" w:rsidP="00B14D26">
            <w:pPr>
              <w:spacing w:before="0"/>
              <w:jc w:val="left"/>
            </w:pPr>
            <w:r>
              <w:t>Nově budovaný radiokomunikační systém pro potřeby CRC</w:t>
            </w:r>
          </w:p>
        </w:tc>
      </w:tr>
      <w:tr w:rsidR="00271B93" w:rsidRPr="00B14D26" w:rsidTr="00B14D26">
        <w:trPr>
          <w:trHeight w:val="397"/>
        </w:trPr>
        <w:tc>
          <w:tcPr>
            <w:tcW w:w="2030" w:type="dxa"/>
            <w:vAlign w:val="center"/>
          </w:tcPr>
          <w:p w:rsidR="00271B93" w:rsidRPr="00B14D26" w:rsidRDefault="00271B93" w:rsidP="003106B6">
            <w:pPr>
              <w:spacing w:before="0"/>
              <w:jc w:val="left"/>
            </w:pPr>
            <w:r>
              <w:t>RCOM/DISTANC</w:t>
            </w:r>
          </w:p>
        </w:tc>
        <w:tc>
          <w:tcPr>
            <w:tcW w:w="3807" w:type="dxa"/>
            <w:vAlign w:val="center"/>
          </w:tcPr>
          <w:p w:rsidR="00271B93" w:rsidRPr="00B14D26" w:rsidRDefault="00271B93" w:rsidP="003106B6">
            <w:pPr>
              <w:spacing w:before="0"/>
              <w:jc w:val="left"/>
            </w:pPr>
          </w:p>
        </w:tc>
        <w:tc>
          <w:tcPr>
            <w:tcW w:w="3976" w:type="dxa"/>
            <w:vAlign w:val="center"/>
          </w:tcPr>
          <w:p w:rsidR="00271B93" w:rsidRPr="00B14D26" w:rsidRDefault="00271B93" w:rsidP="00B14D26">
            <w:pPr>
              <w:spacing w:before="0"/>
              <w:jc w:val="left"/>
            </w:pPr>
            <w:r>
              <w:t>Radiokomunikační systém využívající moduly DISTANC</w:t>
            </w:r>
          </w:p>
        </w:tc>
      </w:tr>
      <w:tr w:rsidR="00271B93" w:rsidRPr="00B14D26" w:rsidTr="00B14D26">
        <w:trPr>
          <w:trHeight w:val="397"/>
        </w:trPr>
        <w:tc>
          <w:tcPr>
            <w:tcW w:w="2030" w:type="dxa"/>
            <w:vAlign w:val="center"/>
          </w:tcPr>
          <w:p w:rsidR="00271B93" w:rsidRPr="00B14D26" w:rsidRDefault="00271B93" w:rsidP="003106B6">
            <w:pPr>
              <w:spacing w:before="0"/>
              <w:jc w:val="left"/>
            </w:pPr>
            <w:r>
              <w:t>RCOM/MACC</w:t>
            </w:r>
          </w:p>
        </w:tc>
        <w:tc>
          <w:tcPr>
            <w:tcW w:w="3807" w:type="dxa"/>
            <w:vAlign w:val="center"/>
          </w:tcPr>
          <w:p w:rsidR="00271B93" w:rsidRPr="00B14D26" w:rsidRDefault="00271B93" w:rsidP="003106B6">
            <w:pPr>
              <w:spacing w:before="0"/>
              <w:jc w:val="left"/>
            </w:pPr>
          </w:p>
        </w:tc>
        <w:tc>
          <w:tcPr>
            <w:tcW w:w="3976" w:type="dxa"/>
            <w:vAlign w:val="center"/>
          </w:tcPr>
          <w:p w:rsidR="00271B93" w:rsidRPr="00B14D26" w:rsidRDefault="00271B93" w:rsidP="00B14D26">
            <w:pPr>
              <w:spacing w:before="0"/>
              <w:jc w:val="left"/>
            </w:pPr>
            <w:r>
              <w:t>Radiokomunikační systém dříve využívaný na MACC</w:t>
            </w:r>
          </w:p>
        </w:tc>
      </w:tr>
      <w:tr w:rsidR="00271B93" w:rsidRPr="00B14D26" w:rsidTr="00B14D26">
        <w:trPr>
          <w:trHeight w:val="397"/>
        </w:trPr>
        <w:tc>
          <w:tcPr>
            <w:tcW w:w="2030" w:type="dxa"/>
            <w:vAlign w:val="center"/>
          </w:tcPr>
          <w:p w:rsidR="00271B93" w:rsidRPr="00B14D26" w:rsidRDefault="00271B93" w:rsidP="00B14D26">
            <w:pPr>
              <w:spacing w:before="0"/>
              <w:jc w:val="left"/>
            </w:pPr>
            <w:r w:rsidRPr="00B14D26">
              <w:t>RCOMOVL</w:t>
            </w:r>
          </w:p>
        </w:tc>
        <w:tc>
          <w:tcPr>
            <w:tcW w:w="3807" w:type="dxa"/>
            <w:vAlign w:val="center"/>
          </w:tcPr>
          <w:p w:rsidR="00271B93" w:rsidRPr="00B14D26" w:rsidRDefault="00271B93" w:rsidP="00B14D26">
            <w:pPr>
              <w:spacing w:before="0"/>
              <w:jc w:val="left"/>
            </w:pPr>
          </w:p>
        </w:tc>
        <w:tc>
          <w:tcPr>
            <w:tcW w:w="3976" w:type="dxa"/>
            <w:vAlign w:val="center"/>
          </w:tcPr>
          <w:p w:rsidR="00271B93" w:rsidRPr="00B14D26" w:rsidRDefault="00F35999" w:rsidP="00B14D26">
            <w:pPr>
              <w:spacing w:before="0"/>
              <w:jc w:val="left"/>
            </w:pPr>
            <w:r>
              <w:t>Systém</w:t>
            </w:r>
            <w:r w:rsidR="00A924CC">
              <w:t xml:space="preserve"> </w:t>
            </w:r>
            <w:r w:rsidR="00271B93" w:rsidRPr="00B14D26">
              <w:t>pro ovládání radiostanic</w:t>
            </w:r>
          </w:p>
        </w:tc>
      </w:tr>
      <w:tr w:rsidR="00C01AB6" w:rsidRPr="00B14D26" w:rsidTr="00B14D26">
        <w:trPr>
          <w:trHeight w:val="397"/>
        </w:trPr>
        <w:tc>
          <w:tcPr>
            <w:tcW w:w="2030" w:type="dxa"/>
            <w:vAlign w:val="center"/>
          </w:tcPr>
          <w:p w:rsidR="00C01AB6" w:rsidRPr="00B14D26" w:rsidRDefault="00C01AB6" w:rsidP="00B14D26">
            <w:pPr>
              <w:spacing w:before="0"/>
              <w:jc w:val="left"/>
            </w:pPr>
            <w:r w:rsidRPr="0084393E">
              <w:t>REC-13</w:t>
            </w:r>
          </w:p>
        </w:tc>
        <w:tc>
          <w:tcPr>
            <w:tcW w:w="3807" w:type="dxa"/>
            <w:vAlign w:val="center"/>
          </w:tcPr>
          <w:p w:rsidR="00C01AB6" w:rsidRPr="00B14D26" w:rsidRDefault="00C01AB6" w:rsidP="00B14D26">
            <w:pPr>
              <w:spacing w:before="0"/>
              <w:jc w:val="left"/>
            </w:pPr>
          </w:p>
        </w:tc>
        <w:tc>
          <w:tcPr>
            <w:tcW w:w="3976" w:type="dxa"/>
            <w:vAlign w:val="center"/>
          </w:tcPr>
          <w:p w:rsidR="00C01AB6" w:rsidRPr="00B14D26" w:rsidRDefault="00C01AB6" w:rsidP="00B14D26">
            <w:pPr>
              <w:spacing w:before="0"/>
              <w:jc w:val="left"/>
            </w:pPr>
            <w:r>
              <w:t>Typové označení záznamového zařízení ALES</w:t>
            </w:r>
          </w:p>
        </w:tc>
      </w:tr>
      <w:tr w:rsidR="00271B93" w:rsidRPr="00B14D26" w:rsidTr="00B14D26">
        <w:trPr>
          <w:trHeight w:val="397"/>
        </w:trPr>
        <w:tc>
          <w:tcPr>
            <w:tcW w:w="2030" w:type="dxa"/>
            <w:vAlign w:val="center"/>
          </w:tcPr>
          <w:p w:rsidR="00271B93" w:rsidRPr="00B14D26" w:rsidRDefault="00271B93" w:rsidP="00B14D26">
            <w:pPr>
              <w:spacing w:before="0"/>
              <w:jc w:val="left"/>
            </w:pPr>
            <w:r w:rsidRPr="00B14D26">
              <w:t>RTP</w:t>
            </w:r>
          </w:p>
        </w:tc>
        <w:tc>
          <w:tcPr>
            <w:tcW w:w="3807" w:type="dxa"/>
            <w:vAlign w:val="center"/>
          </w:tcPr>
          <w:p w:rsidR="00271B93" w:rsidRPr="00B14D26" w:rsidRDefault="00271B93" w:rsidP="00B14D26">
            <w:pPr>
              <w:spacing w:before="0"/>
              <w:jc w:val="left"/>
            </w:pPr>
            <w:r w:rsidRPr="00B14D26">
              <w:t>Real-time Transport Protocol</w:t>
            </w:r>
            <w:r w:rsidRPr="00B14D26">
              <w:tab/>
            </w:r>
          </w:p>
        </w:tc>
        <w:tc>
          <w:tcPr>
            <w:tcW w:w="3976" w:type="dxa"/>
            <w:vAlign w:val="center"/>
          </w:tcPr>
          <w:p w:rsidR="00271B93" w:rsidRPr="00B14D26" w:rsidRDefault="00271B93" w:rsidP="00B14D26">
            <w:pPr>
              <w:spacing w:before="0"/>
              <w:jc w:val="left"/>
            </w:pPr>
            <w:r w:rsidRPr="00B14D26">
              <w:t>Protokol standardizující paketové doručování zvukových a obrazových (video) dat po internetu</w:t>
            </w:r>
          </w:p>
        </w:tc>
      </w:tr>
      <w:tr w:rsidR="00392E46" w:rsidRPr="00B14D26" w:rsidTr="00B14D26">
        <w:trPr>
          <w:trHeight w:val="397"/>
        </w:trPr>
        <w:tc>
          <w:tcPr>
            <w:tcW w:w="2030" w:type="dxa"/>
            <w:vAlign w:val="center"/>
          </w:tcPr>
          <w:p w:rsidR="00392E46" w:rsidRPr="00B14D26" w:rsidRDefault="00392E46" w:rsidP="00B14D26">
            <w:pPr>
              <w:spacing w:before="0"/>
              <w:jc w:val="left"/>
            </w:pPr>
            <w:r>
              <w:t>RZI</w:t>
            </w:r>
          </w:p>
        </w:tc>
        <w:tc>
          <w:tcPr>
            <w:tcW w:w="3807" w:type="dxa"/>
            <w:vAlign w:val="center"/>
          </w:tcPr>
          <w:p w:rsidR="00392E46" w:rsidRPr="00B14D26" w:rsidRDefault="00392E46" w:rsidP="00B14D26">
            <w:pPr>
              <w:spacing w:before="0"/>
              <w:jc w:val="left"/>
            </w:pPr>
          </w:p>
        </w:tc>
        <w:tc>
          <w:tcPr>
            <w:tcW w:w="3976" w:type="dxa"/>
            <w:vAlign w:val="center"/>
          </w:tcPr>
          <w:p w:rsidR="00392E46" w:rsidRPr="00B14D26" w:rsidRDefault="00392E46" w:rsidP="00B14D26">
            <w:pPr>
              <w:spacing w:before="0"/>
              <w:jc w:val="left"/>
            </w:pPr>
            <w:r>
              <w:t xml:space="preserve">Napájecí systém firmy CanTech </w:t>
            </w:r>
          </w:p>
        </w:tc>
      </w:tr>
      <w:tr w:rsidR="00271B93" w:rsidRPr="00B14D26" w:rsidTr="00B14D26">
        <w:trPr>
          <w:trHeight w:val="397"/>
        </w:trPr>
        <w:tc>
          <w:tcPr>
            <w:tcW w:w="2030" w:type="dxa"/>
            <w:vAlign w:val="center"/>
            <w:hideMark/>
          </w:tcPr>
          <w:p w:rsidR="00271B93" w:rsidRPr="00B14D26" w:rsidRDefault="00271B93" w:rsidP="00B14D26">
            <w:pPr>
              <w:spacing w:before="0"/>
              <w:jc w:val="left"/>
            </w:pPr>
            <w:r w:rsidRPr="00B14D26">
              <w:t>ŘLP</w:t>
            </w:r>
          </w:p>
        </w:tc>
        <w:tc>
          <w:tcPr>
            <w:tcW w:w="3807" w:type="dxa"/>
            <w:vAlign w:val="center"/>
          </w:tcPr>
          <w:p w:rsidR="00271B93" w:rsidRPr="00B14D26" w:rsidRDefault="00271B93" w:rsidP="00B14D26">
            <w:pPr>
              <w:spacing w:before="0"/>
              <w:jc w:val="left"/>
            </w:pPr>
          </w:p>
        </w:tc>
        <w:tc>
          <w:tcPr>
            <w:tcW w:w="3976" w:type="dxa"/>
            <w:vAlign w:val="center"/>
            <w:hideMark/>
          </w:tcPr>
          <w:p w:rsidR="00271B93" w:rsidRPr="00B14D26" w:rsidRDefault="00271B93" w:rsidP="00B14D26">
            <w:pPr>
              <w:spacing w:before="0"/>
              <w:jc w:val="left"/>
            </w:pPr>
            <w:r w:rsidRPr="00B14D26">
              <w:t>Řízení letového provozu</w:t>
            </w:r>
          </w:p>
        </w:tc>
      </w:tr>
      <w:tr w:rsidR="00271B93" w:rsidRPr="00B14D26" w:rsidTr="00B14D26">
        <w:trPr>
          <w:trHeight w:val="397"/>
        </w:trPr>
        <w:tc>
          <w:tcPr>
            <w:tcW w:w="2030" w:type="dxa"/>
            <w:vAlign w:val="center"/>
          </w:tcPr>
          <w:p w:rsidR="00271B93" w:rsidRPr="00B14D26" w:rsidRDefault="00271B93" w:rsidP="00B14D26">
            <w:pPr>
              <w:spacing w:before="0"/>
              <w:jc w:val="left"/>
            </w:pPr>
            <w:r w:rsidRPr="00B14D26">
              <w:t>SIP</w:t>
            </w:r>
          </w:p>
        </w:tc>
        <w:tc>
          <w:tcPr>
            <w:tcW w:w="3807" w:type="dxa"/>
            <w:vAlign w:val="center"/>
          </w:tcPr>
          <w:p w:rsidR="00271B93" w:rsidRPr="00B14D26" w:rsidRDefault="00271B93" w:rsidP="00B14D26">
            <w:pPr>
              <w:spacing w:before="0"/>
              <w:jc w:val="left"/>
            </w:pPr>
            <w:r w:rsidRPr="00B14D26">
              <w:t>Session Initiation Protocol</w:t>
            </w:r>
          </w:p>
        </w:tc>
        <w:tc>
          <w:tcPr>
            <w:tcW w:w="3976" w:type="dxa"/>
            <w:vAlign w:val="center"/>
          </w:tcPr>
          <w:p w:rsidR="00271B93" w:rsidRPr="00B14D26" w:rsidRDefault="00271B93" w:rsidP="00B14D26">
            <w:pPr>
              <w:spacing w:before="0"/>
              <w:jc w:val="left"/>
            </w:pPr>
            <w:r w:rsidRPr="00B14D26">
              <w:t>Protokol pro inicializaci komunikačních relací</w:t>
            </w:r>
          </w:p>
        </w:tc>
      </w:tr>
      <w:tr w:rsidR="00271B93" w:rsidRPr="00B14D26" w:rsidTr="00B14D26">
        <w:trPr>
          <w:trHeight w:val="397"/>
        </w:trPr>
        <w:tc>
          <w:tcPr>
            <w:tcW w:w="2030" w:type="dxa"/>
            <w:vAlign w:val="center"/>
          </w:tcPr>
          <w:p w:rsidR="00271B93" w:rsidRPr="00B14D26" w:rsidRDefault="00271B93" w:rsidP="00B14D26">
            <w:pPr>
              <w:spacing w:before="0"/>
              <w:jc w:val="left"/>
            </w:pPr>
            <w:r w:rsidRPr="00B14D26">
              <w:t>SQOC</w:t>
            </w:r>
          </w:p>
        </w:tc>
        <w:tc>
          <w:tcPr>
            <w:tcW w:w="3807" w:type="dxa"/>
            <w:vAlign w:val="center"/>
          </w:tcPr>
          <w:p w:rsidR="00271B93" w:rsidRPr="00B14D26" w:rsidRDefault="00271B93" w:rsidP="00B14D26">
            <w:pPr>
              <w:spacing w:before="0"/>
              <w:jc w:val="left"/>
            </w:pPr>
            <w:r w:rsidRPr="00B14D26">
              <w:t>Squadron Operation Centre</w:t>
            </w:r>
          </w:p>
        </w:tc>
        <w:tc>
          <w:tcPr>
            <w:tcW w:w="3976" w:type="dxa"/>
            <w:vAlign w:val="center"/>
          </w:tcPr>
          <w:p w:rsidR="00271B93" w:rsidRPr="00B14D26" w:rsidRDefault="00271B93" w:rsidP="00B14D26">
            <w:pPr>
              <w:spacing w:before="0"/>
              <w:jc w:val="left"/>
            </w:pPr>
            <w:r w:rsidRPr="00B14D26">
              <w:t>Místo velení letky</w:t>
            </w:r>
          </w:p>
        </w:tc>
      </w:tr>
      <w:tr w:rsidR="00271B93" w:rsidRPr="00B14D26" w:rsidTr="00B14D26">
        <w:trPr>
          <w:trHeight w:val="397"/>
        </w:trPr>
        <w:tc>
          <w:tcPr>
            <w:tcW w:w="2030" w:type="dxa"/>
            <w:vAlign w:val="center"/>
          </w:tcPr>
          <w:p w:rsidR="00271B93" w:rsidRPr="00B14D26" w:rsidRDefault="00271B93" w:rsidP="00B14D26">
            <w:pPr>
              <w:spacing w:before="0"/>
              <w:jc w:val="left"/>
            </w:pPr>
            <w:r w:rsidRPr="00B14D26">
              <w:t>SW</w:t>
            </w:r>
          </w:p>
        </w:tc>
        <w:tc>
          <w:tcPr>
            <w:tcW w:w="3807" w:type="dxa"/>
            <w:vAlign w:val="center"/>
          </w:tcPr>
          <w:p w:rsidR="00271B93" w:rsidRPr="00B14D26" w:rsidRDefault="00271B93" w:rsidP="00B14D26">
            <w:pPr>
              <w:spacing w:before="0"/>
              <w:jc w:val="left"/>
            </w:pPr>
            <w:r w:rsidRPr="00B14D26">
              <w:t>Software</w:t>
            </w:r>
          </w:p>
        </w:tc>
        <w:tc>
          <w:tcPr>
            <w:tcW w:w="3976" w:type="dxa"/>
            <w:vAlign w:val="center"/>
          </w:tcPr>
          <w:p w:rsidR="00271B93" w:rsidRPr="00B14D26" w:rsidRDefault="00271B93" w:rsidP="00B14D26">
            <w:pPr>
              <w:spacing w:before="0"/>
              <w:jc w:val="left"/>
            </w:pPr>
            <w:r w:rsidRPr="00B14D26">
              <w:t>Programové vybavení</w:t>
            </w:r>
          </w:p>
        </w:tc>
      </w:tr>
      <w:tr w:rsidR="00EC02EA" w:rsidRPr="00B14D26" w:rsidTr="00B14D26">
        <w:trPr>
          <w:trHeight w:val="397"/>
        </w:trPr>
        <w:tc>
          <w:tcPr>
            <w:tcW w:w="2030" w:type="dxa"/>
            <w:vAlign w:val="center"/>
          </w:tcPr>
          <w:p w:rsidR="00EC02EA" w:rsidRPr="00B14D26" w:rsidRDefault="00EC02EA" w:rsidP="00B14D26">
            <w:pPr>
              <w:spacing w:before="0"/>
              <w:jc w:val="left"/>
            </w:pPr>
            <w:r w:rsidRPr="0084393E">
              <w:t>THD</w:t>
            </w:r>
          </w:p>
        </w:tc>
        <w:tc>
          <w:tcPr>
            <w:tcW w:w="3807" w:type="dxa"/>
            <w:vAlign w:val="center"/>
          </w:tcPr>
          <w:p w:rsidR="00EC02EA" w:rsidRPr="00B14D26" w:rsidRDefault="004F2E68" w:rsidP="0016152F">
            <w:pPr>
              <w:spacing w:before="0"/>
              <w:jc w:val="left"/>
            </w:pPr>
            <w:r>
              <w:t>T</w:t>
            </w:r>
            <w:r w:rsidRPr="004F2E68">
              <w:t xml:space="preserve">otal </w:t>
            </w:r>
            <w:r>
              <w:t>H</w:t>
            </w:r>
            <w:r w:rsidRPr="004F2E68">
              <w:t xml:space="preserve">armonic </w:t>
            </w:r>
            <w:r>
              <w:t>D</w:t>
            </w:r>
            <w:r w:rsidRPr="004F2E68">
              <w:t>istortion</w:t>
            </w:r>
          </w:p>
        </w:tc>
        <w:tc>
          <w:tcPr>
            <w:tcW w:w="3976" w:type="dxa"/>
            <w:vAlign w:val="center"/>
          </w:tcPr>
          <w:p w:rsidR="00EC02EA" w:rsidRPr="00B14D26" w:rsidRDefault="004F2E68" w:rsidP="00B14D26">
            <w:pPr>
              <w:spacing w:before="0"/>
              <w:jc w:val="left"/>
            </w:pPr>
            <w:r>
              <w:t>Z</w:t>
            </w:r>
            <w:r w:rsidRPr="004F2E68">
              <w:t>kreslení sinusového signálu</w:t>
            </w:r>
          </w:p>
        </w:tc>
      </w:tr>
      <w:tr w:rsidR="00271B93" w:rsidRPr="00B14D26" w:rsidTr="00B14D26">
        <w:trPr>
          <w:trHeight w:val="397"/>
        </w:trPr>
        <w:tc>
          <w:tcPr>
            <w:tcW w:w="2030" w:type="dxa"/>
            <w:vAlign w:val="center"/>
            <w:hideMark/>
          </w:tcPr>
          <w:p w:rsidR="00271B93" w:rsidRPr="00B14D26" w:rsidRDefault="00271B93" w:rsidP="00B14D26">
            <w:pPr>
              <w:spacing w:before="0"/>
              <w:jc w:val="left"/>
            </w:pPr>
            <w:r w:rsidRPr="00B14D26">
              <w:t>TDM</w:t>
            </w:r>
          </w:p>
        </w:tc>
        <w:tc>
          <w:tcPr>
            <w:tcW w:w="3807" w:type="dxa"/>
            <w:vAlign w:val="center"/>
            <w:hideMark/>
          </w:tcPr>
          <w:p w:rsidR="00271B93" w:rsidRPr="00B14D26" w:rsidRDefault="003F5204" w:rsidP="00B14D26">
            <w:pPr>
              <w:spacing w:before="0"/>
              <w:jc w:val="left"/>
            </w:pPr>
            <w:hyperlink r:id="rId25" w:anchor="38;" w:history="1">
              <w:r w:rsidR="00271B93" w:rsidRPr="00B14D26">
                <w:t>Time-Division Multiplex</w:t>
              </w:r>
            </w:hyperlink>
          </w:p>
        </w:tc>
        <w:tc>
          <w:tcPr>
            <w:tcW w:w="3976" w:type="dxa"/>
            <w:vAlign w:val="center"/>
            <w:hideMark/>
          </w:tcPr>
          <w:p w:rsidR="00271B93" w:rsidRPr="00B14D26" w:rsidRDefault="003F5204" w:rsidP="00B14D26">
            <w:pPr>
              <w:spacing w:before="0"/>
              <w:jc w:val="left"/>
            </w:pPr>
            <w:hyperlink r:id="rId26" w:anchor="38;" w:history="1">
              <w:r w:rsidR="00271B93" w:rsidRPr="00B14D26">
                <w:t>Časový multiplex</w:t>
              </w:r>
            </w:hyperlink>
          </w:p>
        </w:tc>
      </w:tr>
      <w:tr w:rsidR="00271B93" w:rsidRPr="00B14D26" w:rsidTr="00B14D26">
        <w:trPr>
          <w:trHeight w:val="397"/>
        </w:trPr>
        <w:tc>
          <w:tcPr>
            <w:tcW w:w="2030" w:type="dxa"/>
            <w:vAlign w:val="center"/>
            <w:hideMark/>
          </w:tcPr>
          <w:p w:rsidR="00271B93" w:rsidRPr="00B14D26" w:rsidRDefault="00271B93" w:rsidP="00B14D26">
            <w:pPr>
              <w:spacing w:before="0"/>
              <w:jc w:val="left"/>
            </w:pPr>
            <w:r w:rsidRPr="00B14D26">
              <w:t>TMCS</w:t>
            </w:r>
          </w:p>
        </w:tc>
        <w:tc>
          <w:tcPr>
            <w:tcW w:w="3807" w:type="dxa"/>
            <w:vAlign w:val="center"/>
            <w:hideMark/>
          </w:tcPr>
          <w:p w:rsidR="00271B93" w:rsidRPr="00B14D26" w:rsidRDefault="00271B93" w:rsidP="00B14D26">
            <w:pPr>
              <w:spacing w:before="0"/>
              <w:jc w:val="left"/>
            </w:pPr>
            <w:r w:rsidRPr="00B14D26">
              <w:t>Technical Monitoring and Control System</w:t>
            </w:r>
          </w:p>
        </w:tc>
        <w:tc>
          <w:tcPr>
            <w:tcW w:w="3976" w:type="dxa"/>
            <w:vAlign w:val="center"/>
            <w:hideMark/>
          </w:tcPr>
          <w:p w:rsidR="00271B93" w:rsidRPr="00B14D26" w:rsidRDefault="00271B93" w:rsidP="00B14D26">
            <w:pPr>
              <w:spacing w:before="0"/>
              <w:jc w:val="left"/>
            </w:pPr>
            <w:r w:rsidRPr="00B14D26">
              <w:t>Systém pro kontrolu a monitoring systému</w:t>
            </w:r>
          </w:p>
        </w:tc>
      </w:tr>
      <w:tr w:rsidR="00271B93" w:rsidRPr="00B14D26" w:rsidTr="00B14D26">
        <w:trPr>
          <w:trHeight w:val="397"/>
        </w:trPr>
        <w:tc>
          <w:tcPr>
            <w:tcW w:w="2030" w:type="dxa"/>
            <w:vAlign w:val="center"/>
          </w:tcPr>
          <w:p w:rsidR="00271B93" w:rsidRPr="00B14D26" w:rsidRDefault="00271B93" w:rsidP="00B14D26">
            <w:pPr>
              <w:spacing w:before="0"/>
              <w:jc w:val="left"/>
            </w:pPr>
            <w:r w:rsidRPr="00B14D26">
              <w:t>TP</w:t>
            </w:r>
          </w:p>
        </w:tc>
        <w:tc>
          <w:tcPr>
            <w:tcW w:w="3807" w:type="dxa"/>
            <w:vAlign w:val="center"/>
          </w:tcPr>
          <w:p w:rsidR="00271B93" w:rsidRPr="00B14D26" w:rsidRDefault="00271B93" w:rsidP="00B14D26">
            <w:pPr>
              <w:spacing w:before="0"/>
              <w:jc w:val="left"/>
            </w:pPr>
          </w:p>
        </w:tc>
        <w:tc>
          <w:tcPr>
            <w:tcW w:w="3976" w:type="dxa"/>
            <w:vAlign w:val="center"/>
          </w:tcPr>
          <w:p w:rsidR="00271B93" w:rsidRPr="00B14D26" w:rsidRDefault="00271B93" w:rsidP="00B14D26">
            <w:pPr>
              <w:spacing w:before="0"/>
              <w:jc w:val="left"/>
            </w:pPr>
            <w:r w:rsidRPr="00B14D26">
              <w:t>Technické podmínky</w:t>
            </w:r>
          </w:p>
        </w:tc>
      </w:tr>
      <w:tr w:rsidR="00392E46" w:rsidRPr="00B14D26" w:rsidTr="00B14D26">
        <w:trPr>
          <w:trHeight w:val="397"/>
        </w:trPr>
        <w:tc>
          <w:tcPr>
            <w:tcW w:w="2030" w:type="dxa"/>
            <w:vAlign w:val="center"/>
          </w:tcPr>
          <w:p w:rsidR="00392E46" w:rsidRPr="00B14D26" w:rsidRDefault="00392E46" w:rsidP="00B14D26">
            <w:pPr>
              <w:spacing w:before="0"/>
              <w:jc w:val="left"/>
            </w:pPr>
            <w:r w:rsidRPr="0016152F">
              <w:t>TRUNK</w:t>
            </w:r>
          </w:p>
        </w:tc>
        <w:tc>
          <w:tcPr>
            <w:tcW w:w="3807" w:type="dxa"/>
            <w:vAlign w:val="center"/>
          </w:tcPr>
          <w:p w:rsidR="00392E46" w:rsidRPr="00B14D26" w:rsidRDefault="00392E46" w:rsidP="00B14D26">
            <w:pPr>
              <w:spacing w:before="0"/>
              <w:jc w:val="left"/>
            </w:pPr>
          </w:p>
        </w:tc>
        <w:tc>
          <w:tcPr>
            <w:tcW w:w="3976" w:type="dxa"/>
            <w:vAlign w:val="center"/>
          </w:tcPr>
          <w:p w:rsidR="00392E46" w:rsidRPr="00B14D26" w:rsidRDefault="00315575" w:rsidP="00B14D26">
            <w:pPr>
              <w:spacing w:before="0"/>
              <w:jc w:val="left"/>
            </w:pPr>
            <w:r>
              <w:t>Hromadná radiotelefonní síť</w:t>
            </w:r>
          </w:p>
        </w:tc>
      </w:tr>
      <w:tr w:rsidR="00271B93" w:rsidRPr="00B14D26" w:rsidTr="00B14D26">
        <w:trPr>
          <w:trHeight w:val="397"/>
        </w:trPr>
        <w:tc>
          <w:tcPr>
            <w:tcW w:w="2030" w:type="dxa"/>
            <w:vAlign w:val="center"/>
          </w:tcPr>
          <w:p w:rsidR="00271B93" w:rsidRPr="00B14D26" w:rsidRDefault="00271B93" w:rsidP="00B14D26">
            <w:pPr>
              <w:spacing w:before="0"/>
              <w:jc w:val="left"/>
            </w:pPr>
            <w:r w:rsidRPr="00B14D26">
              <w:t>UKV</w:t>
            </w:r>
          </w:p>
        </w:tc>
        <w:tc>
          <w:tcPr>
            <w:tcW w:w="3807" w:type="dxa"/>
            <w:vAlign w:val="center"/>
          </w:tcPr>
          <w:p w:rsidR="00271B93" w:rsidRPr="00B14D26" w:rsidRDefault="00271B93" w:rsidP="00B14D26">
            <w:pPr>
              <w:spacing w:before="0"/>
              <w:jc w:val="left"/>
            </w:pPr>
          </w:p>
        </w:tc>
        <w:tc>
          <w:tcPr>
            <w:tcW w:w="3976" w:type="dxa"/>
            <w:vAlign w:val="center"/>
          </w:tcPr>
          <w:p w:rsidR="00271B93" w:rsidRPr="00B14D26" w:rsidRDefault="00271B93" w:rsidP="00B14D26">
            <w:pPr>
              <w:spacing w:before="0"/>
              <w:jc w:val="left"/>
            </w:pPr>
            <w:r w:rsidRPr="00B14D26">
              <w:t>Ultra krátké vlny</w:t>
            </w:r>
          </w:p>
        </w:tc>
      </w:tr>
      <w:tr w:rsidR="00271B93" w:rsidRPr="00B14D26" w:rsidTr="00B14D26">
        <w:trPr>
          <w:trHeight w:val="397"/>
        </w:trPr>
        <w:tc>
          <w:tcPr>
            <w:tcW w:w="2030" w:type="dxa"/>
            <w:vAlign w:val="center"/>
            <w:hideMark/>
          </w:tcPr>
          <w:p w:rsidR="00271B93" w:rsidRPr="00B14D26" w:rsidRDefault="00271B93" w:rsidP="00B14D26">
            <w:pPr>
              <w:spacing w:before="0"/>
              <w:jc w:val="left"/>
            </w:pPr>
            <w:r w:rsidRPr="00B14D26">
              <w:t>VCS</w:t>
            </w:r>
          </w:p>
        </w:tc>
        <w:tc>
          <w:tcPr>
            <w:tcW w:w="3807" w:type="dxa"/>
            <w:vAlign w:val="center"/>
            <w:hideMark/>
          </w:tcPr>
          <w:p w:rsidR="00271B93" w:rsidRPr="00B14D26" w:rsidRDefault="00271B93" w:rsidP="00B14D26">
            <w:pPr>
              <w:spacing w:before="0"/>
              <w:jc w:val="left"/>
            </w:pPr>
            <w:r w:rsidRPr="00B14D26">
              <w:t>Voice Communication System</w:t>
            </w:r>
          </w:p>
        </w:tc>
        <w:tc>
          <w:tcPr>
            <w:tcW w:w="3976" w:type="dxa"/>
            <w:vAlign w:val="center"/>
            <w:hideMark/>
          </w:tcPr>
          <w:p w:rsidR="00271B93" w:rsidRPr="00B14D26" w:rsidRDefault="00271B93" w:rsidP="00B14D26">
            <w:pPr>
              <w:spacing w:before="0"/>
              <w:jc w:val="left"/>
            </w:pPr>
            <w:r w:rsidRPr="00B14D26">
              <w:t>Hlasový komunikační systém</w:t>
            </w:r>
          </w:p>
        </w:tc>
      </w:tr>
      <w:tr w:rsidR="00271B93" w:rsidRPr="00B14D26" w:rsidTr="00B14D26">
        <w:trPr>
          <w:trHeight w:val="397"/>
        </w:trPr>
        <w:tc>
          <w:tcPr>
            <w:tcW w:w="2030" w:type="dxa"/>
            <w:vAlign w:val="center"/>
            <w:hideMark/>
          </w:tcPr>
          <w:p w:rsidR="00271B93" w:rsidRPr="00B14D26" w:rsidRDefault="00271B93" w:rsidP="00B14D26">
            <w:pPr>
              <w:spacing w:before="0"/>
              <w:jc w:val="left"/>
            </w:pPr>
            <w:r w:rsidRPr="00B14D26">
              <w:t>VCS 3020X</w:t>
            </w:r>
          </w:p>
        </w:tc>
        <w:tc>
          <w:tcPr>
            <w:tcW w:w="3807" w:type="dxa"/>
            <w:vAlign w:val="center"/>
          </w:tcPr>
          <w:p w:rsidR="00271B93" w:rsidRPr="00B14D26" w:rsidRDefault="00271B93" w:rsidP="00B14D26">
            <w:pPr>
              <w:spacing w:before="0"/>
              <w:jc w:val="left"/>
            </w:pPr>
          </w:p>
        </w:tc>
        <w:tc>
          <w:tcPr>
            <w:tcW w:w="3976" w:type="dxa"/>
            <w:vAlign w:val="center"/>
            <w:hideMark/>
          </w:tcPr>
          <w:p w:rsidR="00271B93" w:rsidRPr="00B14D26" w:rsidRDefault="00271B93" w:rsidP="00B14D26">
            <w:pPr>
              <w:spacing w:before="0"/>
              <w:jc w:val="left"/>
            </w:pPr>
            <w:r w:rsidRPr="00B14D26">
              <w:t xml:space="preserve">Hlasový komunikační systém výrobce Frequentis </w:t>
            </w:r>
          </w:p>
        </w:tc>
      </w:tr>
      <w:tr w:rsidR="00271B93" w:rsidRPr="00B14D26" w:rsidTr="00B14D26">
        <w:trPr>
          <w:trHeight w:val="397"/>
        </w:trPr>
        <w:tc>
          <w:tcPr>
            <w:tcW w:w="2030" w:type="dxa"/>
            <w:vAlign w:val="center"/>
            <w:hideMark/>
          </w:tcPr>
          <w:p w:rsidR="00271B93" w:rsidRPr="00B14D26" w:rsidRDefault="00271B93" w:rsidP="00B14D26">
            <w:pPr>
              <w:spacing w:before="0"/>
              <w:jc w:val="left"/>
            </w:pPr>
            <w:r w:rsidRPr="00B14D26">
              <w:t>VCS ACCS</w:t>
            </w:r>
          </w:p>
        </w:tc>
        <w:tc>
          <w:tcPr>
            <w:tcW w:w="3807" w:type="dxa"/>
            <w:vAlign w:val="center"/>
          </w:tcPr>
          <w:p w:rsidR="00271B93" w:rsidRPr="00B14D26" w:rsidRDefault="00271B93" w:rsidP="00B14D26">
            <w:pPr>
              <w:spacing w:before="0"/>
              <w:jc w:val="left"/>
            </w:pPr>
          </w:p>
        </w:tc>
        <w:tc>
          <w:tcPr>
            <w:tcW w:w="3976" w:type="dxa"/>
            <w:vAlign w:val="center"/>
            <w:hideMark/>
          </w:tcPr>
          <w:p w:rsidR="00271B93" w:rsidRPr="00B14D26" w:rsidRDefault="00271B93" w:rsidP="00B14D26">
            <w:pPr>
              <w:spacing w:before="0"/>
              <w:jc w:val="left"/>
            </w:pPr>
            <w:r w:rsidRPr="00B14D26">
              <w:t>Hlasový komunikační systém, který je součástí systému ACCS</w:t>
            </w:r>
          </w:p>
        </w:tc>
      </w:tr>
      <w:tr w:rsidR="00271B93" w:rsidRPr="00B14D26" w:rsidTr="00B14D26">
        <w:trPr>
          <w:trHeight w:val="397"/>
        </w:trPr>
        <w:tc>
          <w:tcPr>
            <w:tcW w:w="2030" w:type="dxa"/>
            <w:vAlign w:val="center"/>
          </w:tcPr>
          <w:p w:rsidR="00271B93" w:rsidRPr="00B14D26" w:rsidRDefault="00271B93" w:rsidP="00B14D26">
            <w:pPr>
              <w:spacing w:before="0"/>
              <w:jc w:val="left"/>
            </w:pPr>
            <w:r w:rsidRPr="00B14D26">
              <w:t>VeVzS</w:t>
            </w:r>
          </w:p>
        </w:tc>
        <w:tc>
          <w:tcPr>
            <w:tcW w:w="3807" w:type="dxa"/>
            <w:vAlign w:val="center"/>
          </w:tcPr>
          <w:p w:rsidR="00271B93" w:rsidRPr="00B14D26" w:rsidRDefault="00271B93" w:rsidP="00B14D26">
            <w:pPr>
              <w:spacing w:before="0"/>
              <w:jc w:val="left"/>
            </w:pPr>
          </w:p>
        </w:tc>
        <w:tc>
          <w:tcPr>
            <w:tcW w:w="3976" w:type="dxa"/>
            <w:vAlign w:val="center"/>
          </w:tcPr>
          <w:p w:rsidR="00271B93" w:rsidRPr="00B14D26" w:rsidRDefault="000E7C2E" w:rsidP="00B14D26">
            <w:pPr>
              <w:spacing w:before="0"/>
              <w:jc w:val="left"/>
            </w:pPr>
            <w:r>
              <w:t>Velitelství vzdušných sil AČR</w:t>
            </w:r>
          </w:p>
        </w:tc>
      </w:tr>
      <w:tr w:rsidR="00271B93" w:rsidRPr="00B14D26" w:rsidTr="00B14D26">
        <w:trPr>
          <w:trHeight w:val="397"/>
        </w:trPr>
        <w:tc>
          <w:tcPr>
            <w:tcW w:w="2030" w:type="dxa"/>
            <w:vAlign w:val="center"/>
            <w:hideMark/>
          </w:tcPr>
          <w:p w:rsidR="00271B93" w:rsidRPr="00B14D26" w:rsidRDefault="00271B93" w:rsidP="00B14D26">
            <w:pPr>
              <w:spacing w:before="0"/>
              <w:jc w:val="left"/>
            </w:pPr>
            <w:r w:rsidRPr="00B14D26">
              <w:t>VKV</w:t>
            </w:r>
          </w:p>
        </w:tc>
        <w:tc>
          <w:tcPr>
            <w:tcW w:w="3807" w:type="dxa"/>
            <w:vAlign w:val="center"/>
            <w:hideMark/>
          </w:tcPr>
          <w:p w:rsidR="00271B93" w:rsidRPr="00B14D26" w:rsidRDefault="00271B93" w:rsidP="00B14D26">
            <w:pPr>
              <w:spacing w:before="0"/>
              <w:jc w:val="left"/>
            </w:pPr>
          </w:p>
        </w:tc>
        <w:tc>
          <w:tcPr>
            <w:tcW w:w="3976" w:type="dxa"/>
            <w:vAlign w:val="center"/>
            <w:hideMark/>
          </w:tcPr>
          <w:p w:rsidR="00271B93" w:rsidRPr="00B14D26" w:rsidRDefault="00271B93" w:rsidP="00B14D26">
            <w:pPr>
              <w:spacing w:before="0"/>
              <w:jc w:val="left"/>
            </w:pPr>
            <w:r w:rsidRPr="00B14D26">
              <w:t>Velmi krátké vlny</w:t>
            </w:r>
          </w:p>
        </w:tc>
      </w:tr>
      <w:tr w:rsidR="00271B93" w:rsidRPr="00B14D26" w:rsidTr="00B14D26">
        <w:trPr>
          <w:trHeight w:val="397"/>
        </w:trPr>
        <w:tc>
          <w:tcPr>
            <w:tcW w:w="2030" w:type="dxa"/>
            <w:vAlign w:val="center"/>
            <w:hideMark/>
          </w:tcPr>
          <w:p w:rsidR="00271B93" w:rsidRPr="00B14D26" w:rsidRDefault="00271B93" w:rsidP="00B14D26">
            <w:pPr>
              <w:spacing w:before="0"/>
              <w:jc w:val="left"/>
            </w:pPr>
            <w:r w:rsidRPr="00B14D26">
              <w:t>VoIP</w:t>
            </w:r>
          </w:p>
        </w:tc>
        <w:tc>
          <w:tcPr>
            <w:tcW w:w="3807" w:type="dxa"/>
            <w:vAlign w:val="center"/>
            <w:hideMark/>
          </w:tcPr>
          <w:p w:rsidR="00271B93" w:rsidRPr="00B14D26" w:rsidRDefault="00271B93" w:rsidP="00B14D26">
            <w:pPr>
              <w:spacing w:before="0"/>
              <w:jc w:val="left"/>
            </w:pPr>
            <w:r w:rsidRPr="00B14D26">
              <w:t xml:space="preserve">Voice over Internet Protocol </w:t>
            </w:r>
          </w:p>
        </w:tc>
        <w:tc>
          <w:tcPr>
            <w:tcW w:w="3976" w:type="dxa"/>
            <w:vAlign w:val="center"/>
            <w:hideMark/>
          </w:tcPr>
          <w:p w:rsidR="00271B93" w:rsidRPr="00B14D26" w:rsidRDefault="00271B93" w:rsidP="00B14D26">
            <w:pPr>
              <w:spacing w:before="0"/>
              <w:jc w:val="left"/>
            </w:pPr>
            <w:r w:rsidRPr="00B14D26">
              <w:t>Technologie, umožňující přenos digitalizovaného hlasu</w:t>
            </w:r>
          </w:p>
        </w:tc>
      </w:tr>
      <w:tr w:rsidR="00C01AB6" w:rsidRPr="00B14D26" w:rsidTr="00B14D26">
        <w:trPr>
          <w:trHeight w:val="397"/>
        </w:trPr>
        <w:tc>
          <w:tcPr>
            <w:tcW w:w="2030" w:type="dxa"/>
            <w:vAlign w:val="center"/>
          </w:tcPr>
          <w:p w:rsidR="00C01AB6" w:rsidRPr="00B14D26" w:rsidRDefault="00C01AB6" w:rsidP="00B14D26">
            <w:pPr>
              <w:spacing w:before="0"/>
              <w:jc w:val="left"/>
            </w:pPr>
            <w:r w:rsidRPr="0084393E">
              <w:t>VTÚLaPVO</w:t>
            </w:r>
          </w:p>
        </w:tc>
        <w:tc>
          <w:tcPr>
            <w:tcW w:w="3807" w:type="dxa"/>
            <w:vAlign w:val="center"/>
          </w:tcPr>
          <w:p w:rsidR="00C01AB6" w:rsidRPr="00B14D26" w:rsidRDefault="00C01AB6" w:rsidP="00B14D26">
            <w:pPr>
              <w:spacing w:before="0"/>
              <w:jc w:val="left"/>
            </w:pPr>
          </w:p>
        </w:tc>
        <w:tc>
          <w:tcPr>
            <w:tcW w:w="3976" w:type="dxa"/>
            <w:vAlign w:val="center"/>
          </w:tcPr>
          <w:p w:rsidR="00C01AB6" w:rsidRPr="00B14D26" w:rsidRDefault="004F2E68" w:rsidP="00B14D26">
            <w:pPr>
              <w:spacing w:before="0"/>
              <w:jc w:val="left"/>
            </w:pPr>
            <w:r>
              <w:t>Vojenský technický ústav letectva a PVO</w:t>
            </w:r>
          </w:p>
        </w:tc>
      </w:tr>
      <w:tr w:rsidR="00271B93" w:rsidRPr="00B14D26" w:rsidTr="00B14D26">
        <w:trPr>
          <w:trHeight w:val="397"/>
        </w:trPr>
        <w:tc>
          <w:tcPr>
            <w:tcW w:w="2030" w:type="dxa"/>
            <w:vAlign w:val="center"/>
            <w:hideMark/>
          </w:tcPr>
          <w:p w:rsidR="00271B93" w:rsidRPr="00B14D26" w:rsidRDefault="00271B93" w:rsidP="00B14D26">
            <w:pPr>
              <w:spacing w:before="0"/>
              <w:jc w:val="left"/>
            </w:pPr>
            <w:r w:rsidRPr="00B14D26">
              <w:lastRenderedPageBreak/>
              <w:t>VzS</w:t>
            </w:r>
          </w:p>
        </w:tc>
        <w:tc>
          <w:tcPr>
            <w:tcW w:w="3807" w:type="dxa"/>
            <w:vAlign w:val="center"/>
          </w:tcPr>
          <w:p w:rsidR="00271B93" w:rsidRPr="00B14D26" w:rsidRDefault="00271B93" w:rsidP="00B14D26">
            <w:pPr>
              <w:spacing w:before="0"/>
              <w:jc w:val="left"/>
            </w:pPr>
          </w:p>
        </w:tc>
        <w:tc>
          <w:tcPr>
            <w:tcW w:w="3976" w:type="dxa"/>
            <w:vAlign w:val="center"/>
          </w:tcPr>
          <w:p w:rsidR="00271B93" w:rsidRPr="00B14D26" w:rsidRDefault="000E7C2E" w:rsidP="00B14D26">
            <w:pPr>
              <w:spacing w:before="0"/>
              <w:jc w:val="left"/>
            </w:pPr>
            <w:r>
              <w:t>Vzdušné síly AČR</w:t>
            </w:r>
          </w:p>
        </w:tc>
      </w:tr>
      <w:tr w:rsidR="00271B93" w:rsidRPr="00B14D26" w:rsidTr="00B14D26">
        <w:trPr>
          <w:trHeight w:val="397"/>
        </w:trPr>
        <w:tc>
          <w:tcPr>
            <w:tcW w:w="2030" w:type="dxa"/>
            <w:vAlign w:val="center"/>
          </w:tcPr>
          <w:p w:rsidR="00271B93" w:rsidRPr="00B14D26" w:rsidRDefault="00271B93" w:rsidP="00B14D26">
            <w:pPr>
              <w:spacing w:before="0"/>
              <w:jc w:val="left"/>
            </w:pPr>
            <w:r w:rsidRPr="00B14D26">
              <w:t>WOC</w:t>
            </w:r>
          </w:p>
        </w:tc>
        <w:tc>
          <w:tcPr>
            <w:tcW w:w="3807" w:type="dxa"/>
            <w:vAlign w:val="center"/>
          </w:tcPr>
          <w:p w:rsidR="00271B93" w:rsidRPr="00B14D26" w:rsidRDefault="00271B93" w:rsidP="00B14D26">
            <w:pPr>
              <w:spacing w:before="0"/>
              <w:jc w:val="left"/>
            </w:pPr>
            <w:r w:rsidRPr="00B14D26">
              <w:t>Wing Operation Centre</w:t>
            </w:r>
          </w:p>
        </w:tc>
        <w:tc>
          <w:tcPr>
            <w:tcW w:w="3976" w:type="dxa"/>
            <w:vAlign w:val="center"/>
          </w:tcPr>
          <w:p w:rsidR="00271B93" w:rsidRPr="00B14D26" w:rsidRDefault="00271B93" w:rsidP="00B14D26">
            <w:pPr>
              <w:spacing w:before="0"/>
              <w:jc w:val="left"/>
            </w:pPr>
            <w:r w:rsidRPr="00B14D26">
              <w:t>Místo velení letecké základny</w:t>
            </w:r>
          </w:p>
        </w:tc>
      </w:tr>
      <w:tr w:rsidR="00C64940" w:rsidRPr="00B14D26" w:rsidTr="00B14D26">
        <w:trPr>
          <w:trHeight w:val="397"/>
        </w:trPr>
        <w:tc>
          <w:tcPr>
            <w:tcW w:w="2030" w:type="dxa"/>
            <w:vAlign w:val="center"/>
          </w:tcPr>
          <w:p w:rsidR="00C64940" w:rsidRPr="00B14D26" w:rsidRDefault="00C64940" w:rsidP="00B14D26">
            <w:pPr>
              <w:spacing w:before="0"/>
              <w:jc w:val="left"/>
            </w:pPr>
            <w:r w:rsidRPr="0016152F">
              <w:t>WOC-LITE</w:t>
            </w:r>
          </w:p>
        </w:tc>
        <w:tc>
          <w:tcPr>
            <w:tcW w:w="3807" w:type="dxa"/>
            <w:vAlign w:val="center"/>
          </w:tcPr>
          <w:p w:rsidR="00C64940" w:rsidRPr="00B14D26" w:rsidRDefault="00C64940" w:rsidP="00B14D26">
            <w:pPr>
              <w:spacing w:before="0"/>
              <w:jc w:val="left"/>
            </w:pPr>
          </w:p>
        </w:tc>
        <w:tc>
          <w:tcPr>
            <w:tcW w:w="3976" w:type="dxa"/>
            <w:vAlign w:val="center"/>
          </w:tcPr>
          <w:p w:rsidR="00C64940" w:rsidRPr="00B14D26" w:rsidRDefault="0016152F" w:rsidP="00AB7338">
            <w:pPr>
              <w:spacing w:before="0"/>
              <w:jc w:val="left"/>
            </w:pPr>
            <w:r>
              <w:t>Systém v</w:t>
            </w:r>
            <w:r w:rsidR="00AB7338">
              <w:t>e</w:t>
            </w:r>
            <w:r>
              <w:t>lení a řízení VzS</w:t>
            </w:r>
          </w:p>
        </w:tc>
      </w:tr>
      <w:tr w:rsidR="002364C2" w:rsidRPr="00B14D26" w:rsidTr="00B14D26">
        <w:trPr>
          <w:trHeight w:val="397"/>
        </w:trPr>
        <w:tc>
          <w:tcPr>
            <w:tcW w:w="2030" w:type="dxa"/>
            <w:vAlign w:val="center"/>
          </w:tcPr>
          <w:p w:rsidR="002364C2" w:rsidRPr="0016152F" w:rsidRDefault="002364C2" w:rsidP="00B14D26">
            <w:pPr>
              <w:spacing w:before="0"/>
              <w:jc w:val="left"/>
            </w:pPr>
            <w:r w:rsidRPr="00BE033A">
              <w:t>XT4660A</w:t>
            </w:r>
          </w:p>
        </w:tc>
        <w:tc>
          <w:tcPr>
            <w:tcW w:w="3807" w:type="dxa"/>
            <w:vAlign w:val="center"/>
          </w:tcPr>
          <w:p w:rsidR="002364C2" w:rsidRPr="00B14D26" w:rsidRDefault="002364C2" w:rsidP="00B14D26">
            <w:pPr>
              <w:spacing w:before="0"/>
              <w:jc w:val="left"/>
            </w:pPr>
          </w:p>
        </w:tc>
        <w:tc>
          <w:tcPr>
            <w:tcW w:w="3976" w:type="dxa"/>
            <w:vAlign w:val="center"/>
          </w:tcPr>
          <w:p w:rsidR="002364C2" w:rsidRDefault="002364C2" w:rsidP="00B14D26">
            <w:pPr>
              <w:spacing w:before="0"/>
              <w:jc w:val="left"/>
            </w:pPr>
            <w:r w:rsidRPr="00B14D26">
              <w:t>Typové označení radiostanice VKV/UKV</w:t>
            </w:r>
          </w:p>
        </w:tc>
      </w:tr>
      <w:tr w:rsidR="002364C2" w:rsidRPr="00B14D26" w:rsidTr="00B14D26">
        <w:trPr>
          <w:trHeight w:val="397"/>
        </w:trPr>
        <w:tc>
          <w:tcPr>
            <w:tcW w:w="2030" w:type="dxa"/>
            <w:vAlign w:val="center"/>
          </w:tcPr>
          <w:p w:rsidR="002364C2" w:rsidRPr="00B14D26" w:rsidRDefault="002364C2" w:rsidP="00B14D26">
            <w:pPr>
              <w:spacing w:before="0"/>
              <w:jc w:val="left"/>
            </w:pPr>
            <w:r w:rsidRPr="00B14D26">
              <w:t>XT452</w:t>
            </w:r>
            <w:r>
              <w:t>F</w:t>
            </w:r>
          </w:p>
        </w:tc>
        <w:tc>
          <w:tcPr>
            <w:tcW w:w="3807" w:type="dxa"/>
            <w:vAlign w:val="center"/>
          </w:tcPr>
          <w:p w:rsidR="002364C2" w:rsidRPr="00B14D26" w:rsidRDefault="002364C2" w:rsidP="00B14D26">
            <w:pPr>
              <w:spacing w:before="0"/>
              <w:jc w:val="left"/>
            </w:pPr>
          </w:p>
        </w:tc>
        <w:tc>
          <w:tcPr>
            <w:tcW w:w="3976" w:type="dxa"/>
            <w:vAlign w:val="center"/>
          </w:tcPr>
          <w:p w:rsidR="002364C2" w:rsidRPr="00B14D26" w:rsidRDefault="002364C2" w:rsidP="00AB7338">
            <w:pPr>
              <w:spacing w:before="0"/>
              <w:jc w:val="left"/>
            </w:pPr>
            <w:r w:rsidRPr="00B14D26">
              <w:t xml:space="preserve">Typové označení radiostanice VKV/UKV </w:t>
            </w:r>
          </w:p>
        </w:tc>
      </w:tr>
    </w:tbl>
    <w:p w:rsidR="001C70CC" w:rsidRPr="0084393E" w:rsidRDefault="001C70CC" w:rsidP="0072539E"/>
    <w:sectPr w:rsidR="001C70CC" w:rsidRPr="0084393E" w:rsidSect="009404E9">
      <w:footerReference w:type="default" r:id="rId2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204" w:rsidRDefault="003F5204" w:rsidP="00CD4ED2">
      <w:r>
        <w:separator/>
      </w:r>
    </w:p>
  </w:endnote>
  <w:endnote w:type="continuationSeparator" w:id="0">
    <w:p w:rsidR="003F5204" w:rsidRDefault="003F5204" w:rsidP="00CD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Lucidasans">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18" w:rsidRPr="001668F6" w:rsidRDefault="00900918" w:rsidP="001A6B77">
    <w:pPr>
      <w:pStyle w:val="Zpat"/>
      <w:jc w:val="center"/>
    </w:pPr>
    <w:r w:rsidRPr="001668F6">
      <w:t xml:space="preserve">- </w:t>
    </w:r>
    <w:r w:rsidRPr="001668F6">
      <w:fldChar w:fldCharType="begin"/>
    </w:r>
    <w:r w:rsidRPr="001668F6">
      <w:instrText xml:space="preserve"> PAGE   \* MERGEFORMAT </w:instrText>
    </w:r>
    <w:r w:rsidRPr="001668F6">
      <w:fldChar w:fldCharType="separate"/>
    </w:r>
    <w:r w:rsidR="00AA46AE">
      <w:rPr>
        <w:noProof/>
      </w:rPr>
      <w:t>41</w:t>
    </w:r>
    <w:r w:rsidRPr="001668F6">
      <w:rPr>
        <w:noProof/>
      </w:rPr>
      <w:fldChar w:fldCharType="end"/>
    </w:r>
    <w:r w:rsidRPr="001668F6">
      <w:t xml:space="preserve"> -</w:t>
    </w:r>
  </w:p>
  <w:p w:rsidR="00900918" w:rsidRPr="00D545CD" w:rsidRDefault="00900918" w:rsidP="001A6B7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18" w:rsidRPr="007816EA" w:rsidRDefault="00900918" w:rsidP="001A6B77">
    <w:pPr>
      <w:pStyle w:val="Zpat"/>
      <w:jc w:val="center"/>
    </w:pPr>
    <w:r w:rsidRPr="007816EA">
      <w:t xml:space="preserve">- </w:t>
    </w:r>
    <w:r>
      <w:fldChar w:fldCharType="begin"/>
    </w:r>
    <w:r>
      <w:instrText xml:space="preserve"> PAGE   \* MERGEFORMAT </w:instrText>
    </w:r>
    <w:r>
      <w:fldChar w:fldCharType="separate"/>
    </w:r>
    <w:r w:rsidR="00AA46AE">
      <w:rPr>
        <w:noProof/>
      </w:rPr>
      <w:t>42</w:t>
    </w:r>
    <w:r>
      <w:rPr>
        <w:noProof/>
      </w:rPr>
      <w:fldChar w:fldCharType="end"/>
    </w:r>
    <w:r w:rsidRPr="007816EA">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18" w:rsidRDefault="00900918" w:rsidP="007557A2">
    <w:pPr>
      <w:pStyle w:val="Zpat"/>
      <w:jc w:val="center"/>
    </w:pPr>
    <w:r>
      <w:fldChar w:fldCharType="begin"/>
    </w:r>
    <w:r>
      <w:instrText>PAGE   \* MERGEFORMAT</w:instrText>
    </w:r>
    <w:r>
      <w:fldChar w:fldCharType="separate"/>
    </w:r>
    <w:r w:rsidR="00AA46AE">
      <w:rPr>
        <w:noProof/>
      </w:rPr>
      <w:t>67</w:t>
    </w:r>
    <w:r>
      <w:fldChar w:fldCharType="end"/>
    </w:r>
  </w:p>
  <w:p w:rsidR="00900918" w:rsidRDefault="00900918" w:rsidP="00CD4E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204" w:rsidRDefault="003F5204" w:rsidP="00CD4ED2">
      <w:r>
        <w:separator/>
      </w:r>
    </w:p>
  </w:footnote>
  <w:footnote w:type="continuationSeparator" w:id="0">
    <w:p w:rsidR="003F5204" w:rsidRDefault="003F5204" w:rsidP="00CD4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18" w:rsidRPr="00C53F18" w:rsidRDefault="00900918" w:rsidP="00210A0B">
    <w:pPr>
      <w:spacing w:before="0" w:line="360" w:lineRule="auto"/>
      <w:ind w:left="7797" w:right="-286" w:hanging="1843"/>
      <w:jc w:val="right"/>
      <w:rPr>
        <w:snapToGrid w:val="0"/>
      </w:rPr>
    </w:pPr>
    <w:r w:rsidRPr="00AE0709">
      <w:rPr>
        <w:snapToGrid w:val="0"/>
      </w:rPr>
      <w:t>Příloha č.</w:t>
    </w:r>
    <w:r>
      <w:rPr>
        <w:snapToGrid w:val="0"/>
      </w:rPr>
      <w:t xml:space="preserve"> </w:t>
    </w:r>
    <w:r w:rsidRPr="00AE0709">
      <w:rPr>
        <w:snapToGrid w:val="0"/>
      </w:rPr>
      <w:t xml:space="preserve">1 </w:t>
    </w:r>
    <w:r w:rsidRPr="007A513C">
      <w:rPr>
        <w:snapToGrid w:val="0"/>
      </w:rPr>
      <w:t xml:space="preserve">SoD č. </w:t>
    </w:r>
    <w:r w:rsidRPr="00C53F18">
      <w:rPr>
        <w:snapToGrid w:val="0"/>
      </w:rPr>
      <w:t>1710400017</w:t>
    </w:r>
  </w:p>
  <w:p w:rsidR="00900918" w:rsidRDefault="00900918" w:rsidP="00210A0B">
    <w:pPr>
      <w:spacing w:before="0" w:line="240" w:lineRule="auto"/>
      <w:ind w:right="-286"/>
      <w:jc w:val="right"/>
    </w:pPr>
    <w:r w:rsidRPr="00130D42">
      <w:rPr>
        <w:snapToGrid w:val="0"/>
      </w:rPr>
      <w:t xml:space="preserve">Počet listů: </w:t>
    </w:r>
    <w:r>
      <w:rPr>
        <w:snapToGrid w:val="0"/>
      </w:rPr>
      <w:t>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18" w:rsidRDefault="00900918" w:rsidP="001A6B7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18" w:rsidRDefault="00900918" w:rsidP="001A6B77">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18" w:rsidRDefault="00900918" w:rsidP="001A6B7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2535"/>
    <w:multiLevelType w:val="hybridMultilevel"/>
    <w:tmpl w:val="126C1F24"/>
    <w:lvl w:ilvl="0" w:tplc="77A8E6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6E2F63"/>
    <w:multiLevelType w:val="hybridMultilevel"/>
    <w:tmpl w:val="6B2E39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0D0ECD"/>
    <w:multiLevelType w:val="hybridMultilevel"/>
    <w:tmpl w:val="7206C18C"/>
    <w:lvl w:ilvl="0" w:tplc="77A8E6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E31C90"/>
    <w:multiLevelType w:val="hybridMultilevel"/>
    <w:tmpl w:val="0216415C"/>
    <w:lvl w:ilvl="0" w:tplc="F6EC78BA">
      <w:start w:val="1"/>
      <w:numFmt w:val="upperLetter"/>
      <w:pStyle w:val="Novstyl1"/>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853212"/>
    <w:multiLevelType w:val="multilevel"/>
    <w:tmpl w:val="91969C3E"/>
    <w:lvl w:ilvl="0">
      <w:start w:val="1"/>
      <w:numFmt w:val="decimal"/>
      <w:pStyle w:val="Nadpis1"/>
      <w:lvlText w:val="%1."/>
      <w:lvlJc w:val="left"/>
      <w:pPr>
        <w:ind w:left="360" w:hanging="360"/>
      </w:pPr>
    </w:lvl>
    <w:lvl w:ilvl="1">
      <w:start w:val="1"/>
      <w:numFmt w:val="decimal"/>
      <w:pStyle w:val="Nadpis2"/>
      <w:lvlText w:val="%1.%2."/>
      <w:lvlJc w:val="left"/>
      <w:pPr>
        <w:ind w:left="43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vstyl3"/>
      <w:lvlText w:val="%1.%2.%3."/>
      <w:lvlJc w:val="left"/>
      <w:pPr>
        <w:ind w:left="504" w:hanging="504"/>
      </w:pPr>
    </w:lvl>
    <w:lvl w:ilvl="3">
      <w:start w:val="1"/>
      <w:numFmt w:val="decimal"/>
      <w:pStyle w:val="Novstyl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EB0202"/>
    <w:multiLevelType w:val="hybridMultilevel"/>
    <w:tmpl w:val="8F1A5322"/>
    <w:lvl w:ilvl="0" w:tplc="04050013">
      <w:start w:val="1"/>
      <w:numFmt w:val="upperRoman"/>
      <w:lvlText w:val="%1."/>
      <w:lvlJc w:val="right"/>
      <w:pPr>
        <w:tabs>
          <w:tab w:val="num" w:pos="540"/>
        </w:tabs>
        <w:ind w:left="54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22F36C9"/>
    <w:multiLevelType w:val="hybridMultilevel"/>
    <w:tmpl w:val="6A64DBF8"/>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3252264"/>
    <w:multiLevelType w:val="hybridMultilevel"/>
    <w:tmpl w:val="2DA46424"/>
    <w:lvl w:ilvl="0" w:tplc="04050017">
      <w:numFmt w:val="bullet"/>
      <w:lvlText w:val="-"/>
      <w:lvlJc w:val="left"/>
      <w:pPr>
        <w:ind w:left="2421" w:hanging="360"/>
      </w:pPr>
      <w:rPr>
        <w:rFonts w:ascii="Arial" w:eastAsia="Times New Roman" w:hAnsi="Arial" w:hint="default"/>
      </w:rPr>
    </w:lvl>
    <w:lvl w:ilvl="1" w:tplc="04050003">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8">
    <w:nsid w:val="136A6D9C"/>
    <w:multiLevelType w:val="hybridMultilevel"/>
    <w:tmpl w:val="B58411F6"/>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3C94B48"/>
    <w:multiLevelType w:val="hybridMultilevel"/>
    <w:tmpl w:val="6A64DBF8"/>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1AD756D0"/>
    <w:multiLevelType w:val="hybridMultilevel"/>
    <w:tmpl w:val="B178BA8C"/>
    <w:lvl w:ilvl="0" w:tplc="1EB437EE">
      <w:start w:val="1"/>
      <w:numFmt w:val="bullet"/>
      <w:pStyle w:val="Odsazen1"/>
      <w:lvlText w:val="o"/>
      <w:lvlJc w:val="left"/>
      <w:pPr>
        <w:ind w:left="700" w:hanging="360"/>
      </w:pPr>
      <w:rPr>
        <w:rFonts w:ascii="Courier New" w:hAnsi="Courier New" w:hint="default"/>
      </w:rPr>
    </w:lvl>
    <w:lvl w:ilvl="1" w:tplc="04050003">
      <w:start w:val="1"/>
      <w:numFmt w:val="bullet"/>
      <w:lvlText w:val="o"/>
      <w:lvlJc w:val="left"/>
      <w:pPr>
        <w:ind w:left="1420" w:hanging="360"/>
      </w:pPr>
      <w:rPr>
        <w:rFonts w:ascii="Courier New" w:hAnsi="Courier New" w:hint="default"/>
      </w:rPr>
    </w:lvl>
    <w:lvl w:ilvl="2" w:tplc="04050005">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11">
    <w:nsid w:val="1B362FDD"/>
    <w:multiLevelType w:val="multilevel"/>
    <w:tmpl w:val="B80E9372"/>
    <w:lvl w:ilvl="0">
      <w:numFmt w:val="bullet"/>
      <w:lvlText w:val="–"/>
      <w:lvlJc w:val="left"/>
      <w:pPr>
        <w:tabs>
          <w:tab w:val="num" w:pos="1426"/>
        </w:tabs>
        <w:ind w:left="1426" w:hanging="360"/>
      </w:pPr>
      <w:rPr>
        <w:rFonts w:ascii="Times New Roman" w:eastAsia="Batang" w:hAnsi="Times New Roman" w:cs="Times New Roman" w:hint="default"/>
      </w:rPr>
    </w:lvl>
    <w:lvl w:ilvl="1">
      <w:start w:val="1"/>
      <w:numFmt w:val="bullet"/>
      <w:lvlText w:val="o"/>
      <w:lvlJc w:val="left"/>
      <w:pPr>
        <w:tabs>
          <w:tab w:val="num" w:pos="2146"/>
        </w:tabs>
        <w:ind w:left="2146" w:hanging="360"/>
      </w:pPr>
      <w:rPr>
        <w:rFonts w:ascii="Courier New" w:hAnsi="Courier New" w:cs="Times New Roman" w:hint="default"/>
      </w:rPr>
    </w:lvl>
    <w:lvl w:ilvl="2">
      <w:start w:val="1"/>
      <w:numFmt w:val="bullet"/>
      <w:lvlText w:val=""/>
      <w:lvlJc w:val="left"/>
      <w:pPr>
        <w:tabs>
          <w:tab w:val="num" w:pos="2866"/>
        </w:tabs>
        <w:ind w:left="2866" w:hanging="360"/>
      </w:pPr>
      <w:rPr>
        <w:rFonts w:ascii="Wingdings" w:hAnsi="Wingdings" w:hint="default"/>
      </w:rPr>
    </w:lvl>
    <w:lvl w:ilvl="3">
      <w:start w:val="1"/>
      <w:numFmt w:val="bullet"/>
      <w:lvlText w:val=""/>
      <w:lvlJc w:val="left"/>
      <w:pPr>
        <w:tabs>
          <w:tab w:val="num" w:pos="3586"/>
        </w:tabs>
        <w:ind w:left="3586" w:hanging="360"/>
      </w:pPr>
      <w:rPr>
        <w:rFonts w:ascii="Symbol" w:hAnsi="Symbol" w:hint="default"/>
      </w:rPr>
    </w:lvl>
    <w:lvl w:ilvl="4">
      <w:start w:val="1"/>
      <w:numFmt w:val="bullet"/>
      <w:lvlText w:val="o"/>
      <w:lvlJc w:val="left"/>
      <w:pPr>
        <w:tabs>
          <w:tab w:val="num" w:pos="4306"/>
        </w:tabs>
        <w:ind w:left="4306" w:hanging="360"/>
      </w:pPr>
      <w:rPr>
        <w:rFonts w:ascii="Courier New" w:hAnsi="Courier New" w:cs="Times New Roman" w:hint="default"/>
      </w:rPr>
    </w:lvl>
    <w:lvl w:ilvl="5">
      <w:start w:val="1"/>
      <w:numFmt w:val="bullet"/>
      <w:lvlText w:val=""/>
      <w:lvlJc w:val="left"/>
      <w:pPr>
        <w:tabs>
          <w:tab w:val="num" w:pos="5026"/>
        </w:tabs>
        <w:ind w:left="5026" w:hanging="360"/>
      </w:pPr>
      <w:rPr>
        <w:rFonts w:ascii="Wingdings" w:hAnsi="Wingdings" w:hint="default"/>
      </w:rPr>
    </w:lvl>
    <w:lvl w:ilvl="6">
      <w:start w:val="1"/>
      <w:numFmt w:val="bullet"/>
      <w:lvlText w:val=""/>
      <w:lvlJc w:val="left"/>
      <w:pPr>
        <w:tabs>
          <w:tab w:val="num" w:pos="5746"/>
        </w:tabs>
        <w:ind w:left="5746" w:hanging="360"/>
      </w:pPr>
      <w:rPr>
        <w:rFonts w:ascii="Symbol" w:hAnsi="Symbol" w:hint="default"/>
      </w:rPr>
    </w:lvl>
    <w:lvl w:ilvl="7">
      <w:start w:val="1"/>
      <w:numFmt w:val="bullet"/>
      <w:lvlText w:val="o"/>
      <w:lvlJc w:val="left"/>
      <w:pPr>
        <w:tabs>
          <w:tab w:val="num" w:pos="6466"/>
        </w:tabs>
        <w:ind w:left="6466" w:hanging="360"/>
      </w:pPr>
      <w:rPr>
        <w:rFonts w:ascii="Courier New" w:hAnsi="Courier New" w:cs="Times New Roman" w:hint="default"/>
      </w:rPr>
    </w:lvl>
    <w:lvl w:ilvl="8">
      <w:start w:val="1"/>
      <w:numFmt w:val="bullet"/>
      <w:lvlText w:val=""/>
      <w:lvlJc w:val="left"/>
      <w:pPr>
        <w:tabs>
          <w:tab w:val="num" w:pos="7186"/>
        </w:tabs>
        <w:ind w:left="7186" w:hanging="360"/>
      </w:pPr>
      <w:rPr>
        <w:rFonts w:ascii="Wingdings" w:hAnsi="Wingdings" w:hint="default"/>
      </w:rPr>
    </w:lvl>
  </w:abstractNum>
  <w:abstractNum w:abstractNumId="12">
    <w:nsid w:val="1CCB421C"/>
    <w:multiLevelType w:val="hybridMultilevel"/>
    <w:tmpl w:val="E3606A2A"/>
    <w:lvl w:ilvl="0" w:tplc="FFFFFFFF">
      <w:start w:val="1"/>
      <w:numFmt w:val="lowerLetter"/>
      <w:lvlText w:val="%1."/>
      <w:lvlJc w:val="left"/>
      <w:pPr>
        <w:tabs>
          <w:tab w:val="num" w:pos="1440"/>
        </w:tabs>
        <w:ind w:left="144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2559095E"/>
    <w:multiLevelType w:val="hybridMultilevel"/>
    <w:tmpl w:val="F45E3CFC"/>
    <w:lvl w:ilvl="0" w:tplc="9522AD1C">
      <w:numFmt w:val="bullet"/>
      <w:lvlText w:val="–"/>
      <w:lvlJc w:val="left"/>
      <w:pPr>
        <w:ind w:left="720" w:hanging="360"/>
      </w:pPr>
      <w:rPr>
        <w:rFonts w:ascii="Times New Roman" w:eastAsia="Batang"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99C6D72"/>
    <w:multiLevelType w:val="hybridMultilevel"/>
    <w:tmpl w:val="FCB8D4C4"/>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2C2E1CD9"/>
    <w:multiLevelType w:val="hybridMultilevel"/>
    <w:tmpl w:val="BC22DC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A3806"/>
    <w:multiLevelType w:val="multilevel"/>
    <w:tmpl w:val="04545FE8"/>
    <w:lvl w:ilvl="0">
      <w:numFmt w:val="bullet"/>
      <w:lvlText w:val="–"/>
      <w:lvlJc w:val="left"/>
      <w:pPr>
        <w:tabs>
          <w:tab w:val="num" w:pos="1481"/>
        </w:tabs>
        <w:ind w:left="1481" w:hanging="360"/>
      </w:pPr>
      <w:rPr>
        <w:rFonts w:ascii="Times New Roman" w:eastAsia="Batang" w:hAnsi="Times New Roman" w:cs="Times New Roman" w:hint="default"/>
      </w:rPr>
    </w:lvl>
    <w:lvl w:ilvl="1">
      <w:start w:val="1"/>
      <w:numFmt w:val="bullet"/>
      <w:lvlText w:val="o"/>
      <w:lvlJc w:val="left"/>
      <w:pPr>
        <w:tabs>
          <w:tab w:val="num" w:pos="2201"/>
        </w:tabs>
        <w:ind w:left="2201" w:hanging="360"/>
      </w:pPr>
      <w:rPr>
        <w:rFonts w:ascii="Courier New" w:hAnsi="Courier New" w:cs="Times New Roman" w:hint="default"/>
      </w:rPr>
    </w:lvl>
    <w:lvl w:ilvl="2">
      <w:start w:val="1"/>
      <w:numFmt w:val="bullet"/>
      <w:lvlText w:val=""/>
      <w:lvlJc w:val="left"/>
      <w:pPr>
        <w:tabs>
          <w:tab w:val="num" w:pos="2921"/>
        </w:tabs>
        <w:ind w:left="2921" w:hanging="360"/>
      </w:pPr>
      <w:rPr>
        <w:rFonts w:ascii="Wingdings" w:hAnsi="Wingdings" w:hint="default"/>
      </w:rPr>
    </w:lvl>
    <w:lvl w:ilvl="3">
      <w:start w:val="1"/>
      <w:numFmt w:val="bullet"/>
      <w:lvlText w:val=""/>
      <w:lvlJc w:val="left"/>
      <w:pPr>
        <w:tabs>
          <w:tab w:val="num" w:pos="3641"/>
        </w:tabs>
        <w:ind w:left="3641" w:hanging="360"/>
      </w:pPr>
      <w:rPr>
        <w:rFonts w:ascii="Symbol" w:hAnsi="Symbol" w:hint="default"/>
      </w:rPr>
    </w:lvl>
    <w:lvl w:ilvl="4">
      <w:start w:val="1"/>
      <w:numFmt w:val="bullet"/>
      <w:lvlText w:val="o"/>
      <w:lvlJc w:val="left"/>
      <w:pPr>
        <w:tabs>
          <w:tab w:val="num" w:pos="4361"/>
        </w:tabs>
        <w:ind w:left="4361" w:hanging="360"/>
      </w:pPr>
      <w:rPr>
        <w:rFonts w:ascii="Courier New" w:hAnsi="Courier New" w:cs="Times New Roman" w:hint="default"/>
      </w:rPr>
    </w:lvl>
    <w:lvl w:ilvl="5">
      <w:start w:val="1"/>
      <w:numFmt w:val="bullet"/>
      <w:lvlText w:val=""/>
      <w:lvlJc w:val="left"/>
      <w:pPr>
        <w:tabs>
          <w:tab w:val="num" w:pos="5081"/>
        </w:tabs>
        <w:ind w:left="5081" w:hanging="360"/>
      </w:pPr>
      <w:rPr>
        <w:rFonts w:ascii="Wingdings" w:hAnsi="Wingdings" w:hint="default"/>
      </w:rPr>
    </w:lvl>
    <w:lvl w:ilvl="6">
      <w:start w:val="1"/>
      <w:numFmt w:val="bullet"/>
      <w:lvlText w:val=""/>
      <w:lvlJc w:val="left"/>
      <w:pPr>
        <w:tabs>
          <w:tab w:val="num" w:pos="5801"/>
        </w:tabs>
        <w:ind w:left="5801" w:hanging="360"/>
      </w:pPr>
      <w:rPr>
        <w:rFonts w:ascii="Symbol" w:hAnsi="Symbol" w:hint="default"/>
      </w:rPr>
    </w:lvl>
    <w:lvl w:ilvl="7">
      <w:start w:val="1"/>
      <w:numFmt w:val="bullet"/>
      <w:lvlText w:val="o"/>
      <w:lvlJc w:val="left"/>
      <w:pPr>
        <w:tabs>
          <w:tab w:val="num" w:pos="6521"/>
        </w:tabs>
        <w:ind w:left="6521" w:hanging="360"/>
      </w:pPr>
      <w:rPr>
        <w:rFonts w:ascii="Courier New" w:hAnsi="Courier New" w:cs="Times New Roman" w:hint="default"/>
      </w:rPr>
    </w:lvl>
    <w:lvl w:ilvl="8">
      <w:start w:val="1"/>
      <w:numFmt w:val="bullet"/>
      <w:lvlText w:val=""/>
      <w:lvlJc w:val="left"/>
      <w:pPr>
        <w:tabs>
          <w:tab w:val="num" w:pos="7241"/>
        </w:tabs>
        <w:ind w:left="7241" w:hanging="360"/>
      </w:pPr>
      <w:rPr>
        <w:rFonts w:ascii="Wingdings" w:hAnsi="Wingdings" w:hint="default"/>
      </w:rPr>
    </w:lvl>
  </w:abstractNum>
  <w:abstractNum w:abstractNumId="17">
    <w:nsid w:val="2EED79CD"/>
    <w:multiLevelType w:val="hybridMultilevel"/>
    <w:tmpl w:val="2DDA610A"/>
    <w:lvl w:ilvl="0" w:tplc="FFFFFFFF">
      <w:start w:val="1"/>
      <w:numFmt w:val="lowerLetter"/>
      <w:lvlText w:val="%1."/>
      <w:lvlJc w:val="left"/>
      <w:pPr>
        <w:tabs>
          <w:tab w:val="num" w:pos="1440"/>
        </w:tabs>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2FFD2994"/>
    <w:multiLevelType w:val="hybridMultilevel"/>
    <w:tmpl w:val="6A64DBF8"/>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300D10CE"/>
    <w:multiLevelType w:val="hybridMultilevel"/>
    <w:tmpl w:val="E2069848"/>
    <w:lvl w:ilvl="0" w:tplc="FFFFFFFF">
      <w:start w:val="1"/>
      <w:numFmt w:val="lowerLetter"/>
      <w:lvlText w:val="%1."/>
      <w:lvlJc w:val="left"/>
      <w:pPr>
        <w:tabs>
          <w:tab w:val="num" w:pos="1440"/>
        </w:tabs>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30171B65"/>
    <w:multiLevelType w:val="hybridMultilevel"/>
    <w:tmpl w:val="6214005E"/>
    <w:lvl w:ilvl="0" w:tplc="04050013">
      <w:start w:val="1"/>
      <w:numFmt w:val="upperRoman"/>
      <w:lvlText w:val="%1."/>
      <w:lvlJc w:val="right"/>
      <w:pPr>
        <w:tabs>
          <w:tab w:val="num" w:pos="540"/>
        </w:tabs>
        <w:ind w:left="540" w:hanging="18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32A06835"/>
    <w:multiLevelType w:val="hybridMultilevel"/>
    <w:tmpl w:val="6A64DBF8"/>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35065DCA"/>
    <w:multiLevelType w:val="hybridMultilevel"/>
    <w:tmpl w:val="B1E08D94"/>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365D4079"/>
    <w:multiLevelType w:val="hybridMultilevel"/>
    <w:tmpl w:val="6A64DBF8"/>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36BC1413"/>
    <w:multiLevelType w:val="hybridMultilevel"/>
    <w:tmpl w:val="A4BE93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B881B9F"/>
    <w:multiLevelType w:val="multilevel"/>
    <w:tmpl w:val="BE6E3B7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6">
    <w:nsid w:val="3BE62312"/>
    <w:multiLevelType w:val="hybridMultilevel"/>
    <w:tmpl w:val="D38AD8B0"/>
    <w:lvl w:ilvl="0" w:tplc="04050013">
      <w:start w:val="1"/>
      <w:numFmt w:val="upperRoman"/>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3EF9114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16043FB"/>
    <w:multiLevelType w:val="hybridMultilevel"/>
    <w:tmpl w:val="8A4C2362"/>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4818748C"/>
    <w:multiLevelType w:val="hybridMultilevel"/>
    <w:tmpl w:val="6A64DBF8"/>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4944729A"/>
    <w:multiLevelType w:val="hybridMultilevel"/>
    <w:tmpl w:val="B1603286"/>
    <w:lvl w:ilvl="0" w:tplc="9522AD1C">
      <w:numFmt w:val="bullet"/>
      <w:lvlText w:val="–"/>
      <w:lvlJc w:val="left"/>
      <w:pPr>
        <w:tabs>
          <w:tab w:val="num" w:pos="782"/>
        </w:tabs>
        <w:ind w:left="782" w:hanging="360"/>
      </w:pPr>
      <w:rPr>
        <w:rFonts w:ascii="Times New Roman" w:eastAsia="Batang" w:hAnsi="Times New Roman" w:cs="Times New Roman" w:hint="default"/>
      </w:rPr>
    </w:lvl>
    <w:lvl w:ilvl="1" w:tplc="04050003">
      <w:start w:val="1"/>
      <w:numFmt w:val="bullet"/>
      <w:lvlText w:val="o"/>
      <w:lvlJc w:val="left"/>
      <w:pPr>
        <w:tabs>
          <w:tab w:val="num" w:pos="1502"/>
        </w:tabs>
        <w:ind w:left="1502" w:hanging="360"/>
      </w:pPr>
      <w:rPr>
        <w:rFonts w:ascii="Courier New" w:hAnsi="Courier New" w:cs="Times New Roman" w:hint="default"/>
      </w:rPr>
    </w:lvl>
    <w:lvl w:ilvl="2" w:tplc="04050005">
      <w:start w:val="1"/>
      <w:numFmt w:val="bullet"/>
      <w:lvlText w:val=""/>
      <w:lvlJc w:val="left"/>
      <w:pPr>
        <w:tabs>
          <w:tab w:val="num" w:pos="2222"/>
        </w:tabs>
        <w:ind w:left="2222" w:hanging="360"/>
      </w:pPr>
      <w:rPr>
        <w:rFonts w:ascii="Wingdings" w:hAnsi="Wingdings" w:hint="default"/>
      </w:rPr>
    </w:lvl>
    <w:lvl w:ilvl="3" w:tplc="04050001">
      <w:start w:val="1"/>
      <w:numFmt w:val="bullet"/>
      <w:lvlText w:val=""/>
      <w:lvlJc w:val="left"/>
      <w:pPr>
        <w:tabs>
          <w:tab w:val="num" w:pos="2942"/>
        </w:tabs>
        <w:ind w:left="2942" w:hanging="360"/>
      </w:pPr>
      <w:rPr>
        <w:rFonts w:ascii="Symbol" w:hAnsi="Symbol" w:hint="default"/>
      </w:rPr>
    </w:lvl>
    <w:lvl w:ilvl="4" w:tplc="04050003">
      <w:start w:val="1"/>
      <w:numFmt w:val="bullet"/>
      <w:lvlText w:val="o"/>
      <w:lvlJc w:val="left"/>
      <w:pPr>
        <w:tabs>
          <w:tab w:val="num" w:pos="3662"/>
        </w:tabs>
        <w:ind w:left="3662" w:hanging="360"/>
      </w:pPr>
      <w:rPr>
        <w:rFonts w:ascii="Courier New" w:hAnsi="Courier New" w:cs="Times New Roman" w:hint="default"/>
      </w:rPr>
    </w:lvl>
    <w:lvl w:ilvl="5" w:tplc="04050005">
      <w:start w:val="1"/>
      <w:numFmt w:val="bullet"/>
      <w:lvlText w:val=""/>
      <w:lvlJc w:val="left"/>
      <w:pPr>
        <w:tabs>
          <w:tab w:val="num" w:pos="4382"/>
        </w:tabs>
        <w:ind w:left="4382" w:hanging="360"/>
      </w:pPr>
      <w:rPr>
        <w:rFonts w:ascii="Wingdings" w:hAnsi="Wingdings" w:hint="default"/>
      </w:rPr>
    </w:lvl>
    <w:lvl w:ilvl="6" w:tplc="04050001">
      <w:start w:val="1"/>
      <w:numFmt w:val="bullet"/>
      <w:lvlText w:val=""/>
      <w:lvlJc w:val="left"/>
      <w:pPr>
        <w:tabs>
          <w:tab w:val="num" w:pos="5102"/>
        </w:tabs>
        <w:ind w:left="5102" w:hanging="360"/>
      </w:pPr>
      <w:rPr>
        <w:rFonts w:ascii="Symbol" w:hAnsi="Symbol" w:hint="default"/>
      </w:rPr>
    </w:lvl>
    <w:lvl w:ilvl="7" w:tplc="04050003">
      <w:start w:val="1"/>
      <w:numFmt w:val="bullet"/>
      <w:lvlText w:val="o"/>
      <w:lvlJc w:val="left"/>
      <w:pPr>
        <w:tabs>
          <w:tab w:val="num" w:pos="5822"/>
        </w:tabs>
        <w:ind w:left="5822" w:hanging="360"/>
      </w:pPr>
      <w:rPr>
        <w:rFonts w:ascii="Courier New" w:hAnsi="Courier New" w:cs="Times New Roman" w:hint="default"/>
      </w:rPr>
    </w:lvl>
    <w:lvl w:ilvl="8" w:tplc="04050005">
      <w:start w:val="1"/>
      <w:numFmt w:val="bullet"/>
      <w:lvlText w:val=""/>
      <w:lvlJc w:val="left"/>
      <w:pPr>
        <w:tabs>
          <w:tab w:val="num" w:pos="6542"/>
        </w:tabs>
        <w:ind w:left="6542" w:hanging="360"/>
      </w:pPr>
      <w:rPr>
        <w:rFonts w:ascii="Wingdings" w:hAnsi="Wingdings" w:hint="default"/>
      </w:rPr>
    </w:lvl>
  </w:abstractNum>
  <w:abstractNum w:abstractNumId="31">
    <w:nsid w:val="4C1E617E"/>
    <w:multiLevelType w:val="multilevel"/>
    <w:tmpl w:val="FA54EE44"/>
    <w:lvl w:ilvl="0">
      <w:numFmt w:val="bullet"/>
      <w:lvlText w:val="–"/>
      <w:lvlJc w:val="left"/>
      <w:pPr>
        <w:ind w:left="1004" w:hanging="360"/>
      </w:pPr>
      <w:rPr>
        <w:rFonts w:ascii="Times New Roman" w:eastAsia="Batang" w:hAnsi="Times New Roman" w:cs="Times New Roman"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32">
    <w:nsid w:val="4DA50498"/>
    <w:multiLevelType w:val="hybridMultilevel"/>
    <w:tmpl w:val="D550E92A"/>
    <w:lvl w:ilvl="0" w:tplc="04050017">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3">
    <w:nsid w:val="4F1766C9"/>
    <w:multiLevelType w:val="hybridMultilevel"/>
    <w:tmpl w:val="04B2709C"/>
    <w:lvl w:ilvl="0" w:tplc="9522AD1C">
      <w:numFmt w:val="bullet"/>
      <w:lvlText w:val="–"/>
      <w:lvlJc w:val="left"/>
      <w:pPr>
        <w:ind w:left="720" w:hanging="360"/>
      </w:pPr>
      <w:rPr>
        <w:rFonts w:ascii="Times New Roman" w:eastAsia="Batang"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FE53BE4"/>
    <w:multiLevelType w:val="multilevel"/>
    <w:tmpl w:val="CE9847EA"/>
    <w:lvl w:ilvl="0">
      <w:numFmt w:val="bullet"/>
      <w:lvlText w:val="–"/>
      <w:lvlJc w:val="left"/>
      <w:pPr>
        <w:tabs>
          <w:tab w:val="num" w:pos="1481"/>
        </w:tabs>
        <w:ind w:left="1481" w:hanging="360"/>
      </w:pPr>
      <w:rPr>
        <w:rFonts w:ascii="Times New Roman" w:eastAsia="Batang" w:hAnsi="Times New Roman" w:cs="Times New Roman" w:hint="default"/>
      </w:rPr>
    </w:lvl>
    <w:lvl w:ilvl="1">
      <w:start w:val="1"/>
      <w:numFmt w:val="bullet"/>
      <w:lvlText w:val="o"/>
      <w:lvlJc w:val="left"/>
      <w:pPr>
        <w:tabs>
          <w:tab w:val="num" w:pos="2201"/>
        </w:tabs>
        <w:ind w:left="2201" w:hanging="360"/>
      </w:pPr>
      <w:rPr>
        <w:rFonts w:ascii="Courier New" w:hAnsi="Courier New" w:cs="Times New Roman" w:hint="default"/>
      </w:rPr>
    </w:lvl>
    <w:lvl w:ilvl="2">
      <w:start w:val="1"/>
      <w:numFmt w:val="bullet"/>
      <w:lvlText w:val=""/>
      <w:lvlJc w:val="left"/>
      <w:pPr>
        <w:tabs>
          <w:tab w:val="num" w:pos="2921"/>
        </w:tabs>
        <w:ind w:left="2921" w:hanging="360"/>
      </w:pPr>
      <w:rPr>
        <w:rFonts w:ascii="Wingdings" w:hAnsi="Wingdings" w:hint="default"/>
      </w:rPr>
    </w:lvl>
    <w:lvl w:ilvl="3">
      <w:start w:val="1"/>
      <w:numFmt w:val="bullet"/>
      <w:lvlText w:val=""/>
      <w:lvlJc w:val="left"/>
      <w:pPr>
        <w:tabs>
          <w:tab w:val="num" w:pos="3641"/>
        </w:tabs>
        <w:ind w:left="3641" w:hanging="360"/>
      </w:pPr>
      <w:rPr>
        <w:rFonts w:ascii="Symbol" w:hAnsi="Symbol" w:hint="default"/>
      </w:rPr>
    </w:lvl>
    <w:lvl w:ilvl="4">
      <w:start w:val="1"/>
      <w:numFmt w:val="bullet"/>
      <w:lvlText w:val="o"/>
      <w:lvlJc w:val="left"/>
      <w:pPr>
        <w:tabs>
          <w:tab w:val="num" w:pos="4361"/>
        </w:tabs>
        <w:ind w:left="4361" w:hanging="360"/>
      </w:pPr>
      <w:rPr>
        <w:rFonts w:ascii="Courier New" w:hAnsi="Courier New" w:cs="Times New Roman" w:hint="default"/>
      </w:rPr>
    </w:lvl>
    <w:lvl w:ilvl="5">
      <w:start w:val="1"/>
      <w:numFmt w:val="bullet"/>
      <w:lvlText w:val=""/>
      <w:lvlJc w:val="left"/>
      <w:pPr>
        <w:tabs>
          <w:tab w:val="num" w:pos="5081"/>
        </w:tabs>
        <w:ind w:left="5081" w:hanging="360"/>
      </w:pPr>
      <w:rPr>
        <w:rFonts w:ascii="Wingdings" w:hAnsi="Wingdings" w:hint="default"/>
      </w:rPr>
    </w:lvl>
    <w:lvl w:ilvl="6">
      <w:start w:val="1"/>
      <w:numFmt w:val="bullet"/>
      <w:lvlText w:val=""/>
      <w:lvlJc w:val="left"/>
      <w:pPr>
        <w:tabs>
          <w:tab w:val="num" w:pos="5801"/>
        </w:tabs>
        <w:ind w:left="5801" w:hanging="360"/>
      </w:pPr>
      <w:rPr>
        <w:rFonts w:ascii="Symbol" w:hAnsi="Symbol" w:hint="default"/>
      </w:rPr>
    </w:lvl>
    <w:lvl w:ilvl="7">
      <w:start w:val="1"/>
      <w:numFmt w:val="bullet"/>
      <w:lvlText w:val="o"/>
      <w:lvlJc w:val="left"/>
      <w:pPr>
        <w:tabs>
          <w:tab w:val="num" w:pos="6521"/>
        </w:tabs>
        <w:ind w:left="6521" w:hanging="360"/>
      </w:pPr>
      <w:rPr>
        <w:rFonts w:ascii="Courier New" w:hAnsi="Courier New" w:cs="Times New Roman" w:hint="default"/>
      </w:rPr>
    </w:lvl>
    <w:lvl w:ilvl="8">
      <w:start w:val="1"/>
      <w:numFmt w:val="bullet"/>
      <w:lvlText w:val=""/>
      <w:lvlJc w:val="left"/>
      <w:pPr>
        <w:tabs>
          <w:tab w:val="num" w:pos="7241"/>
        </w:tabs>
        <w:ind w:left="7241" w:hanging="360"/>
      </w:pPr>
      <w:rPr>
        <w:rFonts w:ascii="Wingdings" w:hAnsi="Wingdings" w:hint="default"/>
      </w:rPr>
    </w:lvl>
  </w:abstractNum>
  <w:abstractNum w:abstractNumId="35">
    <w:nsid w:val="510C1298"/>
    <w:multiLevelType w:val="hybridMultilevel"/>
    <w:tmpl w:val="6A64DBF8"/>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516378CD"/>
    <w:multiLevelType w:val="multilevel"/>
    <w:tmpl w:val="243A3C84"/>
    <w:lvl w:ilvl="0">
      <w:numFmt w:val="bullet"/>
      <w:lvlText w:val="–"/>
      <w:lvlJc w:val="left"/>
      <w:pPr>
        <w:ind w:left="1004" w:hanging="360"/>
      </w:pPr>
      <w:rPr>
        <w:rFonts w:ascii="Times New Roman" w:eastAsia="Batang" w:hAnsi="Times New Roman" w:cs="Times New Roman"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37">
    <w:nsid w:val="538E3C59"/>
    <w:multiLevelType w:val="hybridMultilevel"/>
    <w:tmpl w:val="E6AE3D4E"/>
    <w:lvl w:ilvl="0" w:tplc="72CA4826">
      <w:start w:val="1"/>
      <w:numFmt w:val="lowerLetter"/>
      <w:lvlText w:val="%1)"/>
      <w:lvlJc w:val="left"/>
      <w:pPr>
        <w:tabs>
          <w:tab w:val="num" w:pos="1657"/>
        </w:tabs>
        <w:ind w:left="1657" w:hanging="397"/>
      </w:pPr>
      <w:rPr>
        <w:rFonts w:cs="Times New Roman"/>
        <w:b/>
        <w:i w:val="0"/>
        <w:caps/>
      </w:rPr>
    </w:lvl>
    <w:lvl w:ilvl="1" w:tplc="AB2C4FFE">
      <w:start w:val="1"/>
      <w:numFmt w:val="bullet"/>
      <w:lvlText w:val="-"/>
      <w:lvlJc w:val="left"/>
      <w:pPr>
        <w:tabs>
          <w:tab w:val="num" w:pos="2340"/>
        </w:tabs>
        <w:ind w:left="234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8">
    <w:nsid w:val="54C14478"/>
    <w:multiLevelType w:val="hybridMultilevel"/>
    <w:tmpl w:val="C3427598"/>
    <w:lvl w:ilvl="0" w:tplc="9522AD1C">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4C41A7B"/>
    <w:multiLevelType w:val="hybridMultilevel"/>
    <w:tmpl w:val="37286C10"/>
    <w:lvl w:ilvl="0" w:tplc="04050017">
      <w:start w:val="1"/>
      <w:numFmt w:val="bullet"/>
      <w:pStyle w:val="Odsazen2"/>
      <w:lvlText w:val="o"/>
      <w:lvlJc w:val="left"/>
      <w:pPr>
        <w:tabs>
          <w:tab w:val="num" w:pos="700"/>
        </w:tabs>
        <w:ind w:left="700" w:hanging="360"/>
      </w:pPr>
      <w:rPr>
        <w:rFonts w:ascii="Courier New" w:hAnsi="Courier New" w:hint="default"/>
      </w:rPr>
    </w:lvl>
    <w:lvl w:ilvl="1" w:tplc="04050019" w:tentative="1">
      <w:start w:val="1"/>
      <w:numFmt w:val="bullet"/>
      <w:lvlText w:val="o"/>
      <w:lvlJc w:val="left"/>
      <w:pPr>
        <w:tabs>
          <w:tab w:val="num" w:pos="1420"/>
        </w:tabs>
        <w:ind w:left="1420" w:hanging="360"/>
      </w:pPr>
      <w:rPr>
        <w:rFonts w:ascii="Courier New" w:hAnsi="Courier New" w:hint="default"/>
      </w:rPr>
    </w:lvl>
    <w:lvl w:ilvl="2" w:tplc="0405001B">
      <w:start w:val="1"/>
      <w:numFmt w:val="bullet"/>
      <w:lvlText w:val=""/>
      <w:lvlJc w:val="left"/>
      <w:pPr>
        <w:tabs>
          <w:tab w:val="num" w:pos="2140"/>
        </w:tabs>
        <w:ind w:left="2140" w:hanging="360"/>
      </w:pPr>
      <w:rPr>
        <w:rFonts w:ascii="Wingdings" w:hAnsi="Wingdings" w:hint="default"/>
      </w:rPr>
    </w:lvl>
    <w:lvl w:ilvl="3" w:tplc="0405000F" w:tentative="1">
      <w:start w:val="1"/>
      <w:numFmt w:val="bullet"/>
      <w:lvlText w:val=""/>
      <w:lvlJc w:val="left"/>
      <w:pPr>
        <w:tabs>
          <w:tab w:val="num" w:pos="2860"/>
        </w:tabs>
        <w:ind w:left="2860" w:hanging="360"/>
      </w:pPr>
      <w:rPr>
        <w:rFonts w:ascii="Symbol" w:hAnsi="Symbol" w:hint="default"/>
      </w:rPr>
    </w:lvl>
    <w:lvl w:ilvl="4" w:tplc="04050019" w:tentative="1">
      <w:start w:val="1"/>
      <w:numFmt w:val="bullet"/>
      <w:lvlText w:val="o"/>
      <w:lvlJc w:val="left"/>
      <w:pPr>
        <w:tabs>
          <w:tab w:val="num" w:pos="3580"/>
        </w:tabs>
        <w:ind w:left="3580" w:hanging="360"/>
      </w:pPr>
      <w:rPr>
        <w:rFonts w:ascii="Courier New" w:hAnsi="Courier New" w:hint="default"/>
      </w:rPr>
    </w:lvl>
    <w:lvl w:ilvl="5" w:tplc="0405001B" w:tentative="1">
      <w:start w:val="1"/>
      <w:numFmt w:val="bullet"/>
      <w:lvlText w:val=""/>
      <w:lvlJc w:val="left"/>
      <w:pPr>
        <w:tabs>
          <w:tab w:val="num" w:pos="4300"/>
        </w:tabs>
        <w:ind w:left="4300" w:hanging="360"/>
      </w:pPr>
      <w:rPr>
        <w:rFonts w:ascii="Wingdings" w:hAnsi="Wingdings" w:hint="default"/>
      </w:rPr>
    </w:lvl>
    <w:lvl w:ilvl="6" w:tplc="0405000F" w:tentative="1">
      <w:start w:val="1"/>
      <w:numFmt w:val="bullet"/>
      <w:lvlText w:val=""/>
      <w:lvlJc w:val="left"/>
      <w:pPr>
        <w:tabs>
          <w:tab w:val="num" w:pos="5020"/>
        </w:tabs>
        <w:ind w:left="5020" w:hanging="360"/>
      </w:pPr>
      <w:rPr>
        <w:rFonts w:ascii="Symbol" w:hAnsi="Symbol" w:hint="default"/>
      </w:rPr>
    </w:lvl>
    <w:lvl w:ilvl="7" w:tplc="04050019" w:tentative="1">
      <w:start w:val="1"/>
      <w:numFmt w:val="bullet"/>
      <w:lvlText w:val="o"/>
      <w:lvlJc w:val="left"/>
      <w:pPr>
        <w:tabs>
          <w:tab w:val="num" w:pos="5740"/>
        </w:tabs>
        <w:ind w:left="5740" w:hanging="360"/>
      </w:pPr>
      <w:rPr>
        <w:rFonts w:ascii="Courier New" w:hAnsi="Courier New" w:hint="default"/>
      </w:rPr>
    </w:lvl>
    <w:lvl w:ilvl="8" w:tplc="0405001B" w:tentative="1">
      <w:start w:val="1"/>
      <w:numFmt w:val="bullet"/>
      <w:lvlText w:val=""/>
      <w:lvlJc w:val="left"/>
      <w:pPr>
        <w:tabs>
          <w:tab w:val="num" w:pos="6460"/>
        </w:tabs>
        <w:ind w:left="6460" w:hanging="360"/>
      </w:pPr>
      <w:rPr>
        <w:rFonts w:ascii="Wingdings" w:hAnsi="Wingdings" w:hint="default"/>
      </w:rPr>
    </w:lvl>
  </w:abstractNum>
  <w:abstractNum w:abstractNumId="40">
    <w:nsid w:val="5679307B"/>
    <w:multiLevelType w:val="hybridMultilevel"/>
    <w:tmpl w:val="61A6B090"/>
    <w:lvl w:ilvl="0" w:tplc="FFFFFFFF">
      <w:start w:val="1"/>
      <w:numFmt w:val="lowerLetter"/>
      <w:lvlText w:val="%1."/>
      <w:lvlJc w:val="left"/>
      <w:pPr>
        <w:tabs>
          <w:tab w:val="num" w:pos="1440"/>
        </w:tabs>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nsid w:val="57D96CF0"/>
    <w:multiLevelType w:val="hybridMultilevel"/>
    <w:tmpl w:val="DE9E0D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582D7A19"/>
    <w:multiLevelType w:val="hybridMultilevel"/>
    <w:tmpl w:val="0878559A"/>
    <w:lvl w:ilvl="0" w:tplc="FFFFFFFF">
      <w:start w:val="1"/>
      <w:numFmt w:val="lowerLetter"/>
      <w:lvlText w:val="%1."/>
      <w:lvlJc w:val="left"/>
      <w:pPr>
        <w:tabs>
          <w:tab w:val="num" w:pos="1440"/>
        </w:tabs>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
    <w:nsid w:val="58A46630"/>
    <w:multiLevelType w:val="hybridMultilevel"/>
    <w:tmpl w:val="58BED33A"/>
    <w:lvl w:ilvl="0" w:tplc="FFFFFFFF">
      <w:start w:val="1"/>
      <w:numFmt w:val="lowerLetter"/>
      <w:lvlText w:val="%1."/>
      <w:lvlJc w:val="left"/>
      <w:pPr>
        <w:tabs>
          <w:tab w:val="num" w:pos="1440"/>
        </w:tabs>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4">
    <w:nsid w:val="59DE6CB8"/>
    <w:multiLevelType w:val="hybridMultilevel"/>
    <w:tmpl w:val="CFE64C92"/>
    <w:lvl w:ilvl="0" w:tplc="FFFFFFFF">
      <w:start w:val="1"/>
      <w:numFmt w:val="lowerLetter"/>
      <w:lvlText w:val="%1."/>
      <w:lvlJc w:val="left"/>
      <w:pPr>
        <w:tabs>
          <w:tab w:val="num" w:pos="1440"/>
        </w:tabs>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nsid w:val="5B383EA2"/>
    <w:multiLevelType w:val="multilevel"/>
    <w:tmpl w:val="32BE21B2"/>
    <w:lvl w:ilvl="0">
      <w:numFmt w:val="bullet"/>
      <w:lvlText w:val="–"/>
      <w:lvlJc w:val="left"/>
      <w:pPr>
        <w:ind w:left="1004" w:hanging="360"/>
      </w:pPr>
      <w:rPr>
        <w:rFonts w:ascii="Times New Roman" w:eastAsia="Batang" w:hAnsi="Times New Roman" w:cs="Times New Roman"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46">
    <w:nsid w:val="5C6F62D3"/>
    <w:multiLevelType w:val="hybridMultilevel"/>
    <w:tmpl w:val="04EC2822"/>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nsid w:val="5C8F2A4E"/>
    <w:multiLevelType w:val="hybridMultilevel"/>
    <w:tmpl w:val="749E64C0"/>
    <w:lvl w:ilvl="0" w:tplc="FFFFFFFF">
      <w:start w:val="1"/>
      <w:numFmt w:val="lowerLetter"/>
      <w:lvlText w:val="%1."/>
      <w:lvlJc w:val="left"/>
      <w:pPr>
        <w:tabs>
          <w:tab w:val="num" w:pos="1440"/>
        </w:tabs>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8">
    <w:nsid w:val="5DC0558B"/>
    <w:multiLevelType w:val="hybridMultilevel"/>
    <w:tmpl w:val="19BA60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61263726"/>
    <w:multiLevelType w:val="hybridMultilevel"/>
    <w:tmpl w:val="14EE71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50">
    <w:nsid w:val="650C45F3"/>
    <w:multiLevelType w:val="hybridMultilevel"/>
    <w:tmpl w:val="9A72742C"/>
    <w:lvl w:ilvl="0" w:tplc="FFFFFFFF">
      <w:start w:val="1"/>
      <w:numFmt w:val="lowerLetter"/>
      <w:lvlText w:val="%1."/>
      <w:lvlJc w:val="left"/>
      <w:pPr>
        <w:tabs>
          <w:tab w:val="num" w:pos="1440"/>
        </w:tabs>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1">
    <w:nsid w:val="670A3D7A"/>
    <w:multiLevelType w:val="hybridMultilevel"/>
    <w:tmpl w:val="667AEA3E"/>
    <w:lvl w:ilvl="0" w:tplc="9522AD1C">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CB36082"/>
    <w:multiLevelType w:val="hybridMultilevel"/>
    <w:tmpl w:val="4704CF0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6CDB51D5"/>
    <w:multiLevelType w:val="multilevel"/>
    <w:tmpl w:val="336AD642"/>
    <w:lvl w:ilvl="0">
      <w:numFmt w:val="bullet"/>
      <w:lvlText w:val="–"/>
      <w:lvlJc w:val="left"/>
      <w:pPr>
        <w:ind w:left="1004" w:hanging="360"/>
      </w:pPr>
      <w:rPr>
        <w:rFonts w:ascii="Times New Roman" w:eastAsia="Batang" w:hAnsi="Times New Roman" w:cs="Times New Roman"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54">
    <w:nsid w:val="6FCE7FD0"/>
    <w:multiLevelType w:val="hybridMultilevel"/>
    <w:tmpl w:val="58C01EB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01069E7"/>
    <w:multiLevelType w:val="multilevel"/>
    <w:tmpl w:val="1682F97E"/>
    <w:lvl w:ilvl="0">
      <w:numFmt w:val="bullet"/>
      <w:lvlText w:val="–"/>
      <w:lvlJc w:val="left"/>
      <w:pPr>
        <w:tabs>
          <w:tab w:val="num" w:pos="1481"/>
        </w:tabs>
        <w:ind w:left="1481" w:hanging="360"/>
      </w:pPr>
      <w:rPr>
        <w:rFonts w:ascii="Times New Roman" w:eastAsia="Batang" w:hAnsi="Times New Roman" w:cs="Times New Roman" w:hint="default"/>
      </w:rPr>
    </w:lvl>
    <w:lvl w:ilvl="1">
      <w:start w:val="1"/>
      <w:numFmt w:val="bullet"/>
      <w:lvlText w:val="o"/>
      <w:lvlJc w:val="left"/>
      <w:pPr>
        <w:tabs>
          <w:tab w:val="num" w:pos="2201"/>
        </w:tabs>
        <w:ind w:left="2201" w:hanging="360"/>
      </w:pPr>
      <w:rPr>
        <w:rFonts w:ascii="Courier New" w:hAnsi="Courier New" w:cs="Times New Roman" w:hint="default"/>
      </w:rPr>
    </w:lvl>
    <w:lvl w:ilvl="2">
      <w:start w:val="1"/>
      <w:numFmt w:val="bullet"/>
      <w:lvlText w:val=""/>
      <w:lvlJc w:val="left"/>
      <w:pPr>
        <w:tabs>
          <w:tab w:val="num" w:pos="2921"/>
        </w:tabs>
        <w:ind w:left="2921" w:hanging="360"/>
      </w:pPr>
      <w:rPr>
        <w:rFonts w:ascii="Wingdings" w:hAnsi="Wingdings" w:hint="default"/>
      </w:rPr>
    </w:lvl>
    <w:lvl w:ilvl="3">
      <w:start w:val="1"/>
      <w:numFmt w:val="bullet"/>
      <w:lvlText w:val=""/>
      <w:lvlJc w:val="left"/>
      <w:pPr>
        <w:tabs>
          <w:tab w:val="num" w:pos="3641"/>
        </w:tabs>
        <w:ind w:left="3641" w:hanging="360"/>
      </w:pPr>
      <w:rPr>
        <w:rFonts w:ascii="Symbol" w:hAnsi="Symbol" w:hint="default"/>
      </w:rPr>
    </w:lvl>
    <w:lvl w:ilvl="4">
      <w:start w:val="1"/>
      <w:numFmt w:val="bullet"/>
      <w:lvlText w:val="o"/>
      <w:lvlJc w:val="left"/>
      <w:pPr>
        <w:tabs>
          <w:tab w:val="num" w:pos="4361"/>
        </w:tabs>
        <w:ind w:left="4361" w:hanging="360"/>
      </w:pPr>
      <w:rPr>
        <w:rFonts w:ascii="Courier New" w:hAnsi="Courier New" w:cs="Times New Roman" w:hint="default"/>
      </w:rPr>
    </w:lvl>
    <w:lvl w:ilvl="5">
      <w:start w:val="1"/>
      <w:numFmt w:val="bullet"/>
      <w:lvlText w:val=""/>
      <w:lvlJc w:val="left"/>
      <w:pPr>
        <w:tabs>
          <w:tab w:val="num" w:pos="5081"/>
        </w:tabs>
        <w:ind w:left="5081" w:hanging="360"/>
      </w:pPr>
      <w:rPr>
        <w:rFonts w:ascii="Wingdings" w:hAnsi="Wingdings" w:hint="default"/>
      </w:rPr>
    </w:lvl>
    <w:lvl w:ilvl="6">
      <w:start w:val="1"/>
      <w:numFmt w:val="bullet"/>
      <w:lvlText w:val=""/>
      <w:lvlJc w:val="left"/>
      <w:pPr>
        <w:tabs>
          <w:tab w:val="num" w:pos="5801"/>
        </w:tabs>
        <w:ind w:left="5801" w:hanging="360"/>
      </w:pPr>
      <w:rPr>
        <w:rFonts w:ascii="Symbol" w:hAnsi="Symbol" w:hint="default"/>
      </w:rPr>
    </w:lvl>
    <w:lvl w:ilvl="7">
      <w:start w:val="1"/>
      <w:numFmt w:val="bullet"/>
      <w:lvlText w:val="o"/>
      <w:lvlJc w:val="left"/>
      <w:pPr>
        <w:tabs>
          <w:tab w:val="num" w:pos="6521"/>
        </w:tabs>
        <w:ind w:left="6521" w:hanging="360"/>
      </w:pPr>
      <w:rPr>
        <w:rFonts w:ascii="Courier New" w:hAnsi="Courier New" w:cs="Times New Roman" w:hint="default"/>
      </w:rPr>
    </w:lvl>
    <w:lvl w:ilvl="8">
      <w:start w:val="1"/>
      <w:numFmt w:val="bullet"/>
      <w:lvlText w:val=""/>
      <w:lvlJc w:val="left"/>
      <w:pPr>
        <w:tabs>
          <w:tab w:val="num" w:pos="7241"/>
        </w:tabs>
        <w:ind w:left="7241" w:hanging="360"/>
      </w:pPr>
      <w:rPr>
        <w:rFonts w:ascii="Wingdings" w:hAnsi="Wingdings" w:hint="default"/>
      </w:rPr>
    </w:lvl>
  </w:abstractNum>
  <w:abstractNum w:abstractNumId="56">
    <w:nsid w:val="70513585"/>
    <w:multiLevelType w:val="hybridMultilevel"/>
    <w:tmpl w:val="D61450AE"/>
    <w:lvl w:ilvl="0" w:tplc="9522AD1C">
      <w:numFmt w:val="bullet"/>
      <w:lvlText w:val="–"/>
      <w:lvlJc w:val="left"/>
      <w:pPr>
        <w:ind w:left="720" w:hanging="360"/>
      </w:pPr>
      <w:rPr>
        <w:rFonts w:ascii="Times New Roman" w:eastAsia="Batang"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71D41C9D"/>
    <w:multiLevelType w:val="hybridMultilevel"/>
    <w:tmpl w:val="0CD6D4E6"/>
    <w:lvl w:ilvl="0" w:tplc="D310AECA">
      <w:start w:val="6"/>
      <w:numFmt w:val="bullet"/>
      <w:lvlText w:val="-"/>
      <w:lvlJc w:val="left"/>
      <w:pPr>
        <w:tabs>
          <w:tab w:val="num" w:pos="1296"/>
        </w:tabs>
        <w:ind w:left="1296" w:hanging="360"/>
      </w:pPr>
      <w:rPr>
        <w:rFonts w:ascii="Times New Roman" w:eastAsia="Times New Roman" w:hAnsi="Times New Roman" w:cs="Times New Roman" w:hint="default"/>
      </w:rPr>
    </w:lvl>
    <w:lvl w:ilvl="1" w:tplc="04050003">
      <w:start w:val="1"/>
      <w:numFmt w:val="bullet"/>
      <w:lvlText w:val="o"/>
      <w:lvlJc w:val="left"/>
      <w:pPr>
        <w:tabs>
          <w:tab w:val="num" w:pos="2016"/>
        </w:tabs>
        <w:ind w:left="2016"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8">
    <w:nsid w:val="744C55D6"/>
    <w:multiLevelType w:val="hybridMultilevel"/>
    <w:tmpl w:val="6A64DBF8"/>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9">
    <w:nsid w:val="75045AE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7E011AE"/>
    <w:multiLevelType w:val="hybridMultilevel"/>
    <w:tmpl w:val="D6A4FE86"/>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1">
    <w:nsid w:val="795D26DF"/>
    <w:multiLevelType w:val="hybridMultilevel"/>
    <w:tmpl w:val="F6580F6E"/>
    <w:lvl w:ilvl="0" w:tplc="9522AD1C">
      <w:numFmt w:val="bullet"/>
      <w:lvlText w:val="–"/>
      <w:lvlJc w:val="left"/>
      <w:pPr>
        <w:ind w:left="720" w:hanging="360"/>
      </w:pPr>
      <w:rPr>
        <w:rFonts w:ascii="Times New Roman" w:eastAsia="Batang"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7A7477B1"/>
    <w:multiLevelType w:val="hybridMultilevel"/>
    <w:tmpl w:val="9A623EFE"/>
    <w:lvl w:ilvl="0" w:tplc="0A3C225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7AE444D6"/>
    <w:multiLevelType w:val="hybridMultilevel"/>
    <w:tmpl w:val="FE0E1D2E"/>
    <w:lvl w:ilvl="0" w:tplc="9522AD1C">
      <w:numFmt w:val="bullet"/>
      <w:lvlText w:val="–"/>
      <w:lvlJc w:val="left"/>
      <w:pPr>
        <w:ind w:left="2061" w:hanging="360"/>
      </w:pPr>
      <w:rPr>
        <w:rFonts w:ascii="Times New Roman" w:eastAsia="Batang" w:hAnsi="Times New Roman" w:cs="Times New Roman" w:hint="default"/>
      </w:rPr>
    </w:lvl>
    <w:lvl w:ilvl="1" w:tplc="04050003" w:tentative="1">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64">
    <w:nsid w:val="7C7D0F15"/>
    <w:multiLevelType w:val="hybridMultilevel"/>
    <w:tmpl w:val="C05652A4"/>
    <w:lvl w:ilvl="0" w:tplc="FFFFFFFF">
      <w:start w:val="1"/>
      <w:numFmt w:val="lowerLetter"/>
      <w:lvlText w:val="%1."/>
      <w:lvlJc w:val="left"/>
      <w:pPr>
        <w:tabs>
          <w:tab w:val="num" w:pos="1440"/>
        </w:tabs>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5">
    <w:nsid w:val="7FEA01E9"/>
    <w:multiLevelType w:val="hybridMultilevel"/>
    <w:tmpl w:val="D32E0870"/>
    <w:lvl w:ilvl="0" w:tplc="04050017">
      <w:numFmt w:val="bullet"/>
      <w:lvlText w:val="-"/>
      <w:lvlJc w:val="left"/>
      <w:pPr>
        <w:ind w:left="1854" w:hanging="360"/>
      </w:pPr>
      <w:rPr>
        <w:rFonts w:ascii="Arial" w:eastAsia="Times New Roman" w:hAnsi="Arial" w:hint="default"/>
      </w:rPr>
    </w:lvl>
    <w:lvl w:ilvl="1" w:tplc="DA2EC090" w:tentative="1">
      <w:start w:val="1"/>
      <w:numFmt w:val="bullet"/>
      <w:lvlText w:val="o"/>
      <w:lvlJc w:val="left"/>
      <w:pPr>
        <w:ind w:left="2574" w:hanging="360"/>
      </w:pPr>
      <w:rPr>
        <w:rFonts w:ascii="Courier New" w:hAnsi="Courier New" w:hint="default"/>
      </w:rPr>
    </w:lvl>
    <w:lvl w:ilvl="2" w:tplc="FEC0B6C6" w:tentative="1">
      <w:start w:val="1"/>
      <w:numFmt w:val="bullet"/>
      <w:lvlText w:val=""/>
      <w:lvlJc w:val="left"/>
      <w:pPr>
        <w:ind w:left="3294" w:hanging="360"/>
      </w:pPr>
      <w:rPr>
        <w:rFonts w:ascii="Wingdings" w:hAnsi="Wingdings" w:hint="default"/>
      </w:rPr>
    </w:lvl>
    <w:lvl w:ilvl="3" w:tplc="5B0A0D40" w:tentative="1">
      <w:start w:val="1"/>
      <w:numFmt w:val="bullet"/>
      <w:lvlText w:val=""/>
      <w:lvlJc w:val="left"/>
      <w:pPr>
        <w:ind w:left="4014" w:hanging="360"/>
      </w:pPr>
      <w:rPr>
        <w:rFonts w:ascii="Symbol" w:hAnsi="Symbol" w:hint="default"/>
      </w:rPr>
    </w:lvl>
    <w:lvl w:ilvl="4" w:tplc="A2204902" w:tentative="1">
      <w:start w:val="1"/>
      <w:numFmt w:val="bullet"/>
      <w:lvlText w:val="o"/>
      <w:lvlJc w:val="left"/>
      <w:pPr>
        <w:ind w:left="4734" w:hanging="360"/>
      </w:pPr>
      <w:rPr>
        <w:rFonts w:ascii="Courier New" w:hAnsi="Courier New" w:hint="default"/>
      </w:rPr>
    </w:lvl>
    <w:lvl w:ilvl="5" w:tplc="2D822A60" w:tentative="1">
      <w:start w:val="1"/>
      <w:numFmt w:val="bullet"/>
      <w:lvlText w:val=""/>
      <w:lvlJc w:val="left"/>
      <w:pPr>
        <w:ind w:left="5454" w:hanging="360"/>
      </w:pPr>
      <w:rPr>
        <w:rFonts w:ascii="Wingdings" w:hAnsi="Wingdings" w:hint="default"/>
      </w:rPr>
    </w:lvl>
    <w:lvl w:ilvl="6" w:tplc="FAECD7DC" w:tentative="1">
      <w:start w:val="1"/>
      <w:numFmt w:val="bullet"/>
      <w:lvlText w:val=""/>
      <w:lvlJc w:val="left"/>
      <w:pPr>
        <w:ind w:left="6174" w:hanging="360"/>
      </w:pPr>
      <w:rPr>
        <w:rFonts w:ascii="Symbol" w:hAnsi="Symbol" w:hint="default"/>
      </w:rPr>
    </w:lvl>
    <w:lvl w:ilvl="7" w:tplc="A54E24F0" w:tentative="1">
      <w:start w:val="1"/>
      <w:numFmt w:val="bullet"/>
      <w:lvlText w:val="o"/>
      <w:lvlJc w:val="left"/>
      <w:pPr>
        <w:ind w:left="6894" w:hanging="360"/>
      </w:pPr>
      <w:rPr>
        <w:rFonts w:ascii="Courier New" w:hAnsi="Courier New" w:hint="default"/>
      </w:rPr>
    </w:lvl>
    <w:lvl w:ilvl="8" w:tplc="875430E4" w:tentative="1">
      <w:start w:val="1"/>
      <w:numFmt w:val="bullet"/>
      <w:lvlText w:val=""/>
      <w:lvlJc w:val="left"/>
      <w:pPr>
        <w:ind w:left="7614" w:hanging="360"/>
      </w:pPr>
      <w:rPr>
        <w:rFonts w:ascii="Wingdings" w:hAnsi="Wingdings" w:hint="default"/>
      </w:rPr>
    </w:lvl>
  </w:abstractNum>
  <w:num w:numId="1">
    <w:abstractNumId w:val="49"/>
  </w:num>
  <w:num w:numId="2">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50"/>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42"/>
  </w:num>
  <w:num w:numId="13">
    <w:abstractNumId w:val="43"/>
  </w:num>
  <w:num w:numId="14">
    <w:abstractNumId w:val="64"/>
  </w:num>
  <w:num w:numId="15">
    <w:abstractNumId w:val="44"/>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25"/>
  </w:num>
  <w:num w:numId="25">
    <w:abstractNumId w:val="7"/>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num>
  <w:num w:numId="28">
    <w:abstractNumId w:val="23"/>
  </w:num>
  <w:num w:numId="29">
    <w:abstractNumId w:val="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4"/>
  </w:num>
  <w:num w:numId="34">
    <w:abstractNumId w:val="8"/>
  </w:num>
  <w:num w:numId="35">
    <w:abstractNumId w:val="60"/>
  </w:num>
  <w:num w:numId="36">
    <w:abstractNumId w:val="22"/>
  </w:num>
  <w:num w:numId="37">
    <w:abstractNumId w:val="46"/>
  </w:num>
  <w:num w:numId="38">
    <w:abstractNumId w:val="28"/>
  </w:num>
  <w:num w:numId="39">
    <w:abstractNumId w:val="21"/>
  </w:num>
  <w:num w:numId="40">
    <w:abstractNumId w:val="29"/>
  </w:num>
  <w:num w:numId="41">
    <w:abstractNumId w:val="58"/>
  </w:num>
  <w:num w:numId="42">
    <w:abstractNumId w:val="6"/>
  </w:num>
  <w:num w:numId="43">
    <w:abstractNumId w:val="18"/>
  </w:num>
  <w:num w:numId="44">
    <w:abstractNumId w:val="35"/>
  </w:num>
  <w:num w:numId="45">
    <w:abstractNumId w:val="9"/>
  </w:num>
  <w:num w:numId="46">
    <w:abstractNumId w:val="54"/>
  </w:num>
  <w:num w:numId="47">
    <w:abstractNumId w:val="11"/>
  </w:num>
  <w:num w:numId="48">
    <w:abstractNumId w:val="55"/>
  </w:num>
  <w:num w:numId="49">
    <w:abstractNumId w:val="34"/>
  </w:num>
  <w:num w:numId="50">
    <w:abstractNumId w:val="16"/>
  </w:num>
  <w:num w:numId="51">
    <w:abstractNumId w:val="30"/>
  </w:num>
  <w:num w:numId="52">
    <w:abstractNumId w:val="45"/>
  </w:num>
  <w:num w:numId="53">
    <w:abstractNumId w:val="36"/>
  </w:num>
  <w:num w:numId="54">
    <w:abstractNumId w:val="31"/>
  </w:num>
  <w:num w:numId="55">
    <w:abstractNumId w:val="53"/>
  </w:num>
  <w:num w:numId="56">
    <w:abstractNumId w:val="56"/>
  </w:num>
  <w:num w:numId="57">
    <w:abstractNumId w:val="33"/>
  </w:num>
  <w:num w:numId="58">
    <w:abstractNumId w:val="13"/>
  </w:num>
  <w:num w:numId="59">
    <w:abstractNumId w:val="61"/>
  </w:num>
  <w:num w:numId="60">
    <w:abstractNumId w:val="38"/>
  </w:num>
  <w:num w:numId="61">
    <w:abstractNumId w:val="51"/>
  </w:num>
  <w:num w:numId="62">
    <w:abstractNumId w:val="63"/>
  </w:num>
  <w:num w:numId="63">
    <w:abstractNumId w:val="3"/>
  </w:num>
  <w:num w:numId="64">
    <w:abstractNumId w:val="32"/>
  </w:num>
  <w:num w:numId="65">
    <w:abstractNumId w:val="1"/>
  </w:num>
  <w:num w:numId="66">
    <w:abstractNumId w:val="52"/>
  </w:num>
  <w:num w:numId="67">
    <w:abstractNumId w:val="5"/>
  </w:num>
  <w:num w:numId="68">
    <w:abstractNumId w:val="24"/>
  </w:num>
  <w:num w:numId="69">
    <w:abstractNumId w:val="41"/>
  </w:num>
  <w:num w:numId="70">
    <w:abstractNumId w:val="48"/>
  </w:num>
  <w:num w:numId="71">
    <w:abstractNumId w:val="59"/>
  </w:num>
  <w:num w:numId="72">
    <w:abstractNumId w:val="62"/>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 w:numId="158">
    <w:abstractNumId w:val="4"/>
  </w:num>
  <w:num w:numId="159">
    <w:abstractNumId w:val="4"/>
  </w:num>
  <w:num w:numId="160">
    <w:abstractNumId w:val="4"/>
  </w:num>
  <w:num w:numId="161">
    <w:abstractNumId w:val="4"/>
  </w:num>
  <w:num w:numId="162">
    <w:abstractNumId w:val="4"/>
  </w:num>
  <w:num w:numId="163">
    <w:abstractNumId w:val="4"/>
  </w:num>
  <w:num w:numId="164">
    <w:abstractNumId w:val="4"/>
  </w:num>
  <w:num w:numId="165">
    <w:abstractNumId w:val="4"/>
  </w:num>
  <w:num w:numId="166">
    <w:abstractNumId w:val="4"/>
  </w:num>
  <w:num w:numId="167">
    <w:abstractNumId w:val="4"/>
  </w:num>
  <w:num w:numId="168">
    <w:abstractNumId w:val="4"/>
  </w:num>
  <w:num w:numId="169">
    <w:abstractNumId w:val="4"/>
  </w:num>
  <w:num w:numId="170">
    <w:abstractNumId w:val="4"/>
  </w:num>
  <w:num w:numId="171">
    <w:abstractNumId w:val="4"/>
  </w:num>
  <w:num w:numId="172">
    <w:abstractNumId w:val="4"/>
  </w:num>
  <w:num w:numId="173">
    <w:abstractNumId w:val="4"/>
  </w:num>
  <w:num w:numId="174">
    <w:abstractNumId w:val="4"/>
  </w:num>
  <w:num w:numId="175">
    <w:abstractNumId w:val="4"/>
  </w:num>
  <w:num w:numId="176">
    <w:abstractNumId w:val="4"/>
  </w:num>
  <w:num w:numId="177">
    <w:abstractNumId w:val="4"/>
  </w:num>
  <w:num w:numId="178">
    <w:abstractNumId w:val="4"/>
  </w:num>
  <w:num w:numId="179">
    <w:abstractNumId w:val="4"/>
  </w:num>
  <w:num w:numId="180">
    <w:abstractNumId w:val="4"/>
  </w:num>
  <w:num w:numId="181">
    <w:abstractNumId w:val="4"/>
  </w:num>
  <w:num w:numId="182">
    <w:abstractNumId w:val="4"/>
  </w:num>
  <w:num w:numId="183">
    <w:abstractNumId w:val="4"/>
  </w:num>
  <w:num w:numId="184">
    <w:abstractNumId w:val="4"/>
  </w:num>
  <w:num w:numId="185">
    <w:abstractNumId w:val="4"/>
  </w:num>
  <w:num w:numId="186">
    <w:abstractNumId w:val="4"/>
  </w:num>
  <w:num w:numId="187">
    <w:abstractNumId w:val="4"/>
  </w:num>
  <w:num w:numId="188">
    <w:abstractNumId w:val="4"/>
  </w:num>
  <w:num w:numId="189">
    <w:abstractNumId w:val="4"/>
  </w:num>
  <w:num w:numId="190">
    <w:abstractNumId w:val="4"/>
  </w:num>
  <w:num w:numId="191">
    <w:abstractNumId w:val="4"/>
  </w:num>
  <w:num w:numId="192">
    <w:abstractNumId w:val="4"/>
  </w:num>
  <w:num w:numId="193">
    <w:abstractNumId w:val="4"/>
  </w:num>
  <w:num w:numId="194">
    <w:abstractNumId w:val="4"/>
  </w:num>
  <w:num w:numId="195">
    <w:abstractNumId w:val="4"/>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E9"/>
    <w:rsid w:val="0000310A"/>
    <w:rsid w:val="00003865"/>
    <w:rsid w:val="00011FF0"/>
    <w:rsid w:val="0001454F"/>
    <w:rsid w:val="00015067"/>
    <w:rsid w:val="00021809"/>
    <w:rsid w:val="000218A0"/>
    <w:rsid w:val="00024BF0"/>
    <w:rsid w:val="00025623"/>
    <w:rsid w:val="00030BB0"/>
    <w:rsid w:val="000323DF"/>
    <w:rsid w:val="00032B9E"/>
    <w:rsid w:val="00036177"/>
    <w:rsid w:val="000405C6"/>
    <w:rsid w:val="000437B6"/>
    <w:rsid w:val="00044C20"/>
    <w:rsid w:val="00045B47"/>
    <w:rsid w:val="00047E73"/>
    <w:rsid w:val="0005366E"/>
    <w:rsid w:val="00064726"/>
    <w:rsid w:val="00072C9E"/>
    <w:rsid w:val="00075FD9"/>
    <w:rsid w:val="00081321"/>
    <w:rsid w:val="00094A78"/>
    <w:rsid w:val="00094B0A"/>
    <w:rsid w:val="00094BC6"/>
    <w:rsid w:val="000A4C54"/>
    <w:rsid w:val="000A5095"/>
    <w:rsid w:val="000A7F43"/>
    <w:rsid w:val="000B07A6"/>
    <w:rsid w:val="000B32D2"/>
    <w:rsid w:val="000B6FF5"/>
    <w:rsid w:val="000C1BA5"/>
    <w:rsid w:val="000C36A7"/>
    <w:rsid w:val="000C685D"/>
    <w:rsid w:val="000C7C55"/>
    <w:rsid w:val="000D2827"/>
    <w:rsid w:val="000D3218"/>
    <w:rsid w:val="000D39A9"/>
    <w:rsid w:val="000D4602"/>
    <w:rsid w:val="000D5485"/>
    <w:rsid w:val="000E771B"/>
    <w:rsid w:val="000E7C2E"/>
    <w:rsid w:val="000F21EA"/>
    <w:rsid w:val="000F404A"/>
    <w:rsid w:val="000F5DD9"/>
    <w:rsid w:val="00104F6C"/>
    <w:rsid w:val="00105CBC"/>
    <w:rsid w:val="00107BC7"/>
    <w:rsid w:val="00107BE2"/>
    <w:rsid w:val="00112355"/>
    <w:rsid w:val="0011358B"/>
    <w:rsid w:val="00114130"/>
    <w:rsid w:val="00120CC3"/>
    <w:rsid w:val="001215BD"/>
    <w:rsid w:val="001256C1"/>
    <w:rsid w:val="00130D42"/>
    <w:rsid w:val="001330C6"/>
    <w:rsid w:val="00141416"/>
    <w:rsid w:val="0014379D"/>
    <w:rsid w:val="001464C0"/>
    <w:rsid w:val="00146851"/>
    <w:rsid w:val="00146ADC"/>
    <w:rsid w:val="00153BFB"/>
    <w:rsid w:val="00155A65"/>
    <w:rsid w:val="00157117"/>
    <w:rsid w:val="00157C77"/>
    <w:rsid w:val="0016152F"/>
    <w:rsid w:val="001654D7"/>
    <w:rsid w:val="00170F2D"/>
    <w:rsid w:val="00172F5D"/>
    <w:rsid w:val="00176030"/>
    <w:rsid w:val="001768F4"/>
    <w:rsid w:val="00180B07"/>
    <w:rsid w:val="00185AB9"/>
    <w:rsid w:val="001918DD"/>
    <w:rsid w:val="00195B89"/>
    <w:rsid w:val="001A4370"/>
    <w:rsid w:val="001A6B77"/>
    <w:rsid w:val="001B39A5"/>
    <w:rsid w:val="001B3F31"/>
    <w:rsid w:val="001B550D"/>
    <w:rsid w:val="001B673A"/>
    <w:rsid w:val="001B6FEC"/>
    <w:rsid w:val="001C0BFC"/>
    <w:rsid w:val="001C2761"/>
    <w:rsid w:val="001C52DC"/>
    <w:rsid w:val="001C54AF"/>
    <w:rsid w:val="001C5DD4"/>
    <w:rsid w:val="001C70CC"/>
    <w:rsid w:val="001D2CAE"/>
    <w:rsid w:val="001D3AD8"/>
    <w:rsid w:val="001E26CB"/>
    <w:rsid w:val="001E270B"/>
    <w:rsid w:val="001E3A8D"/>
    <w:rsid w:val="001E4E1D"/>
    <w:rsid w:val="001E77BF"/>
    <w:rsid w:val="001F1CC5"/>
    <w:rsid w:val="001F24A3"/>
    <w:rsid w:val="001F44C1"/>
    <w:rsid w:val="001F688C"/>
    <w:rsid w:val="00200F62"/>
    <w:rsid w:val="00204C14"/>
    <w:rsid w:val="00210A0B"/>
    <w:rsid w:val="00212244"/>
    <w:rsid w:val="0021377E"/>
    <w:rsid w:val="00231945"/>
    <w:rsid w:val="00232C21"/>
    <w:rsid w:val="002364C2"/>
    <w:rsid w:val="002476BA"/>
    <w:rsid w:val="0025145F"/>
    <w:rsid w:val="00252344"/>
    <w:rsid w:val="00255FEF"/>
    <w:rsid w:val="00264BB1"/>
    <w:rsid w:val="00264E03"/>
    <w:rsid w:val="002650CD"/>
    <w:rsid w:val="002700C7"/>
    <w:rsid w:val="00271B93"/>
    <w:rsid w:val="002741FC"/>
    <w:rsid w:val="002750C0"/>
    <w:rsid w:val="00281A41"/>
    <w:rsid w:val="0028220E"/>
    <w:rsid w:val="002849B9"/>
    <w:rsid w:val="00285825"/>
    <w:rsid w:val="0028749F"/>
    <w:rsid w:val="00293E59"/>
    <w:rsid w:val="00296035"/>
    <w:rsid w:val="00297CF9"/>
    <w:rsid w:val="002A2B2E"/>
    <w:rsid w:val="002A3EBB"/>
    <w:rsid w:val="002B5275"/>
    <w:rsid w:val="002B6765"/>
    <w:rsid w:val="002B68D4"/>
    <w:rsid w:val="002C4B15"/>
    <w:rsid w:val="002C4C85"/>
    <w:rsid w:val="002C6447"/>
    <w:rsid w:val="002E36D4"/>
    <w:rsid w:val="002F01AA"/>
    <w:rsid w:val="002F0386"/>
    <w:rsid w:val="002F394D"/>
    <w:rsid w:val="003025ED"/>
    <w:rsid w:val="00302D85"/>
    <w:rsid w:val="00303DA4"/>
    <w:rsid w:val="003059A2"/>
    <w:rsid w:val="003106B6"/>
    <w:rsid w:val="00313162"/>
    <w:rsid w:val="00314072"/>
    <w:rsid w:val="00315575"/>
    <w:rsid w:val="003167E5"/>
    <w:rsid w:val="0031689F"/>
    <w:rsid w:val="003175D2"/>
    <w:rsid w:val="00322294"/>
    <w:rsid w:val="00322E0C"/>
    <w:rsid w:val="003271A6"/>
    <w:rsid w:val="00327A2F"/>
    <w:rsid w:val="0033538D"/>
    <w:rsid w:val="00341CC7"/>
    <w:rsid w:val="003430ED"/>
    <w:rsid w:val="00353349"/>
    <w:rsid w:val="003561FD"/>
    <w:rsid w:val="003565CE"/>
    <w:rsid w:val="00356958"/>
    <w:rsid w:val="0036529E"/>
    <w:rsid w:val="00365946"/>
    <w:rsid w:val="00373284"/>
    <w:rsid w:val="003737AB"/>
    <w:rsid w:val="003742DC"/>
    <w:rsid w:val="00376C01"/>
    <w:rsid w:val="00382ED4"/>
    <w:rsid w:val="00384E59"/>
    <w:rsid w:val="00390D1E"/>
    <w:rsid w:val="00392E46"/>
    <w:rsid w:val="003A2C08"/>
    <w:rsid w:val="003A3AD8"/>
    <w:rsid w:val="003A4248"/>
    <w:rsid w:val="003A7C57"/>
    <w:rsid w:val="003B26D5"/>
    <w:rsid w:val="003B5BD4"/>
    <w:rsid w:val="003B75BF"/>
    <w:rsid w:val="003B7720"/>
    <w:rsid w:val="003C3937"/>
    <w:rsid w:val="003C5836"/>
    <w:rsid w:val="003D0784"/>
    <w:rsid w:val="003D6461"/>
    <w:rsid w:val="003E00F5"/>
    <w:rsid w:val="003E3176"/>
    <w:rsid w:val="003E5BC6"/>
    <w:rsid w:val="003E69CD"/>
    <w:rsid w:val="003F111A"/>
    <w:rsid w:val="003F5204"/>
    <w:rsid w:val="003F548A"/>
    <w:rsid w:val="00400E17"/>
    <w:rsid w:val="0040259B"/>
    <w:rsid w:val="00404F40"/>
    <w:rsid w:val="00415639"/>
    <w:rsid w:val="00416A4D"/>
    <w:rsid w:val="00424F49"/>
    <w:rsid w:val="00431AFA"/>
    <w:rsid w:val="0043352E"/>
    <w:rsid w:val="00434299"/>
    <w:rsid w:val="004401A7"/>
    <w:rsid w:val="0044487A"/>
    <w:rsid w:val="00445BC0"/>
    <w:rsid w:val="00454943"/>
    <w:rsid w:val="004553E3"/>
    <w:rsid w:val="004630E8"/>
    <w:rsid w:val="00464E2B"/>
    <w:rsid w:val="00465DD1"/>
    <w:rsid w:val="00475AA9"/>
    <w:rsid w:val="00477A2F"/>
    <w:rsid w:val="00484902"/>
    <w:rsid w:val="00493A2E"/>
    <w:rsid w:val="004946ED"/>
    <w:rsid w:val="00494743"/>
    <w:rsid w:val="004A2C20"/>
    <w:rsid w:val="004A7403"/>
    <w:rsid w:val="004B0975"/>
    <w:rsid w:val="004B1AF9"/>
    <w:rsid w:val="004B64FC"/>
    <w:rsid w:val="004B74F3"/>
    <w:rsid w:val="004C0028"/>
    <w:rsid w:val="004C4818"/>
    <w:rsid w:val="004C6A6E"/>
    <w:rsid w:val="004C6FB4"/>
    <w:rsid w:val="004D141A"/>
    <w:rsid w:val="004D25D7"/>
    <w:rsid w:val="004D689E"/>
    <w:rsid w:val="004D7612"/>
    <w:rsid w:val="004E40F3"/>
    <w:rsid w:val="004E730C"/>
    <w:rsid w:val="004F2E68"/>
    <w:rsid w:val="004F443C"/>
    <w:rsid w:val="004F71CA"/>
    <w:rsid w:val="004F73BC"/>
    <w:rsid w:val="005013AE"/>
    <w:rsid w:val="00504B0C"/>
    <w:rsid w:val="00504D2E"/>
    <w:rsid w:val="00510434"/>
    <w:rsid w:val="00512FC2"/>
    <w:rsid w:val="0051624A"/>
    <w:rsid w:val="00516CEA"/>
    <w:rsid w:val="005201A5"/>
    <w:rsid w:val="00524B97"/>
    <w:rsid w:val="00530C6C"/>
    <w:rsid w:val="005361F8"/>
    <w:rsid w:val="00545ECB"/>
    <w:rsid w:val="00547E96"/>
    <w:rsid w:val="00554561"/>
    <w:rsid w:val="00561778"/>
    <w:rsid w:val="00564394"/>
    <w:rsid w:val="00564EB9"/>
    <w:rsid w:val="0057180C"/>
    <w:rsid w:val="005734D5"/>
    <w:rsid w:val="0057507B"/>
    <w:rsid w:val="00577A39"/>
    <w:rsid w:val="00581250"/>
    <w:rsid w:val="0058295A"/>
    <w:rsid w:val="005905A0"/>
    <w:rsid w:val="005926B3"/>
    <w:rsid w:val="00592B97"/>
    <w:rsid w:val="005936C6"/>
    <w:rsid w:val="005940FD"/>
    <w:rsid w:val="005962B3"/>
    <w:rsid w:val="005A6186"/>
    <w:rsid w:val="005A7053"/>
    <w:rsid w:val="005B0F8E"/>
    <w:rsid w:val="005B194D"/>
    <w:rsid w:val="005B2C87"/>
    <w:rsid w:val="005B2F23"/>
    <w:rsid w:val="005B7A6C"/>
    <w:rsid w:val="005C237F"/>
    <w:rsid w:val="005C422E"/>
    <w:rsid w:val="005D0BB7"/>
    <w:rsid w:val="005D37EE"/>
    <w:rsid w:val="005D4421"/>
    <w:rsid w:val="005D4CC2"/>
    <w:rsid w:val="005D5901"/>
    <w:rsid w:val="005D72BC"/>
    <w:rsid w:val="005D77F1"/>
    <w:rsid w:val="005E3541"/>
    <w:rsid w:val="005E5612"/>
    <w:rsid w:val="005E7988"/>
    <w:rsid w:val="005F2191"/>
    <w:rsid w:val="0060719E"/>
    <w:rsid w:val="0061661C"/>
    <w:rsid w:val="00621F8E"/>
    <w:rsid w:val="00626352"/>
    <w:rsid w:val="006267A8"/>
    <w:rsid w:val="006278AF"/>
    <w:rsid w:val="00632BDE"/>
    <w:rsid w:val="00634D27"/>
    <w:rsid w:val="00635A8F"/>
    <w:rsid w:val="006410EC"/>
    <w:rsid w:val="00641703"/>
    <w:rsid w:val="006423CE"/>
    <w:rsid w:val="006427A5"/>
    <w:rsid w:val="00643ECA"/>
    <w:rsid w:val="00654809"/>
    <w:rsid w:val="00655EC5"/>
    <w:rsid w:val="00664EA7"/>
    <w:rsid w:val="00666BBB"/>
    <w:rsid w:val="006670C5"/>
    <w:rsid w:val="00670663"/>
    <w:rsid w:val="00672194"/>
    <w:rsid w:val="00672EF5"/>
    <w:rsid w:val="00676A04"/>
    <w:rsid w:val="00685F34"/>
    <w:rsid w:val="006913BB"/>
    <w:rsid w:val="006926D6"/>
    <w:rsid w:val="006A2CD9"/>
    <w:rsid w:val="006A39A2"/>
    <w:rsid w:val="006A5CE0"/>
    <w:rsid w:val="006A7840"/>
    <w:rsid w:val="006B3B77"/>
    <w:rsid w:val="006C600D"/>
    <w:rsid w:val="006E442A"/>
    <w:rsid w:val="006E56FE"/>
    <w:rsid w:val="006E59E1"/>
    <w:rsid w:val="00704381"/>
    <w:rsid w:val="00711D7B"/>
    <w:rsid w:val="00713322"/>
    <w:rsid w:val="007168BD"/>
    <w:rsid w:val="0071772A"/>
    <w:rsid w:val="00721891"/>
    <w:rsid w:val="0072196B"/>
    <w:rsid w:val="00724CEE"/>
    <w:rsid w:val="0072539E"/>
    <w:rsid w:val="007262CD"/>
    <w:rsid w:val="00730924"/>
    <w:rsid w:val="007309BD"/>
    <w:rsid w:val="0073164E"/>
    <w:rsid w:val="0073240F"/>
    <w:rsid w:val="007325EE"/>
    <w:rsid w:val="007358AF"/>
    <w:rsid w:val="00744316"/>
    <w:rsid w:val="00744E72"/>
    <w:rsid w:val="00750E76"/>
    <w:rsid w:val="00752997"/>
    <w:rsid w:val="00752EB9"/>
    <w:rsid w:val="00753929"/>
    <w:rsid w:val="007557A2"/>
    <w:rsid w:val="0075649B"/>
    <w:rsid w:val="00771BB1"/>
    <w:rsid w:val="00771E8A"/>
    <w:rsid w:val="007721F7"/>
    <w:rsid w:val="00774D0B"/>
    <w:rsid w:val="00775134"/>
    <w:rsid w:val="0077634E"/>
    <w:rsid w:val="0077646E"/>
    <w:rsid w:val="00777199"/>
    <w:rsid w:val="00780E16"/>
    <w:rsid w:val="00782102"/>
    <w:rsid w:val="00791CD1"/>
    <w:rsid w:val="00796614"/>
    <w:rsid w:val="007A1425"/>
    <w:rsid w:val="007A20D3"/>
    <w:rsid w:val="007A3397"/>
    <w:rsid w:val="007A469C"/>
    <w:rsid w:val="007A513C"/>
    <w:rsid w:val="007A6D17"/>
    <w:rsid w:val="007B3570"/>
    <w:rsid w:val="007B5E15"/>
    <w:rsid w:val="007C4AA9"/>
    <w:rsid w:val="007C5F51"/>
    <w:rsid w:val="007C739C"/>
    <w:rsid w:val="007D033E"/>
    <w:rsid w:val="007D034F"/>
    <w:rsid w:val="007D5503"/>
    <w:rsid w:val="007D77DF"/>
    <w:rsid w:val="007E03BC"/>
    <w:rsid w:val="007E1716"/>
    <w:rsid w:val="007E18CA"/>
    <w:rsid w:val="007E20C3"/>
    <w:rsid w:val="007E24A7"/>
    <w:rsid w:val="007E51A4"/>
    <w:rsid w:val="007E5501"/>
    <w:rsid w:val="007F5A01"/>
    <w:rsid w:val="00810747"/>
    <w:rsid w:val="0081145F"/>
    <w:rsid w:val="00811A2E"/>
    <w:rsid w:val="00811FC0"/>
    <w:rsid w:val="00812C10"/>
    <w:rsid w:val="00813D88"/>
    <w:rsid w:val="00814935"/>
    <w:rsid w:val="00816020"/>
    <w:rsid w:val="00820955"/>
    <w:rsid w:val="00820A4F"/>
    <w:rsid w:val="00830ECB"/>
    <w:rsid w:val="008315C0"/>
    <w:rsid w:val="0083175A"/>
    <w:rsid w:val="00832949"/>
    <w:rsid w:val="00837C1D"/>
    <w:rsid w:val="008400A1"/>
    <w:rsid w:val="008411DD"/>
    <w:rsid w:val="0084393E"/>
    <w:rsid w:val="00844F11"/>
    <w:rsid w:val="00846C1B"/>
    <w:rsid w:val="00852375"/>
    <w:rsid w:val="008536A8"/>
    <w:rsid w:val="008602AD"/>
    <w:rsid w:val="0086072A"/>
    <w:rsid w:val="00861192"/>
    <w:rsid w:val="0086211D"/>
    <w:rsid w:val="00863BDD"/>
    <w:rsid w:val="00866782"/>
    <w:rsid w:val="00871244"/>
    <w:rsid w:val="00874113"/>
    <w:rsid w:val="0087599F"/>
    <w:rsid w:val="00883112"/>
    <w:rsid w:val="00887081"/>
    <w:rsid w:val="00887DDE"/>
    <w:rsid w:val="00890A18"/>
    <w:rsid w:val="00892038"/>
    <w:rsid w:val="008956F1"/>
    <w:rsid w:val="008977BE"/>
    <w:rsid w:val="00897E57"/>
    <w:rsid w:val="008A4A5B"/>
    <w:rsid w:val="008B0C6F"/>
    <w:rsid w:val="008B285E"/>
    <w:rsid w:val="008B3E47"/>
    <w:rsid w:val="008C1698"/>
    <w:rsid w:val="008C318F"/>
    <w:rsid w:val="008C6E0F"/>
    <w:rsid w:val="008D0396"/>
    <w:rsid w:val="008D4750"/>
    <w:rsid w:val="008D56E0"/>
    <w:rsid w:val="008D7A5D"/>
    <w:rsid w:val="008E1083"/>
    <w:rsid w:val="008E7019"/>
    <w:rsid w:val="008E7991"/>
    <w:rsid w:val="008F1831"/>
    <w:rsid w:val="008F2ED9"/>
    <w:rsid w:val="008F39C1"/>
    <w:rsid w:val="008F3DC6"/>
    <w:rsid w:val="008F7FB5"/>
    <w:rsid w:val="0090076A"/>
    <w:rsid w:val="00900918"/>
    <w:rsid w:val="00904279"/>
    <w:rsid w:val="009119B1"/>
    <w:rsid w:val="009125FC"/>
    <w:rsid w:val="00914D29"/>
    <w:rsid w:val="00920E4F"/>
    <w:rsid w:val="0093561F"/>
    <w:rsid w:val="00936135"/>
    <w:rsid w:val="00937EE0"/>
    <w:rsid w:val="009404E9"/>
    <w:rsid w:val="009448D0"/>
    <w:rsid w:val="0095060A"/>
    <w:rsid w:val="009636D6"/>
    <w:rsid w:val="009649BB"/>
    <w:rsid w:val="00964D54"/>
    <w:rsid w:val="00965005"/>
    <w:rsid w:val="009654CF"/>
    <w:rsid w:val="00966C33"/>
    <w:rsid w:val="00967CB1"/>
    <w:rsid w:val="00971D44"/>
    <w:rsid w:val="0097259F"/>
    <w:rsid w:val="009726BE"/>
    <w:rsid w:val="009764B5"/>
    <w:rsid w:val="009774CE"/>
    <w:rsid w:val="00977CF0"/>
    <w:rsid w:val="009807BC"/>
    <w:rsid w:val="009878DD"/>
    <w:rsid w:val="00987A4A"/>
    <w:rsid w:val="00993D68"/>
    <w:rsid w:val="009944F1"/>
    <w:rsid w:val="00996100"/>
    <w:rsid w:val="00996D35"/>
    <w:rsid w:val="009A3254"/>
    <w:rsid w:val="009A38B1"/>
    <w:rsid w:val="009A53B4"/>
    <w:rsid w:val="009A71E1"/>
    <w:rsid w:val="009B2F88"/>
    <w:rsid w:val="009B4592"/>
    <w:rsid w:val="009B4694"/>
    <w:rsid w:val="009B5B12"/>
    <w:rsid w:val="009B600A"/>
    <w:rsid w:val="009B75C1"/>
    <w:rsid w:val="009C4087"/>
    <w:rsid w:val="009C4329"/>
    <w:rsid w:val="009C7AE8"/>
    <w:rsid w:val="009D24B8"/>
    <w:rsid w:val="009E22D9"/>
    <w:rsid w:val="009E567D"/>
    <w:rsid w:val="009E72E2"/>
    <w:rsid w:val="009F2DF4"/>
    <w:rsid w:val="00A007E2"/>
    <w:rsid w:val="00A02778"/>
    <w:rsid w:val="00A0294C"/>
    <w:rsid w:val="00A07E78"/>
    <w:rsid w:val="00A112C7"/>
    <w:rsid w:val="00A11794"/>
    <w:rsid w:val="00A13D37"/>
    <w:rsid w:val="00A14E8A"/>
    <w:rsid w:val="00A161C3"/>
    <w:rsid w:val="00A31EF1"/>
    <w:rsid w:val="00A32D76"/>
    <w:rsid w:val="00A3749F"/>
    <w:rsid w:val="00A51D25"/>
    <w:rsid w:val="00A52AE5"/>
    <w:rsid w:val="00A53845"/>
    <w:rsid w:val="00A53A61"/>
    <w:rsid w:val="00A64A80"/>
    <w:rsid w:val="00A70FC1"/>
    <w:rsid w:val="00A71C49"/>
    <w:rsid w:val="00A72AFE"/>
    <w:rsid w:val="00A738B5"/>
    <w:rsid w:val="00A83551"/>
    <w:rsid w:val="00A83ED7"/>
    <w:rsid w:val="00A90EC3"/>
    <w:rsid w:val="00A924CC"/>
    <w:rsid w:val="00A92E31"/>
    <w:rsid w:val="00A9663A"/>
    <w:rsid w:val="00A96C90"/>
    <w:rsid w:val="00AA46AE"/>
    <w:rsid w:val="00AA517F"/>
    <w:rsid w:val="00AB6392"/>
    <w:rsid w:val="00AB7338"/>
    <w:rsid w:val="00AC0A06"/>
    <w:rsid w:val="00AC4970"/>
    <w:rsid w:val="00AC5C7D"/>
    <w:rsid w:val="00AC6EB9"/>
    <w:rsid w:val="00AD098A"/>
    <w:rsid w:val="00AD1B75"/>
    <w:rsid w:val="00AD2062"/>
    <w:rsid w:val="00AD7005"/>
    <w:rsid w:val="00AE0709"/>
    <w:rsid w:val="00AE2085"/>
    <w:rsid w:val="00AE2B4B"/>
    <w:rsid w:val="00AE33B4"/>
    <w:rsid w:val="00AE4DA2"/>
    <w:rsid w:val="00AE760A"/>
    <w:rsid w:val="00AF0C6F"/>
    <w:rsid w:val="00AF4882"/>
    <w:rsid w:val="00AF673C"/>
    <w:rsid w:val="00AF6B7D"/>
    <w:rsid w:val="00B038AF"/>
    <w:rsid w:val="00B106ED"/>
    <w:rsid w:val="00B114AE"/>
    <w:rsid w:val="00B11C59"/>
    <w:rsid w:val="00B128DA"/>
    <w:rsid w:val="00B14D26"/>
    <w:rsid w:val="00B15ACC"/>
    <w:rsid w:val="00B174F4"/>
    <w:rsid w:val="00B174FC"/>
    <w:rsid w:val="00B230E6"/>
    <w:rsid w:val="00B2542E"/>
    <w:rsid w:val="00B27727"/>
    <w:rsid w:val="00B27DA8"/>
    <w:rsid w:val="00B30D5E"/>
    <w:rsid w:val="00B325DD"/>
    <w:rsid w:val="00B344F3"/>
    <w:rsid w:val="00B37C6A"/>
    <w:rsid w:val="00B37D1F"/>
    <w:rsid w:val="00B42D77"/>
    <w:rsid w:val="00B42DAA"/>
    <w:rsid w:val="00B434C0"/>
    <w:rsid w:val="00B43618"/>
    <w:rsid w:val="00B43C7C"/>
    <w:rsid w:val="00B475CB"/>
    <w:rsid w:val="00B564F7"/>
    <w:rsid w:val="00B601A6"/>
    <w:rsid w:val="00B609C0"/>
    <w:rsid w:val="00B67061"/>
    <w:rsid w:val="00B67A76"/>
    <w:rsid w:val="00B67C72"/>
    <w:rsid w:val="00B70A26"/>
    <w:rsid w:val="00B71332"/>
    <w:rsid w:val="00B71E7B"/>
    <w:rsid w:val="00B75A86"/>
    <w:rsid w:val="00B77274"/>
    <w:rsid w:val="00B77319"/>
    <w:rsid w:val="00B77687"/>
    <w:rsid w:val="00B77C7A"/>
    <w:rsid w:val="00B80FC3"/>
    <w:rsid w:val="00B83096"/>
    <w:rsid w:val="00B956BD"/>
    <w:rsid w:val="00B96F81"/>
    <w:rsid w:val="00BA4379"/>
    <w:rsid w:val="00BA4C50"/>
    <w:rsid w:val="00BA6F79"/>
    <w:rsid w:val="00BB01A3"/>
    <w:rsid w:val="00BB2EFD"/>
    <w:rsid w:val="00BB65AD"/>
    <w:rsid w:val="00BC0BF6"/>
    <w:rsid w:val="00BC1D7E"/>
    <w:rsid w:val="00BD1377"/>
    <w:rsid w:val="00BD2F99"/>
    <w:rsid w:val="00BD5052"/>
    <w:rsid w:val="00BD7D0E"/>
    <w:rsid w:val="00BE033A"/>
    <w:rsid w:val="00BE1C33"/>
    <w:rsid w:val="00BE482E"/>
    <w:rsid w:val="00BE579F"/>
    <w:rsid w:val="00BE6EBA"/>
    <w:rsid w:val="00BF2714"/>
    <w:rsid w:val="00BF2DB4"/>
    <w:rsid w:val="00BF5299"/>
    <w:rsid w:val="00BF5E91"/>
    <w:rsid w:val="00C01AB6"/>
    <w:rsid w:val="00C01C1A"/>
    <w:rsid w:val="00C139DE"/>
    <w:rsid w:val="00C156B7"/>
    <w:rsid w:val="00C16529"/>
    <w:rsid w:val="00C2060F"/>
    <w:rsid w:val="00C2372A"/>
    <w:rsid w:val="00C237F7"/>
    <w:rsid w:val="00C31EE7"/>
    <w:rsid w:val="00C3230D"/>
    <w:rsid w:val="00C37CB4"/>
    <w:rsid w:val="00C40568"/>
    <w:rsid w:val="00C419FC"/>
    <w:rsid w:val="00C44A3B"/>
    <w:rsid w:val="00C45524"/>
    <w:rsid w:val="00C51875"/>
    <w:rsid w:val="00C5328B"/>
    <w:rsid w:val="00C53F18"/>
    <w:rsid w:val="00C555FA"/>
    <w:rsid w:val="00C6172D"/>
    <w:rsid w:val="00C63821"/>
    <w:rsid w:val="00C64940"/>
    <w:rsid w:val="00C709DB"/>
    <w:rsid w:val="00C71AE4"/>
    <w:rsid w:val="00C73B1A"/>
    <w:rsid w:val="00C748BC"/>
    <w:rsid w:val="00C7506A"/>
    <w:rsid w:val="00C82E57"/>
    <w:rsid w:val="00C82FD4"/>
    <w:rsid w:val="00C84391"/>
    <w:rsid w:val="00C853D2"/>
    <w:rsid w:val="00C868F3"/>
    <w:rsid w:val="00C87947"/>
    <w:rsid w:val="00CB092D"/>
    <w:rsid w:val="00CB5A5B"/>
    <w:rsid w:val="00CB6BB4"/>
    <w:rsid w:val="00CB7487"/>
    <w:rsid w:val="00CC12A4"/>
    <w:rsid w:val="00CC6787"/>
    <w:rsid w:val="00CD14E4"/>
    <w:rsid w:val="00CD4ED2"/>
    <w:rsid w:val="00CD6F08"/>
    <w:rsid w:val="00CE3168"/>
    <w:rsid w:val="00CE4489"/>
    <w:rsid w:val="00CF0FCF"/>
    <w:rsid w:val="00CF18DF"/>
    <w:rsid w:val="00CF49FD"/>
    <w:rsid w:val="00D02861"/>
    <w:rsid w:val="00D02CC5"/>
    <w:rsid w:val="00D033EF"/>
    <w:rsid w:val="00D03779"/>
    <w:rsid w:val="00D06577"/>
    <w:rsid w:val="00D070A2"/>
    <w:rsid w:val="00D1131D"/>
    <w:rsid w:val="00D13DA4"/>
    <w:rsid w:val="00D14471"/>
    <w:rsid w:val="00D14C86"/>
    <w:rsid w:val="00D15A61"/>
    <w:rsid w:val="00D31DAA"/>
    <w:rsid w:val="00D33184"/>
    <w:rsid w:val="00D33C31"/>
    <w:rsid w:val="00D33E12"/>
    <w:rsid w:val="00D3405A"/>
    <w:rsid w:val="00D411A2"/>
    <w:rsid w:val="00D44AD7"/>
    <w:rsid w:val="00D57DC7"/>
    <w:rsid w:val="00D656E1"/>
    <w:rsid w:val="00D66C4D"/>
    <w:rsid w:val="00D67003"/>
    <w:rsid w:val="00D7107B"/>
    <w:rsid w:val="00D737C5"/>
    <w:rsid w:val="00D73D5C"/>
    <w:rsid w:val="00D743FA"/>
    <w:rsid w:val="00D77183"/>
    <w:rsid w:val="00D8482B"/>
    <w:rsid w:val="00D86D55"/>
    <w:rsid w:val="00D917A5"/>
    <w:rsid w:val="00D959B9"/>
    <w:rsid w:val="00D97502"/>
    <w:rsid w:val="00DA10D9"/>
    <w:rsid w:val="00DA1DAC"/>
    <w:rsid w:val="00DA50C0"/>
    <w:rsid w:val="00DA7275"/>
    <w:rsid w:val="00DB0409"/>
    <w:rsid w:val="00DB4440"/>
    <w:rsid w:val="00DC0E21"/>
    <w:rsid w:val="00DC203C"/>
    <w:rsid w:val="00DC2A1B"/>
    <w:rsid w:val="00DC6604"/>
    <w:rsid w:val="00DC6BC9"/>
    <w:rsid w:val="00DC73EE"/>
    <w:rsid w:val="00DC7C63"/>
    <w:rsid w:val="00DD66FF"/>
    <w:rsid w:val="00DE0BC9"/>
    <w:rsid w:val="00DE3B2E"/>
    <w:rsid w:val="00DE47BD"/>
    <w:rsid w:val="00DF0564"/>
    <w:rsid w:val="00DF4D20"/>
    <w:rsid w:val="00E01B49"/>
    <w:rsid w:val="00E06789"/>
    <w:rsid w:val="00E15293"/>
    <w:rsid w:val="00E22CBB"/>
    <w:rsid w:val="00E25BFA"/>
    <w:rsid w:val="00E3423D"/>
    <w:rsid w:val="00E354B5"/>
    <w:rsid w:val="00E356AC"/>
    <w:rsid w:val="00E370F1"/>
    <w:rsid w:val="00E371B5"/>
    <w:rsid w:val="00E56C28"/>
    <w:rsid w:val="00E575E9"/>
    <w:rsid w:val="00E65517"/>
    <w:rsid w:val="00E65794"/>
    <w:rsid w:val="00E96DEF"/>
    <w:rsid w:val="00EA0829"/>
    <w:rsid w:val="00EA1F26"/>
    <w:rsid w:val="00EA29F8"/>
    <w:rsid w:val="00EA40A2"/>
    <w:rsid w:val="00EA5F2E"/>
    <w:rsid w:val="00EA6CFD"/>
    <w:rsid w:val="00EB2E39"/>
    <w:rsid w:val="00EB3CF4"/>
    <w:rsid w:val="00EB4129"/>
    <w:rsid w:val="00EB492E"/>
    <w:rsid w:val="00EB702B"/>
    <w:rsid w:val="00EC02EA"/>
    <w:rsid w:val="00EC05BE"/>
    <w:rsid w:val="00EC12F6"/>
    <w:rsid w:val="00EC2482"/>
    <w:rsid w:val="00EC58E9"/>
    <w:rsid w:val="00ED61BF"/>
    <w:rsid w:val="00ED64F7"/>
    <w:rsid w:val="00EE29C0"/>
    <w:rsid w:val="00EE3921"/>
    <w:rsid w:val="00EE593C"/>
    <w:rsid w:val="00EF0615"/>
    <w:rsid w:val="00EF6EA6"/>
    <w:rsid w:val="00F024EC"/>
    <w:rsid w:val="00F02623"/>
    <w:rsid w:val="00F051F7"/>
    <w:rsid w:val="00F07B07"/>
    <w:rsid w:val="00F1051A"/>
    <w:rsid w:val="00F10718"/>
    <w:rsid w:val="00F10919"/>
    <w:rsid w:val="00F11B7C"/>
    <w:rsid w:val="00F12663"/>
    <w:rsid w:val="00F14A0B"/>
    <w:rsid w:val="00F202F8"/>
    <w:rsid w:val="00F229F8"/>
    <w:rsid w:val="00F22E10"/>
    <w:rsid w:val="00F23051"/>
    <w:rsid w:val="00F238BA"/>
    <w:rsid w:val="00F240B0"/>
    <w:rsid w:val="00F26440"/>
    <w:rsid w:val="00F26C67"/>
    <w:rsid w:val="00F27E45"/>
    <w:rsid w:val="00F35999"/>
    <w:rsid w:val="00F36DFF"/>
    <w:rsid w:val="00F37D74"/>
    <w:rsid w:val="00F40DF8"/>
    <w:rsid w:val="00F43578"/>
    <w:rsid w:val="00F46F07"/>
    <w:rsid w:val="00F4731D"/>
    <w:rsid w:val="00F52238"/>
    <w:rsid w:val="00F6073E"/>
    <w:rsid w:val="00F60824"/>
    <w:rsid w:val="00F616E1"/>
    <w:rsid w:val="00F63CDF"/>
    <w:rsid w:val="00F667F7"/>
    <w:rsid w:val="00F66E4C"/>
    <w:rsid w:val="00F71CEC"/>
    <w:rsid w:val="00F72E4E"/>
    <w:rsid w:val="00F7335C"/>
    <w:rsid w:val="00F76283"/>
    <w:rsid w:val="00F77720"/>
    <w:rsid w:val="00F810C1"/>
    <w:rsid w:val="00F82407"/>
    <w:rsid w:val="00F929AE"/>
    <w:rsid w:val="00F94BEB"/>
    <w:rsid w:val="00FA599B"/>
    <w:rsid w:val="00FB055D"/>
    <w:rsid w:val="00FC0D14"/>
    <w:rsid w:val="00FC468E"/>
    <w:rsid w:val="00FC4840"/>
    <w:rsid w:val="00FC6136"/>
    <w:rsid w:val="00FC62DB"/>
    <w:rsid w:val="00FD497B"/>
    <w:rsid w:val="00FE4B66"/>
    <w:rsid w:val="00FE7827"/>
    <w:rsid w:val="00FF16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ln">
    <w:name w:val="Normal"/>
    <w:qFormat/>
    <w:rsid w:val="004B64FC"/>
    <w:pPr>
      <w:spacing w:before="120" w:line="276" w:lineRule="auto"/>
      <w:jc w:val="both"/>
    </w:pPr>
    <w:rPr>
      <w:rFonts w:ascii="Times New Roman" w:eastAsia="Times New Roman" w:hAnsi="Times New Roman"/>
      <w:sz w:val="24"/>
      <w:szCs w:val="24"/>
    </w:rPr>
  </w:style>
  <w:style w:type="paragraph" w:styleId="Nadpis1">
    <w:name w:val="heading 1"/>
    <w:basedOn w:val="Normln"/>
    <w:next w:val="Normln"/>
    <w:link w:val="Nadpis1Char"/>
    <w:uiPriority w:val="99"/>
    <w:qFormat/>
    <w:rsid w:val="00936135"/>
    <w:pPr>
      <w:keepNext/>
      <w:widowControl w:val="0"/>
      <w:numPr>
        <w:numId w:val="17"/>
      </w:numPr>
      <w:spacing w:after="240"/>
      <w:outlineLvl w:val="0"/>
    </w:pPr>
    <w:rPr>
      <w:b/>
      <w:sz w:val="28"/>
    </w:rPr>
  </w:style>
  <w:style w:type="paragraph" w:styleId="Nadpis2">
    <w:name w:val="heading 2"/>
    <w:basedOn w:val="Normln"/>
    <w:next w:val="Normln"/>
    <w:link w:val="Nadpis2Char"/>
    <w:uiPriority w:val="99"/>
    <w:unhideWhenUsed/>
    <w:qFormat/>
    <w:rsid w:val="003430ED"/>
    <w:pPr>
      <w:keepNext/>
      <w:numPr>
        <w:ilvl w:val="1"/>
        <w:numId w:val="17"/>
      </w:numPr>
      <w:spacing w:before="240" w:after="60"/>
      <w:outlineLvl w:val="1"/>
    </w:pPr>
    <w:rPr>
      <w:rFonts w:ascii="Cambria" w:hAnsi="Cambria"/>
      <w:b/>
      <w:bCs/>
      <w:i/>
      <w:iCs/>
    </w:rPr>
  </w:style>
  <w:style w:type="paragraph" w:styleId="Nadpis3">
    <w:name w:val="heading 3"/>
    <w:basedOn w:val="Normln"/>
    <w:next w:val="Normln"/>
    <w:link w:val="Nadpis3Char"/>
    <w:uiPriority w:val="99"/>
    <w:unhideWhenUsed/>
    <w:qFormat/>
    <w:rsid w:val="00EB3CF4"/>
    <w:pPr>
      <w:keepNext/>
      <w:spacing w:before="240" w:after="60"/>
      <w:ind w:left="504" w:hanging="504"/>
      <w:outlineLvl w:val="2"/>
    </w:pPr>
    <w:rPr>
      <w:rFonts w:ascii="Cambria" w:hAnsi="Cambria"/>
      <w:b/>
      <w:bCs/>
      <w:sz w:val="26"/>
      <w:szCs w:val="26"/>
    </w:rPr>
  </w:style>
  <w:style w:type="paragraph" w:styleId="Nadpis4">
    <w:name w:val="heading 4"/>
    <w:basedOn w:val="Normln"/>
    <w:next w:val="Normln"/>
    <w:link w:val="Nadpis4Char"/>
    <w:uiPriority w:val="99"/>
    <w:unhideWhenUsed/>
    <w:qFormat/>
    <w:rsid w:val="00EB3CF4"/>
    <w:pPr>
      <w:keepNext/>
      <w:spacing w:before="240" w:after="60"/>
      <w:ind w:left="648" w:hanging="648"/>
      <w:outlineLvl w:val="3"/>
    </w:pPr>
    <w:rPr>
      <w:rFonts w:ascii="Calibri" w:hAnsi="Calibri"/>
      <w:b/>
      <w:bCs/>
      <w:sz w:val="28"/>
      <w:szCs w:val="28"/>
    </w:rPr>
  </w:style>
  <w:style w:type="paragraph" w:styleId="Nadpis5">
    <w:name w:val="heading 5"/>
    <w:basedOn w:val="Normln"/>
    <w:next w:val="Normln"/>
    <w:link w:val="Nadpis5Char"/>
    <w:uiPriority w:val="99"/>
    <w:qFormat/>
    <w:rsid w:val="001A6B77"/>
    <w:pPr>
      <w:spacing w:after="120" w:line="240" w:lineRule="auto"/>
      <w:ind w:left="1008" w:hanging="1008"/>
      <w:outlineLvl w:val="4"/>
    </w:pPr>
    <w:rPr>
      <w:rFonts w:ascii="Arial" w:hAnsi="Arial"/>
      <w:bCs/>
      <w:iCs/>
      <w:sz w:val="20"/>
      <w:szCs w:val="20"/>
      <w:lang w:eastAsia="ko-KR"/>
    </w:rPr>
  </w:style>
  <w:style w:type="paragraph" w:styleId="Nadpis6">
    <w:name w:val="heading 6"/>
    <w:basedOn w:val="Normln"/>
    <w:next w:val="Normln"/>
    <w:link w:val="Nadpis6Char"/>
    <w:uiPriority w:val="99"/>
    <w:qFormat/>
    <w:rsid w:val="001A6B77"/>
    <w:pPr>
      <w:spacing w:before="240" w:after="60" w:line="240" w:lineRule="auto"/>
      <w:ind w:left="1152" w:hanging="1152"/>
      <w:outlineLvl w:val="5"/>
    </w:pPr>
    <w:rPr>
      <w:rFonts w:ascii="Arial" w:hAnsi="Arial"/>
      <w:b/>
      <w:bCs/>
      <w:sz w:val="22"/>
      <w:szCs w:val="22"/>
      <w:lang w:eastAsia="ko-KR"/>
    </w:rPr>
  </w:style>
  <w:style w:type="paragraph" w:styleId="Nadpis7">
    <w:name w:val="heading 7"/>
    <w:basedOn w:val="Normln"/>
    <w:next w:val="Normln"/>
    <w:link w:val="Nadpis7Char"/>
    <w:uiPriority w:val="99"/>
    <w:qFormat/>
    <w:rsid w:val="001A6B77"/>
    <w:pPr>
      <w:spacing w:before="240" w:after="60" w:line="240" w:lineRule="auto"/>
      <w:ind w:left="1296" w:hanging="1296"/>
      <w:outlineLvl w:val="6"/>
    </w:pPr>
    <w:rPr>
      <w:rFonts w:ascii="Arial" w:hAnsi="Arial"/>
      <w:sz w:val="20"/>
      <w:lang w:eastAsia="ko-KR"/>
    </w:rPr>
  </w:style>
  <w:style w:type="paragraph" w:styleId="Nadpis8">
    <w:name w:val="heading 8"/>
    <w:basedOn w:val="Normln"/>
    <w:next w:val="Normln"/>
    <w:link w:val="Nadpis8Char"/>
    <w:uiPriority w:val="99"/>
    <w:qFormat/>
    <w:rsid w:val="001A6B77"/>
    <w:pPr>
      <w:spacing w:before="240" w:after="60" w:line="240" w:lineRule="auto"/>
      <w:ind w:left="1440" w:hanging="1440"/>
      <w:outlineLvl w:val="7"/>
    </w:pPr>
    <w:rPr>
      <w:rFonts w:ascii="Arial" w:hAnsi="Arial"/>
      <w:i/>
      <w:iCs/>
      <w:sz w:val="20"/>
      <w:lang w:eastAsia="ko-KR"/>
    </w:rPr>
  </w:style>
  <w:style w:type="paragraph" w:styleId="Nadpis9">
    <w:name w:val="heading 9"/>
    <w:basedOn w:val="Normln"/>
    <w:next w:val="Normln"/>
    <w:link w:val="Nadpis9Char"/>
    <w:uiPriority w:val="99"/>
    <w:qFormat/>
    <w:rsid w:val="001A6B77"/>
    <w:pPr>
      <w:spacing w:before="240" w:after="60" w:line="240" w:lineRule="auto"/>
      <w:ind w:left="1584" w:hanging="1584"/>
      <w:outlineLvl w:val="8"/>
    </w:pPr>
    <w:rPr>
      <w:rFonts w:ascii="Arial" w:hAnsi="Arial"/>
      <w:sz w:val="22"/>
      <w:szCs w:val="22"/>
      <w:lang w:eastAsia="ko-K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936135"/>
    <w:rPr>
      <w:rFonts w:ascii="Times New Roman" w:eastAsia="Times New Roman" w:hAnsi="Times New Roman"/>
      <w:b/>
      <w:sz w:val="28"/>
      <w:szCs w:val="24"/>
    </w:rPr>
  </w:style>
  <w:style w:type="character" w:customStyle="1" w:styleId="ZkladntextChar">
    <w:name w:val="Základní text Char"/>
    <w:aliases w:val="Nornální Char,Základní text Char Char Char Char Char Char Char Char Char Char"/>
    <w:link w:val="Zkladntext"/>
    <w:uiPriority w:val="99"/>
    <w:locked/>
    <w:rsid w:val="00353349"/>
    <w:rPr>
      <w:sz w:val="24"/>
      <w:szCs w:val="24"/>
    </w:rPr>
  </w:style>
  <w:style w:type="paragraph" w:styleId="Zkladntext">
    <w:name w:val="Body Text"/>
    <w:aliases w:val="Nornální,Základní text Char Char Char Char Char Char Char Char Char"/>
    <w:basedOn w:val="Normln"/>
    <w:link w:val="ZkladntextChar"/>
    <w:uiPriority w:val="99"/>
    <w:unhideWhenUsed/>
    <w:rsid w:val="00353349"/>
    <w:rPr>
      <w:rFonts w:ascii="Calibri" w:eastAsia="Calibri" w:hAnsi="Calibri"/>
      <w:lang w:eastAsia="en-US"/>
    </w:rPr>
  </w:style>
  <w:style w:type="character" w:customStyle="1" w:styleId="ZkladntextChar1">
    <w:name w:val="Základní text Char1"/>
    <w:uiPriority w:val="99"/>
    <w:semiHidden/>
    <w:rsid w:val="00353349"/>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A14E8A"/>
    <w:pPr>
      <w:spacing w:after="200"/>
      <w:ind w:left="720" w:hanging="360"/>
      <w:contextualSpacing/>
    </w:pPr>
    <w:rPr>
      <w:sz w:val="22"/>
      <w:szCs w:val="22"/>
      <w:lang w:eastAsia="en-US"/>
    </w:rPr>
  </w:style>
  <w:style w:type="paragraph" w:styleId="Zhlav">
    <w:name w:val="header"/>
    <w:basedOn w:val="Normln"/>
    <w:link w:val="ZhlavChar"/>
    <w:uiPriority w:val="99"/>
    <w:unhideWhenUsed/>
    <w:rsid w:val="0025145F"/>
    <w:pPr>
      <w:tabs>
        <w:tab w:val="center" w:pos="4536"/>
        <w:tab w:val="right" w:pos="9072"/>
      </w:tabs>
    </w:pPr>
  </w:style>
  <w:style w:type="character" w:customStyle="1" w:styleId="ZhlavChar">
    <w:name w:val="Záhlaví Char"/>
    <w:link w:val="Zhlav"/>
    <w:uiPriority w:val="99"/>
    <w:rsid w:val="0025145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5145F"/>
    <w:pPr>
      <w:tabs>
        <w:tab w:val="center" w:pos="4536"/>
        <w:tab w:val="right" w:pos="9072"/>
      </w:tabs>
    </w:pPr>
  </w:style>
  <w:style w:type="character" w:customStyle="1" w:styleId="ZpatChar">
    <w:name w:val="Zápatí Char"/>
    <w:link w:val="Zpat"/>
    <w:uiPriority w:val="99"/>
    <w:rsid w:val="0025145F"/>
    <w:rPr>
      <w:rFonts w:ascii="Times New Roman" w:eastAsia="Times New Roman" w:hAnsi="Times New Roman" w:cs="Times New Roman"/>
      <w:sz w:val="24"/>
      <w:szCs w:val="24"/>
      <w:lang w:eastAsia="cs-CZ"/>
    </w:rPr>
  </w:style>
  <w:style w:type="character" w:customStyle="1" w:styleId="Nadpis3Char">
    <w:name w:val="Nadpis 3 Char"/>
    <w:link w:val="Nadpis3"/>
    <w:uiPriority w:val="99"/>
    <w:rsid w:val="00EB3CF4"/>
    <w:rPr>
      <w:rFonts w:ascii="Cambria" w:eastAsia="Times New Roman" w:hAnsi="Cambria"/>
      <w:b/>
      <w:bCs/>
      <w:sz w:val="26"/>
      <w:szCs w:val="26"/>
    </w:rPr>
  </w:style>
  <w:style w:type="paragraph" w:customStyle="1" w:styleId="Zkladntext21">
    <w:name w:val="Základní text 21"/>
    <w:basedOn w:val="Normln"/>
    <w:uiPriority w:val="99"/>
    <w:rsid w:val="00C7506A"/>
    <w:pPr>
      <w:suppressAutoHyphens/>
    </w:pPr>
    <w:rPr>
      <w:sz w:val="22"/>
      <w:szCs w:val="20"/>
      <w:lang w:eastAsia="zh-CN"/>
    </w:rPr>
  </w:style>
  <w:style w:type="character" w:customStyle="1" w:styleId="Nadpis2Char">
    <w:name w:val="Nadpis 2 Char"/>
    <w:link w:val="Nadpis2"/>
    <w:uiPriority w:val="99"/>
    <w:rsid w:val="003430ED"/>
    <w:rPr>
      <w:rFonts w:ascii="Cambria" w:eastAsia="Times New Roman" w:hAnsi="Cambria"/>
      <w:b/>
      <w:bCs/>
      <w:i/>
      <w:iCs/>
      <w:sz w:val="24"/>
      <w:szCs w:val="24"/>
    </w:rPr>
  </w:style>
  <w:style w:type="paragraph" w:customStyle="1" w:styleId="Default">
    <w:name w:val="Default"/>
    <w:uiPriority w:val="99"/>
    <w:rsid w:val="00BA6F79"/>
    <w:rPr>
      <w:rFonts w:eastAsia="Times New Roman"/>
      <w:color w:val="000000"/>
      <w:sz w:val="24"/>
      <w:szCs w:val="24"/>
      <w:lang w:eastAsia="en-US"/>
    </w:rPr>
  </w:style>
  <w:style w:type="paragraph" w:customStyle="1" w:styleId="Tlotextu">
    <w:name w:val="Tělo textu"/>
    <w:basedOn w:val="Normln"/>
    <w:uiPriority w:val="99"/>
    <w:rsid w:val="00BA6F79"/>
    <w:rPr>
      <w:rFonts w:ascii="Calibri" w:eastAsia="Calibri" w:hAnsi="Calibri"/>
      <w:szCs w:val="20"/>
    </w:rPr>
  </w:style>
  <w:style w:type="paragraph" w:styleId="Textbubliny">
    <w:name w:val="Balloon Text"/>
    <w:basedOn w:val="Normln"/>
    <w:link w:val="TextbublinyChar"/>
    <w:uiPriority w:val="99"/>
    <w:semiHidden/>
    <w:unhideWhenUsed/>
    <w:rsid w:val="008956F1"/>
    <w:rPr>
      <w:rFonts w:ascii="Tahoma" w:hAnsi="Tahoma" w:cs="Tahoma"/>
      <w:sz w:val="16"/>
      <w:szCs w:val="16"/>
    </w:rPr>
  </w:style>
  <w:style w:type="character" w:customStyle="1" w:styleId="TextbublinyChar">
    <w:name w:val="Text bubliny Char"/>
    <w:link w:val="Textbubliny"/>
    <w:uiPriority w:val="99"/>
    <w:semiHidden/>
    <w:rsid w:val="008956F1"/>
    <w:rPr>
      <w:rFonts w:ascii="Tahoma" w:eastAsia="Times New Roman" w:hAnsi="Tahoma" w:cs="Tahoma"/>
      <w:sz w:val="16"/>
      <w:szCs w:val="16"/>
    </w:rPr>
  </w:style>
  <w:style w:type="character" w:customStyle="1" w:styleId="Nadpis4Char">
    <w:name w:val="Nadpis 4 Char"/>
    <w:link w:val="Nadpis4"/>
    <w:uiPriority w:val="99"/>
    <w:rsid w:val="00EB3CF4"/>
    <w:rPr>
      <w:rFonts w:eastAsia="Times New Roman"/>
      <w:b/>
      <w:bCs/>
      <w:sz w:val="28"/>
      <w:szCs w:val="28"/>
    </w:rPr>
  </w:style>
  <w:style w:type="character" w:customStyle="1" w:styleId="Nadpis5Char">
    <w:name w:val="Nadpis 5 Char"/>
    <w:link w:val="Nadpis5"/>
    <w:uiPriority w:val="99"/>
    <w:rsid w:val="001A6B77"/>
    <w:rPr>
      <w:rFonts w:ascii="Arial" w:eastAsia="Times New Roman" w:hAnsi="Arial"/>
      <w:bCs/>
      <w:iCs/>
      <w:lang w:eastAsia="ko-KR"/>
    </w:rPr>
  </w:style>
  <w:style w:type="character" w:customStyle="1" w:styleId="Nadpis6Char">
    <w:name w:val="Nadpis 6 Char"/>
    <w:link w:val="Nadpis6"/>
    <w:uiPriority w:val="99"/>
    <w:rsid w:val="001A6B77"/>
    <w:rPr>
      <w:rFonts w:ascii="Arial" w:eastAsia="Times New Roman" w:hAnsi="Arial"/>
      <w:b/>
      <w:bCs/>
      <w:sz w:val="22"/>
      <w:szCs w:val="22"/>
      <w:lang w:eastAsia="ko-KR"/>
    </w:rPr>
  </w:style>
  <w:style w:type="character" w:customStyle="1" w:styleId="Nadpis7Char">
    <w:name w:val="Nadpis 7 Char"/>
    <w:link w:val="Nadpis7"/>
    <w:uiPriority w:val="99"/>
    <w:rsid w:val="001A6B77"/>
    <w:rPr>
      <w:rFonts w:ascii="Arial" w:eastAsia="Times New Roman" w:hAnsi="Arial"/>
      <w:szCs w:val="24"/>
      <w:lang w:eastAsia="ko-KR"/>
    </w:rPr>
  </w:style>
  <w:style w:type="character" w:customStyle="1" w:styleId="Nadpis8Char">
    <w:name w:val="Nadpis 8 Char"/>
    <w:link w:val="Nadpis8"/>
    <w:uiPriority w:val="99"/>
    <w:rsid w:val="001A6B77"/>
    <w:rPr>
      <w:rFonts w:ascii="Arial" w:eastAsia="Times New Roman" w:hAnsi="Arial"/>
      <w:i/>
      <w:iCs/>
      <w:szCs w:val="24"/>
      <w:lang w:eastAsia="ko-KR"/>
    </w:rPr>
  </w:style>
  <w:style w:type="character" w:customStyle="1" w:styleId="Nadpis9Char">
    <w:name w:val="Nadpis 9 Char"/>
    <w:link w:val="Nadpis9"/>
    <w:uiPriority w:val="99"/>
    <w:rsid w:val="001A6B77"/>
    <w:rPr>
      <w:rFonts w:ascii="Arial" w:eastAsia="Times New Roman" w:hAnsi="Arial"/>
      <w:sz w:val="22"/>
      <w:szCs w:val="22"/>
      <w:lang w:eastAsia="ko-KR"/>
    </w:rPr>
  </w:style>
  <w:style w:type="paragraph" w:styleId="Titulek">
    <w:name w:val="caption"/>
    <w:basedOn w:val="Normln"/>
    <w:next w:val="Normln"/>
    <w:uiPriority w:val="99"/>
    <w:rsid w:val="001A6B77"/>
    <w:pPr>
      <w:spacing w:before="0" w:line="240" w:lineRule="auto"/>
    </w:pPr>
    <w:rPr>
      <w:rFonts w:ascii="Arial" w:hAnsi="Arial" w:cs="Arial"/>
      <w:b/>
      <w:bCs/>
      <w:sz w:val="20"/>
      <w:szCs w:val="20"/>
    </w:rPr>
  </w:style>
  <w:style w:type="paragraph" w:styleId="Obsah1">
    <w:name w:val="toc 1"/>
    <w:basedOn w:val="Normln"/>
    <w:next w:val="Normln"/>
    <w:autoRedefine/>
    <w:uiPriority w:val="99"/>
    <w:semiHidden/>
    <w:rsid w:val="001A6B77"/>
    <w:pPr>
      <w:tabs>
        <w:tab w:val="left" w:pos="1134"/>
        <w:tab w:val="right" w:leader="dot" w:pos="9060"/>
      </w:tabs>
      <w:spacing w:before="0" w:line="240" w:lineRule="auto"/>
    </w:pPr>
    <w:rPr>
      <w:rFonts w:ascii="Arial" w:hAnsi="Arial" w:cs="Arial"/>
      <w:b/>
      <w:noProof/>
      <w:sz w:val="22"/>
      <w:szCs w:val="22"/>
    </w:rPr>
  </w:style>
  <w:style w:type="paragraph" w:styleId="Obsah2">
    <w:name w:val="toc 2"/>
    <w:basedOn w:val="Normln"/>
    <w:next w:val="Normln"/>
    <w:autoRedefine/>
    <w:uiPriority w:val="99"/>
    <w:semiHidden/>
    <w:rsid w:val="001A6B77"/>
    <w:pPr>
      <w:tabs>
        <w:tab w:val="left" w:pos="1134"/>
        <w:tab w:val="right" w:leader="dot" w:pos="9060"/>
      </w:tabs>
      <w:spacing w:before="0" w:line="240" w:lineRule="auto"/>
      <w:ind w:left="1134" w:hanging="1134"/>
    </w:pPr>
    <w:rPr>
      <w:rFonts w:ascii="Arial" w:hAnsi="Arial" w:cs="Arial"/>
      <w:noProof/>
      <w:sz w:val="20"/>
      <w:szCs w:val="20"/>
    </w:rPr>
  </w:style>
  <w:style w:type="character" w:styleId="Hypertextovodkaz">
    <w:name w:val="Hyperlink"/>
    <w:uiPriority w:val="99"/>
    <w:rsid w:val="001A6B77"/>
    <w:rPr>
      <w:rFonts w:cs="Times New Roman"/>
      <w:color w:val="0000FF"/>
      <w:u w:val="single"/>
    </w:rPr>
  </w:style>
  <w:style w:type="paragraph" w:styleId="Obsah3">
    <w:name w:val="toc 3"/>
    <w:basedOn w:val="Normln"/>
    <w:next w:val="Normln"/>
    <w:autoRedefine/>
    <w:uiPriority w:val="99"/>
    <w:semiHidden/>
    <w:rsid w:val="001A6B77"/>
    <w:pPr>
      <w:spacing w:before="0" w:line="240" w:lineRule="auto"/>
      <w:ind w:left="480"/>
    </w:pPr>
    <w:rPr>
      <w:rFonts w:ascii="Arial" w:hAnsi="Arial" w:cs="Arial"/>
      <w:sz w:val="20"/>
    </w:rPr>
  </w:style>
  <w:style w:type="paragraph" w:customStyle="1" w:styleId="Odsazen1">
    <w:name w:val="Odsazení 1"/>
    <w:basedOn w:val="Normln"/>
    <w:autoRedefine/>
    <w:uiPriority w:val="99"/>
    <w:rsid w:val="001A6B77"/>
    <w:pPr>
      <w:widowControl w:val="0"/>
      <w:numPr>
        <w:numId w:val="21"/>
      </w:numPr>
      <w:spacing w:before="0" w:line="240" w:lineRule="auto"/>
    </w:pPr>
    <w:rPr>
      <w:rFonts w:ascii="Calibri" w:hAnsi="Calibri" w:cs="Calibri"/>
    </w:rPr>
  </w:style>
  <w:style w:type="paragraph" w:customStyle="1" w:styleId="Odsazen2">
    <w:name w:val="Odsazení 2"/>
    <w:basedOn w:val="Normln"/>
    <w:autoRedefine/>
    <w:uiPriority w:val="99"/>
    <w:rsid w:val="001A6B77"/>
    <w:pPr>
      <w:widowControl w:val="0"/>
      <w:numPr>
        <w:numId w:val="20"/>
      </w:numPr>
      <w:spacing w:before="0" w:line="240" w:lineRule="auto"/>
    </w:pPr>
    <w:rPr>
      <w:rFonts w:ascii="Arial" w:hAnsi="Arial" w:cs="Arial"/>
      <w:sz w:val="20"/>
      <w:szCs w:val="20"/>
    </w:rPr>
  </w:style>
  <w:style w:type="paragraph" w:customStyle="1" w:styleId="StylNadpis310bnenTun">
    <w:name w:val="Styl Nadpis 3 + 10 b. není Tučné"/>
    <w:basedOn w:val="Nadpis3"/>
    <w:uiPriority w:val="99"/>
    <w:rsid w:val="001A6B77"/>
    <w:pPr>
      <w:keepNext w:val="0"/>
      <w:keepLines/>
      <w:suppressAutoHyphens/>
      <w:spacing w:line="240" w:lineRule="auto"/>
      <w:ind w:left="1146" w:hanging="720"/>
    </w:pPr>
    <w:rPr>
      <w:rFonts w:ascii="Arial" w:hAnsi="Arial"/>
      <w:bCs w:val="0"/>
      <w:sz w:val="24"/>
      <w:szCs w:val="20"/>
      <w:lang w:eastAsia="ko-KR"/>
    </w:rPr>
  </w:style>
  <w:style w:type="paragraph" w:customStyle="1" w:styleId="StylNadpis310bnenTun1">
    <w:name w:val="Styl Nadpis 3 + 10 b. není Tučné1"/>
    <w:basedOn w:val="Nadpis3"/>
    <w:uiPriority w:val="99"/>
    <w:rsid w:val="001A6B77"/>
    <w:pPr>
      <w:keepNext w:val="0"/>
      <w:keepLines/>
      <w:suppressAutoHyphens/>
      <w:spacing w:line="240" w:lineRule="auto"/>
      <w:ind w:left="1146" w:hanging="720"/>
    </w:pPr>
    <w:rPr>
      <w:rFonts w:ascii="Arial" w:hAnsi="Arial"/>
      <w:b w:val="0"/>
      <w:bCs w:val="0"/>
      <w:sz w:val="24"/>
      <w:szCs w:val="20"/>
      <w:lang w:eastAsia="ko-KR"/>
    </w:rPr>
  </w:style>
  <w:style w:type="character" w:customStyle="1" w:styleId="StylArial">
    <w:name w:val="Styl Arial"/>
    <w:uiPriority w:val="99"/>
    <w:rsid w:val="001A6B77"/>
    <w:rPr>
      <w:rFonts w:ascii="Arial" w:hAnsi="Arial"/>
      <w:sz w:val="20"/>
    </w:rPr>
  </w:style>
  <w:style w:type="character" w:customStyle="1" w:styleId="StylArial1">
    <w:name w:val="Styl Arial1"/>
    <w:uiPriority w:val="99"/>
    <w:rsid w:val="001A6B77"/>
    <w:rPr>
      <w:rFonts w:ascii="Arial" w:hAnsi="Arial"/>
      <w:sz w:val="20"/>
    </w:rPr>
  </w:style>
  <w:style w:type="table" w:styleId="Mkatabulky">
    <w:name w:val="Table Grid"/>
    <w:basedOn w:val="Normlntabulka"/>
    <w:uiPriority w:val="99"/>
    <w:rsid w:val="001A6B77"/>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1A6B77"/>
    <w:rPr>
      <w:rFonts w:cs="Times New Roman"/>
    </w:rPr>
  </w:style>
  <w:style w:type="paragraph" w:customStyle="1" w:styleId="Titre">
    <w:name w:val="Titre"/>
    <w:basedOn w:val="Normln"/>
    <w:next w:val="Normln"/>
    <w:uiPriority w:val="99"/>
    <w:rsid w:val="001A6B77"/>
    <w:pPr>
      <w:autoSpaceDE w:val="0"/>
      <w:autoSpaceDN w:val="0"/>
      <w:adjustRightInd w:val="0"/>
      <w:spacing w:before="0" w:line="240" w:lineRule="auto"/>
    </w:pPr>
    <w:rPr>
      <w:rFonts w:ascii="Arial" w:hAnsi="Arial" w:cs="Arial"/>
      <w:sz w:val="20"/>
    </w:rPr>
  </w:style>
  <w:style w:type="paragraph" w:customStyle="1" w:styleId="Titlefirstpage">
    <w:name w:val="Title first page"/>
    <w:basedOn w:val="Normln"/>
    <w:next w:val="Normln"/>
    <w:uiPriority w:val="99"/>
    <w:rsid w:val="001A6B77"/>
    <w:pPr>
      <w:autoSpaceDE w:val="0"/>
      <w:autoSpaceDN w:val="0"/>
      <w:adjustRightInd w:val="0"/>
      <w:spacing w:before="0" w:line="240" w:lineRule="auto"/>
    </w:pPr>
    <w:rPr>
      <w:rFonts w:ascii="Arial" w:hAnsi="Arial" w:cs="Arial"/>
      <w:sz w:val="20"/>
    </w:rPr>
  </w:style>
  <w:style w:type="paragraph" w:styleId="Obsah4">
    <w:name w:val="toc 4"/>
    <w:basedOn w:val="Normln"/>
    <w:next w:val="Normln"/>
    <w:autoRedefine/>
    <w:uiPriority w:val="99"/>
    <w:semiHidden/>
    <w:rsid w:val="001A6B77"/>
    <w:pPr>
      <w:spacing w:before="0" w:after="100"/>
      <w:ind w:left="660"/>
    </w:pPr>
    <w:rPr>
      <w:rFonts w:ascii="Calibri" w:hAnsi="Calibri"/>
      <w:sz w:val="22"/>
      <w:szCs w:val="22"/>
    </w:rPr>
  </w:style>
  <w:style w:type="paragraph" w:styleId="Obsah5">
    <w:name w:val="toc 5"/>
    <w:basedOn w:val="Normln"/>
    <w:next w:val="Normln"/>
    <w:autoRedefine/>
    <w:uiPriority w:val="99"/>
    <w:semiHidden/>
    <w:rsid w:val="001A6B77"/>
    <w:pPr>
      <w:spacing w:before="0" w:after="100"/>
      <w:ind w:left="880"/>
    </w:pPr>
    <w:rPr>
      <w:rFonts w:ascii="Calibri" w:hAnsi="Calibri"/>
      <w:sz w:val="22"/>
      <w:szCs w:val="22"/>
    </w:rPr>
  </w:style>
  <w:style w:type="paragraph" w:styleId="Obsah6">
    <w:name w:val="toc 6"/>
    <w:basedOn w:val="Normln"/>
    <w:next w:val="Normln"/>
    <w:autoRedefine/>
    <w:uiPriority w:val="99"/>
    <w:semiHidden/>
    <w:rsid w:val="001A6B77"/>
    <w:pPr>
      <w:spacing w:before="0" w:after="100"/>
      <w:ind w:left="1100"/>
    </w:pPr>
    <w:rPr>
      <w:rFonts w:ascii="Calibri" w:hAnsi="Calibri"/>
      <w:sz w:val="22"/>
      <w:szCs w:val="22"/>
    </w:rPr>
  </w:style>
  <w:style w:type="paragraph" w:styleId="Obsah7">
    <w:name w:val="toc 7"/>
    <w:basedOn w:val="Normln"/>
    <w:next w:val="Normln"/>
    <w:autoRedefine/>
    <w:uiPriority w:val="99"/>
    <w:semiHidden/>
    <w:rsid w:val="001A6B77"/>
    <w:pPr>
      <w:spacing w:before="0" w:after="100"/>
      <w:ind w:left="1320"/>
    </w:pPr>
    <w:rPr>
      <w:rFonts w:ascii="Calibri" w:hAnsi="Calibri"/>
      <w:sz w:val="22"/>
      <w:szCs w:val="22"/>
    </w:rPr>
  </w:style>
  <w:style w:type="paragraph" w:styleId="Obsah8">
    <w:name w:val="toc 8"/>
    <w:basedOn w:val="Normln"/>
    <w:next w:val="Normln"/>
    <w:autoRedefine/>
    <w:uiPriority w:val="99"/>
    <w:semiHidden/>
    <w:rsid w:val="001A6B77"/>
    <w:pPr>
      <w:spacing w:before="0" w:after="100"/>
      <w:ind w:left="1540"/>
    </w:pPr>
    <w:rPr>
      <w:rFonts w:ascii="Calibri" w:hAnsi="Calibri"/>
      <w:sz w:val="22"/>
      <w:szCs w:val="22"/>
    </w:rPr>
  </w:style>
  <w:style w:type="paragraph" w:styleId="Obsah9">
    <w:name w:val="toc 9"/>
    <w:basedOn w:val="Normln"/>
    <w:next w:val="Normln"/>
    <w:autoRedefine/>
    <w:uiPriority w:val="99"/>
    <w:semiHidden/>
    <w:rsid w:val="001A6B77"/>
    <w:pPr>
      <w:spacing w:before="0" w:after="100"/>
      <w:ind w:left="1760"/>
    </w:pPr>
    <w:rPr>
      <w:rFonts w:ascii="Calibri" w:hAnsi="Calibri"/>
      <w:sz w:val="22"/>
      <w:szCs w:val="22"/>
    </w:rPr>
  </w:style>
  <w:style w:type="paragraph" w:styleId="Normlnodsazen">
    <w:name w:val="Normal Indent"/>
    <w:basedOn w:val="Normln"/>
    <w:uiPriority w:val="99"/>
    <w:rsid w:val="001A6B77"/>
    <w:pPr>
      <w:spacing w:before="0" w:after="120" w:line="240" w:lineRule="auto"/>
      <w:ind w:left="1701"/>
    </w:pPr>
    <w:rPr>
      <w:rFonts w:ascii="Arial" w:hAnsi="Arial" w:cs="Arial"/>
      <w:sz w:val="20"/>
      <w:szCs w:val="20"/>
      <w:lang w:val="en-GB"/>
    </w:rPr>
  </w:style>
  <w:style w:type="paragraph" w:customStyle="1" w:styleId="krav">
    <w:name w:val="krav"/>
    <w:basedOn w:val="Normlnodsazen"/>
    <w:uiPriority w:val="99"/>
    <w:rsid w:val="001A6B77"/>
    <w:pPr>
      <w:tabs>
        <w:tab w:val="left" w:pos="1701"/>
      </w:tabs>
      <w:ind w:hanging="1701"/>
    </w:pPr>
  </w:style>
  <w:style w:type="paragraph" w:customStyle="1" w:styleId="StylNadpis3Tun">
    <w:name w:val="Styl Nadpis 3 + Tučné"/>
    <w:basedOn w:val="Nadpis3"/>
    <w:uiPriority w:val="99"/>
    <w:rsid w:val="001A6B77"/>
    <w:pPr>
      <w:keepNext w:val="0"/>
      <w:keepLines/>
      <w:tabs>
        <w:tab w:val="num" w:pos="360"/>
      </w:tabs>
      <w:suppressAutoHyphens/>
      <w:spacing w:after="120" w:line="240" w:lineRule="auto"/>
      <w:ind w:left="340" w:hanging="340"/>
    </w:pPr>
    <w:rPr>
      <w:rFonts w:ascii="Arial" w:hAnsi="Arial"/>
      <w:sz w:val="20"/>
      <w:szCs w:val="20"/>
      <w:lang w:val="en-GB" w:eastAsia="ko-KR"/>
    </w:rPr>
  </w:style>
  <w:style w:type="paragraph" w:customStyle="1" w:styleId="Nadpis2tun">
    <w:name w:val="Nadpis 2 tučný"/>
    <w:basedOn w:val="Nadpis2"/>
    <w:link w:val="Nadpis2tunChar"/>
    <w:uiPriority w:val="99"/>
    <w:rsid w:val="001A6B77"/>
    <w:pPr>
      <w:keepNext w:val="0"/>
      <w:numPr>
        <w:ilvl w:val="0"/>
        <w:numId w:val="0"/>
      </w:numPr>
      <w:spacing w:line="240" w:lineRule="auto"/>
      <w:ind w:left="576" w:hanging="576"/>
    </w:pPr>
    <w:rPr>
      <w:rFonts w:ascii="Arial" w:hAnsi="Arial"/>
      <w:b w:val="0"/>
      <w:i w:val="0"/>
      <w:sz w:val="22"/>
      <w:szCs w:val="22"/>
      <w:lang w:eastAsia="ko-KR"/>
    </w:rPr>
  </w:style>
  <w:style w:type="character" w:customStyle="1" w:styleId="Nadpis2tunChar">
    <w:name w:val="Nadpis 2 tučný Char"/>
    <w:link w:val="Nadpis2tun"/>
    <w:uiPriority w:val="99"/>
    <w:rsid w:val="001A6B77"/>
    <w:rPr>
      <w:rFonts w:ascii="Arial" w:eastAsia="Times New Roman" w:hAnsi="Arial"/>
      <w:bCs/>
      <w:iCs/>
      <w:sz w:val="22"/>
      <w:szCs w:val="22"/>
      <w:lang w:eastAsia="ko-KR"/>
    </w:rPr>
  </w:style>
  <w:style w:type="paragraph" w:styleId="Nzev">
    <w:name w:val="Title"/>
    <w:basedOn w:val="Normln"/>
    <w:next w:val="Normln"/>
    <w:link w:val="NzevChar"/>
    <w:uiPriority w:val="99"/>
    <w:rsid w:val="001A6B77"/>
    <w:pPr>
      <w:keepNext/>
      <w:widowControl w:val="0"/>
      <w:suppressAutoHyphens/>
      <w:spacing w:before="240" w:after="120" w:line="240" w:lineRule="auto"/>
      <w:jc w:val="center"/>
    </w:pPr>
    <w:rPr>
      <w:rFonts w:ascii="Arial" w:eastAsia="Mincho" w:hAnsi="Arial"/>
      <w:b/>
      <w:bCs/>
      <w:sz w:val="36"/>
      <w:szCs w:val="36"/>
      <w:lang w:eastAsia="en-US"/>
    </w:rPr>
  </w:style>
  <w:style w:type="character" w:customStyle="1" w:styleId="NzevChar">
    <w:name w:val="Název Char"/>
    <w:link w:val="Nzev"/>
    <w:uiPriority w:val="99"/>
    <w:rsid w:val="001A6B77"/>
    <w:rPr>
      <w:rFonts w:ascii="Arial" w:eastAsia="Mincho" w:hAnsi="Arial"/>
      <w:b/>
      <w:bCs/>
      <w:sz w:val="36"/>
      <w:szCs w:val="36"/>
      <w:lang w:eastAsia="en-US"/>
    </w:rPr>
  </w:style>
  <w:style w:type="paragraph" w:styleId="Podtitul">
    <w:name w:val="Subtitle"/>
    <w:basedOn w:val="Normln"/>
    <w:next w:val="Normln"/>
    <w:link w:val="PodtitulChar"/>
    <w:uiPriority w:val="99"/>
    <w:rsid w:val="001A6B77"/>
    <w:pPr>
      <w:numPr>
        <w:ilvl w:val="1"/>
      </w:numPr>
      <w:spacing w:before="0" w:line="240" w:lineRule="auto"/>
    </w:pPr>
    <w:rPr>
      <w:rFonts w:ascii="Cambria" w:hAnsi="Cambria"/>
      <w:i/>
      <w:iCs/>
      <w:color w:val="4F81BD"/>
      <w:spacing w:val="15"/>
      <w:lang w:eastAsia="ko-KR"/>
    </w:rPr>
  </w:style>
  <w:style w:type="character" w:customStyle="1" w:styleId="PodtitulChar">
    <w:name w:val="Podtitul Char"/>
    <w:link w:val="Podtitul"/>
    <w:uiPriority w:val="99"/>
    <w:rsid w:val="001A6B77"/>
    <w:rPr>
      <w:rFonts w:ascii="Cambria" w:eastAsia="Times New Roman" w:hAnsi="Cambria"/>
      <w:i/>
      <w:iCs/>
      <w:color w:val="4F81BD"/>
      <w:spacing w:val="15"/>
      <w:sz w:val="24"/>
      <w:szCs w:val="24"/>
      <w:lang w:eastAsia="ko-KR"/>
    </w:rPr>
  </w:style>
  <w:style w:type="character" w:customStyle="1" w:styleId="Znakypropoznmkupodarou">
    <w:name w:val="Znaky pro poznámku pod čarou"/>
    <w:uiPriority w:val="99"/>
    <w:rsid w:val="001A6B77"/>
  </w:style>
  <w:style w:type="character" w:styleId="Znakapoznpodarou">
    <w:name w:val="footnote reference"/>
    <w:uiPriority w:val="99"/>
    <w:semiHidden/>
    <w:rsid w:val="001A6B77"/>
    <w:rPr>
      <w:rFonts w:cs="Times New Roman"/>
      <w:vertAlign w:val="superscript"/>
    </w:rPr>
  </w:style>
  <w:style w:type="character" w:customStyle="1" w:styleId="InternetLinkinvisible">
    <w:name w:val="Internet Link invisible"/>
    <w:uiPriority w:val="99"/>
    <w:rsid w:val="001A6B77"/>
    <w:rPr>
      <w:color w:val="000080"/>
      <w:u w:val="none"/>
    </w:rPr>
  </w:style>
  <w:style w:type="character" w:customStyle="1" w:styleId="Zvyrazneni">
    <w:name w:val="Zvyrazneni"/>
    <w:uiPriority w:val="99"/>
    <w:rsid w:val="001A6B77"/>
    <w:rPr>
      <w:rFonts w:ascii="Arial" w:hAnsi="Arial"/>
      <w:b/>
      <w:sz w:val="20"/>
      <w:shd w:val="clear" w:color="auto" w:fill="auto"/>
    </w:rPr>
  </w:style>
  <w:style w:type="paragraph" w:customStyle="1" w:styleId="Obsahtabulky">
    <w:name w:val="Obsah tabulky"/>
    <w:basedOn w:val="Normln"/>
    <w:uiPriority w:val="99"/>
    <w:rsid w:val="001A6B77"/>
    <w:pPr>
      <w:widowControl w:val="0"/>
      <w:suppressLineNumbers/>
      <w:suppressAutoHyphens/>
      <w:spacing w:before="0" w:line="240" w:lineRule="auto"/>
    </w:pPr>
    <w:rPr>
      <w:rFonts w:ascii="Arial" w:hAnsi="Arial" w:cs="Lucidasans"/>
      <w:sz w:val="20"/>
      <w:lang w:eastAsia="en-US"/>
    </w:rPr>
  </w:style>
  <w:style w:type="paragraph" w:styleId="Textpoznpodarou">
    <w:name w:val="footnote text"/>
    <w:basedOn w:val="Normln"/>
    <w:link w:val="TextpoznpodarouChar"/>
    <w:uiPriority w:val="99"/>
    <w:semiHidden/>
    <w:rsid w:val="001A6B77"/>
    <w:pPr>
      <w:widowControl w:val="0"/>
      <w:suppressLineNumbers/>
      <w:suppressAutoHyphens/>
      <w:spacing w:before="0" w:line="240" w:lineRule="auto"/>
      <w:ind w:left="283" w:hanging="283"/>
    </w:pPr>
    <w:rPr>
      <w:rFonts w:ascii="Arial" w:hAnsi="Arial"/>
      <w:sz w:val="20"/>
      <w:szCs w:val="20"/>
      <w:lang w:eastAsia="en-US"/>
    </w:rPr>
  </w:style>
  <w:style w:type="character" w:customStyle="1" w:styleId="TextpoznpodarouChar">
    <w:name w:val="Text pozn. pod čarou Char"/>
    <w:link w:val="Textpoznpodarou"/>
    <w:uiPriority w:val="99"/>
    <w:semiHidden/>
    <w:rsid w:val="001A6B77"/>
    <w:rPr>
      <w:rFonts w:ascii="Arial" w:eastAsia="Times New Roman" w:hAnsi="Arial"/>
      <w:lang w:eastAsia="en-US"/>
    </w:rPr>
  </w:style>
  <w:style w:type="paragraph" w:styleId="Nadpisobsahu">
    <w:name w:val="TOC Heading"/>
    <w:basedOn w:val="Normln"/>
    <w:uiPriority w:val="99"/>
    <w:rsid w:val="001A6B77"/>
    <w:pPr>
      <w:keepNext/>
      <w:pageBreakBefore/>
      <w:widowControl w:val="0"/>
      <w:suppressLineNumbers/>
      <w:suppressAutoHyphens/>
      <w:spacing w:before="240" w:after="120" w:line="240" w:lineRule="auto"/>
    </w:pPr>
    <w:rPr>
      <w:rFonts w:ascii="Arial" w:eastAsia="Mincho" w:hAnsi="Arial" w:cs="Lucidasans"/>
      <w:b/>
      <w:bCs/>
      <w:sz w:val="32"/>
      <w:szCs w:val="32"/>
      <w:lang w:eastAsia="en-US"/>
    </w:rPr>
  </w:style>
  <w:style w:type="character" w:styleId="Siln">
    <w:name w:val="Strong"/>
    <w:uiPriority w:val="99"/>
    <w:rsid w:val="001A6B77"/>
    <w:rPr>
      <w:rFonts w:cs="Times New Roman"/>
      <w:b/>
    </w:rPr>
  </w:style>
  <w:style w:type="paragraph" w:customStyle="1" w:styleId="krav2">
    <w:name w:val="krav2"/>
    <w:basedOn w:val="Normlnodsazen"/>
    <w:uiPriority w:val="99"/>
    <w:rsid w:val="001A6B77"/>
    <w:pPr>
      <w:tabs>
        <w:tab w:val="left" w:pos="1701"/>
      </w:tabs>
      <w:ind w:hanging="1701"/>
    </w:pPr>
  </w:style>
  <w:style w:type="character" w:styleId="Odkaznakoment">
    <w:name w:val="annotation reference"/>
    <w:uiPriority w:val="99"/>
    <w:semiHidden/>
    <w:rsid w:val="001A6B77"/>
    <w:rPr>
      <w:rFonts w:cs="Times New Roman"/>
      <w:sz w:val="16"/>
    </w:rPr>
  </w:style>
  <w:style w:type="paragraph" w:styleId="Textkomente">
    <w:name w:val="annotation text"/>
    <w:basedOn w:val="Normln"/>
    <w:link w:val="TextkomenteChar"/>
    <w:uiPriority w:val="99"/>
    <w:semiHidden/>
    <w:rsid w:val="001A6B77"/>
    <w:pPr>
      <w:spacing w:before="0" w:line="240" w:lineRule="auto"/>
    </w:pPr>
    <w:rPr>
      <w:rFonts w:ascii="Arial" w:hAnsi="Arial"/>
      <w:sz w:val="20"/>
      <w:szCs w:val="20"/>
      <w:lang w:eastAsia="ko-KR"/>
    </w:rPr>
  </w:style>
  <w:style w:type="character" w:customStyle="1" w:styleId="TextkomenteChar">
    <w:name w:val="Text komentáře Char"/>
    <w:link w:val="Textkomente"/>
    <w:uiPriority w:val="99"/>
    <w:semiHidden/>
    <w:rsid w:val="001A6B77"/>
    <w:rPr>
      <w:rFonts w:ascii="Arial" w:eastAsia="Times New Roman" w:hAnsi="Arial"/>
      <w:lang w:eastAsia="ko-KR"/>
    </w:rPr>
  </w:style>
  <w:style w:type="paragraph" w:styleId="Pedmtkomente">
    <w:name w:val="annotation subject"/>
    <w:basedOn w:val="Textkomente"/>
    <w:next w:val="Textkomente"/>
    <w:link w:val="PedmtkomenteChar"/>
    <w:uiPriority w:val="99"/>
    <w:semiHidden/>
    <w:rsid w:val="001A6B77"/>
    <w:rPr>
      <w:b/>
      <w:bCs/>
    </w:rPr>
  </w:style>
  <w:style w:type="character" w:customStyle="1" w:styleId="PedmtkomenteChar">
    <w:name w:val="Předmět komentáře Char"/>
    <w:link w:val="Pedmtkomente"/>
    <w:uiPriority w:val="99"/>
    <w:semiHidden/>
    <w:rsid w:val="001A6B77"/>
    <w:rPr>
      <w:rFonts w:ascii="Arial" w:eastAsia="Times New Roman" w:hAnsi="Arial"/>
      <w:b/>
      <w:bCs/>
      <w:lang w:eastAsia="ko-KR"/>
    </w:rPr>
  </w:style>
  <w:style w:type="paragraph" w:customStyle="1" w:styleId="Normal">
    <w:name w:val="[Normal]"/>
    <w:uiPriority w:val="99"/>
    <w:rsid w:val="001A6B77"/>
    <w:pPr>
      <w:widowControl w:val="0"/>
      <w:autoSpaceDE w:val="0"/>
      <w:autoSpaceDN w:val="0"/>
      <w:adjustRightInd w:val="0"/>
    </w:pPr>
    <w:rPr>
      <w:rFonts w:ascii="Arial" w:eastAsia="Times New Roman" w:hAnsi="Arial" w:cs="Arial"/>
      <w:sz w:val="24"/>
      <w:szCs w:val="24"/>
    </w:rPr>
  </w:style>
  <w:style w:type="paragraph" w:styleId="Zkladntext3">
    <w:name w:val="Body Text 3"/>
    <w:basedOn w:val="Normln"/>
    <w:link w:val="Zkladntext3Char"/>
    <w:uiPriority w:val="99"/>
    <w:rsid w:val="001A6B77"/>
    <w:pPr>
      <w:spacing w:before="0" w:after="120" w:line="240" w:lineRule="auto"/>
    </w:pPr>
    <w:rPr>
      <w:rFonts w:ascii="Arial" w:hAnsi="Arial"/>
      <w:sz w:val="16"/>
      <w:szCs w:val="16"/>
      <w:lang w:eastAsia="ko-KR"/>
    </w:rPr>
  </w:style>
  <w:style w:type="character" w:customStyle="1" w:styleId="Zkladntext3Char">
    <w:name w:val="Základní text 3 Char"/>
    <w:link w:val="Zkladntext3"/>
    <w:uiPriority w:val="99"/>
    <w:rsid w:val="001A6B77"/>
    <w:rPr>
      <w:rFonts w:ascii="Arial" w:eastAsia="Times New Roman" w:hAnsi="Arial"/>
      <w:sz w:val="16"/>
      <w:szCs w:val="16"/>
      <w:lang w:eastAsia="ko-KR"/>
    </w:rPr>
  </w:style>
  <w:style w:type="paragraph" w:styleId="Zkladntext2">
    <w:name w:val="Body Text 2"/>
    <w:basedOn w:val="Normln"/>
    <w:link w:val="Zkladntext2Char"/>
    <w:uiPriority w:val="99"/>
    <w:rsid w:val="001A6B77"/>
    <w:pPr>
      <w:spacing w:before="0" w:after="120" w:line="480" w:lineRule="auto"/>
    </w:pPr>
    <w:rPr>
      <w:rFonts w:ascii="Arial" w:hAnsi="Arial"/>
      <w:lang w:eastAsia="ko-KR"/>
    </w:rPr>
  </w:style>
  <w:style w:type="character" w:customStyle="1" w:styleId="Zkladntext2Char">
    <w:name w:val="Základní text 2 Char"/>
    <w:link w:val="Zkladntext2"/>
    <w:uiPriority w:val="99"/>
    <w:rsid w:val="001A6B77"/>
    <w:rPr>
      <w:rFonts w:ascii="Arial" w:eastAsia="Times New Roman" w:hAnsi="Arial"/>
      <w:sz w:val="24"/>
      <w:szCs w:val="24"/>
      <w:lang w:eastAsia="ko-KR"/>
    </w:rPr>
  </w:style>
  <w:style w:type="paragraph" w:styleId="Textvysvtlivek">
    <w:name w:val="endnote text"/>
    <w:basedOn w:val="Normln"/>
    <w:link w:val="TextvysvtlivekChar"/>
    <w:uiPriority w:val="99"/>
    <w:semiHidden/>
    <w:rsid w:val="001A6B77"/>
    <w:pPr>
      <w:spacing w:before="0" w:line="240" w:lineRule="auto"/>
    </w:pPr>
    <w:rPr>
      <w:rFonts w:ascii="Arial" w:hAnsi="Arial"/>
      <w:sz w:val="20"/>
      <w:szCs w:val="20"/>
      <w:lang w:eastAsia="ko-KR"/>
    </w:rPr>
  </w:style>
  <w:style w:type="character" w:customStyle="1" w:styleId="TextvysvtlivekChar">
    <w:name w:val="Text vysvětlivek Char"/>
    <w:link w:val="Textvysvtlivek"/>
    <w:uiPriority w:val="99"/>
    <w:semiHidden/>
    <w:rsid w:val="001A6B77"/>
    <w:rPr>
      <w:rFonts w:ascii="Arial" w:eastAsia="Times New Roman" w:hAnsi="Arial"/>
      <w:lang w:eastAsia="ko-KR"/>
    </w:rPr>
  </w:style>
  <w:style w:type="character" w:styleId="Odkaznavysvtlivky">
    <w:name w:val="endnote reference"/>
    <w:uiPriority w:val="99"/>
    <w:semiHidden/>
    <w:rsid w:val="001A6B77"/>
    <w:rPr>
      <w:rFonts w:cs="Times New Roman"/>
      <w:vertAlign w:val="superscript"/>
    </w:rPr>
  </w:style>
  <w:style w:type="paragraph" w:styleId="Rozloendokumentu">
    <w:name w:val="Document Map"/>
    <w:basedOn w:val="Normln"/>
    <w:link w:val="RozloendokumentuChar"/>
    <w:uiPriority w:val="99"/>
    <w:semiHidden/>
    <w:rsid w:val="001A6B77"/>
    <w:pPr>
      <w:spacing w:before="0" w:line="240" w:lineRule="auto"/>
    </w:pPr>
    <w:rPr>
      <w:rFonts w:ascii="Tahoma" w:hAnsi="Tahoma"/>
      <w:sz w:val="16"/>
      <w:szCs w:val="16"/>
      <w:lang w:eastAsia="ko-KR"/>
    </w:rPr>
  </w:style>
  <w:style w:type="character" w:customStyle="1" w:styleId="RozloendokumentuChar">
    <w:name w:val="Rozložení dokumentu Char"/>
    <w:link w:val="Rozloendokumentu"/>
    <w:uiPriority w:val="99"/>
    <w:semiHidden/>
    <w:rsid w:val="001A6B77"/>
    <w:rPr>
      <w:rFonts w:ascii="Tahoma" w:eastAsia="Times New Roman" w:hAnsi="Tahoma"/>
      <w:sz w:val="16"/>
      <w:szCs w:val="16"/>
      <w:lang w:eastAsia="ko-KR"/>
    </w:rPr>
  </w:style>
  <w:style w:type="paragraph" w:customStyle="1" w:styleId="Nzev2">
    <w:name w:val="Název2"/>
    <w:basedOn w:val="Nzev"/>
    <w:uiPriority w:val="99"/>
    <w:rsid w:val="001A6B77"/>
    <w:pPr>
      <w:spacing w:before="238" w:after="6"/>
    </w:pPr>
    <w:rPr>
      <w:b w:val="0"/>
      <w:sz w:val="32"/>
    </w:rPr>
  </w:style>
  <w:style w:type="paragraph" w:customStyle="1" w:styleId="NaspisN">
    <w:name w:val="Naspis N"/>
    <w:basedOn w:val="Nadpis1"/>
    <w:next w:val="Zkladntext"/>
    <w:uiPriority w:val="99"/>
    <w:rsid w:val="001A6B77"/>
    <w:pPr>
      <w:pageBreakBefore/>
      <w:numPr>
        <w:numId w:val="0"/>
      </w:numPr>
      <w:suppressAutoHyphens/>
      <w:spacing w:before="240" w:after="120" w:line="240" w:lineRule="auto"/>
    </w:pPr>
    <w:rPr>
      <w:rFonts w:ascii="Arial" w:eastAsia="Mincho" w:hAnsi="Arial" w:cs="Lucidasans"/>
      <w:bCs/>
      <w:sz w:val="32"/>
      <w:szCs w:val="32"/>
      <w:lang w:eastAsia="en-US"/>
    </w:rPr>
  </w:style>
  <w:style w:type="paragraph" w:styleId="Revize">
    <w:name w:val="Revision"/>
    <w:hidden/>
    <w:uiPriority w:val="99"/>
    <w:semiHidden/>
    <w:rsid w:val="001A6B77"/>
    <w:rPr>
      <w:rFonts w:ascii="Arial" w:eastAsia="Times New Roman" w:hAnsi="Arial"/>
      <w:sz w:val="24"/>
      <w:szCs w:val="24"/>
    </w:rPr>
  </w:style>
  <w:style w:type="character" w:customStyle="1" w:styleId="c1">
    <w:name w:val="c1"/>
    <w:uiPriority w:val="99"/>
    <w:rsid w:val="001A6B77"/>
  </w:style>
  <w:style w:type="character" w:customStyle="1" w:styleId="Zdraznnvelk">
    <w:name w:val="Zdůraznění velké"/>
    <w:uiPriority w:val="99"/>
    <w:rsid w:val="001A6B77"/>
    <w:rPr>
      <w:b/>
    </w:rPr>
  </w:style>
  <w:style w:type="paragraph" w:customStyle="1" w:styleId="Odstavecbezslovn">
    <w:name w:val="Odstavec bez číslování"/>
    <w:basedOn w:val="Normln"/>
    <w:uiPriority w:val="99"/>
    <w:rsid w:val="001A6B77"/>
    <w:pPr>
      <w:spacing w:before="240" w:after="120"/>
    </w:pPr>
    <w:rPr>
      <w:rFonts w:ascii="Calibri" w:hAnsi="Calibri"/>
      <w:sz w:val="22"/>
      <w:szCs w:val="22"/>
      <w:lang w:eastAsia="en-US"/>
    </w:rPr>
  </w:style>
  <w:style w:type="paragraph" w:styleId="Prosttext">
    <w:name w:val="Plain Text"/>
    <w:basedOn w:val="Normln"/>
    <w:link w:val="ProsttextChar"/>
    <w:uiPriority w:val="99"/>
    <w:rsid w:val="001A6B77"/>
    <w:pPr>
      <w:spacing w:before="0" w:line="240" w:lineRule="auto"/>
    </w:pPr>
    <w:rPr>
      <w:rFonts w:ascii="Calibri" w:hAnsi="Calibri"/>
      <w:sz w:val="22"/>
      <w:szCs w:val="21"/>
      <w:lang w:eastAsia="en-US"/>
    </w:rPr>
  </w:style>
  <w:style w:type="character" w:customStyle="1" w:styleId="ProsttextChar">
    <w:name w:val="Prostý text Char"/>
    <w:link w:val="Prosttext"/>
    <w:uiPriority w:val="99"/>
    <w:rsid w:val="001A6B77"/>
    <w:rPr>
      <w:rFonts w:eastAsia="Times New Roman"/>
      <w:sz w:val="22"/>
      <w:szCs w:val="21"/>
      <w:lang w:eastAsia="en-US"/>
    </w:rPr>
  </w:style>
  <w:style w:type="paragraph" w:styleId="Normlnweb">
    <w:name w:val="Normal (Web)"/>
    <w:basedOn w:val="Normln"/>
    <w:uiPriority w:val="99"/>
    <w:rsid w:val="001A6B77"/>
    <w:pPr>
      <w:spacing w:before="100" w:beforeAutospacing="1" w:after="100" w:afterAutospacing="1" w:line="240" w:lineRule="auto"/>
    </w:pPr>
    <w:rPr>
      <w:rFonts w:ascii="Arial" w:hAnsi="Arial" w:cs="Arial"/>
      <w:sz w:val="20"/>
    </w:rPr>
  </w:style>
  <w:style w:type="character" w:styleId="Zvraznn">
    <w:name w:val="Emphasis"/>
    <w:uiPriority w:val="99"/>
    <w:rsid w:val="001A6B77"/>
    <w:rPr>
      <w:rFonts w:cs="Times New Roman"/>
      <w:i/>
    </w:rPr>
  </w:style>
  <w:style w:type="paragraph" w:styleId="Bezmezer">
    <w:name w:val="No Spacing"/>
    <w:uiPriority w:val="99"/>
    <w:rsid w:val="001A6B77"/>
    <w:pPr>
      <w:jc w:val="both"/>
    </w:pPr>
    <w:rPr>
      <w:rFonts w:ascii="Arial" w:eastAsia="Times New Roman" w:hAnsi="Arial" w:cs="Arial"/>
      <w:szCs w:val="24"/>
    </w:rPr>
  </w:style>
  <w:style w:type="paragraph" w:styleId="Citt">
    <w:name w:val="Quote"/>
    <w:basedOn w:val="Normln"/>
    <w:next w:val="Normln"/>
    <w:link w:val="CittChar"/>
    <w:uiPriority w:val="99"/>
    <w:rsid w:val="001A6B77"/>
    <w:pPr>
      <w:spacing w:before="0" w:line="240" w:lineRule="auto"/>
    </w:pPr>
    <w:rPr>
      <w:rFonts w:ascii="Arial" w:hAnsi="Arial"/>
      <w:i/>
      <w:iCs/>
      <w:color w:val="000000"/>
      <w:lang w:eastAsia="ko-KR"/>
    </w:rPr>
  </w:style>
  <w:style w:type="character" w:customStyle="1" w:styleId="CittChar">
    <w:name w:val="Citát Char"/>
    <w:link w:val="Citt"/>
    <w:uiPriority w:val="99"/>
    <w:rsid w:val="001A6B77"/>
    <w:rPr>
      <w:rFonts w:ascii="Arial" w:eastAsia="Times New Roman" w:hAnsi="Arial"/>
      <w:i/>
      <w:iCs/>
      <w:color w:val="000000"/>
      <w:sz w:val="24"/>
      <w:szCs w:val="24"/>
      <w:lang w:eastAsia="ko-KR"/>
    </w:rPr>
  </w:style>
  <w:style w:type="paragraph" w:styleId="Vrazncitt">
    <w:name w:val="Intense Quote"/>
    <w:basedOn w:val="Normln"/>
    <w:next w:val="Normln"/>
    <w:link w:val="VrazncittChar"/>
    <w:uiPriority w:val="99"/>
    <w:rsid w:val="001A6B77"/>
    <w:pPr>
      <w:pBdr>
        <w:bottom w:val="single" w:sz="4" w:space="4" w:color="4F81BD"/>
      </w:pBdr>
      <w:spacing w:before="200" w:after="280" w:line="240" w:lineRule="auto"/>
      <w:ind w:left="936" w:right="936"/>
    </w:pPr>
    <w:rPr>
      <w:rFonts w:ascii="Arial" w:hAnsi="Arial"/>
      <w:b/>
      <w:bCs/>
      <w:i/>
      <w:iCs/>
      <w:color w:val="4F81BD"/>
      <w:lang w:eastAsia="ko-KR"/>
    </w:rPr>
  </w:style>
  <w:style w:type="character" w:customStyle="1" w:styleId="VrazncittChar">
    <w:name w:val="Výrazný citát Char"/>
    <w:link w:val="Vrazncitt"/>
    <w:uiPriority w:val="99"/>
    <w:rsid w:val="001A6B77"/>
    <w:rPr>
      <w:rFonts w:ascii="Arial" w:eastAsia="Times New Roman" w:hAnsi="Arial"/>
      <w:b/>
      <w:bCs/>
      <w:i/>
      <w:iCs/>
      <w:color w:val="4F81BD"/>
      <w:sz w:val="24"/>
      <w:szCs w:val="24"/>
      <w:lang w:eastAsia="ko-KR"/>
    </w:rPr>
  </w:style>
  <w:style w:type="character" w:styleId="Zdraznnjemn">
    <w:name w:val="Subtle Emphasis"/>
    <w:uiPriority w:val="99"/>
    <w:rsid w:val="001A6B77"/>
    <w:rPr>
      <w:rFonts w:cs="Times New Roman"/>
      <w:i/>
      <w:color w:val="808080"/>
    </w:rPr>
  </w:style>
  <w:style w:type="character" w:styleId="Zdraznnintenzivn">
    <w:name w:val="Intense Emphasis"/>
    <w:uiPriority w:val="99"/>
    <w:rsid w:val="001A6B77"/>
    <w:rPr>
      <w:rFonts w:cs="Times New Roman"/>
      <w:b/>
      <w:i/>
      <w:color w:val="4F81BD"/>
    </w:rPr>
  </w:style>
  <w:style w:type="character" w:styleId="Odkazjemn">
    <w:name w:val="Subtle Reference"/>
    <w:uiPriority w:val="99"/>
    <w:rsid w:val="001A6B77"/>
    <w:rPr>
      <w:rFonts w:cs="Times New Roman"/>
      <w:smallCaps/>
      <w:color w:val="C0504D"/>
      <w:u w:val="single"/>
    </w:rPr>
  </w:style>
  <w:style w:type="character" w:styleId="Odkazintenzivn">
    <w:name w:val="Intense Reference"/>
    <w:uiPriority w:val="99"/>
    <w:rsid w:val="001A6B77"/>
    <w:rPr>
      <w:rFonts w:cs="Times New Roman"/>
      <w:b/>
      <w:smallCaps/>
      <w:color w:val="C0504D"/>
      <w:spacing w:val="5"/>
      <w:u w:val="single"/>
    </w:rPr>
  </w:style>
  <w:style w:type="character" w:styleId="Nzevknihy">
    <w:name w:val="Book Title"/>
    <w:uiPriority w:val="99"/>
    <w:rsid w:val="001A6B77"/>
    <w:rPr>
      <w:rFonts w:cs="Times New Roman"/>
      <w:b/>
      <w:smallCaps/>
      <w:spacing w:val="5"/>
    </w:rPr>
  </w:style>
  <w:style w:type="paragraph" w:customStyle="1" w:styleId="Novstyl3">
    <w:name w:val="Nový styl 3"/>
    <w:basedOn w:val="Normln"/>
    <w:link w:val="Novstyl3Char"/>
    <w:rsid w:val="00356958"/>
    <w:pPr>
      <w:numPr>
        <w:ilvl w:val="2"/>
        <w:numId w:val="17"/>
      </w:numPr>
    </w:pPr>
    <w:rPr>
      <w:bCs/>
    </w:rPr>
  </w:style>
  <w:style w:type="paragraph" w:customStyle="1" w:styleId="Novstyl4">
    <w:name w:val="Nový styl 4"/>
    <w:basedOn w:val="Normln"/>
    <w:link w:val="Novstyl4Char"/>
    <w:qFormat/>
    <w:rsid w:val="002A3EBB"/>
    <w:pPr>
      <w:numPr>
        <w:ilvl w:val="3"/>
        <w:numId w:val="17"/>
      </w:numPr>
    </w:pPr>
  </w:style>
  <w:style w:type="character" w:customStyle="1" w:styleId="Novstyl3Char">
    <w:name w:val="Nový styl 3 Char"/>
    <w:link w:val="Novstyl3"/>
    <w:rsid w:val="00356958"/>
    <w:rPr>
      <w:rFonts w:ascii="Times New Roman" w:eastAsia="Times New Roman" w:hAnsi="Times New Roman"/>
      <w:bCs/>
      <w:sz w:val="24"/>
      <w:szCs w:val="24"/>
    </w:rPr>
  </w:style>
  <w:style w:type="paragraph" w:customStyle="1" w:styleId="Novstyl2">
    <w:name w:val="Nový styl 2"/>
    <w:basedOn w:val="Nadpis2"/>
    <w:link w:val="Novstyl2Char"/>
    <w:qFormat/>
    <w:rsid w:val="00B77319"/>
    <w:pPr>
      <w:ind w:left="567" w:hanging="567"/>
    </w:pPr>
    <w:rPr>
      <w:rFonts w:ascii="Times New Roman" w:hAnsi="Times New Roman"/>
      <w:b w:val="0"/>
      <w:i w:val="0"/>
    </w:rPr>
  </w:style>
  <w:style w:type="character" w:customStyle="1" w:styleId="Novstyl4Char">
    <w:name w:val="Nový styl 4 Char"/>
    <w:link w:val="Novstyl4"/>
    <w:rsid w:val="002A3EBB"/>
    <w:rPr>
      <w:rFonts w:ascii="Times New Roman" w:eastAsia="Times New Roman" w:hAnsi="Times New Roman"/>
      <w:sz w:val="24"/>
      <w:szCs w:val="24"/>
    </w:rPr>
  </w:style>
  <w:style w:type="paragraph" w:customStyle="1" w:styleId="Novstal3">
    <w:name w:val="Nový stal 3"/>
    <w:basedOn w:val="Novstyl3"/>
    <w:link w:val="Novstal3Char"/>
    <w:autoRedefine/>
    <w:rsid w:val="00157117"/>
  </w:style>
  <w:style w:type="character" w:customStyle="1" w:styleId="Novstyl2Char">
    <w:name w:val="Nový styl 2 Char"/>
    <w:link w:val="Novstyl2"/>
    <w:rsid w:val="00B77319"/>
    <w:rPr>
      <w:rFonts w:ascii="Times New Roman" w:eastAsia="Times New Roman" w:hAnsi="Times New Roman"/>
      <w:bCs/>
      <w:iCs/>
      <w:sz w:val="24"/>
      <w:szCs w:val="24"/>
    </w:rPr>
  </w:style>
  <w:style w:type="paragraph" w:customStyle="1" w:styleId="Novstyl1">
    <w:name w:val="Nový styl1"/>
    <w:basedOn w:val="Nadpis1"/>
    <w:next w:val="Normln"/>
    <w:link w:val="Novstyl1Char"/>
    <w:qFormat/>
    <w:rsid w:val="00172F5D"/>
    <w:pPr>
      <w:numPr>
        <w:numId w:val="63"/>
      </w:numPr>
    </w:pPr>
    <w:rPr>
      <w:b w:val="0"/>
      <w:i/>
      <w:sz w:val="32"/>
    </w:rPr>
  </w:style>
  <w:style w:type="character" w:customStyle="1" w:styleId="Novstal3Char">
    <w:name w:val="Nový stal 3 Char"/>
    <w:basedOn w:val="Novstyl3Char"/>
    <w:link w:val="Novstal3"/>
    <w:rsid w:val="00157117"/>
    <w:rPr>
      <w:rFonts w:ascii="Times New Roman" w:eastAsia="Times New Roman" w:hAnsi="Times New Roman"/>
      <w:bCs/>
      <w:sz w:val="24"/>
      <w:szCs w:val="24"/>
    </w:rPr>
  </w:style>
  <w:style w:type="character" w:styleId="Sledovanodkaz">
    <w:name w:val="FollowedHyperlink"/>
    <w:uiPriority w:val="99"/>
    <w:semiHidden/>
    <w:unhideWhenUsed/>
    <w:rsid w:val="00B564F7"/>
    <w:rPr>
      <w:color w:val="800080"/>
      <w:u w:val="single"/>
    </w:rPr>
  </w:style>
  <w:style w:type="character" w:customStyle="1" w:styleId="Novstyl1Char">
    <w:name w:val="Nový styl1 Char"/>
    <w:link w:val="Novstyl1"/>
    <w:rsid w:val="004B64FC"/>
    <w:rPr>
      <w:rFonts w:ascii="Times New Roman" w:eastAsia="Times New Roman" w:hAnsi="Times New Roman"/>
      <w:i/>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ln">
    <w:name w:val="Normal"/>
    <w:qFormat/>
    <w:rsid w:val="004B64FC"/>
    <w:pPr>
      <w:spacing w:before="120" w:line="276" w:lineRule="auto"/>
      <w:jc w:val="both"/>
    </w:pPr>
    <w:rPr>
      <w:rFonts w:ascii="Times New Roman" w:eastAsia="Times New Roman" w:hAnsi="Times New Roman"/>
      <w:sz w:val="24"/>
      <w:szCs w:val="24"/>
    </w:rPr>
  </w:style>
  <w:style w:type="paragraph" w:styleId="Nadpis1">
    <w:name w:val="heading 1"/>
    <w:basedOn w:val="Normln"/>
    <w:next w:val="Normln"/>
    <w:link w:val="Nadpis1Char"/>
    <w:uiPriority w:val="99"/>
    <w:qFormat/>
    <w:rsid w:val="00936135"/>
    <w:pPr>
      <w:keepNext/>
      <w:widowControl w:val="0"/>
      <w:numPr>
        <w:numId w:val="17"/>
      </w:numPr>
      <w:spacing w:after="240"/>
      <w:outlineLvl w:val="0"/>
    </w:pPr>
    <w:rPr>
      <w:b/>
      <w:sz w:val="28"/>
    </w:rPr>
  </w:style>
  <w:style w:type="paragraph" w:styleId="Nadpis2">
    <w:name w:val="heading 2"/>
    <w:basedOn w:val="Normln"/>
    <w:next w:val="Normln"/>
    <w:link w:val="Nadpis2Char"/>
    <w:uiPriority w:val="99"/>
    <w:unhideWhenUsed/>
    <w:qFormat/>
    <w:rsid w:val="003430ED"/>
    <w:pPr>
      <w:keepNext/>
      <w:numPr>
        <w:ilvl w:val="1"/>
        <w:numId w:val="17"/>
      </w:numPr>
      <w:spacing w:before="240" w:after="60"/>
      <w:outlineLvl w:val="1"/>
    </w:pPr>
    <w:rPr>
      <w:rFonts w:ascii="Cambria" w:hAnsi="Cambria"/>
      <w:b/>
      <w:bCs/>
      <w:i/>
      <w:iCs/>
    </w:rPr>
  </w:style>
  <w:style w:type="paragraph" w:styleId="Nadpis3">
    <w:name w:val="heading 3"/>
    <w:basedOn w:val="Normln"/>
    <w:next w:val="Normln"/>
    <w:link w:val="Nadpis3Char"/>
    <w:uiPriority w:val="99"/>
    <w:unhideWhenUsed/>
    <w:qFormat/>
    <w:rsid w:val="00EB3CF4"/>
    <w:pPr>
      <w:keepNext/>
      <w:spacing w:before="240" w:after="60"/>
      <w:ind w:left="504" w:hanging="504"/>
      <w:outlineLvl w:val="2"/>
    </w:pPr>
    <w:rPr>
      <w:rFonts w:ascii="Cambria" w:hAnsi="Cambria"/>
      <w:b/>
      <w:bCs/>
      <w:sz w:val="26"/>
      <w:szCs w:val="26"/>
    </w:rPr>
  </w:style>
  <w:style w:type="paragraph" w:styleId="Nadpis4">
    <w:name w:val="heading 4"/>
    <w:basedOn w:val="Normln"/>
    <w:next w:val="Normln"/>
    <w:link w:val="Nadpis4Char"/>
    <w:uiPriority w:val="99"/>
    <w:unhideWhenUsed/>
    <w:qFormat/>
    <w:rsid w:val="00EB3CF4"/>
    <w:pPr>
      <w:keepNext/>
      <w:spacing w:before="240" w:after="60"/>
      <w:ind w:left="648" w:hanging="648"/>
      <w:outlineLvl w:val="3"/>
    </w:pPr>
    <w:rPr>
      <w:rFonts w:ascii="Calibri" w:hAnsi="Calibri"/>
      <w:b/>
      <w:bCs/>
      <w:sz w:val="28"/>
      <w:szCs w:val="28"/>
    </w:rPr>
  </w:style>
  <w:style w:type="paragraph" w:styleId="Nadpis5">
    <w:name w:val="heading 5"/>
    <w:basedOn w:val="Normln"/>
    <w:next w:val="Normln"/>
    <w:link w:val="Nadpis5Char"/>
    <w:uiPriority w:val="99"/>
    <w:qFormat/>
    <w:rsid w:val="001A6B77"/>
    <w:pPr>
      <w:spacing w:after="120" w:line="240" w:lineRule="auto"/>
      <w:ind w:left="1008" w:hanging="1008"/>
      <w:outlineLvl w:val="4"/>
    </w:pPr>
    <w:rPr>
      <w:rFonts w:ascii="Arial" w:hAnsi="Arial"/>
      <w:bCs/>
      <w:iCs/>
      <w:sz w:val="20"/>
      <w:szCs w:val="20"/>
      <w:lang w:eastAsia="ko-KR"/>
    </w:rPr>
  </w:style>
  <w:style w:type="paragraph" w:styleId="Nadpis6">
    <w:name w:val="heading 6"/>
    <w:basedOn w:val="Normln"/>
    <w:next w:val="Normln"/>
    <w:link w:val="Nadpis6Char"/>
    <w:uiPriority w:val="99"/>
    <w:qFormat/>
    <w:rsid w:val="001A6B77"/>
    <w:pPr>
      <w:spacing w:before="240" w:after="60" w:line="240" w:lineRule="auto"/>
      <w:ind w:left="1152" w:hanging="1152"/>
      <w:outlineLvl w:val="5"/>
    </w:pPr>
    <w:rPr>
      <w:rFonts w:ascii="Arial" w:hAnsi="Arial"/>
      <w:b/>
      <w:bCs/>
      <w:sz w:val="22"/>
      <w:szCs w:val="22"/>
      <w:lang w:eastAsia="ko-KR"/>
    </w:rPr>
  </w:style>
  <w:style w:type="paragraph" w:styleId="Nadpis7">
    <w:name w:val="heading 7"/>
    <w:basedOn w:val="Normln"/>
    <w:next w:val="Normln"/>
    <w:link w:val="Nadpis7Char"/>
    <w:uiPriority w:val="99"/>
    <w:qFormat/>
    <w:rsid w:val="001A6B77"/>
    <w:pPr>
      <w:spacing w:before="240" w:after="60" w:line="240" w:lineRule="auto"/>
      <w:ind w:left="1296" w:hanging="1296"/>
      <w:outlineLvl w:val="6"/>
    </w:pPr>
    <w:rPr>
      <w:rFonts w:ascii="Arial" w:hAnsi="Arial"/>
      <w:sz w:val="20"/>
      <w:lang w:eastAsia="ko-KR"/>
    </w:rPr>
  </w:style>
  <w:style w:type="paragraph" w:styleId="Nadpis8">
    <w:name w:val="heading 8"/>
    <w:basedOn w:val="Normln"/>
    <w:next w:val="Normln"/>
    <w:link w:val="Nadpis8Char"/>
    <w:uiPriority w:val="99"/>
    <w:qFormat/>
    <w:rsid w:val="001A6B77"/>
    <w:pPr>
      <w:spacing w:before="240" w:after="60" w:line="240" w:lineRule="auto"/>
      <w:ind w:left="1440" w:hanging="1440"/>
      <w:outlineLvl w:val="7"/>
    </w:pPr>
    <w:rPr>
      <w:rFonts w:ascii="Arial" w:hAnsi="Arial"/>
      <w:i/>
      <w:iCs/>
      <w:sz w:val="20"/>
      <w:lang w:eastAsia="ko-KR"/>
    </w:rPr>
  </w:style>
  <w:style w:type="paragraph" w:styleId="Nadpis9">
    <w:name w:val="heading 9"/>
    <w:basedOn w:val="Normln"/>
    <w:next w:val="Normln"/>
    <w:link w:val="Nadpis9Char"/>
    <w:uiPriority w:val="99"/>
    <w:qFormat/>
    <w:rsid w:val="001A6B77"/>
    <w:pPr>
      <w:spacing w:before="240" w:after="60" w:line="240" w:lineRule="auto"/>
      <w:ind w:left="1584" w:hanging="1584"/>
      <w:outlineLvl w:val="8"/>
    </w:pPr>
    <w:rPr>
      <w:rFonts w:ascii="Arial" w:hAnsi="Arial"/>
      <w:sz w:val="22"/>
      <w:szCs w:val="22"/>
      <w:lang w:eastAsia="ko-K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936135"/>
    <w:rPr>
      <w:rFonts w:ascii="Times New Roman" w:eastAsia="Times New Roman" w:hAnsi="Times New Roman"/>
      <w:b/>
      <w:sz w:val="28"/>
      <w:szCs w:val="24"/>
    </w:rPr>
  </w:style>
  <w:style w:type="character" w:customStyle="1" w:styleId="ZkladntextChar">
    <w:name w:val="Základní text Char"/>
    <w:aliases w:val="Nornální Char,Základní text Char Char Char Char Char Char Char Char Char Char"/>
    <w:link w:val="Zkladntext"/>
    <w:uiPriority w:val="99"/>
    <w:locked/>
    <w:rsid w:val="00353349"/>
    <w:rPr>
      <w:sz w:val="24"/>
      <w:szCs w:val="24"/>
    </w:rPr>
  </w:style>
  <w:style w:type="paragraph" w:styleId="Zkladntext">
    <w:name w:val="Body Text"/>
    <w:aliases w:val="Nornální,Základní text Char Char Char Char Char Char Char Char Char"/>
    <w:basedOn w:val="Normln"/>
    <w:link w:val="ZkladntextChar"/>
    <w:uiPriority w:val="99"/>
    <w:unhideWhenUsed/>
    <w:rsid w:val="00353349"/>
    <w:rPr>
      <w:rFonts w:ascii="Calibri" w:eastAsia="Calibri" w:hAnsi="Calibri"/>
      <w:lang w:eastAsia="en-US"/>
    </w:rPr>
  </w:style>
  <w:style w:type="character" w:customStyle="1" w:styleId="ZkladntextChar1">
    <w:name w:val="Základní text Char1"/>
    <w:uiPriority w:val="99"/>
    <w:semiHidden/>
    <w:rsid w:val="00353349"/>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A14E8A"/>
    <w:pPr>
      <w:spacing w:after="200"/>
      <w:ind w:left="720" w:hanging="360"/>
      <w:contextualSpacing/>
    </w:pPr>
    <w:rPr>
      <w:sz w:val="22"/>
      <w:szCs w:val="22"/>
      <w:lang w:eastAsia="en-US"/>
    </w:rPr>
  </w:style>
  <w:style w:type="paragraph" w:styleId="Zhlav">
    <w:name w:val="header"/>
    <w:basedOn w:val="Normln"/>
    <w:link w:val="ZhlavChar"/>
    <w:uiPriority w:val="99"/>
    <w:unhideWhenUsed/>
    <w:rsid w:val="0025145F"/>
    <w:pPr>
      <w:tabs>
        <w:tab w:val="center" w:pos="4536"/>
        <w:tab w:val="right" w:pos="9072"/>
      </w:tabs>
    </w:pPr>
  </w:style>
  <w:style w:type="character" w:customStyle="1" w:styleId="ZhlavChar">
    <w:name w:val="Záhlaví Char"/>
    <w:link w:val="Zhlav"/>
    <w:uiPriority w:val="99"/>
    <w:rsid w:val="0025145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5145F"/>
    <w:pPr>
      <w:tabs>
        <w:tab w:val="center" w:pos="4536"/>
        <w:tab w:val="right" w:pos="9072"/>
      </w:tabs>
    </w:pPr>
  </w:style>
  <w:style w:type="character" w:customStyle="1" w:styleId="ZpatChar">
    <w:name w:val="Zápatí Char"/>
    <w:link w:val="Zpat"/>
    <w:uiPriority w:val="99"/>
    <w:rsid w:val="0025145F"/>
    <w:rPr>
      <w:rFonts w:ascii="Times New Roman" w:eastAsia="Times New Roman" w:hAnsi="Times New Roman" w:cs="Times New Roman"/>
      <w:sz w:val="24"/>
      <w:szCs w:val="24"/>
      <w:lang w:eastAsia="cs-CZ"/>
    </w:rPr>
  </w:style>
  <w:style w:type="character" w:customStyle="1" w:styleId="Nadpis3Char">
    <w:name w:val="Nadpis 3 Char"/>
    <w:link w:val="Nadpis3"/>
    <w:uiPriority w:val="99"/>
    <w:rsid w:val="00EB3CF4"/>
    <w:rPr>
      <w:rFonts w:ascii="Cambria" w:eastAsia="Times New Roman" w:hAnsi="Cambria"/>
      <w:b/>
      <w:bCs/>
      <w:sz w:val="26"/>
      <w:szCs w:val="26"/>
    </w:rPr>
  </w:style>
  <w:style w:type="paragraph" w:customStyle="1" w:styleId="Zkladntext21">
    <w:name w:val="Základní text 21"/>
    <w:basedOn w:val="Normln"/>
    <w:uiPriority w:val="99"/>
    <w:rsid w:val="00C7506A"/>
    <w:pPr>
      <w:suppressAutoHyphens/>
    </w:pPr>
    <w:rPr>
      <w:sz w:val="22"/>
      <w:szCs w:val="20"/>
      <w:lang w:eastAsia="zh-CN"/>
    </w:rPr>
  </w:style>
  <w:style w:type="character" w:customStyle="1" w:styleId="Nadpis2Char">
    <w:name w:val="Nadpis 2 Char"/>
    <w:link w:val="Nadpis2"/>
    <w:uiPriority w:val="99"/>
    <w:rsid w:val="003430ED"/>
    <w:rPr>
      <w:rFonts w:ascii="Cambria" w:eastAsia="Times New Roman" w:hAnsi="Cambria"/>
      <w:b/>
      <w:bCs/>
      <w:i/>
      <w:iCs/>
      <w:sz w:val="24"/>
      <w:szCs w:val="24"/>
    </w:rPr>
  </w:style>
  <w:style w:type="paragraph" w:customStyle="1" w:styleId="Default">
    <w:name w:val="Default"/>
    <w:uiPriority w:val="99"/>
    <w:rsid w:val="00BA6F79"/>
    <w:rPr>
      <w:rFonts w:eastAsia="Times New Roman"/>
      <w:color w:val="000000"/>
      <w:sz w:val="24"/>
      <w:szCs w:val="24"/>
      <w:lang w:eastAsia="en-US"/>
    </w:rPr>
  </w:style>
  <w:style w:type="paragraph" w:customStyle="1" w:styleId="Tlotextu">
    <w:name w:val="Tělo textu"/>
    <w:basedOn w:val="Normln"/>
    <w:uiPriority w:val="99"/>
    <w:rsid w:val="00BA6F79"/>
    <w:rPr>
      <w:rFonts w:ascii="Calibri" w:eastAsia="Calibri" w:hAnsi="Calibri"/>
      <w:szCs w:val="20"/>
    </w:rPr>
  </w:style>
  <w:style w:type="paragraph" w:styleId="Textbubliny">
    <w:name w:val="Balloon Text"/>
    <w:basedOn w:val="Normln"/>
    <w:link w:val="TextbublinyChar"/>
    <w:uiPriority w:val="99"/>
    <w:semiHidden/>
    <w:unhideWhenUsed/>
    <w:rsid w:val="008956F1"/>
    <w:rPr>
      <w:rFonts w:ascii="Tahoma" w:hAnsi="Tahoma" w:cs="Tahoma"/>
      <w:sz w:val="16"/>
      <w:szCs w:val="16"/>
    </w:rPr>
  </w:style>
  <w:style w:type="character" w:customStyle="1" w:styleId="TextbublinyChar">
    <w:name w:val="Text bubliny Char"/>
    <w:link w:val="Textbubliny"/>
    <w:uiPriority w:val="99"/>
    <w:semiHidden/>
    <w:rsid w:val="008956F1"/>
    <w:rPr>
      <w:rFonts w:ascii="Tahoma" w:eastAsia="Times New Roman" w:hAnsi="Tahoma" w:cs="Tahoma"/>
      <w:sz w:val="16"/>
      <w:szCs w:val="16"/>
    </w:rPr>
  </w:style>
  <w:style w:type="character" w:customStyle="1" w:styleId="Nadpis4Char">
    <w:name w:val="Nadpis 4 Char"/>
    <w:link w:val="Nadpis4"/>
    <w:uiPriority w:val="99"/>
    <w:rsid w:val="00EB3CF4"/>
    <w:rPr>
      <w:rFonts w:eastAsia="Times New Roman"/>
      <w:b/>
      <w:bCs/>
      <w:sz w:val="28"/>
      <w:szCs w:val="28"/>
    </w:rPr>
  </w:style>
  <w:style w:type="character" w:customStyle="1" w:styleId="Nadpis5Char">
    <w:name w:val="Nadpis 5 Char"/>
    <w:link w:val="Nadpis5"/>
    <w:uiPriority w:val="99"/>
    <w:rsid w:val="001A6B77"/>
    <w:rPr>
      <w:rFonts w:ascii="Arial" w:eastAsia="Times New Roman" w:hAnsi="Arial"/>
      <w:bCs/>
      <w:iCs/>
      <w:lang w:eastAsia="ko-KR"/>
    </w:rPr>
  </w:style>
  <w:style w:type="character" w:customStyle="1" w:styleId="Nadpis6Char">
    <w:name w:val="Nadpis 6 Char"/>
    <w:link w:val="Nadpis6"/>
    <w:uiPriority w:val="99"/>
    <w:rsid w:val="001A6B77"/>
    <w:rPr>
      <w:rFonts w:ascii="Arial" w:eastAsia="Times New Roman" w:hAnsi="Arial"/>
      <w:b/>
      <w:bCs/>
      <w:sz w:val="22"/>
      <w:szCs w:val="22"/>
      <w:lang w:eastAsia="ko-KR"/>
    </w:rPr>
  </w:style>
  <w:style w:type="character" w:customStyle="1" w:styleId="Nadpis7Char">
    <w:name w:val="Nadpis 7 Char"/>
    <w:link w:val="Nadpis7"/>
    <w:uiPriority w:val="99"/>
    <w:rsid w:val="001A6B77"/>
    <w:rPr>
      <w:rFonts w:ascii="Arial" w:eastAsia="Times New Roman" w:hAnsi="Arial"/>
      <w:szCs w:val="24"/>
      <w:lang w:eastAsia="ko-KR"/>
    </w:rPr>
  </w:style>
  <w:style w:type="character" w:customStyle="1" w:styleId="Nadpis8Char">
    <w:name w:val="Nadpis 8 Char"/>
    <w:link w:val="Nadpis8"/>
    <w:uiPriority w:val="99"/>
    <w:rsid w:val="001A6B77"/>
    <w:rPr>
      <w:rFonts w:ascii="Arial" w:eastAsia="Times New Roman" w:hAnsi="Arial"/>
      <w:i/>
      <w:iCs/>
      <w:szCs w:val="24"/>
      <w:lang w:eastAsia="ko-KR"/>
    </w:rPr>
  </w:style>
  <w:style w:type="character" w:customStyle="1" w:styleId="Nadpis9Char">
    <w:name w:val="Nadpis 9 Char"/>
    <w:link w:val="Nadpis9"/>
    <w:uiPriority w:val="99"/>
    <w:rsid w:val="001A6B77"/>
    <w:rPr>
      <w:rFonts w:ascii="Arial" w:eastAsia="Times New Roman" w:hAnsi="Arial"/>
      <w:sz w:val="22"/>
      <w:szCs w:val="22"/>
      <w:lang w:eastAsia="ko-KR"/>
    </w:rPr>
  </w:style>
  <w:style w:type="paragraph" w:styleId="Titulek">
    <w:name w:val="caption"/>
    <w:basedOn w:val="Normln"/>
    <w:next w:val="Normln"/>
    <w:uiPriority w:val="99"/>
    <w:rsid w:val="001A6B77"/>
    <w:pPr>
      <w:spacing w:before="0" w:line="240" w:lineRule="auto"/>
    </w:pPr>
    <w:rPr>
      <w:rFonts w:ascii="Arial" w:hAnsi="Arial" w:cs="Arial"/>
      <w:b/>
      <w:bCs/>
      <w:sz w:val="20"/>
      <w:szCs w:val="20"/>
    </w:rPr>
  </w:style>
  <w:style w:type="paragraph" w:styleId="Obsah1">
    <w:name w:val="toc 1"/>
    <w:basedOn w:val="Normln"/>
    <w:next w:val="Normln"/>
    <w:autoRedefine/>
    <w:uiPriority w:val="99"/>
    <w:semiHidden/>
    <w:rsid w:val="001A6B77"/>
    <w:pPr>
      <w:tabs>
        <w:tab w:val="left" w:pos="1134"/>
        <w:tab w:val="right" w:leader="dot" w:pos="9060"/>
      </w:tabs>
      <w:spacing w:before="0" w:line="240" w:lineRule="auto"/>
    </w:pPr>
    <w:rPr>
      <w:rFonts w:ascii="Arial" w:hAnsi="Arial" w:cs="Arial"/>
      <w:b/>
      <w:noProof/>
      <w:sz w:val="22"/>
      <w:szCs w:val="22"/>
    </w:rPr>
  </w:style>
  <w:style w:type="paragraph" w:styleId="Obsah2">
    <w:name w:val="toc 2"/>
    <w:basedOn w:val="Normln"/>
    <w:next w:val="Normln"/>
    <w:autoRedefine/>
    <w:uiPriority w:val="99"/>
    <w:semiHidden/>
    <w:rsid w:val="001A6B77"/>
    <w:pPr>
      <w:tabs>
        <w:tab w:val="left" w:pos="1134"/>
        <w:tab w:val="right" w:leader="dot" w:pos="9060"/>
      </w:tabs>
      <w:spacing w:before="0" w:line="240" w:lineRule="auto"/>
      <w:ind w:left="1134" w:hanging="1134"/>
    </w:pPr>
    <w:rPr>
      <w:rFonts w:ascii="Arial" w:hAnsi="Arial" w:cs="Arial"/>
      <w:noProof/>
      <w:sz w:val="20"/>
      <w:szCs w:val="20"/>
    </w:rPr>
  </w:style>
  <w:style w:type="character" w:styleId="Hypertextovodkaz">
    <w:name w:val="Hyperlink"/>
    <w:uiPriority w:val="99"/>
    <w:rsid w:val="001A6B77"/>
    <w:rPr>
      <w:rFonts w:cs="Times New Roman"/>
      <w:color w:val="0000FF"/>
      <w:u w:val="single"/>
    </w:rPr>
  </w:style>
  <w:style w:type="paragraph" w:styleId="Obsah3">
    <w:name w:val="toc 3"/>
    <w:basedOn w:val="Normln"/>
    <w:next w:val="Normln"/>
    <w:autoRedefine/>
    <w:uiPriority w:val="99"/>
    <w:semiHidden/>
    <w:rsid w:val="001A6B77"/>
    <w:pPr>
      <w:spacing w:before="0" w:line="240" w:lineRule="auto"/>
      <w:ind w:left="480"/>
    </w:pPr>
    <w:rPr>
      <w:rFonts w:ascii="Arial" w:hAnsi="Arial" w:cs="Arial"/>
      <w:sz w:val="20"/>
    </w:rPr>
  </w:style>
  <w:style w:type="paragraph" w:customStyle="1" w:styleId="Odsazen1">
    <w:name w:val="Odsazení 1"/>
    <w:basedOn w:val="Normln"/>
    <w:autoRedefine/>
    <w:uiPriority w:val="99"/>
    <w:rsid w:val="001A6B77"/>
    <w:pPr>
      <w:widowControl w:val="0"/>
      <w:numPr>
        <w:numId w:val="21"/>
      </w:numPr>
      <w:spacing w:before="0" w:line="240" w:lineRule="auto"/>
    </w:pPr>
    <w:rPr>
      <w:rFonts w:ascii="Calibri" w:hAnsi="Calibri" w:cs="Calibri"/>
    </w:rPr>
  </w:style>
  <w:style w:type="paragraph" w:customStyle="1" w:styleId="Odsazen2">
    <w:name w:val="Odsazení 2"/>
    <w:basedOn w:val="Normln"/>
    <w:autoRedefine/>
    <w:uiPriority w:val="99"/>
    <w:rsid w:val="001A6B77"/>
    <w:pPr>
      <w:widowControl w:val="0"/>
      <w:numPr>
        <w:numId w:val="20"/>
      </w:numPr>
      <w:spacing w:before="0" w:line="240" w:lineRule="auto"/>
    </w:pPr>
    <w:rPr>
      <w:rFonts w:ascii="Arial" w:hAnsi="Arial" w:cs="Arial"/>
      <w:sz w:val="20"/>
      <w:szCs w:val="20"/>
    </w:rPr>
  </w:style>
  <w:style w:type="paragraph" w:customStyle="1" w:styleId="StylNadpis310bnenTun">
    <w:name w:val="Styl Nadpis 3 + 10 b. není Tučné"/>
    <w:basedOn w:val="Nadpis3"/>
    <w:uiPriority w:val="99"/>
    <w:rsid w:val="001A6B77"/>
    <w:pPr>
      <w:keepNext w:val="0"/>
      <w:keepLines/>
      <w:suppressAutoHyphens/>
      <w:spacing w:line="240" w:lineRule="auto"/>
      <w:ind w:left="1146" w:hanging="720"/>
    </w:pPr>
    <w:rPr>
      <w:rFonts w:ascii="Arial" w:hAnsi="Arial"/>
      <w:bCs w:val="0"/>
      <w:sz w:val="24"/>
      <w:szCs w:val="20"/>
      <w:lang w:eastAsia="ko-KR"/>
    </w:rPr>
  </w:style>
  <w:style w:type="paragraph" w:customStyle="1" w:styleId="StylNadpis310bnenTun1">
    <w:name w:val="Styl Nadpis 3 + 10 b. není Tučné1"/>
    <w:basedOn w:val="Nadpis3"/>
    <w:uiPriority w:val="99"/>
    <w:rsid w:val="001A6B77"/>
    <w:pPr>
      <w:keepNext w:val="0"/>
      <w:keepLines/>
      <w:suppressAutoHyphens/>
      <w:spacing w:line="240" w:lineRule="auto"/>
      <w:ind w:left="1146" w:hanging="720"/>
    </w:pPr>
    <w:rPr>
      <w:rFonts w:ascii="Arial" w:hAnsi="Arial"/>
      <w:b w:val="0"/>
      <w:bCs w:val="0"/>
      <w:sz w:val="24"/>
      <w:szCs w:val="20"/>
      <w:lang w:eastAsia="ko-KR"/>
    </w:rPr>
  </w:style>
  <w:style w:type="character" w:customStyle="1" w:styleId="StylArial">
    <w:name w:val="Styl Arial"/>
    <w:uiPriority w:val="99"/>
    <w:rsid w:val="001A6B77"/>
    <w:rPr>
      <w:rFonts w:ascii="Arial" w:hAnsi="Arial"/>
      <w:sz w:val="20"/>
    </w:rPr>
  </w:style>
  <w:style w:type="character" w:customStyle="1" w:styleId="StylArial1">
    <w:name w:val="Styl Arial1"/>
    <w:uiPriority w:val="99"/>
    <w:rsid w:val="001A6B77"/>
    <w:rPr>
      <w:rFonts w:ascii="Arial" w:hAnsi="Arial"/>
      <w:sz w:val="20"/>
    </w:rPr>
  </w:style>
  <w:style w:type="table" w:styleId="Mkatabulky">
    <w:name w:val="Table Grid"/>
    <w:basedOn w:val="Normlntabulka"/>
    <w:uiPriority w:val="99"/>
    <w:rsid w:val="001A6B77"/>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1A6B77"/>
    <w:rPr>
      <w:rFonts w:cs="Times New Roman"/>
    </w:rPr>
  </w:style>
  <w:style w:type="paragraph" w:customStyle="1" w:styleId="Titre">
    <w:name w:val="Titre"/>
    <w:basedOn w:val="Normln"/>
    <w:next w:val="Normln"/>
    <w:uiPriority w:val="99"/>
    <w:rsid w:val="001A6B77"/>
    <w:pPr>
      <w:autoSpaceDE w:val="0"/>
      <w:autoSpaceDN w:val="0"/>
      <w:adjustRightInd w:val="0"/>
      <w:spacing w:before="0" w:line="240" w:lineRule="auto"/>
    </w:pPr>
    <w:rPr>
      <w:rFonts w:ascii="Arial" w:hAnsi="Arial" w:cs="Arial"/>
      <w:sz w:val="20"/>
    </w:rPr>
  </w:style>
  <w:style w:type="paragraph" w:customStyle="1" w:styleId="Titlefirstpage">
    <w:name w:val="Title first page"/>
    <w:basedOn w:val="Normln"/>
    <w:next w:val="Normln"/>
    <w:uiPriority w:val="99"/>
    <w:rsid w:val="001A6B77"/>
    <w:pPr>
      <w:autoSpaceDE w:val="0"/>
      <w:autoSpaceDN w:val="0"/>
      <w:adjustRightInd w:val="0"/>
      <w:spacing w:before="0" w:line="240" w:lineRule="auto"/>
    </w:pPr>
    <w:rPr>
      <w:rFonts w:ascii="Arial" w:hAnsi="Arial" w:cs="Arial"/>
      <w:sz w:val="20"/>
    </w:rPr>
  </w:style>
  <w:style w:type="paragraph" w:styleId="Obsah4">
    <w:name w:val="toc 4"/>
    <w:basedOn w:val="Normln"/>
    <w:next w:val="Normln"/>
    <w:autoRedefine/>
    <w:uiPriority w:val="99"/>
    <w:semiHidden/>
    <w:rsid w:val="001A6B77"/>
    <w:pPr>
      <w:spacing w:before="0" w:after="100"/>
      <w:ind w:left="660"/>
    </w:pPr>
    <w:rPr>
      <w:rFonts w:ascii="Calibri" w:hAnsi="Calibri"/>
      <w:sz w:val="22"/>
      <w:szCs w:val="22"/>
    </w:rPr>
  </w:style>
  <w:style w:type="paragraph" w:styleId="Obsah5">
    <w:name w:val="toc 5"/>
    <w:basedOn w:val="Normln"/>
    <w:next w:val="Normln"/>
    <w:autoRedefine/>
    <w:uiPriority w:val="99"/>
    <w:semiHidden/>
    <w:rsid w:val="001A6B77"/>
    <w:pPr>
      <w:spacing w:before="0" w:after="100"/>
      <w:ind w:left="880"/>
    </w:pPr>
    <w:rPr>
      <w:rFonts w:ascii="Calibri" w:hAnsi="Calibri"/>
      <w:sz w:val="22"/>
      <w:szCs w:val="22"/>
    </w:rPr>
  </w:style>
  <w:style w:type="paragraph" w:styleId="Obsah6">
    <w:name w:val="toc 6"/>
    <w:basedOn w:val="Normln"/>
    <w:next w:val="Normln"/>
    <w:autoRedefine/>
    <w:uiPriority w:val="99"/>
    <w:semiHidden/>
    <w:rsid w:val="001A6B77"/>
    <w:pPr>
      <w:spacing w:before="0" w:after="100"/>
      <w:ind w:left="1100"/>
    </w:pPr>
    <w:rPr>
      <w:rFonts w:ascii="Calibri" w:hAnsi="Calibri"/>
      <w:sz w:val="22"/>
      <w:szCs w:val="22"/>
    </w:rPr>
  </w:style>
  <w:style w:type="paragraph" w:styleId="Obsah7">
    <w:name w:val="toc 7"/>
    <w:basedOn w:val="Normln"/>
    <w:next w:val="Normln"/>
    <w:autoRedefine/>
    <w:uiPriority w:val="99"/>
    <w:semiHidden/>
    <w:rsid w:val="001A6B77"/>
    <w:pPr>
      <w:spacing w:before="0" w:after="100"/>
      <w:ind w:left="1320"/>
    </w:pPr>
    <w:rPr>
      <w:rFonts w:ascii="Calibri" w:hAnsi="Calibri"/>
      <w:sz w:val="22"/>
      <w:szCs w:val="22"/>
    </w:rPr>
  </w:style>
  <w:style w:type="paragraph" w:styleId="Obsah8">
    <w:name w:val="toc 8"/>
    <w:basedOn w:val="Normln"/>
    <w:next w:val="Normln"/>
    <w:autoRedefine/>
    <w:uiPriority w:val="99"/>
    <w:semiHidden/>
    <w:rsid w:val="001A6B77"/>
    <w:pPr>
      <w:spacing w:before="0" w:after="100"/>
      <w:ind w:left="1540"/>
    </w:pPr>
    <w:rPr>
      <w:rFonts w:ascii="Calibri" w:hAnsi="Calibri"/>
      <w:sz w:val="22"/>
      <w:szCs w:val="22"/>
    </w:rPr>
  </w:style>
  <w:style w:type="paragraph" w:styleId="Obsah9">
    <w:name w:val="toc 9"/>
    <w:basedOn w:val="Normln"/>
    <w:next w:val="Normln"/>
    <w:autoRedefine/>
    <w:uiPriority w:val="99"/>
    <w:semiHidden/>
    <w:rsid w:val="001A6B77"/>
    <w:pPr>
      <w:spacing w:before="0" w:after="100"/>
      <w:ind w:left="1760"/>
    </w:pPr>
    <w:rPr>
      <w:rFonts w:ascii="Calibri" w:hAnsi="Calibri"/>
      <w:sz w:val="22"/>
      <w:szCs w:val="22"/>
    </w:rPr>
  </w:style>
  <w:style w:type="paragraph" w:styleId="Normlnodsazen">
    <w:name w:val="Normal Indent"/>
    <w:basedOn w:val="Normln"/>
    <w:uiPriority w:val="99"/>
    <w:rsid w:val="001A6B77"/>
    <w:pPr>
      <w:spacing w:before="0" w:after="120" w:line="240" w:lineRule="auto"/>
      <w:ind w:left="1701"/>
    </w:pPr>
    <w:rPr>
      <w:rFonts w:ascii="Arial" w:hAnsi="Arial" w:cs="Arial"/>
      <w:sz w:val="20"/>
      <w:szCs w:val="20"/>
      <w:lang w:val="en-GB"/>
    </w:rPr>
  </w:style>
  <w:style w:type="paragraph" w:customStyle="1" w:styleId="krav">
    <w:name w:val="krav"/>
    <w:basedOn w:val="Normlnodsazen"/>
    <w:uiPriority w:val="99"/>
    <w:rsid w:val="001A6B77"/>
    <w:pPr>
      <w:tabs>
        <w:tab w:val="left" w:pos="1701"/>
      </w:tabs>
      <w:ind w:hanging="1701"/>
    </w:pPr>
  </w:style>
  <w:style w:type="paragraph" w:customStyle="1" w:styleId="StylNadpis3Tun">
    <w:name w:val="Styl Nadpis 3 + Tučné"/>
    <w:basedOn w:val="Nadpis3"/>
    <w:uiPriority w:val="99"/>
    <w:rsid w:val="001A6B77"/>
    <w:pPr>
      <w:keepNext w:val="0"/>
      <w:keepLines/>
      <w:tabs>
        <w:tab w:val="num" w:pos="360"/>
      </w:tabs>
      <w:suppressAutoHyphens/>
      <w:spacing w:after="120" w:line="240" w:lineRule="auto"/>
      <w:ind w:left="340" w:hanging="340"/>
    </w:pPr>
    <w:rPr>
      <w:rFonts w:ascii="Arial" w:hAnsi="Arial"/>
      <w:sz w:val="20"/>
      <w:szCs w:val="20"/>
      <w:lang w:val="en-GB" w:eastAsia="ko-KR"/>
    </w:rPr>
  </w:style>
  <w:style w:type="paragraph" w:customStyle="1" w:styleId="Nadpis2tun">
    <w:name w:val="Nadpis 2 tučný"/>
    <w:basedOn w:val="Nadpis2"/>
    <w:link w:val="Nadpis2tunChar"/>
    <w:uiPriority w:val="99"/>
    <w:rsid w:val="001A6B77"/>
    <w:pPr>
      <w:keepNext w:val="0"/>
      <w:numPr>
        <w:ilvl w:val="0"/>
        <w:numId w:val="0"/>
      </w:numPr>
      <w:spacing w:line="240" w:lineRule="auto"/>
      <w:ind w:left="576" w:hanging="576"/>
    </w:pPr>
    <w:rPr>
      <w:rFonts w:ascii="Arial" w:hAnsi="Arial"/>
      <w:b w:val="0"/>
      <w:i w:val="0"/>
      <w:sz w:val="22"/>
      <w:szCs w:val="22"/>
      <w:lang w:eastAsia="ko-KR"/>
    </w:rPr>
  </w:style>
  <w:style w:type="character" w:customStyle="1" w:styleId="Nadpis2tunChar">
    <w:name w:val="Nadpis 2 tučný Char"/>
    <w:link w:val="Nadpis2tun"/>
    <w:uiPriority w:val="99"/>
    <w:rsid w:val="001A6B77"/>
    <w:rPr>
      <w:rFonts w:ascii="Arial" w:eastAsia="Times New Roman" w:hAnsi="Arial"/>
      <w:bCs/>
      <w:iCs/>
      <w:sz w:val="22"/>
      <w:szCs w:val="22"/>
      <w:lang w:eastAsia="ko-KR"/>
    </w:rPr>
  </w:style>
  <w:style w:type="paragraph" w:styleId="Nzev">
    <w:name w:val="Title"/>
    <w:basedOn w:val="Normln"/>
    <w:next w:val="Normln"/>
    <w:link w:val="NzevChar"/>
    <w:uiPriority w:val="99"/>
    <w:rsid w:val="001A6B77"/>
    <w:pPr>
      <w:keepNext/>
      <w:widowControl w:val="0"/>
      <w:suppressAutoHyphens/>
      <w:spacing w:before="240" w:after="120" w:line="240" w:lineRule="auto"/>
      <w:jc w:val="center"/>
    </w:pPr>
    <w:rPr>
      <w:rFonts w:ascii="Arial" w:eastAsia="Mincho" w:hAnsi="Arial"/>
      <w:b/>
      <w:bCs/>
      <w:sz w:val="36"/>
      <w:szCs w:val="36"/>
      <w:lang w:eastAsia="en-US"/>
    </w:rPr>
  </w:style>
  <w:style w:type="character" w:customStyle="1" w:styleId="NzevChar">
    <w:name w:val="Název Char"/>
    <w:link w:val="Nzev"/>
    <w:uiPriority w:val="99"/>
    <w:rsid w:val="001A6B77"/>
    <w:rPr>
      <w:rFonts w:ascii="Arial" w:eastAsia="Mincho" w:hAnsi="Arial"/>
      <w:b/>
      <w:bCs/>
      <w:sz w:val="36"/>
      <w:szCs w:val="36"/>
      <w:lang w:eastAsia="en-US"/>
    </w:rPr>
  </w:style>
  <w:style w:type="paragraph" w:styleId="Podtitul">
    <w:name w:val="Subtitle"/>
    <w:basedOn w:val="Normln"/>
    <w:next w:val="Normln"/>
    <w:link w:val="PodtitulChar"/>
    <w:uiPriority w:val="99"/>
    <w:rsid w:val="001A6B77"/>
    <w:pPr>
      <w:numPr>
        <w:ilvl w:val="1"/>
      </w:numPr>
      <w:spacing w:before="0" w:line="240" w:lineRule="auto"/>
    </w:pPr>
    <w:rPr>
      <w:rFonts w:ascii="Cambria" w:hAnsi="Cambria"/>
      <w:i/>
      <w:iCs/>
      <w:color w:val="4F81BD"/>
      <w:spacing w:val="15"/>
      <w:lang w:eastAsia="ko-KR"/>
    </w:rPr>
  </w:style>
  <w:style w:type="character" w:customStyle="1" w:styleId="PodtitulChar">
    <w:name w:val="Podtitul Char"/>
    <w:link w:val="Podtitul"/>
    <w:uiPriority w:val="99"/>
    <w:rsid w:val="001A6B77"/>
    <w:rPr>
      <w:rFonts w:ascii="Cambria" w:eastAsia="Times New Roman" w:hAnsi="Cambria"/>
      <w:i/>
      <w:iCs/>
      <w:color w:val="4F81BD"/>
      <w:spacing w:val="15"/>
      <w:sz w:val="24"/>
      <w:szCs w:val="24"/>
      <w:lang w:eastAsia="ko-KR"/>
    </w:rPr>
  </w:style>
  <w:style w:type="character" w:customStyle="1" w:styleId="Znakypropoznmkupodarou">
    <w:name w:val="Znaky pro poznámku pod čarou"/>
    <w:uiPriority w:val="99"/>
    <w:rsid w:val="001A6B77"/>
  </w:style>
  <w:style w:type="character" w:styleId="Znakapoznpodarou">
    <w:name w:val="footnote reference"/>
    <w:uiPriority w:val="99"/>
    <w:semiHidden/>
    <w:rsid w:val="001A6B77"/>
    <w:rPr>
      <w:rFonts w:cs="Times New Roman"/>
      <w:vertAlign w:val="superscript"/>
    </w:rPr>
  </w:style>
  <w:style w:type="character" w:customStyle="1" w:styleId="InternetLinkinvisible">
    <w:name w:val="Internet Link invisible"/>
    <w:uiPriority w:val="99"/>
    <w:rsid w:val="001A6B77"/>
    <w:rPr>
      <w:color w:val="000080"/>
      <w:u w:val="none"/>
    </w:rPr>
  </w:style>
  <w:style w:type="character" w:customStyle="1" w:styleId="Zvyrazneni">
    <w:name w:val="Zvyrazneni"/>
    <w:uiPriority w:val="99"/>
    <w:rsid w:val="001A6B77"/>
    <w:rPr>
      <w:rFonts w:ascii="Arial" w:hAnsi="Arial"/>
      <w:b/>
      <w:sz w:val="20"/>
      <w:shd w:val="clear" w:color="auto" w:fill="auto"/>
    </w:rPr>
  </w:style>
  <w:style w:type="paragraph" w:customStyle="1" w:styleId="Obsahtabulky">
    <w:name w:val="Obsah tabulky"/>
    <w:basedOn w:val="Normln"/>
    <w:uiPriority w:val="99"/>
    <w:rsid w:val="001A6B77"/>
    <w:pPr>
      <w:widowControl w:val="0"/>
      <w:suppressLineNumbers/>
      <w:suppressAutoHyphens/>
      <w:spacing w:before="0" w:line="240" w:lineRule="auto"/>
    </w:pPr>
    <w:rPr>
      <w:rFonts w:ascii="Arial" w:hAnsi="Arial" w:cs="Lucidasans"/>
      <w:sz w:val="20"/>
      <w:lang w:eastAsia="en-US"/>
    </w:rPr>
  </w:style>
  <w:style w:type="paragraph" w:styleId="Textpoznpodarou">
    <w:name w:val="footnote text"/>
    <w:basedOn w:val="Normln"/>
    <w:link w:val="TextpoznpodarouChar"/>
    <w:uiPriority w:val="99"/>
    <w:semiHidden/>
    <w:rsid w:val="001A6B77"/>
    <w:pPr>
      <w:widowControl w:val="0"/>
      <w:suppressLineNumbers/>
      <w:suppressAutoHyphens/>
      <w:spacing w:before="0" w:line="240" w:lineRule="auto"/>
      <w:ind w:left="283" w:hanging="283"/>
    </w:pPr>
    <w:rPr>
      <w:rFonts w:ascii="Arial" w:hAnsi="Arial"/>
      <w:sz w:val="20"/>
      <w:szCs w:val="20"/>
      <w:lang w:eastAsia="en-US"/>
    </w:rPr>
  </w:style>
  <w:style w:type="character" w:customStyle="1" w:styleId="TextpoznpodarouChar">
    <w:name w:val="Text pozn. pod čarou Char"/>
    <w:link w:val="Textpoznpodarou"/>
    <w:uiPriority w:val="99"/>
    <w:semiHidden/>
    <w:rsid w:val="001A6B77"/>
    <w:rPr>
      <w:rFonts w:ascii="Arial" w:eastAsia="Times New Roman" w:hAnsi="Arial"/>
      <w:lang w:eastAsia="en-US"/>
    </w:rPr>
  </w:style>
  <w:style w:type="paragraph" w:styleId="Nadpisobsahu">
    <w:name w:val="TOC Heading"/>
    <w:basedOn w:val="Normln"/>
    <w:uiPriority w:val="99"/>
    <w:rsid w:val="001A6B77"/>
    <w:pPr>
      <w:keepNext/>
      <w:pageBreakBefore/>
      <w:widowControl w:val="0"/>
      <w:suppressLineNumbers/>
      <w:suppressAutoHyphens/>
      <w:spacing w:before="240" w:after="120" w:line="240" w:lineRule="auto"/>
    </w:pPr>
    <w:rPr>
      <w:rFonts w:ascii="Arial" w:eastAsia="Mincho" w:hAnsi="Arial" w:cs="Lucidasans"/>
      <w:b/>
      <w:bCs/>
      <w:sz w:val="32"/>
      <w:szCs w:val="32"/>
      <w:lang w:eastAsia="en-US"/>
    </w:rPr>
  </w:style>
  <w:style w:type="character" w:styleId="Siln">
    <w:name w:val="Strong"/>
    <w:uiPriority w:val="99"/>
    <w:rsid w:val="001A6B77"/>
    <w:rPr>
      <w:rFonts w:cs="Times New Roman"/>
      <w:b/>
    </w:rPr>
  </w:style>
  <w:style w:type="paragraph" w:customStyle="1" w:styleId="krav2">
    <w:name w:val="krav2"/>
    <w:basedOn w:val="Normlnodsazen"/>
    <w:uiPriority w:val="99"/>
    <w:rsid w:val="001A6B77"/>
    <w:pPr>
      <w:tabs>
        <w:tab w:val="left" w:pos="1701"/>
      </w:tabs>
      <w:ind w:hanging="1701"/>
    </w:pPr>
  </w:style>
  <w:style w:type="character" w:styleId="Odkaznakoment">
    <w:name w:val="annotation reference"/>
    <w:uiPriority w:val="99"/>
    <w:semiHidden/>
    <w:rsid w:val="001A6B77"/>
    <w:rPr>
      <w:rFonts w:cs="Times New Roman"/>
      <w:sz w:val="16"/>
    </w:rPr>
  </w:style>
  <w:style w:type="paragraph" w:styleId="Textkomente">
    <w:name w:val="annotation text"/>
    <w:basedOn w:val="Normln"/>
    <w:link w:val="TextkomenteChar"/>
    <w:uiPriority w:val="99"/>
    <w:semiHidden/>
    <w:rsid w:val="001A6B77"/>
    <w:pPr>
      <w:spacing w:before="0" w:line="240" w:lineRule="auto"/>
    </w:pPr>
    <w:rPr>
      <w:rFonts w:ascii="Arial" w:hAnsi="Arial"/>
      <w:sz w:val="20"/>
      <w:szCs w:val="20"/>
      <w:lang w:eastAsia="ko-KR"/>
    </w:rPr>
  </w:style>
  <w:style w:type="character" w:customStyle="1" w:styleId="TextkomenteChar">
    <w:name w:val="Text komentáře Char"/>
    <w:link w:val="Textkomente"/>
    <w:uiPriority w:val="99"/>
    <w:semiHidden/>
    <w:rsid w:val="001A6B77"/>
    <w:rPr>
      <w:rFonts w:ascii="Arial" w:eastAsia="Times New Roman" w:hAnsi="Arial"/>
      <w:lang w:eastAsia="ko-KR"/>
    </w:rPr>
  </w:style>
  <w:style w:type="paragraph" w:styleId="Pedmtkomente">
    <w:name w:val="annotation subject"/>
    <w:basedOn w:val="Textkomente"/>
    <w:next w:val="Textkomente"/>
    <w:link w:val="PedmtkomenteChar"/>
    <w:uiPriority w:val="99"/>
    <w:semiHidden/>
    <w:rsid w:val="001A6B77"/>
    <w:rPr>
      <w:b/>
      <w:bCs/>
    </w:rPr>
  </w:style>
  <w:style w:type="character" w:customStyle="1" w:styleId="PedmtkomenteChar">
    <w:name w:val="Předmět komentáře Char"/>
    <w:link w:val="Pedmtkomente"/>
    <w:uiPriority w:val="99"/>
    <w:semiHidden/>
    <w:rsid w:val="001A6B77"/>
    <w:rPr>
      <w:rFonts w:ascii="Arial" w:eastAsia="Times New Roman" w:hAnsi="Arial"/>
      <w:b/>
      <w:bCs/>
      <w:lang w:eastAsia="ko-KR"/>
    </w:rPr>
  </w:style>
  <w:style w:type="paragraph" w:customStyle="1" w:styleId="Normal">
    <w:name w:val="[Normal]"/>
    <w:uiPriority w:val="99"/>
    <w:rsid w:val="001A6B77"/>
    <w:pPr>
      <w:widowControl w:val="0"/>
      <w:autoSpaceDE w:val="0"/>
      <w:autoSpaceDN w:val="0"/>
      <w:adjustRightInd w:val="0"/>
    </w:pPr>
    <w:rPr>
      <w:rFonts w:ascii="Arial" w:eastAsia="Times New Roman" w:hAnsi="Arial" w:cs="Arial"/>
      <w:sz w:val="24"/>
      <w:szCs w:val="24"/>
    </w:rPr>
  </w:style>
  <w:style w:type="paragraph" w:styleId="Zkladntext3">
    <w:name w:val="Body Text 3"/>
    <w:basedOn w:val="Normln"/>
    <w:link w:val="Zkladntext3Char"/>
    <w:uiPriority w:val="99"/>
    <w:rsid w:val="001A6B77"/>
    <w:pPr>
      <w:spacing w:before="0" w:after="120" w:line="240" w:lineRule="auto"/>
    </w:pPr>
    <w:rPr>
      <w:rFonts w:ascii="Arial" w:hAnsi="Arial"/>
      <w:sz w:val="16"/>
      <w:szCs w:val="16"/>
      <w:lang w:eastAsia="ko-KR"/>
    </w:rPr>
  </w:style>
  <w:style w:type="character" w:customStyle="1" w:styleId="Zkladntext3Char">
    <w:name w:val="Základní text 3 Char"/>
    <w:link w:val="Zkladntext3"/>
    <w:uiPriority w:val="99"/>
    <w:rsid w:val="001A6B77"/>
    <w:rPr>
      <w:rFonts w:ascii="Arial" w:eastAsia="Times New Roman" w:hAnsi="Arial"/>
      <w:sz w:val="16"/>
      <w:szCs w:val="16"/>
      <w:lang w:eastAsia="ko-KR"/>
    </w:rPr>
  </w:style>
  <w:style w:type="paragraph" w:styleId="Zkladntext2">
    <w:name w:val="Body Text 2"/>
    <w:basedOn w:val="Normln"/>
    <w:link w:val="Zkladntext2Char"/>
    <w:uiPriority w:val="99"/>
    <w:rsid w:val="001A6B77"/>
    <w:pPr>
      <w:spacing w:before="0" w:after="120" w:line="480" w:lineRule="auto"/>
    </w:pPr>
    <w:rPr>
      <w:rFonts w:ascii="Arial" w:hAnsi="Arial"/>
      <w:lang w:eastAsia="ko-KR"/>
    </w:rPr>
  </w:style>
  <w:style w:type="character" w:customStyle="1" w:styleId="Zkladntext2Char">
    <w:name w:val="Základní text 2 Char"/>
    <w:link w:val="Zkladntext2"/>
    <w:uiPriority w:val="99"/>
    <w:rsid w:val="001A6B77"/>
    <w:rPr>
      <w:rFonts w:ascii="Arial" w:eastAsia="Times New Roman" w:hAnsi="Arial"/>
      <w:sz w:val="24"/>
      <w:szCs w:val="24"/>
      <w:lang w:eastAsia="ko-KR"/>
    </w:rPr>
  </w:style>
  <w:style w:type="paragraph" w:styleId="Textvysvtlivek">
    <w:name w:val="endnote text"/>
    <w:basedOn w:val="Normln"/>
    <w:link w:val="TextvysvtlivekChar"/>
    <w:uiPriority w:val="99"/>
    <w:semiHidden/>
    <w:rsid w:val="001A6B77"/>
    <w:pPr>
      <w:spacing w:before="0" w:line="240" w:lineRule="auto"/>
    </w:pPr>
    <w:rPr>
      <w:rFonts w:ascii="Arial" w:hAnsi="Arial"/>
      <w:sz w:val="20"/>
      <w:szCs w:val="20"/>
      <w:lang w:eastAsia="ko-KR"/>
    </w:rPr>
  </w:style>
  <w:style w:type="character" w:customStyle="1" w:styleId="TextvysvtlivekChar">
    <w:name w:val="Text vysvětlivek Char"/>
    <w:link w:val="Textvysvtlivek"/>
    <w:uiPriority w:val="99"/>
    <w:semiHidden/>
    <w:rsid w:val="001A6B77"/>
    <w:rPr>
      <w:rFonts w:ascii="Arial" w:eastAsia="Times New Roman" w:hAnsi="Arial"/>
      <w:lang w:eastAsia="ko-KR"/>
    </w:rPr>
  </w:style>
  <w:style w:type="character" w:styleId="Odkaznavysvtlivky">
    <w:name w:val="endnote reference"/>
    <w:uiPriority w:val="99"/>
    <w:semiHidden/>
    <w:rsid w:val="001A6B77"/>
    <w:rPr>
      <w:rFonts w:cs="Times New Roman"/>
      <w:vertAlign w:val="superscript"/>
    </w:rPr>
  </w:style>
  <w:style w:type="paragraph" w:styleId="Rozloendokumentu">
    <w:name w:val="Document Map"/>
    <w:basedOn w:val="Normln"/>
    <w:link w:val="RozloendokumentuChar"/>
    <w:uiPriority w:val="99"/>
    <w:semiHidden/>
    <w:rsid w:val="001A6B77"/>
    <w:pPr>
      <w:spacing w:before="0" w:line="240" w:lineRule="auto"/>
    </w:pPr>
    <w:rPr>
      <w:rFonts w:ascii="Tahoma" w:hAnsi="Tahoma"/>
      <w:sz w:val="16"/>
      <w:szCs w:val="16"/>
      <w:lang w:eastAsia="ko-KR"/>
    </w:rPr>
  </w:style>
  <w:style w:type="character" w:customStyle="1" w:styleId="RozloendokumentuChar">
    <w:name w:val="Rozložení dokumentu Char"/>
    <w:link w:val="Rozloendokumentu"/>
    <w:uiPriority w:val="99"/>
    <w:semiHidden/>
    <w:rsid w:val="001A6B77"/>
    <w:rPr>
      <w:rFonts w:ascii="Tahoma" w:eastAsia="Times New Roman" w:hAnsi="Tahoma"/>
      <w:sz w:val="16"/>
      <w:szCs w:val="16"/>
      <w:lang w:eastAsia="ko-KR"/>
    </w:rPr>
  </w:style>
  <w:style w:type="paragraph" w:customStyle="1" w:styleId="Nzev2">
    <w:name w:val="Název2"/>
    <w:basedOn w:val="Nzev"/>
    <w:uiPriority w:val="99"/>
    <w:rsid w:val="001A6B77"/>
    <w:pPr>
      <w:spacing w:before="238" w:after="6"/>
    </w:pPr>
    <w:rPr>
      <w:b w:val="0"/>
      <w:sz w:val="32"/>
    </w:rPr>
  </w:style>
  <w:style w:type="paragraph" w:customStyle="1" w:styleId="NaspisN">
    <w:name w:val="Naspis N"/>
    <w:basedOn w:val="Nadpis1"/>
    <w:next w:val="Zkladntext"/>
    <w:uiPriority w:val="99"/>
    <w:rsid w:val="001A6B77"/>
    <w:pPr>
      <w:pageBreakBefore/>
      <w:numPr>
        <w:numId w:val="0"/>
      </w:numPr>
      <w:suppressAutoHyphens/>
      <w:spacing w:before="240" w:after="120" w:line="240" w:lineRule="auto"/>
    </w:pPr>
    <w:rPr>
      <w:rFonts w:ascii="Arial" w:eastAsia="Mincho" w:hAnsi="Arial" w:cs="Lucidasans"/>
      <w:bCs/>
      <w:sz w:val="32"/>
      <w:szCs w:val="32"/>
      <w:lang w:eastAsia="en-US"/>
    </w:rPr>
  </w:style>
  <w:style w:type="paragraph" w:styleId="Revize">
    <w:name w:val="Revision"/>
    <w:hidden/>
    <w:uiPriority w:val="99"/>
    <w:semiHidden/>
    <w:rsid w:val="001A6B77"/>
    <w:rPr>
      <w:rFonts w:ascii="Arial" w:eastAsia="Times New Roman" w:hAnsi="Arial"/>
      <w:sz w:val="24"/>
      <w:szCs w:val="24"/>
    </w:rPr>
  </w:style>
  <w:style w:type="character" w:customStyle="1" w:styleId="c1">
    <w:name w:val="c1"/>
    <w:uiPriority w:val="99"/>
    <w:rsid w:val="001A6B77"/>
  </w:style>
  <w:style w:type="character" w:customStyle="1" w:styleId="Zdraznnvelk">
    <w:name w:val="Zdůraznění velké"/>
    <w:uiPriority w:val="99"/>
    <w:rsid w:val="001A6B77"/>
    <w:rPr>
      <w:b/>
    </w:rPr>
  </w:style>
  <w:style w:type="paragraph" w:customStyle="1" w:styleId="Odstavecbezslovn">
    <w:name w:val="Odstavec bez číslování"/>
    <w:basedOn w:val="Normln"/>
    <w:uiPriority w:val="99"/>
    <w:rsid w:val="001A6B77"/>
    <w:pPr>
      <w:spacing w:before="240" w:after="120"/>
    </w:pPr>
    <w:rPr>
      <w:rFonts w:ascii="Calibri" w:hAnsi="Calibri"/>
      <w:sz w:val="22"/>
      <w:szCs w:val="22"/>
      <w:lang w:eastAsia="en-US"/>
    </w:rPr>
  </w:style>
  <w:style w:type="paragraph" w:styleId="Prosttext">
    <w:name w:val="Plain Text"/>
    <w:basedOn w:val="Normln"/>
    <w:link w:val="ProsttextChar"/>
    <w:uiPriority w:val="99"/>
    <w:rsid w:val="001A6B77"/>
    <w:pPr>
      <w:spacing w:before="0" w:line="240" w:lineRule="auto"/>
    </w:pPr>
    <w:rPr>
      <w:rFonts w:ascii="Calibri" w:hAnsi="Calibri"/>
      <w:sz w:val="22"/>
      <w:szCs w:val="21"/>
      <w:lang w:eastAsia="en-US"/>
    </w:rPr>
  </w:style>
  <w:style w:type="character" w:customStyle="1" w:styleId="ProsttextChar">
    <w:name w:val="Prostý text Char"/>
    <w:link w:val="Prosttext"/>
    <w:uiPriority w:val="99"/>
    <w:rsid w:val="001A6B77"/>
    <w:rPr>
      <w:rFonts w:eastAsia="Times New Roman"/>
      <w:sz w:val="22"/>
      <w:szCs w:val="21"/>
      <w:lang w:eastAsia="en-US"/>
    </w:rPr>
  </w:style>
  <w:style w:type="paragraph" w:styleId="Normlnweb">
    <w:name w:val="Normal (Web)"/>
    <w:basedOn w:val="Normln"/>
    <w:uiPriority w:val="99"/>
    <w:rsid w:val="001A6B77"/>
    <w:pPr>
      <w:spacing w:before="100" w:beforeAutospacing="1" w:after="100" w:afterAutospacing="1" w:line="240" w:lineRule="auto"/>
    </w:pPr>
    <w:rPr>
      <w:rFonts w:ascii="Arial" w:hAnsi="Arial" w:cs="Arial"/>
      <w:sz w:val="20"/>
    </w:rPr>
  </w:style>
  <w:style w:type="character" w:styleId="Zvraznn">
    <w:name w:val="Emphasis"/>
    <w:uiPriority w:val="99"/>
    <w:rsid w:val="001A6B77"/>
    <w:rPr>
      <w:rFonts w:cs="Times New Roman"/>
      <w:i/>
    </w:rPr>
  </w:style>
  <w:style w:type="paragraph" w:styleId="Bezmezer">
    <w:name w:val="No Spacing"/>
    <w:uiPriority w:val="99"/>
    <w:rsid w:val="001A6B77"/>
    <w:pPr>
      <w:jc w:val="both"/>
    </w:pPr>
    <w:rPr>
      <w:rFonts w:ascii="Arial" w:eastAsia="Times New Roman" w:hAnsi="Arial" w:cs="Arial"/>
      <w:szCs w:val="24"/>
    </w:rPr>
  </w:style>
  <w:style w:type="paragraph" w:styleId="Citt">
    <w:name w:val="Quote"/>
    <w:basedOn w:val="Normln"/>
    <w:next w:val="Normln"/>
    <w:link w:val="CittChar"/>
    <w:uiPriority w:val="99"/>
    <w:rsid w:val="001A6B77"/>
    <w:pPr>
      <w:spacing w:before="0" w:line="240" w:lineRule="auto"/>
    </w:pPr>
    <w:rPr>
      <w:rFonts w:ascii="Arial" w:hAnsi="Arial"/>
      <w:i/>
      <w:iCs/>
      <w:color w:val="000000"/>
      <w:lang w:eastAsia="ko-KR"/>
    </w:rPr>
  </w:style>
  <w:style w:type="character" w:customStyle="1" w:styleId="CittChar">
    <w:name w:val="Citát Char"/>
    <w:link w:val="Citt"/>
    <w:uiPriority w:val="99"/>
    <w:rsid w:val="001A6B77"/>
    <w:rPr>
      <w:rFonts w:ascii="Arial" w:eastAsia="Times New Roman" w:hAnsi="Arial"/>
      <w:i/>
      <w:iCs/>
      <w:color w:val="000000"/>
      <w:sz w:val="24"/>
      <w:szCs w:val="24"/>
      <w:lang w:eastAsia="ko-KR"/>
    </w:rPr>
  </w:style>
  <w:style w:type="paragraph" w:styleId="Vrazncitt">
    <w:name w:val="Intense Quote"/>
    <w:basedOn w:val="Normln"/>
    <w:next w:val="Normln"/>
    <w:link w:val="VrazncittChar"/>
    <w:uiPriority w:val="99"/>
    <w:rsid w:val="001A6B77"/>
    <w:pPr>
      <w:pBdr>
        <w:bottom w:val="single" w:sz="4" w:space="4" w:color="4F81BD"/>
      </w:pBdr>
      <w:spacing w:before="200" w:after="280" w:line="240" w:lineRule="auto"/>
      <w:ind w:left="936" w:right="936"/>
    </w:pPr>
    <w:rPr>
      <w:rFonts w:ascii="Arial" w:hAnsi="Arial"/>
      <w:b/>
      <w:bCs/>
      <w:i/>
      <w:iCs/>
      <w:color w:val="4F81BD"/>
      <w:lang w:eastAsia="ko-KR"/>
    </w:rPr>
  </w:style>
  <w:style w:type="character" w:customStyle="1" w:styleId="VrazncittChar">
    <w:name w:val="Výrazný citát Char"/>
    <w:link w:val="Vrazncitt"/>
    <w:uiPriority w:val="99"/>
    <w:rsid w:val="001A6B77"/>
    <w:rPr>
      <w:rFonts w:ascii="Arial" w:eastAsia="Times New Roman" w:hAnsi="Arial"/>
      <w:b/>
      <w:bCs/>
      <w:i/>
      <w:iCs/>
      <w:color w:val="4F81BD"/>
      <w:sz w:val="24"/>
      <w:szCs w:val="24"/>
      <w:lang w:eastAsia="ko-KR"/>
    </w:rPr>
  </w:style>
  <w:style w:type="character" w:styleId="Zdraznnjemn">
    <w:name w:val="Subtle Emphasis"/>
    <w:uiPriority w:val="99"/>
    <w:rsid w:val="001A6B77"/>
    <w:rPr>
      <w:rFonts w:cs="Times New Roman"/>
      <w:i/>
      <w:color w:val="808080"/>
    </w:rPr>
  </w:style>
  <w:style w:type="character" w:styleId="Zdraznnintenzivn">
    <w:name w:val="Intense Emphasis"/>
    <w:uiPriority w:val="99"/>
    <w:rsid w:val="001A6B77"/>
    <w:rPr>
      <w:rFonts w:cs="Times New Roman"/>
      <w:b/>
      <w:i/>
      <w:color w:val="4F81BD"/>
    </w:rPr>
  </w:style>
  <w:style w:type="character" w:styleId="Odkazjemn">
    <w:name w:val="Subtle Reference"/>
    <w:uiPriority w:val="99"/>
    <w:rsid w:val="001A6B77"/>
    <w:rPr>
      <w:rFonts w:cs="Times New Roman"/>
      <w:smallCaps/>
      <w:color w:val="C0504D"/>
      <w:u w:val="single"/>
    </w:rPr>
  </w:style>
  <w:style w:type="character" w:styleId="Odkazintenzivn">
    <w:name w:val="Intense Reference"/>
    <w:uiPriority w:val="99"/>
    <w:rsid w:val="001A6B77"/>
    <w:rPr>
      <w:rFonts w:cs="Times New Roman"/>
      <w:b/>
      <w:smallCaps/>
      <w:color w:val="C0504D"/>
      <w:spacing w:val="5"/>
      <w:u w:val="single"/>
    </w:rPr>
  </w:style>
  <w:style w:type="character" w:styleId="Nzevknihy">
    <w:name w:val="Book Title"/>
    <w:uiPriority w:val="99"/>
    <w:rsid w:val="001A6B77"/>
    <w:rPr>
      <w:rFonts w:cs="Times New Roman"/>
      <w:b/>
      <w:smallCaps/>
      <w:spacing w:val="5"/>
    </w:rPr>
  </w:style>
  <w:style w:type="paragraph" w:customStyle="1" w:styleId="Novstyl3">
    <w:name w:val="Nový styl 3"/>
    <w:basedOn w:val="Normln"/>
    <w:link w:val="Novstyl3Char"/>
    <w:rsid w:val="00356958"/>
    <w:pPr>
      <w:numPr>
        <w:ilvl w:val="2"/>
        <w:numId w:val="17"/>
      </w:numPr>
    </w:pPr>
    <w:rPr>
      <w:bCs/>
    </w:rPr>
  </w:style>
  <w:style w:type="paragraph" w:customStyle="1" w:styleId="Novstyl4">
    <w:name w:val="Nový styl 4"/>
    <w:basedOn w:val="Normln"/>
    <w:link w:val="Novstyl4Char"/>
    <w:qFormat/>
    <w:rsid w:val="002A3EBB"/>
    <w:pPr>
      <w:numPr>
        <w:ilvl w:val="3"/>
        <w:numId w:val="17"/>
      </w:numPr>
    </w:pPr>
  </w:style>
  <w:style w:type="character" w:customStyle="1" w:styleId="Novstyl3Char">
    <w:name w:val="Nový styl 3 Char"/>
    <w:link w:val="Novstyl3"/>
    <w:rsid w:val="00356958"/>
    <w:rPr>
      <w:rFonts w:ascii="Times New Roman" w:eastAsia="Times New Roman" w:hAnsi="Times New Roman"/>
      <w:bCs/>
      <w:sz w:val="24"/>
      <w:szCs w:val="24"/>
    </w:rPr>
  </w:style>
  <w:style w:type="paragraph" w:customStyle="1" w:styleId="Novstyl2">
    <w:name w:val="Nový styl 2"/>
    <w:basedOn w:val="Nadpis2"/>
    <w:link w:val="Novstyl2Char"/>
    <w:qFormat/>
    <w:rsid w:val="00B77319"/>
    <w:pPr>
      <w:ind w:left="567" w:hanging="567"/>
    </w:pPr>
    <w:rPr>
      <w:rFonts w:ascii="Times New Roman" w:hAnsi="Times New Roman"/>
      <w:b w:val="0"/>
      <w:i w:val="0"/>
    </w:rPr>
  </w:style>
  <w:style w:type="character" w:customStyle="1" w:styleId="Novstyl4Char">
    <w:name w:val="Nový styl 4 Char"/>
    <w:link w:val="Novstyl4"/>
    <w:rsid w:val="002A3EBB"/>
    <w:rPr>
      <w:rFonts w:ascii="Times New Roman" w:eastAsia="Times New Roman" w:hAnsi="Times New Roman"/>
      <w:sz w:val="24"/>
      <w:szCs w:val="24"/>
    </w:rPr>
  </w:style>
  <w:style w:type="paragraph" w:customStyle="1" w:styleId="Novstal3">
    <w:name w:val="Nový stal 3"/>
    <w:basedOn w:val="Novstyl3"/>
    <w:link w:val="Novstal3Char"/>
    <w:autoRedefine/>
    <w:rsid w:val="00157117"/>
  </w:style>
  <w:style w:type="character" w:customStyle="1" w:styleId="Novstyl2Char">
    <w:name w:val="Nový styl 2 Char"/>
    <w:link w:val="Novstyl2"/>
    <w:rsid w:val="00B77319"/>
    <w:rPr>
      <w:rFonts w:ascii="Times New Roman" w:eastAsia="Times New Roman" w:hAnsi="Times New Roman"/>
      <w:bCs/>
      <w:iCs/>
      <w:sz w:val="24"/>
      <w:szCs w:val="24"/>
    </w:rPr>
  </w:style>
  <w:style w:type="paragraph" w:customStyle="1" w:styleId="Novstyl1">
    <w:name w:val="Nový styl1"/>
    <w:basedOn w:val="Nadpis1"/>
    <w:next w:val="Normln"/>
    <w:link w:val="Novstyl1Char"/>
    <w:qFormat/>
    <w:rsid w:val="00172F5D"/>
    <w:pPr>
      <w:numPr>
        <w:numId w:val="63"/>
      </w:numPr>
    </w:pPr>
    <w:rPr>
      <w:b w:val="0"/>
      <w:i/>
      <w:sz w:val="32"/>
    </w:rPr>
  </w:style>
  <w:style w:type="character" w:customStyle="1" w:styleId="Novstal3Char">
    <w:name w:val="Nový stal 3 Char"/>
    <w:basedOn w:val="Novstyl3Char"/>
    <w:link w:val="Novstal3"/>
    <w:rsid w:val="00157117"/>
    <w:rPr>
      <w:rFonts w:ascii="Times New Roman" w:eastAsia="Times New Roman" w:hAnsi="Times New Roman"/>
      <w:bCs/>
      <w:sz w:val="24"/>
      <w:szCs w:val="24"/>
    </w:rPr>
  </w:style>
  <w:style w:type="character" w:styleId="Sledovanodkaz">
    <w:name w:val="FollowedHyperlink"/>
    <w:uiPriority w:val="99"/>
    <w:semiHidden/>
    <w:unhideWhenUsed/>
    <w:rsid w:val="00B564F7"/>
    <w:rPr>
      <w:color w:val="800080"/>
      <w:u w:val="single"/>
    </w:rPr>
  </w:style>
  <w:style w:type="character" w:customStyle="1" w:styleId="Novstyl1Char">
    <w:name w:val="Nový styl1 Char"/>
    <w:link w:val="Novstyl1"/>
    <w:rsid w:val="004B64FC"/>
    <w:rPr>
      <w:rFonts w:ascii="Times New Roman" w:eastAsia="Times New Roman" w:hAnsi="Times New Roman"/>
      <w: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7077">
      <w:bodyDiv w:val="1"/>
      <w:marLeft w:val="0"/>
      <w:marRight w:val="0"/>
      <w:marTop w:val="0"/>
      <w:marBottom w:val="0"/>
      <w:divBdr>
        <w:top w:val="none" w:sz="0" w:space="0" w:color="auto"/>
        <w:left w:val="none" w:sz="0" w:space="0" w:color="auto"/>
        <w:bottom w:val="none" w:sz="0" w:space="0" w:color="auto"/>
        <w:right w:val="none" w:sz="0" w:space="0" w:color="auto"/>
      </w:divBdr>
    </w:div>
    <w:div w:id="246036779">
      <w:bodyDiv w:val="1"/>
      <w:marLeft w:val="0"/>
      <w:marRight w:val="0"/>
      <w:marTop w:val="0"/>
      <w:marBottom w:val="0"/>
      <w:divBdr>
        <w:top w:val="none" w:sz="0" w:space="0" w:color="auto"/>
        <w:left w:val="none" w:sz="0" w:space="0" w:color="auto"/>
        <w:bottom w:val="none" w:sz="0" w:space="0" w:color="auto"/>
        <w:right w:val="none" w:sz="0" w:space="0" w:color="auto"/>
      </w:divBdr>
    </w:div>
    <w:div w:id="249315168">
      <w:bodyDiv w:val="1"/>
      <w:marLeft w:val="0"/>
      <w:marRight w:val="0"/>
      <w:marTop w:val="0"/>
      <w:marBottom w:val="0"/>
      <w:divBdr>
        <w:top w:val="none" w:sz="0" w:space="0" w:color="auto"/>
        <w:left w:val="none" w:sz="0" w:space="0" w:color="auto"/>
        <w:bottom w:val="none" w:sz="0" w:space="0" w:color="auto"/>
        <w:right w:val="none" w:sz="0" w:space="0" w:color="auto"/>
      </w:divBdr>
    </w:div>
    <w:div w:id="285039687">
      <w:bodyDiv w:val="1"/>
      <w:marLeft w:val="0"/>
      <w:marRight w:val="0"/>
      <w:marTop w:val="0"/>
      <w:marBottom w:val="0"/>
      <w:divBdr>
        <w:top w:val="none" w:sz="0" w:space="0" w:color="auto"/>
        <w:left w:val="none" w:sz="0" w:space="0" w:color="auto"/>
        <w:bottom w:val="none" w:sz="0" w:space="0" w:color="auto"/>
        <w:right w:val="none" w:sz="0" w:space="0" w:color="auto"/>
      </w:divBdr>
    </w:div>
    <w:div w:id="370106913">
      <w:bodyDiv w:val="1"/>
      <w:marLeft w:val="0"/>
      <w:marRight w:val="0"/>
      <w:marTop w:val="0"/>
      <w:marBottom w:val="0"/>
      <w:divBdr>
        <w:top w:val="none" w:sz="0" w:space="0" w:color="auto"/>
        <w:left w:val="none" w:sz="0" w:space="0" w:color="auto"/>
        <w:bottom w:val="none" w:sz="0" w:space="0" w:color="auto"/>
        <w:right w:val="none" w:sz="0" w:space="0" w:color="auto"/>
      </w:divBdr>
    </w:div>
    <w:div w:id="528177170">
      <w:bodyDiv w:val="1"/>
      <w:marLeft w:val="0"/>
      <w:marRight w:val="0"/>
      <w:marTop w:val="0"/>
      <w:marBottom w:val="0"/>
      <w:divBdr>
        <w:top w:val="none" w:sz="0" w:space="0" w:color="auto"/>
        <w:left w:val="none" w:sz="0" w:space="0" w:color="auto"/>
        <w:bottom w:val="none" w:sz="0" w:space="0" w:color="auto"/>
        <w:right w:val="none" w:sz="0" w:space="0" w:color="auto"/>
      </w:divBdr>
    </w:div>
    <w:div w:id="586811640">
      <w:bodyDiv w:val="1"/>
      <w:marLeft w:val="0"/>
      <w:marRight w:val="0"/>
      <w:marTop w:val="0"/>
      <w:marBottom w:val="0"/>
      <w:divBdr>
        <w:top w:val="none" w:sz="0" w:space="0" w:color="auto"/>
        <w:left w:val="none" w:sz="0" w:space="0" w:color="auto"/>
        <w:bottom w:val="none" w:sz="0" w:space="0" w:color="auto"/>
        <w:right w:val="none" w:sz="0" w:space="0" w:color="auto"/>
      </w:divBdr>
    </w:div>
    <w:div w:id="611937510">
      <w:bodyDiv w:val="1"/>
      <w:marLeft w:val="0"/>
      <w:marRight w:val="0"/>
      <w:marTop w:val="0"/>
      <w:marBottom w:val="0"/>
      <w:divBdr>
        <w:top w:val="none" w:sz="0" w:space="0" w:color="auto"/>
        <w:left w:val="none" w:sz="0" w:space="0" w:color="auto"/>
        <w:bottom w:val="none" w:sz="0" w:space="0" w:color="auto"/>
        <w:right w:val="none" w:sz="0" w:space="0" w:color="auto"/>
      </w:divBdr>
    </w:div>
    <w:div w:id="721372361">
      <w:bodyDiv w:val="1"/>
      <w:marLeft w:val="0"/>
      <w:marRight w:val="0"/>
      <w:marTop w:val="0"/>
      <w:marBottom w:val="0"/>
      <w:divBdr>
        <w:top w:val="none" w:sz="0" w:space="0" w:color="auto"/>
        <w:left w:val="none" w:sz="0" w:space="0" w:color="auto"/>
        <w:bottom w:val="none" w:sz="0" w:space="0" w:color="auto"/>
        <w:right w:val="none" w:sz="0" w:space="0" w:color="auto"/>
      </w:divBdr>
    </w:div>
    <w:div w:id="783773088">
      <w:bodyDiv w:val="1"/>
      <w:marLeft w:val="0"/>
      <w:marRight w:val="0"/>
      <w:marTop w:val="0"/>
      <w:marBottom w:val="0"/>
      <w:divBdr>
        <w:top w:val="none" w:sz="0" w:space="0" w:color="auto"/>
        <w:left w:val="none" w:sz="0" w:space="0" w:color="auto"/>
        <w:bottom w:val="none" w:sz="0" w:space="0" w:color="auto"/>
        <w:right w:val="none" w:sz="0" w:space="0" w:color="auto"/>
      </w:divBdr>
    </w:div>
    <w:div w:id="882324782">
      <w:bodyDiv w:val="1"/>
      <w:marLeft w:val="0"/>
      <w:marRight w:val="0"/>
      <w:marTop w:val="0"/>
      <w:marBottom w:val="0"/>
      <w:divBdr>
        <w:top w:val="none" w:sz="0" w:space="0" w:color="auto"/>
        <w:left w:val="none" w:sz="0" w:space="0" w:color="auto"/>
        <w:bottom w:val="none" w:sz="0" w:space="0" w:color="auto"/>
        <w:right w:val="none" w:sz="0" w:space="0" w:color="auto"/>
      </w:divBdr>
    </w:div>
    <w:div w:id="913008594">
      <w:bodyDiv w:val="1"/>
      <w:marLeft w:val="0"/>
      <w:marRight w:val="0"/>
      <w:marTop w:val="0"/>
      <w:marBottom w:val="0"/>
      <w:divBdr>
        <w:top w:val="none" w:sz="0" w:space="0" w:color="auto"/>
        <w:left w:val="none" w:sz="0" w:space="0" w:color="auto"/>
        <w:bottom w:val="none" w:sz="0" w:space="0" w:color="auto"/>
        <w:right w:val="none" w:sz="0" w:space="0" w:color="auto"/>
      </w:divBdr>
    </w:div>
    <w:div w:id="951399359">
      <w:bodyDiv w:val="1"/>
      <w:marLeft w:val="0"/>
      <w:marRight w:val="0"/>
      <w:marTop w:val="0"/>
      <w:marBottom w:val="0"/>
      <w:divBdr>
        <w:top w:val="none" w:sz="0" w:space="0" w:color="auto"/>
        <w:left w:val="none" w:sz="0" w:space="0" w:color="auto"/>
        <w:bottom w:val="none" w:sz="0" w:space="0" w:color="auto"/>
        <w:right w:val="none" w:sz="0" w:space="0" w:color="auto"/>
      </w:divBdr>
    </w:div>
    <w:div w:id="1096367776">
      <w:bodyDiv w:val="1"/>
      <w:marLeft w:val="0"/>
      <w:marRight w:val="0"/>
      <w:marTop w:val="0"/>
      <w:marBottom w:val="0"/>
      <w:divBdr>
        <w:top w:val="none" w:sz="0" w:space="0" w:color="auto"/>
        <w:left w:val="none" w:sz="0" w:space="0" w:color="auto"/>
        <w:bottom w:val="none" w:sz="0" w:space="0" w:color="auto"/>
        <w:right w:val="none" w:sz="0" w:space="0" w:color="auto"/>
      </w:divBdr>
    </w:div>
    <w:div w:id="1216965850">
      <w:bodyDiv w:val="1"/>
      <w:marLeft w:val="0"/>
      <w:marRight w:val="0"/>
      <w:marTop w:val="0"/>
      <w:marBottom w:val="0"/>
      <w:divBdr>
        <w:top w:val="none" w:sz="0" w:space="0" w:color="auto"/>
        <w:left w:val="none" w:sz="0" w:space="0" w:color="auto"/>
        <w:bottom w:val="none" w:sz="0" w:space="0" w:color="auto"/>
        <w:right w:val="none" w:sz="0" w:space="0" w:color="auto"/>
      </w:divBdr>
    </w:div>
    <w:div w:id="1338577169">
      <w:bodyDiv w:val="1"/>
      <w:marLeft w:val="0"/>
      <w:marRight w:val="0"/>
      <w:marTop w:val="0"/>
      <w:marBottom w:val="0"/>
      <w:divBdr>
        <w:top w:val="none" w:sz="0" w:space="0" w:color="auto"/>
        <w:left w:val="none" w:sz="0" w:space="0" w:color="auto"/>
        <w:bottom w:val="none" w:sz="0" w:space="0" w:color="auto"/>
        <w:right w:val="none" w:sz="0" w:space="0" w:color="auto"/>
      </w:divBdr>
    </w:div>
    <w:div w:id="1366295053">
      <w:bodyDiv w:val="1"/>
      <w:marLeft w:val="0"/>
      <w:marRight w:val="0"/>
      <w:marTop w:val="0"/>
      <w:marBottom w:val="0"/>
      <w:divBdr>
        <w:top w:val="none" w:sz="0" w:space="0" w:color="auto"/>
        <w:left w:val="none" w:sz="0" w:space="0" w:color="auto"/>
        <w:bottom w:val="none" w:sz="0" w:space="0" w:color="auto"/>
        <w:right w:val="none" w:sz="0" w:space="0" w:color="auto"/>
      </w:divBdr>
    </w:div>
    <w:div w:id="1466968576">
      <w:bodyDiv w:val="1"/>
      <w:marLeft w:val="0"/>
      <w:marRight w:val="0"/>
      <w:marTop w:val="0"/>
      <w:marBottom w:val="0"/>
      <w:divBdr>
        <w:top w:val="none" w:sz="0" w:space="0" w:color="auto"/>
        <w:left w:val="none" w:sz="0" w:space="0" w:color="auto"/>
        <w:bottom w:val="none" w:sz="0" w:space="0" w:color="auto"/>
        <w:right w:val="none" w:sz="0" w:space="0" w:color="auto"/>
      </w:divBdr>
    </w:div>
    <w:div w:id="1500541327">
      <w:bodyDiv w:val="1"/>
      <w:marLeft w:val="0"/>
      <w:marRight w:val="0"/>
      <w:marTop w:val="0"/>
      <w:marBottom w:val="0"/>
      <w:divBdr>
        <w:top w:val="none" w:sz="0" w:space="0" w:color="auto"/>
        <w:left w:val="none" w:sz="0" w:space="0" w:color="auto"/>
        <w:bottom w:val="none" w:sz="0" w:space="0" w:color="auto"/>
        <w:right w:val="none" w:sz="0" w:space="0" w:color="auto"/>
      </w:divBdr>
    </w:div>
    <w:div w:id="1531725037">
      <w:bodyDiv w:val="1"/>
      <w:marLeft w:val="0"/>
      <w:marRight w:val="0"/>
      <w:marTop w:val="0"/>
      <w:marBottom w:val="0"/>
      <w:divBdr>
        <w:top w:val="none" w:sz="0" w:space="0" w:color="auto"/>
        <w:left w:val="none" w:sz="0" w:space="0" w:color="auto"/>
        <w:bottom w:val="none" w:sz="0" w:space="0" w:color="auto"/>
        <w:right w:val="none" w:sz="0" w:space="0" w:color="auto"/>
      </w:divBdr>
    </w:div>
    <w:div w:id="1580165858">
      <w:bodyDiv w:val="1"/>
      <w:marLeft w:val="0"/>
      <w:marRight w:val="0"/>
      <w:marTop w:val="0"/>
      <w:marBottom w:val="0"/>
      <w:divBdr>
        <w:top w:val="none" w:sz="0" w:space="0" w:color="auto"/>
        <w:left w:val="none" w:sz="0" w:space="0" w:color="auto"/>
        <w:bottom w:val="none" w:sz="0" w:space="0" w:color="auto"/>
        <w:right w:val="none" w:sz="0" w:space="0" w:color="auto"/>
      </w:divBdr>
    </w:div>
    <w:div w:id="1583219564">
      <w:bodyDiv w:val="1"/>
      <w:marLeft w:val="0"/>
      <w:marRight w:val="0"/>
      <w:marTop w:val="0"/>
      <w:marBottom w:val="0"/>
      <w:divBdr>
        <w:top w:val="none" w:sz="0" w:space="0" w:color="auto"/>
        <w:left w:val="none" w:sz="0" w:space="0" w:color="auto"/>
        <w:bottom w:val="none" w:sz="0" w:space="0" w:color="auto"/>
        <w:right w:val="none" w:sz="0" w:space="0" w:color="auto"/>
      </w:divBdr>
    </w:div>
    <w:div w:id="1597326189">
      <w:bodyDiv w:val="1"/>
      <w:marLeft w:val="0"/>
      <w:marRight w:val="0"/>
      <w:marTop w:val="0"/>
      <w:marBottom w:val="0"/>
      <w:divBdr>
        <w:top w:val="none" w:sz="0" w:space="0" w:color="auto"/>
        <w:left w:val="none" w:sz="0" w:space="0" w:color="auto"/>
        <w:bottom w:val="none" w:sz="0" w:space="0" w:color="auto"/>
        <w:right w:val="none" w:sz="0" w:space="0" w:color="auto"/>
      </w:divBdr>
    </w:div>
    <w:div w:id="1607888567">
      <w:bodyDiv w:val="1"/>
      <w:marLeft w:val="0"/>
      <w:marRight w:val="0"/>
      <w:marTop w:val="0"/>
      <w:marBottom w:val="0"/>
      <w:divBdr>
        <w:top w:val="none" w:sz="0" w:space="0" w:color="auto"/>
        <w:left w:val="none" w:sz="0" w:space="0" w:color="auto"/>
        <w:bottom w:val="none" w:sz="0" w:space="0" w:color="auto"/>
        <w:right w:val="none" w:sz="0" w:space="0" w:color="auto"/>
      </w:divBdr>
    </w:div>
    <w:div w:id="1609923221">
      <w:bodyDiv w:val="1"/>
      <w:marLeft w:val="0"/>
      <w:marRight w:val="0"/>
      <w:marTop w:val="0"/>
      <w:marBottom w:val="0"/>
      <w:divBdr>
        <w:top w:val="none" w:sz="0" w:space="0" w:color="auto"/>
        <w:left w:val="none" w:sz="0" w:space="0" w:color="auto"/>
        <w:bottom w:val="none" w:sz="0" w:space="0" w:color="auto"/>
        <w:right w:val="none" w:sz="0" w:space="0" w:color="auto"/>
      </w:divBdr>
    </w:div>
    <w:div w:id="1641225052">
      <w:bodyDiv w:val="1"/>
      <w:marLeft w:val="0"/>
      <w:marRight w:val="0"/>
      <w:marTop w:val="0"/>
      <w:marBottom w:val="0"/>
      <w:divBdr>
        <w:top w:val="none" w:sz="0" w:space="0" w:color="auto"/>
        <w:left w:val="none" w:sz="0" w:space="0" w:color="auto"/>
        <w:bottom w:val="none" w:sz="0" w:space="0" w:color="auto"/>
        <w:right w:val="none" w:sz="0" w:space="0" w:color="auto"/>
      </w:divBdr>
    </w:div>
    <w:div w:id="1721707154">
      <w:bodyDiv w:val="1"/>
      <w:marLeft w:val="0"/>
      <w:marRight w:val="0"/>
      <w:marTop w:val="0"/>
      <w:marBottom w:val="0"/>
      <w:divBdr>
        <w:top w:val="none" w:sz="0" w:space="0" w:color="auto"/>
        <w:left w:val="none" w:sz="0" w:space="0" w:color="auto"/>
        <w:bottom w:val="none" w:sz="0" w:space="0" w:color="auto"/>
        <w:right w:val="none" w:sz="0" w:space="0" w:color="auto"/>
      </w:divBdr>
    </w:div>
    <w:div w:id="1722900752">
      <w:bodyDiv w:val="1"/>
      <w:marLeft w:val="0"/>
      <w:marRight w:val="0"/>
      <w:marTop w:val="0"/>
      <w:marBottom w:val="0"/>
      <w:divBdr>
        <w:top w:val="none" w:sz="0" w:space="0" w:color="auto"/>
        <w:left w:val="none" w:sz="0" w:space="0" w:color="auto"/>
        <w:bottom w:val="none" w:sz="0" w:space="0" w:color="auto"/>
        <w:right w:val="none" w:sz="0" w:space="0" w:color="auto"/>
      </w:divBdr>
    </w:div>
    <w:div w:id="1749182302">
      <w:bodyDiv w:val="1"/>
      <w:marLeft w:val="0"/>
      <w:marRight w:val="0"/>
      <w:marTop w:val="0"/>
      <w:marBottom w:val="0"/>
      <w:divBdr>
        <w:top w:val="none" w:sz="0" w:space="0" w:color="auto"/>
        <w:left w:val="none" w:sz="0" w:space="0" w:color="auto"/>
        <w:bottom w:val="none" w:sz="0" w:space="0" w:color="auto"/>
        <w:right w:val="none" w:sz="0" w:space="0" w:color="auto"/>
      </w:divBdr>
    </w:div>
    <w:div w:id="1772898073">
      <w:bodyDiv w:val="1"/>
      <w:marLeft w:val="0"/>
      <w:marRight w:val="0"/>
      <w:marTop w:val="0"/>
      <w:marBottom w:val="0"/>
      <w:divBdr>
        <w:top w:val="none" w:sz="0" w:space="0" w:color="auto"/>
        <w:left w:val="none" w:sz="0" w:space="0" w:color="auto"/>
        <w:bottom w:val="none" w:sz="0" w:space="0" w:color="auto"/>
        <w:right w:val="none" w:sz="0" w:space="0" w:color="auto"/>
      </w:divBdr>
    </w:div>
    <w:div w:id="1805151819">
      <w:bodyDiv w:val="1"/>
      <w:marLeft w:val="0"/>
      <w:marRight w:val="0"/>
      <w:marTop w:val="0"/>
      <w:marBottom w:val="0"/>
      <w:divBdr>
        <w:top w:val="none" w:sz="0" w:space="0" w:color="auto"/>
        <w:left w:val="none" w:sz="0" w:space="0" w:color="auto"/>
        <w:bottom w:val="none" w:sz="0" w:space="0" w:color="auto"/>
        <w:right w:val="none" w:sz="0" w:space="0" w:color="auto"/>
      </w:divBdr>
    </w:div>
    <w:div w:id="1822775157">
      <w:bodyDiv w:val="1"/>
      <w:marLeft w:val="0"/>
      <w:marRight w:val="0"/>
      <w:marTop w:val="0"/>
      <w:marBottom w:val="0"/>
      <w:divBdr>
        <w:top w:val="none" w:sz="0" w:space="0" w:color="auto"/>
        <w:left w:val="none" w:sz="0" w:space="0" w:color="auto"/>
        <w:bottom w:val="none" w:sz="0" w:space="0" w:color="auto"/>
        <w:right w:val="none" w:sz="0" w:space="0" w:color="auto"/>
      </w:divBdr>
    </w:div>
    <w:div w:id="1824421589">
      <w:bodyDiv w:val="1"/>
      <w:marLeft w:val="0"/>
      <w:marRight w:val="0"/>
      <w:marTop w:val="0"/>
      <w:marBottom w:val="0"/>
      <w:divBdr>
        <w:top w:val="none" w:sz="0" w:space="0" w:color="auto"/>
        <w:left w:val="none" w:sz="0" w:space="0" w:color="auto"/>
        <w:bottom w:val="none" w:sz="0" w:space="0" w:color="auto"/>
        <w:right w:val="none" w:sz="0" w:space="0" w:color="auto"/>
      </w:divBdr>
    </w:div>
    <w:div w:id="1851017856">
      <w:bodyDiv w:val="1"/>
      <w:marLeft w:val="0"/>
      <w:marRight w:val="0"/>
      <w:marTop w:val="0"/>
      <w:marBottom w:val="0"/>
      <w:divBdr>
        <w:top w:val="none" w:sz="0" w:space="0" w:color="auto"/>
        <w:left w:val="none" w:sz="0" w:space="0" w:color="auto"/>
        <w:bottom w:val="none" w:sz="0" w:space="0" w:color="auto"/>
        <w:right w:val="none" w:sz="0" w:space="0" w:color="auto"/>
      </w:divBdr>
    </w:div>
    <w:div w:id="18877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yperlink" Target="http://web.volny.cz/najdito/slovnik/?search=%E8asov%FD+multiplex&amp;" TargetMode="External"/><Relationship Id="rId3" Type="http://schemas.openxmlformats.org/officeDocument/2006/relationships/styles" Target="styles.xml"/><Relationship Id="rId21" Type="http://schemas.openxmlformats.org/officeDocument/2006/relationships/hyperlink" Target="http://cs.wikipedia.org/wiki/Protokol_%28informatika%29" TargetMode="External"/><Relationship Id="rId7" Type="http://schemas.openxmlformats.org/officeDocument/2006/relationships/footnotes" Target="footnotes.xml"/><Relationship Id="rId12" Type="http://schemas.openxmlformats.org/officeDocument/2006/relationships/hyperlink" Target="http://cs.wikipedia.org/wiki/Syst%C3%A9m" TargetMode="External"/><Relationship Id="rId17" Type="http://schemas.openxmlformats.org/officeDocument/2006/relationships/header" Target="header2.xml"/><Relationship Id="rId25" Type="http://schemas.openxmlformats.org/officeDocument/2006/relationships/hyperlink" Target="http://web.volny.cz/najdito/slovnik/?search=time-division+multiplex&amp;"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wikipedia.org/wiki/Po%C4%8D%C3%ADta%C4%8Dov%C3%BD_program" TargetMode="External"/><Relationship Id="rId24" Type="http://schemas.openxmlformats.org/officeDocument/2006/relationships/hyperlink" Target="http://cs.wikipedia.org/wiki/Po%C4%8D%C3%ADta%C4%8D"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cs.wikipedia.org/wiki/Hodiny" TargetMode="External"/><Relationship Id="rId28" Type="http://schemas.openxmlformats.org/officeDocument/2006/relationships/fontTable" Target="fontTable.xml"/><Relationship Id="rId10" Type="http://schemas.openxmlformats.org/officeDocument/2006/relationships/hyperlink" Target="http://cs.wikipedia.org/wiki/Stroj"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cs.wikipedia.org/wiki/%C4%8Clov%C4%9Bk" TargetMode="External"/><Relationship Id="rId14" Type="http://schemas.openxmlformats.org/officeDocument/2006/relationships/footer" Target="footer1.xml"/><Relationship Id="rId22" Type="http://schemas.openxmlformats.org/officeDocument/2006/relationships/hyperlink" Target="http://cs.wikipedia.org/w/index.php?title=Synchronizace&amp;" TargetMode="External"/><Relationship Id="rId27"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429BE-6685-4D8E-BD45-DF43C68A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17933</Words>
  <Characters>105809</Characters>
  <Application>Microsoft Office Word</Application>
  <DocSecurity>0</DocSecurity>
  <Lines>881</Lines>
  <Paragraphs>246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MO ACR</Company>
  <LinksUpToDate>false</LinksUpToDate>
  <CharactersWithSpaces>123496</CharactersWithSpaces>
  <SharedDoc>false</SharedDoc>
  <HLinks>
    <vt:vector size="60" baseType="variant">
      <vt:variant>
        <vt:i4>3211326</vt:i4>
      </vt:variant>
      <vt:variant>
        <vt:i4>57</vt:i4>
      </vt:variant>
      <vt:variant>
        <vt:i4>0</vt:i4>
      </vt:variant>
      <vt:variant>
        <vt:i4>5</vt:i4>
      </vt:variant>
      <vt:variant>
        <vt:lpwstr>http://web.volny.cz/najdito/slovnik/?search=%E8asov%FD+multiplex&amp;</vt:lpwstr>
      </vt:variant>
      <vt:variant>
        <vt:lpwstr>38;</vt:lpwstr>
      </vt:variant>
      <vt:variant>
        <vt:i4>8126512</vt:i4>
      </vt:variant>
      <vt:variant>
        <vt:i4>54</vt:i4>
      </vt:variant>
      <vt:variant>
        <vt:i4>0</vt:i4>
      </vt:variant>
      <vt:variant>
        <vt:i4>5</vt:i4>
      </vt:variant>
      <vt:variant>
        <vt:lpwstr>http://web.volny.cz/najdito/slovnik/?search=time-division+multiplex&amp;</vt:lpwstr>
      </vt:variant>
      <vt:variant>
        <vt:lpwstr>38;</vt:lpwstr>
      </vt:variant>
      <vt:variant>
        <vt:i4>6946912</vt:i4>
      </vt:variant>
      <vt:variant>
        <vt:i4>51</vt:i4>
      </vt:variant>
      <vt:variant>
        <vt:i4>0</vt:i4>
      </vt:variant>
      <vt:variant>
        <vt:i4>5</vt:i4>
      </vt:variant>
      <vt:variant>
        <vt:lpwstr>http://cs.wikipedia.org/wiki/Po%C4%8D%C3%ADta%C4%8D</vt:lpwstr>
      </vt:variant>
      <vt:variant>
        <vt:lpwstr/>
      </vt:variant>
      <vt:variant>
        <vt:i4>8060974</vt:i4>
      </vt:variant>
      <vt:variant>
        <vt:i4>48</vt:i4>
      </vt:variant>
      <vt:variant>
        <vt:i4>0</vt:i4>
      </vt:variant>
      <vt:variant>
        <vt:i4>5</vt:i4>
      </vt:variant>
      <vt:variant>
        <vt:lpwstr>http://cs.wikipedia.org/wiki/Hodiny</vt:lpwstr>
      </vt:variant>
      <vt:variant>
        <vt:lpwstr/>
      </vt:variant>
      <vt:variant>
        <vt:i4>8192056</vt:i4>
      </vt:variant>
      <vt:variant>
        <vt:i4>45</vt:i4>
      </vt:variant>
      <vt:variant>
        <vt:i4>0</vt:i4>
      </vt:variant>
      <vt:variant>
        <vt:i4>5</vt:i4>
      </vt:variant>
      <vt:variant>
        <vt:lpwstr>http://cs.wikipedia.org/w/index.php?title=Synchronizace&amp;</vt:lpwstr>
      </vt:variant>
      <vt:variant>
        <vt:lpwstr>38;</vt:lpwstr>
      </vt:variant>
      <vt:variant>
        <vt:i4>5046370</vt:i4>
      </vt:variant>
      <vt:variant>
        <vt:i4>42</vt:i4>
      </vt:variant>
      <vt:variant>
        <vt:i4>0</vt:i4>
      </vt:variant>
      <vt:variant>
        <vt:i4>5</vt:i4>
      </vt:variant>
      <vt:variant>
        <vt:lpwstr>http://cs.wikipedia.org/wiki/Protokol_%28informatika%29</vt:lpwstr>
      </vt:variant>
      <vt:variant>
        <vt:lpwstr/>
      </vt:variant>
      <vt:variant>
        <vt:i4>196698</vt:i4>
      </vt:variant>
      <vt:variant>
        <vt:i4>9</vt:i4>
      </vt:variant>
      <vt:variant>
        <vt:i4>0</vt:i4>
      </vt:variant>
      <vt:variant>
        <vt:i4>5</vt:i4>
      </vt:variant>
      <vt:variant>
        <vt:lpwstr>http://cs.wikipedia.org/wiki/Syst%C3%A9m</vt:lpwstr>
      </vt:variant>
      <vt:variant>
        <vt:lpwstr/>
      </vt:variant>
      <vt:variant>
        <vt:i4>5898301</vt:i4>
      </vt:variant>
      <vt:variant>
        <vt:i4>6</vt:i4>
      </vt:variant>
      <vt:variant>
        <vt:i4>0</vt:i4>
      </vt:variant>
      <vt:variant>
        <vt:i4>5</vt:i4>
      </vt:variant>
      <vt:variant>
        <vt:lpwstr>http://cs.wikipedia.org/wiki/Po%C4%8D%C3%ADta%C4%8Dov%C3%BD_program</vt:lpwstr>
      </vt:variant>
      <vt:variant>
        <vt:lpwstr/>
      </vt:variant>
      <vt:variant>
        <vt:i4>7471155</vt:i4>
      </vt:variant>
      <vt:variant>
        <vt:i4>3</vt:i4>
      </vt:variant>
      <vt:variant>
        <vt:i4>0</vt:i4>
      </vt:variant>
      <vt:variant>
        <vt:i4>5</vt:i4>
      </vt:variant>
      <vt:variant>
        <vt:lpwstr>http://cs.wikipedia.org/wiki/Stroj</vt:lpwstr>
      </vt:variant>
      <vt:variant>
        <vt:lpwstr/>
      </vt:variant>
      <vt:variant>
        <vt:i4>917578</vt:i4>
      </vt:variant>
      <vt:variant>
        <vt:i4>0</vt:i4>
      </vt:variant>
      <vt:variant>
        <vt:i4>0</vt:i4>
      </vt:variant>
      <vt:variant>
        <vt:i4>5</vt:i4>
      </vt:variant>
      <vt:variant>
        <vt:lpwstr>http://cs.wikipedia.org/wiki/%C4%8Clov%C4%9Bk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CubaV</dc:creator>
  <cp:lastModifiedBy>Teššenyová Ilona - MO 1350 - ŠIS AČR</cp:lastModifiedBy>
  <cp:revision>2</cp:revision>
  <cp:lastPrinted>2018-06-26T09:48:00Z</cp:lastPrinted>
  <dcterms:created xsi:type="dcterms:W3CDTF">2018-07-04T08:42:00Z</dcterms:created>
  <dcterms:modified xsi:type="dcterms:W3CDTF">2018-07-04T08:42:00Z</dcterms:modified>
</cp:coreProperties>
</file>