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BF40" w14:textId="77777777" w:rsidR="004A081B" w:rsidRDefault="004A081B" w:rsidP="00B80305">
      <w:pPr>
        <w:rPr>
          <w:rFonts w:ascii="Tahoma" w:hAnsi="Tahoma" w:cs="Tahoma"/>
          <w:b/>
          <w:sz w:val="28"/>
        </w:rPr>
      </w:pPr>
    </w:p>
    <w:p w14:paraId="797280CE" w14:textId="462356E9" w:rsidR="005C665B" w:rsidRPr="00654260" w:rsidRDefault="005C665B" w:rsidP="00B80305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654260">
        <w:rPr>
          <w:rFonts w:ascii="Tahoma" w:hAnsi="Tahoma" w:cs="Tahoma"/>
          <w:b/>
          <w:sz w:val="28"/>
        </w:rPr>
        <w:t>Příloha 1 – Specifikace činností</w:t>
      </w:r>
    </w:p>
    <w:p w14:paraId="6A6BB429" w14:textId="77777777" w:rsidR="006153CC" w:rsidRPr="00654260" w:rsidRDefault="006153CC" w:rsidP="00B80305">
      <w:pPr>
        <w:rPr>
          <w:rFonts w:ascii="Tahoma" w:hAnsi="Tahoma" w:cs="Tahoma"/>
          <w:i/>
        </w:rPr>
      </w:pPr>
    </w:p>
    <w:p w14:paraId="232EA157" w14:textId="5C4D6C9C" w:rsidR="006153CC" w:rsidRPr="00654260" w:rsidRDefault="004238C0" w:rsidP="00654260">
      <w:pPr>
        <w:spacing w:after="120" w:line="240" w:lineRule="auto"/>
        <w:jc w:val="center"/>
        <w:rPr>
          <w:rFonts w:ascii="Tahoma" w:hAnsi="Tahoma" w:cs="Tahoma"/>
          <w:b/>
          <w:sz w:val="28"/>
        </w:rPr>
      </w:pPr>
      <w:r w:rsidRPr="00654260">
        <w:rPr>
          <w:rFonts w:ascii="Tahoma" w:hAnsi="Tahoma" w:cs="Tahoma"/>
          <w:b/>
          <w:sz w:val="28"/>
        </w:rPr>
        <w:t>Produkční zajištění marketingového obsahu z prostředí inovačních firem v MSK a makroekonomických charakteristik vybraných odvětví</w:t>
      </w:r>
      <w:r w:rsidR="00FB1212">
        <w:rPr>
          <w:rFonts w:ascii="Tahoma" w:hAnsi="Tahoma" w:cs="Tahoma"/>
          <w:b/>
          <w:sz w:val="28"/>
        </w:rPr>
        <w:t xml:space="preserve"> </w:t>
      </w:r>
      <w:r w:rsidR="00FB1212" w:rsidRPr="00FB1212">
        <w:rPr>
          <w:rFonts w:ascii="Tahoma" w:hAnsi="Tahoma" w:cs="Tahoma"/>
          <w:b/>
          <w:sz w:val="28"/>
        </w:rPr>
        <w:t>řešených v projektu Smart akcelerátor RIS3 strategie</w:t>
      </w:r>
    </w:p>
    <w:p w14:paraId="10B56277" w14:textId="77777777" w:rsidR="00654260" w:rsidRPr="00654260" w:rsidRDefault="00654260" w:rsidP="00654260">
      <w:pPr>
        <w:spacing w:after="12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14:paraId="6D7F5A44" w14:textId="59907538" w:rsidR="00091E88" w:rsidRPr="00E46BEB" w:rsidRDefault="00091E88" w:rsidP="00365672">
      <w:pPr>
        <w:pStyle w:val="Nadpis1"/>
        <w:spacing w:before="0" w:after="120" w:line="240" w:lineRule="auto"/>
        <w:jc w:val="both"/>
        <w:rPr>
          <w:rFonts w:ascii="Tahoma" w:hAnsi="Tahoma" w:cs="Tahoma"/>
          <w:color w:val="auto"/>
          <w:sz w:val="32"/>
          <w:szCs w:val="24"/>
        </w:rPr>
      </w:pPr>
      <w:r w:rsidRPr="00E46BEB">
        <w:rPr>
          <w:rFonts w:ascii="Tahoma" w:hAnsi="Tahoma" w:cs="Tahoma"/>
          <w:color w:val="auto"/>
          <w:sz w:val="32"/>
          <w:szCs w:val="24"/>
        </w:rPr>
        <w:t xml:space="preserve">Vymezení předmětu  </w:t>
      </w:r>
    </w:p>
    <w:p w14:paraId="49F8C198" w14:textId="77777777" w:rsidR="008F269C" w:rsidRDefault="008F269C" w:rsidP="0094132C">
      <w:pPr>
        <w:spacing w:after="12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7B31916D" w14:textId="214C8D71" w:rsidR="008F269C" w:rsidRPr="00C34985" w:rsidRDefault="008F269C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C34985">
        <w:rPr>
          <w:rFonts w:ascii="Tahoma" w:hAnsi="Tahoma" w:cs="Tahoma"/>
          <w:sz w:val="24"/>
        </w:rPr>
        <w:t xml:space="preserve">Tento materiál slouží jako příloha ke smlouvě pro realizaci produkčního zajištění marketingového obsahu z prostředí inovačních firem v MSK a makroekonomických charakteristik vybraných odvětví, kterou jsou realizována vybraná komunikační/marketingová opatření projektu Smart akcelerátor RIS3 strategie. </w:t>
      </w:r>
    </w:p>
    <w:p w14:paraId="37A50CD7" w14:textId="3943E346" w:rsidR="008F269C" w:rsidRPr="00C34985" w:rsidRDefault="008F269C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C34985">
        <w:rPr>
          <w:rFonts w:ascii="Tahoma" w:hAnsi="Tahoma" w:cs="Tahoma"/>
          <w:sz w:val="24"/>
        </w:rPr>
        <w:t xml:space="preserve">Tematicky a koncepčně navazuje na </w:t>
      </w:r>
      <w:r w:rsidR="00BF0E19">
        <w:rPr>
          <w:rFonts w:ascii="Tahoma" w:hAnsi="Tahoma" w:cs="Tahoma"/>
          <w:sz w:val="24"/>
        </w:rPr>
        <w:t>zakázku</w:t>
      </w:r>
      <w:r w:rsidRPr="00C34985">
        <w:rPr>
          <w:rFonts w:ascii="Tahoma" w:hAnsi="Tahoma" w:cs="Tahoma"/>
          <w:sz w:val="24"/>
        </w:rPr>
        <w:t xml:space="preserve"> „Expertní služby v oblasti strategického marketingu“</w:t>
      </w:r>
      <w:r w:rsidR="00C34985" w:rsidRPr="00C34985">
        <w:rPr>
          <w:rFonts w:ascii="Tahoma" w:hAnsi="Tahoma" w:cs="Tahoma"/>
          <w:sz w:val="24"/>
        </w:rPr>
        <w:t xml:space="preserve"> (dále jen VZ 1)</w:t>
      </w:r>
      <w:r w:rsidRPr="00C34985">
        <w:rPr>
          <w:rFonts w:ascii="Tahoma" w:hAnsi="Tahoma" w:cs="Tahoma"/>
          <w:sz w:val="24"/>
        </w:rPr>
        <w:t xml:space="preserve">, jejímž předmětem je definice nového </w:t>
      </w:r>
      <w:proofErr w:type="spellStart"/>
      <w:r w:rsidRPr="00C34985">
        <w:rPr>
          <w:rFonts w:ascii="Tahoma" w:hAnsi="Tahoma" w:cs="Tahoma"/>
          <w:sz w:val="24"/>
        </w:rPr>
        <w:t>brandu</w:t>
      </w:r>
      <w:proofErr w:type="spellEnd"/>
      <w:r w:rsidRPr="00C34985">
        <w:rPr>
          <w:rFonts w:ascii="Tahoma" w:hAnsi="Tahoma" w:cs="Tahoma"/>
          <w:sz w:val="24"/>
        </w:rPr>
        <w:t xml:space="preserve"> inovací Moravskoslezského kraje</w:t>
      </w:r>
      <w:r w:rsidR="00C34985" w:rsidRPr="00C34985">
        <w:rPr>
          <w:rFonts w:ascii="Tahoma" w:hAnsi="Tahoma" w:cs="Tahoma"/>
          <w:sz w:val="24"/>
        </w:rPr>
        <w:t xml:space="preserve">, zmapování 40 </w:t>
      </w:r>
      <w:r w:rsidRPr="00C34985">
        <w:rPr>
          <w:rFonts w:ascii="Tahoma" w:hAnsi="Tahoma" w:cs="Tahoma"/>
          <w:sz w:val="24"/>
        </w:rPr>
        <w:t>klíčových firem v oblasti inovací</w:t>
      </w:r>
      <w:r w:rsidR="00C34985" w:rsidRPr="00C34985">
        <w:rPr>
          <w:rFonts w:ascii="Tahoma" w:hAnsi="Tahoma" w:cs="Tahoma"/>
          <w:sz w:val="24"/>
        </w:rPr>
        <w:t xml:space="preserve"> v MSK a vybraných makroekonomických charakteristik</w:t>
      </w:r>
      <w:r w:rsidRPr="00C34985">
        <w:rPr>
          <w:rFonts w:ascii="Tahoma" w:hAnsi="Tahoma" w:cs="Tahoma"/>
          <w:sz w:val="24"/>
        </w:rPr>
        <w:t xml:space="preserve">. </w:t>
      </w:r>
      <w:r w:rsidR="00C34985" w:rsidRPr="00C34985">
        <w:rPr>
          <w:rFonts w:ascii="Tahoma" w:hAnsi="Tahoma" w:cs="Tahoma"/>
          <w:sz w:val="24"/>
        </w:rPr>
        <w:t xml:space="preserve">Výstupy VZ1 tvoří klíčový vstup pro realizaci činností v rámci této smlouvy.  Výstupy VZ 1 objednatel dodává tak, jak je uvedeno v harmonogramu realizace (příloha 2 Smlouvy). </w:t>
      </w:r>
    </w:p>
    <w:p w14:paraId="51EA72E4" w14:textId="7C72C234" w:rsidR="008F269C" w:rsidRPr="00C34985" w:rsidRDefault="008F269C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C34985">
        <w:rPr>
          <w:rFonts w:ascii="Tahoma" w:hAnsi="Tahoma" w:cs="Tahoma"/>
          <w:sz w:val="24"/>
        </w:rPr>
        <w:t>Předmět</w:t>
      </w:r>
      <w:r w:rsidR="00FB1212">
        <w:rPr>
          <w:rFonts w:ascii="Tahoma" w:hAnsi="Tahoma" w:cs="Tahoma"/>
          <w:sz w:val="24"/>
        </w:rPr>
        <w:t>em</w:t>
      </w:r>
      <w:r w:rsidRPr="00C34985">
        <w:rPr>
          <w:rFonts w:ascii="Tahoma" w:hAnsi="Tahoma" w:cs="Tahoma"/>
          <w:sz w:val="24"/>
        </w:rPr>
        <w:t xml:space="preserve"> je produkční zajištění</w:t>
      </w:r>
      <w:r w:rsidR="00C34985">
        <w:rPr>
          <w:rFonts w:ascii="Tahoma" w:hAnsi="Tahoma" w:cs="Tahoma"/>
          <w:sz w:val="24"/>
        </w:rPr>
        <w:t xml:space="preserve"> </w:t>
      </w:r>
      <w:r w:rsidRPr="00C34985">
        <w:rPr>
          <w:rFonts w:ascii="Tahoma" w:hAnsi="Tahoma" w:cs="Tahoma"/>
          <w:sz w:val="24"/>
        </w:rPr>
        <w:t xml:space="preserve">obsahových výstupů vycházejících z klíčových poznatků o inovačních firmách v MSK a dále </w:t>
      </w:r>
      <w:r w:rsidR="00C34985" w:rsidRPr="00C34985">
        <w:rPr>
          <w:rFonts w:ascii="Tahoma" w:hAnsi="Tahoma" w:cs="Tahoma"/>
          <w:sz w:val="24"/>
        </w:rPr>
        <w:t xml:space="preserve">o </w:t>
      </w:r>
      <w:r w:rsidRPr="00C34985">
        <w:rPr>
          <w:rFonts w:ascii="Tahoma" w:hAnsi="Tahoma" w:cs="Tahoma"/>
          <w:sz w:val="24"/>
        </w:rPr>
        <w:t xml:space="preserve">makroekonomických charakteristikách ekonomiky a inovačního prostředí v rámci vybraných odvětví. </w:t>
      </w:r>
    </w:p>
    <w:p w14:paraId="2A46660D" w14:textId="08B089D2" w:rsidR="008F269C" w:rsidRDefault="00C34985" w:rsidP="0094132C">
      <w:pPr>
        <w:spacing w:after="120" w:line="240" w:lineRule="auto"/>
        <w:jc w:val="both"/>
        <w:rPr>
          <w:i/>
        </w:rPr>
      </w:pPr>
      <w:r w:rsidRPr="00C34985">
        <w:rPr>
          <w:rFonts w:ascii="Tahoma" w:hAnsi="Tahoma" w:cs="Tahoma"/>
          <w:sz w:val="24"/>
        </w:rPr>
        <w:t>Zrealizované výstupy</w:t>
      </w:r>
      <w:r w:rsidR="008F269C" w:rsidRPr="00C34985">
        <w:rPr>
          <w:rFonts w:ascii="Tahoma" w:hAnsi="Tahoma" w:cs="Tahoma"/>
          <w:sz w:val="24"/>
        </w:rPr>
        <w:t xml:space="preserve"> </w:t>
      </w:r>
      <w:r w:rsidRPr="00C34985">
        <w:rPr>
          <w:rFonts w:ascii="Tahoma" w:hAnsi="Tahoma" w:cs="Tahoma"/>
          <w:sz w:val="24"/>
        </w:rPr>
        <w:t xml:space="preserve">přispějí </w:t>
      </w:r>
      <w:r w:rsidR="008F269C" w:rsidRPr="00C34985">
        <w:rPr>
          <w:rFonts w:ascii="Tahoma" w:hAnsi="Tahoma" w:cs="Tahoma"/>
          <w:sz w:val="24"/>
        </w:rPr>
        <w:t xml:space="preserve">k budoucímu systematickému budování a posílení kýženého vnímání nově zaváděného </w:t>
      </w:r>
      <w:proofErr w:type="spellStart"/>
      <w:r w:rsidR="008F269C" w:rsidRPr="00C34985">
        <w:rPr>
          <w:rFonts w:ascii="Tahoma" w:hAnsi="Tahoma" w:cs="Tahoma"/>
          <w:sz w:val="24"/>
        </w:rPr>
        <w:t>brandu</w:t>
      </w:r>
      <w:proofErr w:type="spellEnd"/>
      <w:r w:rsidR="008F269C" w:rsidRPr="00C34985">
        <w:rPr>
          <w:rFonts w:ascii="Tahoma" w:hAnsi="Tahoma" w:cs="Tahoma"/>
          <w:sz w:val="24"/>
        </w:rPr>
        <w:t xml:space="preserve"> inovací Moravskoslezského kraje</w:t>
      </w:r>
      <w:r>
        <w:rPr>
          <w:i/>
        </w:rPr>
        <w:t>.</w:t>
      </w:r>
      <w:r w:rsidR="008F269C" w:rsidRPr="006153CC">
        <w:rPr>
          <w:i/>
        </w:rPr>
        <w:t xml:space="preserve"> </w:t>
      </w:r>
    </w:p>
    <w:p w14:paraId="6727C15A" w14:textId="77777777" w:rsidR="008F269C" w:rsidRDefault="008F269C" w:rsidP="0094132C">
      <w:pPr>
        <w:spacing w:after="12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64BD93B" w14:textId="29D17621" w:rsidR="00725B77" w:rsidRPr="00654260" w:rsidRDefault="008F269C" w:rsidP="0094132C">
      <w:pPr>
        <w:pStyle w:val="Nadpis1"/>
        <w:spacing w:before="0" w:after="120" w:line="240" w:lineRule="auto"/>
        <w:jc w:val="both"/>
        <w:rPr>
          <w:rFonts w:ascii="Tahoma" w:hAnsi="Tahoma" w:cs="Tahoma"/>
          <w:color w:val="auto"/>
          <w:sz w:val="32"/>
          <w:szCs w:val="24"/>
        </w:rPr>
      </w:pPr>
      <w:r>
        <w:rPr>
          <w:rFonts w:ascii="Tahoma" w:hAnsi="Tahoma" w:cs="Tahoma"/>
          <w:color w:val="auto"/>
          <w:sz w:val="32"/>
          <w:szCs w:val="24"/>
        </w:rPr>
        <w:t xml:space="preserve">Cíl </w:t>
      </w:r>
      <w:r w:rsidR="00814126" w:rsidRPr="00654260">
        <w:rPr>
          <w:rFonts w:ascii="Tahoma" w:hAnsi="Tahoma" w:cs="Tahoma"/>
          <w:color w:val="auto"/>
          <w:sz w:val="32"/>
          <w:szCs w:val="24"/>
        </w:rPr>
        <w:t xml:space="preserve">a výstupy </w:t>
      </w:r>
    </w:p>
    <w:p w14:paraId="3C341DF5" w14:textId="77777777" w:rsidR="004238C0" w:rsidRPr="00654260" w:rsidRDefault="004238C0" w:rsidP="0094132C">
      <w:pPr>
        <w:spacing w:after="120" w:line="240" w:lineRule="auto"/>
        <w:jc w:val="both"/>
        <w:rPr>
          <w:rFonts w:ascii="Tahoma" w:hAnsi="Tahoma" w:cs="Tahoma"/>
          <w:b/>
        </w:rPr>
      </w:pPr>
    </w:p>
    <w:p w14:paraId="2F6FBDEA" w14:textId="0A791CB1" w:rsidR="007F25B0" w:rsidRPr="007F25B0" w:rsidRDefault="00365672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8F269C">
        <w:rPr>
          <w:rFonts w:ascii="Tahoma" w:hAnsi="Tahoma" w:cs="Tahoma"/>
          <w:sz w:val="24"/>
        </w:rPr>
        <w:t>Cílem je</w:t>
      </w:r>
      <w:r w:rsidRPr="00654260">
        <w:rPr>
          <w:rFonts w:ascii="Tahoma" w:hAnsi="Tahoma" w:cs="Tahoma"/>
          <w:sz w:val="24"/>
        </w:rPr>
        <w:t xml:space="preserve"> komplexní zajištění produkce marketingového obsahu (tj. především vlastní terénní sběr obsahu a následná postprodukce v jednotlivých požadovaných formátech) a to ve formě tzv. „informačních setů“, které musí zadavateli umožňovat</w:t>
      </w:r>
      <w:r w:rsidR="00BF0E19">
        <w:rPr>
          <w:rFonts w:ascii="Tahoma" w:hAnsi="Tahoma" w:cs="Tahoma"/>
          <w:sz w:val="24"/>
        </w:rPr>
        <w:t xml:space="preserve"> </w:t>
      </w:r>
      <w:r w:rsidR="007F25B0">
        <w:rPr>
          <w:rFonts w:ascii="Tahoma" w:hAnsi="Tahoma" w:cs="Tahoma"/>
          <w:sz w:val="24"/>
        </w:rPr>
        <w:t xml:space="preserve">dvojí </w:t>
      </w:r>
      <w:r w:rsidR="007F25B0" w:rsidRPr="007F25B0">
        <w:rPr>
          <w:rFonts w:ascii="Tahoma" w:hAnsi="Tahoma" w:cs="Tahoma"/>
          <w:sz w:val="24"/>
        </w:rPr>
        <w:t xml:space="preserve">využití v rámci návazně plánovaných marketingových opatření:  </w:t>
      </w:r>
    </w:p>
    <w:p w14:paraId="6CD58083" w14:textId="77777777" w:rsidR="007F25B0" w:rsidRPr="007F25B0" w:rsidRDefault="007F25B0" w:rsidP="0094132C">
      <w:pPr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  <w:sz w:val="24"/>
        </w:rPr>
      </w:pPr>
      <w:r w:rsidRPr="007F25B0">
        <w:rPr>
          <w:rFonts w:ascii="Tahoma" w:hAnsi="Tahoma" w:cs="Tahoma"/>
          <w:sz w:val="24"/>
        </w:rPr>
        <w:t xml:space="preserve">využitelnost pro individuální marketingovou komunikaci, </w:t>
      </w:r>
    </w:p>
    <w:p w14:paraId="55B01EDE" w14:textId="77777777" w:rsidR="007F25B0" w:rsidRPr="007F25B0" w:rsidRDefault="007F25B0" w:rsidP="0094132C">
      <w:pPr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  <w:sz w:val="24"/>
        </w:rPr>
      </w:pPr>
      <w:r w:rsidRPr="007F25B0">
        <w:rPr>
          <w:rFonts w:ascii="Tahoma" w:hAnsi="Tahoma" w:cs="Tahoma"/>
          <w:sz w:val="24"/>
        </w:rPr>
        <w:t xml:space="preserve">využitelnost v rámci budoucích marketingových kampaní realizovaných externím dodavatelem. </w:t>
      </w:r>
    </w:p>
    <w:p w14:paraId="45D57450" w14:textId="21749A2D" w:rsidR="007F25B0" w:rsidRPr="007F25B0" w:rsidRDefault="007F25B0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7F25B0">
        <w:rPr>
          <w:rFonts w:ascii="Tahoma" w:hAnsi="Tahoma" w:cs="Tahoma"/>
          <w:sz w:val="24"/>
        </w:rPr>
        <w:t xml:space="preserve">Těmto cílům musí odpovídat forma i obsah produkčních výstupů. Současně platí, že veškerý produkovaný marketingový obsah v rámci této </w:t>
      </w:r>
      <w:r w:rsidR="00BF0E19">
        <w:rPr>
          <w:rFonts w:ascii="Tahoma" w:hAnsi="Tahoma" w:cs="Tahoma"/>
          <w:sz w:val="24"/>
        </w:rPr>
        <w:t>smlouvy</w:t>
      </w:r>
      <w:r w:rsidRPr="007F25B0">
        <w:rPr>
          <w:rFonts w:ascii="Tahoma" w:hAnsi="Tahoma" w:cs="Tahoma"/>
          <w:sz w:val="24"/>
        </w:rPr>
        <w:t xml:space="preserve">, respektuje poznatky zjištěné v rámci VZ1  (tj. vychází z ověřených faktografických informací o cílových </w:t>
      </w:r>
      <w:r w:rsidRPr="007F25B0">
        <w:rPr>
          <w:rFonts w:ascii="Tahoma" w:hAnsi="Tahoma" w:cs="Tahoma"/>
          <w:sz w:val="24"/>
        </w:rPr>
        <w:lastRenderedPageBreak/>
        <w:t xml:space="preserve">skupinách inovačního systému MSK a jejich potřebách a ze zjištěných makroekonomických dat o MSK), což dodavateli umožní </w:t>
      </w:r>
      <w:r w:rsidR="00BF0E19">
        <w:rPr>
          <w:rFonts w:ascii="Tahoma" w:hAnsi="Tahoma" w:cs="Tahoma"/>
          <w:sz w:val="24"/>
        </w:rPr>
        <w:t>efektivně zacílit produkovaný obsah</w:t>
      </w:r>
      <w:r w:rsidRPr="007F25B0">
        <w:rPr>
          <w:rFonts w:ascii="Tahoma" w:hAnsi="Tahoma" w:cs="Tahoma"/>
          <w:sz w:val="24"/>
        </w:rPr>
        <w:t xml:space="preserve"> na dané cílové skupiny a zvolit optimální formu ve vztahu k produkovanému marketingovému obsahu. </w:t>
      </w:r>
    </w:p>
    <w:p w14:paraId="4274CF7B" w14:textId="77777777" w:rsidR="00365672" w:rsidRPr="00654260" w:rsidRDefault="00365672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654260">
        <w:rPr>
          <w:rFonts w:ascii="Tahoma" w:hAnsi="Tahoma" w:cs="Tahoma"/>
          <w:b/>
          <w:sz w:val="24"/>
        </w:rPr>
        <w:t>Informační sety</w:t>
      </w:r>
      <w:r w:rsidRPr="00654260">
        <w:rPr>
          <w:rFonts w:ascii="Tahoma" w:hAnsi="Tahoma" w:cs="Tahoma"/>
          <w:sz w:val="24"/>
        </w:rPr>
        <w:t xml:space="preserve">, v rámci nichž bude vznikat marketingový obsah, se dělí na </w:t>
      </w:r>
      <w:r w:rsidRPr="00654260">
        <w:rPr>
          <w:rFonts w:ascii="Tahoma" w:hAnsi="Tahoma" w:cs="Tahoma"/>
          <w:b/>
          <w:sz w:val="24"/>
        </w:rPr>
        <w:t>dvě základní skupiny</w:t>
      </w:r>
      <w:r w:rsidRPr="00654260">
        <w:rPr>
          <w:rFonts w:ascii="Tahoma" w:hAnsi="Tahoma" w:cs="Tahoma"/>
          <w:sz w:val="24"/>
        </w:rPr>
        <w:t xml:space="preserve">: </w:t>
      </w:r>
    </w:p>
    <w:p w14:paraId="2CE98F84" w14:textId="77777777" w:rsidR="00BF0E19" w:rsidRPr="00BF0E19" w:rsidRDefault="00BF0E19" w:rsidP="0094132C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4"/>
        </w:rPr>
      </w:pPr>
      <w:r w:rsidRPr="00BF0E19">
        <w:rPr>
          <w:rFonts w:ascii="Tahoma" w:hAnsi="Tahoma" w:cs="Tahoma"/>
          <w:sz w:val="24"/>
        </w:rPr>
        <w:t>Skupina informačních setů o vybraných místních (MSK) podnikatelsko-inovačních subjektech na úrovni mikroekonomických dat MSK.</w:t>
      </w:r>
    </w:p>
    <w:p w14:paraId="173391CC" w14:textId="77777777" w:rsidR="00BF0E19" w:rsidRPr="00BF0E19" w:rsidRDefault="00BF0E19" w:rsidP="0094132C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4"/>
        </w:rPr>
      </w:pPr>
      <w:r w:rsidRPr="00BF0E19">
        <w:rPr>
          <w:rFonts w:ascii="Tahoma" w:hAnsi="Tahoma" w:cs="Tahoma"/>
          <w:sz w:val="24"/>
        </w:rPr>
        <w:t>Skupina informačních setů vycházející z charakteristik vybraných odvětví a inovačního prostředí na úrovni makroekonomických dat o MSK.</w:t>
      </w:r>
    </w:p>
    <w:p w14:paraId="28D6E94B" w14:textId="77777777" w:rsidR="004238C0" w:rsidRPr="008F269C" w:rsidRDefault="004238C0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</w:p>
    <w:p w14:paraId="0E0151A4" w14:textId="3052F86A" w:rsidR="004238C0" w:rsidRPr="00654260" w:rsidRDefault="004238C0" w:rsidP="0094132C">
      <w:pPr>
        <w:spacing w:after="120" w:line="240" w:lineRule="auto"/>
        <w:jc w:val="both"/>
        <w:rPr>
          <w:rFonts w:ascii="Tahoma" w:hAnsi="Tahoma" w:cs="Tahoma"/>
          <w:b/>
          <w:sz w:val="28"/>
        </w:rPr>
      </w:pPr>
      <w:r w:rsidRPr="00654260">
        <w:rPr>
          <w:rFonts w:ascii="Tahoma" w:hAnsi="Tahoma" w:cs="Tahoma"/>
          <w:b/>
          <w:sz w:val="28"/>
        </w:rPr>
        <w:t>2.1 Informační sety o vybraných místních (MSK) podnikatelsko-inovačních subjektech</w:t>
      </w:r>
    </w:p>
    <w:p w14:paraId="6BEA5BD6" w14:textId="780DFF39" w:rsidR="00365672" w:rsidRPr="00654260" w:rsidRDefault="00365672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654260">
        <w:rPr>
          <w:rFonts w:ascii="Tahoma" w:hAnsi="Tahoma" w:cs="Tahoma"/>
          <w:sz w:val="24"/>
        </w:rPr>
        <w:t>Výstupem bude série 40 informačních setů o vybraných podnikatelsko-inovačních subje</w:t>
      </w:r>
      <w:r w:rsidR="0057222D">
        <w:rPr>
          <w:rFonts w:ascii="Tahoma" w:hAnsi="Tahoma" w:cs="Tahoma"/>
          <w:sz w:val="24"/>
        </w:rPr>
        <w:t>ktech z Moravskoslezského kraje</w:t>
      </w:r>
      <w:r w:rsidRPr="00654260">
        <w:rPr>
          <w:rFonts w:ascii="Tahoma" w:hAnsi="Tahoma" w:cs="Tahoma"/>
          <w:sz w:val="24"/>
        </w:rPr>
        <w:t xml:space="preserve"> na úrovni mikroekonomických dat MSK a to ve formě unikátních příběhů z prostředí těchto subjektů. Primárně se jedná o příběhy firem (</w:t>
      </w:r>
      <w:proofErr w:type="spellStart"/>
      <w:r w:rsidRPr="00654260">
        <w:rPr>
          <w:rFonts w:ascii="Tahoma" w:hAnsi="Tahoma" w:cs="Tahoma"/>
          <w:sz w:val="24"/>
        </w:rPr>
        <w:t>storytelling</w:t>
      </w:r>
      <w:proofErr w:type="spellEnd"/>
      <w:r w:rsidRPr="00654260">
        <w:rPr>
          <w:rFonts w:ascii="Tahoma" w:hAnsi="Tahoma" w:cs="Tahoma"/>
          <w:sz w:val="24"/>
        </w:rPr>
        <w:t xml:space="preserve">), příběhů jejich zakladatelů, proč v regionu podnikají nebo přišli ze zahraniční/jiných regionů do MSK podnikat, jaká je jejich </w:t>
      </w:r>
      <w:r w:rsidR="00BF0E19" w:rsidRPr="00BF0E19">
        <w:rPr>
          <w:rFonts w:ascii="Tahoma" w:hAnsi="Tahoma" w:cs="Tahoma"/>
          <w:sz w:val="24"/>
        </w:rPr>
        <w:t>unikátní (inovační) hodnota podnikaní, inovační produkt, služba, apod</w:t>
      </w:r>
      <w:r w:rsidR="00BF0E19">
        <w:rPr>
          <w:rFonts w:ascii="Tahoma" w:hAnsi="Tahoma" w:cs="Tahoma"/>
          <w:sz w:val="24"/>
        </w:rPr>
        <w:t xml:space="preserve">. </w:t>
      </w:r>
      <w:r w:rsidRPr="00654260">
        <w:rPr>
          <w:rFonts w:ascii="Tahoma" w:hAnsi="Tahoma" w:cs="Tahoma"/>
          <w:sz w:val="24"/>
        </w:rPr>
        <w:t xml:space="preserve"> Při komunikaci v rámci produkovaných informačních setů, je žádoucí pracovat s emocemi</w:t>
      </w:r>
      <w:r w:rsidR="008F269C">
        <w:rPr>
          <w:rFonts w:ascii="Tahoma" w:hAnsi="Tahoma" w:cs="Tahoma"/>
          <w:sz w:val="24"/>
        </w:rPr>
        <w:t>,</w:t>
      </w:r>
      <w:r w:rsidR="009713B0">
        <w:rPr>
          <w:rFonts w:ascii="Tahoma" w:hAnsi="Tahoma" w:cs="Tahoma"/>
          <w:sz w:val="24"/>
        </w:rPr>
        <w:t xml:space="preserve"> a to</w:t>
      </w:r>
      <w:r w:rsidRPr="00654260">
        <w:rPr>
          <w:rFonts w:ascii="Tahoma" w:hAnsi="Tahoma" w:cs="Tahoma"/>
          <w:sz w:val="24"/>
        </w:rPr>
        <w:t xml:space="preserve"> skrze silné příběhy těchto firem a jejich </w:t>
      </w:r>
      <w:r w:rsidRPr="00327673">
        <w:rPr>
          <w:rFonts w:ascii="Tahoma" w:hAnsi="Tahoma" w:cs="Tahoma"/>
          <w:sz w:val="24"/>
        </w:rPr>
        <w:t>zakladatelů a tímto způsobem napomoci kýženému vnímání nově zaváděné značky inovací MSK u relevantních cílových skupin</w:t>
      </w:r>
      <w:r w:rsidR="008F269C" w:rsidRPr="00327673">
        <w:rPr>
          <w:rFonts w:ascii="Tahoma" w:hAnsi="Tahoma" w:cs="Tahoma"/>
          <w:sz w:val="24"/>
        </w:rPr>
        <w:t>.</w:t>
      </w:r>
      <w:r w:rsidRPr="00327673">
        <w:rPr>
          <w:rFonts w:ascii="Tahoma" w:hAnsi="Tahoma" w:cs="Tahoma"/>
          <w:sz w:val="24"/>
        </w:rPr>
        <w:t xml:space="preserve"> </w:t>
      </w:r>
      <w:r w:rsidR="00AD1E0D" w:rsidRPr="00327673">
        <w:rPr>
          <w:rFonts w:ascii="Tahoma" w:hAnsi="Tahoma" w:cs="Tahoma"/>
          <w:sz w:val="24"/>
        </w:rPr>
        <w:t xml:space="preserve">Informativní popis </w:t>
      </w:r>
      <w:r w:rsidRPr="00327673">
        <w:rPr>
          <w:rFonts w:ascii="Tahoma" w:hAnsi="Tahoma" w:cs="Tahoma"/>
          <w:sz w:val="24"/>
        </w:rPr>
        <w:t xml:space="preserve">cílových skupin </w:t>
      </w:r>
      <w:r w:rsidR="00BF0E19" w:rsidRPr="00327673">
        <w:rPr>
          <w:rFonts w:ascii="Tahoma" w:hAnsi="Tahoma" w:cs="Tahoma"/>
          <w:sz w:val="24"/>
        </w:rPr>
        <w:t xml:space="preserve">je </w:t>
      </w:r>
      <w:r w:rsidR="00AD1E0D" w:rsidRPr="00327673">
        <w:rPr>
          <w:rFonts w:ascii="Tahoma" w:hAnsi="Tahoma" w:cs="Tahoma"/>
          <w:sz w:val="24"/>
        </w:rPr>
        <w:t>součástí této přílohy</w:t>
      </w:r>
      <w:r w:rsidRPr="00327673">
        <w:rPr>
          <w:rFonts w:ascii="Tahoma" w:hAnsi="Tahoma" w:cs="Tahoma"/>
          <w:sz w:val="24"/>
        </w:rPr>
        <w:t>.</w:t>
      </w:r>
    </w:p>
    <w:p w14:paraId="095328F2" w14:textId="2F30C258" w:rsidR="00365672" w:rsidRPr="00654260" w:rsidRDefault="00BF0E19" w:rsidP="0094132C">
      <w:pPr>
        <w:tabs>
          <w:tab w:val="left" w:pos="5760"/>
        </w:tabs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BF0E19">
        <w:rPr>
          <w:rFonts w:ascii="Tahoma" w:hAnsi="Tahoma" w:cs="Tahoma"/>
          <w:sz w:val="24"/>
        </w:rPr>
        <w:t xml:space="preserve">Za každý podnikatelsko-inovační subjekt (celkem 40) vznikne 1 informační set, který bude obsahovat níže uvedené produkční marketingové výstupy. </w:t>
      </w:r>
      <w:r w:rsidRPr="00BF0E19">
        <w:rPr>
          <w:rFonts w:ascii="Tahoma" w:hAnsi="Tahoma" w:cs="Tahoma"/>
          <w:b/>
          <w:sz w:val="24"/>
        </w:rPr>
        <w:t>Celkem vznikne 40 informačních setů</w:t>
      </w:r>
      <w:r w:rsidRPr="00BF0E19">
        <w:rPr>
          <w:rFonts w:ascii="Tahoma" w:hAnsi="Tahoma" w:cs="Tahoma"/>
          <w:sz w:val="24"/>
        </w:rPr>
        <w:t xml:space="preserve">.  </w:t>
      </w:r>
    </w:p>
    <w:p w14:paraId="4DA6A5BE" w14:textId="77777777" w:rsidR="00365672" w:rsidRPr="00654260" w:rsidRDefault="00365672" w:rsidP="0094132C">
      <w:pPr>
        <w:tabs>
          <w:tab w:val="left" w:pos="5760"/>
        </w:tabs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 xml:space="preserve">Produkční výstupy informačního setu/subjekt </w:t>
      </w:r>
    </w:p>
    <w:p w14:paraId="49D9957D" w14:textId="77777777" w:rsidR="00C04EFF" w:rsidRPr="00C04EFF" w:rsidRDefault="00C04EFF" w:rsidP="0094132C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b/>
          <w:sz w:val="24"/>
        </w:rPr>
      </w:pPr>
      <w:bookmarkStart w:id="1" w:name="_Hlk504641798"/>
      <w:proofErr w:type="spellStart"/>
      <w:r w:rsidRPr="00C04EFF">
        <w:rPr>
          <w:rFonts w:ascii="Tahoma" w:hAnsi="Tahoma" w:cs="Tahoma"/>
          <w:b/>
          <w:sz w:val="24"/>
        </w:rPr>
        <w:t>Videoprodukce</w:t>
      </w:r>
      <w:proofErr w:type="spellEnd"/>
      <w:r w:rsidRPr="00C04EFF">
        <w:rPr>
          <w:rFonts w:ascii="Tahoma" w:hAnsi="Tahoma" w:cs="Tahoma"/>
          <w:b/>
          <w:sz w:val="24"/>
        </w:rPr>
        <w:t xml:space="preserve">: </w:t>
      </w:r>
    </w:p>
    <w:p w14:paraId="3B48BC9E" w14:textId="77777777" w:rsidR="00C04EFF" w:rsidRPr="001F6965" w:rsidRDefault="00C04EFF" w:rsidP="0094132C">
      <w:pPr>
        <w:pStyle w:val="Odstavecseseznamem"/>
        <w:numPr>
          <w:ilvl w:val="0"/>
          <w:numId w:val="45"/>
        </w:numPr>
        <w:spacing w:after="120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b/>
          <w:sz w:val="24"/>
        </w:rPr>
        <w:t>návrh konceptu 2 ks spotů</w:t>
      </w:r>
      <w:r w:rsidRPr="001F6965">
        <w:rPr>
          <w:rFonts w:ascii="Tahoma" w:hAnsi="Tahoma" w:cs="Tahoma"/>
          <w:sz w:val="24"/>
        </w:rPr>
        <w:t xml:space="preserve"> - především se jedná o tvorbu skriptů, </w:t>
      </w:r>
      <w:proofErr w:type="spellStart"/>
      <w:r w:rsidRPr="001F6965">
        <w:rPr>
          <w:rFonts w:ascii="Tahoma" w:hAnsi="Tahoma" w:cs="Tahoma"/>
          <w:sz w:val="24"/>
        </w:rPr>
        <w:t>storyboardů</w:t>
      </w:r>
      <w:proofErr w:type="spellEnd"/>
      <w:r w:rsidRPr="001F6965">
        <w:rPr>
          <w:rFonts w:ascii="Tahoma" w:hAnsi="Tahoma" w:cs="Tahoma"/>
          <w:sz w:val="24"/>
        </w:rPr>
        <w:t xml:space="preserve">, popř. tvorba technických scénářů, </w:t>
      </w:r>
      <w:proofErr w:type="spellStart"/>
      <w:r w:rsidRPr="001F6965">
        <w:rPr>
          <w:rFonts w:ascii="Tahoma" w:hAnsi="Tahoma" w:cs="Tahoma"/>
          <w:sz w:val="24"/>
        </w:rPr>
        <w:t>location</w:t>
      </w:r>
      <w:proofErr w:type="spellEnd"/>
      <w:r w:rsidRPr="001F6965">
        <w:rPr>
          <w:rFonts w:ascii="Tahoma" w:hAnsi="Tahoma" w:cs="Tahoma"/>
          <w:sz w:val="24"/>
        </w:rPr>
        <w:t xml:space="preserve"> </w:t>
      </w:r>
      <w:proofErr w:type="spellStart"/>
      <w:r w:rsidRPr="001F6965">
        <w:rPr>
          <w:rFonts w:ascii="Tahoma" w:hAnsi="Tahoma" w:cs="Tahoma"/>
          <w:sz w:val="24"/>
        </w:rPr>
        <w:t>scouting</w:t>
      </w:r>
      <w:proofErr w:type="spellEnd"/>
    </w:p>
    <w:p w14:paraId="7078DBED" w14:textId="77777777" w:rsidR="00C04EFF" w:rsidRPr="001F6965" w:rsidRDefault="00C04EFF" w:rsidP="0094132C">
      <w:pPr>
        <w:pStyle w:val="Odstavecseseznamem"/>
        <w:numPr>
          <w:ilvl w:val="0"/>
          <w:numId w:val="45"/>
        </w:numPr>
        <w:spacing w:after="120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b/>
          <w:sz w:val="24"/>
        </w:rPr>
        <w:t xml:space="preserve">kompletní produkční zajištění 2 ks tematických </w:t>
      </w:r>
      <w:proofErr w:type="spellStart"/>
      <w:r w:rsidRPr="00C04EFF">
        <w:rPr>
          <w:rFonts w:ascii="Tahoma" w:hAnsi="Tahoma" w:cs="Tahoma"/>
          <w:b/>
          <w:sz w:val="24"/>
        </w:rPr>
        <w:t>videospotů</w:t>
      </w:r>
      <w:proofErr w:type="spellEnd"/>
      <w:r w:rsidRPr="001F6965">
        <w:rPr>
          <w:rFonts w:ascii="Tahoma" w:hAnsi="Tahoma" w:cs="Tahoma"/>
          <w:sz w:val="24"/>
        </w:rPr>
        <w:t xml:space="preserve"> (natočení a výroba spotů včetně všech souvisejících úkonů - tvorba hudebního podkresu, veškeré postprodukční práce, aplikace doplňkové </w:t>
      </w:r>
      <w:proofErr w:type="spellStart"/>
      <w:r w:rsidRPr="001F6965">
        <w:rPr>
          <w:rFonts w:ascii="Tahoma" w:hAnsi="Tahoma" w:cs="Tahoma"/>
          <w:sz w:val="24"/>
        </w:rPr>
        <w:t>infografiky</w:t>
      </w:r>
      <w:proofErr w:type="spellEnd"/>
      <w:r w:rsidRPr="001F6965">
        <w:rPr>
          <w:rFonts w:ascii="Tahoma" w:hAnsi="Tahoma" w:cs="Tahoma"/>
          <w:sz w:val="24"/>
        </w:rPr>
        <w:t xml:space="preserve">, aplikování povinné publicity ESIF a MŠMT atd.) v základních stopážích videospot1: 90 s a videospot2: 180–240 s </w:t>
      </w:r>
    </w:p>
    <w:p w14:paraId="72B05326" w14:textId="162CE08F" w:rsidR="00C04EFF" w:rsidRPr="001F6965" w:rsidRDefault="00C04EFF" w:rsidP="0094132C">
      <w:pPr>
        <w:spacing w:after="120" w:line="240" w:lineRule="auto"/>
        <w:ind w:left="708"/>
        <w:jc w:val="both"/>
        <w:rPr>
          <w:rFonts w:ascii="Tahoma" w:hAnsi="Tahoma" w:cs="Tahoma"/>
          <w:sz w:val="24"/>
        </w:rPr>
      </w:pPr>
      <w:proofErr w:type="spellStart"/>
      <w:r w:rsidRPr="001F6965">
        <w:rPr>
          <w:rFonts w:ascii="Tahoma" w:hAnsi="Tahoma" w:cs="Tahoma"/>
          <w:sz w:val="24"/>
        </w:rPr>
        <w:t>Videospoty</w:t>
      </w:r>
      <w:proofErr w:type="spellEnd"/>
      <w:r w:rsidRPr="001F6965">
        <w:rPr>
          <w:rFonts w:ascii="Tahoma" w:hAnsi="Tahoma" w:cs="Tahoma"/>
          <w:sz w:val="24"/>
        </w:rPr>
        <w:t xml:space="preserve"> budou zachycovat podstatu inovačního dění ve firmě, unikátní podstatu/příběh firmy apo</w:t>
      </w:r>
      <w:r w:rsidR="00393F39">
        <w:rPr>
          <w:rFonts w:ascii="Tahoma" w:hAnsi="Tahoma" w:cs="Tahoma"/>
          <w:sz w:val="24"/>
        </w:rPr>
        <w:t xml:space="preserve">d. </w:t>
      </w:r>
      <w:proofErr w:type="spellStart"/>
      <w:r w:rsidR="00393F39">
        <w:rPr>
          <w:rFonts w:ascii="Tahoma" w:hAnsi="Tahoma" w:cs="Tahoma"/>
          <w:sz w:val="24"/>
        </w:rPr>
        <w:t>Videospoty</w:t>
      </w:r>
      <w:proofErr w:type="spellEnd"/>
      <w:r w:rsidR="00393F39">
        <w:rPr>
          <w:rFonts w:ascii="Tahoma" w:hAnsi="Tahoma" w:cs="Tahoma"/>
          <w:sz w:val="24"/>
        </w:rPr>
        <w:t xml:space="preserve"> by měly tematicky </w:t>
      </w:r>
      <w:r w:rsidRPr="001F6965">
        <w:rPr>
          <w:rFonts w:ascii="Tahoma" w:hAnsi="Tahoma" w:cs="Tahoma"/>
          <w:sz w:val="24"/>
        </w:rPr>
        <w:t xml:space="preserve">korespondovat/podporovat ostatní marketingové výstupy daného informačního setu. </w:t>
      </w:r>
    </w:p>
    <w:p w14:paraId="52AF8997" w14:textId="77777777" w:rsidR="00393F39" w:rsidRDefault="00393F39" w:rsidP="0094132C">
      <w:pPr>
        <w:spacing w:after="120" w:line="240" w:lineRule="auto"/>
        <w:ind w:left="708"/>
        <w:jc w:val="both"/>
        <w:rPr>
          <w:rFonts w:ascii="Tahoma" w:hAnsi="Tahoma" w:cs="Tahoma"/>
          <w:sz w:val="24"/>
        </w:rPr>
      </w:pPr>
    </w:p>
    <w:p w14:paraId="333E562D" w14:textId="77777777" w:rsidR="00393F39" w:rsidRDefault="00393F39" w:rsidP="0094132C">
      <w:pPr>
        <w:spacing w:after="120" w:line="240" w:lineRule="auto"/>
        <w:ind w:left="708"/>
        <w:jc w:val="both"/>
        <w:rPr>
          <w:rFonts w:ascii="Tahoma" w:hAnsi="Tahoma" w:cs="Tahoma"/>
          <w:sz w:val="24"/>
        </w:rPr>
      </w:pPr>
    </w:p>
    <w:p w14:paraId="1C116C3D" w14:textId="6186860F" w:rsidR="00C04EFF" w:rsidRPr="001F6965" w:rsidRDefault="00C04EFF" w:rsidP="0094132C">
      <w:pPr>
        <w:spacing w:after="120" w:line="240" w:lineRule="auto"/>
        <w:ind w:left="708"/>
        <w:jc w:val="both"/>
        <w:rPr>
          <w:rFonts w:ascii="Tahoma" w:hAnsi="Tahoma" w:cs="Tahoma"/>
          <w:sz w:val="24"/>
        </w:rPr>
      </w:pPr>
      <w:r w:rsidRPr="001F6965">
        <w:rPr>
          <w:rFonts w:ascii="Tahoma" w:hAnsi="Tahoma" w:cs="Tahoma"/>
          <w:sz w:val="24"/>
        </w:rPr>
        <w:t xml:space="preserve">Ke každému </w:t>
      </w:r>
      <w:proofErr w:type="spellStart"/>
      <w:r w:rsidRPr="001F6965">
        <w:rPr>
          <w:rFonts w:ascii="Tahoma" w:hAnsi="Tahoma" w:cs="Tahoma"/>
          <w:sz w:val="24"/>
        </w:rPr>
        <w:t>videospotu</w:t>
      </w:r>
      <w:proofErr w:type="spellEnd"/>
      <w:r w:rsidRPr="001F6965">
        <w:rPr>
          <w:rFonts w:ascii="Tahoma" w:hAnsi="Tahoma" w:cs="Tahoma"/>
          <w:sz w:val="24"/>
        </w:rPr>
        <w:t xml:space="preserve"> bude dále přidán „rodný list“ ve formě samostatného (doc/</w:t>
      </w:r>
      <w:proofErr w:type="spellStart"/>
      <w:r w:rsidRPr="001F6965">
        <w:rPr>
          <w:rFonts w:ascii="Tahoma" w:hAnsi="Tahoma" w:cs="Tahoma"/>
          <w:sz w:val="24"/>
        </w:rPr>
        <w:t>txt</w:t>
      </w:r>
      <w:proofErr w:type="spellEnd"/>
      <w:r w:rsidRPr="001F6965">
        <w:rPr>
          <w:rFonts w:ascii="Tahoma" w:hAnsi="Tahoma" w:cs="Tahoma"/>
          <w:sz w:val="24"/>
        </w:rPr>
        <w:t xml:space="preserve">) souboru obsahujícího klíčová data o daném </w:t>
      </w:r>
      <w:proofErr w:type="spellStart"/>
      <w:r w:rsidRPr="001F6965">
        <w:rPr>
          <w:rFonts w:ascii="Tahoma" w:hAnsi="Tahoma" w:cs="Tahoma"/>
          <w:sz w:val="24"/>
        </w:rPr>
        <w:t>videospotu</w:t>
      </w:r>
      <w:proofErr w:type="spellEnd"/>
      <w:r w:rsidRPr="001F6965">
        <w:rPr>
          <w:rFonts w:ascii="Tahoma" w:hAnsi="Tahoma" w:cs="Tahoma"/>
          <w:sz w:val="24"/>
        </w:rPr>
        <w:t xml:space="preserve">, tj. především kdy a kde byl </w:t>
      </w:r>
      <w:proofErr w:type="spellStart"/>
      <w:r w:rsidRPr="001F6965">
        <w:rPr>
          <w:rFonts w:ascii="Tahoma" w:hAnsi="Tahoma" w:cs="Tahoma"/>
          <w:sz w:val="24"/>
        </w:rPr>
        <w:t>videospot</w:t>
      </w:r>
      <w:proofErr w:type="spellEnd"/>
      <w:r w:rsidRPr="001F6965">
        <w:rPr>
          <w:rFonts w:ascii="Tahoma" w:hAnsi="Tahoma" w:cs="Tahoma"/>
          <w:sz w:val="24"/>
        </w:rPr>
        <w:t xml:space="preserve"> pořízen, </w:t>
      </w:r>
      <w:r w:rsidR="004B4585">
        <w:rPr>
          <w:rFonts w:ascii="Tahoma" w:hAnsi="Tahoma" w:cs="Tahoma"/>
          <w:sz w:val="24"/>
        </w:rPr>
        <w:t>jméno a příjmení autora</w:t>
      </w:r>
      <w:r w:rsidRPr="001F6965">
        <w:rPr>
          <w:rFonts w:ascii="Tahoma" w:hAnsi="Tahoma" w:cs="Tahoma"/>
          <w:sz w:val="24"/>
        </w:rPr>
        <w:t xml:space="preserve">, délka stopáže, velikost souboru, použitý formát/kontejner, informace o použitém hudebním podkresu včetně licence, stručná anotace co </w:t>
      </w:r>
      <w:proofErr w:type="spellStart"/>
      <w:r w:rsidRPr="001F6965">
        <w:rPr>
          <w:rFonts w:ascii="Tahoma" w:hAnsi="Tahoma" w:cs="Tahoma"/>
          <w:sz w:val="24"/>
        </w:rPr>
        <w:t>videospot</w:t>
      </w:r>
      <w:proofErr w:type="spellEnd"/>
      <w:r w:rsidRPr="001F6965">
        <w:rPr>
          <w:rFonts w:ascii="Tahoma" w:hAnsi="Tahoma" w:cs="Tahoma"/>
          <w:sz w:val="24"/>
        </w:rPr>
        <w:t xml:space="preserve"> obsahuje (jaký příběh zachycuje), kontaktní informace na vedení firmy/ hlavní protagonisty apod. </w:t>
      </w:r>
      <w:proofErr w:type="spellStart"/>
      <w:r w:rsidRPr="001F6965">
        <w:rPr>
          <w:rFonts w:ascii="Tahoma" w:hAnsi="Tahoma" w:cs="Tahoma"/>
          <w:sz w:val="24"/>
        </w:rPr>
        <w:t>Videospot</w:t>
      </w:r>
      <w:proofErr w:type="spellEnd"/>
      <w:r w:rsidRPr="001F6965">
        <w:rPr>
          <w:rFonts w:ascii="Tahoma" w:hAnsi="Tahoma" w:cs="Tahoma"/>
          <w:sz w:val="24"/>
        </w:rPr>
        <w:t xml:space="preserve"> musí následně umožňovat efektivní nasazení </w:t>
      </w:r>
      <w:r w:rsidR="004B4585">
        <w:rPr>
          <w:rFonts w:ascii="Tahoma" w:hAnsi="Tahoma" w:cs="Tahoma"/>
          <w:sz w:val="24"/>
        </w:rPr>
        <w:t>na komunikační kanály</w:t>
      </w:r>
      <w:r w:rsidRPr="001F6965">
        <w:rPr>
          <w:rFonts w:ascii="Tahoma" w:hAnsi="Tahoma" w:cs="Tahoma"/>
          <w:sz w:val="24"/>
        </w:rPr>
        <w:t xml:space="preserve"> (web, </w:t>
      </w:r>
      <w:proofErr w:type="spellStart"/>
      <w:r w:rsidRPr="001F6965">
        <w:rPr>
          <w:rFonts w:ascii="Tahoma" w:hAnsi="Tahoma" w:cs="Tahoma"/>
          <w:sz w:val="24"/>
        </w:rPr>
        <w:t>Youtube</w:t>
      </w:r>
      <w:proofErr w:type="spellEnd"/>
      <w:r w:rsidRPr="001F6965">
        <w:rPr>
          <w:rFonts w:ascii="Tahoma" w:hAnsi="Tahoma" w:cs="Tahoma"/>
          <w:sz w:val="24"/>
        </w:rPr>
        <w:t xml:space="preserve"> atd.).</w:t>
      </w:r>
    </w:p>
    <w:p w14:paraId="399A3DB4" w14:textId="77777777" w:rsidR="00365672" w:rsidRPr="00654260" w:rsidRDefault="00365672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</w:p>
    <w:p w14:paraId="79A2E59E" w14:textId="77777777" w:rsidR="00C04EFF" w:rsidRPr="00C04EFF" w:rsidRDefault="00C04EFF" w:rsidP="0094132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b/>
          <w:sz w:val="24"/>
        </w:rPr>
        <w:t xml:space="preserve">Fotoprodukce: 10 ks výběrových tematických fotografií </w:t>
      </w:r>
      <w:r w:rsidRPr="00C04EFF">
        <w:rPr>
          <w:rFonts w:ascii="Tahoma" w:hAnsi="Tahoma" w:cs="Tahoma"/>
          <w:sz w:val="24"/>
        </w:rPr>
        <w:t xml:space="preserve">v produkční kvalitě zachycující podstatu inovačního dění ve firmě, unikátní podstatu/příběh firmy, inovační atmosféru ve firmě, zaměstnance, vedení. Fotografie by měly tematicky korespondovat/podporovat ostatní marketingové výstupy daného informačního setu o daném subjektu, tj. především ve vztahu ke </w:t>
      </w:r>
      <w:proofErr w:type="spellStart"/>
      <w:r w:rsidRPr="00C04EFF">
        <w:rPr>
          <w:rFonts w:ascii="Tahoma" w:hAnsi="Tahoma" w:cs="Tahoma"/>
          <w:sz w:val="24"/>
        </w:rPr>
        <w:t>storytellingovým</w:t>
      </w:r>
      <w:proofErr w:type="spellEnd"/>
      <w:r w:rsidRPr="00C04EFF">
        <w:rPr>
          <w:rFonts w:ascii="Tahoma" w:hAnsi="Tahoma" w:cs="Tahoma"/>
          <w:sz w:val="24"/>
        </w:rPr>
        <w:t xml:space="preserve"> článkům pro web/blog, k obsahové produkci pro sociální média atd. </w:t>
      </w:r>
    </w:p>
    <w:p w14:paraId="794FD8AE" w14:textId="083405D8" w:rsidR="00C04EFF" w:rsidRPr="00C04EFF" w:rsidRDefault="00C04EFF" w:rsidP="0094132C">
      <w:pPr>
        <w:spacing w:before="120" w:after="120" w:line="240" w:lineRule="auto"/>
        <w:ind w:left="708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sz w:val="24"/>
        </w:rPr>
        <w:t xml:space="preserve">Veškeré pořízené fotografie musí obsahovat vyplněná </w:t>
      </w:r>
      <w:proofErr w:type="spellStart"/>
      <w:r w:rsidRPr="00C04EFF">
        <w:rPr>
          <w:rFonts w:ascii="Tahoma" w:hAnsi="Tahoma" w:cs="Tahoma"/>
          <w:sz w:val="24"/>
        </w:rPr>
        <w:t>metadata</w:t>
      </w:r>
      <w:proofErr w:type="spellEnd"/>
      <w:r w:rsidR="00FE4BDC">
        <w:rPr>
          <w:rFonts w:ascii="Tahoma" w:hAnsi="Tahoma" w:cs="Tahoma"/>
          <w:sz w:val="24"/>
        </w:rPr>
        <w:t xml:space="preserve"> a dále jméno a příjmení autora a údaje o tom,</w:t>
      </w:r>
      <w:r w:rsidRPr="00C04EFF">
        <w:rPr>
          <w:rFonts w:ascii="Tahoma" w:hAnsi="Tahoma" w:cs="Tahoma"/>
          <w:sz w:val="24"/>
        </w:rPr>
        <w:t xml:space="preserve"> kdy a kde byl snímek pořízen. Požadovaný formát dodaných fotografií je JPG, PNG a RAW a to v min. rozlišení 4800x3600 </w:t>
      </w:r>
      <w:proofErr w:type="spellStart"/>
      <w:r w:rsidRPr="00C04EFF">
        <w:rPr>
          <w:rFonts w:ascii="Tahoma" w:hAnsi="Tahoma" w:cs="Tahoma"/>
          <w:sz w:val="24"/>
        </w:rPr>
        <w:t>px</w:t>
      </w:r>
      <w:proofErr w:type="spellEnd"/>
      <w:r w:rsidRPr="00C04EFF">
        <w:rPr>
          <w:rFonts w:ascii="Tahoma" w:hAnsi="Tahoma" w:cs="Tahoma"/>
          <w:sz w:val="24"/>
        </w:rPr>
        <w:t xml:space="preserve"> pro formát 4:3, resp. 5400x3600px pro formát 3:2.</w:t>
      </w:r>
    </w:p>
    <w:p w14:paraId="50C52FF8" w14:textId="77777777" w:rsidR="00365672" w:rsidRPr="00654260" w:rsidRDefault="00365672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602E3CCC" w14:textId="77777777" w:rsidR="00C04EFF" w:rsidRPr="00C04EFF" w:rsidRDefault="00C04EFF" w:rsidP="0094132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4"/>
        </w:rPr>
      </w:pPr>
      <w:proofErr w:type="spellStart"/>
      <w:r w:rsidRPr="00C04EFF">
        <w:rPr>
          <w:rFonts w:ascii="Tahoma" w:hAnsi="Tahoma" w:cs="Tahoma"/>
          <w:b/>
          <w:sz w:val="24"/>
        </w:rPr>
        <w:t>Copywritingová</w:t>
      </w:r>
      <w:proofErr w:type="spellEnd"/>
      <w:r w:rsidRPr="00C04EFF">
        <w:rPr>
          <w:rFonts w:ascii="Tahoma" w:hAnsi="Tahoma" w:cs="Tahoma"/>
          <w:b/>
          <w:sz w:val="24"/>
        </w:rPr>
        <w:t xml:space="preserve"> produkce: 2 ks tematických </w:t>
      </w:r>
      <w:proofErr w:type="spellStart"/>
      <w:r w:rsidRPr="00C04EFF">
        <w:rPr>
          <w:rFonts w:ascii="Tahoma" w:hAnsi="Tahoma" w:cs="Tahoma"/>
          <w:b/>
          <w:sz w:val="24"/>
        </w:rPr>
        <w:t>storytellingových</w:t>
      </w:r>
      <w:proofErr w:type="spellEnd"/>
      <w:r w:rsidRPr="00C04EFF">
        <w:rPr>
          <w:rFonts w:ascii="Tahoma" w:hAnsi="Tahoma" w:cs="Tahoma"/>
          <w:b/>
          <w:sz w:val="24"/>
        </w:rPr>
        <w:t xml:space="preserve"> článků </w:t>
      </w:r>
      <w:r w:rsidRPr="00C04EFF">
        <w:rPr>
          <w:rFonts w:ascii="Tahoma" w:hAnsi="Tahoma" w:cs="Tahoma"/>
          <w:sz w:val="24"/>
        </w:rPr>
        <w:t>pro web/blog/</w:t>
      </w:r>
      <w:proofErr w:type="spellStart"/>
      <w:r w:rsidRPr="00C04EFF">
        <w:rPr>
          <w:rFonts w:ascii="Tahoma" w:hAnsi="Tahoma" w:cs="Tahoma"/>
          <w:sz w:val="24"/>
        </w:rPr>
        <w:t>newsletter</w:t>
      </w:r>
      <w:proofErr w:type="spellEnd"/>
      <w:r w:rsidRPr="00C04EFF">
        <w:rPr>
          <w:rFonts w:ascii="Tahoma" w:hAnsi="Tahoma" w:cs="Tahoma"/>
          <w:sz w:val="24"/>
        </w:rPr>
        <w:t xml:space="preserve"> vycházejících z prostředí/příběhu dané inovační firmy. </w:t>
      </w:r>
    </w:p>
    <w:p w14:paraId="591E582B" w14:textId="4C9CD634" w:rsidR="00C04EFF" w:rsidRPr="00C04EFF" w:rsidRDefault="00C04EF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sz w:val="24"/>
        </w:rPr>
        <w:t>Požadovaný formát: Každý článek v předpokládaném rozsahu 1 až 2 normostrany formátu A4. Jednotlivé články budou mít strukturu zahrnující vždy nadpis/</w:t>
      </w:r>
      <w:proofErr w:type="spellStart"/>
      <w:r w:rsidRPr="00C04EFF">
        <w:rPr>
          <w:rFonts w:ascii="Tahoma" w:hAnsi="Tahoma" w:cs="Tahoma"/>
          <w:sz w:val="24"/>
        </w:rPr>
        <w:t>perex</w:t>
      </w:r>
      <w:proofErr w:type="spellEnd"/>
      <w:r w:rsidRPr="00C04EFF">
        <w:rPr>
          <w:rFonts w:ascii="Tahoma" w:hAnsi="Tahoma" w:cs="Tahoma"/>
          <w:sz w:val="24"/>
        </w:rPr>
        <w:t xml:space="preserve">/jméno </w:t>
      </w:r>
      <w:r w:rsidR="00FE4BDC">
        <w:rPr>
          <w:rFonts w:ascii="Tahoma" w:hAnsi="Tahoma" w:cs="Tahoma"/>
          <w:sz w:val="24"/>
        </w:rPr>
        <w:t xml:space="preserve">a příjmení </w:t>
      </w:r>
      <w:r w:rsidRPr="00C04EFF">
        <w:rPr>
          <w:rFonts w:ascii="Tahoma" w:hAnsi="Tahoma" w:cs="Tahoma"/>
          <w:sz w:val="24"/>
        </w:rPr>
        <w:t>autora článku, vlastní text článku. Ke každému článku budou při</w:t>
      </w:r>
      <w:r w:rsidR="00FE4BDC">
        <w:rPr>
          <w:rFonts w:ascii="Tahoma" w:hAnsi="Tahoma" w:cs="Tahoma"/>
          <w:sz w:val="24"/>
        </w:rPr>
        <w:t>pojeny informace o počtu znaků</w:t>
      </w:r>
      <w:r w:rsidRPr="00C04EFF">
        <w:rPr>
          <w:rFonts w:ascii="Tahoma" w:hAnsi="Tahoma" w:cs="Tahoma"/>
          <w:sz w:val="24"/>
        </w:rPr>
        <w:t>, informace kdy a kde článek vznikal, s kým daný článek vznikal (např. s majitelem společnosti XY jméno/příjmení), kdo eventuálně informace použité v článku autorizo</w:t>
      </w:r>
      <w:r>
        <w:rPr>
          <w:rFonts w:ascii="Tahoma" w:hAnsi="Tahoma" w:cs="Tahoma"/>
          <w:sz w:val="24"/>
        </w:rPr>
        <w:t>val.</w:t>
      </w:r>
    </w:p>
    <w:p w14:paraId="5A383A17" w14:textId="77777777" w:rsidR="00914791" w:rsidRDefault="00914791" w:rsidP="0094132C">
      <w:pPr>
        <w:pStyle w:val="Odstavecseseznamem"/>
        <w:spacing w:before="120" w:after="120"/>
        <w:jc w:val="both"/>
        <w:rPr>
          <w:rFonts w:ascii="Tahoma" w:hAnsi="Tahoma" w:cs="Tahoma"/>
          <w:sz w:val="24"/>
        </w:rPr>
      </w:pPr>
    </w:p>
    <w:p w14:paraId="3A1975A6" w14:textId="77777777" w:rsidR="00914791" w:rsidRDefault="00C04EFF" w:rsidP="0094132C">
      <w:pPr>
        <w:pStyle w:val="Odstavecseseznamem"/>
        <w:spacing w:before="120" w:after="120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sz w:val="24"/>
        </w:rPr>
        <w:t xml:space="preserve">Jeden článek se zaměří na představení „vlastní firmy“ tj. unikátního příběhu firmy, unikátního příběhu majitele/zakladatele firmy unikátních inovačních přístupů zavedených ve firmě, jedinečného přístupu vedení společnosti k zavádění inovací ve firmě, jak k inovacím přistupují zaměstnanci firmy, jak motivují zaměstnance, aby přicházeli s vlastními inovačními nápady apod.  </w:t>
      </w:r>
    </w:p>
    <w:p w14:paraId="6A5B2871" w14:textId="7DC32D5A" w:rsidR="00C04EFF" w:rsidRPr="00C04EFF" w:rsidRDefault="00C04EFF" w:rsidP="0094132C">
      <w:pPr>
        <w:pStyle w:val="Odstavecseseznamem"/>
        <w:spacing w:before="120" w:after="120"/>
        <w:jc w:val="both"/>
        <w:rPr>
          <w:rFonts w:ascii="Tahoma" w:hAnsi="Tahoma" w:cs="Tahoma"/>
          <w:sz w:val="24"/>
        </w:rPr>
      </w:pPr>
      <w:r w:rsidRPr="00C04EFF">
        <w:rPr>
          <w:rFonts w:ascii="Tahoma" w:hAnsi="Tahoma" w:cs="Tahoma"/>
          <w:sz w:val="24"/>
        </w:rPr>
        <w:t xml:space="preserve">Druhý článek představí vlastní přínosy unikátní inovační technologie/výrobku/služby, kterou se společnost zabývá a dodává na trh, a co přináší uživatelům a jaké nabízí hodnoty.  </w:t>
      </w:r>
    </w:p>
    <w:p w14:paraId="43AFE3E9" w14:textId="77777777" w:rsidR="00914791" w:rsidRDefault="00914791" w:rsidP="0094132C">
      <w:pPr>
        <w:pStyle w:val="Odstavecseseznamem"/>
        <w:spacing w:before="120" w:after="120"/>
        <w:jc w:val="both"/>
        <w:rPr>
          <w:rFonts w:ascii="Tahoma" w:hAnsi="Tahoma" w:cs="Tahoma"/>
          <w:sz w:val="24"/>
        </w:rPr>
      </w:pPr>
    </w:p>
    <w:p w14:paraId="462B67AB" w14:textId="77777777" w:rsidR="00C04EFF" w:rsidRPr="00C04EFF" w:rsidRDefault="00C04EFF" w:rsidP="0094132C">
      <w:pPr>
        <w:pStyle w:val="Odstavecseseznamem"/>
        <w:spacing w:before="120" w:after="120"/>
        <w:jc w:val="both"/>
        <w:rPr>
          <w:rFonts w:ascii="Tahoma" w:hAnsi="Tahoma" w:cs="Tahoma"/>
          <w:sz w:val="24"/>
        </w:rPr>
      </w:pPr>
      <w:proofErr w:type="spellStart"/>
      <w:r w:rsidRPr="00C04EFF">
        <w:rPr>
          <w:rFonts w:ascii="Tahoma" w:hAnsi="Tahoma" w:cs="Tahoma"/>
          <w:sz w:val="24"/>
        </w:rPr>
        <w:t>Storytellingové</w:t>
      </w:r>
      <w:proofErr w:type="spellEnd"/>
      <w:r w:rsidRPr="00C04EFF">
        <w:rPr>
          <w:rFonts w:ascii="Tahoma" w:hAnsi="Tahoma" w:cs="Tahoma"/>
          <w:sz w:val="24"/>
        </w:rPr>
        <w:t xml:space="preserve"> články v rámci daného setu, by měly tematicky korespondovat/podporovat ostatní marketingové výstupy daného informačního setu.</w:t>
      </w:r>
    </w:p>
    <w:p w14:paraId="62A19584" w14:textId="77777777" w:rsidR="00365672" w:rsidRPr="00654260" w:rsidRDefault="00365672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</w:p>
    <w:p w14:paraId="1B7C8292" w14:textId="77777777" w:rsidR="001F783E" w:rsidRPr="001F783E" w:rsidRDefault="001F783E" w:rsidP="0094132C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4"/>
        </w:rPr>
      </w:pPr>
      <w:r w:rsidRPr="001F783E">
        <w:rPr>
          <w:rFonts w:ascii="Tahoma" w:hAnsi="Tahoma" w:cs="Tahoma"/>
          <w:b/>
          <w:sz w:val="24"/>
        </w:rPr>
        <w:t xml:space="preserve">Obsahová a grafická produkce příspěvků pro </w:t>
      </w:r>
      <w:proofErr w:type="spellStart"/>
      <w:r w:rsidRPr="001F783E">
        <w:rPr>
          <w:rFonts w:ascii="Tahoma" w:hAnsi="Tahoma" w:cs="Tahoma"/>
          <w:b/>
          <w:sz w:val="24"/>
        </w:rPr>
        <w:t>Facebook</w:t>
      </w:r>
      <w:proofErr w:type="spellEnd"/>
      <w:r w:rsidRPr="001F783E">
        <w:rPr>
          <w:rFonts w:ascii="Tahoma" w:hAnsi="Tahoma" w:cs="Tahoma"/>
          <w:b/>
          <w:sz w:val="24"/>
        </w:rPr>
        <w:t xml:space="preserve">: </w:t>
      </w:r>
      <w:r w:rsidRPr="001F783E">
        <w:rPr>
          <w:rFonts w:ascii="Tahoma" w:hAnsi="Tahoma" w:cs="Tahoma"/>
          <w:sz w:val="24"/>
        </w:rPr>
        <w:t xml:space="preserve">návrh komunikačního konceptu 10 </w:t>
      </w:r>
      <w:proofErr w:type="spellStart"/>
      <w:r w:rsidRPr="001F783E">
        <w:rPr>
          <w:rFonts w:ascii="Tahoma" w:hAnsi="Tahoma" w:cs="Tahoma"/>
          <w:sz w:val="24"/>
        </w:rPr>
        <w:t>facebookových</w:t>
      </w:r>
      <w:proofErr w:type="spellEnd"/>
      <w:r w:rsidRPr="001F783E">
        <w:rPr>
          <w:rFonts w:ascii="Tahoma" w:hAnsi="Tahoma" w:cs="Tahoma"/>
          <w:sz w:val="24"/>
        </w:rPr>
        <w:t xml:space="preserve"> příspěvků (vč. obsahové a grafické produkce) o daném podnikatelském subjektu. Příspěvky musí zadavateli umožnit následné virální nasazení příspěvků na </w:t>
      </w:r>
      <w:proofErr w:type="spellStart"/>
      <w:r w:rsidRPr="001F783E">
        <w:rPr>
          <w:rFonts w:ascii="Tahoma" w:hAnsi="Tahoma" w:cs="Tahoma"/>
          <w:sz w:val="24"/>
        </w:rPr>
        <w:t>Facebooku</w:t>
      </w:r>
      <w:proofErr w:type="spellEnd"/>
      <w:r w:rsidRPr="001F783E">
        <w:rPr>
          <w:rFonts w:ascii="Tahoma" w:hAnsi="Tahoma" w:cs="Tahoma"/>
          <w:sz w:val="24"/>
        </w:rPr>
        <w:t xml:space="preserve"> s cílem systematického představení-komunikace daného inovačního podnikatelského subjektu, jeho unikátní hodnoty, podnikatelského příběhu atd.  </w:t>
      </w:r>
    </w:p>
    <w:p w14:paraId="12A9D543" w14:textId="37D2631B" w:rsidR="001F783E" w:rsidRPr="001F783E" w:rsidRDefault="001F783E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  <w:r w:rsidRPr="001F783E">
        <w:rPr>
          <w:rFonts w:ascii="Tahoma" w:hAnsi="Tahoma" w:cs="Tahoma"/>
          <w:sz w:val="24"/>
        </w:rPr>
        <w:t xml:space="preserve">Každá takto produkovaná série příspěvků pro </w:t>
      </w:r>
      <w:proofErr w:type="spellStart"/>
      <w:r w:rsidRPr="001F783E">
        <w:rPr>
          <w:rFonts w:ascii="Tahoma" w:hAnsi="Tahoma" w:cs="Tahoma"/>
          <w:sz w:val="24"/>
        </w:rPr>
        <w:t>Facebook</w:t>
      </w:r>
      <w:proofErr w:type="spellEnd"/>
      <w:r w:rsidRPr="001F783E">
        <w:rPr>
          <w:rFonts w:ascii="Tahoma" w:hAnsi="Tahoma" w:cs="Tahoma"/>
          <w:sz w:val="24"/>
        </w:rPr>
        <w:t xml:space="preserve"> bude dále obsahovat jméno a příjmení autora, zdroj informací daných příspěvků, informace o použitých fotografiích/</w:t>
      </w:r>
      <w:proofErr w:type="spellStart"/>
      <w:r w:rsidRPr="001F783E">
        <w:rPr>
          <w:rFonts w:ascii="Tahoma" w:hAnsi="Tahoma" w:cs="Tahoma"/>
          <w:sz w:val="24"/>
        </w:rPr>
        <w:t>infografikách</w:t>
      </w:r>
      <w:proofErr w:type="spellEnd"/>
      <w:r w:rsidRPr="001F783E">
        <w:rPr>
          <w:rFonts w:ascii="Tahoma" w:hAnsi="Tahoma" w:cs="Tahoma"/>
          <w:sz w:val="24"/>
        </w:rPr>
        <w:t>/</w:t>
      </w:r>
      <w:proofErr w:type="spellStart"/>
      <w:r w:rsidRPr="001F783E">
        <w:rPr>
          <w:rFonts w:ascii="Tahoma" w:hAnsi="Tahoma" w:cs="Tahoma"/>
          <w:sz w:val="24"/>
        </w:rPr>
        <w:t>videospotech</w:t>
      </w:r>
      <w:proofErr w:type="spellEnd"/>
      <w:r w:rsidRPr="001F783E">
        <w:rPr>
          <w:rFonts w:ascii="Tahoma" w:hAnsi="Tahoma" w:cs="Tahoma"/>
          <w:sz w:val="24"/>
        </w:rPr>
        <w:t xml:space="preserve">, pokud byly v daných příspěvcích použity včetně informací o eventuálním licenčním ujednání, kdo eventuálně informace použité v jednotlivých příspěvcích autorizoval. Série tematických příspěvků pro virální nasazení na </w:t>
      </w:r>
      <w:proofErr w:type="spellStart"/>
      <w:r w:rsidRPr="001F783E">
        <w:rPr>
          <w:rFonts w:ascii="Tahoma" w:hAnsi="Tahoma" w:cs="Tahoma"/>
          <w:sz w:val="24"/>
        </w:rPr>
        <w:t>Facebooku</w:t>
      </w:r>
      <w:proofErr w:type="spellEnd"/>
      <w:r w:rsidRPr="001F783E">
        <w:rPr>
          <w:rFonts w:ascii="Tahoma" w:hAnsi="Tahoma" w:cs="Tahoma"/>
          <w:sz w:val="24"/>
        </w:rPr>
        <w:t xml:space="preserve">  by měla tematicky korespondovat/podporovat ostatní marketingové výstupy daného informačního setu.</w:t>
      </w:r>
    </w:p>
    <w:p w14:paraId="42E25EA7" w14:textId="77777777" w:rsidR="00365672" w:rsidRPr="00654260" w:rsidRDefault="00365672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</w:p>
    <w:p w14:paraId="70C00057" w14:textId="77777777" w:rsidR="001F783E" w:rsidRPr="001F783E" w:rsidRDefault="001F783E" w:rsidP="0094132C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4"/>
        </w:rPr>
      </w:pPr>
      <w:r w:rsidRPr="001F783E">
        <w:rPr>
          <w:rFonts w:ascii="Tahoma" w:hAnsi="Tahoma" w:cs="Tahoma"/>
          <w:b/>
          <w:sz w:val="24"/>
        </w:rPr>
        <w:t xml:space="preserve">Obsahová a grafická produkce příspěvků </w:t>
      </w:r>
      <w:proofErr w:type="spellStart"/>
      <w:r w:rsidRPr="001F783E">
        <w:rPr>
          <w:rFonts w:ascii="Tahoma" w:hAnsi="Tahoma" w:cs="Tahoma"/>
          <w:b/>
          <w:sz w:val="24"/>
        </w:rPr>
        <w:t>Twitter</w:t>
      </w:r>
      <w:proofErr w:type="spellEnd"/>
      <w:r w:rsidRPr="001F783E">
        <w:rPr>
          <w:rFonts w:ascii="Tahoma" w:hAnsi="Tahoma" w:cs="Tahoma"/>
          <w:b/>
          <w:sz w:val="24"/>
        </w:rPr>
        <w:t xml:space="preserve">: </w:t>
      </w:r>
      <w:r w:rsidRPr="001F783E">
        <w:rPr>
          <w:rFonts w:ascii="Tahoma" w:hAnsi="Tahoma" w:cs="Tahoma"/>
          <w:sz w:val="24"/>
        </w:rPr>
        <w:t>návrh komunikačního konceptu 5 tematických příspěvků (</w:t>
      </w:r>
      <w:proofErr w:type="spellStart"/>
      <w:r w:rsidRPr="001F783E">
        <w:rPr>
          <w:rFonts w:ascii="Tahoma" w:hAnsi="Tahoma" w:cs="Tahoma"/>
          <w:sz w:val="24"/>
        </w:rPr>
        <w:t>tweetů</w:t>
      </w:r>
      <w:proofErr w:type="spellEnd"/>
      <w:r w:rsidRPr="001F783E">
        <w:rPr>
          <w:rFonts w:ascii="Tahoma" w:hAnsi="Tahoma" w:cs="Tahoma"/>
          <w:sz w:val="24"/>
        </w:rPr>
        <w:t xml:space="preserve">), vč. obsahové a grafické produkce, o daném podnikatelském subjektu. Příspěvky musí zadavateli umožnit následné virální nasazení příspěvků na </w:t>
      </w:r>
      <w:proofErr w:type="spellStart"/>
      <w:r w:rsidRPr="001F783E">
        <w:rPr>
          <w:rFonts w:ascii="Tahoma" w:hAnsi="Tahoma" w:cs="Tahoma"/>
          <w:sz w:val="24"/>
        </w:rPr>
        <w:t>Twitteru</w:t>
      </w:r>
      <w:proofErr w:type="spellEnd"/>
      <w:r w:rsidRPr="001F783E">
        <w:rPr>
          <w:rFonts w:ascii="Tahoma" w:hAnsi="Tahoma" w:cs="Tahoma"/>
          <w:sz w:val="24"/>
        </w:rPr>
        <w:t xml:space="preserve"> s cílem systematického představení-komunikace daného inovačního podnikatelského subjektu, jeho unikátní hodnoty, podnikatelského příběhu atd.  </w:t>
      </w:r>
    </w:p>
    <w:p w14:paraId="10DA0637" w14:textId="1D30D0F6" w:rsidR="001F783E" w:rsidRPr="001F783E" w:rsidRDefault="001F783E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  <w:r w:rsidRPr="001F783E">
        <w:rPr>
          <w:rFonts w:ascii="Tahoma" w:hAnsi="Tahoma" w:cs="Tahoma"/>
          <w:sz w:val="24"/>
        </w:rPr>
        <w:t xml:space="preserve">Každá takto produkovaná série příspěvků pro </w:t>
      </w:r>
      <w:proofErr w:type="spellStart"/>
      <w:r w:rsidRPr="001F783E">
        <w:rPr>
          <w:rFonts w:ascii="Tahoma" w:hAnsi="Tahoma" w:cs="Tahoma"/>
          <w:sz w:val="24"/>
        </w:rPr>
        <w:t>Twitter</w:t>
      </w:r>
      <w:proofErr w:type="spellEnd"/>
      <w:r w:rsidRPr="001F783E">
        <w:rPr>
          <w:rFonts w:ascii="Tahoma" w:hAnsi="Tahoma" w:cs="Tahoma"/>
          <w:sz w:val="24"/>
        </w:rPr>
        <w:t xml:space="preserve"> bude dále obsahovat jméno a příjmení autora, zdroj informací pro dané příspěvky, informace o použitých fotografiích/</w:t>
      </w:r>
      <w:proofErr w:type="spellStart"/>
      <w:r w:rsidRPr="001F783E">
        <w:rPr>
          <w:rFonts w:ascii="Tahoma" w:hAnsi="Tahoma" w:cs="Tahoma"/>
          <w:sz w:val="24"/>
        </w:rPr>
        <w:t>infografikách</w:t>
      </w:r>
      <w:proofErr w:type="spellEnd"/>
      <w:r w:rsidRPr="001F783E">
        <w:rPr>
          <w:rFonts w:ascii="Tahoma" w:hAnsi="Tahoma" w:cs="Tahoma"/>
          <w:sz w:val="24"/>
        </w:rPr>
        <w:t>/</w:t>
      </w:r>
      <w:proofErr w:type="spellStart"/>
      <w:r w:rsidRPr="001F783E">
        <w:rPr>
          <w:rFonts w:ascii="Tahoma" w:hAnsi="Tahoma" w:cs="Tahoma"/>
          <w:sz w:val="24"/>
        </w:rPr>
        <w:t>videospotech</w:t>
      </w:r>
      <w:proofErr w:type="spellEnd"/>
      <w:r w:rsidRPr="001F783E">
        <w:rPr>
          <w:rFonts w:ascii="Tahoma" w:hAnsi="Tahoma" w:cs="Tahoma"/>
          <w:sz w:val="24"/>
        </w:rPr>
        <w:t xml:space="preserve">, pokud byly v daných příspěvcích použity včetně informací o eventuálním licenčním ujednání, kdo eventuálně informace použité v jednotlivých příspěvcích autorizoval. Série tematických příspěvků pro virální nasazení na </w:t>
      </w:r>
      <w:proofErr w:type="spellStart"/>
      <w:r w:rsidRPr="001F783E">
        <w:rPr>
          <w:rFonts w:ascii="Tahoma" w:hAnsi="Tahoma" w:cs="Tahoma"/>
          <w:sz w:val="24"/>
        </w:rPr>
        <w:t>Twitteru</w:t>
      </w:r>
      <w:proofErr w:type="spellEnd"/>
      <w:r w:rsidRPr="001F783E">
        <w:rPr>
          <w:rFonts w:ascii="Tahoma" w:hAnsi="Tahoma" w:cs="Tahoma"/>
          <w:sz w:val="24"/>
        </w:rPr>
        <w:t xml:space="preserve">  by měla tematicky korespondovat/podporovat ostatní marketingové výstupy daného informačního setu.</w:t>
      </w:r>
    </w:p>
    <w:p w14:paraId="5C94F747" w14:textId="77777777" w:rsidR="00365672" w:rsidRPr="00654260" w:rsidRDefault="00365672" w:rsidP="0094132C">
      <w:pPr>
        <w:pStyle w:val="Odstavecseseznamem"/>
        <w:spacing w:after="120" w:line="240" w:lineRule="auto"/>
        <w:jc w:val="both"/>
        <w:rPr>
          <w:rFonts w:ascii="Tahoma" w:hAnsi="Tahoma" w:cs="Tahoma"/>
          <w:sz w:val="24"/>
        </w:rPr>
      </w:pPr>
    </w:p>
    <w:bookmarkEnd w:id="1"/>
    <w:p w14:paraId="07754723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3936BEB1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043E4FE4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658B8B28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3566799D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37544E15" w14:textId="77777777" w:rsidR="00903A22" w:rsidRDefault="00903A2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22D81164" w14:textId="77777777" w:rsidR="00327673" w:rsidRDefault="00327673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74CD3226" w14:textId="77777777" w:rsidR="00FE4BDC" w:rsidRDefault="00FE4BDC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7F09D243" w14:textId="77777777" w:rsidR="00FE4BDC" w:rsidRDefault="00FE4BDC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36D45B49" w14:textId="77777777" w:rsidR="00FE4BDC" w:rsidRDefault="00FE4BDC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</w:p>
    <w:p w14:paraId="08680E03" w14:textId="77777777" w:rsidR="00365672" w:rsidRPr="00654260" w:rsidRDefault="0036567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lastRenderedPageBreak/>
        <w:t xml:space="preserve">Doplňující informace: </w:t>
      </w:r>
    </w:p>
    <w:p w14:paraId="53E31439" w14:textId="77777777" w:rsidR="00903A22" w:rsidRPr="0053792A" w:rsidRDefault="00903A22" w:rsidP="0094132C">
      <w:pPr>
        <w:pStyle w:val="Nadpis1"/>
        <w:numPr>
          <w:ilvl w:val="0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Identifikační seznam místních podnikatelských inovačních subjektů a základních charakteristik předmětu jejich činnosti (na úrovni mikroekonomický dat) dodá zadavatel (jedná se o výstup VZ1).  Předání podkladů o místních inovačních subjektech proběhne následovně:</w:t>
      </w:r>
    </w:p>
    <w:p w14:paraId="498BA626" w14:textId="77777777" w:rsidR="00903A22" w:rsidRPr="0053792A" w:rsidRDefault="00903A22" w:rsidP="0094132C">
      <w:pPr>
        <w:pStyle w:val="Nadpis1"/>
        <w:numPr>
          <w:ilvl w:val="1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Předání podkladů pro 20 informačních setů o firmách – bezprostředně po podpisu smlouvy s dodavatelem</w:t>
      </w:r>
    </w:p>
    <w:p w14:paraId="0D71D8AC" w14:textId="77777777" w:rsidR="00903A22" w:rsidRPr="0053792A" w:rsidRDefault="00903A22" w:rsidP="0094132C">
      <w:pPr>
        <w:pStyle w:val="Nadpis1"/>
        <w:numPr>
          <w:ilvl w:val="1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Předání podkladů pro 20-30 informačních setů o firmách - 3. 10. 2018</w:t>
      </w:r>
    </w:p>
    <w:p w14:paraId="6392024B" w14:textId="77777777" w:rsidR="00903A22" w:rsidRPr="0053792A" w:rsidRDefault="00903A22" w:rsidP="0094132C">
      <w:pPr>
        <w:pStyle w:val="Nadpis1"/>
        <w:numPr>
          <w:ilvl w:val="1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Předání podkladů pro 30-40 informačních setů o firmách - 31. 10. 2018</w:t>
      </w:r>
    </w:p>
    <w:p w14:paraId="736EDFD8" w14:textId="2E6B2685" w:rsidR="00903A22" w:rsidRPr="0053792A" w:rsidRDefault="00903A22" w:rsidP="0094132C">
      <w:pPr>
        <w:pStyle w:val="Nadpis1"/>
        <w:numPr>
          <w:ilvl w:val="0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Každý informační set bude zařazen do struktury v rámci předpokládané</w:t>
      </w:r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 xml:space="preserve">ho </w:t>
      </w:r>
      <w:proofErr w:type="spellStart"/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>cloudového</w:t>
      </w:r>
      <w:proofErr w:type="spellEnd"/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 xml:space="preserve"> úložiště viz níže a odevzdán na přenosném DVD nosiči.</w:t>
      </w:r>
      <w:r w:rsidR="00032962"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 </w:t>
      </w: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 </w:t>
      </w:r>
    </w:p>
    <w:p w14:paraId="7F8E512F" w14:textId="77777777" w:rsidR="00903A22" w:rsidRPr="0053792A" w:rsidRDefault="00903A22" w:rsidP="0094132C">
      <w:pPr>
        <w:pStyle w:val="Nadpis1"/>
        <w:numPr>
          <w:ilvl w:val="0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Veškeré marketingové výstupy budou pořízeny a následně post produkovány v souladu s autorským zákonem.</w:t>
      </w:r>
    </w:p>
    <w:p w14:paraId="118F18EC" w14:textId="77777777" w:rsidR="00903A22" w:rsidRPr="0053792A" w:rsidRDefault="00903A22" w:rsidP="0094132C">
      <w:pPr>
        <w:pStyle w:val="Nadpis1"/>
        <w:numPr>
          <w:ilvl w:val="0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Každý informační set bude opatřen informačním souhlasem v rozsahu požadavků vyplývajících z Evropské směrnice pro </w:t>
      </w:r>
      <w:proofErr w:type="spellStart"/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GDPR,tj</w:t>
      </w:r>
      <w:proofErr w:type="spellEnd"/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. vyřešení souhlasu vlastníků firem, resp. dotčených protagonistů v rámci produkovaného obsahu s publikováním a následným využitím produkovaného obsahu k marketingovým účelům s možností dodatečného odvolání tohoto souhlasu. </w:t>
      </w:r>
    </w:p>
    <w:p w14:paraId="39BBE11D" w14:textId="77777777" w:rsidR="00903A22" w:rsidRPr="0053792A" w:rsidRDefault="00903A22" w:rsidP="0094132C">
      <w:pPr>
        <w:pStyle w:val="Nadpis1"/>
        <w:numPr>
          <w:ilvl w:val="0"/>
          <w:numId w:val="3"/>
        </w:numPr>
        <w:tabs>
          <w:tab w:val="left" w:pos="426"/>
        </w:tabs>
        <w:spacing w:before="0" w:line="240" w:lineRule="auto"/>
        <w:ind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Grafický manuál a pravidla pro aplikaci jednotlivých prvků povinné publicity MŠMT, dodá zadavatel při podpisu smlouvy s dodavatelem.</w:t>
      </w:r>
    </w:p>
    <w:p w14:paraId="40D322EF" w14:textId="77777777" w:rsidR="008F269C" w:rsidRDefault="008F269C" w:rsidP="0094132C">
      <w:pPr>
        <w:pStyle w:val="Nadpis1"/>
        <w:numPr>
          <w:ilvl w:val="0"/>
          <w:numId w:val="0"/>
        </w:numPr>
        <w:tabs>
          <w:tab w:val="left" w:pos="426"/>
        </w:tabs>
        <w:spacing w:before="0" w:after="120" w:line="240" w:lineRule="auto"/>
        <w:jc w:val="both"/>
        <w:rPr>
          <w:rFonts w:ascii="Tahoma" w:eastAsiaTheme="minorHAnsi" w:hAnsi="Tahoma" w:cs="Tahoma"/>
          <w:b w:val="0"/>
          <w:i/>
          <w:color w:val="FF0000"/>
          <w:sz w:val="22"/>
          <w:szCs w:val="22"/>
        </w:rPr>
      </w:pPr>
    </w:p>
    <w:p w14:paraId="23B415BF" w14:textId="51F77121" w:rsidR="004238C0" w:rsidRPr="008F269C" w:rsidRDefault="008F269C" w:rsidP="0094132C">
      <w:pPr>
        <w:spacing w:after="120" w:line="240" w:lineRule="auto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2.2 </w:t>
      </w:r>
      <w:r w:rsidRPr="008F269C">
        <w:rPr>
          <w:rFonts w:ascii="Tahoma" w:hAnsi="Tahoma" w:cs="Tahoma"/>
          <w:b/>
          <w:sz w:val="28"/>
        </w:rPr>
        <w:t>I</w:t>
      </w:r>
      <w:r w:rsidR="00654260" w:rsidRPr="008F269C">
        <w:rPr>
          <w:rFonts w:ascii="Tahoma" w:hAnsi="Tahoma" w:cs="Tahoma"/>
          <w:b/>
          <w:sz w:val="28"/>
        </w:rPr>
        <w:t xml:space="preserve">nformační </w:t>
      </w:r>
      <w:r w:rsidR="004238C0" w:rsidRPr="008F269C">
        <w:rPr>
          <w:rFonts w:ascii="Tahoma" w:hAnsi="Tahoma" w:cs="Tahoma"/>
          <w:b/>
          <w:sz w:val="28"/>
        </w:rPr>
        <w:t xml:space="preserve">sety </w:t>
      </w:r>
      <w:r w:rsidR="00654260" w:rsidRPr="008F269C">
        <w:rPr>
          <w:rFonts w:ascii="Tahoma" w:hAnsi="Tahoma" w:cs="Tahoma"/>
          <w:b/>
          <w:sz w:val="28"/>
        </w:rPr>
        <w:t>vycházející z cha</w:t>
      </w:r>
      <w:r w:rsidRPr="008F269C">
        <w:rPr>
          <w:rFonts w:ascii="Tahoma" w:hAnsi="Tahoma" w:cs="Tahoma"/>
          <w:b/>
          <w:sz w:val="28"/>
        </w:rPr>
        <w:t xml:space="preserve">rakteristik vybraných odvětví a </w:t>
      </w:r>
      <w:r w:rsidR="00654260" w:rsidRPr="008F269C">
        <w:rPr>
          <w:rFonts w:ascii="Tahoma" w:hAnsi="Tahoma" w:cs="Tahoma"/>
          <w:b/>
          <w:sz w:val="28"/>
        </w:rPr>
        <w:t xml:space="preserve">inovačního prostředí na úrovni makroekonomických dat  </w:t>
      </w:r>
    </w:p>
    <w:p w14:paraId="0A0C5456" w14:textId="77777777" w:rsidR="00654260" w:rsidRPr="008F269C" w:rsidRDefault="00654260" w:rsidP="0094132C">
      <w:pPr>
        <w:spacing w:after="120" w:line="240" w:lineRule="auto"/>
        <w:jc w:val="both"/>
        <w:rPr>
          <w:rFonts w:ascii="Tahoma" w:hAnsi="Tahoma" w:cs="Tahoma"/>
          <w:b/>
          <w:sz w:val="28"/>
        </w:rPr>
      </w:pPr>
    </w:p>
    <w:p w14:paraId="7DF0003F" w14:textId="36D2B929" w:rsidR="00E1376F" w:rsidRDefault="00E1376F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E1376F">
        <w:rPr>
          <w:rFonts w:ascii="Tahoma" w:hAnsi="Tahoma" w:cs="Tahoma"/>
          <w:sz w:val="24"/>
        </w:rPr>
        <w:t>Bude vytvořena skupina 2</w:t>
      </w:r>
      <w:r w:rsidR="00FB5B5A">
        <w:rPr>
          <w:rFonts w:ascii="Tahoma" w:hAnsi="Tahoma" w:cs="Tahoma"/>
          <w:sz w:val="24"/>
        </w:rPr>
        <w:t>0</w:t>
      </w:r>
      <w:r w:rsidRPr="00E1376F">
        <w:rPr>
          <w:rFonts w:ascii="Tahoma" w:hAnsi="Tahoma" w:cs="Tahoma"/>
          <w:sz w:val="24"/>
        </w:rPr>
        <w:t xml:space="preserve"> tematických informačních setů vycházející z charakteristik ekonomiky a inovačního prostředí MSK na úrovni makroekonomických dat ve formě uvedené níže. </w:t>
      </w:r>
    </w:p>
    <w:p w14:paraId="7B143EE3" w14:textId="44C73A7D" w:rsidR="00365672" w:rsidRPr="00654260" w:rsidRDefault="00E1376F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E1376F">
        <w:rPr>
          <w:rFonts w:ascii="Tahoma" w:hAnsi="Tahoma" w:cs="Tahoma"/>
          <w:sz w:val="24"/>
        </w:rPr>
        <w:t xml:space="preserve">Informační sety se budou zaměřovat na jednotlivé klíčové obory inovací cíleně podporované na úrovni MSK, tj. oblasti </w:t>
      </w:r>
      <w:r>
        <w:rPr>
          <w:rFonts w:ascii="Tahoma" w:hAnsi="Tahoma" w:cs="Tahoma"/>
          <w:sz w:val="24"/>
        </w:rPr>
        <w:t xml:space="preserve">zájmu, kdy se jedná především </w:t>
      </w:r>
      <w:r w:rsidR="00365672" w:rsidRPr="00654260">
        <w:rPr>
          <w:rFonts w:ascii="Tahoma" w:hAnsi="Tahoma" w:cs="Tahoma"/>
          <w:sz w:val="24"/>
        </w:rPr>
        <w:t>o:</w:t>
      </w:r>
    </w:p>
    <w:p w14:paraId="52BD735D" w14:textId="77777777" w:rsidR="00365672" w:rsidRPr="00654260" w:rsidRDefault="00365672" w:rsidP="0094132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>Automobilový průmysl a mobilita</w:t>
      </w:r>
    </w:p>
    <w:p w14:paraId="48FF9C03" w14:textId="77777777" w:rsidR="00365672" w:rsidRPr="00654260" w:rsidRDefault="00365672" w:rsidP="0094132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>Strojírenský průmysl, automatizace a kovové materiály</w:t>
      </w:r>
    </w:p>
    <w:p w14:paraId="11110824" w14:textId="77777777" w:rsidR="00365672" w:rsidRPr="00654260" w:rsidRDefault="00365672" w:rsidP="0094132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>Digitalizace výroby a zdravotnických služeb</w:t>
      </w:r>
    </w:p>
    <w:p w14:paraId="557219E1" w14:textId="77777777" w:rsidR="00365672" w:rsidRPr="00654260" w:rsidRDefault="00365672" w:rsidP="0094132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>Výroba, přenos, skladování a využití energie</w:t>
      </w:r>
    </w:p>
    <w:p w14:paraId="1557AD8C" w14:textId="77777777" w:rsidR="00365672" w:rsidRPr="00654260" w:rsidRDefault="00365672" w:rsidP="0094132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>Nové materiály a environmentální technologie</w:t>
      </w:r>
    </w:p>
    <w:p w14:paraId="5FA9A169" w14:textId="0AC40BB2" w:rsidR="00365672" w:rsidRPr="00654260" w:rsidRDefault="00365672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654260">
        <w:rPr>
          <w:rFonts w:ascii="Tahoma" w:hAnsi="Tahoma" w:cs="Tahoma"/>
          <w:sz w:val="24"/>
        </w:rPr>
        <w:t xml:space="preserve">V rámci každého z těchto klíčových oborů inovací, bude produkovaný obsah odrážet </w:t>
      </w:r>
      <w:r w:rsidR="00FB5B5A">
        <w:rPr>
          <w:rFonts w:ascii="Tahoma" w:hAnsi="Tahoma" w:cs="Tahoma"/>
          <w:sz w:val="24"/>
        </w:rPr>
        <w:t>čtveřici</w:t>
      </w:r>
      <w:r w:rsidRPr="00654260">
        <w:rPr>
          <w:rFonts w:ascii="Tahoma" w:hAnsi="Tahoma" w:cs="Tahoma"/>
          <w:sz w:val="24"/>
        </w:rPr>
        <w:t xml:space="preserve"> následujících makroekonomických ukazatelů: </w:t>
      </w:r>
    </w:p>
    <w:p w14:paraId="64666A0A" w14:textId="77777777" w:rsidR="00FB5B5A" w:rsidRPr="00FB5B5A" w:rsidRDefault="00FB5B5A" w:rsidP="00FB5B5A">
      <w:pPr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FB5B5A">
        <w:rPr>
          <w:rFonts w:ascii="Tahoma" w:hAnsi="Tahoma" w:cs="Tahoma"/>
          <w:b/>
          <w:sz w:val="24"/>
        </w:rPr>
        <w:lastRenderedPageBreak/>
        <w:t>Vývoj oblasti v MSK v kontextu s ČR</w:t>
      </w:r>
    </w:p>
    <w:p w14:paraId="47FEE9EF" w14:textId="77777777" w:rsidR="00FB5B5A" w:rsidRPr="00FB5B5A" w:rsidRDefault="00FB5B5A" w:rsidP="00FB5B5A">
      <w:pPr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FB5B5A">
        <w:rPr>
          <w:rFonts w:ascii="Tahoma" w:hAnsi="Tahoma" w:cs="Tahoma"/>
          <w:b/>
          <w:sz w:val="24"/>
        </w:rPr>
        <w:t>Finance vložené do oblasti v MSK</w:t>
      </w:r>
    </w:p>
    <w:p w14:paraId="196149AC" w14:textId="77777777" w:rsidR="00FB5B5A" w:rsidRPr="00FB5B5A" w:rsidRDefault="00FB5B5A" w:rsidP="00FB5B5A">
      <w:pPr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FB5B5A">
        <w:rPr>
          <w:rFonts w:ascii="Tahoma" w:hAnsi="Tahoma" w:cs="Tahoma"/>
          <w:b/>
          <w:sz w:val="24"/>
        </w:rPr>
        <w:t>Počet zaměstnanců pracujících v oboru v MSK</w:t>
      </w:r>
    </w:p>
    <w:p w14:paraId="445408C7" w14:textId="2DD3E5B8" w:rsidR="00FB5B5A" w:rsidRDefault="00FB5B5A" w:rsidP="00FB5B5A">
      <w:pPr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FB5B5A">
        <w:rPr>
          <w:rFonts w:ascii="Tahoma" w:hAnsi="Tahoma" w:cs="Tahoma"/>
          <w:b/>
          <w:sz w:val="24"/>
        </w:rPr>
        <w:t>Finance vložené do výzkumu v rámci oboru v</w:t>
      </w:r>
      <w:r>
        <w:rPr>
          <w:rFonts w:ascii="Tahoma" w:hAnsi="Tahoma" w:cs="Tahoma"/>
          <w:b/>
          <w:sz w:val="24"/>
        </w:rPr>
        <w:t> </w:t>
      </w:r>
      <w:r w:rsidRPr="00FB5B5A">
        <w:rPr>
          <w:rFonts w:ascii="Tahoma" w:hAnsi="Tahoma" w:cs="Tahoma"/>
          <w:b/>
          <w:sz w:val="24"/>
        </w:rPr>
        <w:t>MSK</w:t>
      </w:r>
    </w:p>
    <w:p w14:paraId="1BE6C35D" w14:textId="77777777" w:rsidR="00FB5B5A" w:rsidRPr="00FB5B5A" w:rsidRDefault="00FB5B5A" w:rsidP="00FB5B5A">
      <w:pPr>
        <w:spacing w:after="120" w:line="240" w:lineRule="auto"/>
        <w:ind w:left="720"/>
        <w:jc w:val="both"/>
        <w:rPr>
          <w:rFonts w:ascii="Tahoma" w:hAnsi="Tahoma" w:cs="Tahoma"/>
          <w:b/>
          <w:sz w:val="24"/>
        </w:rPr>
      </w:pPr>
    </w:p>
    <w:p w14:paraId="561759F7" w14:textId="7A62BE23" w:rsidR="008F269C" w:rsidRDefault="00E1376F" w:rsidP="00365672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E1376F">
        <w:rPr>
          <w:rFonts w:ascii="Tahoma" w:hAnsi="Tahoma" w:cs="Tahoma"/>
          <w:sz w:val="24"/>
        </w:rPr>
        <w:t xml:space="preserve">Jeden informační set se bude týkat vždy jednoho </w:t>
      </w:r>
      <w:r w:rsidR="004E2A8C">
        <w:rPr>
          <w:rFonts w:ascii="Tahoma" w:hAnsi="Tahoma" w:cs="Tahoma"/>
          <w:sz w:val="24"/>
        </w:rPr>
        <w:t>oboru</w:t>
      </w:r>
      <w:r w:rsidRPr="00E1376F">
        <w:rPr>
          <w:rFonts w:ascii="Tahoma" w:hAnsi="Tahoma" w:cs="Tahoma"/>
          <w:sz w:val="24"/>
        </w:rPr>
        <w:t xml:space="preserve"> a jednoho makroekonomického </w:t>
      </w:r>
      <w:r w:rsidR="004E2A8C">
        <w:rPr>
          <w:rFonts w:ascii="Tahoma" w:hAnsi="Tahoma" w:cs="Tahoma"/>
          <w:sz w:val="24"/>
        </w:rPr>
        <w:t>ukazatele</w:t>
      </w:r>
      <w:r w:rsidRPr="00E1376F">
        <w:rPr>
          <w:rFonts w:ascii="Tahoma" w:hAnsi="Tahoma" w:cs="Tahoma"/>
          <w:sz w:val="24"/>
        </w:rPr>
        <w:t xml:space="preserve">. Kombinací oboru a makroekonomického </w:t>
      </w:r>
      <w:r w:rsidR="009B0008">
        <w:rPr>
          <w:rFonts w:ascii="Tahoma" w:hAnsi="Tahoma" w:cs="Tahoma"/>
          <w:sz w:val="24"/>
        </w:rPr>
        <w:t>ukazatele</w:t>
      </w:r>
      <w:r w:rsidRPr="00E1376F">
        <w:rPr>
          <w:rFonts w:ascii="Tahoma" w:hAnsi="Tahoma" w:cs="Tahoma"/>
          <w:sz w:val="24"/>
        </w:rPr>
        <w:t xml:space="preserve"> (5x</w:t>
      </w:r>
      <w:r w:rsidR="00FB5B5A">
        <w:rPr>
          <w:rFonts w:ascii="Tahoma" w:hAnsi="Tahoma" w:cs="Tahoma"/>
          <w:sz w:val="24"/>
        </w:rPr>
        <w:t>4</w:t>
      </w:r>
      <w:r w:rsidRPr="00E1376F">
        <w:rPr>
          <w:rFonts w:ascii="Tahoma" w:hAnsi="Tahoma" w:cs="Tahoma"/>
          <w:sz w:val="24"/>
        </w:rPr>
        <w:t xml:space="preserve">) vznikne </w:t>
      </w:r>
      <w:r w:rsidRPr="0033482F">
        <w:rPr>
          <w:rFonts w:ascii="Tahoma" w:hAnsi="Tahoma" w:cs="Tahoma"/>
          <w:b/>
          <w:sz w:val="24"/>
        </w:rPr>
        <w:t>2</w:t>
      </w:r>
      <w:r w:rsidR="00FB5B5A">
        <w:rPr>
          <w:rFonts w:ascii="Tahoma" w:hAnsi="Tahoma" w:cs="Tahoma"/>
          <w:b/>
          <w:sz w:val="24"/>
        </w:rPr>
        <w:t>0</w:t>
      </w:r>
      <w:r w:rsidRPr="0033482F">
        <w:rPr>
          <w:rFonts w:ascii="Tahoma" w:hAnsi="Tahoma" w:cs="Tahoma"/>
          <w:b/>
          <w:sz w:val="24"/>
        </w:rPr>
        <w:t xml:space="preserve"> informačních setů</w:t>
      </w:r>
      <w:r w:rsidRPr="00E1376F">
        <w:rPr>
          <w:rFonts w:ascii="Tahoma" w:hAnsi="Tahoma" w:cs="Tahoma"/>
          <w:sz w:val="24"/>
        </w:rPr>
        <w:t>.</w:t>
      </w:r>
    </w:p>
    <w:p w14:paraId="7DEAE2B2" w14:textId="3C9244A4" w:rsidR="00365672" w:rsidRPr="00654260" w:rsidRDefault="00365672" w:rsidP="00365672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654260">
        <w:rPr>
          <w:rFonts w:ascii="Tahoma" w:hAnsi="Tahoma" w:cs="Tahoma"/>
          <w:sz w:val="24"/>
        </w:rPr>
        <w:t>Každý takto vzni</w:t>
      </w:r>
      <w:r w:rsidR="009B0008">
        <w:rPr>
          <w:rFonts w:ascii="Tahoma" w:hAnsi="Tahoma" w:cs="Tahoma"/>
          <w:sz w:val="24"/>
        </w:rPr>
        <w:t>klý informační set bude pro daný</w:t>
      </w:r>
      <w:r w:rsidRPr="00654260">
        <w:rPr>
          <w:rFonts w:ascii="Tahoma" w:hAnsi="Tahoma" w:cs="Tahoma"/>
          <w:sz w:val="24"/>
        </w:rPr>
        <w:t xml:space="preserve"> </w:t>
      </w:r>
      <w:r w:rsidR="009B0008">
        <w:rPr>
          <w:rFonts w:ascii="Tahoma" w:hAnsi="Tahoma" w:cs="Tahoma"/>
          <w:sz w:val="24"/>
        </w:rPr>
        <w:t>obor a řešený</w:t>
      </w:r>
      <w:r w:rsidRPr="00654260">
        <w:rPr>
          <w:rFonts w:ascii="Tahoma" w:hAnsi="Tahoma" w:cs="Tahoma"/>
          <w:sz w:val="24"/>
        </w:rPr>
        <w:t xml:space="preserve"> makroekonomick</w:t>
      </w:r>
      <w:r w:rsidR="009B0008">
        <w:rPr>
          <w:rFonts w:ascii="Tahoma" w:hAnsi="Tahoma" w:cs="Tahoma"/>
          <w:sz w:val="24"/>
        </w:rPr>
        <w:t>ý</w:t>
      </w:r>
      <w:r w:rsidRPr="00654260">
        <w:rPr>
          <w:rFonts w:ascii="Tahoma" w:hAnsi="Tahoma" w:cs="Tahoma"/>
          <w:sz w:val="24"/>
        </w:rPr>
        <w:t xml:space="preserve"> </w:t>
      </w:r>
      <w:r w:rsidR="009B0008">
        <w:rPr>
          <w:rFonts w:ascii="Tahoma" w:hAnsi="Tahoma" w:cs="Tahoma"/>
          <w:sz w:val="24"/>
        </w:rPr>
        <w:t>ukazatel</w:t>
      </w:r>
      <w:r w:rsidRPr="00654260">
        <w:rPr>
          <w:rFonts w:ascii="Tahoma" w:hAnsi="Tahoma" w:cs="Tahoma"/>
          <w:sz w:val="24"/>
        </w:rPr>
        <w:t xml:space="preserve"> obsahovat následující produkční výstupy: </w:t>
      </w:r>
    </w:p>
    <w:p w14:paraId="09F1C8AF" w14:textId="77777777" w:rsidR="0033482F" w:rsidRPr="0033482F" w:rsidRDefault="0033482F" w:rsidP="0033482F">
      <w:pPr>
        <w:pStyle w:val="Odstavecseseznamem"/>
        <w:numPr>
          <w:ilvl w:val="0"/>
          <w:numId w:val="46"/>
        </w:numPr>
        <w:spacing w:before="120" w:after="120"/>
        <w:rPr>
          <w:rFonts w:ascii="Tahoma" w:hAnsi="Tahoma" w:cs="Tahoma"/>
          <w:b/>
          <w:sz w:val="24"/>
        </w:rPr>
      </w:pPr>
      <w:proofErr w:type="spellStart"/>
      <w:r w:rsidRPr="0033482F">
        <w:rPr>
          <w:rFonts w:ascii="Tahoma" w:hAnsi="Tahoma" w:cs="Tahoma"/>
          <w:b/>
          <w:sz w:val="24"/>
        </w:rPr>
        <w:t>Videoprodukce</w:t>
      </w:r>
      <w:proofErr w:type="spellEnd"/>
      <w:r w:rsidRPr="0033482F">
        <w:rPr>
          <w:rFonts w:ascii="Tahoma" w:hAnsi="Tahoma" w:cs="Tahoma"/>
          <w:b/>
          <w:sz w:val="24"/>
        </w:rPr>
        <w:t xml:space="preserve">: </w:t>
      </w:r>
    </w:p>
    <w:p w14:paraId="1BACA264" w14:textId="77777777" w:rsidR="0033482F" w:rsidRPr="0033482F" w:rsidRDefault="0033482F" w:rsidP="0094132C">
      <w:pPr>
        <w:pStyle w:val="Odstavecseseznamem"/>
        <w:numPr>
          <w:ilvl w:val="1"/>
          <w:numId w:val="46"/>
        </w:numPr>
        <w:spacing w:before="120" w:after="120"/>
        <w:jc w:val="both"/>
        <w:rPr>
          <w:rFonts w:ascii="Tahoma" w:hAnsi="Tahoma" w:cs="Tahoma"/>
          <w:sz w:val="24"/>
        </w:rPr>
      </w:pPr>
      <w:r w:rsidRPr="0033482F">
        <w:rPr>
          <w:rFonts w:ascii="Tahoma" w:hAnsi="Tahoma" w:cs="Tahoma"/>
          <w:b/>
          <w:sz w:val="24"/>
        </w:rPr>
        <w:t>návrh konceptu 1 ks spotů</w:t>
      </w:r>
      <w:r w:rsidRPr="0033482F">
        <w:rPr>
          <w:rFonts w:ascii="Tahoma" w:hAnsi="Tahoma" w:cs="Tahoma"/>
          <w:sz w:val="24"/>
        </w:rPr>
        <w:t xml:space="preserve"> - tvorba skriptů, </w:t>
      </w:r>
      <w:proofErr w:type="spellStart"/>
      <w:r w:rsidRPr="0033482F">
        <w:rPr>
          <w:rFonts w:ascii="Tahoma" w:hAnsi="Tahoma" w:cs="Tahoma"/>
          <w:sz w:val="24"/>
        </w:rPr>
        <w:t>storyboardů</w:t>
      </w:r>
      <w:proofErr w:type="spellEnd"/>
      <w:r w:rsidRPr="0033482F">
        <w:rPr>
          <w:rFonts w:ascii="Tahoma" w:hAnsi="Tahoma" w:cs="Tahoma"/>
          <w:sz w:val="24"/>
        </w:rPr>
        <w:t xml:space="preserve">, popř. tvorba technických scénářů, </w:t>
      </w:r>
      <w:proofErr w:type="spellStart"/>
      <w:r w:rsidRPr="0033482F">
        <w:rPr>
          <w:rFonts w:ascii="Tahoma" w:hAnsi="Tahoma" w:cs="Tahoma"/>
          <w:sz w:val="24"/>
        </w:rPr>
        <w:t>location</w:t>
      </w:r>
      <w:proofErr w:type="spellEnd"/>
      <w:r w:rsidRPr="0033482F">
        <w:rPr>
          <w:rFonts w:ascii="Tahoma" w:hAnsi="Tahoma" w:cs="Tahoma"/>
          <w:sz w:val="24"/>
        </w:rPr>
        <w:t xml:space="preserve"> </w:t>
      </w:r>
      <w:proofErr w:type="spellStart"/>
      <w:r w:rsidRPr="0033482F">
        <w:rPr>
          <w:rFonts w:ascii="Tahoma" w:hAnsi="Tahoma" w:cs="Tahoma"/>
          <w:sz w:val="24"/>
        </w:rPr>
        <w:t>scouting</w:t>
      </w:r>
      <w:proofErr w:type="spellEnd"/>
      <w:r w:rsidRPr="0033482F">
        <w:rPr>
          <w:rFonts w:ascii="Tahoma" w:hAnsi="Tahoma" w:cs="Tahoma"/>
          <w:i/>
          <w:sz w:val="24"/>
        </w:rPr>
        <w:t xml:space="preserve"> </w:t>
      </w:r>
    </w:p>
    <w:p w14:paraId="48DE8E60" w14:textId="35A9B7E3" w:rsidR="0033482F" w:rsidRPr="0033482F" w:rsidRDefault="0033482F" w:rsidP="0094132C">
      <w:pPr>
        <w:pStyle w:val="Odstavecseseznamem"/>
        <w:numPr>
          <w:ilvl w:val="1"/>
          <w:numId w:val="46"/>
        </w:numPr>
        <w:spacing w:before="120" w:after="120"/>
        <w:jc w:val="both"/>
        <w:rPr>
          <w:rFonts w:ascii="Tahoma" w:hAnsi="Tahoma" w:cs="Tahoma"/>
          <w:sz w:val="24"/>
        </w:rPr>
      </w:pPr>
      <w:r w:rsidRPr="0033482F">
        <w:rPr>
          <w:rFonts w:ascii="Tahoma" w:hAnsi="Tahoma" w:cs="Tahoma"/>
          <w:b/>
          <w:sz w:val="24"/>
        </w:rPr>
        <w:t xml:space="preserve">kompletní produkční zajištění 1 ks </w:t>
      </w:r>
      <w:proofErr w:type="spellStart"/>
      <w:r w:rsidRPr="0033482F">
        <w:rPr>
          <w:rFonts w:ascii="Tahoma" w:hAnsi="Tahoma" w:cs="Tahoma"/>
          <w:b/>
          <w:sz w:val="24"/>
        </w:rPr>
        <w:t>videospotu</w:t>
      </w:r>
      <w:proofErr w:type="spellEnd"/>
      <w:r w:rsidRPr="0033482F">
        <w:rPr>
          <w:rFonts w:ascii="Tahoma" w:hAnsi="Tahoma" w:cs="Tahoma"/>
          <w:sz w:val="24"/>
        </w:rPr>
        <w:t xml:space="preserve"> (natočení a výroba spotů včetně všech souvisejících úkonů - tvorba hudebního podkresu, veškeré postprodukční práce, aplikace doplňkové </w:t>
      </w:r>
      <w:proofErr w:type="spellStart"/>
      <w:r w:rsidRPr="0033482F">
        <w:rPr>
          <w:rFonts w:ascii="Tahoma" w:hAnsi="Tahoma" w:cs="Tahoma"/>
          <w:sz w:val="24"/>
        </w:rPr>
        <w:t>infografiky</w:t>
      </w:r>
      <w:proofErr w:type="spellEnd"/>
      <w:r w:rsidRPr="0033482F">
        <w:rPr>
          <w:rFonts w:ascii="Tahoma" w:hAnsi="Tahoma" w:cs="Tahoma"/>
          <w:sz w:val="24"/>
        </w:rPr>
        <w:t xml:space="preserve">, povinné publicity MŠMT) </w:t>
      </w:r>
      <w:r w:rsidRPr="0033482F">
        <w:rPr>
          <w:rFonts w:ascii="Tahoma" w:hAnsi="Tahoma" w:cs="Tahoma"/>
          <w:b/>
          <w:sz w:val="24"/>
        </w:rPr>
        <w:t>se stopáží 180 – 240</w:t>
      </w:r>
      <w:r>
        <w:rPr>
          <w:rFonts w:ascii="Tahoma" w:hAnsi="Tahoma" w:cs="Tahoma"/>
          <w:b/>
          <w:sz w:val="24"/>
        </w:rPr>
        <w:t xml:space="preserve"> </w:t>
      </w:r>
      <w:r w:rsidRPr="0033482F">
        <w:rPr>
          <w:rFonts w:ascii="Tahoma" w:hAnsi="Tahoma" w:cs="Tahoma"/>
          <w:b/>
          <w:sz w:val="24"/>
        </w:rPr>
        <w:t>s</w:t>
      </w:r>
      <w:r w:rsidRPr="0033482F">
        <w:rPr>
          <w:rFonts w:ascii="Tahoma" w:hAnsi="Tahoma" w:cs="Tahoma"/>
          <w:sz w:val="24"/>
        </w:rPr>
        <w:t xml:space="preserve"> </w:t>
      </w:r>
    </w:p>
    <w:p w14:paraId="36181CD8" w14:textId="12F72339" w:rsidR="008F269C" w:rsidRPr="0033482F" w:rsidRDefault="0033482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  <w:proofErr w:type="spellStart"/>
      <w:r w:rsidRPr="00D922EE">
        <w:rPr>
          <w:rFonts w:ascii="Tahoma" w:hAnsi="Tahoma" w:cs="Tahoma"/>
          <w:sz w:val="24"/>
        </w:rPr>
        <w:t>Videospot</w:t>
      </w:r>
      <w:proofErr w:type="spellEnd"/>
      <w:r w:rsidRPr="00D922EE">
        <w:rPr>
          <w:rFonts w:ascii="Tahoma" w:hAnsi="Tahoma" w:cs="Tahoma"/>
          <w:sz w:val="24"/>
        </w:rPr>
        <w:t xml:space="preserve"> bude vycházet z daného makroekonomického tématu.</w:t>
      </w:r>
      <w:r w:rsidRPr="00D922EE">
        <w:rPr>
          <w:rFonts w:ascii="Tahoma" w:hAnsi="Tahoma" w:cs="Tahoma"/>
          <w:i/>
          <w:sz w:val="24"/>
        </w:rPr>
        <w:t xml:space="preserve"> </w:t>
      </w:r>
      <w:r w:rsidRPr="00D922EE">
        <w:rPr>
          <w:rFonts w:ascii="Tahoma" w:hAnsi="Tahoma" w:cs="Tahoma"/>
          <w:sz w:val="24"/>
        </w:rPr>
        <w:t>Produkované</w:t>
      </w:r>
      <w:r w:rsidRPr="0033482F">
        <w:rPr>
          <w:rFonts w:ascii="Tahoma" w:hAnsi="Tahoma" w:cs="Tahoma"/>
          <w:sz w:val="24"/>
        </w:rPr>
        <w:t xml:space="preserve"> </w:t>
      </w:r>
      <w:proofErr w:type="spellStart"/>
      <w:r w:rsidRPr="0033482F">
        <w:rPr>
          <w:rFonts w:ascii="Tahoma" w:hAnsi="Tahoma" w:cs="Tahoma"/>
          <w:sz w:val="24"/>
        </w:rPr>
        <w:t>videospoty</w:t>
      </w:r>
      <w:proofErr w:type="spellEnd"/>
      <w:r w:rsidRPr="0033482F">
        <w:rPr>
          <w:rFonts w:ascii="Tahoma" w:hAnsi="Tahoma" w:cs="Tahoma"/>
          <w:sz w:val="24"/>
        </w:rPr>
        <w:t xml:space="preserve"> by měly tematicky korespondovat/podporovat ostatní marketingové výstupy daného informačního setu. Ke každému </w:t>
      </w:r>
      <w:proofErr w:type="spellStart"/>
      <w:r w:rsidRPr="0033482F">
        <w:rPr>
          <w:rFonts w:ascii="Tahoma" w:hAnsi="Tahoma" w:cs="Tahoma"/>
          <w:sz w:val="24"/>
        </w:rPr>
        <w:t>videospotu</w:t>
      </w:r>
      <w:proofErr w:type="spellEnd"/>
      <w:r w:rsidRPr="0033482F">
        <w:rPr>
          <w:rFonts w:ascii="Tahoma" w:hAnsi="Tahoma" w:cs="Tahoma"/>
          <w:sz w:val="24"/>
        </w:rPr>
        <w:t xml:space="preserve"> bude dále přidán „rodný list“ ve formě samostatného (doc/</w:t>
      </w:r>
      <w:proofErr w:type="spellStart"/>
      <w:r w:rsidRPr="0033482F">
        <w:rPr>
          <w:rFonts w:ascii="Tahoma" w:hAnsi="Tahoma" w:cs="Tahoma"/>
          <w:sz w:val="24"/>
        </w:rPr>
        <w:t>txt</w:t>
      </w:r>
      <w:proofErr w:type="spellEnd"/>
      <w:r w:rsidRPr="0033482F">
        <w:rPr>
          <w:rFonts w:ascii="Tahoma" w:hAnsi="Tahoma" w:cs="Tahoma"/>
          <w:sz w:val="24"/>
        </w:rPr>
        <w:t xml:space="preserve">) souboru obsahujícího klíčová data o daném </w:t>
      </w:r>
      <w:proofErr w:type="spellStart"/>
      <w:r w:rsidRPr="0033482F">
        <w:rPr>
          <w:rFonts w:ascii="Tahoma" w:hAnsi="Tahoma" w:cs="Tahoma"/>
          <w:sz w:val="24"/>
        </w:rPr>
        <w:t>videospotu</w:t>
      </w:r>
      <w:proofErr w:type="spellEnd"/>
      <w:r w:rsidRPr="0033482F">
        <w:rPr>
          <w:rFonts w:ascii="Tahoma" w:hAnsi="Tahoma" w:cs="Tahoma"/>
          <w:sz w:val="24"/>
        </w:rPr>
        <w:t xml:space="preserve">, tj. především kdy a kde byl </w:t>
      </w:r>
      <w:proofErr w:type="spellStart"/>
      <w:r w:rsidRPr="0033482F">
        <w:rPr>
          <w:rFonts w:ascii="Tahoma" w:hAnsi="Tahoma" w:cs="Tahoma"/>
          <w:sz w:val="24"/>
        </w:rPr>
        <w:t>videospot</w:t>
      </w:r>
      <w:proofErr w:type="spellEnd"/>
      <w:r w:rsidRPr="0033482F">
        <w:rPr>
          <w:rFonts w:ascii="Tahoma" w:hAnsi="Tahoma" w:cs="Tahoma"/>
          <w:sz w:val="24"/>
        </w:rPr>
        <w:t xml:space="preserve"> pořízen, jméno a příjmení autora, délka stopáže, velikost souboru, použitý formát/kontejner, informace o použitém hudebním podkresu včetně licence, stručná anotace co </w:t>
      </w:r>
      <w:proofErr w:type="spellStart"/>
      <w:r w:rsidRPr="0033482F">
        <w:rPr>
          <w:rFonts w:ascii="Tahoma" w:hAnsi="Tahoma" w:cs="Tahoma"/>
          <w:sz w:val="24"/>
        </w:rPr>
        <w:t>videospot</w:t>
      </w:r>
      <w:proofErr w:type="spellEnd"/>
      <w:r w:rsidRPr="0033482F">
        <w:rPr>
          <w:rFonts w:ascii="Tahoma" w:hAnsi="Tahoma" w:cs="Tahoma"/>
          <w:sz w:val="24"/>
        </w:rPr>
        <w:t xml:space="preserve"> obsahuje (jaké informace o makroekon</w:t>
      </w:r>
      <w:r w:rsidR="00FE4BDC">
        <w:rPr>
          <w:rFonts w:ascii="Tahoma" w:hAnsi="Tahoma" w:cs="Tahoma"/>
          <w:sz w:val="24"/>
        </w:rPr>
        <w:t>omických ukazatelích zachycuje)</w:t>
      </w:r>
      <w:r w:rsidRPr="0033482F">
        <w:rPr>
          <w:rFonts w:ascii="Tahoma" w:hAnsi="Tahoma" w:cs="Tahoma"/>
          <w:sz w:val="24"/>
        </w:rPr>
        <w:t xml:space="preserve">. </w:t>
      </w:r>
      <w:proofErr w:type="spellStart"/>
      <w:r w:rsidRPr="0033482F">
        <w:rPr>
          <w:rFonts w:ascii="Tahoma" w:hAnsi="Tahoma" w:cs="Tahoma"/>
          <w:sz w:val="24"/>
        </w:rPr>
        <w:t>Videospot</w:t>
      </w:r>
      <w:proofErr w:type="spellEnd"/>
      <w:r w:rsidRPr="0033482F">
        <w:rPr>
          <w:rFonts w:ascii="Tahoma" w:hAnsi="Tahoma" w:cs="Tahoma"/>
          <w:sz w:val="24"/>
        </w:rPr>
        <w:t xml:space="preserve"> musí následně umožňovat efektivní nasazení </w:t>
      </w:r>
      <w:r w:rsidR="00D922EE">
        <w:rPr>
          <w:rFonts w:ascii="Tahoma" w:hAnsi="Tahoma" w:cs="Tahoma"/>
          <w:sz w:val="24"/>
        </w:rPr>
        <w:t>na komunikačních kanálech</w:t>
      </w:r>
      <w:r w:rsidRPr="0033482F">
        <w:rPr>
          <w:rFonts w:ascii="Tahoma" w:hAnsi="Tahoma" w:cs="Tahoma"/>
          <w:sz w:val="24"/>
        </w:rPr>
        <w:t xml:space="preserve"> (web, </w:t>
      </w:r>
      <w:proofErr w:type="spellStart"/>
      <w:r w:rsidRPr="0033482F">
        <w:rPr>
          <w:rFonts w:ascii="Tahoma" w:hAnsi="Tahoma" w:cs="Tahoma"/>
          <w:sz w:val="24"/>
        </w:rPr>
        <w:t>Youtube</w:t>
      </w:r>
      <w:proofErr w:type="spellEnd"/>
      <w:r w:rsidRPr="0033482F">
        <w:rPr>
          <w:rFonts w:ascii="Tahoma" w:hAnsi="Tahoma" w:cs="Tahoma"/>
          <w:sz w:val="24"/>
        </w:rPr>
        <w:t xml:space="preserve"> atd.).</w:t>
      </w:r>
    </w:p>
    <w:p w14:paraId="4BC091E4" w14:textId="77777777" w:rsidR="0033482F" w:rsidRPr="008F269C" w:rsidRDefault="0033482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36EFD661" w14:textId="25F4AE92" w:rsidR="00F96F5F" w:rsidRPr="00F96F5F" w:rsidRDefault="00F96F5F" w:rsidP="0094132C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Tahoma" w:hAnsi="Tahoma" w:cs="Tahoma"/>
          <w:sz w:val="24"/>
        </w:rPr>
      </w:pPr>
      <w:r w:rsidRPr="00F96F5F">
        <w:rPr>
          <w:rFonts w:ascii="Tahoma" w:hAnsi="Tahoma" w:cs="Tahoma"/>
          <w:b/>
          <w:sz w:val="24"/>
        </w:rPr>
        <w:t xml:space="preserve">Fotoprodukce: 5 ks výběrových tematických fotografií </w:t>
      </w:r>
      <w:r w:rsidRPr="00F96F5F">
        <w:rPr>
          <w:rFonts w:ascii="Tahoma" w:hAnsi="Tahoma" w:cs="Tahoma"/>
          <w:sz w:val="24"/>
        </w:rPr>
        <w:t xml:space="preserve">v produkční kvalitě tematicky doplňující řešenou makroekonomickou problematiku a vycházející z realizačních výstupů VZ1. Fotografie (nebo alespoň jejich část) by měly tematicky korespondovat/podporovat ostatní marketingové výstupy daného informačního setu, tj. především ve vztahu ke </w:t>
      </w:r>
      <w:proofErr w:type="spellStart"/>
      <w:r w:rsidRPr="00F96F5F">
        <w:rPr>
          <w:rFonts w:ascii="Tahoma" w:hAnsi="Tahoma" w:cs="Tahoma"/>
          <w:sz w:val="24"/>
        </w:rPr>
        <w:t>storytellingovým</w:t>
      </w:r>
      <w:proofErr w:type="spellEnd"/>
      <w:r w:rsidRPr="00F96F5F">
        <w:rPr>
          <w:rFonts w:ascii="Tahoma" w:hAnsi="Tahoma" w:cs="Tahoma"/>
          <w:sz w:val="24"/>
        </w:rPr>
        <w:t xml:space="preserve">, článkům pro web/blog, k obsahové produkci pro sociální média atd. Veškeré pořízené fotografie musí obsahovat vyplněná </w:t>
      </w:r>
      <w:proofErr w:type="spellStart"/>
      <w:r w:rsidRPr="00F96F5F">
        <w:rPr>
          <w:rFonts w:ascii="Tahoma" w:hAnsi="Tahoma" w:cs="Tahoma"/>
          <w:sz w:val="24"/>
        </w:rPr>
        <w:t>metadata</w:t>
      </w:r>
      <w:proofErr w:type="spellEnd"/>
      <w:r w:rsidRPr="00F96F5F">
        <w:rPr>
          <w:rFonts w:ascii="Tahoma" w:hAnsi="Tahoma" w:cs="Tahoma"/>
          <w:sz w:val="24"/>
        </w:rPr>
        <w:t xml:space="preserve"> a dále jméno a příjmení autora</w:t>
      </w:r>
      <w:r w:rsidR="00FE4BDC">
        <w:rPr>
          <w:rFonts w:ascii="Tahoma" w:hAnsi="Tahoma" w:cs="Tahoma"/>
          <w:sz w:val="24"/>
        </w:rPr>
        <w:t xml:space="preserve"> a údaje o tom, </w:t>
      </w:r>
      <w:r w:rsidRPr="00F96F5F">
        <w:rPr>
          <w:rFonts w:ascii="Tahoma" w:hAnsi="Tahoma" w:cs="Tahoma"/>
          <w:sz w:val="24"/>
        </w:rPr>
        <w:t xml:space="preserve">kdy a kde byl snímek pořízen. Požadovaný formát dodaných fotografií je JPG, PNG a RAW a to v min. rozlišení 4800x3600 </w:t>
      </w:r>
      <w:proofErr w:type="spellStart"/>
      <w:r w:rsidRPr="00F96F5F">
        <w:rPr>
          <w:rFonts w:ascii="Tahoma" w:hAnsi="Tahoma" w:cs="Tahoma"/>
          <w:sz w:val="24"/>
        </w:rPr>
        <w:t>px</w:t>
      </w:r>
      <w:proofErr w:type="spellEnd"/>
      <w:r w:rsidRPr="00F96F5F">
        <w:rPr>
          <w:rFonts w:ascii="Tahoma" w:hAnsi="Tahoma" w:cs="Tahoma"/>
          <w:sz w:val="24"/>
        </w:rPr>
        <w:t xml:space="preserve"> pro formát 4:3 resp. 5400x3600px pro formát 3:2.</w:t>
      </w:r>
    </w:p>
    <w:p w14:paraId="55BFB1E2" w14:textId="77777777" w:rsidR="008F269C" w:rsidRPr="008F269C" w:rsidRDefault="008F269C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247F2CF5" w14:textId="77777777" w:rsidR="00F96F5F" w:rsidRPr="00F96F5F" w:rsidRDefault="00F96F5F" w:rsidP="0094132C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Tahoma" w:hAnsi="Tahoma" w:cs="Tahoma"/>
          <w:sz w:val="24"/>
        </w:rPr>
      </w:pPr>
      <w:proofErr w:type="spellStart"/>
      <w:r w:rsidRPr="00F96F5F">
        <w:rPr>
          <w:rFonts w:ascii="Tahoma" w:hAnsi="Tahoma" w:cs="Tahoma"/>
          <w:b/>
          <w:sz w:val="24"/>
        </w:rPr>
        <w:lastRenderedPageBreak/>
        <w:t>Copywritingová</w:t>
      </w:r>
      <w:proofErr w:type="spellEnd"/>
      <w:r w:rsidRPr="00F96F5F">
        <w:rPr>
          <w:rFonts w:ascii="Tahoma" w:hAnsi="Tahoma" w:cs="Tahoma"/>
          <w:b/>
          <w:sz w:val="24"/>
        </w:rPr>
        <w:t xml:space="preserve"> produkce a tvorba </w:t>
      </w:r>
      <w:proofErr w:type="spellStart"/>
      <w:r w:rsidRPr="00F96F5F">
        <w:rPr>
          <w:rFonts w:ascii="Tahoma" w:hAnsi="Tahoma" w:cs="Tahoma"/>
          <w:b/>
          <w:sz w:val="24"/>
        </w:rPr>
        <w:t>infografik</w:t>
      </w:r>
      <w:proofErr w:type="spellEnd"/>
      <w:r w:rsidRPr="00F96F5F">
        <w:rPr>
          <w:rFonts w:ascii="Tahoma" w:hAnsi="Tahoma" w:cs="Tahoma"/>
          <w:b/>
          <w:sz w:val="24"/>
        </w:rPr>
        <w:t xml:space="preserve">: 1 ks tematického </w:t>
      </w:r>
      <w:proofErr w:type="spellStart"/>
      <w:r w:rsidRPr="00F96F5F">
        <w:rPr>
          <w:rFonts w:ascii="Tahoma" w:hAnsi="Tahoma" w:cs="Tahoma"/>
          <w:b/>
          <w:sz w:val="24"/>
        </w:rPr>
        <w:t>storytellingového</w:t>
      </w:r>
      <w:proofErr w:type="spellEnd"/>
      <w:r w:rsidRPr="00F96F5F">
        <w:rPr>
          <w:rFonts w:ascii="Tahoma" w:hAnsi="Tahoma" w:cs="Tahoma"/>
          <w:b/>
          <w:sz w:val="24"/>
        </w:rPr>
        <w:t xml:space="preserve"> článku</w:t>
      </w:r>
      <w:r w:rsidRPr="00F96F5F">
        <w:rPr>
          <w:rFonts w:ascii="Tahoma" w:hAnsi="Tahoma" w:cs="Tahoma"/>
          <w:sz w:val="24"/>
        </w:rPr>
        <w:t xml:space="preserve"> doplněný odpovídající vztahovou </w:t>
      </w:r>
      <w:proofErr w:type="spellStart"/>
      <w:r w:rsidRPr="00F96F5F">
        <w:rPr>
          <w:rFonts w:ascii="Tahoma" w:hAnsi="Tahoma" w:cs="Tahoma"/>
          <w:sz w:val="24"/>
        </w:rPr>
        <w:t>infografikou</w:t>
      </w:r>
      <w:proofErr w:type="spellEnd"/>
      <w:r w:rsidRPr="00F96F5F">
        <w:rPr>
          <w:rFonts w:ascii="Tahoma" w:hAnsi="Tahoma" w:cs="Tahoma"/>
          <w:sz w:val="24"/>
        </w:rPr>
        <w:t xml:space="preserve"> pro web/blog/</w:t>
      </w:r>
      <w:proofErr w:type="spellStart"/>
      <w:r w:rsidRPr="00F96F5F">
        <w:rPr>
          <w:rFonts w:ascii="Tahoma" w:hAnsi="Tahoma" w:cs="Tahoma"/>
          <w:sz w:val="24"/>
        </w:rPr>
        <w:t>newsletter</w:t>
      </w:r>
      <w:proofErr w:type="spellEnd"/>
      <w:r w:rsidRPr="00F96F5F">
        <w:rPr>
          <w:rFonts w:ascii="Tahoma" w:hAnsi="Tahoma" w:cs="Tahoma"/>
          <w:sz w:val="24"/>
        </w:rPr>
        <w:t xml:space="preserve"> reagující na dané makroekonomické téma. Aplikovaná </w:t>
      </w:r>
      <w:proofErr w:type="spellStart"/>
      <w:r w:rsidRPr="00F96F5F">
        <w:rPr>
          <w:rFonts w:ascii="Tahoma" w:hAnsi="Tahoma" w:cs="Tahoma"/>
          <w:sz w:val="24"/>
        </w:rPr>
        <w:t>infografika</w:t>
      </w:r>
      <w:proofErr w:type="spellEnd"/>
      <w:r w:rsidRPr="00F96F5F">
        <w:rPr>
          <w:rFonts w:ascii="Tahoma" w:hAnsi="Tahoma" w:cs="Tahoma"/>
          <w:sz w:val="24"/>
        </w:rPr>
        <w:t>, umožňuje lepší pochopení komunikované problematiky/tématu mezi cílovými skupinami</w:t>
      </w:r>
      <w:r w:rsidRPr="00F96F5F" w:rsidDel="008F37FC">
        <w:rPr>
          <w:rFonts w:ascii="Tahoma" w:hAnsi="Tahoma" w:cs="Tahoma"/>
          <w:sz w:val="24"/>
        </w:rPr>
        <w:t xml:space="preserve"> </w:t>
      </w:r>
      <w:r w:rsidRPr="00F96F5F">
        <w:rPr>
          <w:rFonts w:ascii="Tahoma" w:hAnsi="Tahoma" w:cs="Tahoma"/>
          <w:sz w:val="24"/>
        </w:rPr>
        <w:t xml:space="preserve">a jejich využití je předpokládáno následně i v rámci sociální komunikace na </w:t>
      </w:r>
      <w:proofErr w:type="spellStart"/>
      <w:r w:rsidRPr="00F96F5F">
        <w:rPr>
          <w:rFonts w:ascii="Tahoma" w:hAnsi="Tahoma" w:cs="Tahoma"/>
          <w:sz w:val="24"/>
        </w:rPr>
        <w:t>Facebook</w:t>
      </w:r>
      <w:proofErr w:type="spellEnd"/>
      <w:r w:rsidRPr="00F96F5F">
        <w:rPr>
          <w:rFonts w:ascii="Tahoma" w:hAnsi="Tahoma" w:cs="Tahoma"/>
          <w:sz w:val="24"/>
        </w:rPr>
        <w:t xml:space="preserve"> a na </w:t>
      </w:r>
      <w:proofErr w:type="spellStart"/>
      <w:r w:rsidRPr="00F96F5F">
        <w:rPr>
          <w:rFonts w:ascii="Tahoma" w:hAnsi="Tahoma" w:cs="Tahoma"/>
          <w:sz w:val="24"/>
        </w:rPr>
        <w:t>Twitteru</w:t>
      </w:r>
      <w:proofErr w:type="spellEnd"/>
      <w:r w:rsidRPr="00F96F5F">
        <w:rPr>
          <w:rFonts w:ascii="Tahoma" w:hAnsi="Tahoma" w:cs="Tahoma"/>
          <w:sz w:val="24"/>
        </w:rPr>
        <w:t xml:space="preserve"> viz bod 4 a 5. </w:t>
      </w:r>
    </w:p>
    <w:p w14:paraId="3DEC7D68" w14:textId="77777777" w:rsidR="00F96F5F" w:rsidRPr="00F96F5F" w:rsidRDefault="00F96F5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F96F5F">
        <w:rPr>
          <w:rFonts w:ascii="Tahoma" w:hAnsi="Tahoma" w:cs="Tahoma"/>
          <w:sz w:val="24"/>
        </w:rPr>
        <w:t xml:space="preserve">Článek bude vycházet z daného makroekonomického tématu, resp. z definovaných oblastí zájmu, makroekonomických ukazatelů a také z konkrétních výstupů a poznatků VZ1. Prakticky se tak jedná o „Tematický materiál informující o hlavních hráčích působících v konkrétním oboru, doplněný o zcela konkrétní makroekonomická data.“ </w:t>
      </w:r>
    </w:p>
    <w:p w14:paraId="3493E6C8" w14:textId="71626CF0" w:rsidR="00F96F5F" w:rsidRPr="00F96F5F" w:rsidRDefault="00F96F5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b/>
          <w:sz w:val="24"/>
        </w:rPr>
      </w:pPr>
      <w:r w:rsidRPr="00F96F5F">
        <w:rPr>
          <w:rFonts w:ascii="Tahoma" w:hAnsi="Tahoma" w:cs="Tahoma"/>
          <w:sz w:val="24"/>
        </w:rPr>
        <w:t>Předpokládaný rozsah článku je 1-2 normostrany formátu A4. Článek bude obsahovat: nadpis/</w:t>
      </w:r>
      <w:proofErr w:type="spellStart"/>
      <w:r w:rsidRPr="00F96F5F">
        <w:rPr>
          <w:rFonts w:ascii="Tahoma" w:hAnsi="Tahoma" w:cs="Tahoma"/>
          <w:sz w:val="24"/>
        </w:rPr>
        <w:t>perex</w:t>
      </w:r>
      <w:proofErr w:type="spellEnd"/>
      <w:r w:rsidRPr="00F96F5F">
        <w:rPr>
          <w:rFonts w:ascii="Tahoma" w:hAnsi="Tahoma" w:cs="Tahoma"/>
          <w:sz w:val="24"/>
        </w:rPr>
        <w:t xml:space="preserve">/jméno a příjmení autora, vlastní text článku. Ke každému článku budou dále připojeny informace o počtu znaků, informace kdy a kde článek vznikal, eventuálně kdo informace použité v článku autorizoval. </w:t>
      </w:r>
      <w:proofErr w:type="spellStart"/>
      <w:r w:rsidRPr="00F96F5F">
        <w:rPr>
          <w:rFonts w:ascii="Tahoma" w:hAnsi="Tahoma" w:cs="Tahoma"/>
          <w:sz w:val="24"/>
        </w:rPr>
        <w:t>Storrytellingové</w:t>
      </w:r>
      <w:proofErr w:type="spellEnd"/>
      <w:r w:rsidRPr="00F96F5F">
        <w:rPr>
          <w:rFonts w:ascii="Tahoma" w:hAnsi="Tahoma" w:cs="Tahoma"/>
          <w:sz w:val="24"/>
        </w:rPr>
        <w:t xml:space="preserve"> články v rámci daného setu, by měly tematicky korespondovat/podporovat ostatní marketingové výstupy daného informačního setu</w:t>
      </w:r>
      <w:r w:rsidRPr="00F96F5F">
        <w:rPr>
          <w:rFonts w:ascii="Tahoma" w:hAnsi="Tahoma" w:cs="Tahoma"/>
          <w:b/>
          <w:sz w:val="24"/>
        </w:rPr>
        <w:t>.</w:t>
      </w:r>
    </w:p>
    <w:p w14:paraId="4EF0D762" w14:textId="77777777" w:rsidR="008F269C" w:rsidRPr="008F269C" w:rsidRDefault="008F269C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5ADFDDD" w14:textId="4C342443" w:rsidR="008F269C" w:rsidRPr="00F96F5F" w:rsidRDefault="00F96F5F" w:rsidP="0094132C">
      <w:pPr>
        <w:pStyle w:val="Odstavecseseznamem"/>
        <w:numPr>
          <w:ilvl w:val="0"/>
          <w:numId w:val="46"/>
        </w:numPr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F96F5F">
        <w:rPr>
          <w:rFonts w:ascii="Tahoma" w:hAnsi="Tahoma" w:cs="Tahoma"/>
          <w:b/>
          <w:sz w:val="24"/>
        </w:rPr>
        <w:t xml:space="preserve">Obsahová a grafická produkce příspěvků pro </w:t>
      </w:r>
      <w:proofErr w:type="spellStart"/>
      <w:r w:rsidRPr="00F96F5F">
        <w:rPr>
          <w:rFonts w:ascii="Tahoma" w:hAnsi="Tahoma" w:cs="Tahoma"/>
          <w:b/>
          <w:sz w:val="24"/>
        </w:rPr>
        <w:t>Facebook</w:t>
      </w:r>
      <w:proofErr w:type="spellEnd"/>
      <w:r w:rsidRPr="00F96F5F">
        <w:rPr>
          <w:rFonts w:ascii="Tahoma" w:hAnsi="Tahoma" w:cs="Tahoma"/>
          <w:b/>
          <w:sz w:val="24"/>
        </w:rPr>
        <w:t xml:space="preserve">: </w:t>
      </w:r>
      <w:r w:rsidRPr="00F96F5F">
        <w:rPr>
          <w:rFonts w:ascii="Tahoma" w:hAnsi="Tahoma" w:cs="Tahoma"/>
          <w:sz w:val="24"/>
        </w:rPr>
        <w:t xml:space="preserve">návrh komunikačního konceptu 5 </w:t>
      </w:r>
      <w:proofErr w:type="spellStart"/>
      <w:r w:rsidRPr="00F96F5F">
        <w:rPr>
          <w:rFonts w:ascii="Tahoma" w:hAnsi="Tahoma" w:cs="Tahoma"/>
          <w:sz w:val="24"/>
        </w:rPr>
        <w:t>facebookových</w:t>
      </w:r>
      <w:proofErr w:type="spellEnd"/>
      <w:r w:rsidRPr="00F96F5F">
        <w:rPr>
          <w:rFonts w:ascii="Tahoma" w:hAnsi="Tahoma" w:cs="Tahoma"/>
          <w:sz w:val="24"/>
        </w:rPr>
        <w:t xml:space="preserve"> příspěvků vč. obsahové a grafické produkce s cílem systematické komunikace charakteristik ekonomiky a inovačního prostředí MSK na úrovni makroekonomických dat o MSK. Každá takto produkovaná série příspěvků pro </w:t>
      </w:r>
      <w:proofErr w:type="spellStart"/>
      <w:r w:rsidRPr="00F96F5F">
        <w:rPr>
          <w:rFonts w:ascii="Tahoma" w:hAnsi="Tahoma" w:cs="Tahoma"/>
          <w:sz w:val="24"/>
        </w:rPr>
        <w:t>Facebook</w:t>
      </w:r>
      <w:proofErr w:type="spellEnd"/>
      <w:r w:rsidRPr="00F96F5F">
        <w:rPr>
          <w:rFonts w:ascii="Tahoma" w:hAnsi="Tahoma" w:cs="Tahoma"/>
          <w:sz w:val="24"/>
        </w:rPr>
        <w:t xml:space="preserve"> bude dále obsahovat jméno a příjmení autora, zdroj informací pro dané příspěvky, informace o použitých fotografiích/</w:t>
      </w:r>
      <w:proofErr w:type="spellStart"/>
      <w:r w:rsidRPr="00F96F5F">
        <w:rPr>
          <w:rFonts w:ascii="Tahoma" w:hAnsi="Tahoma" w:cs="Tahoma"/>
          <w:sz w:val="24"/>
        </w:rPr>
        <w:t>infografikách</w:t>
      </w:r>
      <w:proofErr w:type="spellEnd"/>
      <w:r w:rsidRPr="00F96F5F">
        <w:rPr>
          <w:rFonts w:ascii="Tahoma" w:hAnsi="Tahoma" w:cs="Tahoma"/>
          <w:sz w:val="24"/>
        </w:rPr>
        <w:t>/</w:t>
      </w:r>
      <w:proofErr w:type="spellStart"/>
      <w:r w:rsidRPr="00F96F5F">
        <w:rPr>
          <w:rFonts w:ascii="Tahoma" w:hAnsi="Tahoma" w:cs="Tahoma"/>
          <w:sz w:val="24"/>
        </w:rPr>
        <w:t>videospotech</w:t>
      </w:r>
      <w:proofErr w:type="spellEnd"/>
      <w:r w:rsidRPr="00F96F5F">
        <w:rPr>
          <w:rFonts w:ascii="Tahoma" w:hAnsi="Tahoma" w:cs="Tahoma"/>
          <w:sz w:val="24"/>
        </w:rPr>
        <w:t xml:space="preserve">, pokud byly v daných příspěvcích použity včetně informací o eventuálním licenčním ujednání, kdo eventuálně informace použité v jednotlivých příspěvcích autorizoval. Série tematických příspěvků pro virální nasazení na </w:t>
      </w:r>
      <w:proofErr w:type="spellStart"/>
      <w:r w:rsidRPr="00F96F5F">
        <w:rPr>
          <w:rFonts w:ascii="Tahoma" w:hAnsi="Tahoma" w:cs="Tahoma"/>
          <w:sz w:val="24"/>
        </w:rPr>
        <w:t>Facebooku</w:t>
      </w:r>
      <w:proofErr w:type="spellEnd"/>
      <w:r w:rsidRPr="00F96F5F">
        <w:rPr>
          <w:rFonts w:ascii="Tahoma" w:hAnsi="Tahoma" w:cs="Tahoma"/>
          <w:sz w:val="24"/>
        </w:rPr>
        <w:t xml:space="preserve">  by měla tematicky korespondovat/podporovat ostatní marketingové výstupy daného informačního setu.</w:t>
      </w:r>
    </w:p>
    <w:p w14:paraId="51D7C3DF" w14:textId="77777777" w:rsidR="00F96F5F" w:rsidRPr="00654260" w:rsidRDefault="00F96F5F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708E6B0" w14:textId="01A9D680" w:rsidR="00F96F5F" w:rsidRPr="0053792A" w:rsidRDefault="00F96F5F" w:rsidP="0094132C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="Tahoma" w:hAnsi="Tahoma" w:cs="Tahoma"/>
          <w:sz w:val="24"/>
        </w:rPr>
      </w:pPr>
      <w:r w:rsidRPr="00F96F5F">
        <w:rPr>
          <w:rFonts w:ascii="Tahoma" w:hAnsi="Tahoma" w:cs="Tahoma"/>
          <w:b/>
          <w:sz w:val="24"/>
        </w:rPr>
        <w:t xml:space="preserve">Obsahová a grafická produkce příspěvků </w:t>
      </w:r>
      <w:proofErr w:type="spellStart"/>
      <w:r w:rsidRPr="00F96F5F">
        <w:rPr>
          <w:rFonts w:ascii="Tahoma" w:hAnsi="Tahoma" w:cs="Tahoma"/>
          <w:b/>
          <w:sz w:val="24"/>
        </w:rPr>
        <w:t>Twitter</w:t>
      </w:r>
      <w:proofErr w:type="spellEnd"/>
      <w:r w:rsidRPr="00F96F5F">
        <w:rPr>
          <w:rFonts w:ascii="Tahoma" w:hAnsi="Tahoma" w:cs="Tahoma"/>
          <w:b/>
          <w:sz w:val="24"/>
        </w:rPr>
        <w:t xml:space="preserve">: </w:t>
      </w:r>
      <w:r w:rsidRPr="0053792A">
        <w:rPr>
          <w:rFonts w:ascii="Tahoma" w:hAnsi="Tahoma" w:cs="Tahoma"/>
          <w:sz w:val="24"/>
        </w:rPr>
        <w:t>návrh komunikačního konceptu 2 příspěvků (</w:t>
      </w:r>
      <w:proofErr w:type="spellStart"/>
      <w:r w:rsidRPr="0053792A">
        <w:rPr>
          <w:rFonts w:ascii="Tahoma" w:hAnsi="Tahoma" w:cs="Tahoma"/>
          <w:sz w:val="24"/>
        </w:rPr>
        <w:t>tweetů</w:t>
      </w:r>
      <w:proofErr w:type="spellEnd"/>
      <w:r w:rsidRPr="0053792A">
        <w:rPr>
          <w:rFonts w:ascii="Tahoma" w:hAnsi="Tahoma" w:cs="Tahoma"/>
          <w:sz w:val="24"/>
        </w:rPr>
        <w:t xml:space="preserve">) vč. obsahové a grafické produkce s cílem systematické komunikace charakteristik ekonomiky a inovačního prostředí MSK na úrovni makroekonomických dat. Každá takto produkovaná série příspěvků pro </w:t>
      </w:r>
      <w:proofErr w:type="spellStart"/>
      <w:r w:rsidRPr="0053792A">
        <w:rPr>
          <w:rFonts w:ascii="Tahoma" w:hAnsi="Tahoma" w:cs="Tahoma"/>
          <w:sz w:val="24"/>
        </w:rPr>
        <w:t>Twitter</w:t>
      </w:r>
      <w:proofErr w:type="spellEnd"/>
      <w:r w:rsidRPr="0053792A">
        <w:rPr>
          <w:rFonts w:ascii="Tahoma" w:hAnsi="Tahoma" w:cs="Tahoma"/>
          <w:sz w:val="24"/>
        </w:rPr>
        <w:t xml:space="preserve"> bude dále obsahovat jméno a příjmení autora, zdroj informací pro dané příspěvky, informace o použitých fotografiích/</w:t>
      </w:r>
      <w:proofErr w:type="spellStart"/>
      <w:r w:rsidRPr="0053792A">
        <w:rPr>
          <w:rFonts w:ascii="Tahoma" w:hAnsi="Tahoma" w:cs="Tahoma"/>
          <w:sz w:val="24"/>
        </w:rPr>
        <w:t>infografikách</w:t>
      </w:r>
      <w:proofErr w:type="spellEnd"/>
      <w:r w:rsidRPr="0053792A">
        <w:rPr>
          <w:rFonts w:ascii="Tahoma" w:hAnsi="Tahoma" w:cs="Tahoma"/>
          <w:sz w:val="24"/>
        </w:rPr>
        <w:t>/</w:t>
      </w:r>
      <w:proofErr w:type="spellStart"/>
      <w:r w:rsidRPr="0053792A">
        <w:rPr>
          <w:rFonts w:ascii="Tahoma" w:hAnsi="Tahoma" w:cs="Tahoma"/>
          <w:sz w:val="24"/>
        </w:rPr>
        <w:t>videospotech</w:t>
      </w:r>
      <w:proofErr w:type="spellEnd"/>
      <w:r w:rsidRPr="0053792A">
        <w:rPr>
          <w:rFonts w:ascii="Tahoma" w:hAnsi="Tahoma" w:cs="Tahoma"/>
          <w:sz w:val="24"/>
        </w:rPr>
        <w:t xml:space="preserve">, pokud byly v daných příspěvcích použity včetně informací o eventuálním licenčním ujednání, kdo eventuálně informace použité v jednotlivých příspěvcích autorizoval. Série tematických příspěvků pro virální nasazení na </w:t>
      </w:r>
      <w:proofErr w:type="spellStart"/>
      <w:r w:rsidRPr="0053792A">
        <w:rPr>
          <w:rFonts w:ascii="Tahoma" w:hAnsi="Tahoma" w:cs="Tahoma"/>
          <w:sz w:val="24"/>
        </w:rPr>
        <w:t>Twitteru</w:t>
      </w:r>
      <w:proofErr w:type="spellEnd"/>
      <w:r w:rsidRPr="0053792A">
        <w:rPr>
          <w:rFonts w:ascii="Tahoma" w:hAnsi="Tahoma" w:cs="Tahoma"/>
          <w:sz w:val="24"/>
        </w:rPr>
        <w:t xml:space="preserve">  by měla tematicky korespondovat/podporovat ostatní marketingové výstupy daného informačního setu.</w:t>
      </w:r>
    </w:p>
    <w:p w14:paraId="6A6F9C79" w14:textId="77777777" w:rsidR="00365672" w:rsidRDefault="00365672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326565EA" w14:textId="77777777" w:rsidR="0053792A" w:rsidRPr="00654260" w:rsidRDefault="0053792A" w:rsidP="0094132C">
      <w:pPr>
        <w:pStyle w:val="Odstavecseseznamem"/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6807BC3" w14:textId="77777777" w:rsidR="00365672" w:rsidRPr="00654260" w:rsidRDefault="00365672" w:rsidP="0094132C">
      <w:pPr>
        <w:spacing w:after="120" w:line="240" w:lineRule="auto"/>
        <w:jc w:val="both"/>
        <w:rPr>
          <w:rFonts w:ascii="Tahoma" w:hAnsi="Tahoma" w:cs="Tahoma"/>
          <w:b/>
          <w:sz w:val="24"/>
        </w:rPr>
      </w:pPr>
      <w:r w:rsidRPr="00654260">
        <w:rPr>
          <w:rFonts w:ascii="Tahoma" w:hAnsi="Tahoma" w:cs="Tahoma"/>
          <w:b/>
          <w:sz w:val="24"/>
        </w:rPr>
        <w:t xml:space="preserve">Doplňující informace: </w:t>
      </w:r>
    </w:p>
    <w:p w14:paraId="24780BD4" w14:textId="52BE7C8F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Přesnější charakteristiky ekonomiky a prostředí MSK na úrovni makroekonomických dat dodá zadavatel (jedná se o výstup VZ1). Předání podkladů pro informační sety o makroekonomických </w:t>
      </w:r>
      <w:r w:rsidR="009B0008">
        <w:rPr>
          <w:rFonts w:ascii="Tahoma" w:hAnsi="Tahoma" w:cs="Tahoma"/>
          <w:b w:val="0"/>
          <w:i/>
          <w:color w:val="auto"/>
          <w:sz w:val="24"/>
          <w:szCs w:val="24"/>
        </w:rPr>
        <w:t>ukazatelích</w:t>
      </w: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 proběhne </w:t>
      </w:r>
      <w:proofErr w:type="gramStart"/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30.11.2018</w:t>
      </w:r>
      <w:proofErr w:type="gramEnd"/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.</w:t>
      </w:r>
    </w:p>
    <w:p w14:paraId="2C6A9790" w14:textId="77777777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Upřesnění produkčních marketingových výstupů proběhne na základě výstupů z VZ 1.  </w:t>
      </w:r>
    </w:p>
    <w:p w14:paraId="10453719" w14:textId="714074F4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Každý informační set bude a zařazen do struktury v rámci předpokládané</w:t>
      </w:r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 xml:space="preserve">ho </w:t>
      </w:r>
      <w:proofErr w:type="spellStart"/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>cloudového</w:t>
      </w:r>
      <w:proofErr w:type="spellEnd"/>
      <w:r w:rsidR="00032962">
        <w:rPr>
          <w:rFonts w:ascii="Tahoma" w:hAnsi="Tahoma" w:cs="Tahoma"/>
          <w:b w:val="0"/>
          <w:i/>
          <w:color w:val="auto"/>
          <w:sz w:val="24"/>
          <w:szCs w:val="24"/>
        </w:rPr>
        <w:t xml:space="preserve"> úložiště viz níže a odevzdán na přenosném DVD nosiči.</w:t>
      </w: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 </w:t>
      </w:r>
    </w:p>
    <w:p w14:paraId="4A5F6E02" w14:textId="77777777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Veškeré marketingové výstupy budou pořízeny a následně post produkovány v souladu s autorským zákonem.</w:t>
      </w:r>
    </w:p>
    <w:p w14:paraId="4CFBA07F" w14:textId="77777777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 xml:space="preserve">Každý informační set bude opatřen informačním souhlasem v rozsahu požadavků vyplývajících z Evropské směrnice pro GDPR a tj. vyřešení souhlasu vlastníků firem, resp. dotčených protagonistů v rámci produkovaného obsahu s publikováním a následným využitím produkovaného obsahu k marketingovým účelům s možností dodatečného odvolání tohoto souhlasu. </w:t>
      </w:r>
    </w:p>
    <w:p w14:paraId="6C48F89B" w14:textId="77777777" w:rsidR="00F96F5F" w:rsidRPr="0053792A" w:rsidRDefault="00F96F5F" w:rsidP="0094132C">
      <w:pPr>
        <w:pStyle w:val="Nadpis1"/>
        <w:numPr>
          <w:ilvl w:val="0"/>
          <w:numId w:val="3"/>
        </w:numPr>
        <w:spacing w:before="0" w:line="240" w:lineRule="auto"/>
        <w:ind w:left="1434" w:hanging="357"/>
        <w:jc w:val="both"/>
        <w:rPr>
          <w:rFonts w:ascii="Tahoma" w:hAnsi="Tahoma" w:cs="Tahoma"/>
          <w:b w:val="0"/>
          <w:i/>
          <w:color w:val="auto"/>
          <w:sz w:val="24"/>
          <w:szCs w:val="24"/>
        </w:rPr>
      </w:pPr>
      <w:r w:rsidRPr="0053792A">
        <w:rPr>
          <w:rFonts w:ascii="Tahoma" w:hAnsi="Tahoma" w:cs="Tahoma"/>
          <w:b w:val="0"/>
          <w:i/>
          <w:color w:val="auto"/>
          <w:sz w:val="24"/>
          <w:szCs w:val="24"/>
        </w:rPr>
        <w:t>Grafický manuál a pravidla pro aplikaci jednotlivých prvků povinné publicity MŠMT, dodá zadavatel při podpisu smlouvy s dodavatelem.</w:t>
      </w:r>
    </w:p>
    <w:p w14:paraId="0BB7A002" w14:textId="77777777" w:rsidR="00C55AAE" w:rsidRDefault="00C55AAE" w:rsidP="0094132C">
      <w:pPr>
        <w:pStyle w:val="Nadpis1"/>
        <w:numPr>
          <w:ilvl w:val="0"/>
          <w:numId w:val="0"/>
        </w:numPr>
        <w:spacing w:before="0" w:after="120" w:line="240" w:lineRule="auto"/>
        <w:ind w:left="360"/>
        <w:jc w:val="both"/>
        <w:rPr>
          <w:rFonts w:ascii="Tahoma" w:hAnsi="Tahoma" w:cs="Tahoma"/>
          <w:color w:val="auto"/>
        </w:rPr>
      </w:pPr>
    </w:p>
    <w:p w14:paraId="05C55274" w14:textId="32CEEA27" w:rsidR="004238C0" w:rsidRPr="00654260" w:rsidRDefault="004238C0" w:rsidP="0094132C">
      <w:pPr>
        <w:pStyle w:val="Nadpis1"/>
        <w:spacing w:before="0" w:after="120" w:line="240" w:lineRule="auto"/>
        <w:jc w:val="both"/>
        <w:rPr>
          <w:rFonts w:ascii="Tahoma" w:hAnsi="Tahoma" w:cs="Tahoma"/>
          <w:color w:val="auto"/>
        </w:rPr>
      </w:pPr>
      <w:r w:rsidRPr="00654260">
        <w:rPr>
          <w:rFonts w:ascii="Tahoma" w:hAnsi="Tahoma" w:cs="Tahoma"/>
          <w:color w:val="auto"/>
        </w:rPr>
        <w:t>Předpokládaná struktura úložiště marketingového obsahu (informačních setů pro 2.1 i 2.2)</w:t>
      </w:r>
    </w:p>
    <w:p w14:paraId="6D1A0591" w14:textId="1BF738EC" w:rsidR="00365672" w:rsidRPr="00654260" w:rsidRDefault="00F96F5F" w:rsidP="0094132C">
      <w:pPr>
        <w:spacing w:after="120" w:line="240" w:lineRule="auto"/>
        <w:jc w:val="both"/>
        <w:rPr>
          <w:rFonts w:ascii="Tahoma" w:hAnsi="Tahoma" w:cs="Tahoma"/>
          <w:sz w:val="24"/>
        </w:rPr>
      </w:pPr>
      <w:r w:rsidRPr="00F96F5F">
        <w:rPr>
          <w:rFonts w:ascii="Tahoma" w:hAnsi="Tahoma" w:cs="Tahoma"/>
          <w:sz w:val="24"/>
        </w:rPr>
        <w:t>Veškerý dodavatelem produkovaný marketingový obsah, bude ukládán do strukturovaného datového on-line úložiště a na přenosném DVD nosiči</w:t>
      </w:r>
      <w:r>
        <w:rPr>
          <w:rFonts w:ascii="Tahoma" w:hAnsi="Tahoma" w:cs="Tahoma"/>
          <w:sz w:val="24"/>
        </w:rPr>
        <w:t>.</w:t>
      </w:r>
      <w:r w:rsidRPr="00F96F5F">
        <w:rPr>
          <w:rFonts w:ascii="Tahoma" w:hAnsi="Tahoma" w:cs="Tahoma"/>
          <w:sz w:val="24"/>
        </w:rPr>
        <w:t xml:space="preserve"> </w:t>
      </w:r>
      <w:r w:rsidR="00365672" w:rsidRPr="00654260">
        <w:rPr>
          <w:rFonts w:ascii="Tahoma" w:hAnsi="Tahoma" w:cs="Tahoma"/>
          <w:sz w:val="24"/>
        </w:rPr>
        <w:t>Navrhovaná struktura úložiště odráží předpokládané potřeby zadavatele, nicméně může být po technické konzultaci s dodavatelem dodatečně upravena</w:t>
      </w:r>
      <w:r>
        <w:rPr>
          <w:rFonts w:ascii="Tahoma" w:hAnsi="Tahoma" w:cs="Tahoma"/>
          <w:sz w:val="24"/>
        </w:rPr>
        <w:t>.</w:t>
      </w:r>
      <w:r w:rsidR="00365672" w:rsidRPr="00654260">
        <w:rPr>
          <w:rFonts w:ascii="Tahoma" w:hAnsi="Tahoma" w:cs="Tahoma"/>
          <w:sz w:val="24"/>
        </w:rPr>
        <w:t xml:space="preserve"> </w:t>
      </w:r>
    </w:p>
    <w:p w14:paraId="69C99EAB" w14:textId="77777777" w:rsidR="00654260" w:rsidRPr="00654260" w:rsidRDefault="00654260" w:rsidP="00365672">
      <w:pPr>
        <w:tabs>
          <w:tab w:val="left" w:pos="2705"/>
        </w:tabs>
        <w:spacing w:after="120" w:line="240" w:lineRule="auto"/>
        <w:jc w:val="both"/>
        <w:rPr>
          <w:rFonts w:ascii="Tahoma" w:hAnsi="Tahoma" w:cs="Tahoma"/>
          <w:sz w:val="24"/>
        </w:rPr>
      </w:pPr>
    </w:p>
    <w:p w14:paraId="339081A6" w14:textId="044A135F" w:rsidR="00365672" w:rsidRPr="00654260" w:rsidRDefault="00365672" w:rsidP="00654260">
      <w:pPr>
        <w:spacing w:after="120" w:line="240" w:lineRule="auto"/>
        <w:rPr>
          <w:rFonts w:ascii="Tahoma" w:hAnsi="Tahoma" w:cs="Tahoma"/>
          <w:b/>
          <w:i/>
          <w:sz w:val="24"/>
        </w:rPr>
      </w:pPr>
      <w:r w:rsidRPr="00654260">
        <w:rPr>
          <w:rFonts w:ascii="Tahoma" w:hAnsi="Tahoma" w:cs="Tahoma"/>
          <w:sz w:val="24"/>
          <w:u w:val="single"/>
        </w:rPr>
        <w:t xml:space="preserve">Informační </w:t>
      </w:r>
      <w:proofErr w:type="gramStart"/>
      <w:r w:rsidRPr="00654260">
        <w:rPr>
          <w:rFonts w:ascii="Tahoma" w:hAnsi="Tahoma" w:cs="Tahoma"/>
          <w:sz w:val="24"/>
          <w:u w:val="single"/>
        </w:rPr>
        <w:t xml:space="preserve">set  </w:t>
      </w:r>
      <w:r w:rsidR="00654260" w:rsidRPr="00654260">
        <w:rPr>
          <w:rFonts w:ascii="Tahoma" w:hAnsi="Tahoma" w:cs="Tahoma"/>
          <w:sz w:val="24"/>
          <w:u w:val="single"/>
        </w:rPr>
        <w:t>o vybraných</w:t>
      </w:r>
      <w:proofErr w:type="gramEnd"/>
      <w:r w:rsidR="00654260" w:rsidRPr="00654260">
        <w:rPr>
          <w:rFonts w:ascii="Tahoma" w:hAnsi="Tahoma" w:cs="Tahoma"/>
          <w:sz w:val="24"/>
          <w:u w:val="single"/>
        </w:rPr>
        <w:t xml:space="preserve"> (MSK) místních podnikatelsko-inovačních subjektech na úrovni mikroekonomických dat MSK</w:t>
      </w:r>
      <w:r w:rsidRPr="00654260">
        <w:rPr>
          <w:rFonts w:ascii="Tahoma" w:hAnsi="Tahoma" w:cs="Tahoma"/>
          <w:i/>
          <w:sz w:val="24"/>
        </w:rPr>
        <w:br/>
        <w:t xml:space="preserve">     &gt; Zaměření firmy – dle klasifikace ekonomických činností (CZ-NACE)</w:t>
      </w:r>
      <w:r w:rsidRPr="00654260">
        <w:rPr>
          <w:rFonts w:ascii="Tahoma" w:hAnsi="Tahoma" w:cs="Tahoma"/>
          <w:i/>
          <w:sz w:val="24"/>
        </w:rPr>
        <w:br/>
        <w:t xml:space="preserve">         &gt;&gt; Oborový </w:t>
      </w:r>
      <w:proofErr w:type="spellStart"/>
      <w:r w:rsidRPr="00654260">
        <w:rPr>
          <w:rFonts w:ascii="Tahoma" w:hAnsi="Tahoma" w:cs="Tahoma"/>
          <w:i/>
          <w:sz w:val="24"/>
        </w:rPr>
        <w:t>podčíselník</w:t>
      </w:r>
      <w:proofErr w:type="spellEnd"/>
      <w:r w:rsidRPr="00654260">
        <w:rPr>
          <w:rFonts w:ascii="Tahoma" w:hAnsi="Tahoma" w:cs="Tahoma"/>
          <w:i/>
          <w:sz w:val="24"/>
        </w:rPr>
        <w:t xml:space="preserve"> NACE (formou filtru, </w:t>
      </w:r>
      <w:proofErr w:type="spellStart"/>
      <w:r w:rsidRPr="00654260">
        <w:rPr>
          <w:rFonts w:ascii="Tahoma" w:hAnsi="Tahoma" w:cs="Tahoma"/>
          <w:i/>
          <w:sz w:val="24"/>
        </w:rPr>
        <w:t>tagů</w:t>
      </w:r>
      <w:proofErr w:type="spellEnd"/>
      <w:r w:rsidRPr="00654260">
        <w:rPr>
          <w:rFonts w:ascii="Tahoma" w:hAnsi="Tahoma" w:cs="Tahoma"/>
          <w:i/>
          <w:sz w:val="24"/>
        </w:rPr>
        <w:t xml:space="preserve">)  </w:t>
      </w:r>
      <w:r w:rsidRPr="00654260">
        <w:rPr>
          <w:rFonts w:ascii="Tahoma" w:hAnsi="Tahoma" w:cs="Tahoma"/>
          <w:i/>
          <w:sz w:val="24"/>
        </w:rPr>
        <w:br/>
        <w:t xml:space="preserve">               &gt;&gt;&gt;</w:t>
      </w:r>
      <w:r w:rsidRPr="00654260">
        <w:rPr>
          <w:rFonts w:ascii="Tahoma" w:hAnsi="Tahoma" w:cs="Tahoma"/>
          <w:b/>
          <w:i/>
          <w:sz w:val="24"/>
        </w:rPr>
        <w:t>Název firmy</w:t>
      </w:r>
      <w:r w:rsidRPr="00654260">
        <w:rPr>
          <w:rFonts w:ascii="Tahoma" w:hAnsi="Tahoma" w:cs="Tahoma"/>
          <w:i/>
          <w:sz w:val="24"/>
        </w:rPr>
        <w:t xml:space="preserve"> &lt;….&gt;</w:t>
      </w:r>
      <w:r w:rsidRPr="00654260">
        <w:rPr>
          <w:rFonts w:ascii="Tahoma" w:hAnsi="Tahoma" w:cs="Tahoma"/>
          <w:i/>
          <w:sz w:val="24"/>
        </w:rPr>
        <w:br/>
        <w:t xml:space="preserve">                       </w:t>
      </w:r>
      <w:r w:rsidR="0053792A">
        <w:rPr>
          <w:rFonts w:ascii="Tahoma" w:hAnsi="Tahoma" w:cs="Tahoma"/>
          <w:i/>
          <w:sz w:val="24"/>
        </w:rPr>
        <w:tab/>
      </w:r>
      <w:r w:rsidRPr="00654260">
        <w:rPr>
          <w:rFonts w:ascii="Tahoma" w:hAnsi="Tahoma" w:cs="Tahoma"/>
          <w:i/>
          <w:sz w:val="24"/>
        </w:rPr>
        <w:t xml:space="preserve">&gt;&gt;&gt;&gt; 1 </w:t>
      </w:r>
      <w:proofErr w:type="spellStart"/>
      <w:r w:rsidRPr="00654260">
        <w:rPr>
          <w:rFonts w:ascii="Tahoma" w:hAnsi="Tahoma" w:cs="Tahoma"/>
          <w:i/>
          <w:sz w:val="24"/>
        </w:rPr>
        <w:t>Videoprodukce</w:t>
      </w:r>
      <w:proofErr w:type="spellEnd"/>
      <w:r w:rsidRPr="00654260">
        <w:rPr>
          <w:rFonts w:ascii="Tahoma" w:hAnsi="Tahoma" w:cs="Tahoma"/>
          <w:i/>
          <w:sz w:val="24"/>
        </w:rPr>
        <w:t xml:space="preserve"> </w:t>
      </w:r>
    </w:p>
    <w:p w14:paraId="49CA89BB" w14:textId="4AA8377C" w:rsidR="00365672" w:rsidRPr="00654260" w:rsidRDefault="00365672" w:rsidP="00365672">
      <w:pPr>
        <w:pStyle w:val="Odstavecseseznamem"/>
        <w:spacing w:after="120" w:line="240" w:lineRule="auto"/>
        <w:ind w:left="360"/>
        <w:rPr>
          <w:rFonts w:ascii="Tahoma" w:hAnsi="Tahoma" w:cs="Tahoma"/>
          <w:i/>
          <w:sz w:val="24"/>
        </w:rPr>
      </w:pPr>
      <w:r w:rsidRPr="00654260">
        <w:rPr>
          <w:rFonts w:ascii="Tahoma" w:hAnsi="Tahoma" w:cs="Tahoma"/>
          <w:i/>
          <w:sz w:val="24"/>
        </w:rPr>
        <w:t xml:space="preserve">                       &gt;&gt;&gt;&gt; 2 Fotoprodukce</w:t>
      </w:r>
      <w:r w:rsidRPr="00654260">
        <w:rPr>
          <w:rFonts w:ascii="Tahoma" w:hAnsi="Tahoma" w:cs="Tahoma"/>
          <w:i/>
          <w:sz w:val="24"/>
        </w:rPr>
        <w:br/>
        <w:t xml:space="preserve">                       </w:t>
      </w:r>
      <w:r w:rsidR="0053792A">
        <w:rPr>
          <w:rFonts w:ascii="Tahoma" w:hAnsi="Tahoma" w:cs="Tahoma"/>
          <w:i/>
          <w:sz w:val="24"/>
        </w:rPr>
        <w:t xml:space="preserve">&gt;&gt;&gt;&gt; 3 </w:t>
      </w:r>
      <w:proofErr w:type="spellStart"/>
      <w:r w:rsidR="0053792A">
        <w:rPr>
          <w:rFonts w:ascii="Tahoma" w:hAnsi="Tahoma" w:cs="Tahoma"/>
          <w:i/>
          <w:sz w:val="24"/>
        </w:rPr>
        <w:t>Copywritingová</w:t>
      </w:r>
      <w:proofErr w:type="spellEnd"/>
      <w:r w:rsidR="0053792A">
        <w:rPr>
          <w:rFonts w:ascii="Tahoma" w:hAnsi="Tahoma" w:cs="Tahoma"/>
          <w:i/>
          <w:sz w:val="24"/>
        </w:rPr>
        <w:t xml:space="preserve"> produkce </w:t>
      </w:r>
      <w:r w:rsidRPr="00654260">
        <w:rPr>
          <w:rFonts w:ascii="Tahoma" w:hAnsi="Tahoma" w:cs="Tahoma"/>
          <w:i/>
          <w:sz w:val="24"/>
        </w:rPr>
        <w:t xml:space="preserve"> </w:t>
      </w:r>
    </w:p>
    <w:p w14:paraId="7A12AF42" w14:textId="77777777" w:rsidR="00365672" w:rsidRPr="00654260" w:rsidRDefault="00365672" w:rsidP="00365672">
      <w:pPr>
        <w:pStyle w:val="Odstavecseseznamem"/>
        <w:spacing w:after="120" w:line="240" w:lineRule="auto"/>
        <w:ind w:left="360"/>
        <w:rPr>
          <w:rFonts w:ascii="Tahoma" w:hAnsi="Tahoma" w:cs="Tahoma"/>
          <w:i/>
          <w:sz w:val="24"/>
        </w:rPr>
      </w:pPr>
      <w:r w:rsidRPr="00654260">
        <w:rPr>
          <w:rFonts w:ascii="Tahoma" w:hAnsi="Tahoma" w:cs="Tahoma"/>
          <w:i/>
          <w:sz w:val="24"/>
        </w:rPr>
        <w:t xml:space="preserve">                       &gt;&gt;&gt;&gt; 4 Obsahová a grafická produkce pro </w:t>
      </w:r>
      <w:proofErr w:type="spellStart"/>
      <w:r w:rsidRPr="00654260">
        <w:rPr>
          <w:rFonts w:ascii="Tahoma" w:hAnsi="Tahoma" w:cs="Tahoma"/>
          <w:i/>
          <w:sz w:val="24"/>
        </w:rPr>
        <w:t>Facebook</w:t>
      </w:r>
      <w:proofErr w:type="spellEnd"/>
      <w:r w:rsidRPr="00654260">
        <w:rPr>
          <w:rFonts w:ascii="Tahoma" w:hAnsi="Tahoma" w:cs="Tahoma"/>
          <w:i/>
          <w:sz w:val="24"/>
        </w:rPr>
        <w:t xml:space="preserve"> </w:t>
      </w:r>
      <w:r w:rsidRPr="00654260">
        <w:rPr>
          <w:rFonts w:ascii="Tahoma" w:hAnsi="Tahoma" w:cs="Tahoma"/>
          <w:i/>
          <w:sz w:val="24"/>
        </w:rPr>
        <w:br/>
        <w:t xml:space="preserve">                       &gt;&gt;&gt;&gt; 5 Obsahová a grafická produkce pro </w:t>
      </w:r>
      <w:proofErr w:type="spellStart"/>
      <w:r w:rsidRPr="00654260">
        <w:rPr>
          <w:rFonts w:ascii="Tahoma" w:hAnsi="Tahoma" w:cs="Tahoma"/>
          <w:i/>
          <w:sz w:val="24"/>
        </w:rPr>
        <w:t>Twitter</w:t>
      </w:r>
      <w:proofErr w:type="spellEnd"/>
      <w:r w:rsidRPr="00654260">
        <w:rPr>
          <w:rFonts w:ascii="Tahoma" w:hAnsi="Tahoma" w:cs="Tahoma"/>
          <w:i/>
          <w:sz w:val="24"/>
        </w:rPr>
        <w:t xml:space="preserve"> </w:t>
      </w:r>
    </w:p>
    <w:p w14:paraId="39DA7F7F" w14:textId="77777777" w:rsidR="00365672" w:rsidRPr="00654260" w:rsidRDefault="00365672" w:rsidP="00365672">
      <w:pPr>
        <w:pStyle w:val="Odstavecseseznamem"/>
        <w:spacing w:after="120" w:line="240" w:lineRule="auto"/>
        <w:ind w:left="360"/>
        <w:rPr>
          <w:rFonts w:ascii="Tahoma" w:hAnsi="Tahoma" w:cs="Tahoma"/>
          <w:i/>
          <w:sz w:val="24"/>
        </w:rPr>
      </w:pPr>
      <w:r w:rsidRPr="00654260">
        <w:rPr>
          <w:rFonts w:ascii="Tahoma" w:hAnsi="Tahoma" w:cs="Tahoma"/>
          <w:i/>
          <w:sz w:val="24"/>
        </w:rPr>
        <w:t xml:space="preserve">                      </w:t>
      </w:r>
    </w:p>
    <w:p w14:paraId="0E5A0308" w14:textId="77777777" w:rsidR="00365672" w:rsidRPr="00654260" w:rsidRDefault="00365672" w:rsidP="00365672">
      <w:pPr>
        <w:pStyle w:val="Odstavecseseznamem"/>
        <w:spacing w:after="120" w:line="240" w:lineRule="auto"/>
        <w:ind w:left="2832"/>
        <w:rPr>
          <w:rFonts w:ascii="Tahoma" w:hAnsi="Tahoma" w:cs="Tahoma"/>
          <w:i/>
          <w:sz w:val="24"/>
        </w:rPr>
      </w:pPr>
    </w:p>
    <w:p w14:paraId="46D9EB52" w14:textId="31257E22" w:rsidR="00FB5B5A" w:rsidRPr="00FB5B5A" w:rsidRDefault="00FB5B5A" w:rsidP="00FB5B5A">
      <w:pPr>
        <w:spacing w:after="120" w:line="240" w:lineRule="auto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br/>
      </w:r>
      <w:r w:rsidR="00365672" w:rsidRPr="00654260">
        <w:rPr>
          <w:rFonts w:ascii="Tahoma" w:hAnsi="Tahoma" w:cs="Tahoma"/>
          <w:sz w:val="24"/>
          <w:u w:val="single"/>
        </w:rPr>
        <w:lastRenderedPageBreak/>
        <w:t xml:space="preserve">Informační set </w:t>
      </w:r>
      <w:r w:rsidR="00654260" w:rsidRPr="00654260">
        <w:rPr>
          <w:rFonts w:ascii="Tahoma" w:hAnsi="Tahoma" w:cs="Tahoma"/>
          <w:sz w:val="24"/>
          <w:u w:val="single"/>
        </w:rPr>
        <w:t>vycházející z charakteristik vybraných odvětví a inovačního prostředí na úrovni makroekonomických dat.</w:t>
      </w:r>
    </w:p>
    <w:p w14:paraId="758E4601" w14:textId="2F4FAD42" w:rsidR="00365672" w:rsidRDefault="00365672" w:rsidP="00365672">
      <w:pPr>
        <w:spacing w:after="120" w:line="240" w:lineRule="auto"/>
        <w:rPr>
          <w:rFonts w:ascii="Tahoma" w:hAnsi="Tahoma" w:cs="Tahoma"/>
          <w:i/>
          <w:sz w:val="24"/>
        </w:rPr>
      </w:pPr>
      <w:r w:rsidRPr="00654260">
        <w:rPr>
          <w:rFonts w:ascii="Tahoma" w:hAnsi="Tahoma" w:cs="Tahoma"/>
          <w:i/>
          <w:sz w:val="24"/>
        </w:rPr>
        <w:t>&gt; Téma–dle klasifikace ekonomických činností (CZ-NACE)</w:t>
      </w:r>
      <w:r w:rsidRPr="00654260">
        <w:rPr>
          <w:rFonts w:ascii="Tahoma" w:hAnsi="Tahoma" w:cs="Tahoma"/>
          <w:i/>
          <w:sz w:val="24"/>
        </w:rPr>
        <w:br/>
        <w:t xml:space="preserve">         &gt;&gt; Oborový </w:t>
      </w:r>
      <w:proofErr w:type="spellStart"/>
      <w:r w:rsidRPr="00654260">
        <w:rPr>
          <w:rFonts w:ascii="Tahoma" w:hAnsi="Tahoma" w:cs="Tahoma"/>
          <w:i/>
          <w:sz w:val="24"/>
        </w:rPr>
        <w:t>podčíselník</w:t>
      </w:r>
      <w:proofErr w:type="spellEnd"/>
      <w:r w:rsidRPr="00654260">
        <w:rPr>
          <w:rFonts w:ascii="Tahoma" w:hAnsi="Tahoma" w:cs="Tahoma"/>
          <w:i/>
          <w:sz w:val="24"/>
        </w:rPr>
        <w:t xml:space="preserve"> NACE (formou filtru, </w:t>
      </w:r>
      <w:proofErr w:type="spellStart"/>
      <w:r w:rsidRPr="00654260">
        <w:rPr>
          <w:rFonts w:ascii="Tahoma" w:hAnsi="Tahoma" w:cs="Tahoma"/>
          <w:i/>
          <w:sz w:val="24"/>
        </w:rPr>
        <w:t>tagů</w:t>
      </w:r>
      <w:proofErr w:type="spellEnd"/>
      <w:r w:rsidRPr="00654260">
        <w:rPr>
          <w:rFonts w:ascii="Tahoma" w:hAnsi="Tahoma" w:cs="Tahoma"/>
          <w:i/>
          <w:sz w:val="24"/>
        </w:rPr>
        <w:t xml:space="preserve">)  </w:t>
      </w:r>
      <w:r w:rsidRPr="00654260">
        <w:rPr>
          <w:rFonts w:ascii="Tahoma" w:hAnsi="Tahoma" w:cs="Tahoma"/>
          <w:i/>
          <w:sz w:val="24"/>
        </w:rPr>
        <w:br/>
        <w:t xml:space="preserve">               &gt;&gt;&gt;</w:t>
      </w:r>
      <w:r w:rsidRPr="00654260">
        <w:rPr>
          <w:rFonts w:ascii="Tahoma" w:hAnsi="Tahoma" w:cs="Tahoma"/>
          <w:b/>
          <w:i/>
          <w:sz w:val="24"/>
        </w:rPr>
        <w:t>Název  - nosné téma informačního setu</w:t>
      </w:r>
      <w:r w:rsidRPr="00654260">
        <w:rPr>
          <w:rFonts w:ascii="Tahoma" w:hAnsi="Tahoma" w:cs="Tahoma"/>
          <w:i/>
          <w:sz w:val="24"/>
        </w:rPr>
        <w:t xml:space="preserve"> &lt;</w:t>
      </w:r>
      <w:proofErr w:type="gramStart"/>
      <w:r w:rsidRPr="00654260">
        <w:rPr>
          <w:rFonts w:ascii="Tahoma" w:hAnsi="Tahoma" w:cs="Tahoma"/>
          <w:i/>
          <w:sz w:val="24"/>
        </w:rPr>
        <w:t>….&gt;</w:t>
      </w:r>
      <w:r w:rsidRPr="00654260">
        <w:rPr>
          <w:rFonts w:ascii="Tahoma" w:hAnsi="Tahoma" w:cs="Tahoma"/>
          <w:i/>
          <w:sz w:val="24"/>
        </w:rPr>
        <w:br/>
        <w:t xml:space="preserve">                                &gt;&gt;&gt;&gt; 1 </w:t>
      </w:r>
      <w:proofErr w:type="spellStart"/>
      <w:r w:rsidRPr="00654260">
        <w:rPr>
          <w:rFonts w:ascii="Tahoma" w:hAnsi="Tahoma" w:cs="Tahoma"/>
          <w:i/>
          <w:sz w:val="24"/>
        </w:rPr>
        <w:t>Videoprodukce</w:t>
      </w:r>
      <w:proofErr w:type="spellEnd"/>
      <w:proofErr w:type="gramEnd"/>
      <w:r w:rsidRPr="00654260">
        <w:rPr>
          <w:rFonts w:ascii="Tahoma" w:hAnsi="Tahoma" w:cs="Tahoma"/>
          <w:i/>
          <w:sz w:val="24"/>
        </w:rPr>
        <w:br/>
        <w:t xml:space="preserve">                                &gt;&gt;&gt;&gt; 2 Fotoprodukce</w:t>
      </w:r>
      <w:r w:rsidRPr="00654260">
        <w:rPr>
          <w:rFonts w:ascii="Tahoma" w:hAnsi="Tahoma" w:cs="Tahoma"/>
          <w:i/>
          <w:sz w:val="24"/>
        </w:rPr>
        <w:br/>
        <w:t xml:space="preserve">                                &gt;&gt;&gt;&gt; 3 </w:t>
      </w:r>
      <w:proofErr w:type="spellStart"/>
      <w:r w:rsidRPr="00654260">
        <w:rPr>
          <w:rFonts w:ascii="Tahoma" w:hAnsi="Tahoma" w:cs="Tahoma"/>
          <w:i/>
          <w:sz w:val="24"/>
        </w:rPr>
        <w:t>Copywritingová</w:t>
      </w:r>
      <w:proofErr w:type="spellEnd"/>
      <w:r w:rsidRPr="00654260">
        <w:rPr>
          <w:rFonts w:ascii="Tahoma" w:hAnsi="Tahoma" w:cs="Tahoma"/>
          <w:i/>
          <w:sz w:val="24"/>
        </w:rPr>
        <w:t xml:space="preserve"> produkce a </w:t>
      </w:r>
      <w:r w:rsidR="001B4C8D">
        <w:rPr>
          <w:rFonts w:ascii="Tahoma" w:hAnsi="Tahoma" w:cs="Tahoma"/>
          <w:i/>
          <w:sz w:val="24"/>
        </w:rPr>
        <w:t xml:space="preserve">tvorba </w:t>
      </w:r>
      <w:proofErr w:type="spellStart"/>
      <w:r w:rsidR="001B4C8D">
        <w:rPr>
          <w:rFonts w:ascii="Tahoma" w:hAnsi="Tahoma" w:cs="Tahoma"/>
          <w:i/>
          <w:sz w:val="24"/>
        </w:rPr>
        <w:t>infografik</w:t>
      </w:r>
      <w:proofErr w:type="spellEnd"/>
      <w:r w:rsidRPr="00654260">
        <w:rPr>
          <w:rFonts w:ascii="Tahoma" w:hAnsi="Tahoma" w:cs="Tahoma"/>
          <w:i/>
          <w:sz w:val="24"/>
        </w:rPr>
        <w:br/>
        <w:t xml:space="preserve">                                &gt;&gt;&gt;&gt; 4 Obsahová a grafická produkce pro </w:t>
      </w:r>
      <w:proofErr w:type="spellStart"/>
      <w:r w:rsidRPr="00654260">
        <w:rPr>
          <w:rFonts w:ascii="Tahoma" w:hAnsi="Tahoma" w:cs="Tahoma"/>
          <w:i/>
          <w:sz w:val="24"/>
        </w:rPr>
        <w:t>Facebook</w:t>
      </w:r>
      <w:proofErr w:type="spellEnd"/>
      <w:r w:rsidRPr="00654260">
        <w:rPr>
          <w:rFonts w:ascii="Tahoma" w:hAnsi="Tahoma" w:cs="Tahoma"/>
          <w:i/>
          <w:sz w:val="24"/>
        </w:rPr>
        <w:t xml:space="preserve"> </w:t>
      </w:r>
      <w:r w:rsidRPr="00654260">
        <w:rPr>
          <w:rFonts w:ascii="Tahoma" w:hAnsi="Tahoma" w:cs="Tahoma"/>
          <w:i/>
          <w:sz w:val="24"/>
        </w:rPr>
        <w:br/>
        <w:t xml:space="preserve">                                &gt;&gt;&gt;&gt; 5 Obsahová a grafická produkce pro </w:t>
      </w:r>
      <w:proofErr w:type="spellStart"/>
      <w:r w:rsidRPr="00654260">
        <w:rPr>
          <w:rFonts w:ascii="Tahoma" w:hAnsi="Tahoma" w:cs="Tahoma"/>
          <w:i/>
          <w:sz w:val="24"/>
        </w:rPr>
        <w:t>Twitter</w:t>
      </w:r>
      <w:proofErr w:type="spellEnd"/>
      <w:r w:rsidRPr="00654260">
        <w:rPr>
          <w:rFonts w:ascii="Tahoma" w:hAnsi="Tahoma" w:cs="Tahoma"/>
          <w:i/>
          <w:sz w:val="24"/>
        </w:rPr>
        <w:t xml:space="preserve"> </w:t>
      </w:r>
    </w:p>
    <w:p w14:paraId="58E34E38" w14:textId="77777777" w:rsidR="008F269C" w:rsidRDefault="008F269C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709F84F6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32BCB878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0CFDAB0A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7A975122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1A106F87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0393505C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457E8362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218315A7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3CE27359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566FE257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1D4B089C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62961CD1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33DC5717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2705ED0A" w14:textId="77777777" w:rsid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p w14:paraId="616A5AE6" w14:textId="77777777" w:rsidR="0053792A" w:rsidRDefault="0053792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462412C2" w14:textId="7703A1FD" w:rsidR="00AD1E0D" w:rsidRPr="00AD1E0D" w:rsidRDefault="00AD1E0D" w:rsidP="00AD1E0D">
      <w:pPr>
        <w:spacing w:after="120" w:line="240" w:lineRule="auto"/>
        <w:rPr>
          <w:b/>
        </w:rPr>
      </w:pPr>
      <w:r w:rsidRPr="00AD1E0D">
        <w:rPr>
          <w:rFonts w:ascii="Tahoma" w:hAnsi="Tahoma" w:cs="Tahoma"/>
          <w:b/>
          <w:sz w:val="24"/>
        </w:rPr>
        <w:lastRenderedPageBreak/>
        <w:t>Informativní popis cílových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2390"/>
        <w:gridCol w:w="2297"/>
        <w:gridCol w:w="2939"/>
      </w:tblGrid>
      <w:tr w:rsidR="00AD1E0D" w:rsidRPr="00AD1E0D" w14:paraId="7F269731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0F084A0" w14:textId="77777777" w:rsidR="00AD1E0D" w:rsidRPr="00AD1E0D" w:rsidRDefault="00AD1E0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D1E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Cílová skupina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1CDA65" w14:textId="77777777" w:rsidR="00AD1E0D" w:rsidRPr="00AD1E0D" w:rsidRDefault="00AD1E0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D1E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Význam CS pro RIS MSK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BF340AA" w14:textId="77777777" w:rsidR="00AD1E0D" w:rsidRPr="00AD1E0D" w:rsidRDefault="00AD1E0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D1E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Potřeby CS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E0489C8" w14:textId="77777777" w:rsidR="00AD1E0D" w:rsidRPr="00AD1E0D" w:rsidRDefault="00AD1E0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D1E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 by měla obsahovat komunikace</w:t>
            </w:r>
          </w:p>
        </w:tc>
      </w:tr>
      <w:tr w:rsidR="00AD1E0D" w:rsidRPr="00AD1E0D" w14:paraId="72A19B06" w14:textId="77777777" w:rsidTr="00AD1E0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06833554" w14:textId="77777777" w:rsidR="00AD1E0D" w:rsidRPr="00AD1E0D" w:rsidRDefault="00AD1E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Cílové skupiny uvnitř regionu</w:t>
            </w:r>
          </w:p>
        </w:tc>
      </w:tr>
      <w:tr w:rsidR="00AD1E0D" w:rsidRPr="00AD1E0D" w14:paraId="5C5F150A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845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Podnikatelé / majitelé a C-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level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manažeři firem, kteří mají zájem o růst a inovace svého podnikání (tzn. změny v tom, co, jak a pro koho dělají).</w:t>
            </w:r>
          </w:p>
          <w:p w14:paraId="72A6B8E7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106DF5" w14:textId="77777777" w:rsidR="00AD1E0D" w:rsidRPr="00AD1E0D" w:rsidRDefault="00AD1E0D">
            <w:pPr>
              <w:rPr>
                <w:rFonts w:ascii="Tahoma" w:hAnsi="Tahoma" w:cs="Tahoma"/>
                <w:i/>
                <w:color w:val="5B9BD5" w:themeColor="accent1"/>
                <w:sz w:val="16"/>
                <w:szCs w:val="16"/>
              </w:rPr>
            </w:pPr>
            <w:r w:rsidRPr="00AD1E0D">
              <w:rPr>
                <w:rFonts w:ascii="Tahoma" w:hAnsi="Tahoma" w:cs="Tahoma"/>
                <w:i/>
                <w:color w:val="5B9BD5" w:themeColor="accent1"/>
                <w:sz w:val="16"/>
                <w:szCs w:val="16"/>
              </w:rPr>
              <w:t xml:space="preserve">Většina služeb RIS MSK je určena pouze dílčímu segmentu této CS a míří na vysoce specifické potřeby. Vymezení USP musí být v jádru validace každé nové služby / nového programu RIS MSK. Komunikace USP jednotlivých služeb patří mezi hlavní cíle marketingu RIS MSK.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0307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Nejdůležitější a z hlediska konkrétních potřeb nejrozmanitější CS celé RIS MSK. Při komunikaci je důležité zohledňovat mnohdy protichůdné zájmy jednotlivých firem či jejich skupin (viz např. velké vs. malé firmy)</w:t>
            </w:r>
          </w:p>
          <w:p w14:paraId="1B1C1823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Zástupci této CS hrají v inovačním systému regionu několik klíčových rolí:</w:t>
            </w:r>
          </w:p>
          <w:p w14:paraId="1FD6A7A5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Rozhodují o dlouhodobém směřování i krátkodobém chování firem</w:t>
            </w:r>
          </w:p>
          <w:p w14:paraId="08EA2FE0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Zaměstnávají lidi a investují do jejich rozvoje</w:t>
            </w:r>
          </w:p>
          <w:p w14:paraId="1B3B4A11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Investují zisky (kapitál obecně) – např. do nových firem</w:t>
            </w:r>
          </w:p>
          <w:p w14:paraId="4C952FAA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Inovátoři: identifikují nové příležitosti a hledají/vytvářejí pro ně relevantní řešení</w:t>
            </w:r>
          </w:p>
          <w:p w14:paraId="12525D29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Inspirují mnoho lidí, mj. budoucí podnikatele</w:t>
            </w:r>
          </w:p>
          <w:p w14:paraId="7CCC9D8C" w14:textId="77777777" w:rsidR="00AD1E0D" w:rsidRPr="00AD1E0D" w:rsidRDefault="00AD1E0D" w:rsidP="00AD1E0D">
            <w:pPr>
              <w:pStyle w:val="Odstavecseseznamem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Platí daně a někteří mají značný politický vliv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1C7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 okolního prostředí pro podnikání a inovace potřebují:</w:t>
            </w:r>
          </w:p>
          <w:p w14:paraId="2E7C4B1E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Motivované lidi s relevantními kompetencemi</w:t>
            </w:r>
          </w:p>
          <w:p w14:paraId="715A7FFC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Předvídatelné politické a regulatorní podmínky</w:t>
            </w:r>
          </w:p>
          <w:p w14:paraId="37ECC854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Finance (někteří)</w:t>
            </w:r>
          </w:p>
          <w:p w14:paraId="11CE1A02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Kvalitní subdodavatele a služby pro podnikání</w:t>
            </w:r>
          </w:p>
          <w:p w14:paraId="2AC869E3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Relevantní partnery ke spolupráci</w:t>
            </w:r>
          </w:p>
          <w:p w14:paraId="6592F4EA" w14:textId="77777777" w:rsidR="00AD1E0D" w:rsidRPr="00AD1E0D" w:rsidRDefault="00AD1E0D" w:rsidP="00AD1E0D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Kvalitní veřejnou infrastrukturu a služby</w:t>
            </w:r>
          </w:p>
          <w:p w14:paraId="51CAB1D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15501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Konkrétní informace o RIS MSK, které tato CS potřebuje:</w:t>
            </w:r>
          </w:p>
          <w:p w14:paraId="14AF1532" w14:textId="77777777" w:rsidR="00AD1E0D" w:rsidRPr="00AD1E0D" w:rsidRDefault="00AD1E0D" w:rsidP="00AD1E0D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nabízených službách (co jim to přinese, jak to funguje, co mají udělat…)</w:t>
            </w:r>
          </w:p>
          <w:p w14:paraId="1BCCDC88" w14:textId="77777777" w:rsidR="00AD1E0D" w:rsidRPr="00AD1E0D" w:rsidRDefault="00AD1E0D" w:rsidP="00AD1E0D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vhodných potenciálních partnerech a možnostech spolupráce s nimi</w:t>
            </w:r>
          </w:p>
          <w:p w14:paraId="1D351E2E" w14:textId="77777777" w:rsidR="00AD1E0D" w:rsidRPr="00AD1E0D" w:rsidRDefault="00AD1E0D" w:rsidP="00AD1E0D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důležitých událostech a relevantních akcích (velmi odlišné dle segmentů této CS)</w:t>
            </w:r>
          </w:p>
          <w:p w14:paraId="19D39D36" w14:textId="77777777" w:rsidR="00AD1E0D" w:rsidRPr="00AD1E0D" w:rsidRDefault="00AD1E0D" w:rsidP="00AD1E0D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D391" w14:textId="77777777" w:rsidR="00AD1E0D" w:rsidRPr="00AD1E0D" w:rsidRDefault="00AD1E0D" w:rsidP="00AD1E0D">
            <w:pPr>
              <w:pStyle w:val="Odstavecseseznamem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Cílenou nabídku služeb MSIC a partnerů zahrnující srozumitelně podanou USP a příklady zkušeností předchozích klientů:</w:t>
            </w:r>
          </w:p>
          <w:p w14:paraId="2CBB4F4C" w14:textId="77777777" w:rsidR="00AD1E0D" w:rsidRPr="00AD1E0D" w:rsidRDefault="00AD1E0D" w:rsidP="00AD1E0D">
            <w:pPr>
              <w:pStyle w:val="Odstavecseseznamem"/>
              <w:numPr>
                <w:ilvl w:val="0"/>
                <w:numId w:val="21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MSIC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Expand</w:t>
            </w:r>
            <w:proofErr w:type="spellEnd"/>
          </w:p>
          <w:p w14:paraId="28DDE67C" w14:textId="77777777" w:rsidR="00AD1E0D" w:rsidRPr="00AD1E0D" w:rsidRDefault="00AD1E0D" w:rsidP="00AD1E0D">
            <w:pPr>
              <w:pStyle w:val="Odstavecseseznamem"/>
              <w:numPr>
                <w:ilvl w:val="0"/>
                <w:numId w:val="21"/>
              </w:numPr>
              <w:ind w:left="720"/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</w:pPr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 xml:space="preserve">MSIC </w:t>
            </w:r>
            <w:proofErr w:type="spellStart"/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>Scale</w:t>
            </w:r>
            <w:proofErr w:type="spellEnd"/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>-Up (zatím v přípravě)</w:t>
            </w:r>
          </w:p>
          <w:p w14:paraId="63DFEEA6" w14:textId="77777777" w:rsidR="00AD1E0D" w:rsidRPr="00AD1E0D" w:rsidRDefault="00AD1E0D" w:rsidP="00AD1E0D">
            <w:pPr>
              <w:pStyle w:val="Odstavecseseznamem"/>
              <w:numPr>
                <w:ilvl w:val="0"/>
                <w:numId w:val="21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Green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Light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akcelerátor</w:t>
            </w:r>
          </w:p>
          <w:p w14:paraId="20D33AB6" w14:textId="77777777" w:rsidR="00AD1E0D" w:rsidRPr="00AD1E0D" w:rsidRDefault="00AD1E0D" w:rsidP="00AD1E0D">
            <w:pPr>
              <w:pStyle w:val="Odstavecseseznamem"/>
              <w:numPr>
                <w:ilvl w:val="0"/>
                <w:numId w:val="21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Sdílená vývojová pracoviště</w:t>
            </w:r>
          </w:p>
          <w:p w14:paraId="62801AE0" w14:textId="77777777" w:rsidR="00AD1E0D" w:rsidRPr="00AD1E0D" w:rsidRDefault="00AD1E0D" w:rsidP="00AD1E0D">
            <w:pPr>
              <w:pStyle w:val="Odstavecseseznamem"/>
              <w:numPr>
                <w:ilvl w:val="0"/>
                <w:numId w:val="22"/>
              </w:numPr>
              <w:ind w:left="108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IdeaHUB</w:t>
            </w:r>
            <w:proofErr w:type="spellEnd"/>
          </w:p>
          <w:p w14:paraId="6793FD82" w14:textId="77777777" w:rsidR="00AD1E0D" w:rsidRPr="00AD1E0D" w:rsidRDefault="00AD1E0D" w:rsidP="00AD1E0D">
            <w:pPr>
              <w:pStyle w:val="Odstavecseseznamem"/>
              <w:numPr>
                <w:ilvl w:val="0"/>
                <w:numId w:val="22"/>
              </w:numPr>
              <w:ind w:left="108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Služby laboratoří MSAK</w:t>
            </w:r>
          </w:p>
          <w:p w14:paraId="337140EA" w14:textId="77777777" w:rsidR="00AD1E0D" w:rsidRPr="00AD1E0D" w:rsidRDefault="00AD1E0D" w:rsidP="00AD1E0D">
            <w:pPr>
              <w:pStyle w:val="Odstavecseseznamem"/>
              <w:numPr>
                <w:ilvl w:val="0"/>
                <w:numId w:val="22"/>
              </w:numPr>
              <w:ind w:left="108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 xml:space="preserve">Centrum </w:t>
            </w:r>
            <w:proofErr w:type="spellStart"/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>kolaborativní</w:t>
            </w:r>
            <w:proofErr w:type="spellEnd"/>
            <w:r w:rsidRPr="00AD1E0D">
              <w:rPr>
                <w:rFonts w:ascii="Tahoma" w:hAnsi="Tahoma" w:cs="Tahoma"/>
                <w:i/>
                <w:color w:val="AEAAAA" w:themeColor="background2" w:themeShade="BF"/>
                <w:sz w:val="18"/>
                <w:szCs w:val="18"/>
              </w:rPr>
              <w:t xml:space="preserve"> robotiky</w:t>
            </w:r>
          </w:p>
          <w:p w14:paraId="1AD41EF0" w14:textId="77777777" w:rsidR="00AD1E0D" w:rsidRPr="00AD1E0D" w:rsidRDefault="00AD1E0D" w:rsidP="00AD1E0D">
            <w:pPr>
              <w:pStyle w:val="Odstavecseseznamem"/>
              <w:numPr>
                <w:ilvl w:val="0"/>
                <w:numId w:val="22"/>
              </w:numPr>
              <w:ind w:left="1080"/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56B38D11" w14:textId="77777777" w:rsidR="00AD1E0D" w:rsidRPr="00AD1E0D" w:rsidRDefault="00AD1E0D" w:rsidP="00AD1E0D">
            <w:pPr>
              <w:pStyle w:val="Odstavecseseznamem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usnadňující orientaci v inovačním systému regionu</w:t>
            </w:r>
          </w:p>
          <w:p w14:paraId="4137A1A3" w14:textId="77777777" w:rsidR="00AD1E0D" w:rsidRPr="00AD1E0D" w:rsidRDefault="00AD1E0D" w:rsidP="00AD1E0D">
            <w:pPr>
              <w:pStyle w:val="Odstavecseseznamem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„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who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who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“</w:t>
            </w:r>
          </w:p>
          <w:p w14:paraId="0E40C99A" w14:textId="77777777" w:rsidR="00AD1E0D" w:rsidRPr="00AD1E0D" w:rsidRDefault="00AD1E0D" w:rsidP="00AD1E0D">
            <w:pPr>
              <w:pStyle w:val="Odstavecseseznamem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potenciálně důležití partneři pro spolupráci </w:t>
            </w:r>
          </w:p>
          <w:p w14:paraId="6682D530" w14:textId="77777777" w:rsidR="00AD1E0D" w:rsidRPr="00AD1E0D" w:rsidRDefault="00AD1E0D" w:rsidP="00AD1E0D">
            <w:pPr>
              <w:pStyle w:val="Odstavecseseznamem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Inspirativní příběhy a informace</w:t>
            </w:r>
          </w:p>
          <w:p w14:paraId="44396DC6" w14:textId="77777777" w:rsidR="00AD1E0D" w:rsidRPr="00AD1E0D" w:rsidRDefault="00AD1E0D" w:rsidP="00AD1E0D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mimořádné podnikatelské, vědecké ad. </w:t>
            </w:r>
            <w:proofErr w:type="gramStart"/>
            <w:r w:rsidRPr="00AD1E0D">
              <w:rPr>
                <w:rFonts w:ascii="Tahoma" w:hAnsi="Tahoma" w:cs="Tahoma"/>
                <w:sz w:val="18"/>
                <w:szCs w:val="18"/>
              </w:rPr>
              <w:t>úspěchy</w:t>
            </w:r>
            <w:proofErr w:type="gramEnd"/>
          </w:p>
          <w:p w14:paraId="6A352EE0" w14:textId="77777777" w:rsidR="00AD1E0D" w:rsidRPr="00AD1E0D" w:rsidRDefault="00AD1E0D" w:rsidP="00AD1E0D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originální řešení / inovace</w:t>
            </w:r>
          </w:p>
          <w:p w14:paraId="15544170" w14:textId="77777777" w:rsidR="00AD1E0D" w:rsidRPr="00AD1E0D" w:rsidRDefault="00AD1E0D" w:rsidP="00AD1E0D">
            <w:pPr>
              <w:pStyle w:val="Odstavecseseznamem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AD1E0D" w:rsidRPr="00AD1E0D" w14:paraId="7E64679E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90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Podnikatelé, majitelé a manažeři firem osobně zapojení do realizace RIS MSK</w:t>
            </w:r>
          </w:p>
          <w:p w14:paraId="794890DC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EA4E44" w14:textId="77777777" w:rsidR="00AD1E0D" w:rsidRPr="00AD1E0D" w:rsidRDefault="00AD1E0D">
            <w:pPr>
              <w:rPr>
                <w:rFonts w:ascii="Tahoma" w:hAnsi="Tahoma" w:cs="Tahoma"/>
                <w:i/>
                <w:color w:val="5B9BD5" w:themeColor="accent1"/>
                <w:sz w:val="16"/>
                <w:szCs w:val="16"/>
              </w:rPr>
            </w:pPr>
            <w:r w:rsidRPr="00AD1E0D">
              <w:rPr>
                <w:rFonts w:ascii="Tahoma" w:hAnsi="Tahoma" w:cs="Tahoma"/>
                <w:i/>
                <w:color w:val="5B9BD5" w:themeColor="accent1"/>
                <w:sz w:val="16"/>
                <w:szCs w:val="16"/>
              </w:rPr>
              <w:t xml:space="preserve">MSIC musí usilovat o zapojení relevantních jednotlivců ze všech důležitých segmentů CS „Firmy a podnikatelé“. Je třeba dbát o vyváženost zájmů různých skupin </w:t>
            </w:r>
            <w:r w:rsidRPr="00AD1E0D">
              <w:rPr>
                <w:rFonts w:ascii="Tahoma" w:hAnsi="Tahoma" w:cs="Tahoma"/>
                <w:i/>
                <w:color w:val="5B9BD5" w:themeColor="accent1"/>
                <w:sz w:val="16"/>
                <w:szCs w:val="16"/>
              </w:rPr>
              <w:lastRenderedPageBreak/>
              <w:t>firem, ale současně o akceschopnost při realizaci RIS.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AC5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 xml:space="preserve">Tato CS představuje klíčové partnery MSIC pro řízení realizace RIS MSK. Jedná se o nejcennější zpětnou vazbu jak k připravovaným, tak již realizovaným aktivitám RIS MSK. </w:t>
            </w:r>
          </w:p>
          <w:p w14:paraId="6E7798FA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     Současně se jedná o významný zdroj strategických informací z oborů a trhů, které jsou významné pro ekonomiku MSK a tím strategii rozvoje regionálního inovačního ekosystému</w:t>
            </w:r>
          </w:p>
          <w:p w14:paraId="7D349E9C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V neposlední řadě jsou tito lidé důležitými ambasadory RIS MSK i MSIC ve firmách i společnosti v regionu.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C72C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Je třeba dobře pracovat s osobními motivacemi zástupců této CS. Snažíme se vyhýbat jednotlivcům motivovaným zejména osobním prospěchem. Zástupci této CS potřebují zejména:</w:t>
            </w:r>
          </w:p>
          <w:p w14:paraId="66A6D09A" w14:textId="77777777" w:rsidR="00AD1E0D" w:rsidRPr="00AD1E0D" w:rsidRDefault="00AD1E0D" w:rsidP="00AD1E0D">
            <w:pPr>
              <w:pStyle w:val="Odstavecseseznamem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pro snadné zapojení do pro ně relevantních aktivit souvisejících s řízením RIS MSK</w:t>
            </w:r>
          </w:p>
          <w:p w14:paraId="289D9A2F" w14:textId="77777777" w:rsidR="00AD1E0D" w:rsidRPr="00AD1E0D" w:rsidRDefault="00AD1E0D" w:rsidP="00AD1E0D">
            <w:pPr>
              <w:pStyle w:val="Odstavecseseznamem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Vědět, že jejich energie věnovaná </w:t>
            </w: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spolupráci na realizaci RIS MSK má smysl</w:t>
            </w:r>
          </w:p>
          <w:p w14:paraId="4130C8AD" w14:textId="77777777" w:rsidR="00AD1E0D" w:rsidRPr="00AD1E0D" w:rsidRDefault="00AD1E0D" w:rsidP="00AD1E0D">
            <w:pPr>
              <w:pStyle w:val="Odstavecseseznamem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941" w14:textId="77777777" w:rsidR="00AD1E0D" w:rsidRPr="00AD1E0D" w:rsidRDefault="00AD1E0D" w:rsidP="00AD1E0D">
            <w:pPr>
              <w:pStyle w:val="Odstavecseseznamem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Data a informace o stavu ekonomiky a inovačního ekosystému v MSK potřebná pro (i) rozhodování o prioritách RIS MSK a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 posouzení výsledků realizovaných aktivit</w:t>
            </w:r>
          </w:p>
          <w:p w14:paraId="262B7560" w14:textId="77777777" w:rsidR="00AD1E0D" w:rsidRPr="00AD1E0D" w:rsidRDefault="00AD1E0D" w:rsidP="00AD1E0D">
            <w:pPr>
              <w:pStyle w:val="Odstavecseseznamem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vizi a cílech RIS MSK</w:t>
            </w:r>
          </w:p>
          <w:p w14:paraId="6C42B7A4" w14:textId="77777777" w:rsidR="00AD1E0D" w:rsidRPr="00AD1E0D" w:rsidRDefault="00AD1E0D" w:rsidP="00AD1E0D">
            <w:pPr>
              <w:pStyle w:val="Odstavecseseznamem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a konkrétními příklady dokládající přínos RIS MSK (i) podnikatelům/firmám,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 lidem a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 regionu jako celku</w:t>
            </w:r>
          </w:p>
          <w:p w14:paraId="568C11A0" w14:textId="77777777" w:rsidR="00AD1E0D" w:rsidRPr="00AD1E0D" w:rsidRDefault="00AD1E0D" w:rsidP="00AD1E0D">
            <w:pPr>
              <w:pStyle w:val="Odstavecseseznamem"/>
              <w:numPr>
                <w:ilvl w:val="0"/>
                <w:numId w:val="2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Informace o výstupech a </w:t>
            </w: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výsledcích služeb a dalších aktivit naplňujících cíle RIS MSK</w:t>
            </w:r>
          </w:p>
          <w:p w14:paraId="568D1B7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E0D" w:rsidRPr="00AD1E0D" w14:paraId="47C8D11E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71A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Členové Rady pro inovace MSK</w:t>
            </w:r>
          </w:p>
          <w:p w14:paraId="1ECB2048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(hejtman, primátor, rektoři 3x,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CEOs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4x)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9E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Hlavní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rozhodovači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, kteří schvalují RIS MSK jako celek i jednotlivé aktivity a jejich financování.</w:t>
            </w:r>
          </w:p>
          <w:p w14:paraId="752F0C50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F84124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Rozsah znalostí a míra reálného zájmu o výsledek představují významné faktory úspěšné realizace RIS jakéhokoliv regionu. </w:t>
            </w:r>
          </w:p>
          <w:p w14:paraId="56E7C117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E78658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Zásadní je management očekávání členů této CS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287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reálném stavu ekonomiky MSK</w:t>
            </w:r>
          </w:p>
          <w:p w14:paraId="567CF699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Vědět, jak vyspělé regiony přistupují k podpoře hospodářské konkurenceschopnosti, co funguje, co ne a co to přináší</w:t>
            </w:r>
          </w:p>
          <w:p w14:paraId="130D3875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Vytvářet si relevantní očekávání ohledně výsledků RIS MSK a jejich „náběhu“ v čase</w:t>
            </w:r>
          </w:p>
          <w:p w14:paraId="7D3B910E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výstupech, výsledcích jednotlivých aktivit i RIS MSK jako celku</w:t>
            </w:r>
          </w:p>
          <w:p w14:paraId="7138BAE5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Vědět o strategických záměrech partnerů RIS MSK</w:t>
            </w:r>
          </w:p>
          <w:p w14:paraId="2866EA4A" w14:textId="77777777" w:rsidR="00AD1E0D" w:rsidRPr="00AD1E0D" w:rsidRDefault="00AD1E0D" w:rsidP="00AD1E0D">
            <w:pPr>
              <w:pStyle w:val="Odstavecseseznamem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Vědět o možnostech financování aktivit RIS MSK a omezení, která jsou s jednotlivými zdroji spojena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DF8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Všechny výše uvedené body v tomto sloupci +</w:t>
            </w:r>
          </w:p>
          <w:p w14:paraId="472A95FC" w14:textId="77777777" w:rsidR="00AD1E0D" w:rsidRPr="00AD1E0D" w:rsidRDefault="00AD1E0D" w:rsidP="00AD1E0D">
            <w:pPr>
              <w:pStyle w:val="Odstavecseseznamem"/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Specificky vizualizované informace o účinnosti investic MSK a SMO do podpory podnikání a inovací</w:t>
            </w:r>
          </w:p>
        </w:tc>
      </w:tr>
      <w:tr w:rsidR="00AD1E0D" w:rsidRPr="00AD1E0D" w14:paraId="3DADF2E7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4D4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Radní a zastupitelé MSK, SMO; vrcholní představitelé významných měst v regionu; vrcholní představitelé univerzit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84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Tato CS je důležitou součástí rozhodovacích mechanismů organizací veřejného sektoru v regionu. </w:t>
            </w:r>
          </w:p>
          <w:p w14:paraId="59F59E4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C6C4A4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 komunikaci s touto CS je třeba vnímat (i) odlišná ideová východiska a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) politické zájmy. RIS MSK je třeba pojímat jak zcela apolitický proces. S politikou je ale v přímé interakci.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AB28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Vedle potřeb v předchozí buňce shora:</w:t>
            </w:r>
          </w:p>
          <w:p w14:paraId="4C1D06B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a příležitosti pro doložení vlastní zásluhy či zásluhy jimi vedených veřejných organizací za dosažení přínosů RIS MSK pro lidi / firmy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EA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Tato CS potřebuje vše uvedené výše, ale u většiny zástupců této CS ve zjednodušené / agregované formě. </w:t>
            </w:r>
          </w:p>
          <w:p w14:paraId="3477B50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698205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Pokud se z této CS rekrutují jednotlivci do pracovních skupin RIS MSK, pak jde o CS stejnou jako CS „Rada pro inovace“.</w:t>
            </w:r>
          </w:p>
        </w:tc>
      </w:tr>
      <w:tr w:rsidR="00AD1E0D" w:rsidRPr="00AD1E0D" w14:paraId="6FE18C88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4FC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Zaměstnanci firem, pro které jsou služby a další aktivity RIS MSK určené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402F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Někteří zaměstnanci jsou na pracovních pozicích, v nichž zásadně ovlivňují inovační procesy firem. Patří sem zejména:</w:t>
            </w:r>
          </w:p>
          <w:p w14:paraId="0AB44270" w14:textId="77777777" w:rsidR="00AD1E0D" w:rsidRPr="00AD1E0D" w:rsidRDefault="00AD1E0D" w:rsidP="00AD1E0D">
            <w:pPr>
              <w:pStyle w:val="Odstavecseseznamem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Top management</w:t>
            </w:r>
          </w:p>
          <w:p w14:paraId="406583CD" w14:textId="77777777" w:rsidR="00AD1E0D" w:rsidRPr="00AD1E0D" w:rsidRDefault="00AD1E0D" w:rsidP="00AD1E0D">
            <w:pPr>
              <w:pStyle w:val="Odstavecseseznamem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Lidé pověření koncipováním a vývojem nových produktů a služeb</w:t>
            </w:r>
          </w:p>
          <w:p w14:paraId="117E2365" w14:textId="77777777" w:rsidR="00AD1E0D" w:rsidRPr="00AD1E0D" w:rsidRDefault="00AD1E0D" w:rsidP="00AD1E0D">
            <w:pPr>
              <w:pStyle w:val="Odstavecseseznamem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Lidé zapojení do řízení inovací</w:t>
            </w:r>
          </w:p>
          <w:p w14:paraId="2F209DF4" w14:textId="77777777" w:rsidR="00AD1E0D" w:rsidRPr="00AD1E0D" w:rsidRDefault="00AD1E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E0D">
              <w:rPr>
                <w:rFonts w:ascii="Tahoma" w:hAnsi="Tahoma" w:cs="Tahoma"/>
                <w:b/>
                <w:sz w:val="18"/>
                <w:szCs w:val="18"/>
              </w:rPr>
              <w:t xml:space="preserve">Velmi důležitým segmentem této CS </w:t>
            </w:r>
            <w:r w:rsidRPr="00AD1E0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jsou ti lidé, kteří zvažují zahájení vlastního podnikání či již realizují konkrétní kroky k jeho zahájení:</w:t>
            </w:r>
          </w:p>
          <w:p w14:paraId="11585F54" w14:textId="77777777" w:rsidR="00AD1E0D" w:rsidRPr="00AD1E0D" w:rsidRDefault="00AD1E0D" w:rsidP="00AD1E0D">
            <w:pPr>
              <w:pStyle w:val="Odstavecseseznamem"/>
              <w:numPr>
                <w:ilvl w:val="0"/>
                <w:numId w:val="3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AD1E0D">
              <w:rPr>
                <w:rFonts w:ascii="Tahoma" w:hAnsi="Tahoma" w:cs="Tahoma"/>
                <w:b/>
                <w:sz w:val="18"/>
                <w:szCs w:val="18"/>
              </w:rPr>
              <w:t>„</w:t>
            </w:r>
            <w:proofErr w:type="spellStart"/>
            <w:r w:rsidRPr="00AD1E0D">
              <w:rPr>
                <w:rFonts w:ascii="Tahoma" w:hAnsi="Tahoma" w:cs="Tahoma"/>
                <w:b/>
                <w:sz w:val="18"/>
                <w:szCs w:val="18"/>
              </w:rPr>
              <w:t>wannabe</w:t>
            </w:r>
            <w:proofErr w:type="spellEnd"/>
            <w:r w:rsidRPr="00AD1E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b/>
                <w:sz w:val="18"/>
                <w:szCs w:val="18"/>
              </w:rPr>
              <w:t>entrepreneurs</w:t>
            </w:r>
            <w:proofErr w:type="spellEnd"/>
            <w:r w:rsidRPr="00AD1E0D">
              <w:rPr>
                <w:rFonts w:ascii="Tahoma" w:hAnsi="Tahoma" w:cs="Tahoma"/>
                <w:b/>
                <w:sz w:val="18"/>
                <w:szCs w:val="18"/>
              </w:rPr>
              <w:t>“</w:t>
            </w:r>
          </w:p>
          <w:p w14:paraId="064DCA26" w14:textId="77777777" w:rsidR="00AD1E0D" w:rsidRPr="00AD1E0D" w:rsidRDefault="00AD1E0D" w:rsidP="00AD1E0D">
            <w:pPr>
              <w:pStyle w:val="Odstavecseseznamem"/>
              <w:numPr>
                <w:ilvl w:val="0"/>
                <w:numId w:val="3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AD1E0D">
              <w:rPr>
                <w:rFonts w:ascii="Tahoma" w:hAnsi="Tahoma" w:cs="Tahoma"/>
                <w:b/>
                <w:sz w:val="18"/>
                <w:szCs w:val="18"/>
              </w:rPr>
              <w:t xml:space="preserve">experti / manažeři připravující rozjezd firmy – např. skrze vlastní prototyp, který vedení firmy neschválilo k uvedení na trh.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2D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Je důležité rozlišovat:</w:t>
            </w:r>
          </w:p>
          <w:p w14:paraId="42504E75" w14:textId="77777777" w:rsidR="00AD1E0D" w:rsidRPr="00AD1E0D" w:rsidRDefault="00AD1E0D" w:rsidP="00AD1E0D">
            <w:pPr>
              <w:pStyle w:val="Odstavecseseznamem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Společné potřeby</w:t>
            </w:r>
          </w:p>
          <w:p w14:paraId="1DDEC4EF" w14:textId="77777777" w:rsidR="00AD1E0D" w:rsidRPr="00AD1E0D" w:rsidRDefault="00AD1E0D" w:rsidP="00AD1E0D">
            <w:pPr>
              <w:pStyle w:val="Odstavecseseznamem"/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Specifické potřeby</w:t>
            </w:r>
          </w:p>
          <w:p w14:paraId="0635C3E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Zejména komunikace informací o nástrojích a akcích by měla zohlednit odlišných význam jednotlivých informací.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F99" w14:textId="77777777" w:rsidR="00AD1E0D" w:rsidRPr="00AD1E0D" w:rsidRDefault="00AD1E0D" w:rsidP="00AD1E0D">
            <w:pPr>
              <w:pStyle w:val="Odstavecseseznamem"/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Informace o existenci MSIC a jeho poslání; </w:t>
            </w:r>
          </w:p>
          <w:p w14:paraId="26283763" w14:textId="77777777" w:rsidR="00AD1E0D" w:rsidRPr="00AD1E0D" w:rsidRDefault="00AD1E0D" w:rsidP="00AD1E0D">
            <w:pPr>
              <w:pStyle w:val="Odstavecseseznamem"/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službách, výstupech</w:t>
            </w:r>
          </w:p>
        </w:tc>
      </w:tr>
      <w:tr w:rsidR="00AD1E0D" w:rsidRPr="00AD1E0D" w14:paraId="4F58C783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6C2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sz w:val="20"/>
                <w:szCs w:val="20"/>
              </w:rPr>
              <w:lastRenderedPageBreak/>
              <w:t>Výzkumní a podpůrní pracovníci výzkumných organizací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2CA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FB6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1CD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E0D" w:rsidRPr="00AD1E0D" w14:paraId="449B6CD9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D7F7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sz w:val="20"/>
                <w:szCs w:val="20"/>
              </w:rPr>
              <w:t>Neziskové organizace a jednotlivci usilující o rozvoj podnikání, inovací, kreativity ad. v MSK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D60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9A9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B33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E0D" w:rsidRPr="00AD1E0D" w14:paraId="53B56FA2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98F3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sz w:val="20"/>
                <w:szCs w:val="20"/>
              </w:rPr>
              <w:t>Široká laická veřejnost angažující se v oblasti hospodářského a sociálního vývoje MSK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D21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670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C4C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887363" w14:textId="77777777" w:rsidR="00AD1E0D" w:rsidRDefault="00AD1E0D" w:rsidP="00AD1E0D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0"/>
        <w:gridCol w:w="2143"/>
        <w:gridCol w:w="2887"/>
        <w:gridCol w:w="2468"/>
      </w:tblGrid>
      <w:tr w:rsidR="00AD1E0D" w:rsidRPr="00AD1E0D" w14:paraId="0D56684A" w14:textId="77777777" w:rsidTr="00AD1E0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77BF9F7D" w14:textId="77777777" w:rsidR="00AD1E0D" w:rsidRPr="00AD1E0D" w:rsidRDefault="00AD1E0D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AD1E0D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lastRenderedPageBreak/>
              <w:t>Cílové skupiny vně regionu</w:t>
            </w:r>
          </w:p>
        </w:tc>
      </w:tr>
      <w:tr w:rsidR="00AD1E0D" w:rsidRPr="00AD1E0D" w14:paraId="683EC095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8552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Zahraniční firmy hledající vhodné lokality pro umístění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VaV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a dalších aktivit s vysokou přidanou hodnotou – lidé, kteří v daných firmách tvoří strategie a rozhodují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B98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Mezinárodní firmy, které jsou globálními lídry či „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smart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followers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“ v oblasti své činnosti představují nejvýznamnější subjekty inovačního ekosystému regionu:</w:t>
            </w:r>
          </w:p>
          <w:p w14:paraId="7AA06A21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Tvoří budoucnost trhů, na nichž se pohybují</w:t>
            </w:r>
          </w:p>
          <w:p w14:paraId="7714741D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Vzdělávají a jinak rozvíjí lidi žijící v regionu</w:t>
            </w:r>
          </w:p>
          <w:p w14:paraId="66B76D9A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Investují velké prostředky do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VaV</w:t>
            </w:r>
            <w:proofErr w:type="spellEnd"/>
          </w:p>
          <w:p w14:paraId="25F48A88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Jsou lídry v aplikaci nových technologií </w:t>
            </w:r>
          </w:p>
          <w:p w14:paraId="3173583A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Spolupracují s univerzitami</w:t>
            </w:r>
          </w:p>
          <w:p w14:paraId="310C743A" w14:textId="77777777" w:rsidR="00AD1E0D" w:rsidRPr="00AD1E0D" w:rsidRDefault="00AD1E0D" w:rsidP="00AD1E0D">
            <w:pPr>
              <w:pStyle w:val="Odstavecseseznamem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Svými nároky stimulují inovace u svých místních dodavatelů</w:t>
            </w:r>
          </w:p>
          <w:p w14:paraId="45D38FAA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83E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Lidé tvořící tuto CS potřebují relevantní informace pro:</w:t>
            </w:r>
          </w:p>
          <w:p w14:paraId="5D4F6A68" w14:textId="77777777" w:rsidR="00AD1E0D" w:rsidRPr="00AD1E0D" w:rsidRDefault="00AD1E0D" w:rsidP="00AD1E0D">
            <w:pPr>
              <w:pStyle w:val="Odstavecseseznamem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Rozhodování o umístění firemních investic</w:t>
            </w:r>
          </w:p>
          <w:p w14:paraId="4AB20999" w14:textId="77777777" w:rsidR="00AD1E0D" w:rsidRPr="00AD1E0D" w:rsidRDefault="00AD1E0D" w:rsidP="00AD1E0D">
            <w:pPr>
              <w:pStyle w:val="Odstavecseseznamem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D1E0D">
              <w:rPr>
                <w:rFonts w:ascii="Tahoma" w:hAnsi="Tahoma" w:cs="Tahoma"/>
                <w:sz w:val="18"/>
                <w:szCs w:val="18"/>
              </w:rPr>
              <w:t>Perspektivách</w:t>
            </w:r>
            <w:proofErr w:type="gram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vývoje prostředí v regionu pro rozvoj budoucích aktivit firmy</w:t>
            </w:r>
          </w:p>
          <w:p w14:paraId="2B27090D" w14:textId="77777777" w:rsidR="00AD1E0D" w:rsidRPr="00AD1E0D" w:rsidRDefault="00AD1E0D" w:rsidP="00AD1E0D">
            <w:pPr>
              <w:pStyle w:val="Odstavecseseznamem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D1E0D">
              <w:rPr>
                <w:rFonts w:ascii="Tahoma" w:hAnsi="Tahoma" w:cs="Tahoma"/>
                <w:sz w:val="18"/>
                <w:szCs w:val="18"/>
              </w:rPr>
              <w:t>Výhodách</w:t>
            </w:r>
            <w:proofErr w:type="gram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a příležitostech v regionu, které konkurující regiony nemohou nabídnout</w:t>
            </w:r>
          </w:p>
          <w:p w14:paraId="139302BB" w14:textId="77777777" w:rsidR="00AD1E0D" w:rsidRPr="00AD1E0D" w:rsidRDefault="00AD1E0D" w:rsidP="00AD1E0D">
            <w:pPr>
              <w:pStyle w:val="Odstavecseseznamem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Zkušenosti jiných mezinárodních firem z realizace podnikatelských činností v regionu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C98" w14:textId="77777777" w:rsidR="00AD1E0D" w:rsidRPr="00AD1E0D" w:rsidRDefault="00AD1E0D" w:rsidP="00AD1E0D">
            <w:pPr>
              <w:pStyle w:val="Odstavecseseznamem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Data o </w:t>
            </w:r>
          </w:p>
        </w:tc>
      </w:tr>
      <w:tr w:rsidR="00AD1E0D" w:rsidRPr="00AD1E0D" w14:paraId="071A1A26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0B44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Lidé v zahraničních firmách s pobočkami v MSK, kteří rozhodují či mají vliv na rozhodnutí o rozšíření kompetencí a přidělení projektů do poboček v MSK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234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37D7" w14:textId="77777777" w:rsidR="00AD1E0D" w:rsidRPr="00AD1E0D" w:rsidRDefault="00AD1E0D" w:rsidP="00AD1E0D">
            <w:pPr>
              <w:pStyle w:val="Odstavecseseznamem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Připravená data/fakta podporující snahu zástupců CS o vyjednávání projektů a investic s nadřízenými částmi koncernu</w:t>
            </w:r>
          </w:p>
          <w:p w14:paraId="413820BA" w14:textId="77777777" w:rsidR="00AD1E0D" w:rsidRPr="00AD1E0D" w:rsidRDefault="00AD1E0D" w:rsidP="00AD1E0D">
            <w:pPr>
              <w:pStyle w:val="Odstavecseseznamem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Informace o procedurách souvisejících s:</w:t>
            </w:r>
          </w:p>
          <w:p w14:paraId="214C4F85" w14:textId="77777777" w:rsidR="00AD1E0D" w:rsidRPr="00AD1E0D" w:rsidRDefault="00AD1E0D" w:rsidP="00AD1E0D">
            <w:pPr>
              <w:pStyle w:val="Odstavecseseznamem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Výstavbou</w:t>
            </w:r>
          </w:p>
          <w:p w14:paraId="079373E4" w14:textId="77777777" w:rsidR="00AD1E0D" w:rsidRPr="00AD1E0D" w:rsidRDefault="00AD1E0D" w:rsidP="00AD1E0D">
            <w:pPr>
              <w:pStyle w:val="Odstavecseseznamem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Spuštěním výroby</w:t>
            </w:r>
          </w:p>
          <w:p w14:paraId="3ED1ABC0" w14:textId="77777777" w:rsidR="00AD1E0D" w:rsidRPr="00AD1E0D" w:rsidRDefault="00AD1E0D" w:rsidP="00AD1E0D">
            <w:pPr>
              <w:pStyle w:val="Odstavecseseznamem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Vývoje a testováním</w:t>
            </w:r>
          </w:p>
          <w:p w14:paraId="0CB6A7E4" w14:textId="77777777" w:rsidR="00AD1E0D" w:rsidRPr="00AD1E0D" w:rsidRDefault="00AD1E0D" w:rsidP="00AD1E0D">
            <w:pPr>
              <w:pStyle w:val="Odstavecseseznamem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Zaměstnáváním lidí, vč. cizinců</w:t>
            </w:r>
          </w:p>
          <w:p w14:paraId="56537FB6" w14:textId="77777777" w:rsidR="00AD1E0D" w:rsidRPr="00AD1E0D" w:rsidRDefault="00AD1E0D" w:rsidP="00AD1E0D">
            <w:pPr>
              <w:pStyle w:val="Odstavecseseznamem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578F" w14:textId="77777777" w:rsidR="00AD1E0D" w:rsidRPr="00AD1E0D" w:rsidRDefault="00AD1E0D" w:rsidP="00AD1E0D">
            <w:pPr>
              <w:pStyle w:val="Odstavecseseznamem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„Business profile“ regionu zaměřující se fakta o těch složkách podnikatelského prostředí, které jsou relevantní pro danou CS: zejm. dostupnost kvalifikovaných lidí, vzdělávací a výzkumná infrastruktura, zajímavé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startupy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, klastry a sítě spolupráce…</w:t>
            </w:r>
          </w:p>
          <w:p w14:paraId="1DC6FF1D" w14:textId="77777777" w:rsidR="00AD1E0D" w:rsidRPr="00AD1E0D" w:rsidRDefault="00AD1E0D" w:rsidP="00AD1E0D">
            <w:pPr>
              <w:pStyle w:val="Odstavecseseznamem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Aktualizovaná nabídka atraktivních podnikatelských nemovitostí v regionu</w:t>
            </w:r>
          </w:p>
          <w:p w14:paraId="7635C02B" w14:textId="77777777" w:rsidR="00AD1E0D" w:rsidRPr="00AD1E0D" w:rsidRDefault="00AD1E0D" w:rsidP="00AD1E0D">
            <w:pPr>
              <w:pStyle w:val="Odstavecseseznamem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Soft-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landing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„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package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“ obsahující aktuální informace, důležité kontakty a „návody“ na vybrané životní / pracovní situace</w:t>
            </w:r>
          </w:p>
        </w:tc>
      </w:tr>
      <w:tr w:rsidR="00AD1E0D" w:rsidRPr="00AD1E0D" w14:paraId="0FFDFD60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645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Lidé patřící do tzv. „třídy globálních expertů“ (viz Richard Florida: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Creative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Class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CF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Ekonomická globalizace vytvořila speciální „třídu“ expertů s unikátními znalostmi a zkušenostmi, kteří střídavě pracují po celém světě a vybírají si z mnoha atraktivních pracovních nabídek. Tito mimořádně žádaní lidé mají výjimečné </w:t>
            </w:r>
            <w:proofErr w:type="gramStart"/>
            <w:r w:rsidRPr="00AD1E0D">
              <w:rPr>
                <w:rFonts w:ascii="Tahoma" w:hAnsi="Tahoma" w:cs="Tahoma"/>
                <w:sz w:val="18"/>
                <w:szCs w:val="18"/>
              </w:rPr>
              <w:t>schopnosti a proto</w:t>
            </w:r>
            <w:proofErr w:type="gram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je firmy hledají pro </w:t>
            </w: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>mimořádné výzvy.</w:t>
            </w:r>
          </w:p>
          <w:p w14:paraId="4199768A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558A3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Obvykle žijí v hlavních metropolích světa a jinak významných místech s velmi příznivým klimatem a celkově atraktivními podmínkami pro život.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A2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D6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E0D" w:rsidRPr="00AD1E0D" w14:paraId="7CD33601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FE4E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  <w:r w:rsidRPr="00AD1E0D">
              <w:rPr>
                <w:rFonts w:ascii="Tahoma" w:hAnsi="Tahoma" w:cs="Tahoma"/>
                <w:sz w:val="20"/>
                <w:szCs w:val="20"/>
              </w:rPr>
              <w:lastRenderedPageBreak/>
              <w:t>Talentovaní lidé z méně rozvinutých zemí hledající pracovní uplatnění / zkušenosti ve vyspělejším zahraničí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32D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211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585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E0D" w:rsidRPr="00AD1E0D" w14:paraId="39D2CE7B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CAA2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Talentovaní mladí lidé hledající vhodné místo ke studiu v zahraničí, pro které Ostrava/MSK/ČR může být atraktivní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5E0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Mnoho talentovaných mladých lidí narozených v MSK odchází studovat na lepší a/nebo prestižnější VŠ mimo region/ČR. Významná část z nich se již nevrátí. </w:t>
            </w:r>
          </w:p>
          <w:p w14:paraId="3C6770DE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61BAD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Riziko systematické ztráty talentu lze eliminovat dvěma způsoby: (i) zvýšením podílu odchozích, kteří se po čase vrací,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 přitáhnutím talentovaných mladých lidí z jiných regionů/zemí.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44F8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Vědět, proč si mají pro studium vybrat právě Ostravu?</w:t>
            </w:r>
          </w:p>
          <w:p w14:paraId="5B4496AA" w14:textId="77777777" w:rsidR="00AD1E0D" w:rsidRPr="00AD1E0D" w:rsidRDefault="00AD1E0D" w:rsidP="00AD1E0D">
            <w:pPr>
              <w:pStyle w:val="Odstavecseseznamem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Důvody z oblasti kvality či speciálního zaměření studia</w:t>
            </w:r>
          </w:p>
          <w:p w14:paraId="7154D6EA" w14:textId="77777777" w:rsidR="00AD1E0D" w:rsidRPr="00AD1E0D" w:rsidRDefault="00AD1E0D" w:rsidP="00AD1E0D">
            <w:pPr>
              <w:pStyle w:val="Odstavecseseznamem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Důvody z oblasti atraktivit studentského života mimo školu</w:t>
            </w:r>
          </w:p>
          <w:p w14:paraId="5EC5C312" w14:textId="77777777" w:rsidR="00AD1E0D" w:rsidRPr="00AD1E0D" w:rsidRDefault="00AD1E0D" w:rsidP="00AD1E0D">
            <w:pPr>
              <w:pStyle w:val="Odstavecseseznamem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Důvody z oblasti charakteristik ČR (např. „brána na západ“ či bezpečnost či nízké náklady ad.)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150" w14:textId="77777777" w:rsidR="00AD1E0D" w:rsidRPr="00AD1E0D" w:rsidRDefault="00AD1E0D" w:rsidP="00AD1E0D">
            <w:pPr>
              <w:pStyle w:val="Odstavecseseznamem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Relevantní informace o nabídce místních VŠ</w:t>
            </w:r>
          </w:p>
          <w:p w14:paraId="27DCF9DB" w14:textId="77777777" w:rsidR="00AD1E0D" w:rsidRPr="00AD1E0D" w:rsidRDefault="00AD1E0D" w:rsidP="00AD1E0D">
            <w:pPr>
              <w:pStyle w:val="Odstavecseseznamem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Relevantní informace o nabídce atraktivního pracovního uplatnění pro mladé lidi, specificky pro absolventy</w:t>
            </w:r>
          </w:p>
          <w:p w14:paraId="636A20B2" w14:textId="77777777" w:rsidR="00AD1E0D" w:rsidRPr="00AD1E0D" w:rsidRDefault="00AD1E0D" w:rsidP="00AD1E0D">
            <w:pPr>
              <w:pStyle w:val="Odstavecseseznamem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Nabídka „start-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jobs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“ (prioritně ve vybraných oborech?)</w:t>
            </w:r>
          </w:p>
          <w:p w14:paraId="79753A35" w14:textId="77777777" w:rsidR="00AD1E0D" w:rsidRPr="00AD1E0D" w:rsidRDefault="00AD1E0D" w:rsidP="00AD1E0D">
            <w:pPr>
              <w:pStyle w:val="Odstavecseseznamem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Aktivity a informace vedoucí k posilování image Ostravy a kraje jako místa vhodného pro práci a život</w:t>
            </w:r>
          </w:p>
          <w:p w14:paraId="2146F286" w14:textId="77777777" w:rsidR="00AD1E0D" w:rsidRPr="00AD1E0D" w:rsidRDefault="00AD1E0D" w:rsidP="00AD1E0D">
            <w:pPr>
              <w:pStyle w:val="Odstavecseseznamem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AD1E0D" w:rsidRPr="00AD1E0D" w14:paraId="6E58779E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951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D1E0D">
              <w:rPr>
                <w:rFonts w:ascii="Tahoma" w:hAnsi="Tahoma" w:cs="Tahoma"/>
                <w:sz w:val="18"/>
                <w:szCs w:val="18"/>
              </w:rPr>
              <w:t>Rodáci z MSK</w:t>
            </w:r>
            <w:proofErr w:type="gramEnd"/>
            <w:r w:rsidRPr="00AD1E0D">
              <w:rPr>
                <w:rFonts w:ascii="Tahoma" w:hAnsi="Tahoma" w:cs="Tahoma"/>
                <w:sz w:val="18"/>
                <w:szCs w:val="18"/>
              </w:rPr>
              <w:t xml:space="preserve"> žijící mimo kraj zvažující (i) návrat do rodného kraje, (</w:t>
            </w:r>
            <w:proofErr w:type="spellStart"/>
            <w:r w:rsidRPr="00AD1E0D">
              <w:rPr>
                <w:rFonts w:ascii="Tahoma" w:hAnsi="Tahoma" w:cs="Tahoma"/>
                <w:sz w:val="18"/>
                <w:szCs w:val="18"/>
              </w:rPr>
              <w:t>ii</w:t>
            </w:r>
            <w:proofErr w:type="spellEnd"/>
            <w:r w:rsidRPr="00AD1E0D">
              <w:rPr>
                <w:rFonts w:ascii="Tahoma" w:hAnsi="Tahoma" w:cs="Tahoma"/>
                <w:sz w:val="18"/>
                <w:szCs w:val="18"/>
              </w:rPr>
              <w:t>) investice či expanzi podnikání, pro které má MSK vhodné podmínky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50F3" w14:textId="77777777" w:rsidR="00AD1E0D" w:rsidRPr="00AD1E0D" w:rsidRDefault="00AD1E0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D1E0D">
              <w:rPr>
                <w:rFonts w:ascii="Tahoma" w:hAnsi="Tahoma" w:cs="Tahoma"/>
                <w:i/>
                <w:sz w:val="18"/>
                <w:szCs w:val="18"/>
              </w:rPr>
              <w:t>Viz buňka výše:</w:t>
            </w:r>
          </w:p>
          <w:p w14:paraId="28206307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Zvýšení podílu navrátivších se rodáků je zásadní, neboť rodinné vazby a osobní „kořeny“ se ukazují jako nejsilnější motivační prvek pro mobilitu lidí. </w:t>
            </w:r>
          </w:p>
          <w:p w14:paraId="7D83DAD5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Tato CS má zásadní význam také proto, že s návratem do regionu přinášejí cenné kontakty a zkušenosti, které mohou využít pro místní firmy či vlastní podnikání.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EAC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88A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E0D" w:rsidRPr="00AD1E0D" w14:paraId="16A18EBB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F29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>Firmy hledající know-how v oblastech, kde mají místní VO výsledky mezinárodního významu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DFD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V posledních dvou dekádách zesilují aktivity mezinárodních technologických firem zaměřené na vyhledávání relevantního know-how a partnerů pro </w:t>
            </w:r>
            <w:r w:rsidRPr="00AD1E0D">
              <w:rPr>
                <w:rFonts w:ascii="Tahoma" w:hAnsi="Tahoma" w:cs="Tahoma"/>
                <w:sz w:val="18"/>
                <w:szCs w:val="18"/>
              </w:rPr>
              <w:lastRenderedPageBreak/>
              <w:t xml:space="preserve">spolupráci ve výzkumu a vývoji. </w:t>
            </w:r>
          </w:p>
          <w:p w14:paraId="54BEA16F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4406F4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  <w:r w:rsidRPr="00AD1E0D">
              <w:rPr>
                <w:rFonts w:ascii="Tahoma" w:hAnsi="Tahoma" w:cs="Tahoma"/>
                <w:sz w:val="18"/>
                <w:szCs w:val="18"/>
              </w:rPr>
              <w:t xml:space="preserve">Pro univerzity a jiné výzkumné organizace zase roste význam příjmů ze spolupráce s aplikační sférou.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A22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CBB" w14:textId="77777777" w:rsidR="00AD1E0D" w:rsidRPr="00AD1E0D" w:rsidRDefault="00A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E0D" w:rsidRPr="00AD1E0D" w14:paraId="5B6512A3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BE2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FAD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9C4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DB5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E0D" w:rsidRPr="00AD1E0D" w14:paraId="32AAF7AD" w14:textId="77777777" w:rsidTr="00AD1E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5A9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431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6CB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8A2" w14:textId="77777777" w:rsidR="00AD1E0D" w:rsidRPr="00AD1E0D" w:rsidRDefault="00AD1E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EC861B" w14:textId="77777777" w:rsidR="00AD1E0D" w:rsidRDefault="00AD1E0D" w:rsidP="00AD1E0D"/>
    <w:p w14:paraId="03E1A6FC" w14:textId="77777777" w:rsidR="00AD1E0D" w:rsidRPr="00AD1E0D" w:rsidRDefault="00AD1E0D" w:rsidP="00AD1E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D1E0D">
        <w:rPr>
          <w:rFonts w:ascii="Tahoma" w:hAnsi="Tahoma" w:cs="Tahoma"/>
          <w:sz w:val="20"/>
          <w:szCs w:val="20"/>
        </w:rPr>
        <w:t>Seznam zkratek:</w:t>
      </w:r>
    </w:p>
    <w:p w14:paraId="02CFB79D" w14:textId="77777777" w:rsidR="00AD1E0D" w:rsidRPr="00AD1E0D" w:rsidRDefault="00AD1E0D" w:rsidP="00AD1E0D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D1E0D">
        <w:rPr>
          <w:rFonts w:ascii="Tahoma" w:hAnsi="Tahoma" w:cs="Tahoma"/>
          <w:sz w:val="18"/>
          <w:szCs w:val="18"/>
        </w:rPr>
        <w:t xml:space="preserve">USP </w:t>
      </w:r>
      <w:proofErr w:type="spellStart"/>
      <w:r w:rsidRPr="00AD1E0D">
        <w:rPr>
          <w:rFonts w:ascii="Tahoma" w:hAnsi="Tahoma" w:cs="Tahoma"/>
          <w:sz w:val="18"/>
          <w:szCs w:val="18"/>
        </w:rPr>
        <w:t>unique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selling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proposition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  -  důvod proč si má klient můj produkt a upřednostni t nákup před konkurencí (konkurenční prodejní výhoda)  </w:t>
      </w:r>
    </w:p>
    <w:p w14:paraId="75C3BFFF" w14:textId="77777777" w:rsidR="00AD1E0D" w:rsidRPr="00AD1E0D" w:rsidRDefault="00AD1E0D" w:rsidP="00AD1E0D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D1E0D">
        <w:rPr>
          <w:rFonts w:ascii="Tahoma" w:hAnsi="Tahoma" w:cs="Tahoma"/>
          <w:sz w:val="18"/>
          <w:szCs w:val="18"/>
        </w:rPr>
        <w:t xml:space="preserve">VO  -  výzkumná organizace </w:t>
      </w:r>
    </w:p>
    <w:p w14:paraId="71A9A228" w14:textId="77777777" w:rsidR="00AD1E0D" w:rsidRPr="00AD1E0D" w:rsidRDefault="00AD1E0D" w:rsidP="00AD1E0D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AD1E0D">
        <w:rPr>
          <w:rFonts w:ascii="Tahoma" w:hAnsi="Tahoma" w:cs="Tahoma"/>
          <w:sz w:val="18"/>
          <w:szCs w:val="18"/>
        </w:rPr>
        <w:t>VaV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 -  věda a výzkum </w:t>
      </w:r>
    </w:p>
    <w:p w14:paraId="13BEC75A" w14:textId="77777777" w:rsidR="00AD1E0D" w:rsidRPr="00AD1E0D" w:rsidRDefault="00AD1E0D" w:rsidP="00AD1E0D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D1E0D">
        <w:rPr>
          <w:rFonts w:ascii="Tahoma" w:hAnsi="Tahoma" w:cs="Tahoma"/>
          <w:sz w:val="18"/>
          <w:szCs w:val="18"/>
        </w:rPr>
        <w:t xml:space="preserve">C </w:t>
      </w:r>
      <w:proofErr w:type="spellStart"/>
      <w:r w:rsidRPr="00AD1E0D">
        <w:rPr>
          <w:rFonts w:ascii="Tahoma" w:hAnsi="Tahoma" w:cs="Tahoma"/>
          <w:sz w:val="18"/>
          <w:szCs w:val="18"/>
        </w:rPr>
        <w:t>level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manažeři (CEO….) </w:t>
      </w:r>
    </w:p>
    <w:p w14:paraId="18F2940D" w14:textId="77777777" w:rsidR="00AD1E0D" w:rsidRPr="00AD1E0D" w:rsidRDefault="00AD1E0D" w:rsidP="00AD1E0D">
      <w:pPr>
        <w:pStyle w:val="Odstavecseseznamem"/>
        <w:numPr>
          <w:ilvl w:val="0"/>
          <w:numId w:val="4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D1E0D">
        <w:rPr>
          <w:rFonts w:ascii="Tahoma" w:hAnsi="Tahoma" w:cs="Tahoma"/>
          <w:sz w:val="18"/>
          <w:szCs w:val="18"/>
        </w:rPr>
        <w:t>CEO (</w:t>
      </w:r>
      <w:proofErr w:type="spellStart"/>
      <w:r w:rsidRPr="00AD1E0D">
        <w:rPr>
          <w:rFonts w:ascii="Tahoma" w:hAnsi="Tahoma" w:cs="Tahoma"/>
          <w:sz w:val="18"/>
          <w:szCs w:val="18"/>
        </w:rPr>
        <w:t>Chief</w:t>
      </w:r>
      <w:proofErr w:type="spellEnd"/>
      <w:r w:rsidRPr="00AD1E0D">
        <w:rPr>
          <w:rFonts w:ascii="Tahoma" w:hAnsi="Tahoma" w:cs="Tahoma"/>
          <w:sz w:val="18"/>
          <w:szCs w:val="18"/>
        </w:rPr>
        <w:t> </w:t>
      </w:r>
      <w:proofErr w:type="spellStart"/>
      <w:r w:rsidRPr="00AD1E0D">
        <w:rPr>
          <w:rFonts w:ascii="Tahoma" w:hAnsi="Tahoma" w:cs="Tahoma"/>
          <w:sz w:val="18"/>
          <w:szCs w:val="18"/>
        </w:rPr>
        <w:t>Executive</w:t>
      </w:r>
      <w:proofErr w:type="spellEnd"/>
      <w:r w:rsidRPr="00AD1E0D">
        <w:rPr>
          <w:rFonts w:ascii="Tahoma" w:hAnsi="Tahoma" w:cs="Tahoma"/>
          <w:sz w:val="18"/>
          <w:szCs w:val="18"/>
        </w:rPr>
        <w:t> </w:t>
      </w:r>
      <w:proofErr w:type="spellStart"/>
      <w:r w:rsidRPr="00AD1E0D">
        <w:rPr>
          <w:rFonts w:ascii="Tahoma" w:hAnsi="Tahoma" w:cs="Tahoma"/>
          <w:sz w:val="18"/>
          <w:szCs w:val="18"/>
        </w:rPr>
        <w:t>Officer</w:t>
      </w:r>
      <w:proofErr w:type="spellEnd"/>
      <w:r w:rsidRPr="00AD1E0D">
        <w:rPr>
          <w:rFonts w:ascii="Tahoma" w:hAnsi="Tahoma" w:cs="Tahoma"/>
          <w:sz w:val="18"/>
          <w:szCs w:val="18"/>
        </w:rPr>
        <w:t>) - ředitel společnosti, generální ředitel. CFO (</w:t>
      </w:r>
      <w:proofErr w:type="spellStart"/>
      <w:r w:rsidRPr="00AD1E0D">
        <w:rPr>
          <w:rFonts w:ascii="Tahoma" w:hAnsi="Tahoma" w:cs="Tahoma"/>
          <w:sz w:val="18"/>
          <w:szCs w:val="18"/>
        </w:rPr>
        <w:t>Chief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Financial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Officer</w:t>
      </w:r>
      <w:proofErr w:type="spellEnd"/>
      <w:r w:rsidRPr="00AD1E0D">
        <w:rPr>
          <w:rFonts w:ascii="Tahoma" w:hAnsi="Tahoma" w:cs="Tahoma"/>
          <w:sz w:val="18"/>
          <w:szCs w:val="18"/>
        </w:rPr>
        <w:t>) - finanční ředitel. COO (</w:t>
      </w:r>
      <w:proofErr w:type="spellStart"/>
      <w:r w:rsidRPr="00AD1E0D">
        <w:rPr>
          <w:rFonts w:ascii="Tahoma" w:hAnsi="Tahoma" w:cs="Tahoma"/>
          <w:sz w:val="18"/>
          <w:szCs w:val="18"/>
        </w:rPr>
        <w:t>Chief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Operations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Officer</w:t>
      </w:r>
      <w:proofErr w:type="spellEnd"/>
      <w:r w:rsidRPr="00AD1E0D">
        <w:rPr>
          <w:rFonts w:ascii="Tahoma" w:hAnsi="Tahoma" w:cs="Tahoma"/>
          <w:sz w:val="18"/>
          <w:szCs w:val="18"/>
        </w:rPr>
        <w:t>) - provozní ředitel - provozní ředitel. CIO (</w:t>
      </w:r>
      <w:proofErr w:type="spellStart"/>
      <w:r w:rsidRPr="00AD1E0D">
        <w:rPr>
          <w:rFonts w:ascii="Tahoma" w:hAnsi="Tahoma" w:cs="Tahoma"/>
          <w:sz w:val="18"/>
          <w:szCs w:val="18"/>
        </w:rPr>
        <w:t>Chief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Information</w:t>
      </w:r>
      <w:proofErr w:type="spellEnd"/>
      <w:r w:rsidRPr="00AD1E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1E0D">
        <w:rPr>
          <w:rFonts w:ascii="Tahoma" w:hAnsi="Tahoma" w:cs="Tahoma"/>
          <w:sz w:val="18"/>
          <w:szCs w:val="18"/>
        </w:rPr>
        <w:t>Officer</w:t>
      </w:r>
      <w:proofErr w:type="spellEnd"/>
      <w:r w:rsidRPr="00AD1E0D">
        <w:rPr>
          <w:rFonts w:ascii="Tahoma" w:hAnsi="Tahoma" w:cs="Tahoma"/>
          <w:sz w:val="18"/>
          <w:szCs w:val="18"/>
        </w:rPr>
        <w:t>) - manažer odpovědný za informační a komunikační technologie</w:t>
      </w:r>
    </w:p>
    <w:p w14:paraId="2D266DB9" w14:textId="77777777" w:rsidR="00AD1E0D" w:rsidRPr="00AD1E0D" w:rsidRDefault="00AD1E0D" w:rsidP="00AD1E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4C121F" w14:textId="77777777" w:rsidR="00AD1E0D" w:rsidRPr="00AD1E0D" w:rsidRDefault="00AD1E0D" w:rsidP="00AD1E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E4352D" w14:textId="77777777" w:rsidR="00AD1E0D" w:rsidRPr="00AD1E0D" w:rsidRDefault="00AD1E0D" w:rsidP="00365672">
      <w:pPr>
        <w:spacing w:after="120" w:line="240" w:lineRule="auto"/>
        <w:rPr>
          <w:rFonts w:ascii="Tahoma" w:hAnsi="Tahoma" w:cs="Tahoma"/>
          <w:i/>
          <w:sz w:val="24"/>
        </w:rPr>
      </w:pPr>
    </w:p>
    <w:sectPr w:rsidR="00AD1E0D" w:rsidRPr="00AD1E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CFEF" w14:textId="77777777" w:rsidR="008F269C" w:rsidRDefault="008F269C" w:rsidP="0005105B">
      <w:pPr>
        <w:spacing w:after="0" w:line="240" w:lineRule="auto"/>
      </w:pPr>
      <w:r>
        <w:separator/>
      </w:r>
    </w:p>
  </w:endnote>
  <w:endnote w:type="continuationSeparator" w:id="0">
    <w:p w14:paraId="47EC68CE" w14:textId="77777777" w:rsidR="008F269C" w:rsidRDefault="008F269C" w:rsidP="000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119894541"/>
      <w:docPartObj>
        <w:docPartGallery w:val="Page Numbers (Bottom of Page)"/>
        <w:docPartUnique/>
      </w:docPartObj>
    </w:sdtPr>
    <w:sdtEndPr/>
    <w:sdtContent>
      <w:p w14:paraId="6F2DBF08" w14:textId="47D8EFC3" w:rsidR="008F269C" w:rsidRPr="000D400C" w:rsidRDefault="008F269C">
        <w:pPr>
          <w:pStyle w:val="Zpat"/>
          <w:jc w:val="center"/>
          <w:rPr>
            <w:rFonts w:ascii="Tahoma" w:hAnsi="Tahoma" w:cs="Tahoma"/>
          </w:rPr>
        </w:pPr>
        <w:r w:rsidRPr="000D400C">
          <w:rPr>
            <w:rFonts w:ascii="Tahoma" w:hAnsi="Tahoma" w:cs="Tahoma"/>
          </w:rPr>
          <w:fldChar w:fldCharType="begin"/>
        </w:r>
        <w:r w:rsidRPr="000D400C">
          <w:rPr>
            <w:rFonts w:ascii="Tahoma" w:hAnsi="Tahoma" w:cs="Tahoma"/>
          </w:rPr>
          <w:instrText>PAGE   \* MERGEFORMAT</w:instrText>
        </w:r>
        <w:r w:rsidRPr="000D400C">
          <w:rPr>
            <w:rFonts w:ascii="Tahoma" w:hAnsi="Tahoma" w:cs="Tahoma"/>
          </w:rPr>
          <w:fldChar w:fldCharType="separate"/>
        </w:r>
        <w:r w:rsidR="004A081B">
          <w:rPr>
            <w:rFonts w:ascii="Tahoma" w:hAnsi="Tahoma" w:cs="Tahoma"/>
            <w:noProof/>
          </w:rPr>
          <w:t>15</w:t>
        </w:r>
        <w:r w:rsidRPr="000D400C">
          <w:rPr>
            <w:rFonts w:ascii="Tahoma" w:hAnsi="Tahoma" w:cs="Tahoma"/>
          </w:rPr>
          <w:fldChar w:fldCharType="end"/>
        </w:r>
      </w:p>
    </w:sdtContent>
  </w:sdt>
  <w:p w14:paraId="2DA94FCF" w14:textId="77777777" w:rsidR="000D400C" w:rsidRPr="000D400C" w:rsidRDefault="000D400C" w:rsidP="000D400C">
    <w:pPr>
      <w:pStyle w:val="Zpat"/>
      <w:rPr>
        <w:rFonts w:ascii="Tahoma" w:hAnsi="Tahoma" w:cs="Tahoma"/>
        <w:sz w:val="16"/>
        <w:szCs w:val="16"/>
      </w:rPr>
    </w:pPr>
  </w:p>
  <w:p w14:paraId="2C6A4D9F" w14:textId="798601DD" w:rsidR="008F269C" w:rsidRPr="000D400C" w:rsidRDefault="000D400C" w:rsidP="000D400C">
    <w:pPr>
      <w:pStyle w:val="Zpat"/>
      <w:rPr>
        <w:rFonts w:ascii="Tahoma" w:hAnsi="Tahoma" w:cs="Tahoma"/>
        <w:sz w:val="16"/>
        <w:szCs w:val="16"/>
      </w:rPr>
    </w:pPr>
    <w:r w:rsidRPr="000D400C">
      <w:rPr>
        <w:rFonts w:ascii="Tahoma" w:hAnsi="Tahoma" w:cs="Tahoma"/>
        <w:sz w:val="16"/>
        <w:szCs w:val="16"/>
      </w:rPr>
      <w:t>Příloha č. 1 smlouvy o produkčním zajištění m</w:t>
    </w:r>
    <w:r w:rsidR="001D537C">
      <w:rPr>
        <w:rFonts w:ascii="Tahoma" w:hAnsi="Tahoma" w:cs="Tahoma"/>
        <w:sz w:val="16"/>
        <w:szCs w:val="16"/>
      </w:rPr>
      <w:t>arketingového obsahu z prostřed</w:t>
    </w:r>
    <w:r w:rsidRPr="000D400C">
      <w:rPr>
        <w:rFonts w:ascii="Tahoma" w:hAnsi="Tahoma" w:cs="Tahoma"/>
        <w:sz w:val="16"/>
        <w:szCs w:val="16"/>
      </w:rPr>
      <w:t>í inovačních firem v MSK a makroekonomických charakteristik vybraných odvětví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CCE6A" w14:textId="77777777" w:rsidR="008F269C" w:rsidRDefault="008F269C" w:rsidP="0005105B">
      <w:pPr>
        <w:spacing w:after="0" w:line="240" w:lineRule="auto"/>
      </w:pPr>
      <w:r>
        <w:separator/>
      </w:r>
    </w:p>
  </w:footnote>
  <w:footnote w:type="continuationSeparator" w:id="0">
    <w:p w14:paraId="022BBBD6" w14:textId="77777777" w:rsidR="008F269C" w:rsidRDefault="008F269C" w:rsidP="0005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2B82" w14:textId="2B287213" w:rsidR="008F269C" w:rsidRDefault="008F26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64B4C7" wp14:editId="60054865">
          <wp:simplePos x="0" y="0"/>
          <wp:positionH relativeFrom="column">
            <wp:posOffset>363855</wp:posOffset>
          </wp:positionH>
          <wp:positionV relativeFrom="paragraph">
            <wp:posOffset>-346710</wp:posOffset>
          </wp:positionV>
          <wp:extent cx="4789805" cy="1071245"/>
          <wp:effectExtent l="0" t="0" r="0" b="0"/>
          <wp:wrapSquare wrapText="bothSides"/>
          <wp:docPr id="5" name="Obrázek 5" descr="S:\__PROJEKTY\2016_Smart_Akcelerator\06 PUBLICITA\Logo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__PROJEKTY\2016_Smart_Akcelerator\06 PUBLICITA\Logo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980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36"/>
    <w:multiLevelType w:val="hybridMultilevel"/>
    <w:tmpl w:val="5BDA45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C4B1E"/>
    <w:multiLevelType w:val="multilevel"/>
    <w:tmpl w:val="F2EE5AD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i/>
        <w:color w:val="FF0000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hint="default"/>
        <w:b w:val="0"/>
        <w:i/>
        <w:color w:val="FF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  <w:i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  <w:i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hint="default"/>
        <w:b w:val="0"/>
        <w:i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hint="default"/>
        <w:b w:val="0"/>
        <w:i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b w:val="0"/>
        <w:i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hint="default"/>
        <w:b w:val="0"/>
        <w:i/>
        <w:color w:val="FF0000"/>
        <w:sz w:val="22"/>
      </w:rPr>
    </w:lvl>
  </w:abstractNum>
  <w:abstractNum w:abstractNumId="2">
    <w:nsid w:val="03405201"/>
    <w:multiLevelType w:val="hybridMultilevel"/>
    <w:tmpl w:val="A9B29020"/>
    <w:lvl w:ilvl="0" w:tplc="8F86A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F4081"/>
    <w:multiLevelType w:val="hybridMultilevel"/>
    <w:tmpl w:val="C4EC0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F3786"/>
    <w:multiLevelType w:val="hybridMultilevel"/>
    <w:tmpl w:val="9432A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12F0"/>
    <w:multiLevelType w:val="hybridMultilevel"/>
    <w:tmpl w:val="792E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554E2"/>
    <w:multiLevelType w:val="hybridMultilevel"/>
    <w:tmpl w:val="491C1B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D3E1D"/>
    <w:multiLevelType w:val="hybridMultilevel"/>
    <w:tmpl w:val="573E71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741BB"/>
    <w:multiLevelType w:val="multilevel"/>
    <w:tmpl w:val="CB10D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9">
    <w:nsid w:val="10AF302C"/>
    <w:multiLevelType w:val="multilevel"/>
    <w:tmpl w:val="CB10D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0">
    <w:nsid w:val="16684BCE"/>
    <w:multiLevelType w:val="hybridMultilevel"/>
    <w:tmpl w:val="FA228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C18DF"/>
    <w:multiLevelType w:val="hybridMultilevel"/>
    <w:tmpl w:val="9934D9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094B"/>
    <w:multiLevelType w:val="hybridMultilevel"/>
    <w:tmpl w:val="6FB0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E3B30"/>
    <w:multiLevelType w:val="hybridMultilevel"/>
    <w:tmpl w:val="8BC80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E06F6"/>
    <w:multiLevelType w:val="hybridMultilevel"/>
    <w:tmpl w:val="62360F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E74E3C"/>
    <w:multiLevelType w:val="hybridMultilevel"/>
    <w:tmpl w:val="B502B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885A67"/>
    <w:multiLevelType w:val="hybridMultilevel"/>
    <w:tmpl w:val="6E9CEB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F4312"/>
    <w:multiLevelType w:val="hybridMultilevel"/>
    <w:tmpl w:val="B4A23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515D"/>
    <w:multiLevelType w:val="hybridMultilevel"/>
    <w:tmpl w:val="267A7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5CF2"/>
    <w:multiLevelType w:val="hybridMultilevel"/>
    <w:tmpl w:val="BB88F1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94994"/>
    <w:multiLevelType w:val="hybridMultilevel"/>
    <w:tmpl w:val="D8921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E0033B"/>
    <w:multiLevelType w:val="hybridMultilevel"/>
    <w:tmpl w:val="BE241806"/>
    <w:lvl w:ilvl="0" w:tplc="74A65DE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23B3"/>
    <w:multiLevelType w:val="hybridMultilevel"/>
    <w:tmpl w:val="69B48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01D8"/>
    <w:multiLevelType w:val="hybridMultilevel"/>
    <w:tmpl w:val="FA8C61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BA406D"/>
    <w:multiLevelType w:val="hybridMultilevel"/>
    <w:tmpl w:val="BD58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33090"/>
    <w:multiLevelType w:val="hybridMultilevel"/>
    <w:tmpl w:val="A3F45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6900"/>
    <w:multiLevelType w:val="multilevel"/>
    <w:tmpl w:val="5A32BAA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7">
    <w:nsid w:val="56D16441"/>
    <w:multiLevelType w:val="hybridMultilevel"/>
    <w:tmpl w:val="D5081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F6C57"/>
    <w:multiLevelType w:val="hybridMultilevel"/>
    <w:tmpl w:val="28FEFB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C56AE"/>
    <w:multiLevelType w:val="multilevel"/>
    <w:tmpl w:val="49AA80C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574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CF17D3"/>
    <w:multiLevelType w:val="multilevel"/>
    <w:tmpl w:val="78000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</w:rPr>
    </w:lvl>
  </w:abstractNum>
  <w:abstractNum w:abstractNumId="31">
    <w:nsid w:val="5BE239B0"/>
    <w:multiLevelType w:val="hybridMultilevel"/>
    <w:tmpl w:val="493CF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BA115F"/>
    <w:multiLevelType w:val="hybridMultilevel"/>
    <w:tmpl w:val="0EBE11DC"/>
    <w:lvl w:ilvl="0" w:tplc="8B36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C77AF"/>
    <w:multiLevelType w:val="hybridMultilevel"/>
    <w:tmpl w:val="5BE24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B22"/>
    <w:multiLevelType w:val="multilevel"/>
    <w:tmpl w:val="5A32BAA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5">
    <w:nsid w:val="6A62089E"/>
    <w:multiLevelType w:val="hybridMultilevel"/>
    <w:tmpl w:val="E19A6E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2F3266"/>
    <w:multiLevelType w:val="hybridMultilevel"/>
    <w:tmpl w:val="768435D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BD0CB4"/>
    <w:multiLevelType w:val="hybridMultilevel"/>
    <w:tmpl w:val="D19CF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842A0"/>
    <w:multiLevelType w:val="hybridMultilevel"/>
    <w:tmpl w:val="5744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74CCE"/>
    <w:multiLevelType w:val="hybridMultilevel"/>
    <w:tmpl w:val="8ED4D7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665EA"/>
    <w:multiLevelType w:val="hybridMultilevel"/>
    <w:tmpl w:val="FADEC9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0E773A"/>
    <w:multiLevelType w:val="hybridMultilevel"/>
    <w:tmpl w:val="D9CC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30B8D"/>
    <w:multiLevelType w:val="hybridMultilevel"/>
    <w:tmpl w:val="43DEE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9E20B8"/>
    <w:multiLevelType w:val="hybridMultilevel"/>
    <w:tmpl w:val="B822A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29"/>
  </w:num>
  <w:num w:numId="5">
    <w:abstractNumId w:val="17"/>
  </w:num>
  <w:num w:numId="6">
    <w:abstractNumId w:val="3"/>
  </w:num>
  <w:num w:numId="7">
    <w:abstractNumId w:val="37"/>
  </w:num>
  <w:num w:numId="8">
    <w:abstractNumId w:val="34"/>
  </w:num>
  <w:num w:numId="9">
    <w:abstractNumId w:val="30"/>
  </w:num>
  <w:num w:numId="10">
    <w:abstractNumId w:val="14"/>
  </w:num>
  <w:num w:numId="11">
    <w:abstractNumId w:val="26"/>
  </w:num>
  <w:num w:numId="12">
    <w:abstractNumId w:val="8"/>
  </w:num>
  <w:num w:numId="13">
    <w:abstractNumId w:val="29"/>
    <w:lvlOverride w:ilvl="0">
      <w:startOverride w:val="1"/>
    </w:lvlOverride>
  </w:num>
  <w:num w:numId="14">
    <w:abstractNumId w:val="9"/>
  </w:num>
  <w:num w:numId="15">
    <w:abstractNumId w:val="1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43"/>
  </w:num>
  <w:num w:numId="25">
    <w:abstractNumId w:val="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2"/>
  </w:num>
  <w:num w:numId="31">
    <w:abstractNumId w:val="18"/>
  </w:num>
  <w:num w:numId="32">
    <w:abstractNumId w:val="27"/>
  </w:num>
  <w:num w:numId="33">
    <w:abstractNumId w:val="2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33"/>
  </w:num>
  <w:num w:numId="44">
    <w:abstractNumId w:val="38"/>
  </w:num>
  <w:num w:numId="45">
    <w:abstractNumId w:val="36"/>
  </w:num>
  <w:num w:numId="46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ládek">
    <w15:presenceInfo w15:providerId="None" w15:userId="Michal Slá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F"/>
    <w:rsid w:val="00004923"/>
    <w:rsid w:val="00007623"/>
    <w:rsid w:val="00032962"/>
    <w:rsid w:val="00032EC1"/>
    <w:rsid w:val="000348C1"/>
    <w:rsid w:val="00034927"/>
    <w:rsid w:val="000404AB"/>
    <w:rsid w:val="0004082E"/>
    <w:rsid w:val="00040F98"/>
    <w:rsid w:val="000450B9"/>
    <w:rsid w:val="000458FD"/>
    <w:rsid w:val="000473EA"/>
    <w:rsid w:val="0005105B"/>
    <w:rsid w:val="0005316A"/>
    <w:rsid w:val="000539AE"/>
    <w:rsid w:val="00057555"/>
    <w:rsid w:val="0007079F"/>
    <w:rsid w:val="00071443"/>
    <w:rsid w:val="000719F1"/>
    <w:rsid w:val="00073A5D"/>
    <w:rsid w:val="000776F5"/>
    <w:rsid w:val="00084433"/>
    <w:rsid w:val="00087F75"/>
    <w:rsid w:val="00091E88"/>
    <w:rsid w:val="0009575D"/>
    <w:rsid w:val="0009655E"/>
    <w:rsid w:val="00096BB8"/>
    <w:rsid w:val="000A00AC"/>
    <w:rsid w:val="000A1C59"/>
    <w:rsid w:val="000A3AFB"/>
    <w:rsid w:val="000A5461"/>
    <w:rsid w:val="000B0B4D"/>
    <w:rsid w:val="000B1452"/>
    <w:rsid w:val="000C097A"/>
    <w:rsid w:val="000C0EE7"/>
    <w:rsid w:val="000C4180"/>
    <w:rsid w:val="000C5AEC"/>
    <w:rsid w:val="000C5CBC"/>
    <w:rsid w:val="000D2E8F"/>
    <w:rsid w:val="000D400C"/>
    <w:rsid w:val="000D5ED8"/>
    <w:rsid w:val="000D5F03"/>
    <w:rsid w:val="000D686A"/>
    <w:rsid w:val="000D7F4A"/>
    <w:rsid w:val="000E021B"/>
    <w:rsid w:val="000E0DF5"/>
    <w:rsid w:val="000E2489"/>
    <w:rsid w:val="000E3A00"/>
    <w:rsid w:val="000F175B"/>
    <w:rsid w:val="000F3972"/>
    <w:rsid w:val="000F4207"/>
    <w:rsid w:val="000F7F4D"/>
    <w:rsid w:val="001000A3"/>
    <w:rsid w:val="001012D9"/>
    <w:rsid w:val="001034B9"/>
    <w:rsid w:val="00110ECF"/>
    <w:rsid w:val="0011414D"/>
    <w:rsid w:val="00120F0F"/>
    <w:rsid w:val="00122389"/>
    <w:rsid w:val="00123342"/>
    <w:rsid w:val="001235E8"/>
    <w:rsid w:val="0012555B"/>
    <w:rsid w:val="00125E65"/>
    <w:rsid w:val="00126CBD"/>
    <w:rsid w:val="00126F00"/>
    <w:rsid w:val="00130D09"/>
    <w:rsid w:val="0013355B"/>
    <w:rsid w:val="001335BD"/>
    <w:rsid w:val="00136820"/>
    <w:rsid w:val="00141DEA"/>
    <w:rsid w:val="001428B4"/>
    <w:rsid w:val="0014385B"/>
    <w:rsid w:val="00152953"/>
    <w:rsid w:val="00153326"/>
    <w:rsid w:val="00155A23"/>
    <w:rsid w:val="00157C07"/>
    <w:rsid w:val="0016167C"/>
    <w:rsid w:val="00162540"/>
    <w:rsid w:val="001638D4"/>
    <w:rsid w:val="00166427"/>
    <w:rsid w:val="001674AD"/>
    <w:rsid w:val="001678CA"/>
    <w:rsid w:val="001702D5"/>
    <w:rsid w:val="001770E3"/>
    <w:rsid w:val="00180A4C"/>
    <w:rsid w:val="00180B82"/>
    <w:rsid w:val="00180DAC"/>
    <w:rsid w:val="00192590"/>
    <w:rsid w:val="00193E29"/>
    <w:rsid w:val="00193F3E"/>
    <w:rsid w:val="00195987"/>
    <w:rsid w:val="00196AFC"/>
    <w:rsid w:val="001A4FD5"/>
    <w:rsid w:val="001A6FF7"/>
    <w:rsid w:val="001B19C4"/>
    <w:rsid w:val="001B4C8D"/>
    <w:rsid w:val="001B4D7E"/>
    <w:rsid w:val="001B6021"/>
    <w:rsid w:val="001C0DBA"/>
    <w:rsid w:val="001C219B"/>
    <w:rsid w:val="001C3902"/>
    <w:rsid w:val="001C4642"/>
    <w:rsid w:val="001D4FED"/>
    <w:rsid w:val="001D537C"/>
    <w:rsid w:val="001E59AA"/>
    <w:rsid w:val="001E647E"/>
    <w:rsid w:val="001E771D"/>
    <w:rsid w:val="001F168C"/>
    <w:rsid w:val="001F1B0C"/>
    <w:rsid w:val="001F2F9C"/>
    <w:rsid w:val="001F49A2"/>
    <w:rsid w:val="001F5E71"/>
    <w:rsid w:val="001F6965"/>
    <w:rsid w:val="001F6B8C"/>
    <w:rsid w:val="001F783E"/>
    <w:rsid w:val="0020349B"/>
    <w:rsid w:val="0020361E"/>
    <w:rsid w:val="002059A5"/>
    <w:rsid w:val="00207939"/>
    <w:rsid w:val="0021104E"/>
    <w:rsid w:val="00211EFF"/>
    <w:rsid w:val="002122C9"/>
    <w:rsid w:val="00213DDE"/>
    <w:rsid w:val="00217AC8"/>
    <w:rsid w:val="0022245D"/>
    <w:rsid w:val="002231AE"/>
    <w:rsid w:val="0023082B"/>
    <w:rsid w:val="002422A9"/>
    <w:rsid w:val="002432BE"/>
    <w:rsid w:val="00243BF5"/>
    <w:rsid w:val="002454B0"/>
    <w:rsid w:val="00247BA3"/>
    <w:rsid w:val="00252B6F"/>
    <w:rsid w:val="00254479"/>
    <w:rsid w:val="00255947"/>
    <w:rsid w:val="00256623"/>
    <w:rsid w:val="00260450"/>
    <w:rsid w:val="00262C2E"/>
    <w:rsid w:val="0026594B"/>
    <w:rsid w:val="00273D49"/>
    <w:rsid w:val="00275D9C"/>
    <w:rsid w:val="00282229"/>
    <w:rsid w:val="00285F03"/>
    <w:rsid w:val="002872F6"/>
    <w:rsid w:val="00290692"/>
    <w:rsid w:val="002953DA"/>
    <w:rsid w:val="002A04D1"/>
    <w:rsid w:val="002A13E9"/>
    <w:rsid w:val="002A14E0"/>
    <w:rsid w:val="002A4EB1"/>
    <w:rsid w:val="002B1717"/>
    <w:rsid w:val="002B1C6F"/>
    <w:rsid w:val="002B200E"/>
    <w:rsid w:val="002B4B2E"/>
    <w:rsid w:val="002C187A"/>
    <w:rsid w:val="002C4C92"/>
    <w:rsid w:val="002C6B7C"/>
    <w:rsid w:val="002C706A"/>
    <w:rsid w:val="002D3B2D"/>
    <w:rsid w:val="002D4CE4"/>
    <w:rsid w:val="002D65D9"/>
    <w:rsid w:val="002E118A"/>
    <w:rsid w:val="002E2E5C"/>
    <w:rsid w:val="002E35BA"/>
    <w:rsid w:val="002E69C8"/>
    <w:rsid w:val="002F2222"/>
    <w:rsid w:val="00303C29"/>
    <w:rsid w:val="003050FC"/>
    <w:rsid w:val="0031278B"/>
    <w:rsid w:val="00312FD0"/>
    <w:rsid w:val="003132A8"/>
    <w:rsid w:val="00313AD7"/>
    <w:rsid w:val="00315B10"/>
    <w:rsid w:val="00316244"/>
    <w:rsid w:val="00317DC5"/>
    <w:rsid w:val="00321A01"/>
    <w:rsid w:val="0032222A"/>
    <w:rsid w:val="00322F6D"/>
    <w:rsid w:val="00327673"/>
    <w:rsid w:val="0033114D"/>
    <w:rsid w:val="00332A5E"/>
    <w:rsid w:val="0033482F"/>
    <w:rsid w:val="0034035D"/>
    <w:rsid w:val="00341F86"/>
    <w:rsid w:val="00344AC1"/>
    <w:rsid w:val="0035130D"/>
    <w:rsid w:val="00357A09"/>
    <w:rsid w:val="0036166B"/>
    <w:rsid w:val="00361800"/>
    <w:rsid w:val="003622B7"/>
    <w:rsid w:val="00365672"/>
    <w:rsid w:val="00366F88"/>
    <w:rsid w:val="00367D04"/>
    <w:rsid w:val="00370367"/>
    <w:rsid w:val="0037752E"/>
    <w:rsid w:val="00380FB7"/>
    <w:rsid w:val="00381FBC"/>
    <w:rsid w:val="0038359B"/>
    <w:rsid w:val="003869AD"/>
    <w:rsid w:val="0038753F"/>
    <w:rsid w:val="0039249A"/>
    <w:rsid w:val="00393F39"/>
    <w:rsid w:val="0039441A"/>
    <w:rsid w:val="003971AB"/>
    <w:rsid w:val="00397294"/>
    <w:rsid w:val="00397579"/>
    <w:rsid w:val="00397CC0"/>
    <w:rsid w:val="003A1CB7"/>
    <w:rsid w:val="003B167E"/>
    <w:rsid w:val="003B3C96"/>
    <w:rsid w:val="003B5C23"/>
    <w:rsid w:val="003B5E82"/>
    <w:rsid w:val="003B7317"/>
    <w:rsid w:val="003C69F2"/>
    <w:rsid w:val="003D085C"/>
    <w:rsid w:val="003D0BE1"/>
    <w:rsid w:val="003D3CEE"/>
    <w:rsid w:val="003D43C8"/>
    <w:rsid w:val="003D6382"/>
    <w:rsid w:val="003D7576"/>
    <w:rsid w:val="003E3E99"/>
    <w:rsid w:val="003E4F17"/>
    <w:rsid w:val="003F0D02"/>
    <w:rsid w:val="003F1373"/>
    <w:rsid w:val="003F1706"/>
    <w:rsid w:val="003F272E"/>
    <w:rsid w:val="003F2BAC"/>
    <w:rsid w:val="003F6003"/>
    <w:rsid w:val="003F772E"/>
    <w:rsid w:val="003F7C6B"/>
    <w:rsid w:val="00416961"/>
    <w:rsid w:val="004238C0"/>
    <w:rsid w:val="00424A1C"/>
    <w:rsid w:val="0042743F"/>
    <w:rsid w:val="00433714"/>
    <w:rsid w:val="004342CC"/>
    <w:rsid w:val="00437358"/>
    <w:rsid w:val="00440A78"/>
    <w:rsid w:val="004433E6"/>
    <w:rsid w:val="00453A85"/>
    <w:rsid w:val="00456153"/>
    <w:rsid w:val="00456EBB"/>
    <w:rsid w:val="00457907"/>
    <w:rsid w:val="00463762"/>
    <w:rsid w:val="00470DE8"/>
    <w:rsid w:val="00471022"/>
    <w:rsid w:val="004765C1"/>
    <w:rsid w:val="00484005"/>
    <w:rsid w:val="00486A15"/>
    <w:rsid w:val="00492923"/>
    <w:rsid w:val="0049481B"/>
    <w:rsid w:val="00494A1C"/>
    <w:rsid w:val="0049737F"/>
    <w:rsid w:val="004A04E9"/>
    <w:rsid w:val="004A081B"/>
    <w:rsid w:val="004A1324"/>
    <w:rsid w:val="004A4073"/>
    <w:rsid w:val="004A60AF"/>
    <w:rsid w:val="004B0EF5"/>
    <w:rsid w:val="004B2766"/>
    <w:rsid w:val="004B282F"/>
    <w:rsid w:val="004B3D5C"/>
    <w:rsid w:val="004B4585"/>
    <w:rsid w:val="004B7F45"/>
    <w:rsid w:val="004C005E"/>
    <w:rsid w:val="004C2DA6"/>
    <w:rsid w:val="004C51F5"/>
    <w:rsid w:val="004C7D2C"/>
    <w:rsid w:val="004D37C9"/>
    <w:rsid w:val="004E1B5D"/>
    <w:rsid w:val="004E2A8C"/>
    <w:rsid w:val="004E3966"/>
    <w:rsid w:val="004E70AB"/>
    <w:rsid w:val="004F0A67"/>
    <w:rsid w:val="004F1F9C"/>
    <w:rsid w:val="004F20B4"/>
    <w:rsid w:val="004F43D9"/>
    <w:rsid w:val="004F7005"/>
    <w:rsid w:val="00503DC2"/>
    <w:rsid w:val="0050556E"/>
    <w:rsid w:val="005137FD"/>
    <w:rsid w:val="0051442A"/>
    <w:rsid w:val="0051640A"/>
    <w:rsid w:val="005173AC"/>
    <w:rsid w:val="005209AD"/>
    <w:rsid w:val="00523017"/>
    <w:rsid w:val="00526A48"/>
    <w:rsid w:val="0052776B"/>
    <w:rsid w:val="00531A1E"/>
    <w:rsid w:val="0053792A"/>
    <w:rsid w:val="00541FE6"/>
    <w:rsid w:val="0054408D"/>
    <w:rsid w:val="005445AF"/>
    <w:rsid w:val="005502DC"/>
    <w:rsid w:val="00550999"/>
    <w:rsid w:val="0055494F"/>
    <w:rsid w:val="0055707C"/>
    <w:rsid w:val="00557BD2"/>
    <w:rsid w:val="00562EF5"/>
    <w:rsid w:val="00570A0B"/>
    <w:rsid w:val="00571438"/>
    <w:rsid w:val="0057222D"/>
    <w:rsid w:val="00573604"/>
    <w:rsid w:val="00574FE3"/>
    <w:rsid w:val="0057754F"/>
    <w:rsid w:val="005779ED"/>
    <w:rsid w:val="0058489F"/>
    <w:rsid w:val="005859AF"/>
    <w:rsid w:val="0058602F"/>
    <w:rsid w:val="00593F3E"/>
    <w:rsid w:val="00595FD7"/>
    <w:rsid w:val="005976A9"/>
    <w:rsid w:val="005A0E2A"/>
    <w:rsid w:val="005A2ACB"/>
    <w:rsid w:val="005A3B25"/>
    <w:rsid w:val="005A6F4B"/>
    <w:rsid w:val="005A7C7E"/>
    <w:rsid w:val="005B7DB3"/>
    <w:rsid w:val="005C0117"/>
    <w:rsid w:val="005C28FF"/>
    <w:rsid w:val="005C38BC"/>
    <w:rsid w:val="005C665B"/>
    <w:rsid w:val="005D746A"/>
    <w:rsid w:val="005D7ADB"/>
    <w:rsid w:val="005E1FD2"/>
    <w:rsid w:val="005E33B9"/>
    <w:rsid w:val="005E375A"/>
    <w:rsid w:val="005E42C0"/>
    <w:rsid w:val="005E5F22"/>
    <w:rsid w:val="005E7934"/>
    <w:rsid w:val="005E7BD2"/>
    <w:rsid w:val="005F5995"/>
    <w:rsid w:val="005F7B6B"/>
    <w:rsid w:val="005F7DF0"/>
    <w:rsid w:val="00602722"/>
    <w:rsid w:val="00603ACE"/>
    <w:rsid w:val="00606E81"/>
    <w:rsid w:val="006072F5"/>
    <w:rsid w:val="00611488"/>
    <w:rsid w:val="0061240A"/>
    <w:rsid w:val="006153CC"/>
    <w:rsid w:val="00621EB6"/>
    <w:rsid w:val="006263FB"/>
    <w:rsid w:val="00630A7C"/>
    <w:rsid w:val="00635224"/>
    <w:rsid w:val="00636A87"/>
    <w:rsid w:val="006402D0"/>
    <w:rsid w:val="00643EAC"/>
    <w:rsid w:val="00644416"/>
    <w:rsid w:val="00650CE6"/>
    <w:rsid w:val="00654260"/>
    <w:rsid w:val="0065552C"/>
    <w:rsid w:val="00656FED"/>
    <w:rsid w:val="00661210"/>
    <w:rsid w:val="006631CF"/>
    <w:rsid w:val="0066586B"/>
    <w:rsid w:val="0066607A"/>
    <w:rsid w:val="00667D76"/>
    <w:rsid w:val="00670F2F"/>
    <w:rsid w:val="0067206A"/>
    <w:rsid w:val="006724D8"/>
    <w:rsid w:val="006742D3"/>
    <w:rsid w:val="00674770"/>
    <w:rsid w:val="00674865"/>
    <w:rsid w:val="00674BCE"/>
    <w:rsid w:val="00676B0E"/>
    <w:rsid w:val="006854BC"/>
    <w:rsid w:val="006913B3"/>
    <w:rsid w:val="006A19E3"/>
    <w:rsid w:val="006A41FF"/>
    <w:rsid w:val="006A5DD9"/>
    <w:rsid w:val="006A6C89"/>
    <w:rsid w:val="006B1597"/>
    <w:rsid w:val="006C009E"/>
    <w:rsid w:val="006C1C64"/>
    <w:rsid w:val="006C247A"/>
    <w:rsid w:val="006C6151"/>
    <w:rsid w:val="006D326E"/>
    <w:rsid w:val="006D4DA1"/>
    <w:rsid w:val="006D5125"/>
    <w:rsid w:val="006E0016"/>
    <w:rsid w:val="006E49AE"/>
    <w:rsid w:val="006F1160"/>
    <w:rsid w:val="006F21B3"/>
    <w:rsid w:val="006F6352"/>
    <w:rsid w:val="006F72AC"/>
    <w:rsid w:val="007001DF"/>
    <w:rsid w:val="0070247F"/>
    <w:rsid w:val="00703914"/>
    <w:rsid w:val="00703C3F"/>
    <w:rsid w:val="00704D95"/>
    <w:rsid w:val="007065AC"/>
    <w:rsid w:val="007107A1"/>
    <w:rsid w:val="007111F6"/>
    <w:rsid w:val="00711A5A"/>
    <w:rsid w:val="00711F71"/>
    <w:rsid w:val="007202A3"/>
    <w:rsid w:val="00721F06"/>
    <w:rsid w:val="00725B77"/>
    <w:rsid w:val="00727799"/>
    <w:rsid w:val="00731D32"/>
    <w:rsid w:val="00734C6B"/>
    <w:rsid w:val="0074331B"/>
    <w:rsid w:val="0074418A"/>
    <w:rsid w:val="00752E80"/>
    <w:rsid w:val="00754500"/>
    <w:rsid w:val="00755962"/>
    <w:rsid w:val="007564A9"/>
    <w:rsid w:val="0076255C"/>
    <w:rsid w:val="0076471F"/>
    <w:rsid w:val="00766998"/>
    <w:rsid w:val="007672F3"/>
    <w:rsid w:val="007702AB"/>
    <w:rsid w:val="0078738B"/>
    <w:rsid w:val="00787788"/>
    <w:rsid w:val="00787E99"/>
    <w:rsid w:val="00790428"/>
    <w:rsid w:val="00792DEE"/>
    <w:rsid w:val="007957A2"/>
    <w:rsid w:val="00797563"/>
    <w:rsid w:val="007A4852"/>
    <w:rsid w:val="007A50BA"/>
    <w:rsid w:val="007A5E44"/>
    <w:rsid w:val="007A6B3E"/>
    <w:rsid w:val="007A7DC1"/>
    <w:rsid w:val="007B0C61"/>
    <w:rsid w:val="007B4BAF"/>
    <w:rsid w:val="007C142D"/>
    <w:rsid w:val="007C2FD6"/>
    <w:rsid w:val="007C4888"/>
    <w:rsid w:val="007C7460"/>
    <w:rsid w:val="007D0946"/>
    <w:rsid w:val="007D3DE9"/>
    <w:rsid w:val="007D5289"/>
    <w:rsid w:val="007E0637"/>
    <w:rsid w:val="007E2FCD"/>
    <w:rsid w:val="007F25B0"/>
    <w:rsid w:val="007F324E"/>
    <w:rsid w:val="007F4BE8"/>
    <w:rsid w:val="0080145E"/>
    <w:rsid w:val="0080170F"/>
    <w:rsid w:val="00803F57"/>
    <w:rsid w:val="00812124"/>
    <w:rsid w:val="008127F9"/>
    <w:rsid w:val="00814126"/>
    <w:rsid w:val="0081481E"/>
    <w:rsid w:val="00823689"/>
    <w:rsid w:val="00825CB7"/>
    <w:rsid w:val="008278D2"/>
    <w:rsid w:val="0083021A"/>
    <w:rsid w:val="00831710"/>
    <w:rsid w:val="008346FE"/>
    <w:rsid w:val="008377B8"/>
    <w:rsid w:val="00840692"/>
    <w:rsid w:val="00841C94"/>
    <w:rsid w:val="00842954"/>
    <w:rsid w:val="00843704"/>
    <w:rsid w:val="008440CF"/>
    <w:rsid w:val="00844CE1"/>
    <w:rsid w:val="00851A98"/>
    <w:rsid w:val="008543AB"/>
    <w:rsid w:val="00856247"/>
    <w:rsid w:val="008575C3"/>
    <w:rsid w:val="008649B1"/>
    <w:rsid w:val="008658E7"/>
    <w:rsid w:val="00867017"/>
    <w:rsid w:val="00872457"/>
    <w:rsid w:val="00875586"/>
    <w:rsid w:val="0087641A"/>
    <w:rsid w:val="00876BEF"/>
    <w:rsid w:val="00880B22"/>
    <w:rsid w:val="00884452"/>
    <w:rsid w:val="00887F60"/>
    <w:rsid w:val="008B5482"/>
    <w:rsid w:val="008B6C8F"/>
    <w:rsid w:val="008C4F93"/>
    <w:rsid w:val="008C639B"/>
    <w:rsid w:val="008D31F9"/>
    <w:rsid w:val="008D5076"/>
    <w:rsid w:val="008D7D45"/>
    <w:rsid w:val="008E00A3"/>
    <w:rsid w:val="008E1F5F"/>
    <w:rsid w:val="008E5E05"/>
    <w:rsid w:val="008F269C"/>
    <w:rsid w:val="008F3D45"/>
    <w:rsid w:val="008F6FD3"/>
    <w:rsid w:val="00903A22"/>
    <w:rsid w:val="009043E6"/>
    <w:rsid w:val="00914791"/>
    <w:rsid w:val="00917CA0"/>
    <w:rsid w:val="00926049"/>
    <w:rsid w:val="00930208"/>
    <w:rsid w:val="0093724D"/>
    <w:rsid w:val="0094132C"/>
    <w:rsid w:val="00945C7A"/>
    <w:rsid w:val="00947FF5"/>
    <w:rsid w:val="00952455"/>
    <w:rsid w:val="009542BA"/>
    <w:rsid w:val="009567DC"/>
    <w:rsid w:val="009638D3"/>
    <w:rsid w:val="00967397"/>
    <w:rsid w:val="00970514"/>
    <w:rsid w:val="009710B9"/>
    <w:rsid w:val="009713B0"/>
    <w:rsid w:val="00973620"/>
    <w:rsid w:val="00975A15"/>
    <w:rsid w:val="009833BB"/>
    <w:rsid w:val="00987B5B"/>
    <w:rsid w:val="009931CF"/>
    <w:rsid w:val="00995A73"/>
    <w:rsid w:val="009A00CE"/>
    <w:rsid w:val="009A1AF9"/>
    <w:rsid w:val="009A2E72"/>
    <w:rsid w:val="009A3021"/>
    <w:rsid w:val="009A4C5F"/>
    <w:rsid w:val="009A7295"/>
    <w:rsid w:val="009B0008"/>
    <w:rsid w:val="009B0D6D"/>
    <w:rsid w:val="009B251B"/>
    <w:rsid w:val="009B403C"/>
    <w:rsid w:val="009B679B"/>
    <w:rsid w:val="009C0AB8"/>
    <w:rsid w:val="009C38E3"/>
    <w:rsid w:val="009C5868"/>
    <w:rsid w:val="009C78B2"/>
    <w:rsid w:val="009C79DF"/>
    <w:rsid w:val="009D1179"/>
    <w:rsid w:val="009D127F"/>
    <w:rsid w:val="009D4864"/>
    <w:rsid w:val="009D7EF7"/>
    <w:rsid w:val="009E17A4"/>
    <w:rsid w:val="009E52CF"/>
    <w:rsid w:val="009E71F5"/>
    <w:rsid w:val="009F0748"/>
    <w:rsid w:val="009F1B9D"/>
    <w:rsid w:val="009F2F50"/>
    <w:rsid w:val="009F3F73"/>
    <w:rsid w:val="00A00128"/>
    <w:rsid w:val="00A05AC0"/>
    <w:rsid w:val="00A0625C"/>
    <w:rsid w:val="00A121C3"/>
    <w:rsid w:val="00A15EAB"/>
    <w:rsid w:val="00A17C73"/>
    <w:rsid w:val="00A20025"/>
    <w:rsid w:val="00A21A18"/>
    <w:rsid w:val="00A21F00"/>
    <w:rsid w:val="00A22832"/>
    <w:rsid w:val="00A22BB2"/>
    <w:rsid w:val="00A26B75"/>
    <w:rsid w:val="00A276AE"/>
    <w:rsid w:val="00A313CD"/>
    <w:rsid w:val="00A33994"/>
    <w:rsid w:val="00A33DA4"/>
    <w:rsid w:val="00A352F7"/>
    <w:rsid w:val="00A41465"/>
    <w:rsid w:val="00A42EA7"/>
    <w:rsid w:val="00A43323"/>
    <w:rsid w:val="00A46AA3"/>
    <w:rsid w:val="00A52DF5"/>
    <w:rsid w:val="00A54028"/>
    <w:rsid w:val="00A5646F"/>
    <w:rsid w:val="00A57D7D"/>
    <w:rsid w:val="00A60DB9"/>
    <w:rsid w:val="00A6161B"/>
    <w:rsid w:val="00A65D57"/>
    <w:rsid w:val="00A6702C"/>
    <w:rsid w:val="00A717C3"/>
    <w:rsid w:val="00A71DBA"/>
    <w:rsid w:val="00A75078"/>
    <w:rsid w:val="00A75B3E"/>
    <w:rsid w:val="00A75CFB"/>
    <w:rsid w:val="00A76CE1"/>
    <w:rsid w:val="00A826A3"/>
    <w:rsid w:val="00A83AA2"/>
    <w:rsid w:val="00A84173"/>
    <w:rsid w:val="00A84894"/>
    <w:rsid w:val="00A84A6A"/>
    <w:rsid w:val="00A86CD4"/>
    <w:rsid w:val="00A965FE"/>
    <w:rsid w:val="00A96F93"/>
    <w:rsid w:val="00AA3006"/>
    <w:rsid w:val="00AA57F5"/>
    <w:rsid w:val="00AB0E29"/>
    <w:rsid w:val="00AB24D2"/>
    <w:rsid w:val="00AB55CF"/>
    <w:rsid w:val="00AB60BF"/>
    <w:rsid w:val="00AB7ECE"/>
    <w:rsid w:val="00AC5298"/>
    <w:rsid w:val="00AC57E1"/>
    <w:rsid w:val="00AC6D34"/>
    <w:rsid w:val="00AC72A7"/>
    <w:rsid w:val="00AC7643"/>
    <w:rsid w:val="00AD1E0D"/>
    <w:rsid w:val="00AD4587"/>
    <w:rsid w:val="00AD45DE"/>
    <w:rsid w:val="00AE38BB"/>
    <w:rsid w:val="00AE629A"/>
    <w:rsid w:val="00AE75C8"/>
    <w:rsid w:val="00AE769C"/>
    <w:rsid w:val="00AF5680"/>
    <w:rsid w:val="00B0092D"/>
    <w:rsid w:val="00B01470"/>
    <w:rsid w:val="00B0178F"/>
    <w:rsid w:val="00B03A5C"/>
    <w:rsid w:val="00B06729"/>
    <w:rsid w:val="00B135B1"/>
    <w:rsid w:val="00B16760"/>
    <w:rsid w:val="00B1726C"/>
    <w:rsid w:val="00B231D4"/>
    <w:rsid w:val="00B23ED3"/>
    <w:rsid w:val="00B27577"/>
    <w:rsid w:val="00B36282"/>
    <w:rsid w:val="00B413BA"/>
    <w:rsid w:val="00B44D0B"/>
    <w:rsid w:val="00B47BD8"/>
    <w:rsid w:val="00B500B4"/>
    <w:rsid w:val="00B5271B"/>
    <w:rsid w:val="00B63AB6"/>
    <w:rsid w:val="00B668A9"/>
    <w:rsid w:val="00B70B31"/>
    <w:rsid w:val="00B7275E"/>
    <w:rsid w:val="00B75019"/>
    <w:rsid w:val="00B77278"/>
    <w:rsid w:val="00B77F79"/>
    <w:rsid w:val="00B80305"/>
    <w:rsid w:val="00B8353E"/>
    <w:rsid w:val="00B84950"/>
    <w:rsid w:val="00B85765"/>
    <w:rsid w:val="00B87A8D"/>
    <w:rsid w:val="00B97175"/>
    <w:rsid w:val="00BA0BEA"/>
    <w:rsid w:val="00BA1FE3"/>
    <w:rsid w:val="00BA29C3"/>
    <w:rsid w:val="00BA39E9"/>
    <w:rsid w:val="00BA3F07"/>
    <w:rsid w:val="00BA47A2"/>
    <w:rsid w:val="00BA6B35"/>
    <w:rsid w:val="00BB53A0"/>
    <w:rsid w:val="00BB639F"/>
    <w:rsid w:val="00BB6B52"/>
    <w:rsid w:val="00BB799F"/>
    <w:rsid w:val="00BC0F80"/>
    <w:rsid w:val="00BC239F"/>
    <w:rsid w:val="00BC7879"/>
    <w:rsid w:val="00BE002D"/>
    <w:rsid w:val="00BE09A3"/>
    <w:rsid w:val="00BE2C09"/>
    <w:rsid w:val="00BE572A"/>
    <w:rsid w:val="00BF0E19"/>
    <w:rsid w:val="00C04E85"/>
    <w:rsid w:val="00C04EFF"/>
    <w:rsid w:val="00C05543"/>
    <w:rsid w:val="00C0616B"/>
    <w:rsid w:val="00C107A5"/>
    <w:rsid w:val="00C13A59"/>
    <w:rsid w:val="00C14FFD"/>
    <w:rsid w:val="00C21DC8"/>
    <w:rsid w:val="00C2615D"/>
    <w:rsid w:val="00C266FB"/>
    <w:rsid w:val="00C2692A"/>
    <w:rsid w:val="00C27A4C"/>
    <w:rsid w:val="00C34985"/>
    <w:rsid w:val="00C35045"/>
    <w:rsid w:val="00C36744"/>
    <w:rsid w:val="00C37014"/>
    <w:rsid w:val="00C37A61"/>
    <w:rsid w:val="00C40CB6"/>
    <w:rsid w:val="00C5310E"/>
    <w:rsid w:val="00C54293"/>
    <w:rsid w:val="00C543C0"/>
    <w:rsid w:val="00C55AAE"/>
    <w:rsid w:val="00C61DB4"/>
    <w:rsid w:val="00C66754"/>
    <w:rsid w:val="00C6692A"/>
    <w:rsid w:val="00C66B89"/>
    <w:rsid w:val="00C7740F"/>
    <w:rsid w:val="00C77556"/>
    <w:rsid w:val="00C811F6"/>
    <w:rsid w:val="00C8643E"/>
    <w:rsid w:val="00C92D8B"/>
    <w:rsid w:val="00C9443A"/>
    <w:rsid w:val="00C95E1E"/>
    <w:rsid w:val="00C96D30"/>
    <w:rsid w:val="00C97D46"/>
    <w:rsid w:val="00CA1010"/>
    <w:rsid w:val="00CA2112"/>
    <w:rsid w:val="00CA28C9"/>
    <w:rsid w:val="00CA6BBE"/>
    <w:rsid w:val="00CA7175"/>
    <w:rsid w:val="00CB4FA2"/>
    <w:rsid w:val="00CB6462"/>
    <w:rsid w:val="00CB669D"/>
    <w:rsid w:val="00CC393B"/>
    <w:rsid w:val="00CC51DA"/>
    <w:rsid w:val="00CC5730"/>
    <w:rsid w:val="00CC5C78"/>
    <w:rsid w:val="00CC5E61"/>
    <w:rsid w:val="00CD0486"/>
    <w:rsid w:val="00CD2ED0"/>
    <w:rsid w:val="00CD3B25"/>
    <w:rsid w:val="00CD4389"/>
    <w:rsid w:val="00CD6020"/>
    <w:rsid w:val="00CE0374"/>
    <w:rsid w:val="00CE31F9"/>
    <w:rsid w:val="00CF0979"/>
    <w:rsid w:val="00CF16BD"/>
    <w:rsid w:val="00D0154E"/>
    <w:rsid w:val="00D0398F"/>
    <w:rsid w:val="00D0433C"/>
    <w:rsid w:val="00D04D17"/>
    <w:rsid w:val="00D057DE"/>
    <w:rsid w:val="00D05E0A"/>
    <w:rsid w:val="00D0603D"/>
    <w:rsid w:val="00D061C0"/>
    <w:rsid w:val="00D0653F"/>
    <w:rsid w:val="00D06D6A"/>
    <w:rsid w:val="00D11476"/>
    <w:rsid w:val="00D127EF"/>
    <w:rsid w:val="00D16521"/>
    <w:rsid w:val="00D20058"/>
    <w:rsid w:val="00D22844"/>
    <w:rsid w:val="00D23F16"/>
    <w:rsid w:val="00D24D35"/>
    <w:rsid w:val="00D27523"/>
    <w:rsid w:val="00D30CEE"/>
    <w:rsid w:val="00D33C04"/>
    <w:rsid w:val="00D354F5"/>
    <w:rsid w:val="00D35B90"/>
    <w:rsid w:val="00D35E87"/>
    <w:rsid w:val="00D36877"/>
    <w:rsid w:val="00D40485"/>
    <w:rsid w:val="00D433E0"/>
    <w:rsid w:val="00D43B83"/>
    <w:rsid w:val="00D45101"/>
    <w:rsid w:val="00D45476"/>
    <w:rsid w:val="00D463E5"/>
    <w:rsid w:val="00D467E1"/>
    <w:rsid w:val="00D54812"/>
    <w:rsid w:val="00D56B44"/>
    <w:rsid w:val="00D62A4A"/>
    <w:rsid w:val="00D63016"/>
    <w:rsid w:val="00D64CC4"/>
    <w:rsid w:val="00D66F05"/>
    <w:rsid w:val="00D7452D"/>
    <w:rsid w:val="00D75B40"/>
    <w:rsid w:val="00D77A25"/>
    <w:rsid w:val="00D82A28"/>
    <w:rsid w:val="00D83F8E"/>
    <w:rsid w:val="00D85E6F"/>
    <w:rsid w:val="00D904C4"/>
    <w:rsid w:val="00D918E9"/>
    <w:rsid w:val="00D922EE"/>
    <w:rsid w:val="00D9442F"/>
    <w:rsid w:val="00D94773"/>
    <w:rsid w:val="00D94A8C"/>
    <w:rsid w:val="00D95388"/>
    <w:rsid w:val="00DA0611"/>
    <w:rsid w:val="00DA06C1"/>
    <w:rsid w:val="00DA22EF"/>
    <w:rsid w:val="00DB07D9"/>
    <w:rsid w:val="00DB2D8C"/>
    <w:rsid w:val="00DB4411"/>
    <w:rsid w:val="00DB6900"/>
    <w:rsid w:val="00DB6E13"/>
    <w:rsid w:val="00DC04DD"/>
    <w:rsid w:val="00DC08AE"/>
    <w:rsid w:val="00DC0E7F"/>
    <w:rsid w:val="00DC1A8A"/>
    <w:rsid w:val="00DC22C3"/>
    <w:rsid w:val="00DC4365"/>
    <w:rsid w:val="00DC66D8"/>
    <w:rsid w:val="00DC7A8F"/>
    <w:rsid w:val="00DD2EEC"/>
    <w:rsid w:val="00DD384A"/>
    <w:rsid w:val="00DD569A"/>
    <w:rsid w:val="00DD6D23"/>
    <w:rsid w:val="00DD6EA2"/>
    <w:rsid w:val="00DD7B9F"/>
    <w:rsid w:val="00DE02AD"/>
    <w:rsid w:val="00DE0616"/>
    <w:rsid w:val="00DE0897"/>
    <w:rsid w:val="00DE3F93"/>
    <w:rsid w:val="00DE4268"/>
    <w:rsid w:val="00DE6768"/>
    <w:rsid w:val="00E015DB"/>
    <w:rsid w:val="00E022FF"/>
    <w:rsid w:val="00E02D80"/>
    <w:rsid w:val="00E0332A"/>
    <w:rsid w:val="00E04826"/>
    <w:rsid w:val="00E11036"/>
    <w:rsid w:val="00E1277F"/>
    <w:rsid w:val="00E12ABC"/>
    <w:rsid w:val="00E1376F"/>
    <w:rsid w:val="00E27B33"/>
    <w:rsid w:val="00E36D66"/>
    <w:rsid w:val="00E46BEB"/>
    <w:rsid w:val="00E5207E"/>
    <w:rsid w:val="00E522BE"/>
    <w:rsid w:val="00E53250"/>
    <w:rsid w:val="00E53D59"/>
    <w:rsid w:val="00E54025"/>
    <w:rsid w:val="00E550CA"/>
    <w:rsid w:val="00E61D29"/>
    <w:rsid w:val="00E6361B"/>
    <w:rsid w:val="00E63982"/>
    <w:rsid w:val="00E63DE6"/>
    <w:rsid w:val="00E65552"/>
    <w:rsid w:val="00E673B6"/>
    <w:rsid w:val="00E67430"/>
    <w:rsid w:val="00E72C70"/>
    <w:rsid w:val="00E75DE8"/>
    <w:rsid w:val="00E7704D"/>
    <w:rsid w:val="00E77953"/>
    <w:rsid w:val="00E83B35"/>
    <w:rsid w:val="00E91CB7"/>
    <w:rsid w:val="00E940B4"/>
    <w:rsid w:val="00EA15A6"/>
    <w:rsid w:val="00EA3A8E"/>
    <w:rsid w:val="00EA488C"/>
    <w:rsid w:val="00EA773B"/>
    <w:rsid w:val="00EB17AE"/>
    <w:rsid w:val="00EB329C"/>
    <w:rsid w:val="00EC156A"/>
    <w:rsid w:val="00EC286E"/>
    <w:rsid w:val="00EC422D"/>
    <w:rsid w:val="00EC5D96"/>
    <w:rsid w:val="00EC6E57"/>
    <w:rsid w:val="00EC7769"/>
    <w:rsid w:val="00ED0D90"/>
    <w:rsid w:val="00ED2482"/>
    <w:rsid w:val="00ED4B39"/>
    <w:rsid w:val="00ED57E4"/>
    <w:rsid w:val="00ED69D4"/>
    <w:rsid w:val="00ED74D8"/>
    <w:rsid w:val="00EE3A78"/>
    <w:rsid w:val="00EE4387"/>
    <w:rsid w:val="00EF0665"/>
    <w:rsid w:val="00EF250B"/>
    <w:rsid w:val="00EF4236"/>
    <w:rsid w:val="00EF50C1"/>
    <w:rsid w:val="00EF55AD"/>
    <w:rsid w:val="00EF6917"/>
    <w:rsid w:val="00EF77BA"/>
    <w:rsid w:val="00F001EE"/>
    <w:rsid w:val="00F0336C"/>
    <w:rsid w:val="00F0685D"/>
    <w:rsid w:val="00F1125C"/>
    <w:rsid w:val="00F12087"/>
    <w:rsid w:val="00F12B7D"/>
    <w:rsid w:val="00F154B7"/>
    <w:rsid w:val="00F16321"/>
    <w:rsid w:val="00F223AE"/>
    <w:rsid w:val="00F2461F"/>
    <w:rsid w:val="00F46950"/>
    <w:rsid w:val="00F47810"/>
    <w:rsid w:val="00F51F4B"/>
    <w:rsid w:val="00F521B4"/>
    <w:rsid w:val="00F52721"/>
    <w:rsid w:val="00F557ED"/>
    <w:rsid w:val="00F579A4"/>
    <w:rsid w:val="00F62FD3"/>
    <w:rsid w:val="00F64E0D"/>
    <w:rsid w:val="00F700C8"/>
    <w:rsid w:val="00F71BD5"/>
    <w:rsid w:val="00F76584"/>
    <w:rsid w:val="00F804CD"/>
    <w:rsid w:val="00F81806"/>
    <w:rsid w:val="00F863FF"/>
    <w:rsid w:val="00F86E3E"/>
    <w:rsid w:val="00F92441"/>
    <w:rsid w:val="00F94DC2"/>
    <w:rsid w:val="00F9583E"/>
    <w:rsid w:val="00F96F5F"/>
    <w:rsid w:val="00F970A1"/>
    <w:rsid w:val="00FA7E4E"/>
    <w:rsid w:val="00FB1212"/>
    <w:rsid w:val="00FB5B5A"/>
    <w:rsid w:val="00FC1348"/>
    <w:rsid w:val="00FC381C"/>
    <w:rsid w:val="00FC464A"/>
    <w:rsid w:val="00FC6270"/>
    <w:rsid w:val="00FC71DF"/>
    <w:rsid w:val="00FD2463"/>
    <w:rsid w:val="00FD2E6F"/>
    <w:rsid w:val="00FD33BA"/>
    <w:rsid w:val="00FD4AFF"/>
    <w:rsid w:val="00FD5CD3"/>
    <w:rsid w:val="00FD6BFF"/>
    <w:rsid w:val="00FE4BDC"/>
    <w:rsid w:val="00FF343D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B97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8F"/>
  </w:style>
  <w:style w:type="paragraph" w:styleId="Nadpis1">
    <w:name w:val="heading 1"/>
    <w:basedOn w:val="Normln"/>
    <w:next w:val="Normln"/>
    <w:link w:val="Nadpis1Char"/>
    <w:uiPriority w:val="9"/>
    <w:qFormat/>
    <w:rsid w:val="0081412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14126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D2E6F"/>
    <w:pPr>
      <w:numPr>
        <w:ilvl w:val="2"/>
      </w:numPr>
      <w:outlineLvl w:val="2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E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4126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4F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51A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1A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1A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9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14126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Revize">
    <w:name w:val="Revision"/>
    <w:hidden/>
    <w:uiPriority w:val="99"/>
    <w:semiHidden/>
    <w:rsid w:val="005848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7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72A7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10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0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105B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FD2E6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zmezer">
    <w:name w:val="No Spacing"/>
    <w:uiPriority w:val="1"/>
    <w:qFormat/>
    <w:rsid w:val="00574FE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88"/>
  </w:style>
  <w:style w:type="paragraph" w:styleId="Zpat">
    <w:name w:val="footer"/>
    <w:basedOn w:val="Normln"/>
    <w:link w:val="ZpatChar"/>
    <w:uiPriority w:val="99"/>
    <w:unhideWhenUsed/>
    <w:rsid w:val="0061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8F"/>
  </w:style>
  <w:style w:type="paragraph" w:styleId="Nadpis1">
    <w:name w:val="heading 1"/>
    <w:basedOn w:val="Normln"/>
    <w:next w:val="Normln"/>
    <w:link w:val="Nadpis1Char"/>
    <w:uiPriority w:val="9"/>
    <w:qFormat/>
    <w:rsid w:val="0081412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14126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D2E6F"/>
    <w:pPr>
      <w:numPr>
        <w:ilvl w:val="2"/>
      </w:numPr>
      <w:outlineLvl w:val="2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E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4126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4F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51A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1A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1A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9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14126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Revize">
    <w:name w:val="Revision"/>
    <w:hidden/>
    <w:uiPriority w:val="99"/>
    <w:semiHidden/>
    <w:rsid w:val="005848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7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72A7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10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0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105B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FD2E6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zmezer">
    <w:name w:val="No Spacing"/>
    <w:uiPriority w:val="1"/>
    <w:qFormat/>
    <w:rsid w:val="00574FE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88"/>
  </w:style>
  <w:style w:type="paragraph" w:styleId="Zpat">
    <w:name w:val="footer"/>
    <w:basedOn w:val="Normln"/>
    <w:link w:val="ZpatChar"/>
    <w:uiPriority w:val="99"/>
    <w:unhideWhenUsed/>
    <w:rsid w:val="0061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9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0236-E0A8-4922-A6C0-C65DBE0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4356</Words>
  <Characters>25704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Sládek</dc:creator>
  <cp:lastModifiedBy>Gavlasová Hana</cp:lastModifiedBy>
  <cp:revision>3</cp:revision>
  <cp:lastPrinted>2018-09-12T08:11:00Z</cp:lastPrinted>
  <dcterms:created xsi:type="dcterms:W3CDTF">2018-08-29T09:57:00Z</dcterms:created>
  <dcterms:modified xsi:type="dcterms:W3CDTF">2018-09-12T08:23:00Z</dcterms:modified>
</cp:coreProperties>
</file>