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8D7B" w14:textId="77777777" w:rsidR="00903E63" w:rsidRDefault="00903E63" w:rsidP="006274AD">
      <w:pPr>
        <w:keepNext/>
        <w:spacing w:after="360"/>
        <w:jc w:val="center"/>
        <w:outlineLvl w:val="0"/>
        <w:rPr>
          <w:rFonts w:ascii="Tahoma" w:eastAsia="Calibri" w:hAnsi="Tahoma" w:cs="Tahoma"/>
          <w:b/>
          <w:bCs/>
          <w:kern w:val="32"/>
          <w:sz w:val="28"/>
          <w:szCs w:val="28"/>
        </w:rPr>
      </w:pPr>
    </w:p>
    <w:p w14:paraId="39E039FA" w14:textId="5F26A5F4" w:rsidR="00FA6E27" w:rsidRDefault="006274AD" w:rsidP="00FA6E27">
      <w:pPr>
        <w:jc w:val="center"/>
        <w:rPr>
          <w:b/>
        </w:rPr>
      </w:pPr>
      <w:r w:rsidRPr="00C34636">
        <w:rPr>
          <w:rFonts w:ascii="Tahoma" w:eastAsia="Calibri" w:hAnsi="Tahoma" w:cs="Tahoma"/>
          <w:b/>
          <w:bCs/>
          <w:kern w:val="32"/>
          <w:sz w:val="28"/>
          <w:szCs w:val="28"/>
        </w:rPr>
        <w:t>Smlouva</w:t>
      </w:r>
      <w:r w:rsidR="00491867">
        <w:rPr>
          <w:rFonts w:ascii="Tahoma" w:eastAsia="Calibri" w:hAnsi="Tahoma" w:cs="Tahoma"/>
          <w:b/>
          <w:bCs/>
          <w:kern w:val="32"/>
          <w:sz w:val="28"/>
          <w:szCs w:val="28"/>
        </w:rPr>
        <w:t xml:space="preserve"> o</w:t>
      </w:r>
      <w:r w:rsidRPr="00C34636">
        <w:rPr>
          <w:rFonts w:ascii="Tahoma" w:eastAsia="Calibri" w:hAnsi="Tahoma" w:cs="Tahoma"/>
          <w:b/>
          <w:bCs/>
          <w:kern w:val="32"/>
          <w:sz w:val="28"/>
          <w:szCs w:val="28"/>
        </w:rPr>
        <w:t xml:space="preserve"> </w:t>
      </w:r>
      <w:r w:rsidR="00FA6E27">
        <w:rPr>
          <w:rFonts w:ascii="Tahoma" w:eastAsia="Calibri" w:hAnsi="Tahoma" w:cs="Tahoma"/>
          <w:b/>
          <w:bCs/>
          <w:kern w:val="32"/>
          <w:sz w:val="28"/>
          <w:szCs w:val="28"/>
        </w:rPr>
        <w:t>p</w:t>
      </w:r>
      <w:r w:rsidR="00FA6E27" w:rsidRPr="00FA6E27">
        <w:rPr>
          <w:rFonts w:ascii="Tahoma" w:eastAsia="Calibri" w:hAnsi="Tahoma" w:cs="Tahoma"/>
          <w:b/>
          <w:bCs/>
          <w:kern w:val="32"/>
          <w:sz w:val="28"/>
          <w:szCs w:val="28"/>
        </w:rPr>
        <w:t>rodukčním zajištění m</w:t>
      </w:r>
      <w:r w:rsidR="006200D6">
        <w:rPr>
          <w:rFonts w:ascii="Tahoma" w:eastAsia="Calibri" w:hAnsi="Tahoma" w:cs="Tahoma"/>
          <w:b/>
          <w:bCs/>
          <w:kern w:val="32"/>
          <w:sz w:val="28"/>
          <w:szCs w:val="28"/>
        </w:rPr>
        <w:t>arketingového obsahu z prostřed</w:t>
      </w:r>
      <w:r w:rsidR="00FA6E27" w:rsidRPr="00FA6E27">
        <w:rPr>
          <w:rFonts w:ascii="Tahoma" w:eastAsia="Calibri" w:hAnsi="Tahoma" w:cs="Tahoma"/>
          <w:b/>
          <w:bCs/>
          <w:kern w:val="32"/>
          <w:sz w:val="28"/>
          <w:szCs w:val="28"/>
        </w:rPr>
        <w:t>í inovačních firem v MSK a makroekonomických charakteristik</w:t>
      </w:r>
      <w:r w:rsidR="00FA6E27">
        <w:rPr>
          <w:rFonts w:ascii="Tahoma" w:eastAsia="Calibri" w:hAnsi="Tahoma" w:cs="Tahoma"/>
          <w:b/>
          <w:bCs/>
          <w:kern w:val="32"/>
          <w:sz w:val="28"/>
          <w:szCs w:val="28"/>
        </w:rPr>
        <w:t xml:space="preserve"> vybraných odvětví</w:t>
      </w:r>
    </w:p>
    <w:p w14:paraId="1107E571" w14:textId="371BA045" w:rsidR="006274AD" w:rsidRPr="00C34636" w:rsidRDefault="006274AD" w:rsidP="006274AD">
      <w:pPr>
        <w:keepNext/>
        <w:spacing w:after="360"/>
        <w:jc w:val="center"/>
        <w:outlineLvl w:val="0"/>
        <w:rPr>
          <w:rFonts w:ascii="Tahoma" w:eastAsia="Calibri" w:hAnsi="Tahoma" w:cs="Tahoma"/>
          <w:b/>
          <w:bCs/>
          <w:kern w:val="32"/>
          <w:sz w:val="28"/>
          <w:szCs w:val="28"/>
        </w:rPr>
      </w:pPr>
    </w:p>
    <w:p w14:paraId="76F9E7E7" w14:textId="4704409F" w:rsidR="006274AD" w:rsidRPr="00C34636" w:rsidRDefault="006274AD" w:rsidP="006274AD">
      <w:pPr>
        <w:spacing w:after="240"/>
        <w:jc w:val="center"/>
        <w:rPr>
          <w:rFonts w:ascii="Tahoma" w:hAnsi="Tahoma" w:cs="Tahoma"/>
          <w:sz w:val="22"/>
          <w:szCs w:val="22"/>
        </w:rPr>
      </w:pPr>
      <w:r w:rsidRPr="00C34636">
        <w:rPr>
          <w:rFonts w:ascii="Tahoma" w:hAnsi="Tahoma" w:cs="Tahoma"/>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6C429089" w14:textId="77777777" w:rsidR="006274AD" w:rsidRPr="00C34636" w:rsidRDefault="006274AD" w:rsidP="006274AD">
      <w:pPr>
        <w:spacing w:after="240"/>
        <w:rPr>
          <w:rFonts w:ascii="Tahoma" w:hAnsi="Tahoma" w:cs="Tahoma"/>
          <w:b/>
          <w:sz w:val="22"/>
          <w:szCs w:val="22"/>
        </w:rPr>
      </w:pPr>
    </w:p>
    <w:p w14:paraId="50AFCF48" w14:textId="5182E563" w:rsidR="006274AD" w:rsidRPr="00C34636" w:rsidRDefault="00291094" w:rsidP="006274AD">
      <w:pPr>
        <w:rPr>
          <w:rFonts w:ascii="Tahoma" w:hAnsi="Tahoma" w:cs="Tahoma"/>
          <w:b/>
          <w:sz w:val="22"/>
          <w:szCs w:val="22"/>
        </w:rPr>
      </w:pPr>
      <w:r>
        <w:rPr>
          <w:rFonts w:ascii="Tahoma" w:hAnsi="Tahoma" w:cs="Tahoma"/>
          <w:b/>
          <w:sz w:val="22"/>
          <w:szCs w:val="22"/>
        </w:rPr>
        <w:t>Moravskoslezské Investice a Development</w:t>
      </w:r>
      <w:r w:rsidR="00252474" w:rsidRPr="00C34636">
        <w:rPr>
          <w:rFonts w:ascii="Tahoma" w:hAnsi="Tahoma" w:cs="Tahoma"/>
          <w:b/>
          <w:sz w:val="22"/>
          <w:szCs w:val="22"/>
        </w:rPr>
        <w:t>, a.s.</w:t>
      </w:r>
    </w:p>
    <w:p w14:paraId="2A99F194" w14:textId="77777777" w:rsidR="00B346F5" w:rsidRDefault="006274AD" w:rsidP="006274AD">
      <w:pPr>
        <w:tabs>
          <w:tab w:val="left" w:pos="2552"/>
        </w:tabs>
        <w:rPr>
          <w:rFonts w:ascii="Tahoma" w:hAnsi="Tahoma" w:cs="Tahoma"/>
          <w:sz w:val="22"/>
          <w:szCs w:val="22"/>
        </w:rPr>
      </w:pPr>
      <w:r w:rsidRPr="00C34636">
        <w:rPr>
          <w:rFonts w:ascii="Tahoma" w:hAnsi="Tahoma" w:cs="Tahoma"/>
          <w:sz w:val="22"/>
          <w:szCs w:val="22"/>
        </w:rPr>
        <w:t xml:space="preserve">se sídlem: </w:t>
      </w:r>
      <w:r w:rsidRPr="00C34636">
        <w:rPr>
          <w:rFonts w:ascii="Tahoma" w:hAnsi="Tahoma" w:cs="Tahoma"/>
          <w:sz w:val="22"/>
          <w:szCs w:val="22"/>
        </w:rPr>
        <w:tab/>
      </w:r>
      <w:r w:rsidR="00B346F5" w:rsidRPr="00B346F5">
        <w:rPr>
          <w:rFonts w:ascii="Tahoma" w:hAnsi="Tahoma" w:cs="Tahoma"/>
          <w:sz w:val="22"/>
          <w:szCs w:val="22"/>
        </w:rPr>
        <w:t>Na Jízdárně 1245/7, Moravská Ostrava, 702 00 Ostrava</w:t>
      </w:r>
      <w:r w:rsidR="00B346F5" w:rsidRPr="00B346F5" w:rsidDel="00B346F5">
        <w:rPr>
          <w:rFonts w:ascii="Tahoma" w:hAnsi="Tahoma" w:cs="Tahoma"/>
          <w:sz w:val="22"/>
          <w:szCs w:val="22"/>
        </w:rPr>
        <w:t xml:space="preserve"> </w:t>
      </w:r>
    </w:p>
    <w:p w14:paraId="0A39D8EF" w14:textId="6ED58F95" w:rsidR="006274AD" w:rsidRPr="00C34636" w:rsidRDefault="006274AD" w:rsidP="006274AD">
      <w:pPr>
        <w:tabs>
          <w:tab w:val="left" w:pos="2552"/>
        </w:tabs>
        <w:rPr>
          <w:rFonts w:ascii="Tahoma" w:hAnsi="Tahoma" w:cs="Tahoma"/>
          <w:snapToGrid w:val="0"/>
          <w:sz w:val="22"/>
          <w:szCs w:val="22"/>
        </w:rPr>
      </w:pPr>
      <w:r w:rsidRPr="00C34636">
        <w:rPr>
          <w:rFonts w:ascii="Tahoma" w:hAnsi="Tahoma" w:cs="Tahoma"/>
          <w:sz w:val="22"/>
          <w:szCs w:val="22"/>
        </w:rPr>
        <w:t xml:space="preserve">IČO: </w:t>
      </w:r>
      <w:r w:rsidRPr="00C34636">
        <w:rPr>
          <w:rFonts w:ascii="Tahoma" w:hAnsi="Tahoma" w:cs="Tahoma"/>
          <w:sz w:val="22"/>
          <w:szCs w:val="22"/>
        </w:rPr>
        <w:tab/>
      </w:r>
      <w:r w:rsidR="00252474" w:rsidRPr="00C34636">
        <w:rPr>
          <w:rFonts w:ascii="Tahoma" w:hAnsi="Tahoma" w:cs="Tahoma"/>
          <w:snapToGrid w:val="0"/>
          <w:sz w:val="22"/>
          <w:szCs w:val="22"/>
        </w:rPr>
        <w:t>47673168</w:t>
      </w:r>
      <w:r w:rsidRPr="00C34636">
        <w:rPr>
          <w:rFonts w:ascii="Tahoma" w:hAnsi="Tahoma" w:cs="Tahoma"/>
          <w:snapToGrid w:val="0"/>
          <w:sz w:val="22"/>
          <w:szCs w:val="22"/>
        </w:rPr>
        <w:tab/>
      </w:r>
      <w:r w:rsidRPr="00C34636">
        <w:rPr>
          <w:rFonts w:ascii="Tahoma" w:hAnsi="Tahoma" w:cs="Tahoma"/>
          <w:snapToGrid w:val="0"/>
          <w:sz w:val="22"/>
          <w:szCs w:val="22"/>
        </w:rPr>
        <w:tab/>
      </w:r>
    </w:p>
    <w:p w14:paraId="68440DD5" w14:textId="77777777" w:rsidR="006274AD" w:rsidRPr="00C34636" w:rsidRDefault="006274AD" w:rsidP="006274AD">
      <w:pPr>
        <w:tabs>
          <w:tab w:val="left" w:pos="2552"/>
        </w:tabs>
        <w:rPr>
          <w:rFonts w:ascii="Tahoma" w:hAnsi="Tahoma" w:cs="Tahoma"/>
          <w:snapToGrid w:val="0"/>
          <w:sz w:val="22"/>
          <w:szCs w:val="22"/>
        </w:rPr>
      </w:pPr>
      <w:r w:rsidRPr="00C34636">
        <w:rPr>
          <w:rFonts w:ascii="Tahoma" w:hAnsi="Tahoma" w:cs="Tahoma"/>
          <w:snapToGrid w:val="0"/>
          <w:sz w:val="22"/>
          <w:szCs w:val="22"/>
        </w:rPr>
        <w:t xml:space="preserve">DIČ: </w:t>
      </w:r>
      <w:r w:rsidRPr="00C34636">
        <w:rPr>
          <w:rFonts w:ascii="Tahoma" w:hAnsi="Tahoma" w:cs="Tahoma"/>
          <w:snapToGrid w:val="0"/>
          <w:sz w:val="22"/>
          <w:szCs w:val="22"/>
        </w:rPr>
        <w:tab/>
        <w:t>CZ</w:t>
      </w:r>
      <w:r w:rsidR="00252474" w:rsidRPr="00C34636">
        <w:rPr>
          <w:rFonts w:ascii="Tahoma" w:hAnsi="Tahoma" w:cs="Tahoma"/>
          <w:snapToGrid w:val="0"/>
          <w:sz w:val="22"/>
          <w:szCs w:val="22"/>
        </w:rPr>
        <w:t>47673168</w:t>
      </w:r>
    </w:p>
    <w:p w14:paraId="15D38963" w14:textId="63E71F23" w:rsidR="006274AD" w:rsidRPr="00C34636" w:rsidRDefault="006274AD" w:rsidP="006274AD">
      <w:pPr>
        <w:tabs>
          <w:tab w:val="left" w:pos="2552"/>
        </w:tabs>
        <w:ind w:left="2552" w:hanging="2552"/>
        <w:rPr>
          <w:rFonts w:ascii="Tahoma" w:hAnsi="Tahoma" w:cs="Tahoma"/>
          <w:sz w:val="22"/>
          <w:szCs w:val="22"/>
        </w:rPr>
      </w:pPr>
      <w:r w:rsidRPr="00C34636">
        <w:rPr>
          <w:rFonts w:ascii="Tahoma" w:hAnsi="Tahoma" w:cs="Tahoma"/>
          <w:sz w:val="22"/>
          <w:szCs w:val="22"/>
        </w:rPr>
        <w:t xml:space="preserve">kterou zastupuje: </w:t>
      </w:r>
      <w:r w:rsidRPr="00C34636">
        <w:rPr>
          <w:rFonts w:ascii="Tahoma" w:hAnsi="Tahoma" w:cs="Tahoma"/>
          <w:sz w:val="22"/>
          <w:szCs w:val="22"/>
        </w:rPr>
        <w:tab/>
      </w:r>
      <w:r w:rsidR="00252474" w:rsidRPr="00C34636">
        <w:rPr>
          <w:rFonts w:ascii="Tahoma" w:eastAsiaTheme="minorHAnsi" w:hAnsi="Tahoma" w:cs="Tahoma"/>
          <w:sz w:val="22"/>
          <w:szCs w:val="22"/>
          <w:lang w:eastAsia="en-US"/>
        </w:rPr>
        <w:t xml:space="preserve">Ing. </w:t>
      </w:r>
      <w:r w:rsidR="00FD2B0C" w:rsidRPr="00C34636">
        <w:rPr>
          <w:rFonts w:ascii="Tahoma" w:eastAsiaTheme="minorHAnsi" w:hAnsi="Tahoma" w:cs="Tahoma"/>
          <w:sz w:val="22"/>
          <w:szCs w:val="22"/>
          <w:lang w:eastAsia="en-US"/>
        </w:rPr>
        <w:t>Tomáš Kolárik</w:t>
      </w:r>
      <w:r w:rsidR="00252474" w:rsidRPr="00C34636">
        <w:rPr>
          <w:rFonts w:ascii="Tahoma" w:eastAsiaTheme="minorHAnsi" w:hAnsi="Tahoma" w:cs="Tahoma"/>
          <w:sz w:val="22"/>
          <w:szCs w:val="22"/>
          <w:lang w:eastAsia="en-US"/>
        </w:rPr>
        <w:t xml:space="preserve"> -  </w:t>
      </w:r>
      <w:r w:rsidR="003068EC" w:rsidRPr="00C34636">
        <w:rPr>
          <w:rFonts w:ascii="Tahoma" w:eastAsiaTheme="minorHAnsi" w:hAnsi="Tahoma" w:cs="Tahoma"/>
          <w:sz w:val="22"/>
          <w:szCs w:val="22"/>
          <w:lang w:eastAsia="en-US"/>
        </w:rPr>
        <w:t xml:space="preserve">statutární </w:t>
      </w:r>
      <w:r w:rsidR="00252474" w:rsidRPr="00C34636">
        <w:rPr>
          <w:rFonts w:ascii="Tahoma" w:eastAsiaTheme="minorHAnsi" w:hAnsi="Tahoma" w:cs="Tahoma"/>
          <w:sz w:val="22"/>
          <w:szCs w:val="22"/>
          <w:lang w:eastAsia="en-US"/>
        </w:rPr>
        <w:t>ředitel</w:t>
      </w:r>
    </w:p>
    <w:p w14:paraId="6F4A48BE" w14:textId="77777777" w:rsidR="006274AD" w:rsidRPr="00C34636" w:rsidRDefault="00252474" w:rsidP="006274AD">
      <w:pPr>
        <w:spacing w:before="120"/>
        <w:rPr>
          <w:rFonts w:ascii="Tahoma" w:hAnsi="Tahoma" w:cs="Tahoma"/>
          <w:sz w:val="22"/>
          <w:szCs w:val="22"/>
        </w:rPr>
      </w:pPr>
      <w:r w:rsidRPr="00C34636">
        <w:rPr>
          <w:rFonts w:ascii="Tahoma" w:hAnsi="Tahoma" w:cs="Tahoma"/>
          <w:sz w:val="22"/>
          <w:szCs w:val="22"/>
        </w:rPr>
        <w:t xml:space="preserve"> </w:t>
      </w:r>
      <w:r w:rsidR="006274AD" w:rsidRPr="00C34636">
        <w:rPr>
          <w:rFonts w:ascii="Tahoma" w:hAnsi="Tahoma" w:cs="Tahoma"/>
          <w:sz w:val="22"/>
          <w:szCs w:val="22"/>
        </w:rPr>
        <w:t xml:space="preserve">(dále jen </w:t>
      </w:r>
      <w:r w:rsidR="006274AD" w:rsidRPr="00C34636">
        <w:rPr>
          <w:rFonts w:ascii="Tahoma" w:hAnsi="Tahoma" w:cs="Tahoma"/>
          <w:b/>
          <w:sz w:val="22"/>
          <w:szCs w:val="22"/>
        </w:rPr>
        <w:t>„objednatel“</w:t>
      </w:r>
      <w:r w:rsidR="006274AD" w:rsidRPr="00C34636">
        <w:rPr>
          <w:rFonts w:ascii="Tahoma" w:hAnsi="Tahoma" w:cs="Tahoma"/>
          <w:sz w:val="22"/>
          <w:szCs w:val="22"/>
        </w:rPr>
        <w:t>)</w:t>
      </w:r>
    </w:p>
    <w:p w14:paraId="0FD5A08E" w14:textId="77777777" w:rsidR="006274AD" w:rsidRPr="00C34636" w:rsidRDefault="006274AD" w:rsidP="006274AD">
      <w:pPr>
        <w:rPr>
          <w:rFonts w:ascii="Tahoma" w:hAnsi="Tahoma" w:cs="Tahoma"/>
          <w:sz w:val="22"/>
          <w:szCs w:val="22"/>
        </w:rPr>
      </w:pPr>
    </w:p>
    <w:p w14:paraId="117D210F" w14:textId="77777777" w:rsidR="006274AD" w:rsidRPr="00C34636" w:rsidRDefault="006274AD" w:rsidP="006274AD">
      <w:pPr>
        <w:rPr>
          <w:rFonts w:ascii="Tahoma" w:hAnsi="Tahoma" w:cs="Tahoma"/>
          <w:sz w:val="22"/>
          <w:szCs w:val="22"/>
        </w:rPr>
      </w:pPr>
      <w:r w:rsidRPr="00C34636">
        <w:rPr>
          <w:rFonts w:ascii="Tahoma" w:hAnsi="Tahoma" w:cs="Tahoma"/>
          <w:sz w:val="22"/>
          <w:szCs w:val="22"/>
        </w:rPr>
        <w:t>a</w:t>
      </w:r>
    </w:p>
    <w:p w14:paraId="0869FC24" w14:textId="724119DC" w:rsidR="006274AD" w:rsidRPr="00C34636" w:rsidRDefault="00880AF3" w:rsidP="006274AD">
      <w:pPr>
        <w:rPr>
          <w:rFonts w:ascii="Tahoma" w:hAnsi="Tahoma" w:cs="Tahoma"/>
          <w:sz w:val="22"/>
          <w:szCs w:val="22"/>
        </w:rPr>
      </w:pPr>
      <w:r>
        <w:rPr>
          <w:rFonts w:cs="Tahoma"/>
        </w:rPr>
        <w:t xml:space="preserve"> </w:t>
      </w:r>
    </w:p>
    <w:p w14:paraId="2BC7E901" w14:textId="2F67C480" w:rsidR="00E31997" w:rsidRDefault="00C50FB8" w:rsidP="00E31997">
      <w:pPr>
        <w:rPr>
          <w:rFonts w:ascii="Tahoma" w:hAnsi="Tahoma" w:cs="Tahoma"/>
          <w:b/>
          <w:sz w:val="22"/>
          <w:szCs w:val="22"/>
        </w:rPr>
      </w:pPr>
      <w:r>
        <w:rPr>
          <w:rFonts w:ascii="Tahoma" w:hAnsi="Tahoma" w:cs="Tahoma"/>
          <w:b/>
          <w:sz w:val="22"/>
          <w:szCs w:val="22"/>
        </w:rPr>
        <w:t xml:space="preserve">RPSC </w:t>
      </w:r>
      <w:proofErr w:type="spellStart"/>
      <w:r>
        <w:rPr>
          <w:rFonts w:ascii="Tahoma" w:hAnsi="Tahoma" w:cs="Tahoma"/>
          <w:b/>
          <w:sz w:val="22"/>
          <w:szCs w:val="22"/>
        </w:rPr>
        <w:t>ideas</w:t>
      </w:r>
      <w:proofErr w:type="spellEnd"/>
      <w:r>
        <w:rPr>
          <w:rFonts w:ascii="Tahoma" w:hAnsi="Tahoma" w:cs="Tahoma"/>
          <w:b/>
          <w:sz w:val="22"/>
          <w:szCs w:val="22"/>
        </w:rPr>
        <w:t xml:space="preserve"> s.r.o.</w:t>
      </w:r>
    </w:p>
    <w:p w14:paraId="2F4295C5" w14:textId="45A41C57" w:rsidR="00E31997" w:rsidRDefault="00E31997" w:rsidP="00E31997">
      <w:pPr>
        <w:tabs>
          <w:tab w:val="left" w:pos="2552"/>
        </w:tabs>
        <w:rPr>
          <w:rFonts w:ascii="Tahoma" w:hAnsi="Tahoma" w:cs="Tahoma"/>
          <w:sz w:val="22"/>
          <w:szCs w:val="22"/>
        </w:rPr>
      </w:pPr>
      <w:r>
        <w:rPr>
          <w:rFonts w:ascii="Tahoma" w:hAnsi="Tahoma" w:cs="Tahoma"/>
          <w:sz w:val="22"/>
          <w:szCs w:val="22"/>
        </w:rPr>
        <w:t xml:space="preserve">se sídlem: </w:t>
      </w:r>
      <w:r w:rsidR="00873CE9">
        <w:rPr>
          <w:rFonts w:ascii="Tahoma" w:hAnsi="Tahoma" w:cs="Tahoma"/>
          <w:sz w:val="22"/>
          <w:szCs w:val="22"/>
        </w:rPr>
        <w:tab/>
      </w:r>
      <w:r w:rsidR="00880AF3" w:rsidRPr="00873CE9">
        <w:rPr>
          <w:rFonts w:ascii="Tahoma" w:hAnsi="Tahoma" w:cs="Tahoma"/>
          <w:sz w:val="22"/>
          <w:szCs w:val="22"/>
        </w:rPr>
        <w:t>17. listopadu 1126/43, 779 00 Olomouc</w:t>
      </w:r>
      <w:r>
        <w:rPr>
          <w:rFonts w:ascii="Tahoma" w:hAnsi="Tahoma" w:cs="Tahoma"/>
          <w:sz w:val="22"/>
          <w:szCs w:val="22"/>
        </w:rPr>
        <w:tab/>
      </w:r>
      <w:r w:rsidR="00291094">
        <w:rPr>
          <w:rFonts w:ascii="Tahoma" w:hAnsi="Tahoma" w:cs="Tahoma"/>
          <w:sz w:val="22"/>
          <w:szCs w:val="22"/>
        </w:rPr>
        <w:t xml:space="preserve"> </w:t>
      </w:r>
    </w:p>
    <w:p w14:paraId="28786835" w14:textId="646D06A0" w:rsidR="00E31997" w:rsidRDefault="00E31997" w:rsidP="00E31997">
      <w:pPr>
        <w:tabs>
          <w:tab w:val="left" w:pos="2552"/>
        </w:tabs>
        <w:rPr>
          <w:rFonts w:ascii="Tahoma" w:hAnsi="Tahoma" w:cs="Tahoma"/>
          <w:sz w:val="22"/>
          <w:szCs w:val="22"/>
        </w:rPr>
      </w:pPr>
      <w:r>
        <w:rPr>
          <w:rFonts w:ascii="Tahoma" w:hAnsi="Tahoma" w:cs="Tahoma"/>
          <w:sz w:val="22"/>
          <w:szCs w:val="22"/>
        </w:rPr>
        <w:t>IČO:</w:t>
      </w:r>
      <w:r w:rsidR="00880AF3" w:rsidRPr="00873CE9">
        <w:rPr>
          <w:rFonts w:ascii="Tahoma" w:hAnsi="Tahoma" w:cs="Tahoma"/>
          <w:sz w:val="22"/>
          <w:szCs w:val="22"/>
        </w:rPr>
        <w:t xml:space="preserve"> </w:t>
      </w:r>
      <w:r w:rsidR="00873CE9">
        <w:rPr>
          <w:rFonts w:ascii="Tahoma" w:hAnsi="Tahoma" w:cs="Tahoma"/>
          <w:sz w:val="22"/>
          <w:szCs w:val="22"/>
        </w:rPr>
        <w:tab/>
      </w:r>
      <w:r w:rsidR="00880AF3" w:rsidRPr="00873CE9">
        <w:rPr>
          <w:rFonts w:ascii="Tahoma" w:hAnsi="Tahoma" w:cs="Tahoma"/>
          <w:sz w:val="22"/>
          <w:szCs w:val="22"/>
        </w:rPr>
        <w:t>28607368</w:t>
      </w:r>
      <w:r>
        <w:rPr>
          <w:rFonts w:ascii="Tahoma" w:hAnsi="Tahoma" w:cs="Tahoma"/>
          <w:sz w:val="22"/>
          <w:szCs w:val="22"/>
        </w:rPr>
        <w:tab/>
      </w:r>
      <w:r w:rsidR="00291094">
        <w:rPr>
          <w:rFonts w:ascii="Tahoma" w:hAnsi="Tahoma" w:cs="Tahoma"/>
          <w:sz w:val="22"/>
          <w:szCs w:val="22"/>
        </w:rPr>
        <w:t xml:space="preserve"> </w:t>
      </w:r>
    </w:p>
    <w:p w14:paraId="2E42713A" w14:textId="4DAA6254" w:rsidR="00E31997" w:rsidRDefault="00E31997" w:rsidP="00E31997">
      <w:pPr>
        <w:tabs>
          <w:tab w:val="left" w:pos="2552"/>
        </w:tabs>
        <w:rPr>
          <w:rFonts w:ascii="Tahoma" w:hAnsi="Tahoma" w:cs="Tahoma"/>
          <w:sz w:val="22"/>
          <w:szCs w:val="22"/>
        </w:rPr>
      </w:pPr>
      <w:r>
        <w:rPr>
          <w:rFonts w:ascii="Tahoma" w:hAnsi="Tahoma" w:cs="Tahoma"/>
          <w:sz w:val="22"/>
          <w:szCs w:val="22"/>
        </w:rPr>
        <w:t>DIČ:</w:t>
      </w:r>
      <w:r w:rsidR="00873CE9" w:rsidRPr="00873CE9">
        <w:rPr>
          <w:rFonts w:ascii="Tahoma" w:hAnsi="Tahoma" w:cs="Tahoma"/>
          <w:sz w:val="22"/>
          <w:szCs w:val="22"/>
        </w:rPr>
        <w:t xml:space="preserve"> </w:t>
      </w:r>
      <w:r w:rsidR="00873CE9">
        <w:rPr>
          <w:rFonts w:ascii="Tahoma" w:hAnsi="Tahoma" w:cs="Tahoma"/>
          <w:sz w:val="22"/>
          <w:szCs w:val="22"/>
        </w:rPr>
        <w:tab/>
      </w:r>
      <w:r w:rsidR="00873CE9" w:rsidRPr="00873CE9">
        <w:rPr>
          <w:rFonts w:ascii="Tahoma" w:hAnsi="Tahoma" w:cs="Tahoma"/>
          <w:sz w:val="22"/>
          <w:szCs w:val="22"/>
        </w:rPr>
        <w:t>CZ28607368</w:t>
      </w:r>
      <w:r>
        <w:rPr>
          <w:rFonts w:ascii="Tahoma" w:hAnsi="Tahoma" w:cs="Tahoma"/>
          <w:sz w:val="22"/>
          <w:szCs w:val="22"/>
        </w:rPr>
        <w:tab/>
      </w:r>
      <w:r w:rsidR="00291094">
        <w:rPr>
          <w:rFonts w:ascii="Tahoma" w:hAnsi="Tahoma" w:cs="Tahoma"/>
          <w:sz w:val="22"/>
          <w:szCs w:val="22"/>
        </w:rPr>
        <w:t xml:space="preserve"> </w:t>
      </w:r>
    </w:p>
    <w:p w14:paraId="2DDFD7C6" w14:textId="20D6DDD4" w:rsidR="00873CE9" w:rsidRPr="00873CE9" w:rsidRDefault="00E31997" w:rsidP="00873CE9">
      <w:pPr>
        <w:tabs>
          <w:tab w:val="left" w:pos="2552"/>
        </w:tabs>
        <w:rPr>
          <w:rFonts w:ascii="Tahoma" w:hAnsi="Tahoma" w:cs="Tahoma"/>
          <w:sz w:val="22"/>
          <w:szCs w:val="22"/>
        </w:rPr>
      </w:pPr>
      <w:r>
        <w:rPr>
          <w:rFonts w:ascii="Tahoma" w:hAnsi="Tahoma" w:cs="Tahoma"/>
          <w:sz w:val="22"/>
          <w:szCs w:val="22"/>
        </w:rPr>
        <w:t xml:space="preserve">zapsaná </w:t>
      </w:r>
      <w:r w:rsidRPr="00873CE9">
        <w:rPr>
          <w:rFonts w:ascii="Tahoma" w:hAnsi="Tahoma" w:cs="Tahoma"/>
          <w:sz w:val="22"/>
          <w:szCs w:val="22"/>
        </w:rPr>
        <w:t xml:space="preserve">ve veřejném </w:t>
      </w:r>
      <w:r>
        <w:rPr>
          <w:rFonts w:ascii="Tahoma" w:hAnsi="Tahoma" w:cs="Tahoma"/>
          <w:sz w:val="22"/>
          <w:szCs w:val="22"/>
        </w:rPr>
        <w:t>rejstříku u</w:t>
      </w:r>
      <w:r w:rsidR="00291094">
        <w:rPr>
          <w:rFonts w:ascii="Tahoma" w:hAnsi="Tahoma" w:cs="Tahoma"/>
          <w:sz w:val="22"/>
          <w:szCs w:val="22"/>
        </w:rPr>
        <w:t xml:space="preserve"> </w:t>
      </w:r>
      <w:r w:rsidR="00873CE9" w:rsidRPr="00873CE9">
        <w:rPr>
          <w:rFonts w:ascii="Tahoma" w:hAnsi="Tahoma" w:cs="Tahoma"/>
          <w:sz w:val="22"/>
          <w:szCs w:val="22"/>
        </w:rPr>
        <w:t>Krajského soudu v Ostravě, spisová značka: C 44400</w:t>
      </w:r>
    </w:p>
    <w:p w14:paraId="5147CC23" w14:textId="0F6D84CD" w:rsidR="00E31997" w:rsidRDefault="00E31997" w:rsidP="00291094">
      <w:pPr>
        <w:tabs>
          <w:tab w:val="left" w:pos="2552"/>
          <w:tab w:val="left" w:pos="3802"/>
        </w:tabs>
        <w:rPr>
          <w:rFonts w:ascii="Tahoma" w:hAnsi="Tahoma" w:cs="Tahoma"/>
          <w:bCs/>
          <w:sz w:val="22"/>
          <w:szCs w:val="22"/>
        </w:rPr>
      </w:pPr>
      <w:r>
        <w:rPr>
          <w:rFonts w:ascii="Tahoma" w:hAnsi="Tahoma" w:cs="Tahoma"/>
          <w:sz w:val="22"/>
          <w:szCs w:val="22"/>
        </w:rPr>
        <w:t xml:space="preserve">kterou zastupuje: </w:t>
      </w:r>
      <w:r w:rsidR="00873CE9">
        <w:rPr>
          <w:rFonts w:ascii="Tahoma" w:hAnsi="Tahoma" w:cs="Tahoma"/>
          <w:sz w:val="22"/>
          <w:szCs w:val="22"/>
        </w:rPr>
        <w:tab/>
        <w:t>Mgr. Roman Štěpánek</w:t>
      </w:r>
      <w:r>
        <w:rPr>
          <w:rFonts w:ascii="Tahoma" w:hAnsi="Tahoma" w:cs="Tahoma"/>
          <w:sz w:val="22"/>
          <w:szCs w:val="22"/>
        </w:rPr>
        <w:tab/>
      </w:r>
      <w:r w:rsidR="00291094">
        <w:rPr>
          <w:rFonts w:ascii="Tahoma" w:hAnsi="Tahoma" w:cs="Tahoma"/>
          <w:sz w:val="22"/>
          <w:szCs w:val="22"/>
        </w:rPr>
        <w:t xml:space="preserve"> </w:t>
      </w:r>
      <w:r w:rsidR="00291094">
        <w:rPr>
          <w:rFonts w:ascii="Tahoma" w:hAnsi="Tahoma" w:cs="Tahoma"/>
          <w:sz w:val="22"/>
          <w:szCs w:val="22"/>
        </w:rPr>
        <w:tab/>
      </w:r>
    </w:p>
    <w:p w14:paraId="28E0CA82" w14:textId="1F27EB12" w:rsidR="00E31997" w:rsidRDefault="00E31997" w:rsidP="00873CE9">
      <w:pPr>
        <w:tabs>
          <w:tab w:val="left" w:pos="2552"/>
        </w:tabs>
        <w:jc w:val="left"/>
        <w:rPr>
          <w:rFonts w:ascii="Tahoma" w:hAnsi="Tahoma" w:cs="Tahoma"/>
          <w:sz w:val="22"/>
          <w:szCs w:val="22"/>
        </w:rPr>
      </w:pPr>
      <w:r>
        <w:rPr>
          <w:rFonts w:ascii="Tahoma" w:hAnsi="Tahoma" w:cs="Tahoma"/>
          <w:sz w:val="22"/>
          <w:szCs w:val="22"/>
        </w:rPr>
        <w:t xml:space="preserve">bankovní spojení: </w:t>
      </w:r>
      <w:r w:rsidR="00873CE9">
        <w:rPr>
          <w:rFonts w:ascii="Tahoma" w:hAnsi="Tahoma" w:cs="Tahoma"/>
          <w:sz w:val="22"/>
          <w:szCs w:val="22"/>
        </w:rPr>
        <w:tab/>
      </w:r>
      <w:r w:rsidR="00873CE9" w:rsidRPr="00873CE9">
        <w:rPr>
          <w:rFonts w:ascii="Tahoma" w:hAnsi="Tahoma" w:cs="Tahoma"/>
          <w:sz w:val="22"/>
          <w:szCs w:val="22"/>
        </w:rPr>
        <w:t>Komerční banka Olomouc, 43-5811940277/0100</w:t>
      </w:r>
      <w:r w:rsidR="00873CE9" w:rsidRPr="00873CE9">
        <w:rPr>
          <w:rFonts w:ascii="Tahoma" w:hAnsi="Tahoma" w:cs="Tahoma"/>
          <w:sz w:val="22"/>
          <w:szCs w:val="22"/>
        </w:rPr>
        <w:br/>
      </w:r>
      <w:r w:rsidRPr="00CA2788">
        <w:rPr>
          <w:rFonts w:ascii="Tahoma" w:hAnsi="Tahoma" w:cs="Tahoma"/>
          <w:sz w:val="22"/>
          <w:szCs w:val="22"/>
        </w:rPr>
        <w:t xml:space="preserve">kontaktní osoba: </w:t>
      </w:r>
      <w:r>
        <w:rPr>
          <w:rFonts w:ascii="Tahoma" w:hAnsi="Tahoma" w:cs="Tahoma"/>
          <w:sz w:val="22"/>
          <w:szCs w:val="22"/>
        </w:rPr>
        <w:tab/>
      </w:r>
      <w:r w:rsidR="00CA2788">
        <w:rPr>
          <w:rFonts w:ascii="Tahoma" w:hAnsi="Tahoma" w:cs="Tahoma"/>
          <w:sz w:val="22"/>
          <w:szCs w:val="22"/>
        </w:rPr>
        <w:t xml:space="preserve">Ondřej </w:t>
      </w:r>
      <w:proofErr w:type="spellStart"/>
      <w:r w:rsidR="00CA2788">
        <w:rPr>
          <w:rFonts w:ascii="Tahoma" w:hAnsi="Tahoma" w:cs="Tahoma"/>
          <w:sz w:val="22"/>
          <w:szCs w:val="22"/>
        </w:rPr>
        <w:t>Choma</w:t>
      </w:r>
      <w:proofErr w:type="spellEnd"/>
      <w:r w:rsidR="00CA2788">
        <w:rPr>
          <w:rFonts w:ascii="Tahoma" w:hAnsi="Tahoma" w:cs="Tahoma"/>
          <w:sz w:val="22"/>
          <w:szCs w:val="22"/>
        </w:rPr>
        <w:t xml:space="preserve"> </w:t>
      </w:r>
      <w:proofErr w:type="spellStart"/>
      <w:r w:rsidR="00CA2788">
        <w:rPr>
          <w:rFonts w:ascii="Tahoma" w:hAnsi="Tahoma" w:cs="Tahoma"/>
          <w:sz w:val="22"/>
          <w:szCs w:val="22"/>
        </w:rPr>
        <w:t>BSc</w:t>
      </w:r>
      <w:proofErr w:type="spellEnd"/>
      <w:r w:rsidR="00CA2788">
        <w:rPr>
          <w:rFonts w:ascii="Tahoma" w:hAnsi="Tahoma" w:cs="Tahoma"/>
          <w:sz w:val="22"/>
          <w:szCs w:val="22"/>
        </w:rPr>
        <w:t xml:space="preserve"> (Hons), </w:t>
      </w:r>
      <w:proofErr w:type="spellStart"/>
      <w:r w:rsidR="00CA2788">
        <w:rPr>
          <w:rFonts w:ascii="Tahoma" w:hAnsi="Tahoma" w:cs="Tahoma"/>
          <w:sz w:val="22"/>
          <w:szCs w:val="22"/>
        </w:rPr>
        <w:t>MSc</w:t>
      </w:r>
      <w:proofErr w:type="spellEnd"/>
      <w:r w:rsidR="00CA2788">
        <w:rPr>
          <w:rFonts w:ascii="Tahoma" w:hAnsi="Tahoma" w:cs="Tahoma"/>
          <w:sz w:val="22"/>
          <w:szCs w:val="22"/>
        </w:rPr>
        <w:t xml:space="preserve">., tel.: 730 519 463,  </w:t>
      </w:r>
      <w:r w:rsidR="00CA2788">
        <w:rPr>
          <w:rFonts w:ascii="Tahoma" w:hAnsi="Tahoma" w:cs="Tahoma"/>
          <w:sz w:val="22"/>
          <w:szCs w:val="22"/>
        </w:rPr>
        <w:br/>
        <w:t xml:space="preserve">                                     email: choma@rpsc.cz</w:t>
      </w:r>
      <w:r w:rsidR="00291094">
        <w:rPr>
          <w:rFonts w:ascii="Tahoma" w:hAnsi="Tahoma" w:cs="Tahoma"/>
          <w:sz w:val="22"/>
          <w:szCs w:val="22"/>
        </w:rPr>
        <w:t xml:space="preserve"> </w:t>
      </w:r>
    </w:p>
    <w:p w14:paraId="3FC3F8A7" w14:textId="61D9C619" w:rsidR="006274AD" w:rsidRPr="00C34636" w:rsidRDefault="00873CE9" w:rsidP="00E31997">
      <w:pPr>
        <w:spacing w:before="120"/>
        <w:rPr>
          <w:rFonts w:ascii="Tahoma" w:hAnsi="Tahoma" w:cs="Tahoma"/>
          <w:sz w:val="22"/>
          <w:szCs w:val="22"/>
        </w:rPr>
      </w:pPr>
      <w:r>
        <w:rPr>
          <w:rFonts w:ascii="Tahoma" w:hAnsi="Tahoma" w:cs="Tahoma"/>
          <w:sz w:val="22"/>
          <w:szCs w:val="22"/>
        </w:rPr>
        <w:t xml:space="preserve"> </w:t>
      </w:r>
      <w:r w:rsidR="006274AD" w:rsidRPr="00C34636">
        <w:rPr>
          <w:rFonts w:ascii="Tahoma" w:hAnsi="Tahoma" w:cs="Tahoma"/>
          <w:sz w:val="22"/>
          <w:szCs w:val="22"/>
        </w:rPr>
        <w:t xml:space="preserve">(dále jen </w:t>
      </w:r>
      <w:r w:rsidR="006274AD" w:rsidRPr="00C34636">
        <w:rPr>
          <w:rFonts w:ascii="Tahoma" w:hAnsi="Tahoma" w:cs="Tahoma"/>
          <w:b/>
          <w:sz w:val="22"/>
          <w:szCs w:val="22"/>
        </w:rPr>
        <w:t>„poskytovatel“</w:t>
      </w:r>
      <w:r w:rsidR="006274AD" w:rsidRPr="00C34636">
        <w:rPr>
          <w:rFonts w:ascii="Tahoma" w:hAnsi="Tahoma" w:cs="Tahoma"/>
          <w:sz w:val="22"/>
          <w:szCs w:val="22"/>
        </w:rPr>
        <w:t>)</w:t>
      </w:r>
    </w:p>
    <w:p w14:paraId="427C1E51" w14:textId="77777777" w:rsidR="00873CE9" w:rsidRDefault="00873CE9" w:rsidP="00873CE9">
      <w:pPr>
        <w:tabs>
          <w:tab w:val="left" w:pos="2552"/>
        </w:tabs>
        <w:rPr>
          <w:rFonts w:ascii="Tahoma" w:hAnsi="Tahoma" w:cs="Tahoma"/>
          <w:b/>
          <w:bCs/>
          <w:sz w:val="22"/>
          <w:szCs w:val="22"/>
        </w:rPr>
      </w:pPr>
    </w:p>
    <w:p w14:paraId="5C0D3C6F" w14:textId="77777777" w:rsidR="006274AD" w:rsidRPr="00C34636" w:rsidRDefault="006274AD" w:rsidP="006274AD">
      <w:pPr>
        <w:spacing w:after="240"/>
        <w:rPr>
          <w:rFonts w:ascii="Tahoma" w:hAnsi="Tahoma" w:cs="Tahoma"/>
          <w:sz w:val="22"/>
          <w:szCs w:val="22"/>
        </w:rPr>
      </w:pPr>
      <w:r w:rsidRPr="00C34636">
        <w:rPr>
          <w:rFonts w:ascii="Tahoma" w:hAnsi="Tahoma" w:cs="Tahoma"/>
          <w:sz w:val="22"/>
          <w:szCs w:val="22"/>
        </w:rPr>
        <w:t xml:space="preserve">uzavírají níže uvedeného dne, měsíce a roku tuto smlouvu (dále jen „smlouva“).  </w:t>
      </w:r>
    </w:p>
    <w:p w14:paraId="02D45CD9" w14:textId="61405F1F" w:rsidR="006274AD" w:rsidRPr="00C34636" w:rsidRDefault="00B346F5" w:rsidP="006274AD">
      <w:pPr>
        <w:spacing w:after="240"/>
        <w:jc w:val="center"/>
        <w:rPr>
          <w:rFonts w:ascii="Tahoma" w:eastAsia="Calibri" w:hAnsi="Tahoma" w:cs="Tahoma"/>
          <w:b/>
          <w:sz w:val="22"/>
          <w:szCs w:val="22"/>
        </w:rPr>
      </w:pPr>
      <w:r>
        <w:rPr>
          <w:rFonts w:ascii="Tahoma" w:eastAsia="Calibri" w:hAnsi="Tahoma" w:cs="Tahoma"/>
          <w:b/>
          <w:sz w:val="22"/>
          <w:szCs w:val="22"/>
        </w:rPr>
        <w:t xml:space="preserve"> </w:t>
      </w:r>
    </w:p>
    <w:p w14:paraId="27FAA13D" w14:textId="77777777" w:rsidR="006274AD" w:rsidRPr="00C34636" w:rsidRDefault="006274AD" w:rsidP="006274AD">
      <w:pPr>
        <w:spacing w:after="240"/>
        <w:jc w:val="center"/>
        <w:rPr>
          <w:rFonts w:ascii="Tahoma" w:eastAsia="Calibri" w:hAnsi="Tahoma" w:cs="Tahoma"/>
          <w:b/>
          <w:sz w:val="22"/>
          <w:szCs w:val="22"/>
        </w:rPr>
      </w:pPr>
      <w:r w:rsidRPr="00C34636">
        <w:rPr>
          <w:rFonts w:ascii="Tahoma" w:eastAsia="Calibri" w:hAnsi="Tahoma" w:cs="Tahoma"/>
          <w:b/>
          <w:sz w:val="22"/>
          <w:szCs w:val="22"/>
        </w:rPr>
        <w:t>Preambule</w:t>
      </w:r>
    </w:p>
    <w:p w14:paraId="550861AD" w14:textId="6728D7B8" w:rsidR="00F9291F" w:rsidRDefault="006274AD" w:rsidP="00291094">
      <w:pPr>
        <w:rPr>
          <w:rFonts w:ascii="Tahoma" w:eastAsiaTheme="minorHAnsi" w:hAnsi="Tahoma" w:cs="Tahoma"/>
          <w:sz w:val="22"/>
          <w:szCs w:val="22"/>
          <w:lang w:eastAsia="en-US"/>
        </w:rPr>
      </w:pPr>
      <w:r w:rsidRPr="00C34636">
        <w:rPr>
          <w:rFonts w:ascii="Tahoma" w:eastAsiaTheme="minorHAnsi" w:hAnsi="Tahoma" w:cs="Tahoma"/>
          <w:sz w:val="22"/>
          <w:szCs w:val="22"/>
          <w:lang w:eastAsia="en-US"/>
        </w:rPr>
        <w:t xml:space="preserve">Tato smlouva se uzavírá na základě </w:t>
      </w:r>
      <w:r w:rsidR="00F52AFE" w:rsidRPr="00C34636">
        <w:rPr>
          <w:rFonts w:ascii="Tahoma" w:eastAsiaTheme="minorHAnsi" w:hAnsi="Tahoma" w:cs="Tahoma"/>
          <w:sz w:val="22"/>
          <w:szCs w:val="22"/>
          <w:lang w:eastAsia="en-US"/>
        </w:rPr>
        <w:t xml:space="preserve">objednatelem </w:t>
      </w:r>
      <w:r w:rsidRPr="00C34636">
        <w:rPr>
          <w:rFonts w:ascii="Tahoma" w:eastAsiaTheme="minorHAnsi" w:hAnsi="Tahoma" w:cs="Tahoma"/>
          <w:sz w:val="22"/>
          <w:szCs w:val="22"/>
          <w:lang w:eastAsia="en-US"/>
        </w:rPr>
        <w:t xml:space="preserve">provedeného zadávacího řízení </w:t>
      </w:r>
      <w:r w:rsidR="00252474" w:rsidRPr="00C34636">
        <w:rPr>
          <w:rFonts w:ascii="Tahoma" w:eastAsiaTheme="minorHAnsi" w:hAnsi="Tahoma" w:cs="Tahoma"/>
          <w:sz w:val="22"/>
          <w:szCs w:val="22"/>
          <w:lang w:eastAsia="en-US"/>
        </w:rPr>
        <w:t xml:space="preserve">pod názvem </w:t>
      </w:r>
      <w:r w:rsidRPr="00C34636">
        <w:rPr>
          <w:rFonts w:ascii="Tahoma" w:eastAsiaTheme="minorHAnsi" w:hAnsi="Tahoma" w:cs="Tahoma"/>
          <w:sz w:val="22"/>
          <w:szCs w:val="22"/>
          <w:lang w:eastAsia="en-US"/>
        </w:rPr>
        <w:t>„</w:t>
      </w:r>
      <w:r w:rsidR="00FA6E27">
        <w:rPr>
          <w:rFonts w:ascii="Tahoma" w:eastAsiaTheme="minorHAnsi" w:hAnsi="Tahoma" w:cs="Tahoma"/>
          <w:sz w:val="22"/>
          <w:szCs w:val="22"/>
          <w:lang w:eastAsia="en-US"/>
        </w:rPr>
        <w:t>P</w:t>
      </w:r>
      <w:r w:rsidR="00FA6E27" w:rsidRPr="00FA6E27">
        <w:rPr>
          <w:rFonts w:ascii="Tahoma" w:eastAsiaTheme="minorHAnsi" w:hAnsi="Tahoma" w:cs="Tahoma"/>
          <w:sz w:val="22"/>
          <w:szCs w:val="22"/>
          <w:lang w:eastAsia="en-US"/>
        </w:rPr>
        <w:t>rodukční zajištění marketingového obsahu z prostředí inovačních firem v MSK a makroekonomických charakteristik vybraných odvětví</w:t>
      </w:r>
      <w:r w:rsidR="00B346F5">
        <w:rPr>
          <w:rFonts w:ascii="Tahoma" w:eastAsiaTheme="minorHAnsi" w:hAnsi="Tahoma" w:cs="Tahoma"/>
          <w:sz w:val="22"/>
          <w:szCs w:val="22"/>
          <w:lang w:eastAsia="en-US"/>
        </w:rPr>
        <w:t xml:space="preserve"> </w:t>
      </w:r>
      <w:r w:rsidR="00B346F5" w:rsidRPr="00B346F5">
        <w:rPr>
          <w:rFonts w:ascii="Tahoma" w:eastAsiaTheme="minorHAnsi" w:hAnsi="Tahoma" w:cs="Tahoma"/>
          <w:sz w:val="22"/>
          <w:szCs w:val="22"/>
          <w:lang w:eastAsia="en-US"/>
        </w:rPr>
        <w:t>řešených v projektu Smart akcelerátor RIS3 strategie</w:t>
      </w:r>
      <w:r w:rsidRPr="00C34636">
        <w:rPr>
          <w:rFonts w:ascii="Tahoma" w:eastAsiaTheme="minorHAnsi" w:hAnsi="Tahoma" w:cs="Tahoma"/>
          <w:sz w:val="22"/>
          <w:szCs w:val="22"/>
          <w:lang w:eastAsia="en-US"/>
        </w:rPr>
        <w:t>“. Smlouva je uzavírána v souladu s</w:t>
      </w:r>
      <w:r w:rsidRPr="00C34636">
        <w:rPr>
          <w:rFonts w:ascii="Tahoma" w:eastAsia="Calibri" w:hAnsi="Tahoma" w:cs="Tahoma"/>
          <w:sz w:val="22"/>
          <w:szCs w:val="22"/>
          <w:lang w:eastAsia="en-US"/>
        </w:rPr>
        <w:t xml:space="preserve"> nabídkou poskytovatele a</w:t>
      </w:r>
      <w:r w:rsidRPr="00C34636">
        <w:rPr>
          <w:rFonts w:ascii="Tahoma" w:eastAsiaTheme="minorHAnsi" w:hAnsi="Tahoma" w:cs="Tahoma"/>
          <w:sz w:val="22"/>
          <w:szCs w:val="22"/>
          <w:lang w:eastAsia="en-US"/>
        </w:rPr>
        <w:t> </w:t>
      </w:r>
      <w:r w:rsidRPr="00C34636">
        <w:rPr>
          <w:rFonts w:ascii="Tahoma" w:eastAsia="Calibri" w:hAnsi="Tahoma" w:cs="Tahoma"/>
          <w:sz w:val="22"/>
          <w:szCs w:val="22"/>
          <w:lang w:eastAsia="en-US"/>
        </w:rPr>
        <w:t xml:space="preserve">rozhodnutím objednatele jako zadavatele o výběru nejvhodnější nabídky. </w:t>
      </w:r>
      <w:r w:rsidR="00F52AFE" w:rsidRPr="00C34636">
        <w:rPr>
          <w:rFonts w:ascii="Tahoma" w:eastAsia="Calibri" w:hAnsi="Tahoma" w:cs="Tahoma"/>
          <w:sz w:val="22"/>
          <w:szCs w:val="22"/>
          <w:lang w:eastAsia="en-US"/>
        </w:rPr>
        <w:t>Z</w:t>
      </w:r>
      <w:r w:rsidR="00F33173" w:rsidRPr="00C34636">
        <w:rPr>
          <w:rFonts w:ascii="Tahoma" w:eastAsia="Calibri" w:hAnsi="Tahoma" w:cs="Tahoma"/>
          <w:sz w:val="22"/>
          <w:szCs w:val="22"/>
          <w:lang w:eastAsia="en-US"/>
        </w:rPr>
        <w:t xml:space="preserve">akázka je zadávána v rámci projektu Smart akcelerátor RIS3 strategie (CZ. 02.2.69/0.0/0.0/15_004/0000294) a je </w:t>
      </w:r>
      <w:r w:rsidR="00F33173" w:rsidRPr="00C34636">
        <w:rPr>
          <w:rFonts w:ascii="Tahoma" w:eastAsia="Calibri" w:hAnsi="Tahoma" w:cs="Tahoma"/>
          <w:sz w:val="22"/>
          <w:szCs w:val="22"/>
          <w:lang w:eastAsia="en-US"/>
        </w:rPr>
        <w:lastRenderedPageBreak/>
        <w:t xml:space="preserve">spolufinancována z Operačního programu </w:t>
      </w:r>
      <w:r w:rsidR="000A5429" w:rsidRPr="00C34636">
        <w:rPr>
          <w:rFonts w:ascii="Tahoma" w:eastAsia="Calibri" w:hAnsi="Tahoma" w:cs="Tahoma"/>
          <w:sz w:val="22"/>
          <w:szCs w:val="22"/>
          <w:lang w:eastAsia="en-US"/>
        </w:rPr>
        <w:t>Výzkum, vývoj, vzdělávání</w:t>
      </w:r>
      <w:r w:rsidR="00622671">
        <w:rPr>
          <w:rFonts w:ascii="Tahoma" w:eastAsia="Calibri" w:hAnsi="Tahoma" w:cs="Tahoma"/>
          <w:sz w:val="22"/>
          <w:szCs w:val="22"/>
          <w:lang w:eastAsia="en-US"/>
        </w:rPr>
        <w:t xml:space="preserve"> a z rozpočtu Moravskoslezského kraje</w:t>
      </w:r>
      <w:r w:rsidR="00F33173" w:rsidRPr="00C34636">
        <w:rPr>
          <w:rFonts w:ascii="Tahoma" w:eastAsia="Calibri" w:hAnsi="Tahoma" w:cs="Tahoma"/>
          <w:sz w:val="22"/>
          <w:szCs w:val="22"/>
          <w:lang w:eastAsia="en-US"/>
        </w:rPr>
        <w:t>.</w:t>
      </w:r>
      <w:r w:rsidRPr="00C34636">
        <w:rPr>
          <w:rFonts w:ascii="Tahoma" w:eastAsiaTheme="minorHAnsi" w:hAnsi="Tahoma" w:cs="Tahoma"/>
          <w:sz w:val="22"/>
          <w:szCs w:val="22"/>
          <w:lang w:eastAsia="en-US"/>
        </w:rPr>
        <w:t xml:space="preserve"> </w:t>
      </w:r>
    </w:p>
    <w:p w14:paraId="0BC6C921" w14:textId="7E74B491" w:rsidR="006274AD" w:rsidRPr="00C34636" w:rsidRDefault="006274AD" w:rsidP="00622671">
      <w:pPr>
        <w:spacing w:after="200" w:line="276" w:lineRule="auto"/>
        <w:jc w:val="center"/>
        <w:rPr>
          <w:rFonts w:ascii="Tahoma" w:eastAsia="Calibri" w:hAnsi="Tahoma" w:cs="Tahoma"/>
          <w:b/>
          <w:sz w:val="22"/>
          <w:szCs w:val="22"/>
        </w:rPr>
      </w:pPr>
      <w:r w:rsidRPr="00C34636">
        <w:rPr>
          <w:rFonts w:ascii="Tahoma" w:eastAsia="Calibri" w:hAnsi="Tahoma" w:cs="Tahoma"/>
          <w:b/>
          <w:sz w:val="22"/>
          <w:szCs w:val="22"/>
        </w:rPr>
        <w:t>I.</w:t>
      </w:r>
    </w:p>
    <w:p w14:paraId="641EBA7F" w14:textId="77777777" w:rsidR="006274AD" w:rsidRPr="00C34636" w:rsidRDefault="006274AD" w:rsidP="006274AD">
      <w:pPr>
        <w:spacing w:after="240"/>
        <w:jc w:val="center"/>
        <w:rPr>
          <w:rFonts w:ascii="Tahoma" w:eastAsia="Calibri" w:hAnsi="Tahoma" w:cs="Tahoma"/>
          <w:b/>
          <w:sz w:val="22"/>
          <w:szCs w:val="22"/>
        </w:rPr>
      </w:pPr>
      <w:r w:rsidRPr="00C34636">
        <w:rPr>
          <w:rFonts w:ascii="Tahoma" w:eastAsia="Calibri" w:hAnsi="Tahoma" w:cs="Tahoma"/>
          <w:b/>
          <w:sz w:val="22"/>
          <w:szCs w:val="22"/>
        </w:rPr>
        <w:t>Předmět a účel smlouvy</w:t>
      </w:r>
    </w:p>
    <w:p w14:paraId="5491F727" w14:textId="5BBC9979" w:rsidR="00291094" w:rsidRDefault="006274AD" w:rsidP="00291094">
      <w:pPr>
        <w:numPr>
          <w:ilvl w:val="0"/>
          <w:numId w:val="12"/>
        </w:numPr>
        <w:spacing w:before="240" w:after="200"/>
        <w:ind w:left="426" w:hanging="426"/>
        <w:rPr>
          <w:rFonts w:ascii="Tahoma" w:hAnsi="Tahoma" w:cs="Tahoma"/>
          <w:sz w:val="22"/>
          <w:szCs w:val="22"/>
        </w:rPr>
      </w:pPr>
      <w:r w:rsidRPr="00291094">
        <w:rPr>
          <w:rFonts w:ascii="Tahoma" w:hAnsi="Tahoma" w:cs="Tahoma"/>
          <w:sz w:val="22"/>
          <w:szCs w:val="22"/>
        </w:rPr>
        <w:t>Předmětem této smlouvy je závazek poskytovatele</w:t>
      </w:r>
      <w:r w:rsidR="00CE5097" w:rsidRPr="00291094">
        <w:rPr>
          <w:rFonts w:ascii="Tahoma" w:hAnsi="Tahoma" w:cs="Tahoma"/>
          <w:sz w:val="22"/>
          <w:szCs w:val="22"/>
        </w:rPr>
        <w:t xml:space="preserve"> </w:t>
      </w:r>
      <w:r w:rsidR="00542810">
        <w:rPr>
          <w:rFonts w:ascii="Tahoma" w:hAnsi="Tahoma" w:cs="Tahoma"/>
          <w:sz w:val="22"/>
          <w:szCs w:val="22"/>
        </w:rPr>
        <w:t>provést na svůj náklad a nebezpečí pro objednatele dílo</w:t>
      </w:r>
      <w:r w:rsidRPr="00291094">
        <w:rPr>
          <w:rFonts w:ascii="Tahoma" w:hAnsi="Tahoma" w:cs="Tahoma"/>
          <w:sz w:val="22"/>
          <w:szCs w:val="22"/>
        </w:rPr>
        <w:t xml:space="preserve"> v</w:t>
      </w:r>
      <w:r w:rsidR="006A4118" w:rsidRPr="00291094">
        <w:rPr>
          <w:rFonts w:ascii="Tahoma" w:hAnsi="Tahoma" w:cs="Tahoma"/>
          <w:sz w:val="22"/>
          <w:szCs w:val="22"/>
        </w:rPr>
        <w:t> </w:t>
      </w:r>
      <w:r w:rsidRPr="00291094">
        <w:rPr>
          <w:rFonts w:ascii="Tahoma" w:hAnsi="Tahoma" w:cs="Tahoma"/>
          <w:sz w:val="22"/>
          <w:szCs w:val="22"/>
        </w:rPr>
        <w:t>rozsahu</w:t>
      </w:r>
      <w:r w:rsidR="006A4118" w:rsidRPr="00291094">
        <w:rPr>
          <w:rFonts w:ascii="Tahoma" w:hAnsi="Tahoma" w:cs="Tahoma"/>
          <w:sz w:val="22"/>
          <w:szCs w:val="22"/>
        </w:rPr>
        <w:t xml:space="preserve"> </w:t>
      </w:r>
      <w:r w:rsidRPr="00291094">
        <w:rPr>
          <w:rFonts w:ascii="Tahoma" w:hAnsi="Tahoma" w:cs="Tahoma"/>
          <w:sz w:val="22"/>
          <w:szCs w:val="22"/>
        </w:rPr>
        <w:t>a způsobem specifikovaným v této smlouvě</w:t>
      </w:r>
      <w:r w:rsidR="006A4118" w:rsidRPr="00291094">
        <w:rPr>
          <w:rFonts w:ascii="Tahoma" w:hAnsi="Tahoma" w:cs="Tahoma"/>
          <w:sz w:val="22"/>
          <w:szCs w:val="22"/>
        </w:rPr>
        <w:t xml:space="preserve"> </w:t>
      </w:r>
      <w:r w:rsidRPr="00291094">
        <w:rPr>
          <w:rFonts w:ascii="Tahoma" w:hAnsi="Tahoma" w:cs="Tahoma"/>
          <w:sz w:val="22"/>
          <w:szCs w:val="22"/>
        </w:rPr>
        <w:t xml:space="preserve">a závazek objednatele řádně a včas </w:t>
      </w:r>
      <w:r w:rsidR="00542810">
        <w:rPr>
          <w:rFonts w:ascii="Tahoma" w:hAnsi="Tahoma" w:cs="Tahoma"/>
          <w:sz w:val="22"/>
          <w:szCs w:val="22"/>
        </w:rPr>
        <w:t>provedené dílo převzít a</w:t>
      </w:r>
      <w:r w:rsidRPr="00291094">
        <w:rPr>
          <w:rFonts w:ascii="Tahoma" w:hAnsi="Tahoma" w:cs="Tahoma"/>
          <w:sz w:val="22"/>
          <w:szCs w:val="22"/>
        </w:rPr>
        <w:t xml:space="preserve"> zaplatit poskytovateli sjednanou cenu. </w:t>
      </w:r>
    </w:p>
    <w:p w14:paraId="3563B7EC" w14:textId="5BD6CD72" w:rsidR="005371E4" w:rsidRPr="003428E7" w:rsidRDefault="006274AD" w:rsidP="00622671">
      <w:pPr>
        <w:numPr>
          <w:ilvl w:val="0"/>
          <w:numId w:val="12"/>
        </w:numPr>
        <w:spacing w:before="240" w:after="200"/>
        <w:ind w:left="426" w:hanging="426"/>
        <w:rPr>
          <w:rFonts w:ascii="Tahoma" w:hAnsi="Tahoma" w:cs="Tahoma"/>
          <w:sz w:val="22"/>
          <w:szCs w:val="22"/>
        </w:rPr>
      </w:pPr>
      <w:r w:rsidRPr="003428E7">
        <w:rPr>
          <w:rFonts w:ascii="Tahoma" w:hAnsi="Tahoma" w:cs="Tahoma"/>
          <w:sz w:val="22"/>
          <w:szCs w:val="22"/>
        </w:rPr>
        <w:t xml:space="preserve">Účelem této smlouvy je </w:t>
      </w:r>
      <w:r w:rsidR="005371E4" w:rsidRPr="003428E7">
        <w:rPr>
          <w:rFonts w:ascii="Tahoma" w:hAnsi="Tahoma" w:cs="Tahoma"/>
          <w:sz w:val="22"/>
          <w:szCs w:val="22"/>
        </w:rPr>
        <w:t>produkční zajištění marketingového obsahu z prostředí inovačních firem v MSK a makroekonomických charakteristik vybraných odvětví</w:t>
      </w:r>
      <w:r w:rsidR="00622671" w:rsidRPr="003428E7">
        <w:rPr>
          <w:rFonts w:ascii="Tahoma" w:hAnsi="Tahoma" w:cs="Tahoma"/>
          <w:sz w:val="22"/>
          <w:szCs w:val="22"/>
        </w:rPr>
        <w:t>.</w:t>
      </w:r>
    </w:p>
    <w:p w14:paraId="488805C0" w14:textId="162A52E0" w:rsidR="00CB360F" w:rsidRPr="003428E7" w:rsidRDefault="006274AD" w:rsidP="00CB360F">
      <w:pPr>
        <w:numPr>
          <w:ilvl w:val="0"/>
          <w:numId w:val="12"/>
        </w:numPr>
        <w:spacing w:before="240" w:after="200"/>
        <w:ind w:left="426" w:hanging="426"/>
        <w:rPr>
          <w:rFonts w:ascii="Tahoma" w:eastAsiaTheme="minorHAnsi" w:hAnsi="Tahoma" w:cs="Tahoma"/>
          <w:sz w:val="22"/>
          <w:szCs w:val="22"/>
        </w:rPr>
      </w:pPr>
      <w:r w:rsidRPr="003428E7">
        <w:rPr>
          <w:rFonts w:ascii="Tahoma" w:eastAsiaTheme="minorHAnsi" w:hAnsi="Tahoma" w:cs="Tahoma"/>
          <w:sz w:val="22"/>
          <w:szCs w:val="22"/>
        </w:rPr>
        <w:t xml:space="preserve">Poskytovatel </w:t>
      </w:r>
      <w:r w:rsidR="004C52BF" w:rsidRPr="003428E7">
        <w:rPr>
          <w:rFonts w:ascii="Tahoma" w:eastAsiaTheme="minorHAnsi" w:hAnsi="Tahoma" w:cs="Tahoma"/>
          <w:sz w:val="22"/>
          <w:szCs w:val="22"/>
        </w:rPr>
        <w:t>vytvoří</w:t>
      </w:r>
      <w:r w:rsidR="00CB360F" w:rsidRPr="003428E7">
        <w:rPr>
          <w:rFonts w:ascii="Tahoma" w:eastAsiaTheme="minorHAnsi" w:hAnsi="Tahoma" w:cs="Tahoma"/>
          <w:sz w:val="22"/>
          <w:szCs w:val="22"/>
        </w:rPr>
        <w:t xml:space="preserve"> technické zajištění produkce marketingového obsahu. Specifikace činností je uvedena v příloze č. 1 této smlouvy.</w:t>
      </w:r>
    </w:p>
    <w:p w14:paraId="5F9BC325" w14:textId="0BE3846D" w:rsidR="0044125F" w:rsidRPr="003428E7" w:rsidRDefault="0044125F" w:rsidP="0044125F">
      <w:pPr>
        <w:widowControl w:val="0"/>
        <w:numPr>
          <w:ilvl w:val="0"/>
          <w:numId w:val="12"/>
        </w:numPr>
        <w:ind w:left="425" w:hanging="425"/>
        <w:rPr>
          <w:rFonts w:ascii="Tahoma" w:hAnsi="Tahoma" w:cs="Tahoma"/>
          <w:sz w:val="22"/>
          <w:szCs w:val="22"/>
        </w:rPr>
      </w:pPr>
      <w:r w:rsidRPr="003428E7">
        <w:rPr>
          <w:rFonts w:ascii="Tahoma" w:hAnsi="Tahoma" w:cs="Tahoma"/>
          <w:sz w:val="22"/>
          <w:szCs w:val="22"/>
        </w:rPr>
        <w:t xml:space="preserve">Poskytovatel je povinen </w:t>
      </w:r>
      <w:r w:rsidR="006A3366" w:rsidRPr="003428E7">
        <w:rPr>
          <w:rFonts w:ascii="Tahoma" w:hAnsi="Tahoma" w:cs="Tahoma"/>
          <w:sz w:val="22"/>
          <w:szCs w:val="22"/>
        </w:rPr>
        <w:t xml:space="preserve">při realizaci aktivit respektovat pravidla pro žadatele a příjemce Operačního programu Výzkum, vývoj a vzdělávání, obecná část, programové období 2017 – 2020 v oblasti povinné publicity. Výstupy tedy </w:t>
      </w:r>
      <w:r w:rsidR="0075679D" w:rsidRPr="003428E7">
        <w:rPr>
          <w:rFonts w:ascii="Tahoma" w:hAnsi="Tahoma" w:cs="Tahoma"/>
          <w:sz w:val="22"/>
          <w:szCs w:val="22"/>
        </w:rPr>
        <w:t xml:space="preserve">bude </w:t>
      </w:r>
      <w:r w:rsidR="006A3366" w:rsidRPr="003428E7">
        <w:rPr>
          <w:rFonts w:ascii="Tahoma" w:hAnsi="Tahoma" w:cs="Tahoma"/>
          <w:sz w:val="22"/>
          <w:szCs w:val="22"/>
        </w:rPr>
        <w:t xml:space="preserve">označovat </w:t>
      </w:r>
      <w:r w:rsidRPr="003428E7">
        <w:rPr>
          <w:rFonts w:ascii="Tahoma" w:hAnsi="Tahoma" w:cs="Tahoma"/>
          <w:sz w:val="22"/>
          <w:szCs w:val="22"/>
        </w:rPr>
        <w:t>znakem Evropské unie spolu s textem Evropská unie, Evropské strukturální a investiční fondy, Operační program Výzkum, vývoj a vzděláván</w:t>
      </w:r>
      <w:r w:rsidR="0026539D">
        <w:rPr>
          <w:rFonts w:ascii="Tahoma" w:hAnsi="Tahoma" w:cs="Tahoma"/>
          <w:sz w:val="22"/>
          <w:szCs w:val="22"/>
        </w:rPr>
        <w:t>í</w:t>
      </w:r>
      <w:r w:rsidR="00B346F5" w:rsidRPr="003428E7">
        <w:rPr>
          <w:rFonts w:ascii="Tahoma" w:hAnsi="Tahoma" w:cs="Tahoma"/>
          <w:sz w:val="22"/>
          <w:szCs w:val="22"/>
        </w:rPr>
        <w:t xml:space="preserve"> a logem řídícího orgánu</w:t>
      </w:r>
      <w:r w:rsidR="0026539D">
        <w:rPr>
          <w:rFonts w:ascii="Tahoma" w:hAnsi="Tahoma" w:cs="Tahoma"/>
          <w:sz w:val="22"/>
          <w:szCs w:val="22"/>
        </w:rPr>
        <w:t>,</w:t>
      </w:r>
      <w:r w:rsidR="00B346F5" w:rsidRPr="003428E7">
        <w:rPr>
          <w:rFonts w:ascii="Tahoma" w:hAnsi="Tahoma" w:cs="Tahoma"/>
          <w:sz w:val="22"/>
          <w:szCs w:val="22"/>
        </w:rPr>
        <w:t xml:space="preserve"> Ministerstva školství, mládeže a tělovýchovy</w:t>
      </w:r>
      <w:r w:rsidR="0075679D" w:rsidRPr="003428E7">
        <w:rPr>
          <w:rFonts w:ascii="Tahoma" w:hAnsi="Tahoma" w:cs="Tahoma"/>
          <w:sz w:val="22"/>
          <w:szCs w:val="22"/>
        </w:rPr>
        <w:t>.</w:t>
      </w:r>
      <w:r w:rsidRPr="003428E7">
        <w:rPr>
          <w:rFonts w:ascii="Tahoma" w:hAnsi="Tahoma" w:cs="Tahoma"/>
          <w:sz w:val="22"/>
          <w:szCs w:val="22"/>
        </w:rPr>
        <w:t xml:space="preserve"> </w:t>
      </w:r>
    </w:p>
    <w:p w14:paraId="04E66282" w14:textId="77777777" w:rsidR="002579F5" w:rsidRPr="003428E7" w:rsidRDefault="002579F5" w:rsidP="002579F5">
      <w:pPr>
        <w:widowControl w:val="0"/>
        <w:rPr>
          <w:rFonts w:ascii="Tahoma" w:hAnsi="Tahoma" w:cs="Tahoma"/>
          <w:sz w:val="22"/>
          <w:szCs w:val="22"/>
        </w:rPr>
      </w:pPr>
    </w:p>
    <w:p w14:paraId="759A5BD3" w14:textId="3E7D358B" w:rsidR="006274AD" w:rsidRPr="003428E7" w:rsidRDefault="006274AD" w:rsidP="0044125F">
      <w:pPr>
        <w:widowControl w:val="0"/>
        <w:numPr>
          <w:ilvl w:val="0"/>
          <w:numId w:val="12"/>
        </w:numPr>
        <w:ind w:left="425" w:hanging="425"/>
        <w:rPr>
          <w:rFonts w:ascii="Tahoma" w:hAnsi="Tahoma" w:cs="Tahoma"/>
          <w:sz w:val="22"/>
          <w:szCs w:val="22"/>
        </w:rPr>
      </w:pPr>
      <w:r w:rsidRPr="003428E7">
        <w:rPr>
          <w:rFonts w:ascii="Tahoma" w:hAnsi="Tahoma" w:cs="Tahoma"/>
          <w:sz w:val="22"/>
          <w:szCs w:val="22"/>
        </w:rPr>
        <w:t xml:space="preserve">Poskytovatel je povinen respektovat připomínky objednatele a jeho požadavky na kvalitu </w:t>
      </w:r>
      <w:r w:rsidR="00C3373E">
        <w:rPr>
          <w:rFonts w:ascii="Tahoma" w:hAnsi="Tahoma" w:cs="Tahoma"/>
          <w:sz w:val="22"/>
          <w:szCs w:val="22"/>
        </w:rPr>
        <w:t>díla</w:t>
      </w:r>
      <w:r w:rsidR="00ED615D" w:rsidRPr="003428E7">
        <w:rPr>
          <w:rFonts w:ascii="Tahoma" w:hAnsi="Tahoma" w:cs="Tahoma"/>
          <w:sz w:val="22"/>
          <w:szCs w:val="22"/>
        </w:rPr>
        <w:t xml:space="preserve"> </w:t>
      </w:r>
      <w:r w:rsidRPr="003428E7">
        <w:rPr>
          <w:rFonts w:ascii="Tahoma" w:hAnsi="Tahoma" w:cs="Tahoma"/>
          <w:sz w:val="22"/>
          <w:szCs w:val="22"/>
        </w:rPr>
        <w:t xml:space="preserve">v průběhu plnění předmětu této smlouvy.  </w:t>
      </w:r>
    </w:p>
    <w:p w14:paraId="3DC19162" w14:textId="77777777" w:rsidR="006274AD" w:rsidRPr="003428E7" w:rsidRDefault="006274AD" w:rsidP="006274AD">
      <w:pPr>
        <w:tabs>
          <w:tab w:val="left" w:pos="3969"/>
          <w:tab w:val="left" w:pos="5670"/>
        </w:tabs>
        <w:spacing w:after="120"/>
        <w:ind w:left="426" w:hanging="426"/>
        <w:contextualSpacing/>
        <w:rPr>
          <w:rFonts w:ascii="Tahoma" w:hAnsi="Tahoma" w:cs="Tahoma"/>
          <w:sz w:val="22"/>
          <w:szCs w:val="22"/>
        </w:rPr>
      </w:pPr>
    </w:p>
    <w:p w14:paraId="45F32D73" w14:textId="77777777" w:rsidR="006274AD" w:rsidRPr="003428E7" w:rsidRDefault="006274AD" w:rsidP="006274AD">
      <w:pPr>
        <w:tabs>
          <w:tab w:val="left" w:pos="3969"/>
          <w:tab w:val="left" w:pos="5670"/>
        </w:tabs>
        <w:spacing w:after="120"/>
        <w:ind w:left="426" w:hanging="426"/>
        <w:contextualSpacing/>
        <w:jc w:val="center"/>
        <w:rPr>
          <w:rFonts w:ascii="Tahoma" w:hAnsi="Tahoma" w:cs="Tahoma"/>
          <w:sz w:val="22"/>
          <w:szCs w:val="22"/>
        </w:rPr>
      </w:pPr>
    </w:p>
    <w:p w14:paraId="1D236E3F" w14:textId="77777777" w:rsidR="006274AD" w:rsidRPr="003428E7" w:rsidRDefault="006274AD" w:rsidP="006274AD">
      <w:pPr>
        <w:ind w:left="426" w:hanging="426"/>
        <w:jc w:val="center"/>
        <w:rPr>
          <w:rFonts w:ascii="Tahoma" w:eastAsia="Calibri" w:hAnsi="Tahoma" w:cs="Tahoma"/>
          <w:b/>
          <w:sz w:val="22"/>
          <w:szCs w:val="22"/>
        </w:rPr>
      </w:pPr>
      <w:r w:rsidRPr="003428E7">
        <w:rPr>
          <w:rFonts w:ascii="Tahoma" w:eastAsia="Calibri" w:hAnsi="Tahoma" w:cs="Tahoma"/>
          <w:b/>
          <w:sz w:val="22"/>
          <w:szCs w:val="22"/>
        </w:rPr>
        <w:t>II.</w:t>
      </w:r>
    </w:p>
    <w:p w14:paraId="734915B7" w14:textId="77777777" w:rsidR="006274AD" w:rsidRPr="003428E7" w:rsidRDefault="006274AD" w:rsidP="006274AD">
      <w:pPr>
        <w:spacing w:after="240"/>
        <w:jc w:val="center"/>
        <w:rPr>
          <w:rFonts w:ascii="Tahoma" w:eastAsia="Calibri" w:hAnsi="Tahoma" w:cs="Tahoma"/>
          <w:b/>
          <w:sz w:val="22"/>
          <w:szCs w:val="22"/>
        </w:rPr>
      </w:pPr>
      <w:r w:rsidRPr="003428E7">
        <w:rPr>
          <w:rFonts w:ascii="Tahoma" w:eastAsia="Calibri" w:hAnsi="Tahoma" w:cs="Tahoma"/>
          <w:b/>
          <w:sz w:val="22"/>
          <w:szCs w:val="22"/>
        </w:rPr>
        <w:t>Doba a místo plnění</w:t>
      </w:r>
    </w:p>
    <w:p w14:paraId="55D2FB79" w14:textId="72115BEA" w:rsidR="0041273D" w:rsidRPr="003428E7" w:rsidRDefault="003B65FC"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sidRPr="003428E7">
        <w:rPr>
          <w:rFonts w:ascii="Tahoma" w:eastAsia="Calibri" w:hAnsi="Tahoma" w:cs="Tahoma"/>
          <w:color w:val="000000"/>
          <w:sz w:val="22"/>
          <w:szCs w:val="22"/>
        </w:rPr>
        <w:t>Doba plnění je stanovena nejpozději do</w:t>
      </w:r>
      <w:r w:rsidR="00450F25" w:rsidRPr="003428E7">
        <w:rPr>
          <w:rFonts w:ascii="Tahoma" w:eastAsia="Calibri" w:hAnsi="Tahoma" w:cs="Tahoma"/>
          <w:color w:val="000000"/>
          <w:sz w:val="22"/>
          <w:szCs w:val="22"/>
        </w:rPr>
        <w:t xml:space="preserve"> </w:t>
      </w:r>
      <w:r w:rsidR="00CB360F" w:rsidRPr="003428E7">
        <w:rPr>
          <w:rFonts w:ascii="Tahoma" w:eastAsia="Calibri" w:hAnsi="Tahoma" w:cs="Tahoma"/>
          <w:color w:val="000000"/>
          <w:sz w:val="22"/>
          <w:szCs w:val="22"/>
        </w:rPr>
        <w:t>28.2.2019.</w:t>
      </w:r>
    </w:p>
    <w:p w14:paraId="286C887C" w14:textId="64E2DB84" w:rsidR="00CC6A04" w:rsidRPr="003428E7" w:rsidRDefault="00CC6A04" w:rsidP="006274AD">
      <w:pPr>
        <w:widowControl w:val="0"/>
        <w:numPr>
          <w:ilvl w:val="0"/>
          <w:numId w:val="8"/>
        </w:numPr>
        <w:tabs>
          <w:tab w:val="left" w:pos="426"/>
        </w:tabs>
        <w:spacing w:after="120"/>
        <w:ind w:left="425" w:hanging="425"/>
        <w:rPr>
          <w:rFonts w:ascii="Tahoma" w:eastAsia="Calibri" w:hAnsi="Tahoma" w:cs="Tahoma"/>
          <w:color w:val="000000"/>
          <w:sz w:val="22"/>
          <w:szCs w:val="22"/>
        </w:rPr>
      </w:pPr>
      <w:r w:rsidRPr="003428E7">
        <w:rPr>
          <w:rFonts w:ascii="Tahoma" w:eastAsia="Calibri" w:hAnsi="Tahoma" w:cs="Tahoma"/>
          <w:color w:val="000000"/>
          <w:sz w:val="22"/>
          <w:szCs w:val="22"/>
        </w:rPr>
        <w:t xml:space="preserve">Harmonogram realizace </w:t>
      </w:r>
      <w:r w:rsidR="00542810" w:rsidRPr="003428E7">
        <w:rPr>
          <w:rFonts w:ascii="Tahoma" w:eastAsia="Calibri" w:hAnsi="Tahoma" w:cs="Tahoma"/>
          <w:color w:val="000000"/>
          <w:sz w:val="22"/>
          <w:szCs w:val="22"/>
        </w:rPr>
        <w:t>díla</w:t>
      </w:r>
      <w:r w:rsidRPr="003428E7">
        <w:rPr>
          <w:rFonts w:ascii="Tahoma" w:eastAsia="Calibri" w:hAnsi="Tahoma" w:cs="Tahoma"/>
          <w:color w:val="000000"/>
          <w:sz w:val="22"/>
          <w:szCs w:val="22"/>
        </w:rPr>
        <w:t xml:space="preserve"> je uveden v příloze č. 2 </w:t>
      </w:r>
      <w:proofErr w:type="gramStart"/>
      <w:r w:rsidRPr="003428E7">
        <w:rPr>
          <w:rFonts w:ascii="Tahoma" w:eastAsia="Calibri" w:hAnsi="Tahoma" w:cs="Tahoma"/>
          <w:color w:val="000000"/>
          <w:sz w:val="22"/>
          <w:szCs w:val="22"/>
        </w:rPr>
        <w:t>této</w:t>
      </w:r>
      <w:proofErr w:type="gramEnd"/>
      <w:r w:rsidRPr="003428E7">
        <w:rPr>
          <w:rFonts w:ascii="Tahoma" w:eastAsia="Calibri" w:hAnsi="Tahoma" w:cs="Tahoma"/>
          <w:color w:val="000000"/>
          <w:sz w:val="22"/>
          <w:szCs w:val="22"/>
        </w:rPr>
        <w:t xml:space="preserve"> smlouvy. </w:t>
      </w:r>
    </w:p>
    <w:p w14:paraId="7D5EFAD7" w14:textId="77777777" w:rsidR="006274AD" w:rsidRPr="003428E7" w:rsidRDefault="006274A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3428E7">
        <w:rPr>
          <w:rFonts w:ascii="Tahoma" w:eastAsia="Calibri" w:hAnsi="Tahoma" w:cs="Tahoma"/>
          <w:color w:val="000000"/>
          <w:sz w:val="22"/>
          <w:szCs w:val="22"/>
        </w:rPr>
        <w:t>Místem předání všech výstupů plnění této smlouvy je sídlo objednatele.</w:t>
      </w:r>
    </w:p>
    <w:p w14:paraId="3FCA16BF" w14:textId="159E47B9" w:rsidR="0041273D" w:rsidRPr="003428E7" w:rsidRDefault="0041273D" w:rsidP="006274AD">
      <w:pPr>
        <w:widowControl w:val="0"/>
        <w:numPr>
          <w:ilvl w:val="0"/>
          <w:numId w:val="8"/>
        </w:numPr>
        <w:tabs>
          <w:tab w:val="left" w:pos="426"/>
        </w:tabs>
        <w:spacing w:after="240"/>
        <w:ind w:left="426" w:hanging="426"/>
        <w:rPr>
          <w:rFonts w:ascii="Tahoma" w:eastAsia="Calibri" w:hAnsi="Tahoma" w:cs="Tahoma"/>
          <w:color w:val="000000"/>
          <w:sz w:val="22"/>
          <w:szCs w:val="22"/>
        </w:rPr>
      </w:pPr>
      <w:r w:rsidRPr="003428E7">
        <w:rPr>
          <w:rFonts w:ascii="Tahoma" w:eastAsia="Calibri" w:hAnsi="Tahoma" w:cs="Tahoma"/>
          <w:color w:val="000000"/>
          <w:sz w:val="22"/>
          <w:szCs w:val="22"/>
        </w:rPr>
        <w:t>Dílo je provedeno, je-li dokončeno bez</w:t>
      </w:r>
      <w:r w:rsidR="00542810" w:rsidRPr="003428E7">
        <w:rPr>
          <w:rFonts w:ascii="Tahoma" w:eastAsia="Calibri" w:hAnsi="Tahoma" w:cs="Tahoma"/>
          <w:color w:val="000000"/>
          <w:sz w:val="22"/>
          <w:szCs w:val="22"/>
        </w:rPr>
        <w:t xml:space="preserve"> jakýchkoliv</w:t>
      </w:r>
      <w:r w:rsidRPr="003428E7">
        <w:rPr>
          <w:rFonts w:ascii="Tahoma" w:eastAsia="Calibri" w:hAnsi="Tahoma" w:cs="Tahoma"/>
          <w:color w:val="000000"/>
          <w:sz w:val="22"/>
          <w:szCs w:val="22"/>
        </w:rPr>
        <w:t xml:space="preserve"> vad, předáno objednateli a objednatelem bez výhrad převzato. Objednatel není povinen dílo převzít, jestliže nebude způsobilé sloužit svému účelu vyplývajícímu z čl. I. této smlouvy. O předání a převzetí díla bude pořízen písemný protokol, ve kterém objednatel prohlásí, zda dílo bez výhrad přebírá.</w:t>
      </w:r>
      <w:r w:rsidR="00CE5097" w:rsidRPr="003428E7">
        <w:rPr>
          <w:rFonts w:ascii="Tahoma" w:eastAsia="Calibri" w:hAnsi="Tahoma" w:cs="Tahoma"/>
          <w:color w:val="000000"/>
          <w:sz w:val="22"/>
          <w:szCs w:val="22"/>
        </w:rPr>
        <w:t xml:space="preserve"> Toto ustanovení se vztahuje rovněž na předání výstupů jednotlivých cílů dle přílohy č. 1 této smlouvy.</w:t>
      </w:r>
    </w:p>
    <w:p w14:paraId="52AF819F" w14:textId="77777777" w:rsidR="006274AD" w:rsidRPr="00C34636" w:rsidRDefault="006274AD" w:rsidP="006274AD">
      <w:pPr>
        <w:jc w:val="center"/>
        <w:rPr>
          <w:rFonts w:ascii="Tahoma" w:eastAsia="Calibri" w:hAnsi="Tahoma" w:cs="Tahoma"/>
          <w:b/>
          <w:sz w:val="22"/>
          <w:szCs w:val="22"/>
        </w:rPr>
      </w:pPr>
      <w:r w:rsidRPr="00C34636">
        <w:rPr>
          <w:rFonts w:ascii="Tahoma" w:eastAsia="Calibri" w:hAnsi="Tahoma" w:cs="Tahoma"/>
          <w:b/>
          <w:sz w:val="22"/>
          <w:szCs w:val="22"/>
        </w:rPr>
        <w:t>III.</w:t>
      </w:r>
    </w:p>
    <w:p w14:paraId="320C92B2" w14:textId="77777777" w:rsidR="006274AD" w:rsidRPr="00C34636" w:rsidRDefault="006274AD" w:rsidP="006274AD">
      <w:pPr>
        <w:spacing w:after="240"/>
        <w:jc w:val="center"/>
        <w:rPr>
          <w:rFonts w:ascii="Tahoma" w:eastAsia="Calibri" w:hAnsi="Tahoma" w:cs="Tahoma"/>
          <w:b/>
          <w:sz w:val="22"/>
          <w:szCs w:val="22"/>
        </w:rPr>
      </w:pPr>
      <w:r w:rsidRPr="00C34636">
        <w:rPr>
          <w:rFonts w:ascii="Tahoma" w:eastAsia="Calibri" w:hAnsi="Tahoma" w:cs="Tahoma"/>
          <w:b/>
          <w:sz w:val="22"/>
          <w:szCs w:val="22"/>
        </w:rPr>
        <w:t>Cena a platební podmínky</w:t>
      </w:r>
    </w:p>
    <w:p w14:paraId="276479A7" w14:textId="294BEC2E" w:rsidR="00F9291F"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Objednatel je povinen zaplatit poskytovateli cenu v době sjednané v této smlouvě. Objednatel se touto smlouvou zavazuje zaplatit </w:t>
      </w:r>
      <w:r w:rsidR="00D139FF" w:rsidRPr="00C34636">
        <w:rPr>
          <w:rFonts w:ascii="Tahoma" w:eastAsia="Calibri" w:hAnsi="Tahoma" w:cs="Tahoma"/>
          <w:sz w:val="22"/>
          <w:szCs w:val="22"/>
        </w:rPr>
        <w:t>poskytovateli</w:t>
      </w:r>
      <w:r w:rsidRPr="00C34636">
        <w:rPr>
          <w:rFonts w:ascii="Tahoma" w:eastAsia="Calibri" w:hAnsi="Tahoma" w:cs="Tahoma"/>
          <w:sz w:val="22"/>
          <w:szCs w:val="22"/>
        </w:rPr>
        <w:t xml:space="preserve"> za provedení díla smluvně stanovenou cenu ve výši:</w:t>
      </w:r>
    </w:p>
    <w:p w14:paraId="1CE8C7F6" w14:textId="6511BBD6" w:rsidR="003B65FC" w:rsidRPr="00291094" w:rsidRDefault="00F9291F" w:rsidP="00CB360F">
      <w:pPr>
        <w:spacing w:after="200" w:line="276" w:lineRule="auto"/>
        <w:jc w:val="left"/>
        <w:rPr>
          <w:rFonts w:ascii="Tahoma" w:eastAsia="Calibri" w:hAnsi="Tahoma" w:cs="Tahoma"/>
          <w:color w:val="FF0000"/>
          <w:sz w:val="22"/>
          <w:szCs w:val="22"/>
        </w:rPr>
      </w:pPr>
      <w:r>
        <w:rPr>
          <w:rFonts w:ascii="Tahoma" w:eastAsia="Calibri" w:hAnsi="Tahoma" w:cs="Tahoma"/>
          <w:sz w:val="22"/>
          <w:szCs w:val="22"/>
        </w:rPr>
        <w:br w:type="page"/>
      </w:r>
    </w:p>
    <w:tbl>
      <w:tblPr>
        <w:tblW w:w="792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815"/>
        <w:gridCol w:w="1843"/>
        <w:gridCol w:w="1843"/>
      </w:tblGrid>
      <w:tr w:rsidR="00CA2788" w:rsidRPr="00CA2788" w14:paraId="4291978C" w14:textId="194EC5D2" w:rsidTr="001F4DDD">
        <w:trPr>
          <w:trHeight w:val="70"/>
        </w:trPr>
        <w:tc>
          <w:tcPr>
            <w:tcW w:w="426" w:type="dxa"/>
            <w:shd w:val="clear" w:color="auto" w:fill="F2F2F2"/>
          </w:tcPr>
          <w:p w14:paraId="549BBDFB" w14:textId="77777777" w:rsidR="001F4DDD" w:rsidRPr="00CA2788" w:rsidRDefault="001F4DDD" w:rsidP="006A3366">
            <w:pPr>
              <w:jc w:val="center"/>
              <w:rPr>
                <w:rFonts w:ascii="Tahoma" w:hAnsi="Tahoma" w:cs="Tahoma"/>
                <w:b/>
                <w:bCs/>
                <w:sz w:val="22"/>
                <w:szCs w:val="22"/>
              </w:rPr>
            </w:pPr>
          </w:p>
        </w:tc>
        <w:tc>
          <w:tcPr>
            <w:tcW w:w="3815" w:type="dxa"/>
            <w:shd w:val="clear" w:color="auto" w:fill="F2F2F2"/>
            <w:noWrap/>
            <w:vAlign w:val="center"/>
          </w:tcPr>
          <w:p w14:paraId="75D41681" w14:textId="2FF86A4B" w:rsidR="001F4DDD" w:rsidRPr="00CA2788" w:rsidRDefault="001F4DDD" w:rsidP="006A3366">
            <w:pPr>
              <w:jc w:val="center"/>
              <w:rPr>
                <w:rFonts w:ascii="Tahoma" w:hAnsi="Tahoma" w:cs="Tahoma"/>
                <w:b/>
                <w:bCs/>
                <w:sz w:val="22"/>
                <w:szCs w:val="22"/>
              </w:rPr>
            </w:pPr>
            <w:r w:rsidRPr="00CA2788">
              <w:rPr>
                <w:rFonts w:ascii="Tahoma" w:hAnsi="Tahoma" w:cs="Tahoma"/>
                <w:b/>
                <w:bCs/>
                <w:sz w:val="22"/>
                <w:szCs w:val="22"/>
              </w:rPr>
              <w:t>Název položky</w:t>
            </w:r>
          </w:p>
        </w:tc>
        <w:tc>
          <w:tcPr>
            <w:tcW w:w="1843" w:type="dxa"/>
            <w:shd w:val="clear" w:color="auto" w:fill="F2F2F2"/>
            <w:vAlign w:val="center"/>
          </w:tcPr>
          <w:p w14:paraId="64704846" w14:textId="1BF5638A" w:rsidR="001F4DDD" w:rsidRPr="00CA2788" w:rsidRDefault="001F4DDD" w:rsidP="006A3366">
            <w:pPr>
              <w:jc w:val="center"/>
              <w:rPr>
                <w:rFonts w:ascii="Tahoma" w:hAnsi="Tahoma" w:cs="Tahoma"/>
                <w:b/>
                <w:bCs/>
                <w:sz w:val="22"/>
                <w:szCs w:val="22"/>
              </w:rPr>
            </w:pPr>
            <w:r w:rsidRPr="00CA2788">
              <w:rPr>
                <w:rFonts w:ascii="Tahoma" w:hAnsi="Tahoma" w:cs="Tahoma"/>
                <w:b/>
                <w:bCs/>
                <w:sz w:val="22"/>
                <w:szCs w:val="22"/>
              </w:rPr>
              <w:t>Cena bez DPH</w:t>
            </w:r>
          </w:p>
        </w:tc>
        <w:tc>
          <w:tcPr>
            <w:tcW w:w="1843" w:type="dxa"/>
            <w:shd w:val="clear" w:color="auto" w:fill="F2F2F2"/>
          </w:tcPr>
          <w:p w14:paraId="7E07D916" w14:textId="760E418B" w:rsidR="001F4DDD" w:rsidRPr="00CA2788" w:rsidRDefault="001F4DDD" w:rsidP="006A3366">
            <w:pPr>
              <w:jc w:val="center"/>
              <w:rPr>
                <w:rFonts w:ascii="Tahoma" w:hAnsi="Tahoma" w:cs="Tahoma"/>
                <w:b/>
                <w:bCs/>
                <w:sz w:val="22"/>
                <w:szCs w:val="22"/>
              </w:rPr>
            </w:pPr>
            <w:r w:rsidRPr="00CA2788">
              <w:rPr>
                <w:rFonts w:ascii="Tahoma" w:hAnsi="Tahoma" w:cs="Tahoma"/>
                <w:b/>
                <w:bCs/>
                <w:sz w:val="22"/>
                <w:szCs w:val="22"/>
              </w:rPr>
              <w:t>Cena s DPH</w:t>
            </w:r>
          </w:p>
        </w:tc>
      </w:tr>
      <w:tr w:rsidR="00CA2788" w:rsidRPr="00CA2788" w14:paraId="6A028C95" w14:textId="0E200BFE" w:rsidTr="006D5CAC">
        <w:trPr>
          <w:trHeight w:val="70"/>
        </w:trPr>
        <w:tc>
          <w:tcPr>
            <w:tcW w:w="426" w:type="dxa"/>
            <w:shd w:val="clear" w:color="auto" w:fill="F2F2F2"/>
          </w:tcPr>
          <w:p w14:paraId="666FA1D6" w14:textId="77777777" w:rsidR="001F4DDD" w:rsidRPr="00CA2788" w:rsidRDefault="001F4DDD" w:rsidP="006A3366">
            <w:pPr>
              <w:rPr>
                <w:rFonts w:ascii="Tahoma" w:hAnsi="Tahoma" w:cs="Tahoma"/>
                <w:sz w:val="22"/>
                <w:szCs w:val="22"/>
              </w:rPr>
            </w:pPr>
            <w:r w:rsidRPr="00CA2788">
              <w:rPr>
                <w:rFonts w:ascii="Tahoma" w:hAnsi="Tahoma" w:cs="Tahoma"/>
                <w:sz w:val="22"/>
                <w:szCs w:val="22"/>
              </w:rPr>
              <w:t>1.</w:t>
            </w:r>
          </w:p>
        </w:tc>
        <w:tc>
          <w:tcPr>
            <w:tcW w:w="3815" w:type="dxa"/>
            <w:shd w:val="clear" w:color="auto" w:fill="F2F2F2"/>
            <w:noWrap/>
            <w:vAlign w:val="center"/>
          </w:tcPr>
          <w:p w14:paraId="63A06F9F" w14:textId="09A98A90" w:rsidR="001F4DDD" w:rsidRPr="00CA2788" w:rsidRDefault="00CF5310" w:rsidP="009B156E">
            <w:pPr>
              <w:rPr>
                <w:rFonts w:ascii="Tahoma" w:hAnsi="Tahoma" w:cs="Tahoma"/>
                <w:sz w:val="22"/>
                <w:szCs w:val="22"/>
              </w:rPr>
            </w:pPr>
            <w:r w:rsidRPr="00CA2788">
              <w:rPr>
                <w:rFonts w:ascii="Tahoma" w:eastAsia="Calibri" w:hAnsi="Tahoma" w:cs="Tahoma"/>
                <w:sz w:val="22"/>
                <w:szCs w:val="22"/>
              </w:rPr>
              <w:t>Záloha ve výši 3</w:t>
            </w:r>
            <w:r w:rsidR="00CC5648" w:rsidRPr="00CA2788">
              <w:rPr>
                <w:rFonts w:ascii="Tahoma" w:eastAsia="Calibri" w:hAnsi="Tahoma" w:cs="Tahoma"/>
                <w:sz w:val="22"/>
                <w:szCs w:val="22"/>
              </w:rPr>
              <w:t>0</w:t>
            </w:r>
            <w:r w:rsidR="00AD5E01" w:rsidRPr="00CA2788">
              <w:rPr>
                <w:rFonts w:ascii="Tahoma" w:eastAsia="Calibri" w:hAnsi="Tahoma" w:cs="Tahoma"/>
                <w:sz w:val="22"/>
                <w:szCs w:val="22"/>
              </w:rPr>
              <w:t xml:space="preserve"> </w:t>
            </w:r>
            <w:r w:rsidR="006A3621" w:rsidRPr="00CA2788">
              <w:rPr>
                <w:rFonts w:ascii="Tahoma" w:eastAsia="Calibri" w:hAnsi="Tahoma" w:cs="Tahoma"/>
                <w:sz w:val="22"/>
                <w:szCs w:val="22"/>
              </w:rPr>
              <w:t>% z ceny díla</w:t>
            </w:r>
            <w:r w:rsidR="00B16C11" w:rsidRPr="00CA2788">
              <w:rPr>
                <w:rFonts w:ascii="Tahoma" w:eastAsia="Calibri" w:hAnsi="Tahoma" w:cs="Tahoma"/>
                <w:sz w:val="22"/>
                <w:szCs w:val="22"/>
              </w:rPr>
              <w:t xml:space="preserve"> </w:t>
            </w:r>
            <w:r w:rsidR="006A3621" w:rsidRPr="00CA2788">
              <w:rPr>
                <w:rFonts w:ascii="Tahoma" w:eastAsia="Calibri" w:hAnsi="Tahoma" w:cs="Tahoma"/>
                <w:sz w:val="22"/>
                <w:szCs w:val="22"/>
              </w:rPr>
              <w:t>po podpisu smlouvy</w:t>
            </w:r>
          </w:p>
        </w:tc>
        <w:tc>
          <w:tcPr>
            <w:tcW w:w="1843" w:type="dxa"/>
            <w:shd w:val="clear" w:color="auto" w:fill="auto"/>
            <w:vAlign w:val="center"/>
          </w:tcPr>
          <w:p w14:paraId="1CE721A6" w14:textId="0E5D05C2" w:rsidR="001F4DDD" w:rsidRPr="00CA2788" w:rsidRDefault="00CA2788" w:rsidP="006A3366">
            <w:pPr>
              <w:rPr>
                <w:rFonts w:ascii="Tahoma" w:hAnsi="Tahoma" w:cs="Tahoma"/>
                <w:sz w:val="22"/>
                <w:szCs w:val="22"/>
              </w:rPr>
            </w:pPr>
            <w:r>
              <w:rPr>
                <w:rFonts w:ascii="Tahoma" w:hAnsi="Tahoma" w:cs="Tahoma"/>
                <w:sz w:val="22"/>
                <w:szCs w:val="22"/>
              </w:rPr>
              <w:t xml:space="preserve">     </w:t>
            </w:r>
            <w:r w:rsidRPr="00CA2788">
              <w:rPr>
                <w:rFonts w:ascii="Tahoma" w:hAnsi="Tahoma" w:cs="Tahoma"/>
                <w:sz w:val="22"/>
                <w:szCs w:val="22"/>
              </w:rPr>
              <w:t xml:space="preserve">867 000,-Kč </w:t>
            </w:r>
          </w:p>
        </w:tc>
        <w:tc>
          <w:tcPr>
            <w:tcW w:w="1843" w:type="dxa"/>
            <w:vAlign w:val="center"/>
          </w:tcPr>
          <w:p w14:paraId="7E78D16E" w14:textId="42DAFDF5" w:rsidR="001F4DDD" w:rsidRPr="00CA2788" w:rsidRDefault="00CA2788" w:rsidP="006D5CAC">
            <w:pPr>
              <w:jc w:val="center"/>
              <w:rPr>
                <w:rFonts w:ascii="Tahoma" w:hAnsi="Tahoma" w:cs="Tahoma"/>
                <w:sz w:val="22"/>
                <w:szCs w:val="22"/>
              </w:rPr>
            </w:pPr>
            <w:r w:rsidRPr="00CA2788">
              <w:rPr>
                <w:rFonts w:ascii="Tahoma" w:hAnsi="Tahoma" w:cs="Tahoma"/>
                <w:sz w:val="22"/>
                <w:szCs w:val="22"/>
              </w:rPr>
              <w:t>1 049 070,- Kč</w:t>
            </w:r>
          </w:p>
        </w:tc>
      </w:tr>
      <w:tr w:rsidR="00CA2788" w:rsidRPr="00CA2788" w14:paraId="33B2FA53" w14:textId="315C712B" w:rsidTr="006D5CAC">
        <w:trPr>
          <w:trHeight w:val="70"/>
        </w:trPr>
        <w:tc>
          <w:tcPr>
            <w:tcW w:w="426" w:type="dxa"/>
            <w:shd w:val="clear" w:color="auto" w:fill="F2F2F2"/>
          </w:tcPr>
          <w:p w14:paraId="2BE6A54B" w14:textId="29F290A9" w:rsidR="001F4DDD" w:rsidRPr="00CA2788" w:rsidRDefault="001E1BC8" w:rsidP="00A01D74">
            <w:pPr>
              <w:rPr>
                <w:rFonts w:ascii="Tahoma" w:hAnsi="Tahoma" w:cs="Tahoma"/>
                <w:sz w:val="22"/>
                <w:szCs w:val="22"/>
              </w:rPr>
            </w:pPr>
            <w:r w:rsidRPr="00CA2788">
              <w:rPr>
                <w:rFonts w:ascii="Tahoma" w:hAnsi="Tahoma" w:cs="Tahoma"/>
                <w:sz w:val="22"/>
                <w:szCs w:val="22"/>
              </w:rPr>
              <w:t>2</w:t>
            </w:r>
            <w:r w:rsidR="00291094" w:rsidRPr="00CA2788">
              <w:rPr>
                <w:rFonts w:ascii="Tahoma" w:hAnsi="Tahoma" w:cs="Tahoma"/>
                <w:sz w:val="22"/>
                <w:szCs w:val="22"/>
              </w:rPr>
              <w:t>.</w:t>
            </w:r>
          </w:p>
        </w:tc>
        <w:tc>
          <w:tcPr>
            <w:tcW w:w="3815" w:type="dxa"/>
            <w:shd w:val="clear" w:color="auto" w:fill="F2F2F2" w:themeFill="background1" w:themeFillShade="F2"/>
            <w:noWrap/>
            <w:vAlign w:val="center"/>
          </w:tcPr>
          <w:p w14:paraId="4A5FF368" w14:textId="18F7E86F" w:rsidR="001F4DDD" w:rsidRPr="00CA2788" w:rsidRDefault="009B156E" w:rsidP="00CF5310">
            <w:pPr>
              <w:rPr>
                <w:rFonts w:ascii="Tahoma" w:hAnsi="Tahoma" w:cs="Tahoma"/>
                <w:sz w:val="22"/>
                <w:szCs w:val="22"/>
              </w:rPr>
            </w:pPr>
            <w:r w:rsidRPr="00CA2788">
              <w:rPr>
                <w:rFonts w:ascii="Tahoma" w:hAnsi="Tahoma" w:cs="Tahoma"/>
                <w:sz w:val="22"/>
                <w:szCs w:val="22"/>
              </w:rPr>
              <w:t>Dílčí fakturace ve výši 50</w:t>
            </w:r>
            <w:r w:rsidR="006B4F20" w:rsidRPr="00CA2788">
              <w:rPr>
                <w:rFonts w:ascii="Tahoma" w:hAnsi="Tahoma" w:cs="Tahoma"/>
                <w:sz w:val="22"/>
                <w:szCs w:val="22"/>
              </w:rPr>
              <w:t xml:space="preserve"> </w:t>
            </w:r>
            <w:r w:rsidRPr="00CA2788">
              <w:rPr>
                <w:rFonts w:ascii="Tahoma" w:hAnsi="Tahoma" w:cs="Tahoma"/>
                <w:sz w:val="22"/>
                <w:szCs w:val="22"/>
              </w:rPr>
              <w:t>% z celkové ceny díla, a to po převzetí zpracovaných informačních setů prvních 20 firem. Poskytnutá záloha bude zúčtována v této dílčí faktuře.</w:t>
            </w:r>
          </w:p>
        </w:tc>
        <w:tc>
          <w:tcPr>
            <w:tcW w:w="1843" w:type="dxa"/>
            <w:shd w:val="clear" w:color="auto" w:fill="auto"/>
            <w:vAlign w:val="center"/>
          </w:tcPr>
          <w:p w14:paraId="5E09A95B" w14:textId="3274A01B" w:rsidR="001F4DDD" w:rsidRPr="00CA2788" w:rsidRDefault="001A245D" w:rsidP="001A245D">
            <w:pPr>
              <w:jc w:val="center"/>
              <w:rPr>
                <w:rFonts w:ascii="Tahoma" w:hAnsi="Tahoma" w:cs="Tahoma"/>
                <w:sz w:val="22"/>
                <w:szCs w:val="22"/>
              </w:rPr>
            </w:pPr>
            <w:r w:rsidRPr="00CA2788">
              <w:rPr>
                <w:rFonts w:ascii="Tahoma" w:hAnsi="Tahoma" w:cs="Tahoma"/>
                <w:sz w:val="22"/>
                <w:szCs w:val="22"/>
              </w:rPr>
              <w:t>1 445 000,- Kč</w:t>
            </w:r>
          </w:p>
        </w:tc>
        <w:tc>
          <w:tcPr>
            <w:tcW w:w="1843" w:type="dxa"/>
            <w:vAlign w:val="center"/>
          </w:tcPr>
          <w:p w14:paraId="426E51A4" w14:textId="789C7456" w:rsidR="001F4DDD" w:rsidRPr="00CA2788" w:rsidRDefault="001A245D" w:rsidP="00D11A25">
            <w:pPr>
              <w:jc w:val="center"/>
              <w:rPr>
                <w:rFonts w:ascii="Tahoma" w:hAnsi="Tahoma" w:cs="Tahoma"/>
                <w:sz w:val="22"/>
                <w:szCs w:val="22"/>
              </w:rPr>
            </w:pPr>
            <w:r w:rsidRPr="00CA2788">
              <w:rPr>
                <w:rFonts w:ascii="Tahoma" w:hAnsi="Tahoma" w:cs="Tahoma"/>
                <w:sz w:val="22"/>
                <w:szCs w:val="22"/>
              </w:rPr>
              <w:t>1 748 450,- Kč</w:t>
            </w:r>
          </w:p>
        </w:tc>
      </w:tr>
      <w:tr w:rsidR="00CA2788" w:rsidRPr="00CA2788" w14:paraId="19B978EC" w14:textId="77777777" w:rsidTr="006D5CAC">
        <w:trPr>
          <w:trHeight w:val="70"/>
        </w:trPr>
        <w:tc>
          <w:tcPr>
            <w:tcW w:w="426" w:type="dxa"/>
            <w:shd w:val="clear" w:color="auto" w:fill="F2F2F2"/>
          </w:tcPr>
          <w:p w14:paraId="2E5C0360" w14:textId="017A6E8B" w:rsidR="00CC5648" w:rsidRPr="00CA2788" w:rsidRDefault="001E1BC8" w:rsidP="00A01D74">
            <w:pPr>
              <w:rPr>
                <w:rFonts w:ascii="Tahoma" w:hAnsi="Tahoma" w:cs="Tahoma"/>
                <w:sz w:val="22"/>
                <w:szCs w:val="22"/>
              </w:rPr>
            </w:pPr>
            <w:r w:rsidRPr="00CA2788">
              <w:rPr>
                <w:rFonts w:ascii="Tahoma" w:hAnsi="Tahoma" w:cs="Tahoma"/>
                <w:sz w:val="22"/>
                <w:szCs w:val="22"/>
              </w:rPr>
              <w:t>3.</w:t>
            </w:r>
          </w:p>
        </w:tc>
        <w:tc>
          <w:tcPr>
            <w:tcW w:w="3815" w:type="dxa"/>
            <w:shd w:val="clear" w:color="auto" w:fill="F2F2F2" w:themeFill="background1" w:themeFillShade="F2"/>
            <w:noWrap/>
            <w:vAlign w:val="center"/>
          </w:tcPr>
          <w:p w14:paraId="1AFA372B" w14:textId="525EC6A7" w:rsidR="00CC5648" w:rsidRPr="00CA2788" w:rsidDel="00CC5648" w:rsidRDefault="001E1BC8" w:rsidP="006B4F20">
            <w:pPr>
              <w:rPr>
                <w:rFonts w:ascii="Tahoma" w:hAnsi="Tahoma" w:cs="Tahoma"/>
                <w:sz w:val="22"/>
                <w:szCs w:val="22"/>
              </w:rPr>
            </w:pPr>
            <w:r w:rsidRPr="00CA2788">
              <w:rPr>
                <w:rFonts w:ascii="Tahoma" w:hAnsi="Tahoma" w:cs="Tahoma"/>
                <w:sz w:val="22"/>
                <w:szCs w:val="22"/>
              </w:rPr>
              <w:t xml:space="preserve">Finální fakturace </w:t>
            </w:r>
            <w:r w:rsidR="00CF5310" w:rsidRPr="00CA2788">
              <w:rPr>
                <w:rFonts w:ascii="Tahoma" w:hAnsi="Tahoma" w:cs="Tahoma"/>
                <w:sz w:val="22"/>
                <w:szCs w:val="22"/>
              </w:rPr>
              <w:t>zbývající 50</w:t>
            </w:r>
            <w:r w:rsidR="006B4F20" w:rsidRPr="00CA2788">
              <w:rPr>
                <w:rFonts w:ascii="Tahoma" w:hAnsi="Tahoma" w:cs="Tahoma"/>
                <w:sz w:val="22"/>
                <w:szCs w:val="22"/>
              </w:rPr>
              <w:t>% hodnoty</w:t>
            </w:r>
            <w:r w:rsidR="00CF5310" w:rsidRPr="00CA2788">
              <w:rPr>
                <w:rFonts w:ascii="Tahoma" w:hAnsi="Tahoma" w:cs="Tahoma"/>
                <w:sz w:val="22"/>
                <w:szCs w:val="22"/>
              </w:rPr>
              <w:t xml:space="preserve"> celkové ceny díla bez DPH</w:t>
            </w:r>
          </w:p>
        </w:tc>
        <w:tc>
          <w:tcPr>
            <w:tcW w:w="1843" w:type="dxa"/>
            <w:shd w:val="clear" w:color="auto" w:fill="auto"/>
            <w:vAlign w:val="center"/>
          </w:tcPr>
          <w:p w14:paraId="0C23366E" w14:textId="59A3D3D7" w:rsidR="00CC5648" w:rsidRPr="00CA2788" w:rsidRDefault="00CA2788" w:rsidP="006A3366">
            <w:pPr>
              <w:rPr>
                <w:rFonts w:ascii="Tahoma" w:hAnsi="Tahoma" w:cs="Tahoma"/>
                <w:sz w:val="22"/>
                <w:szCs w:val="22"/>
              </w:rPr>
            </w:pPr>
            <w:r>
              <w:rPr>
                <w:rFonts w:ascii="Tahoma" w:hAnsi="Tahoma" w:cs="Tahoma"/>
                <w:sz w:val="22"/>
                <w:szCs w:val="22"/>
              </w:rPr>
              <w:t xml:space="preserve">  </w:t>
            </w:r>
            <w:r w:rsidRPr="00CA2788">
              <w:rPr>
                <w:rFonts w:ascii="Tahoma" w:hAnsi="Tahoma" w:cs="Tahoma"/>
                <w:sz w:val="22"/>
                <w:szCs w:val="22"/>
              </w:rPr>
              <w:t>1 445 000,- Kč</w:t>
            </w:r>
          </w:p>
        </w:tc>
        <w:tc>
          <w:tcPr>
            <w:tcW w:w="1843" w:type="dxa"/>
            <w:vAlign w:val="center"/>
          </w:tcPr>
          <w:p w14:paraId="3DEBCA37" w14:textId="436B81BD" w:rsidR="00CC5648" w:rsidRPr="00CA2788" w:rsidRDefault="00CA2788" w:rsidP="006D5CAC">
            <w:pPr>
              <w:jc w:val="center"/>
              <w:rPr>
                <w:rFonts w:ascii="Tahoma" w:hAnsi="Tahoma" w:cs="Tahoma"/>
                <w:sz w:val="22"/>
                <w:szCs w:val="22"/>
              </w:rPr>
            </w:pPr>
            <w:r w:rsidRPr="00CA2788">
              <w:rPr>
                <w:rFonts w:ascii="Tahoma" w:hAnsi="Tahoma" w:cs="Tahoma"/>
                <w:sz w:val="22"/>
                <w:szCs w:val="22"/>
              </w:rPr>
              <w:t xml:space="preserve">1 748 450,- Kč  </w:t>
            </w:r>
          </w:p>
        </w:tc>
      </w:tr>
      <w:tr w:rsidR="00CA2788" w:rsidRPr="00CA2788" w14:paraId="7ED767B5" w14:textId="1D3EE44F" w:rsidTr="001F4DDD">
        <w:trPr>
          <w:trHeight w:val="278"/>
        </w:trPr>
        <w:tc>
          <w:tcPr>
            <w:tcW w:w="426" w:type="dxa"/>
            <w:shd w:val="clear" w:color="auto" w:fill="A6A6A6" w:themeFill="background1" w:themeFillShade="A6"/>
          </w:tcPr>
          <w:p w14:paraId="743A1C10" w14:textId="77777777" w:rsidR="001F4DDD" w:rsidRPr="00CA2788" w:rsidRDefault="001F4DDD" w:rsidP="006A3366">
            <w:pPr>
              <w:rPr>
                <w:rFonts w:ascii="Tahoma" w:hAnsi="Tahoma" w:cs="Tahoma"/>
                <w:sz w:val="22"/>
                <w:szCs w:val="22"/>
              </w:rPr>
            </w:pPr>
          </w:p>
        </w:tc>
        <w:tc>
          <w:tcPr>
            <w:tcW w:w="3815" w:type="dxa"/>
            <w:shd w:val="clear" w:color="auto" w:fill="A6A6A6" w:themeFill="background1" w:themeFillShade="A6"/>
            <w:noWrap/>
            <w:vAlign w:val="center"/>
          </w:tcPr>
          <w:p w14:paraId="745390D0" w14:textId="77777777" w:rsidR="001F4DDD" w:rsidRPr="00CA2788" w:rsidRDefault="001F4DDD" w:rsidP="006A3366">
            <w:pPr>
              <w:rPr>
                <w:rFonts w:ascii="Tahoma" w:hAnsi="Tahoma" w:cs="Tahoma"/>
                <w:sz w:val="22"/>
                <w:szCs w:val="22"/>
              </w:rPr>
            </w:pPr>
            <w:r w:rsidRPr="00CA2788">
              <w:rPr>
                <w:rFonts w:ascii="Tahoma" w:hAnsi="Tahoma" w:cs="Tahoma"/>
                <w:sz w:val="22"/>
                <w:szCs w:val="22"/>
              </w:rPr>
              <w:t>Celkem</w:t>
            </w:r>
          </w:p>
        </w:tc>
        <w:tc>
          <w:tcPr>
            <w:tcW w:w="1843" w:type="dxa"/>
            <w:shd w:val="clear" w:color="auto" w:fill="A6A6A6" w:themeFill="background1" w:themeFillShade="A6"/>
            <w:vAlign w:val="center"/>
          </w:tcPr>
          <w:p w14:paraId="44E77745" w14:textId="7D02C0F5" w:rsidR="001F4DDD" w:rsidRPr="00CA2788" w:rsidRDefault="00CA2788" w:rsidP="00CA2788">
            <w:pPr>
              <w:rPr>
                <w:rFonts w:ascii="Tahoma" w:hAnsi="Tahoma" w:cs="Tahoma"/>
                <w:sz w:val="22"/>
                <w:szCs w:val="22"/>
              </w:rPr>
            </w:pPr>
            <w:r>
              <w:rPr>
                <w:rFonts w:ascii="Tahoma" w:hAnsi="Tahoma" w:cs="Tahoma"/>
                <w:sz w:val="22"/>
                <w:szCs w:val="22"/>
              </w:rPr>
              <w:t xml:space="preserve">  </w:t>
            </w:r>
            <w:r w:rsidR="00D57643" w:rsidRPr="00CA2788">
              <w:rPr>
                <w:rFonts w:ascii="Tahoma" w:hAnsi="Tahoma" w:cs="Tahoma"/>
                <w:sz w:val="22"/>
                <w:szCs w:val="22"/>
              </w:rPr>
              <w:t>2</w:t>
            </w:r>
            <w:r w:rsidRPr="00CA2788">
              <w:rPr>
                <w:rFonts w:ascii="Tahoma" w:hAnsi="Tahoma" w:cs="Tahoma"/>
                <w:sz w:val="22"/>
                <w:szCs w:val="22"/>
              </w:rPr>
              <w:t> </w:t>
            </w:r>
            <w:r w:rsidR="00D57643" w:rsidRPr="00CA2788">
              <w:rPr>
                <w:rFonts w:ascii="Tahoma" w:hAnsi="Tahoma" w:cs="Tahoma"/>
                <w:sz w:val="22"/>
                <w:szCs w:val="22"/>
              </w:rPr>
              <w:t>890</w:t>
            </w:r>
            <w:r w:rsidRPr="00CA2788">
              <w:rPr>
                <w:rFonts w:ascii="Tahoma" w:hAnsi="Tahoma" w:cs="Tahoma"/>
                <w:sz w:val="22"/>
                <w:szCs w:val="22"/>
              </w:rPr>
              <w:t> </w:t>
            </w:r>
            <w:r w:rsidR="00D57643" w:rsidRPr="00CA2788">
              <w:rPr>
                <w:rFonts w:ascii="Tahoma" w:hAnsi="Tahoma" w:cs="Tahoma"/>
                <w:sz w:val="22"/>
                <w:szCs w:val="22"/>
              </w:rPr>
              <w:t>000</w:t>
            </w:r>
            <w:r w:rsidRPr="00CA2788">
              <w:rPr>
                <w:rFonts w:ascii="Tahoma" w:hAnsi="Tahoma" w:cs="Tahoma"/>
                <w:sz w:val="22"/>
                <w:szCs w:val="22"/>
              </w:rPr>
              <w:t>,-</w:t>
            </w:r>
            <w:r w:rsidR="00D57643" w:rsidRPr="00CA2788">
              <w:rPr>
                <w:rFonts w:ascii="Tahoma" w:hAnsi="Tahoma" w:cs="Tahoma"/>
                <w:sz w:val="22"/>
                <w:szCs w:val="22"/>
              </w:rPr>
              <w:t xml:space="preserve"> Kč</w:t>
            </w:r>
          </w:p>
        </w:tc>
        <w:tc>
          <w:tcPr>
            <w:tcW w:w="1843" w:type="dxa"/>
            <w:shd w:val="clear" w:color="auto" w:fill="A6A6A6" w:themeFill="background1" w:themeFillShade="A6"/>
          </w:tcPr>
          <w:p w14:paraId="10C97B7A" w14:textId="6DB17FBF" w:rsidR="001F4DDD" w:rsidRPr="00CA2788" w:rsidRDefault="00CA2788" w:rsidP="00CA2788">
            <w:pPr>
              <w:rPr>
                <w:rFonts w:ascii="Tahoma" w:hAnsi="Tahoma" w:cs="Tahoma"/>
                <w:sz w:val="22"/>
                <w:szCs w:val="22"/>
              </w:rPr>
            </w:pPr>
            <w:r>
              <w:rPr>
                <w:rFonts w:ascii="Tahoma" w:hAnsi="Tahoma" w:cs="Tahoma"/>
                <w:sz w:val="22"/>
                <w:szCs w:val="22"/>
              </w:rPr>
              <w:t xml:space="preserve">  </w:t>
            </w:r>
            <w:r w:rsidR="00D57643" w:rsidRPr="00CA2788">
              <w:rPr>
                <w:rFonts w:ascii="Tahoma" w:hAnsi="Tahoma" w:cs="Tahoma"/>
                <w:sz w:val="22"/>
                <w:szCs w:val="22"/>
              </w:rPr>
              <w:t>3</w:t>
            </w:r>
            <w:r w:rsidRPr="00CA2788">
              <w:rPr>
                <w:rFonts w:ascii="Tahoma" w:hAnsi="Tahoma" w:cs="Tahoma"/>
                <w:sz w:val="22"/>
                <w:szCs w:val="22"/>
              </w:rPr>
              <w:t> </w:t>
            </w:r>
            <w:r w:rsidR="00D57643" w:rsidRPr="00CA2788">
              <w:rPr>
                <w:rFonts w:ascii="Tahoma" w:hAnsi="Tahoma" w:cs="Tahoma"/>
                <w:sz w:val="22"/>
                <w:szCs w:val="22"/>
              </w:rPr>
              <w:t>496</w:t>
            </w:r>
            <w:r w:rsidRPr="00CA2788">
              <w:rPr>
                <w:rFonts w:ascii="Tahoma" w:hAnsi="Tahoma" w:cs="Tahoma"/>
                <w:sz w:val="22"/>
                <w:szCs w:val="22"/>
              </w:rPr>
              <w:t> </w:t>
            </w:r>
            <w:r w:rsidR="00D57643" w:rsidRPr="00CA2788">
              <w:rPr>
                <w:rFonts w:ascii="Tahoma" w:hAnsi="Tahoma" w:cs="Tahoma"/>
                <w:sz w:val="22"/>
                <w:szCs w:val="22"/>
              </w:rPr>
              <w:t>900</w:t>
            </w:r>
            <w:r w:rsidRPr="00CA2788">
              <w:rPr>
                <w:rFonts w:ascii="Tahoma" w:hAnsi="Tahoma" w:cs="Tahoma"/>
                <w:sz w:val="22"/>
                <w:szCs w:val="22"/>
              </w:rPr>
              <w:t>,-</w:t>
            </w:r>
            <w:r w:rsidR="00D57643" w:rsidRPr="00CA2788">
              <w:rPr>
                <w:rFonts w:ascii="Tahoma" w:hAnsi="Tahoma" w:cs="Tahoma"/>
                <w:sz w:val="22"/>
                <w:szCs w:val="22"/>
              </w:rPr>
              <w:t xml:space="preserve"> Kč</w:t>
            </w:r>
          </w:p>
        </w:tc>
      </w:tr>
    </w:tbl>
    <w:p w14:paraId="28B27C32" w14:textId="77C93313" w:rsidR="00DA6584" w:rsidRPr="00C34636" w:rsidRDefault="00DA6584" w:rsidP="00093CC4">
      <w:pPr>
        <w:tabs>
          <w:tab w:val="left" w:pos="426"/>
        </w:tabs>
        <w:autoSpaceDE w:val="0"/>
        <w:autoSpaceDN w:val="0"/>
        <w:spacing w:after="240"/>
        <w:ind w:left="426"/>
        <w:rPr>
          <w:rFonts w:ascii="Tahoma" w:eastAsia="Calibri" w:hAnsi="Tahoma" w:cs="Tahoma"/>
          <w:sz w:val="22"/>
          <w:szCs w:val="22"/>
        </w:rPr>
      </w:pPr>
    </w:p>
    <w:p w14:paraId="60E1F0AA" w14:textId="751DBFD4" w:rsidR="00CC6A04" w:rsidRPr="00C34636" w:rsidRDefault="00CC6A04" w:rsidP="00093CC4">
      <w:pPr>
        <w:tabs>
          <w:tab w:val="left" w:pos="426"/>
        </w:tabs>
        <w:autoSpaceDE w:val="0"/>
        <w:autoSpaceDN w:val="0"/>
        <w:spacing w:after="240"/>
        <w:ind w:left="426"/>
        <w:rPr>
          <w:rFonts w:ascii="Tahoma" w:eastAsia="Calibri" w:hAnsi="Tahoma" w:cs="Tahoma"/>
          <w:sz w:val="22"/>
          <w:szCs w:val="22"/>
        </w:rPr>
      </w:pPr>
      <w:r w:rsidRPr="00C34636">
        <w:rPr>
          <w:rFonts w:ascii="Tahoma" w:eastAsia="Calibri" w:hAnsi="Tahoma" w:cs="Tahoma"/>
          <w:sz w:val="22"/>
          <w:szCs w:val="22"/>
        </w:rPr>
        <w:t>Cena je stanovena na základě nabídkové ceny poskytovatele jako uchazeče o zadání veřejné zakázky uvedené v preambuli této smlouvy.</w:t>
      </w:r>
    </w:p>
    <w:p w14:paraId="343BCB85" w14:textId="0D1925C8" w:rsidR="003B65FC" w:rsidRDefault="006B4F20" w:rsidP="006B4F20">
      <w:pPr>
        <w:pStyle w:val="Odstavecseseznamem"/>
        <w:numPr>
          <w:ilvl w:val="0"/>
          <w:numId w:val="6"/>
        </w:numPr>
        <w:ind w:left="426"/>
        <w:rPr>
          <w:rFonts w:ascii="Tahoma" w:eastAsia="Calibri" w:hAnsi="Tahoma" w:cs="Tahoma"/>
          <w:sz w:val="22"/>
          <w:szCs w:val="22"/>
        </w:rPr>
      </w:pPr>
      <w:r w:rsidRPr="006B4F20">
        <w:rPr>
          <w:rFonts w:ascii="Tahoma" w:eastAsia="Calibri" w:hAnsi="Tahoma" w:cs="Tahoma"/>
          <w:sz w:val="22"/>
          <w:szCs w:val="22"/>
        </w:rPr>
        <w:t>Financování bude prováděno na základě zálohy, dílčí fakturace a finální fakturace. Poskytovatel je povinen vystavit zálohovou fakturu do 10 kalendářních dnů po</w:t>
      </w:r>
      <w:r w:rsidR="00551A06">
        <w:rPr>
          <w:rFonts w:ascii="Tahoma" w:eastAsia="Calibri" w:hAnsi="Tahoma" w:cs="Tahoma"/>
          <w:sz w:val="22"/>
          <w:szCs w:val="22"/>
        </w:rPr>
        <w:t xml:space="preserve"> nabytí</w:t>
      </w:r>
      <w:r w:rsidRPr="006B4F20">
        <w:rPr>
          <w:rFonts w:ascii="Tahoma" w:eastAsia="Calibri" w:hAnsi="Tahoma" w:cs="Tahoma"/>
          <w:sz w:val="22"/>
          <w:szCs w:val="22"/>
        </w:rPr>
        <w:t xml:space="preserve"> účinnosti smlouvy, a to ve výši 30% z celkové ceny díla. Po vyhotovení prvních 20 informačních setů o firmách a převzetí objednatelem je poskytovatel povinen vystavit fakturu s dílčím plněním díla, a to ve výši 50% celkové ceny díla. Poskytnutá záloha bude zúčtována v této faktuře. Finální fakturace proběhne po převzetí bezchybné druhé části díla. V případě, že bude poskytovatel plátcem DPH, budou jak zálohová faktura, faktura za dílčí plnění, tak finální faktura obsahovat náležitosti daňového dokladu, tj. rozdělení na částku bez DPH a DPH podle příslušné sazby.</w:t>
      </w:r>
    </w:p>
    <w:p w14:paraId="11B2018D" w14:textId="77777777" w:rsidR="006B4F20" w:rsidRPr="006B4F20" w:rsidRDefault="006B4F20" w:rsidP="006B4F20">
      <w:pPr>
        <w:pStyle w:val="Odstavecseseznamem"/>
        <w:rPr>
          <w:rFonts w:ascii="Tahoma" w:eastAsia="Calibri" w:hAnsi="Tahoma" w:cs="Tahoma"/>
          <w:sz w:val="22"/>
          <w:szCs w:val="22"/>
        </w:rPr>
      </w:pPr>
    </w:p>
    <w:p w14:paraId="74FB7638" w14:textId="77777777" w:rsidR="003B65FC" w:rsidRPr="00C34636"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Platba</w:t>
      </w:r>
      <w:r w:rsidR="00AE4E75" w:rsidRPr="00C34636">
        <w:rPr>
          <w:rFonts w:ascii="Tahoma" w:eastAsia="Calibri" w:hAnsi="Tahoma" w:cs="Tahoma"/>
          <w:sz w:val="22"/>
          <w:szCs w:val="22"/>
        </w:rPr>
        <w:t>/záloha</w:t>
      </w:r>
      <w:r w:rsidRPr="00C34636">
        <w:rPr>
          <w:rFonts w:ascii="Tahoma" w:eastAsia="Calibri" w:hAnsi="Tahoma" w:cs="Tahoma"/>
          <w:sz w:val="22"/>
          <w:szCs w:val="22"/>
        </w:rPr>
        <w:t xml:space="preserve"> za dílo bude provedena bezhotovostním převodem na základě poskytovatele</w:t>
      </w:r>
      <w:r w:rsidR="00037EF1" w:rsidRPr="00C34636">
        <w:rPr>
          <w:rFonts w:ascii="Tahoma" w:eastAsia="Calibri" w:hAnsi="Tahoma" w:cs="Tahoma"/>
          <w:sz w:val="22"/>
          <w:szCs w:val="22"/>
        </w:rPr>
        <w:t>m</w:t>
      </w:r>
      <w:r w:rsidRPr="00C34636">
        <w:rPr>
          <w:rFonts w:ascii="Tahoma" w:eastAsia="Calibri" w:hAnsi="Tahoma" w:cs="Tahoma"/>
          <w:sz w:val="22"/>
          <w:szCs w:val="22"/>
        </w:rPr>
        <w:t xml:space="preserve"> vystavené faktury. Poskytovatel má právo vystavit fakturu nejdříve dnem řádného zhotovení a předání díla</w:t>
      </w:r>
      <w:r w:rsidR="00AF060F" w:rsidRPr="00C34636">
        <w:rPr>
          <w:rFonts w:ascii="Tahoma" w:eastAsia="Calibri" w:hAnsi="Tahoma" w:cs="Tahoma"/>
          <w:sz w:val="22"/>
          <w:szCs w:val="22"/>
        </w:rPr>
        <w:t>,</w:t>
      </w:r>
      <w:r w:rsidRPr="00C34636">
        <w:rPr>
          <w:rFonts w:ascii="Tahoma" w:eastAsia="Calibri" w:hAnsi="Tahoma" w:cs="Tahoma"/>
          <w:sz w:val="22"/>
          <w:szCs w:val="22"/>
        </w:rPr>
        <w:t xml:space="preserve"> </w:t>
      </w:r>
      <w:r w:rsidR="00AF060F" w:rsidRPr="00C34636">
        <w:rPr>
          <w:rFonts w:ascii="Tahoma" w:eastAsia="Calibri" w:hAnsi="Tahoma" w:cs="Tahoma"/>
          <w:sz w:val="22"/>
          <w:szCs w:val="22"/>
        </w:rPr>
        <w:t xml:space="preserve">respektive části díla </w:t>
      </w:r>
      <w:r w:rsidR="00D80EA6" w:rsidRPr="00C34636">
        <w:rPr>
          <w:rFonts w:ascii="Tahoma" w:eastAsia="Calibri" w:hAnsi="Tahoma" w:cs="Tahoma"/>
          <w:sz w:val="22"/>
          <w:szCs w:val="22"/>
        </w:rPr>
        <w:t>a jeho převzetí objednatelem bez výhrad</w:t>
      </w:r>
      <w:r w:rsidRPr="00C34636">
        <w:rPr>
          <w:rFonts w:ascii="Tahoma" w:eastAsia="Calibri" w:hAnsi="Tahoma" w:cs="Tahoma"/>
          <w:sz w:val="22"/>
          <w:szCs w:val="22"/>
        </w:rPr>
        <w:t>, vše v souladu s platnými ustanoveními této smlouvy.</w:t>
      </w:r>
    </w:p>
    <w:p w14:paraId="6DF3386E" w14:textId="6DCA13DB" w:rsidR="003B65FC" w:rsidRPr="00C34636"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Faktura musí obsahovat tyto údaje: označení poskytovatele a objednatele a jejich adresy, IČO, DIČ, číslo smlouvy, číslo faktury, den odeslání a den splatnosti faktury, datum zdanitelného plnění, označení peněžního ústavu a číslo účtu, na který má platit, fakturovanou částku s vyčíslením DPH, rozpis poskytnutých služeb, razítko a podpis </w:t>
      </w:r>
      <w:r w:rsidR="00D139FF" w:rsidRPr="00C34636">
        <w:rPr>
          <w:rFonts w:ascii="Tahoma" w:eastAsia="Calibri" w:hAnsi="Tahoma" w:cs="Tahoma"/>
          <w:sz w:val="22"/>
          <w:szCs w:val="22"/>
        </w:rPr>
        <w:t>poskytovatele</w:t>
      </w:r>
      <w:r w:rsidRPr="00C34636">
        <w:rPr>
          <w:rFonts w:ascii="Tahoma" w:eastAsia="Calibri" w:hAnsi="Tahoma" w:cs="Tahoma"/>
          <w:sz w:val="22"/>
          <w:szCs w:val="22"/>
        </w:rPr>
        <w:t>.</w:t>
      </w:r>
    </w:p>
    <w:p w14:paraId="26C8B7FE" w14:textId="5415277F" w:rsidR="003B65FC" w:rsidRPr="00C34636"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Lhůta splatnosti </w:t>
      </w:r>
      <w:r w:rsidR="00FF666F" w:rsidRPr="00C34636">
        <w:rPr>
          <w:rFonts w:ascii="Tahoma" w:eastAsia="Calibri" w:hAnsi="Tahoma" w:cs="Tahoma"/>
          <w:sz w:val="22"/>
          <w:szCs w:val="22"/>
        </w:rPr>
        <w:t xml:space="preserve">každé </w:t>
      </w:r>
      <w:r w:rsidRPr="00C34636">
        <w:rPr>
          <w:rFonts w:ascii="Tahoma" w:eastAsia="Calibri" w:hAnsi="Tahoma" w:cs="Tahoma"/>
          <w:sz w:val="22"/>
          <w:szCs w:val="22"/>
        </w:rPr>
        <w:t>faktury je 30 dnů a začíná běžet dne</w:t>
      </w:r>
      <w:r w:rsidR="00FF666F" w:rsidRPr="00C34636">
        <w:rPr>
          <w:rFonts w:ascii="Tahoma" w:eastAsia="Calibri" w:hAnsi="Tahoma" w:cs="Tahoma"/>
          <w:sz w:val="22"/>
          <w:szCs w:val="22"/>
        </w:rPr>
        <w:t>m</w:t>
      </w:r>
      <w:r w:rsidRPr="00C34636">
        <w:rPr>
          <w:rFonts w:ascii="Tahoma" w:eastAsia="Calibri" w:hAnsi="Tahoma" w:cs="Tahoma"/>
          <w:sz w:val="22"/>
          <w:szCs w:val="22"/>
        </w:rPr>
        <w:t xml:space="preserve"> následují</w:t>
      </w:r>
      <w:r w:rsidR="004B7D17" w:rsidRPr="00C34636">
        <w:rPr>
          <w:rFonts w:ascii="Tahoma" w:eastAsia="Calibri" w:hAnsi="Tahoma" w:cs="Tahoma"/>
          <w:sz w:val="22"/>
          <w:szCs w:val="22"/>
        </w:rPr>
        <w:t>cím</w:t>
      </w:r>
      <w:r w:rsidRPr="00C34636">
        <w:rPr>
          <w:rFonts w:ascii="Tahoma" w:eastAsia="Calibri" w:hAnsi="Tahoma" w:cs="Tahoma"/>
          <w:sz w:val="22"/>
          <w:szCs w:val="22"/>
        </w:rPr>
        <w:t xml:space="preserve"> po dni jejího doručení objednateli. Faktura se platí bezhotovostním převodem ve prospěch bankovního účtu druhé smluvní strany.</w:t>
      </w:r>
    </w:p>
    <w:p w14:paraId="7D4751A1" w14:textId="77777777" w:rsidR="006274AD" w:rsidRPr="00C34636" w:rsidRDefault="003B65FC" w:rsidP="003B65FC">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Dnem zaplacení ceny za dílo se pro účely této smlouvy rozumí den odepsání ceny z účtu objednatele.</w:t>
      </w:r>
      <w:r w:rsidR="006274AD" w:rsidRPr="00C34636">
        <w:rPr>
          <w:rFonts w:ascii="Tahoma" w:eastAsia="Calibri" w:hAnsi="Tahoma" w:cs="Tahoma"/>
          <w:sz w:val="22"/>
          <w:szCs w:val="22"/>
        </w:rPr>
        <w:t xml:space="preserve"> Uvedená cena zejména zahrnuje odměny za poskytnutí všech práv duševního vlastnictví dle čl. V.</w:t>
      </w:r>
    </w:p>
    <w:p w14:paraId="34137CD5" w14:textId="77777777" w:rsidR="006274AD" w:rsidRPr="00C34636" w:rsidRDefault="006274AD" w:rsidP="006274AD">
      <w:pPr>
        <w:numPr>
          <w:ilvl w:val="0"/>
          <w:numId w:val="6"/>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14:paraId="698B5038" w14:textId="77777777" w:rsidR="007A7EE5" w:rsidRDefault="007A7EE5" w:rsidP="006274AD">
      <w:pPr>
        <w:jc w:val="center"/>
        <w:rPr>
          <w:rFonts w:ascii="Tahoma" w:eastAsia="Calibri" w:hAnsi="Tahoma" w:cs="Tahoma"/>
          <w:b/>
          <w:sz w:val="22"/>
          <w:szCs w:val="22"/>
        </w:rPr>
      </w:pPr>
    </w:p>
    <w:p w14:paraId="68FC2830" w14:textId="7BBBAA90" w:rsidR="006274AD" w:rsidRPr="00C34636" w:rsidRDefault="006274AD" w:rsidP="006274AD">
      <w:pPr>
        <w:jc w:val="center"/>
        <w:rPr>
          <w:rFonts w:ascii="Tahoma" w:eastAsia="Calibri" w:hAnsi="Tahoma" w:cs="Tahoma"/>
          <w:b/>
          <w:sz w:val="22"/>
          <w:szCs w:val="22"/>
        </w:rPr>
      </w:pPr>
      <w:r w:rsidRPr="00C34636">
        <w:rPr>
          <w:rFonts w:ascii="Tahoma" w:eastAsia="Calibri" w:hAnsi="Tahoma" w:cs="Tahoma"/>
          <w:b/>
          <w:sz w:val="22"/>
          <w:szCs w:val="22"/>
        </w:rPr>
        <w:t>IV.</w:t>
      </w:r>
    </w:p>
    <w:p w14:paraId="2C9E9E38" w14:textId="77777777" w:rsidR="006274AD" w:rsidRPr="00C34636" w:rsidRDefault="006274AD" w:rsidP="006274AD">
      <w:pPr>
        <w:spacing w:after="240"/>
        <w:jc w:val="center"/>
        <w:rPr>
          <w:rFonts w:ascii="Tahoma" w:hAnsi="Tahoma" w:cs="Tahoma"/>
          <w:b/>
          <w:sz w:val="22"/>
          <w:szCs w:val="22"/>
        </w:rPr>
      </w:pPr>
      <w:r w:rsidRPr="00C34636">
        <w:rPr>
          <w:rFonts w:ascii="Tahoma" w:hAnsi="Tahoma" w:cs="Tahoma"/>
          <w:b/>
          <w:sz w:val="22"/>
          <w:szCs w:val="22"/>
        </w:rPr>
        <w:t>Odpovědnost za vady</w:t>
      </w:r>
    </w:p>
    <w:p w14:paraId="5C288995" w14:textId="77777777" w:rsidR="006274AD" w:rsidRPr="00C34636"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Poskytovatel odpovídá za to, že poskytnuté služby a výstupy z nich mají vlastnosti stanovené touto smlouvou, tj. zejména </w:t>
      </w:r>
      <w:r w:rsidRPr="00C34636">
        <w:rPr>
          <w:rFonts w:ascii="Tahoma" w:hAnsi="Tahoma" w:cs="Tahoma"/>
          <w:sz w:val="22"/>
          <w:szCs w:val="22"/>
        </w:rPr>
        <w:t xml:space="preserve">byly zpracovány způsobem, který odpovídá účelu této smlouvy v odpovídající odborné kvalitě. Poskytovatel poskytuje objednateli na předané výstupy záruku po dobu </w:t>
      </w:r>
      <w:r w:rsidR="00752804" w:rsidRPr="00C34636">
        <w:rPr>
          <w:rFonts w:ascii="Tahoma" w:hAnsi="Tahoma" w:cs="Tahoma"/>
          <w:sz w:val="22"/>
          <w:szCs w:val="22"/>
        </w:rPr>
        <w:t>12</w:t>
      </w:r>
      <w:r w:rsidRPr="00C34636">
        <w:rPr>
          <w:rFonts w:ascii="Tahoma" w:hAnsi="Tahoma" w:cs="Tahoma"/>
          <w:sz w:val="22"/>
          <w:szCs w:val="22"/>
        </w:rPr>
        <w:t xml:space="preserve"> měsíců.</w:t>
      </w:r>
    </w:p>
    <w:p w14:paraId="1A32FEA9" w14:textId="77777777" w:rsidR="006274AD" w:rsidRPr="00C34636"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V případě, že objednatel zjistí vady plnění</w:t>
      </w:r>
      <w:r w:rsidR="004D09C3" w:rsidRPr="00C34636">
        <w:rPr>
          <w:rFonts w:ascii="Tahoma" w:eastAsia="Calibri" w:hAnsi="Tahoma" w:cs="Tahoma"/>
          <w:sz w:val="22"/>
          <w:szCs w:val="22"/>
        </w:rPr>
        <w:t>,</w:t>
      </w:r>
      <w:r w:rsidRPr="00C34636">
        <w:rPr>
          <w:rFonts w:ascii="Tahoma" w:eastAsia="Calibri" w:hAnsi="Tahoma" w:cs="Tahoma"/>
          <w:sz w:val="22"/>
          <w:szCs w:val="22"/>
        </w:rPr>
        <w:t xml:space="preserve"> je poskytovatel povinen v záruční době tyto vady odstranit do </w:t>
      </w:r>
      <w:r w:rsidR="006B5A47" w:rsidRPr="00C34636">
        <w:rPr>
          <w:rFonts w:ascii="Tahoma" w:eastAsia="Calibri" w:hAnsi="Tahoma" w:cs="Tahoma"/>
          <w:sz w:val="22"/>
          <w:szCs w:val="22"/>
        </w:rPr>
        <w:t>7 kalendářních dnů</w:t>
      </w:r>
      <w:r w:rsidRPr="00C34636">
        <w:rPr>
          <w:rFonts w:ascii="Tahoma" w:eastAsia="Calibri" w:hAnsi="Tahoma" w:cs="Tahoma"/>
          <w:sz w:val="22"/>
          <w:szCs w:val="22"/>
        </w:rPr>
        <w:t xml:space="preserve">. S ohledem na charakter zjištěných vad je objednatel oprávněn stanovit poskytovateli lhůtu delší. </w:t>
      </w:r>
    </w:p>
    <w:p w14:paraId="5726F089" w14:textId="77777777" w:rsidR="006274AD" w:rsidRPr="00C34636" w:rsidRDefault="006274AD" w:rsidP="006274AD">
      <w:pPr>
        <w:numPr>
          <w:ilvl w:val="0"/>
          <w:numId w:val="7"/>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požadovaných výstupů jiným dodavatelem.</w:t>
      </w:r>
    </w:p>
    <w:p w14:paraId="28B1B0BB" w14:textId="77777777" w:rsidR="006274AD" w:rsidRPr="00C34636" w:rsidRDefault="006274AD" w:rsidP="006274AD">
      <w:pPr>
        <w:jc w:val="center"/>
        <w:rPr>
          <w:rFonts w:ascii="Tahoma" w:eastAsia="Calibri" w:hAnsi="Tahoma" w:cs="Tahoma"/>
          <w:b/>
          <w:sz w:val="22"/>
          <w:szCs w:val="22"/>
        </w:rPr>
      </w:pPr>
      <w:r w:rsidRPr="00C34636">
        <w:rPr>
          <w:rFonts w:ascii="Tahoma" w:eastAsia="Calibri" w:hAnsi="Tahoma" w:cs="Tahoma"/>
          <w:b/>
          <w:sz w:val="22"/>
          <w:szCs w:val="22"/>
        </w:rPr>
        <w:t>V.</w:t>
      </w:r>
    </w:p>
    <w:p w14:paraId="43D5CA01" w14:textId="77777777" w:rsidR="006274AD" w:rsidRPr="00C34636" w:rsidRDefault="006274AD" w:rsidP="006274AD">
      <w:pPr>
        <w:spacing w:after="240"/>
        <w:jc w:val="center"/>
        <w:rPr>
          <w:rFonts w:ascii="Tahoma" w:eastAsia="Calibri" w:hAnsi="Tahoma" w:cs="Tahoma"/>
          <w:b/>
          <w:sz w:val="22"/>
          <w:szCs w:val="22"/>
        </w:rPr>
      </w:pPr>
      <w:r w:rsidRPr="00C34636">
        <w:rPr>
          <w:rFonts w:ascii="Tahoma" w:eastAsia="Calibri" w:hAnsi="Tahoma" w:cs="Tahoma"/>
          <w:b/>
          <w:sz w:val="22"/>
          <w:szCs w:val="22"/>
        </w:rPr>
        <w:t>Práva duševního vlastnictví</w:t>
      </w:r>
    </w:p>
    <w:p w14:paraId="7BB35A8E" w14:textId="29162680" w:rsidR="006274AD" w:rsidRPr="00C34636" w:rsidRDefault="006274AD" w:rsidP="006274AD">
      <w:pPr>
        <w:numPr>
          <w:ilvl w:val="0"/>
          <w:numId w:val="5"/>
        </w:numPr>
        <w:tabs>
          <w:tab w:val="left" w:pos="426"/>
        </w:tabs>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Poskytovatel se zavazuje, že při </w:t>
      </w:r>
      <w:r w:rsidR="00542810">
        <w:rPr>
          <w:rFonts w:ascii="Tahoma" w:eastAsia="Calibri" w:hAnsi="Tahoma" w:cs="Tahoma"/>
          <w:sz w:val="22"/>
          <w:szCs w:val="22"/>
        </w:rPr>
        <w:t>plnění této smlouvy</w:t>
      </w:r>
      <w:r w:rsidRPr="00C34636">
        <w:rPr>
          <w:rFonts w:ascii="Tahoma" w:eastAsia="Calibri" w:hAnsi="Tahoma" w:cs="Tahoma"/>
          <w:sz w:val="22"/>
          <w:szCs w:val="22"/>
        </w:rPr>
        <w:t xml:space="preserve">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w:t>
      </w:r>
      <w:r w:rsidR="00542810">
        <w:rPr>
          <w:rFonts w:ascii="Tahoma" w:eastAsia="Calibri" w:hAnsi="Tahoma" w:cs="Tahoma"/>
          <w:sz w:val="22"/>
          <w:szCs w:val="22"/>
        </w:rPr>
        <w:t>provedeného díla</w:t>
      </w:r>
      <w:r w:rsidRPr="00C34636">
        <w:rPr>
          <w:rFonts w:ascii="Tahoma" w:eastAsia="Calibri" w:hAnsi="Tahoma" w:cs="Tahoma"/>
          <w:sz w:val="22"/>
          <w:szCs w:val="22"/>
        </w:rPr>
        <w:t xml:space="preserve">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2AA603C1" w14:textId="34527B6A" w:rsidR="006274AD" w:rsidRPr="00C34636" w:rsidRDefault="006274AD" w:rsidP="006274AD">
      <w:pPr>
        <w:numPr>
          <w:ilvl w:val="0"/>
          <w:numId w:val="5"/>
        </w:numPr>
        <w:autoSpaceDE w:val="0"/>
        <w:autoSpaceDN w:val="0"/>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Je-li výsledkem činnosti poskytovatele dle této smlouvy anebo součástí předaného díla výtvor, který je předmětem práv autorských, práv souvisejících či předmětem práv pořizovatele k jím pořízené databázi, a nejde přitom ve smyslu odst. </w:t>
      </w:r>
      <w:r w:rsidR="008F227D" w:rsidRPr="00C34636">
        <w:rPr>
          <w:rFonts w:ascii="Tahoma" w:eastAsia="Calibri" w:hAnsi="Tahoma" w:cs="Tahoma"/>
          <w:sz w:val="22"/>
          <w:szCs w:val="22"/>
        </w:rPr>
        <w:t>3</w:t>
      </w:r>
      <w:r w:rsidRPr="00C34636">
        <w:rPr>
          <w:rFonts w:ascii="Tahoma" w:eastAsia="Calibri" w:hAnsi="Tahoma" w:cs="Tahoma"/>
          <w:sz w:val="22"/>
          <w:szCs w:val="22"/>
        </w:rPr>
        <w:t xml:space="preserve"> tohoto článku o dílo anebo jeho části vytvořené jako zaměstnanecké dílo (dále pro účely tohoto článku souhrnně jen „předměty ochrany podle autorského zákona“), náleží od okamžiku předání díla dle této smlouvy objednateli pro území celého s</w:t>
      </w:r>
      <w:r w:rsidR="00E21A63" w:rsidRPr="00C34636">
        <w:rPr>
          <w:rFonts w:ascii="Tahoma" w:eastAsia="Calibri" w:hAnsi="Tahoma" w:cs="Tahoma"/>
          <w:sz w:val="22"/>
          <w:szCs w:val="22"/>
        </w:rPr>
        <w:t>věta včetně České republiky vý</w:t>
      </w:r>
      <w:r w:rsidRPr="00C34636">
        <w:rPr>
          <w:rFonts w:ascii="Tahoma" w:eastAsia="Calibri" w:hAnsi="Tahoma" w:cs="Tahoma"/>
          <w:sz w:val="22"/>
          <w:szCs w:val="22"/>
        </w:rPr>
        <w:t xml:space="preserve">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w:t>
      </w:r>
      <w:r w:rsidRPr="00C34636">
        <w:rPr>
          <w:rFonts w:ascii="Tahoma" w:eastAsia="Calibri" w:hAnsi="Tahoma" w:cs="Tahoma"/>
          <w:sz w:val="22"/>
          <w:szCs w:val="22"/>
        </w:rPr>
        <w:lastRenderedPageBreak/>
        <w:t xml:space="preserve">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 </w:t>
      </w:r>
    </w:p>
    <w:p w14:paraId="392566C4" w14:textId="77777777" w:rsidR="006274AD" w:rsidRPr="00C34636" w:rsidRDefault="006274AD" w:rsidP="006274AD">
      <w:pPr>
        <w:numPr>
          <w:ilvl w:val="0"/>
          <w:numId w:val="5"/>
        </w:numPr>
        <w:autoSpaceDE w:val="0"/>
        <w:autoSpaceDN w:val="0"/>
        <w:spacing w:after="240"/>
        <w:ind w:left="426"/>
        <w:rPr>
          <w:rFonts w:ascii="Tahoma" w:eastAsia="Calibri" w:hAnsi="Tahoma" w:cs="Tahoma"/>
          <w:sz w:val="22"/>
          <w:szCs w:val="22"/>
        </w:rPr>
      </w:pPr>
      <w:r w:rsidRPr="00C34636">
        <w:rPr>
          <w:rFonts w:ascii="Tahoma" w:eastAsia="Calibri" w:hAnsi="Tahoma" w:cs="Tahoma"/>
          <w:sz w:val="22"/>
          <w:szCs w:val="22"/>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sidRPr="00C34636">
        <w:rPr>
          <w:rFonts w:ascii="Tahoma" w:hAnsi="Tahoma" w:cs="Tahoma"/>
        </w:rPr>
        <w:t xml:space="preserve"> </w:t>
      </w:r>
      <w:r w:rsidRPr="00C34636">
        <w:rPr>
          <w:rFonts w:ascii="Tahoma" w:eastAsia="Calibri" w:hAnsi="Tahoma" w:cs="Tahoma"/>
          <w:sz w:val="22"/>
          <w:szCs w:val="22"/>
        </w:rPr>
        <w:t>včetně oprávnění objednatele zadat vývoj a provedení těchto úprav a modifikací třetím osobám.</w:t>
      </w:r>
    </w:p>
    <w:p w14:paraId="4EFCCB68" w14:textId="2B249A94" w:rsidR="006274AD" w:rsidRPr="00C34636" w:rsidRDefault="00F9291F" w:rsidP="006274AD">
      <w:pPr>
        <w:jc w:val="center"/>
        <w:rPr>
          <w:rFonts w:ascii="Tahoma" w:eastAsia="Calibri" w:hAnsi="Tahoma" w:cs="Tahoma"/>
          <w:b/>
          <w:sz w:val="22"/>
          <w:szCs w:val="22"/>
        </w:rPr>
      </w:pPr>
      <w:r>
        <w:rPr>
          <w:rFonts w:ascii="Tahoma" w:eastAsia="Calibri" w:hAnsi="Tahoma" w:cs="Tahoma"/>
          <w:b/>
          <w:sz w:val="22"/>
          <w:szCs w:val="22"/>
        </w:rPr>
        <w:br w:type="page"/>
      </w:r>
      <w:r w:rsidR="006274AD" w:rsidRPr="00C34636">
        <w:rPr>
          <w:rFonts w:ascii="Tahoma" w:eastAsia="Calibri" w:hAnsi="Tahoma" w:cs="Tahoma"/>
          <w:b/>
          <w:sz w:val="22"/>
          <w:szCs w:val="22"/>
        </w:rPr>
        <w:lastRenderedPageBreak/>
        <w:t>VI.</w:t>
      </w:r>
    </w:p>
    <w:p w14:paraId="53142807" w14:textId="77777777" w:rsidR="006274AD" w:rsidRPr="00C34636" w:rsidRDefault="006274AD" w:rsidP="006274AD">
      <w:pPr>
        <w:spacing w:after="240"/>
        <w:jc w:val="center"/>
        <w:rPr>
          <w:rFonts w:ascii="Tahoma" w:hAnsi="Tahoma" w:cs="Tahoma"/>
          <w:sz w:val="22"/>
          <w:szCs w:val="22"/>
        </w:rPr>
      </w:pPr>
      <w:r w:rsidRPr="00C34636">
        <w:rPr>
          <w:rFonts w:ascii="Tahoma" w:hAnsi="Tahoma" w:cs="Tahoma"/>
          <w:b/>
          <w:sz w:val="22"/>
          <w:szCs w:val="22"/>
        </w:rPr>
        <w:t>Smluvní pokuta, úrok z prodlení</w:t>
      </w:r>
    </w:p>
    <w:p w14:paraId="475066D0" w14:textId="77777777" w:rsidR="006274AD" w:rsidRPr="00C34636" w:rsidRDefault="006274AD" w:rsidP="006274AD">
      <w:pPr>
        <w:numPr>
          <w:ilvl w:val="0"/>
          <w:numId w:val="9"/>
        </w:numPr>
        <w:spacing w:after="240"/>
        <w:ind w:left="426" w:hanging="426"/>
        <w:jc w:val="left"/>
        <w:rPr>
          <w:rFonts w:ascii="Tahoma" w:eastAsia="Calibri" w:hAnsi="Tahoma" w:cs="Tahoma"/>
          <w:sz w:val="22"/>
          <w:szCs w:val="22"/>
        </w:rPr>
      </w:pPr>
      <w:r w:rsidRPr="00C34636">
        <w:rPr>
          <w:rFonts w:ascii="Tahoma" w:eastAsia="Calibri" w:hAnsi="Tahoma" w:cs="Tahoma"/>
          <w:sz w:val="22"/>
          <w:szCs w:val="22"/>
        </w:rPr>
        <w:t>Poskytovatel je povinen uhradit objednateli smluvní pokutu</w:t>
      </w:r>
    </w:p>
    <w:p w14:paraId="72852455" w14:textId="77777777" w:rsidR="006274AD" w:rsidRPr="00C34636" w:rsidRDefault="006274AD" w:rsidP="006274AD">
      <w:pPr>
        <w:numPr>
          <w:ilvl w:val="0"/>
          <w:numId w:val="11"/>
        </w:numPr>
        <w:spacing w:after="120"/>
        <w:ind w:left="850" w:hanging="425"/>
        <w:jc w:val="left"/>
        <w:rPr>
          <w:rFonts w:ascii="Tahoma" w:eastAsia="Calibri" w:hAnsi="Tahoma" w:cs="Tahoma"/>
          <w:sz w:val="22"/>
          <w:szCs w:val="22"/>
        </w:rPr>
      </w:pPr>
      <w:r w:rsidRPr="00C34636">
        <w:rPr>
          <w:rFonts w:ascii="Tahoma" w:eastAsia="Calibri" w:hAnsi="Tahoma" w:cs="Tahoma"/>
          <w:sz w:val="22"/>
          <w:szCs w:val="22"/>
        </w:rPr>
        <w:t>v př</w:t>
      </w:r>
      <w:r w:rsidR="006B5A47" w:rsidRPr="00C34636">
        <w:rPr>
          <w:rFonts w:ascii="Tahoma" w:eastAsia="Calibri" w:hAnsi="Tahoma" w:cs="Tahoma"/>
          <w:sz w:val="22"/>
          <w:szCs w:val="22"/>
        </w:rPr>
        <w:t>ípadě, že poskytovatel neprovede předmět smlouvy ve lhůtě dle čl. II odst. 1, je povinen zaplatit objednateli smluvní pokutu ve výši 0,1 % z ceny za dílo bez DPH z</w:t>
      </w:r>
      <w:r w:rsidR="00AF060F" w:rsidRPr="00C34636">
        <w:rPr>
          <w:rFonts w:ascii="Tahoma" w:eastAsia="Calibri" w:hAnsi="Tahoma" w:cs="Tahoma"/>
          <w:sz w:val="22"/>
          <w:szCs w:val="22"/>
        </w:rPr>
        <w:t>a každý i započatý den prodlení;</w:t>
      </w:r>
    </w:p>
    <w:p w14:paraId="56A64F09" w14:textId="77777777" w:rsidR="006274AD" w:rsidRPr="00C34636" w:rsidRDefault="006274AD" w:rsidP="006274AD">
      <w:pPr>
        <w:numPr>
          <w:ilvl w:val="0"/>
          <w:numId w:val="11"/>
        </w:numPr>
        <w:spacing w:after="120"/>
        <w:ind w:left="850" w:hanging="425"/>
        <w:rPr>
          <w:rFonts w:ascii="Tahoma" w:eastAsia="Calibri" w:hAnsi="Tahoma" w:cs="Tahoma"/>
          <w:sz w:val="22"/>
          <w:szCs w:val="22"/>
        </w:rPr>
      </w:pPr>
      <w:r w:rsidRPr="00C34636">
        <w:rPr>
          <w:rFonts w:ascii="Tahoma" w:eastAsia="Calibri" w:hAnsi="Tahoma" w:cs="Tahoma"/>
          <w:sz w:val="22"/>
          <w:szCs w:val="22"/>
        </w:rPr>
        <w:t>v případě, neodstranění vad plnění ve lhůtě dle čl. IV. odst. 2 ve výši 1.000 Kč za každý jednotlivý případ;</w:t>
      </w:r>
    </w:p>
    <w:p w14:paraId="4532E283" w14:textId="77777777" w:rsidR="006274AD" w:rsidRPr="00C34636" w:rsidRDefault="006274AD" w:rsidP="006274AD">
      <w:pPr>
        <w:numPr>
          <w:ilvl w:val="0"/>
          <w:numId w:val="11"/>
        </w:numPr>
        <w:spacing w:after="120"/>
        <w:ind w:left="850" w:hanging="425"/>
        <w:rPr>
          <w:rFonts w:ascii="Tahoma" w:eastAsia="Calibri" w:hAnsi="Tahoma" w:cs="Tahoma"/>
          <w:sz w:val="22"/>
          <w:szCs w:val="22"/>
        </w:rPr>
      </w:pPr>
      <w:r w:rsidRPr="00C34636">
        <w:rPr>
          <w:rFonts w:ascii="Tahoma" w:eastAsia="Calibri" w:hAnsi="Tahoma" w:cs="Tahoma"/>
          <w:sz w:val="22"/>
          <w:szCs w:val="22"/>
        </w:rPr>
        <w:t>v případě porušení povinností dle čl. V. ve výši 10.000 Kč za každý jednotlivý případ.</w:t>
      </w:r>
    </w:p>
    <w:p w14:paraId="4C28980D" w14:textId="77777777" w:rsidR="006274AD" w:rsidRPr="00C34636" w:rsidRDefault="006274AD" w:rsidP="006274AD">
      <w:pPr>
        <w:numPr>
          <w:ilvl w:val="0"/>
          <w:numId w:val="9"/>
        </w:numPr>
        <w:spacing w:before="240" w:after="240"/>
        <w:ind w:left="425" w:hanging="425"/>
        <w:rPr>
          <w:rFonts w:ascii="Tahoma" w:eastAsia="Calibri" w:hAnsi="Tahoma" w:cs="Tahoma"/>
          <w:sz w:val="22"/>
          <w:szCs w:val="22"/>
        </w:rPr>
      </w:pPr>
      <w:r w:rsidRPr="00C34636">
        <w:rPr>
          <w:rFonts w:ascii="Tahoma" w:eastAsia="Calibri" w:hAnsi="Tahoma" w:cs="Tahoma"/>
          <w:sz w:val="22"/>
          <w:szCs w:val="22"/>
        </w:rPr>
        <w:t>V případě prodlení objednatele se zaplacením faktury poskytovatele je poskytovatel oprávněn požadovat úroky z prodlení v zákonné výši z dlužné částky za každý den prodlení.</w:t>
      </w:r>
    </w:p>
    <w:p w14:paraId="4C5E0A1B" w14:textId="77777777" w:rsidR="006274AD" w:rsidRPr="00C34636" w:rsidRDefault="006274AD" w:rsidP="006274AD">
      <w:pPr>
        <w:numPr>
          <w:ilvl w:val="0"/>
          <w:numId w:val="9"/>
        </w:numPr>
        <w:spacing w:after="240"/>
        <w:ind w:left="426" w:hanging="426"/>
        <w:rPr>
          <w:rFonts w:ascii="Tahoma" w:eastAsia="Calibri" w:hAnsi="Tahoma" w:cs="Tahoma"/>
          <w:sz w:val="22"/>
          <w:szCs w:val="22"/>
        </w:rPr>
      </w:pPr>
      <w:r w:rsidRPr="00C34636">
        <w:rPr>
          <w:rFonts w:ascii="Tahoma" w:eastAsia="Calibri" w:hAnsi="Tahoma" w:cs="Tahoma"/>
          <w:sz w:val="22"/>
          <w:szCs w:val="22"/>
        </w:rPr>
        <w:t>Ujednáním o smluvní pokutě není dotčen nárok objednatele na náhradu škody a na řádné dokončení plnění předmětu smlouvy a odstranění vad.</w:t>
      </w:r>
    </w:p>
    <w:p w14:paraId="4EB6906A" w14:textId="77777777" w:rsidR="006274AD" w:rsidRPr="00C34636" w:rsidRDefault="006274AD" w:rsidP="006274AD">
      <w:pPr>
        <w:jc w:val="center"/>
        <w:rPr>
          <w:rFonts w:ascii="Tahoma" w:eastAsia="Calibri" w:hAnsi="Tahoma" w:cs="Tahoma"/>
          <w:b/>
          <w:sz w:val="22"/>
          <w:szCs w:val="22"/>
        </w:rPr>
      </w:pPr>
    </w:p>
    <w:p w14:paraId="1CFB0A5B" w14:textId="77777777" w:rsidR="00903E63" w:rsidRDefault="00903E63" w:rsidP="006274AD">
      <w:pPr>
        <w:jc w:val="center"/>
        <w:rPr>
          <w:rFonts w:ascii="Tahoma" w:eastAsia="Calibri" w:hAnsi="Tahoma" w:cs="Tahoma"/>
          <w:b/>
          <w:sz w:val="22"/>
          <w:szCs w:val="22"/>
        </w:rPr>
      </w:pPr>
    </w:p>
    <w:p w14:paraId="4CCF0DD8" w14:textId="77777777" w:rsidR="006274AD" w:rsidRPr="00C34636" w:rsidRDefault="006274AD" w:rsidP="006274AD">
      <w:pPr>
        <w:jc w:val="center"/>
        <w:rPr>
          <w:rFonts w:ascii="Tahoma" w:eastAsia="Calibri" w:hAnsi="Tahoma" w:cs="Tahoma"/>
          <w:b/>
          <w:sz w:val="22"/>
          <w:szCs w:val="22"/>
        </w:rPr>
      </w:pPr>
      <w:r w:rsidRPr="00C34636">
        <w:rPr>
          <w:rFonts w:ascii="Tahoma" w:eastAsia="Calibri" w:hAnsi="Tahoma" w:cs="Tahoma"/>
          <w:b/>
          <w:sz w:val="22"/>
          <w:szCs w:val="22"/>
        </w:rPr>
        <w:t>VII.</w:t>
      </w:r>
    </w:p>
    <w:p w14:paraId="3E53016B" w14:textId="77777777" w:rsidR="006274AD" w:rsidRPr="00C34636" w:rsidRDefault="006274AD" w:rsidP="006274AD">
      <w:pPr>
        <w:spacing w:after="240"/>
        <w:jc w:val="center"/>
        <w:rPr>
          <w:rFonts w:ascii="Tahoma" w:hAnsi="Tahoma" w:cs="Tahoma"/>
          <w:b/>
          <w:sz w:val="22"/>
          <w:szCs w:val="22"/>
        </w:rPr>
      </w:pPr>
      <w:r w:rsidRPr="00C34636">
        <w:rPr>
          <w:rFonts w:ascii="Tahoma" w:hAnsi="Tahoma" w:cs="Tahoma"/>
          <w:b/>
          <w:sz w:val="22"/>
          <w:szCs w:val="22"/>
        </w:rPr>
        <w:t>Ukončení smlouvy</w:t>
      </w:r>
    </w:p>
    <w:p w14:paraId="116A3992" w14:textId="77777777" w:rsidR="006274AD" w:rsidRPr="00C34636"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Smluvní vztah vzniklý na základě této smlouvy lze ukončit těmito způsoby:</w:t>
      </w:r>
    </w:p>
    <w:p w14:paraId="332F4565" w14:textId="77777777" w:rsidR="006274AD" w:rsidRPr="00C34636" w:rsidRDefault="006274AD" w:rsidP="006274AD">
      <w:pPr>
        <w:numPr>
          <w:ilvl w:val="0"/>
          <w:numId w:val="3"/>
        </w:numPr>
        <w:tabs>
          <w:tab w:val="left" w:pos="709"/>
        </w:tabs>
        <w:spacing w:after="120"/>
        <w:ind w:left="709" w:hanging="284"/>
        <w:rPr>
          <w:rFonts w:ascii="Tahoma" w:eastAsia="Calibri" w:hAnsi="Tahoma" w:cs="Tahoma"/>
          <w:sz w:val="22"/>
          <w:szCs w:val="22"/>
        </w:rPr>
      </w:pPr>
      <w:r w:rsidRPr="00C34636">
        <w:rPr>
          <w:rFonts w:ascii="Tahoma" w:eastAsia="Calibri" w:hAnsi="Tahoma" w:cs="Tahoma"/>
          <w:sz w:val="22"/>
          <w:szCs w:val="22"/>
        </w:rPr>
        <w:t>odstoupením od smlouvy:</w:t>
      </w:r>
    </w:p>
    <w:p w14:paraId="378605BD" w14:textId="77777777" w:rsidR="006274AD" w:rsidRPr="00C34636" w:rsidRDefault="006274AD" w:rsidP="006274AD">
      <w:pPr>
        <w:numPr>
          <w:ilvl w:val="0"/>
          <w:numId w:val="4"/>
        </w:numPr>
        <w:spacing w:after="200"/>
        <w:ind w:left="993" w:hanging="142"/>
        <w:rPr>
          <w:rFonts w:ascii="Tahoma" w:hAnsi="Tahoma" w:cs="Tahoma"/>
          <w:sz w:val="22"/>
          <w:szCs w:val="22"/>
        </w:rPr>
      </w:pPr>
      <w:r w:rsidRPr="00C34636">
        <w:rPr>
          <w:rFonts w:ascii="Tahoma" w:hAnsi="Tahoma" w:cs="Tahoma"/>
          <w:sz w:val="22"/>
          <w:szCs w:val="22"/>
        </w:rPr>
        <w:t>za podmínek uvedených v občanském zákoníku,</w:t>
      </w:r>
    </w:p>
    <w:p w14:paraId="2B96F988" w14:textId="77777777" w:rsidR="006274AD" w:rsidRPr="00C34636" w:rsidRDefault="006274AD" w:rsidP="006274AD">
      <w:pPr>
        <w:numPr>
          <w:ilvl w:val="0"/>
          <w:numId w:val="4"/>
        </w:numPr>
        <w:spacing w:after="240"/>
        <w:ind w:left="993" w:hanging="142"/>
        <w:rPr>
          <w:rFonts w:ascii="Tahoma" w:hAnsi="Tahoma" w:cs="Tahoma"/>
          <w:sz w:val="22"/>
          <w:szCs w:val="22"/>
        </w:rPr>
      </w:pPr>
      <w:r w:rsidRPr="00C34636">
        <w:rPr>
          <w:rFonts w:ascii="Tahoma" w:hAnsi="Tahoma" w:cs="Tahoma"/>
          <w:sz w:val="22"/>
          <w:szCs w:val="22"/>
        </w:rPr>
        <w:t xml:space="preserve">v případech, které si smluvní strany ujednaly dále v tomto článku smlouvy, </w:t>
      </w:r>
    </w:p>
    <w:p w14:paraId="59EF9006" w14:textId="416EF75D" w:rsidR="006274AD" w:rsidRPr="00C34636" w:rsidRDefault="00D139FF" w:rsidP="006274AD">
      <w:pPr>
        <w:numPr>
          <w:ilvl w:val="0"/>
          <w:numId w:val="3"/>
        </w:numPr>
        <w:tabs>
          <w:tab w:val="left" w:pos="709"/>
        </w:tabs>
        <w:spacing w:after="120"/>
        <w:ind w:left="709" w:hanging="284"/>
        <w:rPr>
          <w:rFonts w:ascii="Tahoma" w:eastAsia="Calibri" w:hAnsi="Tahoma" w:cs="Tahoma"/>
          <w:sz w:val="22"/>
          <w:szCs w:val="22"/>
        </w:rPr>
      </w:pPr>
      <w:r w:rsidRPr="00C34636">
        <w:rPr>
          <w:rFonts w:ascii="Tahoma" w:eastAsia="Calibri" w:hAnsi="Tahoma" w:cs="Tahoma"/>
          <w:sz w:val="22"/>
          <w:szCs w:val="22"/>
        </w:rPr>
        <w:t>dohodou smluvních stran.</w:t>
      </w:r>
    </w:p>
    <w:p w14:paraId="67DF945A" w14:textId="77777777" w:rsidR="006B5A47" w:rsidRPr="00C34636" w:rsidRDefault="006274AD" w:rsidP="006B5A47">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Objednatel je oprávněn odstoupit od smlouvy v</w:t>
      </w:r>
      <w:r w:rsidR="006B5A47" w:rsidRPr="00C34636">
        <w:rPr>
          <w:rFonts w:ascii="Tahoma" w:eastAsia="Calibri" w:hAnsi="Tahoma" w:cs="Tahoma"/>
          <w:sz w:val="22"/>
          <w:szCs w:val="22"/>
        </w:rPr>
        <w:t> </w:t>
      </w:r>
      <w:r w:rsidRPr="00C34636">
        <w:rPr>
          <w:rFonts w:ascii="Tahoma" w:eastAsia="Calibri" w:hAnsi="Tahoma" w:cs="Tahoma"/>
          <w:sz w:val="22"/>
          <w:szCs w:val="22"/>
        </w:rPr>
        <w:t>případě</w:t>
      </w:r>
      <w:r w:rsidR="006B5A47" w:rsidRPr="00C34636">
        <w:rPr>
          <w:rFonts w:ascii="Tahoma" w:eastAsia="Calibri" w:hAnsi="Tahoma" w:cs="Tahoma"/>
          <w:sz w:val="22"/>
          <w:szCs w:val="22"/>
        </w:rPr>
        <w:t>:</w:t>
      </w:r>
    </w:p>
    <w:p w14:paraId="074B2DA5" w14:textId="364ADD48" w:rsidR="006274AD" w:rsidRPr="00C34636" w:rsidRDefault="006B5A47" w:rsidP="006B5A47">
      <w:pPr>
        <w:tabs>
          <w:tab w:val="left" w:pos="426"/>
        </w:tabs>
        <w:spacing w:after="240"/>
        <w:ind w:left="426"/>
        <w:rPr>
          <w:rFonts w:ascii="Tahoma" w:eastAsia="Calibri" w:hAnsi="Tahoma" w:cs="Tahoma"/>
          <w:sz w:val="22"/>
          <w:szCs w:val="22"/>
        </w:rPr>
      </w:pPr>
      <w:r w:rsidRPr="00C34636">
        <w:rPr>
          <w:rFonts w:ascii="Tahoma" w:eastAsia="Calibri" w:hAnsi="Tahoma" w:cs="Tahoma"/>
          <w:sz w:val="22"/>
          <w:szCs w:val="22"/>
        </w:rPr>
        <w:t xml:space="preserve">a) </w:t>
      </w:r>
      <w:r w:rsidR="006274AD" w:rsidRPr="00C34636">
        <w:rPr>
          <w:rFonts w:ascii="Tahoma" w:eastAsia="Calibri" w:hAnsi="Tahoma" w:cs="Tahoma"/>
          <w:sz w:val="22"/>
          <w:szCs w:val="22"/>
        </w:rPr>
        <w:t xml:space="preserve">že řádně uplatní u poskytovatele své požadavky nebo připomínky v průběhu </w:t>
      </w:r>
      <w:r w:rsidR="00006D44">
        <w:rPr>
          <w:rFonts w:ascii="Tahoma" w:eastAsia="Calibri" w:hAnsi="Tahoma" w:cs="Tahoma"/>
          <w:sz w:val="22"/>
          <w:szCs w:val="22"/>
        </w:rPr>
        <w:t>plnění smlouvy</w:t>
      </w:r>
      <w:r w:rsidR="006274AD" w:rsidRPr="00C34636">
        <w:rPr>
          <w:rFonts w:ascii="Tahoma" w:eastAsia="Calibri" w:hAnsi="Tahoma" w:cs="Tahoma"/>
          <w:sz w:val="22"/>
          <w:szCs w:val="22"/>
        </w:rPr>
        <w:t xml:space="preserve"> a poskytovatel je bez vážného důvodu neakceptuje nebo podle nich nepostupuje</w:t>
      </w:r>
      <w:r w:rsidRPr="00C34636">
        <w:rPr>
          <w:rFonts w:ascii="Tahoma" w:eastAsia="Calibri" w:hAnsi="Tahoma" w:cs="Tahoma"/>
          <w:sz w:val="22"/>
          <w:szCs w:val="22"/>
        </w:rPr>
        <w:t>.</w:t>
      </w:r>
    </w:p>
    <w:p w14:paraId="6A22CA76" w14:textId="77777777" w:rsidR="006B5A47" w:rsidRPr="00C34636" w:rsidRDefault="006B5A47" w:rsidP="006B5A47">
      <w:pPr>
        <w:tabs>
          <w:tab w:val="left" w:pos="426"/>
        </w:tabs>
        <w:spacing w:after="240"/>
        <w:ind w:left="426"/>
        <w:rPr>
          <w:rFonts w:ascii="Tahoma" w:eastAsia="Calibri" w:hAnsi="Tahoma" w:cs="Tahoma"/>
          <w:sz w:val="22"/>
          <w:szCs w:val="22"/>
        </w:rPr>
      </w:pPr>
      <w:r w:rsidRPr="00C34636">
        <w:rPr>
          <w:rFonts w:ascii="Tahoma" w:eastAsia="Calibri" w:hAnsi="Tahoma" w:cs="Tahoma"/>
          <w:sz w:val="22"/>
          <w:szCs w:val="22"/>
        </w:rPr>
        <w:t xml:space="preserve">b) že poskytovatel plní předmět smlouvy jinou osobou, než kterou deklaroval ve své nabídce podané v rámci zadávacího řízení předcházejícího uzavření toto smlouvy. </w:t>
      </w:r>
    </w:p>
    <w:p w14:paraId="53BE018F" w14:textId="77777777" w:rsidR="006274AD" w:rsidRPr="00C34636"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Poskytovatel je oprávněn odstoupit od smlouvy v případě prodlení objednatele se zaplacením ceny za plnění předmětu smlouvy objednatelem delším než 15 dní.</w:t>
      </w:r>
    </w:p>
    <w:p w14:paraId="3B4EABFB" w14:textId="77777777" w:rsidR="006274AD" w:rsidRPr="00C34636"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 xml:space="preserve">Poskytovatel není oprávněn odstoupit od smlouvy z důvodů uvedených § 2382 občanského zákoníku. </w:t>
      </w:r>
    </w:p>
    <w:p w14:paraId="54289EA3" w14:textId="77777777" w:rsidR="006274AD" w:rsidRPr="00C34636"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Účinky odstoupení od smlouvy nastávají okamžikem doručení písemného projevu vůle odstoupit od této smlouvy druhé smluvní straně.</w:t>
      </w:r>
    </w:p>
    <w:p w14:paraId="355AC6FB" w14:textId="77777777" w:rsidR="006274AD" w:rsidRPr="00C34636"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lastRenderedPageBreak/>
        <w:t>Odstoupením od smlouvy není dotčen případný nárok na náhradu škody.</w:t>
      </w:r>
    </w:p>
    <w:p w14:paraId="76905702" w14:textId="77777777" w:rsidR="006274AD" w:rsidRDefault="006274AD" w:rsidP="006274AD">
      <w:pPr>
        <w:numPr>
          <w:ilvl w:val="0"/>
          <w:numId w:val="2"/>
        </w:numPr>
        <w:tabs>
          <w:tab w:val="left" w:pos="426"/>
        </w:tabs>
        <w:spacing w:after="240"/>
        <w:ind w:left="426" w:hanging="426"/>
        <w:rPr>
          <w:rFonts w:ascii="Tahoma" w:eastAsia="Calibri" w:hAnsi="Tahoma" w:cs="Tahoma"/>
          <w:sz w:val="22"/>
          <w:szCs w:val="22"/>
        </w:rPr>
      </w:pPr>
      <w:r w:rsidRPr="00C34636">
        <w:rPr>
          <w:rFonts w:ascii="Tahoma" w:eastAsia="Calibri" w:hAnsi="Tahoma" w:cs="Tahoma"/>
          <w:sz w:val="22"/>
          <w:szCs w:val="22"/>
        </w:rPr>
        <w:t>Práva a povinnosti smluvních stran dle čl. V, případně další, z jejichž povahy je zřejmé, že mají být zachována i po skončení účinnosti této smlouvy, zůstávají zachována i ukončení této smlouvy.</w:t>
      </w:r>
    </w:p>
    <w:p w14:paraId="03F369FE" w14:textId="77777777" w:rsidR="00903E63" w:rsidRPr="00C34636" w:rsidRDefault="00903E63" w:rsidP="00F9291F">
      <w:pPr>
        <w:tabs>
          <w:tab w:val="left" w:pos="426"/>
        </w:tabs>
        <w:spacing w:after="240"/>
        <w:rPr>
          <w:rFonts w:ascii="Tahoma" w:eastAsia="Calibri" w:hAnsi="Tahoma" w:cs="Tahoma"/>
          <w:sz w:val="22"/>
          <w:szCs w:val="22"/>
        </w:rPr>
      </w:pPr>
    </w:p>
    <w:p w14:paraId="1A66E10A" w14:textId="77777777" w:rsidR="006274AD" w:rsidRPr="00C34636" w:rsidRDefault="006274AD" w:rsidP="006274AD">
      <w:pPr>
        <w:spacing w:after="240"/>
        <w:ind w:left="720"/>
        <w:contextualSpacing/>
        <w:jc w:val="center"/>
        <w:rPr>
          <w:rFonts w:ascii="Tahoma" w:eastAsia="Calibri" w:hAnsi="Tahoma" w:cs="Tahoma"/>
          <w:b/>
          <w:sz w:val="22"/>
          <w:szCs w:val="22"/>
        </w:rPr>
      </w:pPr>
    </w:p>
    <w:p w14:paraId="77D3F31A" w14:textId="77777777" w:rsidR="006274AD" w:rsidRPr="00C34636" w:rsidRDefault="006274AD" w:rsidP="006274AD">
      <w:pPr>
        <w:jc w:val="center"/>
        <w:rPr>
          <w:rFonts w:ascii="Tahoma" w:eastAsia="Calibri" w:hAnsi="Tahoma" w:cs="Tahoma"/>
          <w:b/>
          <w:sz w:val="22"/>
          <w:szCs w:val="22"/>
        </w:rPr>
      </w:pPr>
      <w:r w:rsidRPr="00C34636">
        <w:rPr>
          <w:rFonts w:ascii="Tahoma" w:eastAsia="Calibri" w:hAnsi="Tahoma" w:cs="Tahoma"/>
          <w:b/>
          <w:sz w:val="22"/>
          <w:szCs w:val="22"/>
        </w:rPr>
        <w:t>VIII.</w:t>
      </w:r>
    </w:p>
    <w:p w14:paraId="19222EAC" w14:textId="77777777" w:rsidR="006274AD" w:rsidRPr="00C34636" w:rsidRDefault="006274AD" w:rsidP="006274AD">
      <w:pPr>
        <w:tabs>
          <w:tab w:val="num" w:pos="360"/>
          <w:tab w:val="num" w:pos="426"/>
        </w:tabs>
        <w:spacing w:after="240"/>
        <w:jc w:val="center"/>
        <w:rPr>
          <w:rFonts w:ascii="Tahoma" w:hAnsi="Tahoma" w:cs="Tahoma"/>
          <w:b/>
          <w:sz w:val="22"/>
          <w:szCs w:val="22"/>
        </w:rPr>
      </w:pPr>
      <w:r w:rsidRPr="00C34636">
        <w:rPr>
          <w:rFonts w:ascii="Tahoma" w:hAnsi="Tahoma" w:cs="Tahoma"/>
          <w:b/>
          <w:sz w:val="22"/>
          <w:szCs w:val="22"/>
        </w:rPr>
        <w:t>Závěrečná ustanovení</w:t>
      </w:r>
    </w:p>
    <w:p w14:paraId="4F654AA2" w14:textId="77777777" w:rsidR="006274AD" w:rsidRPr="00C34636" w:rsidRDefault="006274AD" w:rsidP="006274AD">
      <w:pPr>
        <w:numPr>
          <w:ilvl w:val="0"/>
          <w:numId w:val="1"/>
        </w:numPr>
        <w:ind w:left="425" w:hanging="425"/>
        <w:rPr>
          <w:rFonts w:ascii="Tahoma" w:hAnsi="Tahoma" w:cs="Tahoma"/>
          <w:sz w:val="22"/>
          <w:szCs w:val="22"/>
        </w:rPr>
      </w:pPr>
      <w:r w:rsidRPr="00C34636">
        <w:rPr>
          <w:rFonts w:ascii="Tahoma" w:hAnsi="Tahoma" w:cs="Tahoma"/>
          <w:sz w:val="22"/>
          <w:szCs w:val="22"/>
        </w:rPr>
        <w:t>Tuto smlouvu lze měnit nebo doplňovat pouze formou písemných dodatků, podepsaných oprávněnými zástupci smluvních stran na jedné listině.</w:t>
      </w:r>
    </w:p>
    <w:p w14:paraId="7BED13FF" w14:textId="77777777" w:rsidR="006274AD" w:rsidRPr="00C34636"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C34636">
        <w:rPr>
          <w:rFonts w:ascii="Tahoma" w:hAnsi="Tahoma" w:cs="Tahoma"/>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51251419" w14:textId="77777777" w:rsidR="006274AD" w:rsidRPr="00C34636"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C34636">
        <w:rPr>
          <w:rFonts w:ascii="Tahoma" w:hAnsi="Tahoma" w:cs="Tahoma"/>
          <w:sz w:val="22"/>
          <w:szCs w:val="22"/>
        </w:rPr>
        <w:t>Poskytovatel převzal na sebe nebezpečí změny okolností po uzavření této smlouvy, a proto mu nepřísluší domáhat se práv uvedených v § 1765 a § 2620 odst. 2 občanského zákoníku.</w:t>
      </w:r>
    </w:p>
    <w:p w14:paraId="1680E3AB" w14:textId="77777777" w:rsidR="00D80EA6" w:rsidRPr="00C34636" w:rsidRDefault="00D80EA6"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C34636">
        <w:rPr>
          <w:rFonts w:ascii="Tahoma" w:hAnsi="Tahoma" w:cs="Tahoma"/>
          <w:sz w:val="22"/>
          <w:szCs w:val="22"/>
        </w:rPr>
        <w:t xml:space="preserve">Smluvní strany se dohodly, že objednatel je podle </w:t>
      </w:r>
      <w:proofErr w:type="spellStart"/>
      <w:r w:rsidRPr="00C34636">
        <w:rPr>
          <w:rFonts w:ascii="Tahoma" w:hAnsi="Tahoma" w:cs="Tahoma"/>
          <w:sz w:val="22"/>
          <w:szCs w:val="22"/>
        </w:rPr>
        <w:t>ust</w:t>
      </w:r>
      <w:proofErr w:type="spellEnd"/>
      <w:r w:rsidRPr="00C34636">
        <w:rPr>
          <w:rFonts w:ascii="Tahoma" w:hAnsi="Tahoma" w:cs="Tahoma"/>
          <w:sz w:val="22"/>
          <w:szCs w:val="22"/>
        </w:rPr>
        <w:t xml:space="preserve">. § 1895 a násl. občanského zákoníku oprávněn práva a povinnosti z této smlouvy nebo z její části převést jakékoliv třetí osobě. Poskytovatel s postoupením této smlouvy souhlasí. Postoupení této smlouvy je vůči poskytovateli účinné okamžikem, kdy mu objednatel postoupení smlouvy oznámí. </w:t>
      </w:r>
    </w:p>
    <w:p w14:paraId="69AACFC4" w14:textId="06A3168D" w:rsidR="006274AD" w:rsidRPr="00C34636"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C34636">
        <w:rPr>
          <w:rFonts w:ascii="Tahoma" w:hAnsi="Tahoma" w:cs="Tahoma"/>
          <w:sz w:val="22"/>
          <w:szCs w:val="22"/>
        </w:rPr>
        <w:t xml:space="preserve">Poskytovatel souhlasí se zveřejněním této smlouvy, především na profilu </w:t>
      </w:r>
      <w:r w:rsidR="004364B7" w:rsidRPr="00C34636">
        <w:rPr>
          <w:rFonts w:ascii="Tahoma" w:hAnsi="Tahoma" w:cs="Tahoma"/>
          <w:sz w:val="22"/>
          <w:szCs w:val="22"/>
        </w:rPr>
        <w:t>objednatele</w:t>
      </w:r>
      <w:r w:rsidRPr="00C34636">
        <w:rPr>
          <w:rFonts w:ascii="Tahoma" w:hAnsi="Tahoma" w:cs="Tahoma"/>
          <w:sz w:val="22"/>
          <w:szCs w:val="22"/>
        </w:rPr>
        <w:t xml:space="preserve"> a v Registru smluv dle zákona č. 340/2015 Sb., o zvláštních podmínkách účinnosti některých smluv, uveřejňování těchto smluv a o registru smluv.</w:t>
      </w:r>
    </w:p>
    <w:p w14:paraId="58F17854" w14:textId="5877F57A" w:rsidR="00C07CE9" w:rsidRPr="00C34636" w:rsidRDefault="00C07CE9"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C34636">
        <w:rPr>
          <w:rFonts w:ascii="Tahoma" w:hAnsi="Tahoma" w:cs="Tahoma"/>
          <w:sz w:val="22"/>
          <w:szCs w:val="22"/>
        </w:rPr>
        <w:t xml:space="preserve">Dle § 2e zákona č. 320/2001 Sb., o finanční kontrole ve veřejné správě je </w:t>
      </w:r>
      <w:r w:rsidR="00D139FF" w:rsidRPr="00C34636">
        <w:rPr>
          <w:rFonts w:ascii="Tahoma" w:hAnsi="Tahoma" w:cs="Tahoma"/>
          <w:sz w:val="22"/>
          <w:szCs w:val="22"/>
        </w:rPr>
        <w:t>poskytovatel</w:t>
      </w:r>
      <w:r w:rsidRPr="00C34636">
        <w:rPr>
          <w:rFonts w:ascii="Tahoma" w:hAnsi="Tahoma" w:cs="Tahoma"/>
          <w:sz w:val="22"/>
          <w:szCs w:val="22"/>
        </w:rPr>
        <w:t xml:space="preserve"> osobou povinnou spolupůsobit při výkonu finanční kontroly. </w:t>
      </w:r>
      <w:r w:rsidR="00D139FF" w:rsidRPr="00C34636">
        <w:rPr>
          <w:rFonts w:ascii="Tahoma" w:hAnsi="Tahoma" w:cs="Tahoma"/>
          <w:sz w:val="22"/>
          <w:szCs w:val="22"/>
        </w:rPr>
        <w:t>Poskytovatel</w:t>
      </w:r>
      <w:r w:rsidRPr="00C34636">
        <w:rPr>
          <w:rFonts w:ascii="Tahoma" w:hAnsi="Tahoma" w:cs="Tahoma"/>
          <w:sz w:val="22"/>
          <w:szCs w:val="22"/>
        </w:rPr>
        <w:t xml:space="preserve">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60775694" w14:textId="514D2145" w:rsidR="006B5A47" w:rsidRPr="007C0838" w:rsidRDefault="00D80EA6" w:rsidP="00043C1D">
      <w:pPr>
        <w:widowControl w:val="0"/>
        <w:numPr>
          <w:ilvl w:val="0"/>
          <w:numId w:val="1"/>
        </w:numPr>
        <w:tabs>
          <w:tab w:val="left" w:pos="426"/>
        </w:tabs>
        <w:autoSpaceDE w:val="0"/>
        <w:autoSpaceDN w:val="0"/>
        <w:spacing w:after="240"/>
        <w:ind w:left="425" w:hanging="426"/>
        <w:rPr>
          <w:rFonts w:ascii="Tahoma" w:hAnsi="Tahoma" w:cs="Tahoma"/>
          <w:sz w:val="22"/>
          <w:szCs w:val="22"/>
        </w:rPr>
      </w:pPr>
      <w:r w:rsidRPr="007C0838">
        <w:rPr>
          <w:rFonts w:ascii="Tahoma" w:hAnsi="Tahoma" w:cs="Tahoma"/>
          <w:sz w:val="22"/>
          <w:szCs w:val="22"/>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w:t>
      </w:r>
      <w:r w:rsidR="00AB6941">
        <w:rPr>
          <w:rFonts w:ascii="Tahoma" w:hAnsi="Tahoma" w:cs="Tahoma"/>
          <w:sz w:val="22"/>
          <w:szCs w:val="22"/>
        </w:rPr>
        <w:t xml:space="preserve"> registru smluv bez zbytečného </w:t>
      </w:r>
      <w:r w:rsidRPr="007C0838">
        <w:rPr>
          <w:rFonts w:ascii="Tahoma" w:hAnsi="Tahoma" w:cs="Tahoma"/>
          <w:sz w:val="22"/>
          <w:szCs w:val="22"/>
        </w:rPr>
        <w:t>o</w:t>
      </w:r>
      <w:r w:rsidR="00AB6941">
        <w:rPr>
          <w:rFonts w:ascii="Tahoma" w:hAnsi="Tahoma" w:cs="Tahoma"/>
          <w:sz w:val="22"/>
          <w:szCs w:val="22"/>
        </w:rPr>
        <w:t>d</w:t>
      </w:r>
      <w:r w:rsidRPr="007C0838">
        <w:rPr>
          <w:rFonts w:ascii="Tahoma" w:hAnsi="Tahoma" w:cs="Tahoma"/>
          <w:sz w:val="22"/>
          <w:szCs w:val="22"/>
        </w:rPr>
        <w:t xml:space="preserve">kladu po jejím uzavření. </w:t>
      </w:r>
    </w:p>
    <w:p w14:paraId="5D415111" w14:textId="02380BA1" w:rsidR="006274AD" w:rsidRPr="00C34636" w:rsidRDefault="006274AD" w:rsidP="006274AD">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C34636">
        <w:rPr>
          <w:rFonts w:ascii="Tahoma" w:hAnsi="Tahoma" w:cs="Tahoma"/>
          <w:sz w:val="22"/>
          <w:szCs w:val="22"/>
        </w:rPr>
        <w:t xml:space="preserve">Tato smlouva je vyhotovena ve </w:t>
      </w:r>
      <w:r w:rsidR="00A86EA4">
        <w:rPr>
          <w:rFonts w:ascii="Tahoma" w:hAnsi="Tahoma" w:cs="Tahoma"/>
          <w:sz w:val="22"/>
          <w:szCs w:val="22"/>
        </w:rPr>
        <w:t>2 výtiscích</w:t>
      </w:r>
      <w:r w:rsidRPr="00C34636">
        <w:rPr>
          <w:rFonts w:ascii="Tahoma" w:hAnsi="Tahoma" w:cs="Tahoma"/>
          <w:sz w:val="22"/>
          <w:szCs w:val="22"/>
        </w:rPr>
        <w:t xml:space="preserve">, z nichž 1 obdrží poskytovatel a </w:t>
      </w:r>
      <w:r w:rsidR="00A86EA4">
        <w:rPr>
          <w:rFonts w:ascii="Tahoma" w:hAnsi="Tahoma" w:cs="Tahoma"/>
          <w:sz w:val="22"/>
          <w:szCs w:val="22"/>
        </w:rPr>
        <w:t>1</w:t>
      </w:r>
      <w:r w:rsidR="00A86EA4" w:rsidRPr="00C34636">
        <w:rPr>
          <w:rFonts w:ascii="Tahoma" w:hAnsi="Tahoma" w:cs="Tahoma"/>
          <w:sz w:val="22"/>
          <w:szCs w:val="22"/>
        </w:rPr>
        <w:t xml:space="preserve"> </w:t>
      </w:r>
      <w:r w:rsidRPr="00C34636">
        <w:rPr>
          <w:rFonts w:ascii="Tahoma" w:hAnsi="Tahoma" w:cs="Tahoma"/>
          <w:sz w:val="22"/>
          <w:szCs w:val="22"/>
        </w:rPr>
        <w:t>obdrží objednatel.</w:t>
      </w:r>
    </w:p>
    <w:p w14:paraId="2BA1DA40" w14:textId="245089EF" w:rsidR="00903E63" w:rsidRDefault="00C07CE9" w:rsidP="00903E63">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sidRPr="00C34636">
        <w:rPr>
          <w:rFonts w:ascii="Tahoma" w:hAnsi="Tahoma" w:cs="Tahoma"/>
          <w:sz w:val="22"/>
          <w:szCs w:val="22"/>
        </w:rPr>
        <w:lastRenderedPageBreak/>
        <w:t>Rozhodným právem pro uzavření této smlouvy je právo země sídla objednatele.</w:t>
      </w:r>
      <w:r w:rsidR="00006D44">
        <w:rPr>
          <w:rFonts w:ascii="Tahoma" w:hAnsi="Tahoma" w:cs="Tahoma"/>
          <w:sz w:val="22"/>
          <w:szCs w:val="22"/>
        </w:rPr>
        <w:t xml:space="preserve"> Tato smlouva se řídí </w:t>
      </w:r>
      <w:proofErr w:type="spellStart"/>
      <w:r w:rsidR="00006D44">
        <w:rPr>
          <w:rFonts w:ascii="Tahoma" w:hAnsi="Tahoma" w:cs="Tahoma"/>
          <w:sz w:val="22"/>
          <w:szCs w:val="22"/>
        </w:rPr>
        <w:t>ust</w:t>
      </w:r>
      <w:proofErr w:type="spellEnd"/>
      <w:r w:rsidR="00006D44">
        <w:rPr>
          <w:rFonts w:ascii="Tahoma" w:hAnsi="Tahoma" w:cs="Tahoma"/>
          <w:sz w:val="22"/>
          <w:szCs w:val="22"/>
        </w:rPr>
        <w:t xml:space="preserve">. § 2586 a násl. občanského zákoníku, autorským zákonem a ostatními obecně závaznými předpisy České republiky. </w:t>
      </w:r>
    </w:p>
    <w:p w14:paraId="5D7CD722" w14:textId="0E410A72" w:rsidR="00A1510A" w:rsidRDefault="00A1510A" w:rsidP="00903E63">
      <w:pPr>
        <w:widowControl w:val="0"/>
        <w:numPr>
          <w:ilvl w:val="0"/>
          <w:numId w:val="1"/>
        </w:numPr>
        <w:tabs>
          <w:tab w:val="left" w:pos="426"/>
        </w:tabs>
        <w:autoSpaceDE w:val="0"/>
        <w:autoSpaceDN w:val="0"/>
        <w:spacing w:before="240" w:after="240"/>
        <w:ind w:left="425" w:hanging="425"/>
        <w:rPr>
          <w:rFonts w:ascii="Tahoma" w:hAnsi="Tahoma" w:cs="Tahoma"/>
          <w:sz w:val="22"/>
          <w:szCs w:val="22"/>
        </w:rPr>
      </w:pPr>
      <w:r>
        <w:rPr>
          <w:rFonts w:ascii="Tahoma" w:hAnsi="Tahoma" w:cs="Tahoma"/>
          <w:sz w:val="22"/>
          <w:szCs w:val="22"/>
        </w:rPr>
        <w:t xml:space="preserve">Doložka platnosti právního jednání dle článku X Stanov společnosti Moravskoslezské Investice a </w:t>
      </w:r>
      <w:proofErr w:type="spellStart"/>
      <w:r>
        <w:rPr>
          <w:rFonts w:ascii="Tahoma" w:hAnsi="Tahoma" w:cs="Tahoma"/>
          <w:sz w:val="22"/>
          <w:szCs w:val="22"/>
        </w:rPr>
        <w:t>Development</w:t>
      </w:r>
      <w:proofErr w:type="spellEnd"/>
      <w:r>
        <w:rPr>
          <w:rFonts w:ascii="Tahoma" w:hAnsi="Tahoma" w:cs="Tahoma"/>
          <w:sz w:val="22"/>
          <w:szCs w:val="22"/>
        </w:rPr>
        <w:t xml:space="preserve">: </w:t>
      </w:r>
    </w:p>
    <w:p w14:paraId="6D05B015" w14:textId="66D2B689" w:rsidR="00A1510A" w:rsidRPr="00F9291F" w:rsidRDefault="00A1510A" w:rsidP="00A1510A">
      <w:pPr>
        <w:widowControl w:val="0"/>
        <w:tabs>
          <w:tab w:val="left" w:pos="426"/>
        </w:tabs>
        <w:autoSpaceDE w:val="0"/>
        <w:autoSpaceDN w:val="0"/>
        <w:spacing w:before="240" w:after="240"/>
        <w:ind w:left="425"/>
        <w:rPr>
          <w:rFonts w:ascii="Tahoma" w:hAnsi="Tahoma" w:cs="Tahoma"/>
          <w:sz w:val="22"/>
          <w:szCs w:val="22"/>
        </w:rPr>
      </w:pPr>
      <w:r>
        <w:rPr>
          <w:rFonts w:ascii="Tahoma" w:hAnsi="Tahoma" w:cs="Tahoma"/>
          <w:sz w:val="22"/>
          <w:szCs w:val="22"/>
        </w:rPr>
        <w:t xml:space="preserve">K uzavření této smlouvy udělila souhlas valná hromada, usnesením č. </w:t>
      </w:r>
      <w:r w:rsidR="00F91E62">
        <w:rPr>
          <w:rFonts w:ascii="Tahoma" w:hAnsi="Tahoma" w:cs="Tahoma"/>
          <w:sz w:val="22"/>
          <w:szCs w:val="22"/>
        </w:rPr>
        <w:t>46/4061</w:t>
      </w:r>
      <w:r>
        <w:rPr>
          <w:rFonts w:ascii="Tahoma" w:hAnsi="Tahoma" w:cs="Tahoma"/>
          <w:sz w:val="22"/>
          <w:szCs w:val="22"/>
        </w:rPr>
        <w:t xml:space="preserve"> ze dne 11.</w:t>
      </w:r>
      <w:r w:rsidR="00E92F40">
        <w:rPr>
          <w:rFonts w:ascii="Tahoma" w:hAnsi="Tahoma" w:cs="Tahoma"/>
          <w:sz w:val="22"/>
          <w:szCs w:val="22"/>
        </w:rPr>
        <w:t xml:space="preserve"> </w:t>
      </w:r>
      <w:r>
        <w:rPr>
          <w:rFonts w:ascii="Tahoma" w:hAnsi="Tahoma" w:cs="Tahoma"/>
          <w:sz w:val="22"/>
          <w:szCs w:val="22"/>
        </w:rPr>
        <w:t>9.</w:t>
      </w:r>
      <w:r w:rsidR="00E92F40">
        <w:rPr>
          <w:rFonts w:ascii="Tahoma" w:hAnsi="Tahoma" w:cs="Tahoma"/>
          <w:sz w:val="22"/>
          <w:szCs w:val="22"/>
        </w:rPr>
        <w:t xml:space="preserve"> </w:t>
      </w:r>
      <w:bookmarkStart w:id="0" w:name="_GoBack"/>
      <w:bookmarkEnd w:id="0"/>
      <w:r>
        <w:rPr>
          <w:rFonts w:ascii="Tahoma" w:hAnsi="Tahoma" w:cs="Tahoma"/>
          <w:sz w:val="22"/>
          <w:szCs w:val="22"/>
        </w:rPr>
        <w:t>2018.</w:t>
      </w:r>
    </w:p>
    <w:p w14:paraId="1C31EBD9" w14:textId="77777777" w:rsidR="006274AD" w:rsidRPr="00C34636" w:rsidRDefault="006274AD" w:rsidP="006274AD">
      <w:pPr>
        <w:widowControl w:val="0"/>
        <w:numPr>
          <w:ilvl w:val="0"/>
          <w:numId w:val="1"/>
        </w:numPr>
        <w:tabs>
          <w:tab w:val="left" w:pos="426"/>
        </w:tabs>
        <w:autoSpaceDE w:val="0"/>
        <w:autoSpaceDN w:val="0"/>
        <w:spacing w:after="240"/>
        <w:ind w:left="426" w:hanging="426"/>
        <w:rPr>
          <w:rFonts w:ascii="Tahoma" w:hAnsi="Tahoma" w:cs="Tahoma"/>
          <w:sz w:val="22"/>
          <w:szCs w:val="22"/>
        </w:rPr>
      </w:pPr>
      <w:r w:rsidRPr="00C34636">
        <w:rPr>
          <w:rFonts w:ascii="Tahoma" w:hAnsi="Tahoma" w:cs="Tahoma"/>
          <w:sz w:val="22"/>
          <w:szCs w:val="22"/>
        </w:rPr>
        <w:t>Nedílnou součástí této smlouvy jsou:</w:t>
      </w:r>
    </w:p>
    <w:p w14:paraId="7791BE87" w14:textId="10DCC00B" w:rsidR="005371E4" w:rsidRPr="00B75D5B" w:rsidRDefault="006274AD" w:rsidP="002A661E">
      <w:pPr>
        <w:jc w:val="left"/>
        <w:rPr>
          <w:rFonts w:ascii="Tahoma" w:hAnsi="Tahoma" w:cs="Tahoma"/>
          <w:sz w:val="22"/>
          <w:szCs w:val="22"/>
        </w:rPr>
      </w:pPr>
      <w:r w:rsidRPr="00C34636">
        <w:rPr>
          <w:rFonts w:ascii="Tahoma" w:hAnsi="Tahoma" w:cs="Tahoma"/>
          <w:sz w:val="22"/>
          <w:szCs w:val="22"/>
        </w:rPr>
        <w:t xml:space="preserve">Příloha č. 1 – </w:t>
      </w:r>
      <w:r w:rsidR="002A661E">
        <w:rPr>
          <w:rFonts w:ascii="Tahoma" w:hAnsi="Tahoma" w:cs="Tahoma"/>
          <w:sz w:val="22"/>
          <w:szCs w:val="22"/>
        </w:rPr>
        <w:t xml:space="preserve">Specifikace </w:t>
      </w:r>
      <w:r w:rsidR="001933C8">
        <w:rPr>
          <w:rFonts w:ascii="Tahoma" w:hAnsi="Tahoma" w:cs="Tahoma"/>
          <w:sz w:val="22"/>
          <w:szCs w:val="22"/>
        </w:rPr>
        <w:t xml:space="preserve">předmětu </w:t>
      </w:r>
      <w:r w:rsidR="002A661E">
        <w:rPr>
          <w:rFonts w:ascii="Tahoma" w:hAnsi="Tahoma" w:cs="Tahoma"/>
          <w:sz w:val="22"/>
          <w:szCs w:val="22"/>
        </w:rPr>
        <w:t>veřejné zakázky na</w:t>
      </w:r>
      <w:r w:rsidR="00BE5B67" w:rsidRPr="00C34636">
        <w:rPr>
          <w:rFonts w:ascii="Tahoma" w:hAnsi="Tahoma" w:cs="Tahoma"/>
          <w:sz w:val="22"/>
          <w:szCs w:val="22"/>
        </w:rPr>
        <w:t xml:space="preserve"> </w:t>
      </w:r>
      <w:r w:rsidR="002A661E">
        <w:rPr>
          <w:rFonts w:ascii="Tahoma" w:hAnsi="Tahoma" w:cs="Tahoma"/>
          <w:sz w:val="22"/>
          <w:szCs w:val="22"/>
        </w:rPr>
        <w:t>P</w:t>
      </w:r>
      <w:r w:rsidR="005371E4" w:rsidRPr="002A661E">
        <w:rPr>
          <w:rFonts w:ascii="Tahoma" w:hAnsi="Tahoma" w:cs="Tahoma"/>
          <w:sz w:val="22"/>
          <w:szCs w:val="22"/>
        </w:rPr>
        <w:t>rodukční zajištění marketingového obsahu z prostředí inovačních firem v MSK a makroekonomických charakteristik vybraných odvětví</w:t>
      </w:r>
      <w:r w:rsidR="002A661E">
        <w:rPr>
          <w:rFonts w:ascii="Tahoma" w:hAnsi="Tahoma" w:cs="Tahoma"/>
          <w:sz w:val="22"/>
          <w:szCs w:val="22"/>
        </w:rPr>
        <w:t xml:space="preserve"> </w:t>
      </w:r>
      <w:r w:rsidR="002A661E" w:rsidRPr="00B346F5">
        <w:rPr>
          <w:rFonts w:ascii="Tahoma" w:eastAsiaTheme="minorHAnsi" w:hAnsi="Tahoma" w:cs="Tahoma"/>
          <w:sz w:val="22"/>
          <w:szCs w:val="22"/>
          <w:lang w:eastAsia="en-US"/>
        </w:rPr>
        <w:t>řešených v projektu Smart akcelerátor RIS3 strategie</w:t>
      </w:r>
      <w:r w:rsidR="00B75D5B">
        <w:rPr>
          <w:rFonts w:ascii="Tahoma" w:eastAsiaTheme="minorHAnsi" w:hAnsi="Tahoma" w:cs="Tahoma"/>
          <w:sz w:val="22"/>
          <w:szCs w:val="22"/>
          <w:lang w:eastAsia="en-US"/>
        </w:rPr>
        <w:t>.</w:t>
      </w:r>
    </w:p>
    <w:p w14:paraId="5FE0D089" w14:textId="3EF27C27" w:rsidR="00291094" w:rsidRPr="00291094" w:rsidRDefault="00291094" w:rsidP="00291094">
      <w:pPr>
        <w:rPr>
          <w:rFonts w:ascii="Tahoma" w:hAnsi="Tahoma" w:cs="Tahoma"/>
          <w:sz w:val="22"/>
          <w:szCs w:val="22"/>
        </w:rPr>
      </w:pPr>
    </w:p>
    <w:p w14:paraId="04A036B3" w14:textId="5D1DEB82" w:rsidR="00292D95" w:rsidRPr="00C34636" w:rsidRDefault="00292D95" w:rsidP="00291094">
      <w:pPr>
        <w:widowControl w:val="0"/>
        <w:tabs>
          <w:tab w:val="left" w:pos="426"/>
        </w:tabs>
        <w:autoSpaceDE w:val="0"/>
        <w:autoSpaceDN w:val="0"/>
        <w:rPr>
          <w:rFonts w:ascii="Tahoma" w:hAnsi="Tahoma" w:cs="Tahoma"/>
          <w:sz w:val="22"/>
          <w:szCs w:val="22"/>
        </w:rPr>
      </w:pPr>
      <w:r w:rsidRPr="00C34636">
        <w:rPr>
          <w:rFonts w:ascii="Tahoma" w:hAnsi="Tahoma" w:cs="Tahoma"/>
          <w:sz w:val="22"/>
          <w:szCs w:val="22"/>
        </w:rPr>
        <w:t>Příloha č. 2 – Harmonogram realizace zakázky</w:t>
      </w:r>
    </w:p>
    <w:p w14:paraId="115F3630" w14:textId="77777777" w:rsidR="006274AD" w:rsidRPr="00C34636" w:rsidRDefault="006274AD" w:rsidP="006274AD">
      <w:pPr>
        <w:spacing w:after="240"/>
        <w:rPr>
          <w:rFonts w:ascii="Tahoma" w:hAnsi="Tahoma" w:cs="Tahoma"/>
          <w:sz w:val="22"/>
          <w:szCs w:val="22"/>
        </w:rPr>
      </w:pPr>
    </w:p>
    <w:p w14:paraId="0CAE9C05" w14:textId="501DE794" w:rsidR="006274AD" w:rsidRPr="00C34636" w:rsidRDefault="006274AD" w:rsidP="006274AD">
      <w:pPr>
        <w:tabs>
          <w:tab w:val="left" w:pos="3969"/>
        </w:tabs>
        <w:spacing w:after="120"/>
        <w:rPr>
          <w:rFonts w:ascii="Tahoma" w:hAnsi="Tahoma" w:cs="Tahoma"/>
          <w:sz w:val="22"/>
          <w:szCs w:val="22"/>
        </w:rPr>
      </w:pPr>
      <w:r w:rsidRPr="00C34636">
        <w:rPr>
          <w:rFonts w:ascii="Tahoma" w:hAnsi="Tahoma" w:cs="Tahoma"/>
          <w:sz w:val="22"/>
          <w:szCs w:val="22"/>
        </w:rPr>
        <w:t>V</w:t>
      </w:r>
      <w:r w:rsidR="005777E8">
        <w:rPr>
          <w:rFonts w:ascii="Tahoma" w:hAnsi="Tahoma" w:cs="Tahoma"/>
          <w:sz w:val="22"/>
          <w:szCs w:val="22"/>
        </w:rPr>
        <w:t> </w:t>
      </w:r>
      <w:r w:rsidR="00291094">
        <w:rPr>
          <w:rFonts w:ascii="Tahoma" w:hAnsi="Tahoma" w:cs="Tahoma"/>
          <w:sz w:val="22"/>
          <w:szCs w:val="22"/>
        </w:rPr>
        <w:t xml:space="preserve">     </w:t>
      </w:r>
      <w:r w:rsidR="00B75D5B">
        <w:rPr>
          <w:rFonts w:ascii="Tahoma" w:hAnsi="Tahoma" w:cs="Tahoma"/>
          <w:sz w:val="22"/>
          <w:szCs w:val="22"/>
        </w:rPr>
        <w:t xml:space="preserve">   </w:t>
      </w:r>
      <w:r w:rsidR="005777E8">
        <w:rPr>
          <w:rFonts w:ascii="Tahoma" w:hAnsi="Tahoma" w:cs="Tahoma"/>
          <w:sz w:val="22"/>
          <w:szCs w:val="22"/>
        </w:rPr>
        <w:t xml:space="preserve"> </w:t>
      </w:r>
      <w:proofErr w:type="gramStart"/>
      <w:r w:rsidR="00B75D5B">
        <w:rPr>
          <w:rFonts w:ascii="Tahoma" w:hAnsi="Tahoma" w:cs="Tahoma"/>
          <w:sz w:val="22"/>
          <w:szCs w:val="22"/>
        </w:rPr>
        <w:t>dne</w:t>
      </w:r>
      <w:proofErr w:type="gramEnd"/>
      <w:r w:rsidR="00B75D5B">
        <w:rPr>
          <w:rFonts w:ascii="Tahoma" w:hAnsi="Tahoma" w:cs="Tahoma"/>
          <w:sz w:val="22"/>
          <w:szCs w:val="22"/>
        </w:rPr>
        <w:t xml:space="preserve"> </w:t>
      </w:r>
      <w:r w:rsidR="00B75D5B" w:rsidRPr="00B75D5B">
        <w:rPr>
          <w:rFonts w:ascii="Tahoma" w:hAnsi="Tahoma" w:cs="Tahoma"/>
          <w:sz w:val="22"/>
          <w:szCs w:val="22"/>
        </w:rPr>
        <w:t>………….</w:t>
      </w:r>
      <w:r w:rsidRPr="00C34636">
        <w:rPr>
          <w:rFonts w:ascii="Tahoma" w:hAnsi="Tahoma" w:cs="Tahoma"/>
          <w:sz w:val="22"/>
          <w:szCs w:val="22"/>
        </w:rPr>
        <w:tab/>
        <w:t xml:space="preserve">V </w:t>
      </w:r>
      <w:r w:rsidR="006B5A47" w:rsidRPr="00C34636">
        <w:rPr>
          <w:rFonts w:ascii="Tahoma" w:hAnsi="Tahoma" w:cs="Tahoma"/>
          <w:sz w:val="22"/>
          <w:szCs w:val="22"/>
        </w:rPr>
        <w:t>Ostravě</w:t>
      </w:r>
      <w:r w:rsidRPr="00C34636">
        <w:rPr>
          <w:rFonts w:ascii="Tahoma" w:hAnsi="Tahoma" w:cs="Tahoma"/>
          <w:sz w:val="22"/>
          <w:szCs w:val="22"/>
        </w:rPr>
        <w:t xml:space="preserve"> dne </w:t>
      </w:r>
      <w:r w:rsidRPr="00B75D5B">
        <w:rPr>
          <w:rFonts w:ascii="Tahoma" w:hAnsi="Tahoma" w:cs="Tahoma"/>
          <w:sz w:val="22"/>
          <w:szCs w:val="22"/>
        </w:rPr>
        <w:t>…………..</w:t>
      </w:r>
    </w:p>
    <w:p w14:paraId="21A4115C" w14:textId="77777777" w:rsidR="006274AD" w:rsidRPr="00C34636" w:rsidRDefault="006274AD" w:rsidP="006274AD">
      <w:pPr>
        <w:tabs>
          <w:tab w:val="left" w:pos="4962"/>
        </w:tabs>
        <w:spacing w:after="120"/>
        <w:rPr>
          <w:rFonts w:ascii="Tahoma" w:hAnsi="Tahoma" w:cs="Tahoma"/>
          <w:sz w:val="22"/>
          <w:szCs w:val="22"/>
        </w:rPr>
      </w:pPr>
    </w:p>
    <w:p w14:paraId="2E3AA9F9" w14:textId="6425DF21" w:rsidR="006274AD" w:rsidRDefault="006274AD" w:rsidP="006274AD">
      <w:pPr>
        <w:tabs>
          <w:tab w:val="left" w:pos="3969"/>
        </w:tabs>
        <w:spacing w:after="120"/>
        <w:rPr>
          <w:rFonts w:ascii="Tahoma" w:hAnsi="Tahoma" w:cs="Tahoma"/>
          <w:sz w:val="22"/>
          <w:szCs w:val="22"/>
        </w:rPr>
      </w:pPr>
      <w:r w:rsidRPr="00C34636">
        <w:rPr>
          <w:rFonts w:ascii="Tahoma" w:hAnsi="Tahoma" w:cs="Tahoma"/>
          <w:sz w:val="22"/>
          <w:szCs w:val="22"/>
        </w:rPr>
        <w:t>Za poskytovatele</w:t>
      </w:r>
      <w:r w:rsidRPr="00C34636">
        <w:rPr>
          <w:rFonts w:ascii="Tahoma" w:hAnsi="Tahoma" w:cs="Tahoma"/>
          <w:sz w:val="22"/>
          <w:szCs w:val="22"/>
        </w:rPr>
        <w:tab/>
        <w:t>Za objednatele</w:t>
      </w:r>
    </w:p>
    <w:p w14:paraId="1BEDD7E5" w14:textId="77777777" w:rsidR="006576DD" w:rsidRDefault="006576DD" w:rsidP="006274AD">
      <w:pPr>
        <w:tabs>
          <w:tab w:val="left" w:pos="3969"/>
        </w:tabs>
        <w:spacing w:after="120"/>
        <w:rPr>
          <w:rFonts w:ascii="Tahoma" w:hAnsi="Tahoma" w:cs="Tahoma"/>
          <w:sz w:val="22"/>
          <w:szCs w:val="22"/>
        </w:rPr>
      </w:pPr>
    </w:p>
    <w:p w14:paraId="0E803D0B" w14:textId="77777777" w:rsidR="006576DD" w:rsidRDefault="006576DD" w:rsidP="006274AD">
      <w:pPr>
        <w:tabs>
          <w:tab w:val="left" w:pos="3969"/>
        </w:tabs>
        <w:spacing w:after="120"/>
        <w:rPr>
          <w:rFonts w:ascii="Tahoma" w:hAnsi="Tahoma" w:cs="Tahoma"/>
          <w:sz w:val="22"/>
          <w:szCs w:val="22"/>
        </w:rPr>
      </w:pPr>
    </w:p>
    <w:p w14:paraId="68B28218" w14:textId="77777777" w:rsidR="006576DD" w:rsidRDefault="006576DD" w:rsidP="006274AD">
      <w:pPr>
        <w:tabs>
          <w:tab w:val="left" w:pos="3969"/>
        </w:tabs>
        <w:spacing w:after="120"/>
        <w:rPr>
          <w:rFonts w:ascii="Tahoma" w:hAnsi="Tahoma" w:cs="Tahoma"/>
          <w:sz w:val="22"/>
          <w:szCs w:val="22"/>
        </w:rPr>
      </w:pPr>
    </w:p>
    <w:p w14:paraId="2335CE47" w14:textId="5F3687B5" w:rsidR="006576DD" w:rsidRDefault="006576DD" w:rsidP="006274AD">
      <w:pPr>
        <w:tabs>
          <w:tab w:val="left" w:pos="3969"/>
        </w:tabs>
        <w:spacing w:after="120"/>
        <w:rPr>
          <w:rFonts w:ascii="Tahoma" w:hAnsi="Tahoma" w:cs="Tahoma"/>
          <w:sz w:val="22"/>
          <w:szCs w:val="22"/>
        </w:rPr>
      </w:pPr>
      <w:r>
        <w:rPr>
          <w:rFonts w:ascii="Tahoma" w:hAnsi="Tahoma" w:cs="Tahoma"/>
          <w:sz w:val="22"/>
          <w:szCs w:val="22"/>
        </w:rPr>
        <w:t>…………………………………..</w:t>
      </w:r>
      <w:r>
        <w:rPr>
          <w:rFonts w:ascii="Tahoma" w:hAnsi="Tahoma" w:cs="Tahoma"/>
          <w:sz w:val="22"/>
          <w:szCs w:val="22"/>
        </w:rPr>
        <w:tab/>
        <w:t>…………………………………………………</w:t>
      </w:r>
    </w:p>
    <w:p w14:paraId="6237416C" w14:textId="3E368348" w:rsidR="006576DD" w:rsidRDefault="00291094" w:rsidP="006274AD">
      <w:pPr>
        <w:tabs>
          <w:tab w:val="left" w:pos="3969"/>
        </w:tabs>
        <w:spacing w:after="120"/>
        <w:rPr>
          <w:rFonts w:ascii="Tahoma" w:hAnsi="Tahoma" w:cs="Tahoma"/>
          <w:sz w:val="22"/>
          <w:szCs w:val="22"/>
        </w:rPr>
      </w:pPr>
      <w:r w:rsidRPr="00873CE9">
        <w:rPr>
          <w:rFonts w:ascii="Tahoma" w:hAnsi="Tahoma" w:cs="Tahoma"/>
          <w:color w:val="FF0000"/>
          <w:sz w:val="22"/>
          <w:szCs w:val="22"/>
        </w:rPr>
        <w:t xml:space="preserve"> </w:t>
      </w:r>
      <w:r w:rsidR="00873CE9" w:rsidRPr="00CA2788">
        <w:rPr>
          <w:rFonts w:ascii="Tahoma" w:hAnsi="Tahoma" w:cs="Tahoma"/>
          <w:sz w:val="22"/>
          <w:szCs w:val="22"/>
        </w:rPr>
        <w:t>Mgr. Roman Štěpánek</w:t>
      </w:r>
      <w:r w:rsidR="006576DD">
        <w:rPr>
          <w:rFonts w:ascii="Tahoma" w:hAnsi="Tahoma" w:cs="Tahoma"/>
          <w:sz w:val="22"/>
          <w:szCs w:val="22"/>
        </w:rPr>
        <w:tab/>
        <w:t>Ing. Tomáš Kolárik</w:t>
      </w:r>
    </w:p>
    <w:p w14:paraId="4A011454" w14:textId="4D7EAF42" w:rsidR="006576DD" w:rsidRPr="00B3429F" w:rsidRDefault="00291094" w:rsidP="006274AD">
      <w:pPr>
        <w:tabs>
          <w:tab w:val="left" w:pos="3969"/>
        </w:tabs>
        <w:spacing w:after="120"/>
        <w:rPr>
          <w:rFonts w:ascii="Tahoma" w:hAnsi="Tahoma" w:cs="Tahoma"/>
          <w:sz w:val="22"/>
          <w:szCs w:val="22"/>
        </w:rPr>
      </w:pPr>
      <w:r>
        <w:rPr>
          <w:rFonts w:ascii="Tahoma" w:hAnsi="Tahoma" w:cs="Tahoma"/>
          <w:sz w:val="22"/>
          <w:szCs w:val="22"/>
        </w:rPr>
        <w:t xml:space="preserve"> </w:t>
      </w:r>
      <w:r w:rsidR="00CA2788">
        <w:rPr>
          <w:rFonts w:ascii="Tahoma" w:hAnsi="Tahoma" w:cs="Tahoma"/>
          <w:sz w:val="22"/>
          <w:szCs w:val="22"/>
        </w:rPr>
        <w:t>jednatel</w:t>
      </w:r>
      <w:r w:rsidR="006576DD">
        <w:rPr>
          <w:rFonts w:ascii="Tahoma" w:hAnsi="Tahoma" w:cs="Tahoma"/>
          <w:sz w:val="22"/>
          <w:szCs w:val="22"/>
        </w:rPr>
        <w:tab/>
      </w:r>
      <w:r w:rsidR="001C75C5">
        <w:rPr>
          <w:rFonts w:ascii="Tahoma" w:hAnsi="Tahoma" w:cs="Tahoma"/>
          <w:sz w:val="22"/>
          <w:szCs w:val="22"/>
        </w:rPr>
        <w:t xml:space="preserve">statutární </w:t>
      </w:r>
      <w:r w:rsidR="006576DD">
        <w:rPr>
          <w:rFonts w:ascii="Tahoma" w:hAnsi="Tahoma" w:cs="Tahoma"/>
          <w:sz w:val="22"/>
          <w:szCs w:val="22"/>
        </w:rPr>
        <w:t>ředitel</w:t>
      </w:r>
    </w:p>
    <w:sectPr w:rsidR="006576DD" w:rsidRPr="00B3429F" w:rsidSect="005777E8">
      <w:headerReference w:type="default" r:id="rId9"/>
      <w:footerReference w:type="default" r:id="rId10"/>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F40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F40F7" w16cid:durableId="1F002E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B825" w14:textId="77777777" w:rsidR="00FF3BA7" w:rsidRDefault="00FF3BA7" w:rsidP="006274AD">
      <w:r>
        <w:separator/>
      </w:r>
    </w:p>
  </w:endnote>
  <w:endnote w:type="continuationSeparator" w:id="0">
    <w:p w14:paraId="329D0E9F" w14:textId="77777777" w:rsidR="00FF3BA7" w:rsidRDefault="00FF3BA7" w:rsidP="0062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4622"/>
      <w:docPartObj>
        <w:docPartGallery w:val="Page Numbers (Bottom of Page)"/>
        <w:docPartUnique/>
      </w:docPartObj>
    </w:sdtPr>
    <w:sdtEndPr/>
    <w:sdtContent>
      <w:p w14:paraId="0A2665A4" w14:textId="77777777" w:rsidR="001E1BC8" w:rsidRDefault="001E1BC8">
        <w:pPr>
          <w:pStyle w:val="Zpat"/>
          <w:jc w:val="center"/>
        </w:pPr>
        <w:r>
          <w:fldChar w:fldCharType="begin"/>
        </w:r>
        <w:r>
          <w:instrText>PAGE   \* MERGEFORMAT</w:instrText>
        </w:r>
        <w:r>
          <w:fldChar w:fldCharType="separate"/>
        </w:r>
        <w:r w:rsidR="00E92F40">
          <w:rPr>
            <w:noProof/>
          </w:rPr>
          <w:t>8</w:t>
        </w:r>
        <w:r>
          <w:fldChar w:fldCharType="end"/>
        </w:r>
      </w:p>
    </w:sdtContent>
  </w:sdt>
  <w:p w14:paraId="7E15F2BB" w14:textId="77777777" w:rsidR="001E1BC8" w:rsidRDefault="001E1B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B680" w14:textId="77777777" w:rsidR="00FF3BA7" w:rsidRDefault="00FF3BA7" w:rsidP="006274AD">
      <w:r>
        <w:separator/>
      </w:r>
    </w:p>
  </w:footnote>
  <w:footnote w:type="continuationSeparator" w:id="0">
    <w:p w14:paraId="73399063" w14:textId="77777777" w:rsidR="00FF3BA7" w:rsidRDefault="00FF3BA7" w:rsidP="0062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3591" w14:textId="11254C98" w:rsidR="001E1BC8" w:rsidRPr="00903E63" w:rsidRDefault="001E1BC8" w:rsidP="00903E63">
    <w:pPr>
      <w:pStyle w:val="Zhlav"/>
      <w:jc w:val="center"/>
    </w:pPr>
    <w:r>
      <w:rPr>
        <w:noProof/>
      </w:rPr>
      <w:drawing>
        <wp:inline distT="0" distB="0" distL="0" distR="0" wp14:anchorId="12BD8ECE" wp14:editId="3E545026">
          <wp:extent cx="4790383" cy="1071863"/>
          <wp:effectExtent l="0" t="0" r="0" b="0"/>
          <wp:docPr id="1" name="Obrázek 1" descr="S:\__PROJEKTY\2016_Smart_Akcelerator\06 PUBLICITA\Logo\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_PROJEKTY\2016_Smart_Akcelerator\06 PUBLICITA\Logo\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0647" cy="10719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43"/>
    <w:multiLevelType w:val="multilevel"/>
    <w:tmpl w:val="3018530A"/>
    <w:numStyleLink w:val="Styl1"/>
  </w:abstractNum>
  <w:abstractNum w:abstractNumId="1">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8A7FD5"/>
    <w:multiLevelType w:val="multilevel"/>
    <w:tmpl w:val="59D4B0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C7160D"/>
    <w:multiLevelType w:val="multilevel"/>
    <w:tmpl w:val="3018530A"/>
    <w:styleLink w:val="Styl1"/>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6">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33540F"/>
    <w:multiLevelType w:val="hybridMultilevel"/>
    <w:tmpl w:val="33B87E1A"/>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4D096C"/>
    <w:multiLevelType w:val="multilevel"/>
    <w:tmpl w:val="411AF1DC"/>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Arial" w:eastAsia="Times New Roman" w:hAnsi="Arial"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ACD45A9"/>
    <w:multiLevelType w:val="hybridMultilevel"/>
    <w:tmpl w:val="72CC7A56"/>
    <w:lvl w:ilvl="0" w:tplc="04050017">
      <w:start w:val="1"/>
      <w:numFmt w:val="lowerLetter"/>
      <w:lvlText w:val="%1)"/>
      <w:lvlJc w:val="left"/>
      <w:pPr>
        <w:ind w:left="1145" w:hanging="360"/>
      </w:pPr>
    </w:lvl>
    <w:lvl w:ilvl="1" w:tplc="04050017">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nsid w:val="492A0E6D"/>
    <w:multiLevelType w:val="hybridMultilevel"/>
    <w:tmpl w:val="18A6DAA4"/>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64C4436"/>
    <w:multiLevelType w:val="hybridMultilevel"/>
    <w:tmpl w:val="F5A8E9EC"/>
    <w:lvl w:ilvl="0" w:tplc="E888255E">
      <w:start w:val="1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6F93672"/>
    <w:multiLevelType w:val="hybridMultilevel"/>
    <w:tmpl w:val="CAA6D31C"/>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AA4D5F"/>
    <w:multiLevelType w:val="hybridMultilevel"/>
    <w:tmpl w:val="3CA048C8"/>
    <w:lvl w:ilvl="0" w:tplc="0405000F">
      <w:start w:val="1"/>
      <w:numFmt w:val="decimal"/>
      <w:lvlText w:val="%1."/>
      <w:lvlJc w:val="left"/>
      <w:pPr>
        <w:ind w:left="786" w:hanging="360"/>
      </w:pPr>
    </w:lvl>
    <w:lvl w:ilvl="1" w:tplc="0405000F">
      <w:start w:val="1"/>
      <w:numFmt w:val="decimal"/>
      <w:lvlText w:val="%2."/>
      <w:lvlJc w:val="left"/>
      <w:pPr>
        <w:ind w:left="1440" w:hanging="360"/>
      </w:p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97B364F"/>
    <w:multiLevelType w:val="hybridMultilevel"/>
    <w:tmpl w:val="411AF1DC"/>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7"/>
  </w:num>
  <w:num w:numId="3">
    <w:abstractNumId w:val="13"/>
  </w:num>
  <w:num w:numId="4">
    <w:abstractNumId w:val="15"/>
  </w:num>
  <w:num w:numId="5">
    <w:abstractNumId w:val="3"/>
  </w:num>
  <w:num w:numId="6">
    <w:abstractNumId w:val="11"/>
  </w:num>
  <w:num w:numId="7">
    <w:abstractNumId w:val="16"/>
  </w:num>
  <w:num w:numId="8">
    <w:abstractNumId w:val="6"/>
  </w:num>
  <w:num w:numId="9">
    <w:abstractNumId w:val="5"/>
  </w:num>
  <w:num w:numId="10">
    <w:abstractNumId w:val="12"/>
  </w:num>
  <w:num w:numId="11">
    <w:abstractNumId w:val="19"/>
  </w:num>
  <w:num w:numId="12">
    <w:abstractNumId w:val="20"/>
  </w:num>
  <w:num w:numId="13">
    <w:abstractNumId w:val="21"/>
  </w:num>
  <w:num w:numId="14">
    <w:abstractNumId w:val="18"/>
  </w:num>
  <w:num w:numId="15">
    <w:abstractNumId w:val="8"/>
  </w:num>
  <w:num w:numId="16">
    <w:abstractNumId w:val="2"/>
  </w:num>
  <w:num w:numId="17">
    <w:abstractNumId w:val="14"/>
  </w:num>
  <w:num w:numId="18">
    <w:abstractNumId w:val="10"/>
  </w:num>
  <w:num w:numId="19">
    <w:abstractNumId w:val="17"/>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AD"/>
    <w:rsid w:val="0000128F"/>
    <w:rsid w:val="00005379"/>
    <w:rsid w:val="00006D44"/>
    <w:rsid w:val="00014FE8"/>
    <w:rsid w:val="00037EF1"/>
    <w:rsid w:val="0004136D"/>
    <w:rsid w:val="00043C1D"/>
    <w:rsid w:val="00057742"/>
    <w:rsid w:val="0008266B"/>
    <w:rsid w:val="000874E9"/>
    <w:rsid w:val="00093CC4"/>
    <w:rsid w:val="000A5429"/>
    <w:rsid w:val="000C2AEB"/>
    <w:rsid w:val="000D0EDE"/>
    <w:rsid w:val="000D2CA1"/>
    <w:rsid w:val="000D53B0"/>
    <w:rsid w:val="000E0FB6"/>
    <w:rsid w:val="000E7484"/>
    <w:rsid w:val="000F2E92"/>
    <w:rsid w:val="000F4BF0"/>
    <w:rsid w:val="000F6D9F"/>
    <w:rsid w:val="00104D51"/>
    <w:rsid w:val="001063EE"/>
    <w:rsid w:val="00113910"/>
    <w:rsid w:val="00114394"/>
    <w:rsid w:val="0011619D"/>
    <w:rsid w:val="001247B0"/>
    <w:rsid w:val="00126225"/>
    <w:rsid w:val="00140F4B"/>
    <w:rsid w:val="001437BF"/>
    <w:rsid w:val="00143C57"/>
    <w:rsid w:val="00146A4F"/>
    <w:rsid w:val="001710CD"/>
    <w:rsid w:val="00184A69"/>
    <w:rsid w:val="00186D17"/>
    <w:rsid w:val="001933C8"/>
    <w:rsid w:val="001A245D"/>
    <w:rsid w:val="001A60F0"/>
    <w:rsid w:val="001C75C5"/>
    <w:rsid w:val="001D47C2"/>
    <w:rsid w:val="001E060E"/>
    <w:rsid w:val="001E1BC8"/>
    <w:rsid w:val="001E632F"/>
    <w:rsid w:val="001F0368"/>
    <w:rsid w:val="001F4DDD"/>
    <w:rsid w:val="001F5B78"/>
    <w:rsid w:val="00202958"/>
    <w:rsid w:val="00212B85"/>
    <w:rsid w:val="00214A8B"/>
    <w:rsid w:val="0022533C"/>
    <w:rsid w:val="00231697"/>
    <w:rsid w:val="00244F89"/>
    <w:rsid w:val="00252474"/>
    <w:rsid w:val="00252CA6"/>
    <w:rsid w:val="002579F5"/>
    <w:rsid w:val="00257A0A"/>
    <w:rsid w:val="00257FB6"/>
    <w:rsid w:val="0026539D"/>
    <w:rsid w:val="0027264F"/>
    <w:rsid w:val="00275625"/>
    <w:rsid w:val="00286650"/>
    <w:rsid w:val="00290A04"/>
    <w:rsid w:val="00291094"/>
    <w:rsid w:val="00292D95"/>
    <w:rsid w:val="002A2540"/>
    <w:rsid w:val="002A661E"/>
    <w:rsid w:val="002B6455"/>
    <w:rsid w:val="002C2886"/>
    <w:rsid w:val="002C594C"/>
    <w:rsid w:val="002C5A32"/>
    <w:rsid w:val="002C5BF1"/>
    <w:rsid w:val="002C7621"/>
    <w:rsid w:val="002D33AE"/>
    <w:rsid w:val="002D6F91"/>
    <w:rsid w:val="002E2704"/>
    <w:rsid w:val="002F0442"/>
    <w:rsid w:val="003068EC"/>
    <w:rsid w:val="00312F73"/>
    <w:rsid w:val="00334F43"/>
    <w:rsid w:val="003416FC"/>
    <w:rsid w:val="003428E7"/>
    <w:rsid w:val="0035331A"/>
    <w:rsid w:val="00354520"/>
    <w:rsid w:val="00354B56"/>
    <w:rsid w:val="003577B1"/>
    <w:rsid w:val="00362025"/>
    <w:rsid w:val="00371183"/>
    <w:rsid w:val="00376FD1"/>
    <w:rsid w:val="00385C06"/>
    <w:rsid w:val="003B65FC"/>
    <w:rsid w:val="003B7EF3"/>
    <w:rsid w:val="003C3441"/>
    <w:rsid w:val="003D7D9E"/>
    <w:rsid w:val="003E52A5"/>
    <w:rsid w:val="003E6B7B"/>
    <w:rsid w:val="003E7402"/>
    <w:rsid w:val="003E7C35"/>
    <w:rsid w:val="003F2520"/>
    <w:rsid w:val="003F3C3F"/>
    <w:rsid w:val="003F5681"/>
    <w:rsid w:val="003F6C71"/>
    <w:rsid w:val="0041039F"/>
    <w:rsid w:val="00410AFE"/>
    <w:rsid w:val="0041273D"/>
    <w:rsid w:val="00415EBC"/>
    <w:rsid w:val="00416DC5"/>
    <w:rsid w:val="00425287"/>
    <w:rsid w:val="00425642"/>
    <w:rsid w:val="00436385"/>
    <w:rsid w:val="004364B7"/>
    <w:rsid w:val="0044125F"/>
    <w:rsid w:val="00445F76"/>
    <w:rsid w:val="00450F25"/>
    <w:rsid w:val="004553F6"/>
    <w:rsid w:val="00463DBB"/>
    <w:rsid w:val="00465A34"/>
    <w:rsid w:val="0046668D"/>
    <w:rsid w:val="0046751F"/>
    <w:rsid w:val="00480C3D"/>
    <w:rsid w:val="0048316B"/>
    <w:rsid w:val="0048527F"/>
    <w:rsid w:val="00491867"/>
    <w:rsid w:val="004A25FD"/>
    <w:rsid w:val="004B0BE0"/>
    <w:rsid w:val="004B2F3E"/>
    <w:rsid w:val="004B7D17"/>
    <w:rsid w:val="004C2A5E"/>
    <w:rsid w:val="004C52BF"/>
    <w:rsid w:val="004C7322"/>
    <w:rsid w:val="004D036B"/>
    <w:rsid w:val="004D09C3"/>
    <w:rsid w:val="004D63A1"/>
    <w:rsid w:val="004D6492"/>
    <w:rsid w:val="004E08BD"/>
    <w:rsid w:val="004F00F7"/>
    <w:rsid w:val="00503D08"/>
    <w:rsid w:val="00503FD1"/>
    <w:rsid w:val="00512368"/>
    <w:rsid w:val="00514B82"/>
    <w:rsid w:val="0052035D"/>
    <w:rsid w:val="0052354A"/>
    <w:rsid w:val="00527D0C"/>
    <w:rsid w:val="00531F4B"/>
    <w:rsid w:val="005339A4"/>
    <w:rsid w:val="005371E4"/>
    <w:rsid w:val="00537DA0"/>
    <w:rsid w:val="00542810"/>
    <w:rsid w:val="00551A06"/>
    <w:rsid w:val="005520A4"/>
    <w:rsid w:val="005655E4"/>
    <w:rsid w:val="005777E8"/>
    <w:rsid w:val="00577BD1"/>
    <w:rsid w:val="005813F4"/>
    <w:rsid w:val="00596D19"/>
    <w:rsid w:val="005A2BE1"/>
    <w:rsid w:val="005B09E9"/>
    <w:rsid w:val="005B424D"/>
    <w:rsid w:val="005B52EC"/>
    <w:rsid w:val="005B57DB"/>
    <w:rsid w:val="005B5F81"/>
    <w:rsid w:val="005C0C31"/>
    <w:rsid w:val="005C53BC"/>
    <w:rsid w:val="005C6E4A"/>
    <w:rsid w:val="005D1376"/>
    <w:rsid w:val="005D3C5A"/>
    <w:rsid w:val="005D4021"/>
    <w:rsid w:val="005D55CC"/>
    <w:rsid w:val="005E0726"/>
    <w:rsid w:val="005E1BA2"/>
    <w:rsid w:val="005E3A84"/>
    <w:rsid w:val="005E7D38"/>
    <w:rsid w:val="006200D6"/>
    <w:rsid w:val="00622671"/>
    <w:rsid w:val="00623C37"/>
    <w:rsid w:val="00623F18"/>
    <w:rsid w:val="006260E7"/>
    <w:rsid w:val="00626543"/>
    <w:rsid w:val="006274AD"/>
    <w:rsid w:val="00643CBF"/>
    <w:rsid w:val="00645F9B"/>
    <w:rsid w:val="00650F57"/>
    <w:rsid w:val="006576DD"/>
    <w:rsid w:val="0066108D"/>
    <w:rsid w:val="0066780B"/>
    <w:rsid w:val="006711E5"/>
    <w:rsid w:val="006714A8"/>
    <w:rsid w:val="0067479A"/>
    <w:rsid w:val="00680427"/>
    <w:rsid w:val="00682A69"/>
    <w:rsid w:val="00684001"/>
    <w:rsid w:val="00684042"/>
    <w:rsid w:val="00686139"/>
    <w:rsid w:val="006A3366"/>
    <w:rsid w:val="006A3621"/>
    <w:rsid w:val="006A4118"/>
    <w:rsid w:val="006B3BCB"/>
    <w:rsid w:val="006B3CBE"/>
    <w:rsid w:val="006B4F20"/>
    <w:rsid w:val="006B5A47"/>
    <w:rsid w:val="006C3A9F"/>
    <w:rsid w:val="006C6E7D"/>
    <w:rsid w:val="006D4304"/>
    <w:rsid w:val="006D5CAC"/>
    <w:rsid w:val="006E68C5"/>
    <w:rsid w:val="00713DFE"/>
    <w:rsid w:val="00715165"/>
    <w:rsid w:val="00720ED9"/>
    <w:rsid w:val="00720FC9"/>
    <w:rsid w:val="007230F7"/>
    <w:rsid w:val="00731947"/>
    <w:rsid w:val="00731CDB"/>
    <w:rsid w:val="00736203"/>
    <w:rsid w:val="007379B8"/>
    <w:rsid w:val="00752804"/>
    <w:rsid w:val="0075679D"/>
    <w:rsid w:val="00762EFE"/>
    <w:rsid w:val="00772483"/>
    <w:rsid w:val="00783337"/>
    <w:rsid w:val="00785A95"/>
    <w:rsid w:val="007871AB"/>
    <w:rsid w:val="0078747D"/>
    <w:rsid w:val="0079160B"/>
    <w:rsid w:val="007A3AC7"/>
    <w:rsid w:val="007A7EE5"/>
    <w:rsid w:val="007B7702"/>
    <w:rsid w:val="007C0838"/>
    <w:rsid w:val="007C0A80"/>
    <w:rsid w:val="007C0EFC"/>
    <w:rsid w:val="007C3A01"/>
    <w:rsid w:val="007D11A9"/>
    <w:rsid w:val="007D28C7"/>
    <w:rsid w:val="007D3CCE"/>
    <w:rsid w:val="007E2F77"/>
    <w:rsid w:val="007F13EB"/>
    <w:rsid w:val="007F22CB"/>
    <w:rsid w:val="007F7CB0"/>
    <w:rsid w:val="00801427"/>
    <w:rsid w:val="00811CCC"/>
    <w:rsid w:val="00816318"/>
    <w:rsid w:val="00825976"/>
    <w:rsid w:val="008268F2"/>
    <w:rsid w:val="00842206"/>
    <w:rsid w:val="00845204"/>
    <w:rsid w:val="00846270"/>
    <w:rsid w:val="00852B73"/>
    <w:rsid w:val="00870DB5"/>
    <w:rsid w:val="00873CE9"/>
    <w:rsid w:val="008809C5"/>
    <w:rsid w:val="00880AF3"/>
    <w:rsid w:val="008914CA"/>
    <w:rsid w:val="00891D30"/>
    <w:rsid w:val="008A12D8"/>
    <w:rsid w:val="008A279D"/>
    <w:rsid w:val="008B41BE"/>
    <w:rsid w:val="008C2EBD"/>
    <w:rsid w:val="008C67E1"/>
    <w:rsid w:val="008D5A2B"/>
    <w:rsid w:val="008D7C02"/>
    <w:rsid w:val="008E0653"/>
    <w:rsid w:val="008F0D1A"/>
    <w:rsid w:val="008F227D"/>
    <w:rsid w:val="00900CBE"/>
    <w:rsid w:val="00903E63"/>
    <w:rsid w:val="009045E7"/>
    <w:rsid w:val="0091207C"/>
    <w:rsid w:val="00921619"/>
    <w:rsid w:val="009243A4"/>
    <w:rsid w:val="009309CF"/>
    <w:rsid w:val="009318DA"/>
    <w:rsid w:val="009359F8"/>
    <w:rsid w:val="0094316A"/>
    <w:rsid w:val="009535DB"/>
    <w:rsid w:val="00956FB2"/>
    <w:rsid w:val="00960E88"/>
    <w:rsid w:val="009631ED"/>
    <w:rsid w:val="0096376C"/>
    <w:rsid w:val="0096402E"/>
    <w:rsid w:val="00975DB2"/>
    <w:rsid w:val="009770CF"/>
    <w:rsid w:val="0098297C"/>
    <w:rsid w:val="00984E47"/>
    <w:rsid w:val="0098610F"/>
    <w:rsid w:val="00987AAE"/>
    <w:rsid w:val="00996A50"/>
    <w:rsid w:val="009977E5"/>
    <w:rsid w:val="00997CF9"/>
    <w:rsid w:val="009A15C2"/>
    <w:rsid w:val="009B156E"/>
    <w:rsid w:val="009C07BD"/>
    <w:rsid w:val="009C0F2D"/>
    <w:rsid w:val="009D199B"/>
    <w:rsid w:val="009D2985"/>
    <w:rsid w:val="009D7B8C"/>
    <w:rsid w:val="009E6FC0"/>
    <w:rsid w:val="00A01D74"/>
    <w:rsid w:val="00A07D8E"/>
    <w:rsid w:val="00A1161B"/>
    <w:rsid w:val="00A1510A"/>
    <w:rsid w:val="00A22BA1"/>
    <w:rsid w:val="00A34A23"/>
    <w:rsid w:val="00A416CD"/>
    <w:rsid w:val="00A43244"/>
    <w:rsid w:val="00A611F3"/>
    <w:rsid w:val="00A70FB4"/>
    <w:rsid w:val="00A755D6"/>
    <w:rsid w:val="00A760E8"/>
    <w:rsid w:val="00A85132"/>
    <w:rsid w:val="00A86EA4"/>
    <w:rsid w:val="00A93BDA"/>
    <w:rsid w:val="00A95C3E"/>
    <w:rsid w:val="00AA071F"/>
    <w:rsid w:val="00AA3097"/>
    <w:rsid w:val="00AA5273"/>
    <w:rsid w:val="00AA7E2C"/>
    <w:rsid w:val="00AB59B4"/>
    <w:rsid w:val="00AB6941"/>
    <w:rsid w:val="00AC0DC7"/>
    <w:rsid w:val="00AC2D0F"/>
    <w:rsid w:val="00AC5729"/>
    <w:rsid w:val="00AC5ABA"/>
    <w:rsid w:val="00AD5E01"/>
    <w:rsid w:val="00AD67FC"/>
    <w:rsid w:val="00AE4E75"/>
    <w:rsid w:val="00AF060F"/>
    <w:rsid w:val="00AF138D"/>
    <w:rsid w:val="00B001E0"/>
    <w:rsid w:val="00B04485"/>
    <w:rsid w:val="00B04C86"/>
    <w:rsid w:val="00B16C11"/>
    <w:rsid w:val="00B24FDC"/>
    <w:rsid w:val="00B26043"/>
    <w:rsid w:val="00B27497"/>
    <w:rsid w:val="00B3429F"/>
    <w:rsid w:val="00B346F5"/>
    <w:rsid w:val="00B35BB0"/>
    <w:rsid w:val="00B519FB"/>
    <w:rsid w:val="00B75D5B"/>
    <w:rsid w:val="00B77F7B"/>
    <w:rsid w:val="00B8087C"/>
    <w:rsid w:val="00B913B2"/>
    <w:rsid w:val="00B96AF7"/>
    <w:rsid w:val="00BB7FFC"/>
    <w:rsid w:val="00BE12F0"/>
    <w:rsid w:val="00BE4A3D"/>
    <w:rsid w:val="00BE5B67"/>
    <w:rsid w:val="00BE7D66"/>
    <w:rsid w:val="00BE7DAF"/>
    <w:rsid w:val="00BF1494"/>
    <w:rsid w:val="00BF26D8"/>
    <w:rsid w:val="00BF33F2"/>
    <w:rsid w:val="00BF561D"/>
    <w:rsid w:val="00C0061A"/>
    <w:rsid w:val="00C07CE9"/>
    <w:rsid w:val="00C11F29"/>
    <w:rsid w:val="00C14FD4"/>
    <w:rsid w:val="00C20F53"/>
    <w:rsid w:val="00C3373E"/>
    <w:rsid w:val="00C34636"/>
    <w:rsid w:val="00C4303D"/>
    <w:rsid w:val="00C50FB8"/>
    <w:rsid w:val="00C61769"/>
    <w:rsid w:val="00C84F1C"/>
    <w:rsid w:val="00C8566B"/>
    <w:rsid w:val="00C8637D"/>
    <w:rsid w:val="00C94F5B"/>
    <w:rsid w:val="00CA2788"/>
    <w:rsid w:val="00CB0FF9"/>
    <w:rsid w:val="00CB3468"/>
    <w:rsid w:val="00CB360F"/>
    <w:rsid w:val="00CC5648"/>
    <w:rsid w:val="00CC6A04"/>
    <w:rsid w:val="00CC7745"/>
    <w:rsid w:val="00CD6D6D"/>
    <w:rsid w:val="00CE3CEF"/>
    <w:rsid w:val="00CE5097"/>
    <w:rsid w:val="00CF0702"/>
    <w:rsid w:val="00CF5310"/>
    <w:rsid w:val="00CF7FD3"/>
    <w:rsid w:val="00D029CB"/>
    <w:rsid w:val="00D05F4C"/>
    <w:rsid w:val="00D11A25"/>
    <w:rsid w:val="00D139FF"/>
    <w:rsid w:val="00D157B1"/>
    <w:rsid w:val="00D16EB4"/>
    <w:rsid w:val="00D1788F"/>
    <w:rsid w:val="00D23268"/>
    <w:rsid w:val="00D36DAA"/>
    <w:rsid w:val="00D46383"/>
    <w:rsid w:val="00D52E6F"/>
    <w:rsid w:val="00D57643"/>
    <w:rsid w:val="00D607C8"/>
    <w:rsid w:val="00D66694"/>
    <w:rsid w:val="00D7329B"/>
    <w:rsid w:val="00D75F51"/>
    <w:rsid w:val="00D80EA6"/>
    <w:rsid w:val="00D9143C"/>
    <w:rsid w:val="00D95CA9"/>
    <w:rsid w:val="00DA1524"/>
    <w:rsid w:val="00DA1A19"/>
    <w:rsid w:val="00DA5C36"/>
    <w:rsid w:val="00DA6584"/>
    <w:rsid w:val="00DB2432"/>
    <w:rsid w:val="00DB5F47"/>
    <w:rsid w:val="00DB7C04"/>
    <w:rsid w:val="00DC6F27"/>
    <w:rsid w:val="00DD6EF4"/>
    <w:rsid w:val="00DE0C8E"/>
    <w:rsid w:val="00DE50E2"/>
    <w:rsid w:val="00DE6756"/>
    <w:rsid w:val="00DE71AC"/>
    <w:rsid w:val="00E011B8"/>
    <w:rsid w:val="00E0787C"/>
    <w:rsid w:val="00E07A88"/>
    <w:rsid w:val="00E158D0"/>
    <w:rsid w:val="00E210C6"/>
    <w:rsid w:val="00E21A63"/>
    <w:rsid w:val="00E30732"/>
    <w:rsid w:val="00E31997"/>
    <w:rsid w:val="00E35E2A"/>
    <w:rsid w:val="00E36280"/>
    <w:rsid w:val="00E40A3B"/>
    <w:rsid w:val="00E653F6"/>
    <w:rsid w:val="00E71E0C"/>
    <w:rsid w:val="00E72612"/>
    <w:rsid w:val="00E77EBC"/>
    <w:rsid w:val="00E806A4"/>
    <w:rsid w:val="00E82354"/>
    <w:rsid w:val="00E87446"/>
    <w:rsid w:val="00E92F40"/>
    <w:rsid w:val="00E95A2A"/>
    <w:rsid w:val="00EA525B"/>
    <w:rsid w:val="00EB4392"/>
    <w:rsid w:val="00EC05AE"/>
    <w:rsid w:val="00EC6B80"/>
    <w:rsid w:val="00ED11F8"/>
    <w:rsid w:val="00ED257E"/>
    <w:rsid w:val="00ED615D"/>
    <w:rsid w:val="00ED76A8"/>
    <w:rsid w:val="00EF379F"/>
    <w:rsid w:val="00F13676"/>
    <w:rsid w:val="00F20B36"/>
    <w:rsid w:val="00F2129A"/>
    <w:rsid w:val="00F24AC2"/>
    <w:rsid w:val="00F33173"/>
    <w:rsid w:val="00F5030A"/>
    <w:rsid w:val="00F52AFE"/>
    <w:rsid w:val="00F66A57"/>
    <w:rsid w:val="00F72FC6"/>
    <w:rsid w:val="00F774BD"/>
    <w:rsid w:val="00F80FD8"/>
    <w:rsid w:val="00F83BA6"/>
    <w:rsid w:val="00F84C20"/>
    <w:rsid w:val="00F86C3D"/>
    <w:rsid w:val="00F91E62"/>
    <w:rsid w:val="00F9291F"/>
    <w:rsid w:val="00FA6C1C"/>
    <w:rsid w:val="00FA6E27"/>
    <w:rsid w:val="00FD27A3"/>
    <w:rsid w:val="00FD2B0C"/>
    <w:rsid w:val="00FE49D3"/>
    <w:rsid w:val="00FF1E69"/>
    <w:rsid w:val="00FF233D"/>
    <w:rsid w:val="00FF3BA7"/>
    <w:rsid w:val="00FF6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B4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4C52BF"/>
    <w:pPr>
      <w:keepNext/>
      <w:keepLines/>
      <w:spacing w:before="40" w:line="256" w:lineRule="auto"/>
      <w:ind w:left="360"/>
      <w:jc w:val="left"/>
      <w:outlineLvl w:val="1"/>
    </w:pPr>
    <w:rPr>
      <w:rFonts w:asciiTheme="majorHAnsi" w:eastAsiaTheme="majorEastAsia" w:hAnsiTheme="majorHAnsi" w:cstheme="majorBidi"/>
      <w:color w:val="365F91"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semiHidden/>
    <w:rsid w:val="004C52BF"/>
    <w:rPr>
      <w:rFonts w:asciiTheme="majorHAnsi" w:eastAsiaTheme="majorEastAsia" w:hAnsiTheme="majorHAnsi" w:cstheme="majorBidi"/>
      <w:color w:val="365F91" w:themeColor="accent1" w:themeShade="BF"/>
      <w:sz w:val="28"/>
      <w:szCs w:val="28"/>
    </w:rPr>
  </w:style>
  <w:style w:type="character" w:customStyle="1" w:styleId="preformatted">
    <w:name w:val="preformatted"/>
    <w:basedOn w:val="Standardnpsmoodstavce"/>
    <w:rsid w:val="006D5CAC"/>
  </w:style>
  <w:style w:type="character" w:customStyle="1" w:styleId="nowrap">
    <w:name w:val="nowrap"/>
    <w:basedOn w:val="Standardnpsmoodstavce"/>
    <w:rsid w:val="006D5CAC"/>
  </w:style>
  <w:style w:type="character" w:styleId="Hypertextovodkaz">
    <w:name w:val="Hyperlink"/>
    <w:uiPriority w:val="99"/>
    <w:semiHidden/>
    <w:unhideWhenUsed/>
    <w:rsid w:val="00880AF3"/>
    <w:rPr>
      <w:color w:val="0000FF"/>
      <w:u w:val="single"/>
    </w:rPr>
  </w:style>
  <w:style w:type="paragraph" w:styleId="Normlnweb">
    <w:name w:val="Normal (Web)"/>
    <w:basedOn w:val="Normln"/>
    <w:uiPriority w:val="99"/>
    <w:semiHidden/>
    <w:unhideWhenUsed/>
    <w:rsid w:val="00873CE9"/>
    <w:pPr>
      <w:spacing w:before="100" w:beforeAutospacing="1" w:after="100" w:afterAutospacing="1"/>
      <w:jc w:val="left"/>
    </w:pPr>
    <w:rPr>
      <w:sz w:val="24"/>
      <w:szCs w:val="24"/>
    </w:rPr>
  </w:style>
  <w:style w:type="character" w:styleId="Siln">
    <w:name w:val="Strong"/>
    <w:basedOn w:val="Standardnpsmoodstavce"/>
    <w:uiPriority w:val="22"/>
    <w:qFormat/>
    <w:rsid w:val="00873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4AD"/>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4C52BF"/>
    <w:pPr>
      <w:keepNext/>
      <w:keepLines/>
      <w:spacing w:before="40" w:line="256" w:lineRule="auto"/>
      <w:ind w:left="360"/>
      <w:jc w:val="left"/>
      <w:outlineLvl w:val="1"/>
    </w:pPr>
    <w:rPr>
      <w:rFonts w:asciiTheme="majorHAnsi" w:eastAsiaTheme="majorEastAsia" w:hAnsiTheme="majorHAnsi" w:cstheme="majorBidi"/>
      <w:color w:val="365F91"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74AD"/>
    <w:pPr>
      <w:tabs>
        <w:tab w:val="center" w:pos="4536"/>
        <w:tab w:val="right" w:pos="9072"/>
      </w:tabs>
    </w:pPr>
  </w:style>
  <w:style w:type="character" w:customStyle="1" w:styleId="ZhlavChar">
    <w:name w:val="Záhlaví Char"/>
    <w:basedOn w:val="Standardnpsmoodstavce"/>
    <w:link w:val="Zhlav"/>
    <w:uiPriority w:val="99"/>
    <w:rsid w:val="006274A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74AD"/>
    <w:pPr>
      <w:tabs>
        <w:tab w:val="center" w:pos="4536"/>
        <w:tab w:val="right" w:pos="9072"/>
      </w:tabs>
    </w:pPr>
  </w:style>
  <w:style w:type="character" w:customStyle="1" w:styleId="ZpatChar">
    <w:name w:val="Zápatí Char"/>
    <w:basedOn w:val="Standardnpsmoodstavce"/>
    <w:link w:val="Zpat"/>
    <w:uiPriority w:val="99"/>
    <w:rsid w:val="006274A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B65FC"/>
    <w:rPr>
      <w:sz w:val="24"/>
    </w:rPr>
  </w:style>
  <w:style w:type="character" w:customStyle="1" w:styleId="Zkladntext2Char">
    <w:name w:val="Základní text 2 Char"/>
    <w:basedOn w:val="Standardnpsmoodstavce"/>
    <w:link w:val="Zkladntext2"/>
    <w:rsid w:val="003B65F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B52EC"/>
    <w:rPr>
      <w:rFonts w:ascii="Tahoma" w:hAnsi="Tahoma" w:cs="Tahoma"/>
      <w:sz w:val="16"/>
      <w:szCs w:val="16"/>
    </w:rPr>
  </w:style>
  <w:style w:type="character" w:customStyle="1" w:styleId="TextbublinyChar">
    <w:name w:val="Text bubliny Char"/>
    <w:basedOn w:val="Standardnpsmoodstavce"/>
    <w:link w:val="Textbubliny"/>
    <w:uiPriority w:val="99"/>
    <w:semiHidden/>
    <w:rsid w:val="005B52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B52EC"/>
    <w:rPr>
      <w:sz w:val="16"/>
      <w:szCs w:val="16"/>
    </w:rPr>
  </w:style>
  <w:style w:type="paragraph" w:styleId="Textkomente">
    <w:name w:val="annotation text"/>
    <w:basedOn w:val="Normln"/>
    <w:link w:val="TextkomenteChar"/>
    <w:uiPriority w:val="99"/>
    <w:semiHidden/>
    <w:unhideWhenUsed/>
    <w:rsid w:val="005B52EC"/>
  </w:style>
  <w:style w:type="character" w:customStyle="1" w:styleId="TextkomenteChar">
    <w:name w:val="Text komentáře Char"/>
    <w:basedOn w:val="Standardnpsmoodstavce"/>
    <w:link w:val="Textkomente"/>
    <w:uiPriority w:val="99"/>
    <w:semiHidden/>
    <w:rsid w:val="005B5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52EC"/>
    <w:rPr>
      <w:b/>
      <w:bCs/>
    </w:rPr>
  </w:style>
  <w:style w:type="character" w:customStyle="1" w:styleId="PedmtkomenteChar">
    <w:name w:val="Předmět komentáře Char"/>
    <w:basedOn w:val="TextkomenteChar"/>
    <w:link w:val="Pedmtkomente"/>
    <w:uiPriority w:val="99"/>
    <w:semiHidden/>
    <w:rsid w:val="005B52E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D09C3"/>
    <w:pPr>
      <w:ind w:left="720"/>
      <w:contextualSpacing/>
    </w:pPr>
  </w:style>
  <w:style w:type="numbering" w:customStyle="1" w:styleId="Styl1">
    <w:name w:val="Styl1"/>
    <w:uiPriority w:val="99"/>
    <w:rsid w:val="007D11A9"/>
    <w:pPr>
      <w:numPr>
        <w:numId w:val="21"/>
      </w:numPr>
    </w:pPr>
  </w:style>
  <w:style w:type="paragraph" w:customStyle="1" w:styleId="Default">
    <w:name w:val="Default"/>
    <w:rsid w:val="0044125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semiHidden/>
    <w:rsid w:val="004C52BF"/>
    <w:rPr>
      <w:rFonts w:asciiTheme="majorHAnsi" w:eastAsiaTheme="majorEastAsia" w:hAnsiTheme="majorHAnsi" w:cstheme="majorBidi"/>
      <w:color w:val="365F91" w:themeColor="accent1" w:themeShade="BF"/>
      <w:sz w:val="28"/>
      <w:szCs w:val="28"/>
    </w:rPr>
  </w:style>
  <w:style w:type="character" w:customStyle="1" w:styleId="preformatted">
    <w:name w:val="preformatted"/>
    <w:basedOn w:val="Standardnpsmoodstavce"/>
    <w:rsid w:val="006D5CAC"/>
  </w:style>
  <w:style w:type="character" w:customStyle="1" w:styleId="nowrap">
    <w:name w:val="nowrap"/>
    <w:basedOn w:val="Standardnpsmoodstavce"/>
    <w:rsid w:val="006D5CAC"/>
  </w:style>
  <w:style w:type="character" w:styleId="Hypertextovodkaz">
    <w:name w:val="Hyperlink"/>
    <w:uiPriority w:val="99"/>
    <w:semiHidden/>
    <w:unhideWhenUsed/>
    <w:rsid w:val="00880AF3"/>
    <w:rPr>
      <w:color w:val="0000FF"/>
      <w:u w:val="single"/>
    </w:rPr>
  </w:style>
  <w:style w:type="paragraph" w:styleId="Normlnweb">
    <w:name w:val="Normal (Web)"/>
    <w:basedOn w:val="Normln"/>
    <w:uiPriority w:val="99"/>
    <w:semiHidden/>
    <w:unhideWhenUsed/>
    <w:rsid w:val="00873CE9"/>
    <w:pPr>
      <w:spacing w:before="100" w:beforeAutospacing="1" w:after="100" w:afterAutospacing="1"/>
      <w:jc w:val="left"/>
    </w:pPr>
    <w:rPr>
      <w:sz w:val="24"/>
      <w:szCs w:val="24"/>
    </w:rPr>
  </w:style>
  <w:style w:type="character" w:styleId="Siln">
    <w:name w:val="Strong"/>
    <w:basedOn w:val="Standardnpsmoodstavce"/>
    <w:uiPriority w:val="22"/>
    <w:qFormat/>
    <w:rsid w:val="00873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50">
      <w:bodyDiv w:val="1"/>
      <w:marLeft w:val="0"/>
      <w:marRight w:val="0"/>
      <w:marTop w:val="0"/>
      <w:marBottom w:val="0"/>
      <w:divBdr>
        <w:top w:val="none" w:sz="0" w:space="0" w:color="auto"/>
        <w:left w:val="none" w:sz="0" w:space="0" w:color="auto"/>
        <w:bottom w:val="none" w:sz="0" w:space="0" w:color="auto"/>
        <w:right w:val="none" w:sz="0" w:space="0" w:color="auto"/>
      </w:divBdr>
    </w:div>
    <w:div w:id="147216284">
      <w:bodyDiv w:val="1"/>
      <w:marLeft w:val="0"/>
      <w:marRight w:val="0"/>
      <w:marTop w:val="0"/>
      <w:marBottom w:val="0"/>
      <w:divBdr>
        <w:top w:val="none" w:sz="0" w:space="0" w:color="auto"/>
        <w:left w:val="none" w:sz="0" w:space="0" w:color="auto"/>
        <w:bottom w:val="none" w:sz="0" w:space="0" w:color="auto"/>
        <w:right w:val="none" w:sz="0" w:space="0" w:color="auto"/>
      </w:divBdr>
      <w:divsChild>
        <w:div w:id="933168842">
          <w:marLeft w:val="0"/>
          <w:marRight w:val="0"/>
          <w:marTop w:val="0"/>
          <w:marBottom w:val="0"/>
          <w:divBdr>
            <w:top w:val="none" w:sz="0" w:space="0" w:color="auto"/>
            <w:left w:val="none" w:sz="0" w:space="0" w:color="auto"/>
            <w:bottom w:val="none" w:sz="0" w:space="0" w:color="auto"/>
            <w:right w:val="none" w:sz="0" w:space="0" w:color="auto"/>
          </w:divBdr>
          <w:divsChild>
            <w:div w:id="1980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220">
      <w:bodyDiv w:val="1"/>
      <w:marLeft w:val="0"/>
      <w:marRight w:val="0"/>
      <w:marTop w:val="0"/>
      <w:marBottom w:val="0"/>
      <w:divBdr>
        <w:top w:val="none" w:sz="0" w:space="0" w:color="auto"/>
        <w:left w:val="none" w:sz="0" w:space="0" w:color="auto"/>
        <w:bottom w:val="none" w:sz="0" w:space="0" w:color="auto"/>
        <w:right w:val="none" w:sz="0" w:space="0" w:color="auto"/>
      </w:divBdr>
      <w:divsChild>
        <w:div w:id="742213881">
          <w:marLeft w:val="0"/>
          <w:marRight w:val="0"/>
          <w:marTop w:val="0"/>
          <w:marBottom w:val="0"/>
          <w:divBdr>
            <w:top w:val="none" w:sz="0" w:space="0" w:color="auto"/>
            <w:left w:val="none" w:sz="0" w:space="0" w:color="auto"/>
            <w:bottom w:val="none" w:sz="0" w:space="0" w:color="auto"/>
            <w:right w:val="none" w:sz="0" w:space="0" w:color="auto"/>
          </w:divBdr>
          <w:divsChild>
            <w:div w:id="12114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558">
      <w:bodyDiv w:val="1"/>
      <w:marLeft w:val="0"/>
      <w:marRight w:val="0"/>
      <w:marTop w:val="0"/>
      <w:marBottom w:val="0"/>
      <w:divBdr>
        <w:top w:val="none" w:sz="0" w:space="0" w:color="auto"/>
        <w:left w:val="none" w:sz="0" w:space="0" w:color="auto"/>
        <w:bottom w:val="none" w:sz="0" w:space="0" w:color="auto"/>
        <w:right w:val="none" w:sz="0" w:space="0" w:color="auto"/>
      </w:divBdr>
      <w:divsChild>
        <w:div w:id="541986751">
          <w:marLeft w:val="0"/>
          <w:marRight w:val="0"/>
          <w:marTop w:val="0"/>
          <w:marBottom w:val="0"/>
          <w:divBdr>
            <w:top w:val="none" w:sz="0" w:space="0" w:color="auto"/>
            <w:left w:val="none" w:sz="0" w:space="0" w:color="auto"/>
            <w:bottom w:val="none" w:sz="0" w:space="0" w:color="auto"/>
            <w:right w:val="none" w:sz="0" w:space="0" w:color="auto"/>
          </w:divBdr>
          <w:divsChild>
            <w:div w:id="793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6267">
      <w:bodyDiv w:val="1"/>
      <w:marLeft w:val="0"/>
      <w:marRight w:val="0"/>
      <w:marTop w:val="0"/>
      <w:marBottom w:val="0"/>
      <w:divBdr>
        <w:top w:val="none" w:sz="0" w:space="0" w:color="auto"/>
        <w:left w:val="none" w:sz="0" w:space="0" w:color="auto"/>
        <w:bottom w:val="none" w:sz="0" w:space="0" w:color="auto"/>
        <w:right w:val="none" w:sz="0" w:space="0" w:color="auto"/>
      </w:divBdr>
    </w:div>
    <w:div w:id="411701713">
      <w:bodyDiv w:val="1"/>
      <w:marLeft w:val="0"/>
      <w:marRight w:val="0"/>
      <w:marTop w:val="0"/>
      <w:marBottom w:val="0"/>
      <w:divBdr>
        <w:top w:val="none" w:sz="0" w:space="0" w:color="auto"/>
        <w:left w:val="none" w:sz="0" w:space="0" w:color="auto"/>
        <w:bottom w:val="none" w:sz="0" w:space="0" w:color="auto"/>
        <w:right w:val="none" w:sz="0" w:space="0" w:color="auto"/>
      </w:divBdr>
      <w:divsChild>
        <w:div w:id="2127388983">
          <w:marLeft w:val="0"/>
          <w:marRight w:val="0"/>
          <w:marTop w:val="0"/>
          <w:marBottom w:val="0"/>
          <w:divBdr>
            <w:top w:val="none" w:sz="0" w:space="0" w:color="auto"/>
            <w:left w:val="none" w:sz="0" w:space="0" w:color="auto"/>
            <w:bottom w:val="none" w:sz="0" w:space="0" w:color="auto"/>
            <w:right w:val="none" w:sz="0" w:space="0" w:color="auto"/>
          </w:divBdr>
          <w:divsChild>
            <w:div w:id="877201478">
              <w:marLeft w:val="0"/>
              <w:marRight w:val="0"/>
              <w:marTop w:val="0"/>
              <w:marBottom w:val="0"/>
              <w:divBdr>
                <w:top w:val="none" w:sz="0" w:space="0" w:color="auto"/>
                <w:left w:val="none" w:sz="0" w:space="0" w:color="auto"/>
                <w:bottom w:val="none" w:sz="0" w:space="0" w:color="auto"/>
                <w:right w:val="none" w:sz="0" w:space="0" w:color="auto"/>
              </w:divBdr>
              <w:divsChild>
                <w:div w:id="2048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8422">
      <w:bodyDiv w:val="1"/>
      <w:marLeft w:val="0"/>
      <w:marRight w:val="0"/>
      <w:marTop w:val="0"/>
      <w:marBottom w:val="0"/>
      <w:divBdr>
        <w:top w:val="none" w:sz="0" w:space="0" w:color="auto"/>
        <w:left w:val="none" w:sz="0" w:space="0" w:color="auto"/>
        <w:bottom w:val="none" w:sz="0" w:space="0" w:color="auto"/>
        <w:right w:val="none" w:sz="0" w:space="0" w:color="auto"/>
      </w:divBdr>
    </w:div>
    <w:div w:id="863136884">
      <w:bodyDiv w:val="1"/>
      <w:marLeft w:val="0"/>
      <w:marRight w:val="0"/>
      <w:marTop w:val="0"/>
      <w:marBottom w:val="0"/>
      <w:divBdr>
        <w:top w:val="none" w:sz="0" w:space="0" w:color="auto"/>
        <w:left w:val="none" w:sz="0" w:space="0" w:color="auto"/>
        <w:bottom w:val="none" w:sz="0" w:space="0" w:color="auto"/>
        <w:right w:val="none" w:sz="0" w:space="0" w:color="auto"/>
      </w:divBdr>
    </w:div>
    <w:div w:id="1514614878">
      <w:bodyDiv w:val="1"/>
      <w:marLeft w:val="0"/>
      <w:marRight w:val="0"/>
      <w:marTop w:val="0"/>
      <w:marBottom w:val="0"/>
      <w:divBdr>
        <w:top w:val="none" w:sz="0" w:space="0" w:color="auto"/>
        <w:left w:val="none" w:sz="0" w:space="0" w:color="auto"/>
        <w:bottom w:val="none" w:sz="0" w:space="0" w:color="auto"/>
        <w:right w:val="none" w:sz="0" w:space="0" w:color="auto"/>
      </w:divBdr>
    </w:div>
    <w:div w:id="1600329710">
      <w:bodyDiv w:val="1"/>
      <w:marLeft w:val="0"/>
      <w:marRight w:val="0"/>
      <w:marTop w:val="0"/>
      <w:marBottom w:val="0"/>
      <w:divBdr>
        <w:top w:val="none" w:sz="0" w:space="0" w:color="auto"/>
        <w:left w:val="none" w:sz="0" w:space="0" w:color="auto"/>
        <w:bottom w:val="none" w:sz="0" w:space="0" w:color="auto"/>
        <w:right w:val="none" w:sz="0" w:space="0" w:color="auto"/>
      </w:divBdr>
    </w:div>
    <w:div w:id="18843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38A4-ED7C-4074-A33B-4FE0FB83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14818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2018-08-29T09:51:00Z</dcterms:created>
  <dcterms:modified xsi:type="dcterms:W3CDTF">2018-09-12T08:00:00Z</dcterms:modified>
</cp:coreProperties>
</file>