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602E65">
      <w:pPr>
        <w:pStyle w:val="Nzev"/>
        <w:rPr>
          <w:sz w:val="32"/>
          <w:szCs w:val="32"/>
        </w:rPr>
      </w:pPr>
      <w:r>
        <w:rPr>
          <w:sz w:val="32"/>
          <w:szCs w:val="32"/>
        </w:rPr>
        <w:t>Kupní smlouva</w:t>
      </w:r>
      <w:bookmarkStart w:id="0" w:name="_GoBack"/>
      <w:bookmarkEnd w:id="0"/>
    </w:p>
    <w:p w:rsidR="001E2F88" w:rsidRPr="005853A7" w:rsidRDefault="001531C9" w:rsidP="001E2F88">
      <w:pPr>
        <w:pStyle w:val="Podtitul"/>
        <w:rPr>
          <w:rFonts w:ascii="Times New Roman" w:hAnsi="Times New Roman" w:cs="Times New Roman"/>
          <w:b/>
          <w:i w:val="0"/>
        </w:rPr>
      </w:pPr>
      <w:r>
        <w:rPr>
          <w:rFonts w:ascii="Times New Roman" w:hAnsi="Times New Roman" w:cs="Times New Roman"/>
          <w:b/>
          <w:i w:val="0"/>
        </w:rPr>
        <w:t>S-</w:t>
      </w:r>
      <w:r w:rsidR="00C32902">
        <w:rPr>
          <w:rFonts w:ascii="Times New Roman" w:hAnsi="Times New Roman" w:cs="Times New Roman"/>
          <w:b/>
          <w:i w:val="0"/>
        </w:rPr>
        <w:t>2018000356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FA02BC" w:rsidRPr="00FA02BC">
        <w:rPr>
          <w:sz w:val="24"/>
          <w:szCs w:val="24"/>
          <w:highlight w:val="black"/>
        </w:rPr>
        <w:t>xxxxxxxxxxx</w:t>
      </w:r>
      <w:proofErr w:type="spellEnd"/>
      <w:r w:rsidR="000D2B4C" w:rsidRPr="000D2B4C">
        <w:rPr>
          <w:sz w:val="24"/>
          <w:szCs w:val="24"/>
        </w:rPr>
        <w:t xml:space="preserve">, </w:t>
      </w:r>
      <w:proofErr w:type="spellStart"/>
      <w:proofErr w:type="gramStart"/>
      <w:r w:rsidR="000D2B4C" w:rsidRPr="000D2B4C">
        <w:rPr>
          <w:sz w:val="24"/>
          <w:szCs w:val="24"/>
        </w:rPr>
        <w:t>č.ú</w:t>
      </w:r>
      <w:proofErr w:type="spellEnd"/>
      <w:r w:rsidR="000D2B4C" w:rsidRPr="000D2B4C">
        <w:rPr>
          <w:sz w:val="24"/>
          <w:szCs w:val="24"/>
        </w:rPr>
        <w:t>.:</w:t>
      </w:r>
      <w:proofErr w:type="gramEnd"/>
      <w:r w:rsidR="000D2B4C" w:rsidRPr="000D2B4C">
        <w:rPr>
          <w:sz w:val="24"/>
          <w:szCs w:val="24"/>
        </w:rPr>
        <w:t xml:space="preserve"> </w:t>
      </w:r>
      <w:proofErr w:type="spellStart"/>
      <w:r w:rsidR="00FA02BC" w:rsidRPr="00FA02BC">
        <w:rPr>
          <w:sz w:val="24"/>
          <w:szCs w:val="24"/>
          <w:highlight w:val="black"/>
        </w:rPr>
        <w:t>xxxxxxxxxxx</w:t>
      </w:r>
      <w:proofErr w:type="spellEnd"/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213D54" w:rsidRDefault="00213D54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13D54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D7536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04026C">
        <w:rPr>
          <w:b/>
          <w:sz w:val="24"/>
          <w:szCs w:val="24"/>
        </w:rPr>
        <w:t>AUTOCONT</w:t>
      </w:r>
      <w:r w:rsidR="00D75367" w:rsidRPr="00D75367">
        <w:rPr>
          <w:b/>
          <w:sz w:val="24"/>
          <w:szCs w:val="24"/>
        </w:rPr>
        <w:t xml:space="preserve"> a.s.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se sídlem:  Hornopolní 3322/34, Moravská Ostrava, 702 00 Ostrava</w:t>
      </w:r>
    </w:p>
    <w:p w:rsidR="0004026C" w:rsidRPr="00DC4C63" w:rsidRDefault="0004026C" w:rsidP="0004026C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IČ:  04308697</w:t>
      </w:r>
    </w:p>
    <w:p w:rsidR="0004026C" w:rsidRPr="00DC4C63" w:rsidRDefault="0004026C" w:rsidP="0004026C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DIČ:  CZ04308697</w:t>
      </w:r>
    </w:p>
    <w:p w:rsidR="0004026C" w:rsidRPr="00DC4C63" w:rsidRDefault="0004026C" w:rsidP="0004026C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zapsána v obchodním rejstříku vedeném Krajským soudem v Ostravě, oddíl B, vložka 11012</w:t>
      </w:r>
    </w:p>
    <w:p w:rsidR="0004026C" w:rsidRPr="00DC4C63" w:rsidRDefault="0004026C" w:rsidP="0004026C">
      <w:pPr>
        <w:ind w:firstLine="284"/>
        <w:jc w:val="both"/>
        <w:rPr>
          <w:sz w:val="24"/>
          <w:szCs w:val="24"/>
        </w:rPr>
      </w:pPr>
      <w:r w:rsidRPr="00DC4C63">
        <w:rPr>
          <w:sz w:val="24"/>
          <w:szCs w:val="24"/>
        </w:rPr>
        <w:t>zastoupená: na základě plné moci panem Jindřich Zimolou, ředitelem regionálního centra</w:t>
      </w:r>
    </w:p>
    <w:p w:rsidR="0004026C" w:rsidRPr="0023116D" w:rsidRDefault="0004026C" w:rsidP="0004026C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bankovní spojení: </w:t>
      </w:r>
      <w:proofErr w:type="spellStart"/>
      <w:r w:rsidR="00FA02BC" w:rsidRPr="00FA02BC">
        <w:rPr>
          <w:sz w:val="24"/>
          <w:szCs w:val="24"/>
          <w:highlight w:val="black"/>
        </w:rPr>
        <w:t>xxxxxxxxxxx</w:t>
      </w:r>
      <w:proofErr w:type="spellEnd"/>
    </w:p>
    <w:p w:rsidR="0004026C" w:rsidRPr="00DC4C63" w:rsidRDefault="0004026C" w:rsidP="0004026C">
      <w:pPr>
        <w:ind w:firstLine="284"/>
        <w:jc w:val="both"/>
        <w:rPr>
          <w:sz w:val="24"/>
          <w:szCs w:val="24"/>
        </w:rPr>
      </w:pPr>
      <w:r w:rsidRPr="0023116D">
        <w:rPr>
          <w:sz w:val="24"/>
          <w:szCs w:val="24"/>
        </w:rPr>
        <w:t xml:space="preserve">č. účtu: </w:t>
      </w:r>
      <w:proofErr w:type="spellStart"/>
      <w:r w:rsidR="00FA02BC" w:rsidRPr="00FA02BC">
        <w:rPr>
          <w:sz w:val="24"/>
          <w:szCs w:val="24"/>
          <w:highlight w:val="black"/>
        </w:rPr>
        <w:t>xxxxxxxxxxx</w:t>
      </w:r>
      <w:proofErr w:type="spellEnd"/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osoby oprávněné k jednání: ve věcech obchodních: pan Jindřich Zimola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                                            ve věcech technických: </w:t>
      </w:r>
      <w:r w:rsidR="00FA02BC" w:rsidRPr="00FA02BC">
        <w:rPr>
          <w:sz w:val="24"/>
          <w:szCs w:val="24"/>
          <w:highlight w:val="black"/>
        </w:rPr>
        <w:t>xxxxxxxxxxx</w:t>
      </w:r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(dále jen „</w:t>
      </w:r>
      <w:r w:rsidRPr="00D75367">
        <w:rPr>
          <w:b/>
          <w:sz w:val="24"/>
          <w:szCs w:val="24"/>
        </w:rPr>
        <w:t>dodavatel</w:t>
      </w:r>
      <w:r>
        <w:rPr>
          <w:sz w:val="24"/>
          <w:szCs w:val="24"/>
        </w:rPr>
        <w:t>“</w:t>
      </w:r>
      <w:r w:rsidR="00F3648B" w:rsidRPr="002546C4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816323" w:rsidRDefault="00816323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DA0CD4" w:rsidRPr="00DA0CD4" w:rsidRDefault="00153B5F" w:rsidP="00DA0C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</w:t>
      </w:r>
      <w:r w:rsidR="00DA0CD4" w:rsidRPr="00DA0CD4">
        <w:rPr>
          <w:sz w:val="24"/>
          <w:szCs w:val="24"/>
        </w:rPr>
        <w:t xml:space="preserve">se zavazuje dodat RBP </w:t>
      </w:r>
      <w:r w:rsidR="007327D3">
        <w:rPr>
          <w:sz w:val="24"/>
          <w:szCs w:val="24"/>
        </w:rPr>
        <w:t xml:space="preserve">roční </w:t>
      </w:r>
      <w:r w:rsidR="00DA0CD4" w:rsidRPr="00DA0CD4">
        <w:rPr>
          <w:sz w:val="24"/>
          <w:szCs w:val="24"/>
        </w:rPr>
        <w:t>prodloužení podpory firewallu Check Point v clusteru tvořeném 2 gateway  nody v režimu HA (High Availability), management serverem a SmartEvent serverem.</w:t>
      </w:r>
    </w:p>
    <w:p w:rsidR="00DA0CD4" w:rsidRPr="00DA0CD4" w:rsidRDefault="00DA0CD4" w:rsidP="00DA0C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A0CD4">
        <w:rPr>
          <w:sz w:val="24"/>
          <w:szCs w:val="24"/>
        </w:rPr>
        <w:t>Jedná se o prodloužení podpory pro všechny produkty ID přiřazeného RBP (Account ID:0006374896) o 1 rok ve stávající úrovni EBP (Enterprise Based Protection), tj.:</w:t>
      </w:r>
    </w:p>
    <w:p w:rsidR="00DA0CD4" w:rsidRPr="00DA0CD4" w:rsidRDefault="00DA0CD4" w:rsidP="00DA0CD4">
      <w:pPr>
        <w:ind w:left="284" w:hanging="284"/>
        <w:jc w:val="both"/>
        <w:rPr>
          <w:sz w:val="24"/>
          <w:szCs w:val="24"/>
        </w:rPr>
      </w:pPr>
    </w:p>
    <w:p w:rsidR="00DA0CD4" w:rsidRPr="00DA0CD4" w:rsidRDefault="00DA0CD4" w:rsidP="00DA0C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A0CD4">
        <w:rPr>
          <w:sz w:val="24"/>
          <w:szCs w:val="24"/>
        </w:rPr>
        <w:t>CPCES-CO-STANDARD</w:t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  <w:t>Collaborative Support Standard</w:t>
      </w:r>
    </w:p>
    <w:p w:rsidR="00DA0CD4" w:rsidRPr="00DA0CD4" w:rsidRDefault="00DA0CD4" w:rsidP="00DA0CD4">
      <w:pPr>
        <w:ind w:left="284" w:hanging="284"/>
        <w:jc w:val="both"/>
        <w:rPr>
          <w:sz w:val="24"/>
          <w:szCs w:val="24"/>
        </w:rPr>
      </w:pPr>
    </w:p>
    <w:p w:rsidR="00DA0CD4" w:rsidRPr="00DA0CD4" w:rsidRDefault="00DA0CD4" w:rsidP="00DA0CD4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A0CD4">
        <w:rPr>
          <w:sz w:val="24"/>
          <w:szCs w:val="24"/>
        </w:rPr>
        <w:t>CPEBP-NGTP</w:t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  <w:t>Enterprise Based Protection - Next Generation Threat Prevention</w:t>
      </w:r>
    </w:p>
    <w:p w:rsidR="00DA0CD4" w:rsidRPr="00DA0CD4" w:rsidRDefault="00DA0CD4" w:rsidP="00DA0CD4">
      <w:pPr>
        <w:ind w:left="284" w:hanging="284"/>
        <w:jc w:val="both"/>
        <w:rPr>
          <w:sz w:val="24"/>
          <w:szCs w:val="24"/>
        </w:rPr>
      </w:pP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  <w:t>Package Including IPS, APCL, URLF, AV, ABOT and ASPM</w:t>
      </w:r>
    </w:p>
    <w:p w:rsidR="001A1D96" w:rsidRPr="001A1D96" w:rsidRDefault="00DA0CD4" w:rsidP="00DA0CD4">
      <w:pPr>
        <w:ind w:left="284" w:hanging="284"/>
        <w:jc w:val="both"/>
        <w:rPr>
          <w:sz w:val="24"/>
          <w:szCs w:val="24"/>
        </w:rPr>
      </w:pP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</w:r>
      <w:r w:rsidRPr="00DA0CD4">
        <w:rPr>
          <w:sz w:val="24"/>
          <w:szCs w:val="24"/>
        </w:rPr>
        <w:tab/>
        <w:t>blades</w:t>
      </w:r>
    </w:p>
    <w:p w:rsidR="00213D54" w:rsidRPr="006B0EBE" w:rsidRDefault="001A1D96" w:rsidP="00033DB1">
      <w:pPr>
        <w:ind w:left="568" w:hanging="284"/>
        <w:jc w:val="both"/>
        <w:rPr>
          <w:sz w:val="24"/>
          <w:szCs w:val="24"/>
        </w:rPr>
      </w:pPr>
      <w:r w:rsidRPr="001A1D96">
        <w:rPr>
          <w:sz w:val="24"/>
          <w:szCs w:val="24"/>
        </w:rPr>
        <w:tab/>
      </w:r>
      <w:r w:rsidRPr="001A1D96">
        <w:rPr>
          <w:sz w:val="24"/>
          <w:szCs w:val="24"/>
        </w:rPr>
        <w:tab/>
      </w: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DA0CD4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DA0CD4" w:rsidRDefault="00DA0CD4" w:rsidP="00DA0CD4">
      <w:pPr>
        <w:pStyle w:val="Podtitul"/>
      </w:pPr>
      <w:r>
        <w:br w:type="page"/>
      </w:r>
    </w:p>
    <w:p w:rsidR="00421623" w:rsidRPr="005F2B33" w:rsidRDefault="00421623" w:rsidP="00E7684F">
      <w:pPr>
        <w:ind w:left="284" w:hanging="284"/>
        <w:jc w:val="both"/>
        <w:rPr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43088D">
        <w:rPr>
          <w:sz w:val="24"/>
          <w:szCs w:val="24"/>
        </w:rPr>
        <w:t>563 255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D8177C">
        <w:rPr>
          <w:bCs/>
          <w:sz w:val="24"/>
          <w:szCs w:val="24"/>
        </w:rPr>
        <w:t>pět</w:t>
      </w:r>
      <w:r w:rsidR="00213D54">
        <w:rPr>
          <w:bCs/>
          <w:sz w:val="24"/>
          <w:szCs w:val="24"/>
        </w:rPr>
        <w:t xml:space="preserve"> s</w:t>
      </w:r>
      <w:r w:rsidR="00D8177C">
        <w:rPr>
          <w:bCs/>
          <w:sz w:val="24"/>
          <w:szCs w:val="24"/>
        </w:rPr>
        <w:t>et</w:t>
      </w:r>
      <w:r w:rsidR="002D4C4D">
        <w:rPr>
          <w:bCs/>
          <w:sz w:val="24"/>
          <w:szCs w:val="24"/>
        </w:rPr>
        <w:t xml:space="preserve"> </w:t>
      </w:r>
      <w:r w:rsidR="0043088D">
        <w:rPr>
          <w:bCs/>
          <w:sz w:val="24"/>
          <w:szCs w:val="24"/>
        </w:rPr>
        <w:t>šedesát tři</w:t>
      </w:r>
      <w:r w:rsidR="00754102">
        <w:rPr>
          <w:bCs/>
          <w:sz w:val="24"/>
          <w:szCs w:val="24"/>
        </w:rPr>
        <w:t xml:space="preserve"> </w:t>
      </w:r>
      <w:r w:rsidR="00275E28">
        <w:rPr>
          <w:bCs/>
          <w:sz w:val="24"/>
          <w:szCs w:val="24"/>
        </w:rPr>
        <w:t>tisíc</w:t>
      </w:r>
      <w:r w:rsidR="0043088D">
        <w:rPr>
          <w:bCs/>
          <w:sz w:val="24"/>
          <w:szCs w:val="24"/>
        </w:rPr>
        <w:t>e dvě</w:t>
      </w:r>
      <w:r w:rsidR="00754102">
        <w:rPr>
          <w:bCs/>
          <w:sz w:val="24"/>
          <w:szCs w:val="24"/>
        </w:rPr>
        <w:t xml:space="preserve"> s</w:t>
      </w:r>
      <w:r w:rsidR="0043088D">
        <w:rPr>
          <w:bCs/>
          <w:sz w:val="24"/>
          <w:szCs w:val="24"/>
        </w:rPr>
        <w:t>ta</w:t>
      </w:r>
      <w:r w:rsidR="0056632A">
        <w:rPr>
          <w:bCs/>
          <w:sz w:val="24"/>
          <w:szCs w:val="24"/>
        </w:rPr>
        <w:t xml:space="preserve"> </w:t>
      </w:r>
      <w:r w:rsidR="0043088D">
        <w:rPr>
          <w:bCs/>
          <w:sz w:val="24"/>
          <w:szCs w:val="24"/>
        </w:rPr>
        <w:t>padesát pět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 česk</w:t>
      </w:r>
      <w:r w:rsidR="0043088D">
        <w:rPr>
          <w:bCs/>
          <w:sz w:val="24"/>
          <w:szCs w:val="24"/>
        </w:rPr>
        <w:t>ých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F82EC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213D54">
        <w:rPr>
          <w:sz w:val="24"/>
          <w:szCs w:val="24"/>
        </w:rPr>
        <w:t xml:space="preserve"> </w:t>
      </w:r>
      <w:r w:rsidR="002A2F2B">
        <w:rPr>
          <w:sz w:val="24"/>
          <w:szCs w:val="24"/>
        </w:rPr>
        <w:t xml:space="preserve">prodloužení </w:t>
      </w:r>
      <w:r w:rsidR="00213D54">
        <w:rPr>
          <w:sz w:val="24"/>
          <w:szCs w:val="24"/>
        </w:rPr>
        <w:t xml:space="preserve">servisní </w:t>
      </w:r>
      <w:r w:rsidR="0068158C">
        <w:rPr>
          <w:sz w:val="24"/>
          <w:szCs w:val="24"/>
        </w:rPr>
        <w:t>podpor</w:t>
      </w:r>
      <w:r w:rsidR="002A2F2B">
        <w:rPr>
          <w:sz w:val="24"/>
          <w:szCs w:val="24"/>
        </w:rPr>
        <w:t>y</w:t>
      </w:r>
      <w:r w:rsidR="0068158C">
        <w:rPr>
          <w:sz w:val="24"/>
          <w:szCs w:val="24"/>
        </w:rPr>
        <w:t xml:space="preserve"> dle čl. I této smlouvy</w:t>
      </w:r>
      <w:r w:rsidR="008F5237">
        <w:rPr>
          <w:sz w:val="24"/>
          <w:szCs w:val="24"/>
        </w:rPr>
        <w:t xml:space="preserve"> </w:t>
      </w:r>
      <w:r w:rsidR="00F82EC0">
        <w:rPr>
          <w:sz w:val="24"/>
          <w:szCs w:val="24"/>
        </w:rPr>
        <w:t xml:space="preserve">do </w:t>
      </w:r>
      <w:r w:rsidR="0043088D">
        <w:rPr>
          <w:sz w:val="24"/>
          <w:szCs w:val="24"/>
        </w:rPr>
        <w:t>10</w:t>
      </w:r>
      <w:r w:rsidR="00F82EC0">
        <w:rPr>
          <w:sz w:val="24"/>
          <w:szCs w:val="24"/>
        </w:rPr>
        <w:t xml:space="preserve"> dnů</w:t>
      </w:r>
      <w:r w:rsidR="005243A2">
        <w:rPr>
          <w:sz w:val="24"/>
          <w:szCs w:val="24"/>
        </w:rPr>
        <w:t xml:space="preserve"> od</w:t>
      </w:r>
      <w:r w:rsidR="00F82EC0">
        <w:rPr>
          <w:sz w:val="24"/>
          <w:szCs w:val="24"/>
        </w:rPr>
        <w:t xml:space="preserve"> dat</w:t>
      </w:r>
      <w:r w:rsidR="00803688">
        <w:rPr>
          <w:sz w:val="24"/>
          <w:szCs w:val="24"/>
        </w:rPr>
        <w:t>a nabytí účinnosti této smlouvy tak, aby tato navázala na podporu stávající.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7327D3">
        <w:rPr>
          <w:sz w:val="24"/>
          <w:szCs w:val="24"/>
        </w:rPr>
        <w:t xml:space="preserve"> </w:t>
      </w:r>
      <w:r w:rsidR="00BF3A18">
        <w:rPr>
          <w:sz w:val="24"/>
          <w:szCs w:val="24"/>
        </w:rPr>
        <w:t>shodné s obdobím, na které je</w:t>
      </w:r>
      <w:r w:rsidR="000267F8">
        <w:rPr>
          <w:sz w:val="24"/>
          <w:szCs w:val="24"/>
        </w:rPr>
        <w:t xml:space="preserve"> zakoupeno prodloužení</w:t>
      </w:r>
      <w:r w:rsidR="00BF3A18">
        <w:rPr>
          <w:sz w:val="24"/>
          <w:szCs w:val="24"/>
        </w:rPr>
        <w:t xml:space="preserve"> podpor</w:t>
      </w:r>
      <w:r w:rsidR="000267F8">
        <w:rPr>
          <w:sz w:val="24"/>
          <w:szCs w:val="24"/>
        </w:rPr>
        <w:t>y</w:t>
      </w:r>
      <w:r w:rsidR="006F7EEA">
        <w:rPr>
          <w:sz w:val="24"/>
          <w:szCs w:val="24"/>
        </w:rPr>
        <w:t>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 w:rsidRPr="006F7EEA">
        <w:rPr>
          <w:rFonts w:eastAsia="Arial" w:cs="Arial"/>
          <w:sz w:val="24"/>
          <w:szCs w:val="24"/>
        </w:rPr>
        <w:t>3.  Záruční doba</w:t>
      </w:r>
      <w:r w:rsidR="009546D7" w:rsidRPr="006F7EEA">
        <w:rPr>
          <w:rFonts w:eastAsia="Arial" w:cs="Arial"/>
          <w:sz w:val="24"/>
          <w:szCs w:val="24"/>
        </w:rPr>
        <w:t xml:space="preserve"> počíná běžet ode dne</w:t>
      </w:r>
      <w:r w:rsidR="008D0A9E" w:rsidRPr="006F7EEA">
        <w:rPr>
          <w:rFonts w:eastAsia="Arial" w:cs="Arial"/>
          <w:sz w:val="24"/>
          <w:szCs w:val="24"/>
        </w:rPr>
        <w:t xml:space="preserve"> </w:t>
      </w:r>
      <w:r w:rsidR="006F7EEA" w:rsidRPr="006F7EEA">
        <w:rPr>
          <w:bCs/>
          <w:sz w:val="24"/>
          <w:szCs w:val="24"/>
        </w:rPr>
        <w:t>počátku nového servis</w:t>
      </w:r>
      <w:r w:rsidR="006F7EEA">
        <w:rPr>
          <w:bCs/>
          <w:sz w:val="24"/>
          <w:szCs w:val="24"/>
        </w:rPr>
        <w:t xml:space="preserve">ního období, tj. od </w:t>
      </w:r>
      <w:r w:rsidR="007327D3">
        <w:rPr>
          <w:bCs/>
          <w:sz w:val="24"/>
          <w:szCs w:val="24"/>
        </w:rPr>
        <w:t>1</w:t>
      </w:r>
      <w:r w:rsidR="006F7EEA" w:rsidRPr="006F7EEA">
        <w:rPr>
          <w:bCs/>
          <w:sz w:val="24"/>
          <w:szCs w:val="24"/>
        </w:rPr>
        <w:t>.</w:t>
      </w:r>
      <w:r w:rsidR="006F7EEA">
        <w:rPr>
          <w:bCs/>
          <w:sz w:val="24"/>
          <w:szCs w:val="24"/>
        </w:rPr>
        <w:t xml:space="preserve"> </w:t>
      </w:r>
      <w:r w:rsidR="007327D3">
        <w:rPr>
          <w:bCs/>
          <w:sz w:val="24"/>
          <w:szCs w:val="24"/>
        </w:rPr>
        <w:t>10</w:t>
      </w:r>
      <w:r w:rsidR="006F7EEA">
        <w:rPr>
          <w:bCs/>
          <w:sz w:val="24"/>
          <w:szCs w:val="24"/>
        </w:rPr>
        <w:t>. 201</w:t>
      </w:r>
      <w:r w:rsidR="0043088D">
        <w:rPr>
          <w:bCs/>
          <w:sz w:val="24"/>
          <w:szCs w:val="24"/>
        </w:rPr>
        <w:t>8</w:t>
      </w:r>
      <w:r w:rsidR="006F7EEA" w:rsidRPr="006F7EEA">
        <w:rPr>
          <w:bCs/>
          <w:sz w:val="24"/>
          <w:szCs w:val="24"/>
        </w:rPr>
        <w:t>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04026C" w:rsidRDefault="0004026C">
      <w:pPr>
        <w:jc w:val="both"/>
        <w:rPr>
          <w:sz w:val="24"/>
          <w:szCs w:val="24"/>
        </w:rPr>
      </w:pPr>
    </w:p>
    <w:p w:rsidR="0004026C" w:rsidRDefault="0004026C" w:rsidP="0004026C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04026C" w:rsidRDefault="0004026C" w:rsidP="0004026C">
      <w:pPr>
        <w:pStyle w:val="Nadpis41"/>
      </w:pPr>
      <w:r>
        <w:t>Ing. Antonín Klimša, MBA</w:t>
      </w:r>
      <w:r>
        <w:tab/>
      </w:r>
      <w:r>
        <w:tab/>
      </w:r>
      <w:r>
        <w:tab/>
      </w:r>
      <w:r>
        <w:tab/>
      </w:r>
      <w:r>
        <w:tab/>
        <w:t>Jindřich Zimola</w:t>
      </w:r>
    </w:p>
    <w:p w:rsidR="0004026C" w:rsidRDefault="0004026C" w:rsidP="0004026C">
      <w:pPr>
        <w:jc w:val="both"/>
        <w:rPr>
          <w:sz w:val="24"/>
          <w:szCs w:val="24"/>
        </w:rPr>
      </w:pPr>
      <w:r>
        <w:rPr>
          <w:sz w:val="24"/>
          <w:szCs w:val="24"/>
        </w:rPr>
        <w:t>výkonný 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regionálního centra</w:t>
      </w:r>
    </w:p>
    <w:p w:rsidR="002126E0" w:rsidRDefault="002126E0">
      <w:pPr>
        <w:jc w:val="both"/>
        <w:rPr>
          <w:sz w:val="24"/>
          <w:szCs w:val="24"/>
        </w:rPr>
      </w:pPr>
    </w:p>
    <w:sectPr w:rsidR="002126E0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490" w:rsidRDefault="00217490">
      <w:r>
        <w:separator/>
      </w:r>
    </w:p>
  </w:endnote>
  <w:endnote w:type="continuationSeparator" w:id="0">
    <w:p w:rsidR="00217490" w:rsidRDefault="00217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8044CE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903AF8">
      <w:rPr>
        <w:noProof/>
      </w:rPr>
      <w:t>3</w:t>
    </w:r>
    <w:r>
      <w:fldChar w:fldCharType="end"/>
    </w:r>
    <w:r w:rsidR="00525357">
      <w:rPr>
        <w:rStyle w:val="slostrnky1"/>
      </w:rPr>
      <w:t xml:space="preserve"> / </w:t>
    </w:r>
    <w:fldSimple w:instr=" NUMPAGES \*Arabic ">
      <w:r w:rsidR="00903AF8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490" w:rsidRDefault="00217490">
      <w:r>
        <w:separator/>
      </w:r>
    </w:p>
  </w:footnote>
  <w:footnote w:type="continuationSeparator" w:id="0">
    <w:p w:rsidR="00217490" w:rsidRDefault="00217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67F8"/>
    <w:rsid w:val="00027DED"/>
    <w:rsid w:val="00030FF7"/>
    <w:rsid w:val="00033DB1"/>
    <w:rsid w:val="00034F1B"/>
    <w:rsid w:val="000351DD"/>
    <w:rsid w:val="00035615"/>
    <w:rsid w:val="0003789C"/>
    <w:rsid w:val="0004026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C633A"/>
    <w:rsid w:val="000C7DCC"/>
    <w:rsid w:val="000C7FFB"/>
    <w:rsid w:val="000D2B4C"/>
    <w:rsid w:val="000D4B23"/>
    <w:rsid w:val="000D57E4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27E22"/>
    <w:rsid w:val="001328F6"/>
    <w:rsid w:val="00134018"/>
    <w:rsid w:val="00142A5A"/>
    <w:rsid w:val="00142D69"/>
    <w:rsid w:val="001531C9"/>
    <w:rsid w:val="00153B5F"/>
    <w:rsid w:val="00155336"/>
    <w:rsid w:val="00161ACF"/>
    <w:rsid w:val="00165C62"/>
    <w:rsid w:val="00181AB4"/>
    <w:rsid w:val="001827C6"/>
    <w:rsid w:val="0018362B"/>
    <w:rsid w:val="00183970"/>
    <w:rsid w:val="0018584F"/>
    <w:rsid w:val="00190BBC"/>
    <w:rsid w:val="0019255D"/>
    <w:rsid w:val="00193BEE"/>
    <w:rsid w:val="001A1D96"/>
    <w:rsid w:val="001A34EA"/>
    <w:rsid w:val="001A6D58"/>
    <w:rsid w:val="001A7624"/>
    <w:rsid w:val="001B224C"/>
    <w:rsid w:val="001B2BD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0D9D"/>
    <w:rsid w:val="0020136A"/>
    <w:rsid w:val="0020540A"/>
    <w:rsid w:val="002066AF"/>
    <w:rsid w:val="0021104B"/>
    <w:rsid w:val="002126E0"/>
    <w:rsid w:val="00213D54"/>
    <w:rsid w:val="00217490"/>
    <w:rsid w:val="00224741"/>
    <w:rsid w:val="00224B2A"/>
    <w:rsid w:val="00236B55"/>
    <w:rsid w:val="00243C72"/>
    <w:rsid w:val="00245F45"/>
    <w:rsid w:val="002546C4"/>
    <w:rsid w:val="002628F8"/>
    <w:rsid w:val="00264D75"/>
    <w:rsid w:val="0026610F"/>
    <w:rsid w:val="0026702F"/>
    <w:rsid w:val="00275E28"/>
    <w:rsid w:val="0027781F"/>
    <w:rsid w:val="00292074"/>
    <w:rsid w:val="0029615D"/>
    <w:rsid w:val="00297997"/>
    <w:rsid w:val="002A2577"/>
    <w:rsid w:val="002A2B82"/>
    <w:rsid w:val="002A2F2B"/>
    <w:rsid w:val="002A5AE3"/>
    <w:rsid w:val="002A61A8"/>
    <w:rsid w:val="002B38D5"/>
    <w:rsid w:val="002B533F"/>
    <w:rsid w:val="002C28C2"/>
    <w:rsid w:val="002C6AA2"/>
    <w:rsid w:val="002D1DFA"/>
    <w:rsid w:val="002D289E"/>
    <w:rsid w:val="002D3C75"/>
    <w:rsid w:val="002D4C4D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1537"/>
    <w:rsid w:val="00361952"/>
    <w:rsid w:val="0036258C"/>
    <w:rsid w:val="0036517B"/>
    <w:rsid w:val="00371C08"/>
    <w:rsid w:val="003834D4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44E0"/>
    <w:rsid w:val="003B7487"/>
    <w:rsid w:val="003C50B7"/>
    <w:rsid w:val="003C76EC"/>
    <w:rsid w:val="003D19C8"/>
    <w:rsid w:val="003D3CFA"/>
    <w:rsid w:val="003E2B5C"/>
    <w:rsid w:val="003F0EAD"/>
    <w:rsid w:val="003F2B19"/>
    <w:rsid w:val="004024A2"/>
    <w:rsid w:val="00411E0A"/>
    <w:rsid w:val="004146B8"/>
    <w:rsid w:val="00421623"/>
    <w:rsid w:val="00425592"/>
    <w:rsid w:val="00427641"/>
    <w:rsid w:val="00430032"/>
    <w:rsid w:val="004306F0"/>
    <w:rsid w:val="0043088D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1842"/>
    <w:rsid w:val="00483E50"/>
    <w:rsid w:val="004847E4"/>
    <w:rsid w:val="00493885"/>
    <w:rsid w:val="00494EB8"/>
    <w:rsid w:val="0049602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E1AE9"/>
    <w:rsid w:val="004E2E45"/>
    <w:rsid w:val="004E6D33"/>
    <w:rsid w:val="004F066F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6AED"/>
    <w:rsid w:val="0056136F"/>
    <w:rsid w:val="005615C8"/>
    <w:rsid w:val="0056632A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786F"/>
    <w:rsid w:val="005A7DE6"/>
    <w:rsid w:val="005C00FF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02E65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3ECB"/>
    <w:rsid w:val="00695661"/>
    <w:rsid w:val="00697CF6"/>
    <w:rsid w:val="006A4379"/>
    <w:rsid w:val="006A7C73"/>
    <w:rsid w:val="006B0EBE"/>
    <w:rsid w:val="006C1F7D"/>
    <w:rsid w:val="006E1B21"/>
    <w:rsid w:val="006E4717"/>
    <w:rsid w:val="006E64ED"/>
    <w:rsid w:val="006F1737"/>
    <w:rsid w:val="006F3C96"/>
    <w:rsid w:val="006F7A93"/>
    <w:rsid w:val="006F7EEA"/>
    <w:rsid w:val="0070079E"/>
    <w:rsid w:val="00710AC7"/>
    <w:rsid w:val="007305ED"/>
    <w:rsid w:val="007327D3"/>
    <w:rsid w:val="00732F79"/>
    <w:rsid w:val="00733910"/>
    <w:rsid w:val="007344A6"/>
    <w:rsid w:val="0073664D"/>
    <w:rsid w:val="00742BC9"/>
    <w:rsid w:val="007451D8"/>
    <w:rsid w:val="00754102"/>
    <w:rsid w:val="00754872"/>
    <w:rsid w:val="007627CD"/>
    <w:rsid w:val="00767BCD"/>
    <w:rsid w:val="00767BD8"/>
    <w:rsid w:val="00774153"/>
    <w:rsid w:val="007748A0"/>
    <w:rsid w:val="007753A8"/>
    <w:rsid w:val="00794697"/>
    <w:rsid w:val="00797B29"/>
    <w:rsid w:val="007A1A4A"/>
    <w:rsid w:val="007A292F"/>
    <w:rsid w:val="007A2C02"/>
    <w:rsid w:val="007B07B2"/>
    <w:rsid w:val="007B2F62"/>
    <w:rsid w:val="007C4BB1"/>
    <w:rsid w:val="007D4840"/>
    <w:rsid w:val="007D4E7A"/>
    <w:rsid w:val="007D51E9"/>
    <w:rsid w:val="007D72F2"/>
    <w:rsid w:val="007F2C7D"/>
    <w:rsid w:val="007F4A88"/>
    <w:rsid w:val="008024B7"/>
    <w:rsid w:val="00803688"/>
    <w:rsid w:val="008044CE"/>
    <w:rsid w:val="008046BD"/>
    <w:rsid w:val="00815819"/>
    <w:rsid w:val="00816323"/>
    <w:rsid w:val="00823201"/>
    <w:rsid w:val="00843780"/>
    <w:rsid w:val="0084694F"/>
    <w:rsid w:val="00847E80"/>
    <w:rsid w:val="008523C7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34F7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0A9E"/>
    <w:rsid w:val="008D1CA1"/>
    <w:rsid w:val="008D393B"/>
    <w:rsid w:val="008D4CCA"/>
    <w:rsid w:val="008E12A0"/>
    <w:rsid w:val="008E6BFD"/>
    <w:rsid w:val="008F106A"/>
    <w:rsid w:val="008F3BED"/>
    <w:rsid w:val="008F5237"/>
    <w:rsid w:val="00903AF8"/>
    <w:rsid w:val="00907AC0"/>
    <w:rsid w:val="00911770"/>
    <w:rsid w:val="009252D7"/>
    <w:rsid w:val="00925885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3F33"/>
    <w:rsid w:val="00974B4F"/>
    <w:rsid w:val="009848C3"/>
    <w:rsid w:val="00991BDC"/>
    <w:rsid w:val="00995E09"/>
    <w:rsid w:val="009A528B"/>
    <w:rsid w:val="009B19CB"/>
    <w:rsid w:val="009B2317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A0195D"/>
    <w:rsid w:val="00A02210"/>
    <w:rsid w:val="00A06208"/>
    <w:rsid w:val="00A100C8"/>
    <w:rsid w:val="00A113C5"/>
    <w:rsid w:val="00A2662E"/>
    <w:rsid w:val="00A55203"/>
    <w:rsid w:val="00A60E64"/>
    <w:rsid w:val="00A63C7D"/>
    <w:rsid w:val="00A740EC"/>
    <w:rsid w:val="00A77D3B"/>
    <w:rsid w:val="00A8218E"/>
    <w:rsid w:val="00A829DE"/>
    <w:rsid w:val="00A82A63"/>
    <w:rsid w:val="00A913D2"/>
    <w:rsid w:val="00A957CE"/>
    <w:rsid w:val="00A96576"/>
    <w:rsid w:val="00AA27FF"/>
    <w:rsid w:val="00AA3B8A"/>
    <w:rsid w:val="00AA7ECB"/>
    <w:rsid w:val="00AB1859"/>
    <w:rsid w:val="00AB23E5"/>
    <w:rsid w:val="00AB352A"/>
    <w:rsid w:val="00AB5022"/>
    <w:rsid w:val="00AB6515"/>
    <w:rsid w:val="00AC2FFA"/>
    <w:rsid w:val="00AC574B"/>
    <w:rsid w:val="00AC58FA"/>
    <w:rsid w:val="00AD581D"/>
    <w:rsid w:val="00AD7098"/>
    <w:rsid w:val="00AE1C78"/>
    <w:rsid w:val="00B03CE0"/>
    <w:rsid w:val="00B04F70"/>
    <w:rsid w:val="00B13174"/>
    <w:rsid w:val="00B1490F"/>
    <w:rsid w:val="00B17C46"/>
    <w:rsid w:val="00B207A4"/>
    <w:rsid w:val="00B2184D"/>
    <w:rsid w:val="00B27844"/>
    <w:rsid w:val="00B319A0"/>
    <w:rsid w:val="00B3429B"/>
    <w:rsid w:val="00B359EC"/>
    <w:rsid w:val="00B42141"/>
    <w:rsid w:val="00B42945"/>
    <w:rsid w:val="00B436A9"/>
    <w:rsid w:val="00B4596D"/>
    <w:rsid w:val="00B5489A"/>
    <w:rsid w:val="00B77549"/>
    <w:rsid w:val="00B80AA5"/>
    <w:rsid w:val="00B80F4B"/>
    <w:rsid w:val="00B85066"/>
    <w:rsid w:val="00B85A38"/>
    <w:rsid w:val="00BA6340"/>
    <w:rsid w:val="00BB7DAD"/>
    <w:rsid w:val="00BD1AAC"/>
    <w:rsid w:val="00BD5E29"/>
    <w:rsid w:val="00BD7057"/>
    <w:rsid w:val="00BD7770"/>
    <w:rsid w:val="00BE2359"/>
    <w:rsid w:val="00BE6EF6"/>
    <w:rsid w:val="00BF3A18"/>
    <w:rsid w:val="00BF77EB"/>
    <w:rsid w:val="00C03D4A"/>
    <w:rsid w:val="00C05BE6"/>
    <w:rsid w:val="00C1355B"/>
    <w:rsid w:val="00C1796E"/>
    <w:rsid w:val="00C24529"/>
    <w:rsid w:val="00C278EB"/>
    <w:rsid w:val="00C27DA8"/>
    <w:rsid w:val="00C32902"/>
    <w:rsid w:val="00C41892"/>
    <w:rsid w:val="00C4256C"/>
    <w:rsid w:val="00C435DC"/>
    <w:rsid w:val="00C46BB8"/>
    <w:rsid w:val="00C50878"/>
    <w:rsid w:val="00C54685"/>
    <w:rsid w:val="00C60982"/>
    <w:rsid w:val="00C66C9D"/>
    <w:rsid w:val="00C7550A"/>
    <w:rsid w:val="00C90442"/>
    <w:rsid w:val="00C90E9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43D4"/>
    <w:rsid w:val="00CD6D0C"/>
    <w:rsid w:val="00CE1645"/>
    <w:rsid w:val="00CE1998"/>
    <w:rsid w:val="00CE70DC"/>
    <w:rsid w:val="00CF02CB"/>
    <w:rsid w:val="00D02188"/>
    <w:rsid w:val="00D05900"/>
    <w:rsid w:val="00D1336E"/>
    <w:rsid w:val="00D16367"/>
    <w:rsid w:val="00D21D5A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5367"/>
    <w:rsid w:val="00D7591B"/>
    <w:rsid w:val="00D81038"/>
    <w:rsid w:val="00D8177C"/>
    <w:rsid w:val="00D82D53"/>
    <w:rsid w:val="00D938DB"/>
    <w:rsid w:val="00D9678C"/>
    <w:rsid w:val="00DA0B89"/>
    <w:rsid w:val="00DA0CD4"/>
    <w:rsid w:val="00DA271B"/>
    <w:rsid w:val="00DB10CA"/>
    <w:rsid w:val="00DB6B11"/>
    <w:rsid w:val="00DB7904"/>
    <w:rsid w:val="00DC5CFA"/>
    <w:rsid w:val="00DD03D0"/>
    <w:rsid w:val="00DD29AC"/>
    <w:rsid w:val="00DD47A9"/>
    <w:rsid w:val="00DD6F3A"/>
    <w:rsid w:val="00DD7BCE"/>
    <w:rsid w:val="00DE3CA8"/>
    <w:rsid w:val="00DF2CE6"/>
    <w:rsid w:val="00DF5AE5"/>
    <w:rsid w:val="00E026D1"/>
    <w:rsid w:val="00E03C6F"/>
    <w:rsid w:val="00E05530"/>
    <w:rsid w:val="00E12DA7"/>
    <w:rsid w:val="00E13410"/>
    <w:rsid w:val="00E14331"/>
    <w:rsid w:val="00E157D2"/>
    <w:rsid w:val="00E2095F"/>
    <w:rsid w:val="00E2179F"/>
    <w:rsid w:val="00E25782"/>
    <w:rsid w:val="00E26F8E"/>
    <w:rsid w:val="00E34453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F7109"/>
    <w:rsid w:val="00F129B7"/>
    <w:rsid w:val="00F17940"/>
    <w:rsid w:val="00F202E2"/>
    <w:rsid w:val="00F22AC5"/>
    <w:rsid w:val="00F30DED"/>
    <w:rsid w:val="00F337C7"/>
    <w:rsid w:val="00F3648B"/>
    <w:rsid w:val="00F41A67"/>
    <w:rsid w:val="00F431A9"/>
    <w:rsid w:val="00F43D04"/>
    <w:rsid w:val="00F44D20"/>
    <w:rsid w:val="00F50990"/>
    <w:rsid w:val="00F51B98"/>
    <w:rsid w:val="00F5279A"/>
    <w:rsid w:val="00F53E51"/>
    <w:rsid w:val="00F54CA3"/>
    <w:rsid w:val="00F550DD"/>
    <w:rsid w:val="00F60DF3"/>
    <w:rsid w:val="00F61C58"/>
    <w:rsid w:val="00F67721"/>
    <w:rsid w:val="00F71588"/>
    <w:rsid w:val="00F77310"/>
    <w:rsid w:val="00F77CA7"/>
    <w:rsid w:val="00F824B4"/>
    <w:rsid w:val="00F82EC0"/>
    <w:rsid w:val="00F9350C"/>
    <w:rsid w:val="00F94039"/>
    <w:rsid w:val="00F9759A"/>
    <w:rsid w:val="00F97A94"/>
    <w:rsid w:val="00FA02BC"/>
    <w:rsid w:val="00FA274F"/>
    <w:rsid w:val="00FA44F0"/>
    <w:rsid w:val="00FA72B2"/>
    <w:rsid w:val="00FA77AE"/>
    <w:rsid w:val="00FA797E"/>
    <w:rsid w:val="00FB03E9"/>
    <w:rsid w:val="00FB6DAD"/>
    <w:rsid w:val="00FD1AC1"/>
    <w:rsid w:val="00FD318A"/>
    <w:rsid w:val="00FE03EC"/>
    <w:rsid w:val="00FE1CC1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641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27641"/>
  </w:style>
  <w:style w:type="character" w:customStyle="1" w:styleId="WW-Absatz-Standardschriftart">
    <w:name w:val="WW-Absatz-Standardschriftart"/>
    <w:rsid w:val="00427641"/>
  </w:style>
  <w:style w:type="character" w:customStyle="1" w:styleId="WW-Absatz-Standardschriftart1">
    <w:name w:val="WW-Absatz-Standardschriftart1"/>
    <w:rsid w:val="00427641"/>
  </w:style>
  <w:style w:type="character" w:customStyle="1" w:styleId="WW-Absatz-Standardschriftart11">
    <w:name w:val="WW-Absatz-Standardschriftart11"/>
    <w:rsid w:val="00427641"/>
  </w:style>
  <w:style w:type="character" w:customStyle="1" w:styleId="WW-Absatz-Standardschriftart111">
    <w:name w:val="WW-Absatz-Standardschriftart111"/>
    <w:rsid w:val="00427641"/>
  </w:style>
  <w:style w:type="character" w:customStyle="1" w:styleId="WW-Absatz-Standardschriftart1111">
    <w:name w:val="WW-Absatz-Standardschriftart1111"/>
    <w:rsid w:val="00427641"/>
  </w:style>
  <w:style w:type="character" w:customStyle="1" w:styleId="WW-Absatz-Standardschriftart11111">
    <w:name w:val="WW-Absatz-Standardschriftart11111"/>
    <w:rsid w:val="00427641"/>
  </w:style>
  <w:style w:type="character" w:customStyle="1" w:styleId="WW-Absatz-Standardschriftart111111">
    <w:name w:val="WW-Absatz-Standardschriftart111111"/>
    <w:rsid w:val="00427641"/>
  </w:style>
  <w:style w:type="character" w:customStyle="1" w:styleId="WW-Absatz-Standardschriftart1111111">
    <w:name w:val="WW-Absatz-Standardschriftart1111111"/>
    <w:rsid w:val="00427641"/>
  </w:style>
  <w:style w:type="character" w:customStyle="1" w:styleId="WW-Absatz-Standardschriftart11111111">
    <w:name w:val="WW-Absatz-Standardschriftart11111111"/>
    <w:rsid w:val="00427641"/>
  </w:style>
  <w:style w:type="character" w:customStyle="1" w:styleId="WW-Absatz-Standardschriftart111111111">
    <w:name w:val="WW-Absatz-Standardschriftart111111111"/>
    <w:rsid w:val="00427641"/>
  </w:style>
  <w:style w:type="character" w:customStyle="1" w:styleId="WW-Absatz-Standardschriftart1111111111">
    <w:name w:val="WW-Absatz-Standardschriftart1111111111"/>
    <w:rsid w:val="00427641"/>
  </w:style>
  <w:style w:type="character" w:customStyle="1" w:styleId="WW-Absatz-Standardschriftart11111111111">
    <w:name w:val="WW-Absatz-Standardschriftart11111111111"/>
    <w:rsid w:val="00427641"/>
  </w:style>
  <w:style w:type="character" w:customStyle="1" w:styleId="WW-Absatz-Standardschriftart111111111111">
    <w:name w:val="WW-Absatz-Standardschriftart111111111111"/>
    <w:rsid w:val="00427641"/>
  </w:style>
  <w:style w:type="character" w:customStyle="1" w:styleId="WW-Absatz-Standardschriftart1111111111111">
    <w:name w:val="WW-Absatz-Standardschriftart1111111111111"/>
    <w:rsid w:val="00427641"/>
  </w:style>
  <w:style w:type="character" w:customStyle="1" w:styleId="WW-Absatz-Standardschriftart11111111111111">
    <w:name w:val="WW-Absatz-Standardschriftart11111111111111"/>
    <w:rsid w:val="00427641"/>
  </w:style>
  <w:style w:type="character" w:customStyle="1" w:styleId="WW-Absatz-Standardschriftart111111111111111">
    <w:name w:val="WW-Absatz-Standardschriftart111111111111111"/>
    <w:rsid w:val="00427641"/>
  </w:style>
  <w:style w:type="character" w:customStyle="1" w:styleId="WW-Absatz-Standardschriftart1111111111111111">
    <w:name w:val="WW-Absatz-Standardschriftart1111111111111111"/>
    <w:rsid w:val="00427641"/>
  </w:style>
  <w:style w:type="character" w:customStyle="1" w:styleId="WW-Absatz-Standardschriftart11111111111111111">
    <w:name w:val="WW-Absatz-Standardschriftart11111111111111111"/>
    <w:rsid w:val="00427641"/>
  </w:style>
  <w:style w:type="character" w:customStyle="1" w:styleId="WW-Absatz-Standardschriftart111111111111111111">
    <w:name w:val="WW-Absatz-Standardschriftart111111111111111111"/>
    <w:rsid w:val="00427641"/>
  </w:style>
  <w:style w:type="character" w:customStyle="1" w:styleId="Symbolyproslovn">
    <w:name w:val="Symboly pro číslování"/>
    <w:rsid w:val="00427641"/>
  </w:style>
  <w:style w:type="character" w:customStyle="1" w:styleId="Odrky">
    <w:name w:val="Odrážky"/>
    <w:rsid w:val="00427641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427641"/>
  </w:style>
  <w:style w:type="character" w:customStyle="1" w:styleId="RTFNum22">
    <w:name w:val="RTF_Num 2 2"/>
    <w:rsid w:val="00427641"/>
  </w:style>
  <w:style w:type="character" w:customStyle="1" w:styleId="RTFNum23">
    <w:name w:val="RTF_Num 2 3"/>
    <w:rsid w:val="00427641"/>
  </w:style>
  <w:style w:type="character" w:customStyle="1" w:styleId="RTFNum24">
    <w:name w:val="RTF_Num 2 4"/>
    <w:rsid w:val="00427641"/>
  </w:style>
  <w:style w:type="character" w:customStyle="1" w:styleId="RTFNum25">
    <w:name w:val="RTF_Num 2 5"/>
    <w:rsid w:val="00427641"/>
  </w:style>
  <w:style w:type="character" w:customStyle="1" w:styleId="RTFNum26">
    <w:name w:val="RTF_Num 2 6"/>
    <w:rsid w:val="00427641"/>
  </w:style>
  <w:style w:type="character" w:customStyle="1" w:styleId="RTFNum27">
    <w:name w:val="RTF_Num 2 7"/>
    <w:rsid w:val="00427641"/>
  </w:style>
  <w:style w:type="character" w:customStyle="1" w:styleId="RTFNum28">
    <w:name w:val="RTF_Num 2 8"/>
    <w:rsid w:val="00427641"/>
  </w:style>
  <w:style w:type="character" w:customStyle="1" w:styleId="RTFNum29">
    <w:name w:val="RTF_Num 2 9"/>
    <w:rsid w:val="00427641"/>
  </w:style>
  <w:style w:type="character" w:customStyle="1" w:styleId="RTFNum31">
    <w:name w:val="RTF_Num 3 1"/>
    <w:rsid w:val="00427641"/>
    <w:rPr>
      <w:rFonts w:ascii="Times New Roman" w:eastAsia="Times New Roman" w:hAnsi="Times New Roman"/>
    </w:rPr>
  </w:style>
  <w:style w:type="character" w:customStyle="1" w:styleId="RTFNum32">
    <w:name w:val="RTF_Num 3 2"/>
    <w:rsid w:val="00427641"/>
    <w:rPr>
      <w:rFonts w:ascii="Courier New" w:eastAsia="Courier New" w:hAnsi="Courier New" w:cs="Courier New"/>
    </w:rPr>
  </w:style>
  <w:style w:type="character" w:customStyle="1" w:styleId="RTFNum33">
    <w:name w:val="RTF_Num 3 3"/>
    <w:rsid w:val="00427641"/>
    <w:rPr>
      <w:rFonts w:ascii="Wingdings" w:eastAsia="Wingdings" w:hAnsi="Wingdings" w:cs="Wingdings"/>
    </w:rPr>
  </w:style>
  <w:style w:type="character" w:customStyle="1" w:styleId="RTFNum34">
    <w:name w:val="RTF_Num 3 4"/>
    <w:rsid w:val="00427641"/>
    <w:rPr>
      <w:rFonts w:ascii="Symbol" w:eastAsia="Symbol" w:hAnsi="Symbol" w:cs="Symbol"/>
    </w:rPr>
  </w:style>
  <w:style w:type="character" w:customStyle="1" w:styleId="RTFNum35">
    <w:name w:val="RTF_Num 3 5"/>
    <w:rsid w:val="00427641"/>
    <w:rPr>
      <w:rFonts w:ascii="Courier New" w:eastAsia="Courier New" w:hAnsi="Courier New" w:cs="Courier New"/>
    </w:rPr>
  </w:style>
  <w:style w:type="character" w:customStyle="1" w:styleId="RTFNum36">
    <w:name w:val="RTF_Num 3 6"/>
    <w:rsid w:val="00427641"/>
    <w:rPr>
      <w:rFonts w:ascii="Wingdings" w:eastAsia="Wingdings" w:hAnsi="Wingdings" w:cs="Wingdings"/>
    </w:rPr>
  </w:style>
  <w:style w:type="character" w:customStyle="1" w:styleId="RTFNum37">
    <w:name w:val="RTF_Num 3 7"/>
    <w:rsid w:val="00427641"/>
    <w:rPr>
      <w:rFonts w:ascii="Symbol" w:eastAsia="Symbol" w:hAnsi="Symbol" w:cs="Symbol"/>
    </w:rPr>
  </w:style>
  <w:style w:type="character" w:customStyle="1" w:styleId="RTFNum38">
    <w:name w:val="RTF_Num 3 8"/>
    <w:rsid w:val="00427641"/>
    <w:rPr>
      <w:rFonts w:ascii="Courier New" w:eastAsia="Courier New" w:hAnsi="Courier New" w:cs="Courier New"/>
    </w:rPr>
  </w:style>
  <w:style w:type="character" w:customStyle="1" w:styleId="RTFNum39">
    <w:name w:val="RTF_Num 3 9"/>
    <w:rsid w:val="00427641"/>
    <w:rPr>
      <w:rFonts w:ascii="Wingdings" w:eastAsia="Wingdings" w:hAnsi="Wingdings" w:cs="Wingdings"/>
    </w:rPr>
  </w:style>
  <w:style w:type="character" w:customStyle="1" w:styleId="RTFNum41">
    <w:name w:val="RTF_Num 4 1"/>
    <w:rsid w:val="00427641"/>
    <w:rPr>
      <w:rFonts w:ascii="Times New Roman" w:eastAsia="Times New Roman" w:hAnsi="Times New Roman"/>
    </w:rPr>
  </w:style>
  <w:style w:type="character" w:customStyle="1" w:styleId="RTFNum42">
    <w:name w:val="RTF_Num 4 2"/>
    <w:rsid w:val="00427641"/>
    <w:rPr>
      <w:rFonts w:ascii="Courier New" w:eastAsia="Courier New" w:hAnsi="Courier New" w:cs="Courier New"/>
    </w:rPr>
  </w:style>
  <w:style w:type="character" w:customStyle="1" w:styleId="RTFNum43">
    <w:name w:val="RTF_Num 4 3"/>
    <w:rsid w:val="00427641"/>
    <w:rPr>
      <w:rFonts w:ascii="Wingdings" w:eastAsia="Wingdings" w:hAnsi="Wingdings" w:cs="Wingdings"/>
    </w:rPr>
  </w:style>
  <w:style w:type="character" w:customStyle="1" w:styleId="RTFNum44">
    <w:name w:val="RTF_Num 4 4"/>
    <w:rsid w:val="00427641"/>
    <w:rPr>
      <w:rFonts w:ascii="Symbol" w:eastAsia="Symbol" w:hAnsi="Symbol" w:cs="Symbol"/>
    </w:rPr>
  </w:style>
  <w:style w:type="character" w:customStyle="1" w:styleId="RTFNum45">
    <w:name w:val="RTF_Num 4 5"/>
    <w:rsid w:val="00427641"/>
    <w:rPr>
      <w:rFonts w:ascii="Courier New" w:eastAsia="Courier New" w:hAnsi="Courier New" w:cs="Courier New"/>
    </w:rPr>
  </w:style>
  <w:style w:type="character" w:customStyle="1" w:styleId="RTFNum46">
    <w:name w:val="RTF_Num 4 6"/>
    <w:rsid w:val="00427641"/>
    <w:rPr>
      <w:rFonts w:ascii="Wingdings" w:eastAsia="Wingdings" w:hAnsi="Wingdings" w:cs="Wingdings"/>
    </w:rPr>
  </w:style>
  <w:style w:type="character" w:customStyle="1" w:styleId="RTFNum47">
    <w:name w:val="RTF_Num 4 7"/>
    <w:rsid w:val="00427641"/>
    <w:rPr>
      <w:rFonts w:ascii="Symbol" w:eastAsia="Symbol" w:hAnsi="Symbol" w:cs="Symbol"/>
    </w:rPr>
  </w:style>
  <w:style w:type="character" w:customStyle="1" w:styleId="RTFNum48">
    <w:name w:val="RTF_Num 4 8"/>
    <w:rsid w:val="00427641"/>
    <w:rPr>
      <w:rFonts w:ascii="Courier New" w:eastAsia="Courier New" w:hAnsi="Courier New" w:cs="Courier New"/>
    </w:rPr>
  </w:style>
  <w:style w:type="character" w:customStyle="1" w:styleId="RTFNum49">
    <w:name w:val="RTF_Num 4 9"/>
    <w:rsid w:val="00427641"/>
    <w:rPr>
      <w:rFonts w:ascii="Wingdings" w:eastAsia="Wingdings" w:hAnsi="Wingdings" w:cs="Wingdings"/>
    </w:rPr>
  </w:style>
  <w:style w:type="character" w:customStyle="1" w:styleId="RTFNum51">
    <w:name w:val="RTF_Num 5 1"/>
    <w:rsid w:val="00427641"/>
  </w:style>
  <w:style w:type="character" w:customStyle="1" w:styleId="RTFNum61">
    <w:name w:val="RTF_Num 6 1"/>
    <w:rsid w:val="00427641"/>
    <w:rPr>
      <w:rFonts w:ascii="Symbol" w:eastAsia="Symbol" w:hAnsi="Symbol" w:cs="Symbol"/>
    </w:rPr>
  </w:style>
  <w:style w:type="character" w:customStyle="1" w:styleId="RTFNum71">
    <w:name w:val="RTF_Num 7 1"/>
    <w:rsid w:val="00427641"/>
  </w:style>
  <w:style w:type="character" w:customStyle="1" w:styleId="RTFNum81">
    <w:name w:val="RTF_Num 8 1"/>
    <w:rsid w:val="00427641"/>
  </w:style>
  <w:style w:type="character" w:customStyle="1" w:styleId="RTFNum91">
    <w:name w:val="RTF_Num 9 1"/>
    <w:rsid w:val="00427641"/>
  </w:style>
  <w:style w:type="character" w:customStyle="1" w:styleId="RTFNum101">
    <w:name w:val="RTF_Num 10 1"/>
    <w:rsid w:val="00427641"/>
  </w:style>
  <w:style w:type="character" w:customStyle="1" w:styleId="RTFNum111">
    <w:name w:val="RTF_Num 11 1"/>
    <w:rsid w:val="00427641"/>
  </w:style>
  <w:style w:type="character" w:customStyle="1" w:styleId="RTFNum121">
    <w:name w:val="RTF_Num 12 1"/>
    <w:rsid w:val="00427641"/>
  </w:style>
  <w:style w:type="character" w:customStyle="1" w:styleId="RTFNum131">
    <w:name w:val="RTF_Num 13 1"/>
    <w:rsid w:val="00427641"/>
  </w:style>
  <w:style w:type="character" w:customStyle="1" w:styleId="RTFNum141">
    <w:name w:val="RTF_Num 14 1"/>
    <w:rsid w:val="00427641"/>
  </w:style>
  <w:style w:type="character" w:customStyle="1" w:styleId="RTFNum151">
    <w:name w:val="RTF_Num 15 1"/>
    <w:rsid w:val="00427641"/>
  </w:style>
  <w:style w:type="character" w:customStyle="1" w:styleId="RTFNum161">
    <w:name w:val="RTF_Num 16 1"/>
    <w:rsid w:val="00427641"/>
  </w:style>
  <w:style w:type="character" w:customStyle="1" w:styleId="RTFNum171">
    <w:name w:val="RTF_Num 17 1"/>
    <w:rsid w:val="00427641"/>
  </w:style>
  <w:style w:type="character" w:customStyle="1" w:styleId="RTFNum181">
    <w:name w:val="RTF_Num 18 1"/>
    <w:rsid w:val="00427641"/>
  </w:style>
  <w:style w:type="character" w:customStyle="1" w:styleId="RTFNum191">
    <w:name w:val="RTF_Num 19 1"/>
    <w:rsid w:val="00427641"/>
  </w:style>
  <w:style w:type="character" w:customStyle="1" w:styleId="RTFNum201">
    <w:name w:val="RTF_Num 20 1"/>
    <w:rsid w:val="00427641"/>
  </w:style>
  <w:style w:type="character" w:customStyle="1" w:styleId="RTFNum211">
    <w:name w:val="RTF_Num 21 1"/>
    <w:rsid w:val="00427641"/>
    <w:rPr>
      <w:rFonts w:ascii="Times New Roman" w:eastAsia="Times New Roman" w:hAnsi="Times New Roman"/>
    </w:rPr>
  </w:style>
  <w:style w:type="character" w:customStyle="1" w:styleId="RTFNum212">
    <w:name w:val="RTF_Num 21 2"/>
    <w:rsid w:val="00427641"/>
    <w:rPr>
      <w:rFonts w:ascii="Courier New" w:eastAsia="Courier New" w:hAnsi="Courier New" w:cs="Courier New"/>
    </w:rPr>
  </w:style>
  <w:style w:type="character" w:customStyle="1" w:styleId="RTFNum213">
    <w:name w:val="RTF_Num 21 3"/>
    <w:rsid w:val="00427641"/>
    <w:rPr>
      <w:rFonts w:ascii="Wingdings" w:eastAsia="Wingdings" w:hAnsi="Wingdings" w:cs="Wingdings"/>
    </w:rPr>
  </w:style>
  <w:style w:type="character" w:customStyle="1" w:styleId="RTFNum214">
    <w:name w:val="RTF_Num 21 4"/>
    <w:rsid w:val="00427641"/>
    <w:rPr>
      <w:rFonts w:ascii="Symbol" w:eastAsia="Symbol" w:hAnsi="Symbol" w:cs="Symbol"/>
    </w:rPr>
  </w:style>
  <w:style w:type="character" w:customStyle="1" w:styleId="RTFNum215">
    <w:name w:val="RTF_Num 21 5"/>
    <w:rsid w:val="00427641"/>
    <w:rPr>
      <w:rFonts w:ascii="Courier New" w:eastAsia="Courier New" w:hAnsi="Courier New" w:cs="Courier New"/>
    </w:rPr>
  </w:style>
  <w:style w:type="character" w:customStyle="1" w:styleId="RTFNum216">
    <w:name w:val="RTF_Num 21 6"/>
    <w:rsid w:val="00427641"/>
    <w:rPr>
      <w:rFonts w:ascii="Wingdings" w:eastAsia="Wingdings" w:hAnsi="Wingdings" w:cs="Wingdings"/>
    </w:rPr>
  </w:style>
  <w:style w:type="character" w:customStyle="1" w:styleId="RTFNum217">
    <w:name w:val="RTF_Num 21 7"/>
    <w:rsid w:val="00427641"/>
    <w:rPr>
      <w:rFonts w:ascii="Symbol" w:eastAsia="Symbol" w:hAnsi="Symbol" w:cs="Symbol"/>
    </w:rPr>
  </w:style>
  <w:style w:type="character" w:customStyle="1" w:styleId="RTFNum218">
    <w:name w:val="RTF_Num 21 8"/>
    <w:rsid w:val="00427641"/>
    <w:rPr>
      <w:rFonts w:ascii="Courier New" w:eastAsia="Courier New" w:hAnsi="Courier New" w:cs="Courier New"/>
    </w:rPr>
  </w:style>
  <w:style w:type="character" w:customStyle="1" w:styleId="RTFNum219">
    <w:name w:val="RTF_Num 21 9"/>
    <w:rsid w:val="00427641"/>
    <w:rPr>
      <w:rFonts w:ascii="Wingdings" w:eastAsia="Wingdings" w:hAnsi="Wingdings" w:cs="Wingdings"/>
    </w:rPr>
  </w:style>
  <w:style w:type="character" w:customStyle="1" w:styleId="RTFNum221">
    <w:name w:val="RTF_Num 22 1"/>
    <w:rsid w:val="00427641"/>
  </w:style>
  <w:style w:type="character" w:customStyle="1" w:styleId="RTFNum231">
    <w:name w:val="RTF_Num 23 1"/>
    <w:rsid w:val="00427641"/>
  </w:style>
  <w:style w:type="character" w:customStyle="1" w:styleId="Standardnpsmoodstavce1">
    <w:name w:val="Standardní písmo odstavce1"/>
    <w:rsid w:val="00427641"/>
  </w:style>
  <w:style w:type="character" w:customStyle="1" w:styleId="slostrnky1">
    <w:name w:val="Číslo stránky1"/>
    <w:basedOn w:val="Standardnpsmoodstavce1"/>
    <w:rsid w:val="00427641"/>
  </w:style>
  <w:style w:type="paragraph" w:customStyle="1" w:styleId="Nadpis">
    <w:name w:val="Nadpis"/>
    <w:basedOn w:val="Normln"/>
    <w:next w:val="Zkladntext"/>
    <w:rsid w:val="004276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427641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427641"/>
    <w:rPr>
      <w:rFonts w:cs="Tahoma"/>
    </w:rPr>
  </w:style>
  <w:style w:type="paragraph" w:customStyle="1" w:styleId="Popisek">
    <w:name w:val="Popisek"/>
    <w:basedOn w:val="Normln"/>
    <w:rsid w:val="0042764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27641"/>
    <w:pPr>
      <w:suppressLineNumbers/>
    </w:pPr>
    <w:rPr>
      <w:rFonts w:cs="Tahoma"/>
    </w:rPr>
  </w:style>
  <w:style w:type="paragraph" w:styleId="Zhlav">
    <w:name w:val="header"/>
    <w:basedOn w:val="Normln"/>
    <w:rsid w:val="00427641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427641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427641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427641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427641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427641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427641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427641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427641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427641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427641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427641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427641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427641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427641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427641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427641"/>
    <w:rPr>
      <w:sz w:val="24"/>
      <w:szCs w:val="24"/>
    </w:rPr>
  </w:style>
  <w:style w:type="paragraph" w:customStyle="1" w:styleId="Zhlav1">
    <w:name w:val="Záhlaví1"/>
    <w:basedOn w:val="Normln"/>
    <w:rsid w:val="00427641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42764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427641"/>
    <w:pPr>
      <w:suppressLineNumbers/>
    </w:pPr>
  </w:style>
  <w:style w:type="paragraph" w:customStyle="1" w:styleId="Nadpistabulky">
    <w:name w:val="Nadpis tabulky"/>
    <w:basedOn w:val="Obsahtabulky"/>
    <w:rsid w:val="00427641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248</cp:revision>
  <cp:lastPrinted>2018-09-06T09:42:00Z</cp:lastPrinted>
  <dcterms:created xsi:type="dcterms:W3CDTF">2014-04-14T13:50:00Z</dcterms:created>
  <dcterms:modified xsi:type="dcterms:W3CDTF">2018-09-26T11:09:00Z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