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C7" w:rsidRPr="00195AB5" w:rsidRDefault="00F419C7" w:rsidP="00F419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95AB5">
        <w:rPr>
          <w:rFonts w:asciiTheme="minorHAnsi" w:hAnsiTheme="minorHAnsi" w:cstheme="minorHAnsi"/>
          <w:b/>
          <w:bCs/>
          <w:color w:val="auto"/>
        </w:rPr>
        <w:t>SMLOUVA</w:t>
      </w:r>
    </w:p>
    <w:p w:rsidR="00F419C7" w:rsidRPr="00F419C7" w:rsidRDefault="00F419C7" w:rsidP="00F419C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uzavřená podle § 2430 a násl. </w:t>
      </w:r>
      <w:r w:rsidR="005204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zákona č. 89/2012 Sb., 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>občansk</w:t>
      </w:r>
      <w:r w:rsidR="0052042D">
        <w:rPr>
          <w:rFonts w:asciiTheme="minorHAnsi" w:hAnsiTheme="minorHAnsi" w:cstheme="minorHAnsi"/>
          <w:b/>
          <w:bCs/>
          <w:color w:val="auto"/>
          <w:sz w:val="22"/>
          <w:szCs w:val="22"/>
        </w:rPr>
        <w:t>ý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zákoník</w:t>
      </w:r>
      <w:r w:rsidR="0052042D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52042D">
        <w:rPr>
          <w:rFonts w:asciiTheme="minorHAnsi" w:hAnsiTheme="minorHAnsi" w:cstheme="minorHAnsi"/>
          <w:b/>
          <w:bCs/>
          <w:color w:val="auto"/>
          <w:sz w:val="22"/>
          <w:szCs w:val="22"/>
        </w:rPr>
        <w:t>ve znění pozdějších předpisů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F419C7" w:rsidRPr="00F419C7" w:rsidRDefault="007363B9" w:rsidP="00122E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(dále jen „občanský zákoník“)</w:t>
      </w:r>
    </w:p>
    <w:p w:rsidR="0052042D" w:rsidRDefault="0052042D" w:rsidP="00F419C7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</w:rPr>
      </w:pPr>
      <w:r w:rsidRPr="00F419C7">
        <w:rPr>
          <w:rFonts w:asciiTheme="minorHAnsi" w:hAnsiTheme="minorHAnsi" w:cstheme="minorHAnsi"/>
          <w:b/>
          <w:bCs/>
          <w:color w:val="auto"/>
        </w:rPr>
        <w:t xml:space="preserve">Smluvní strany: </w:t>
      </w:r>
    </w:p>
    <w:p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Česká republika </w:t>
      </w:r>
      <w:r w:rsidR="009175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Ministerstvo průmyslu a obchodu</w:t>
      </w:r>
    </w:p>
    <w:p w:rsidR="006C2528" w:rsidRDefault="007363B9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</w:t>
      </w:r>
      <w:r w:rsidR="006C2528" w:rsidRPr="006C2528">
        <w:rPr>
          <w:rFonts w:asciiTheme="minorHAnsi" w:hAnsiTheme="minorHAnsi" w:cstheme="minorHAnsi"/>
          <w:b/>
          <w:bCs/>
          <w:color w:val="auto"/>
          <w:sz w:val="22"/>
          <w:szCs w:val="22"/>
        </w:rPr>
        <w:t>astoupen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a: </w:t>
      </w:r>
      <w:r w:rsidR="00482E50">
        <w:rPr>
          <w:rFonts w:asciiTheme="minorHAnsi" w:hAnsiTheme="minorHAnsi" w:cstheme="minorHAnsi"/>
          <w:b/>
          <w:bCs/>
          <w:color w:val="auto"/>
          <w:sz w:val="22"/>
          <w:szCs w:val="22"/>
        </w:rPr>
        <w:t>PhDr. Richardem Májíčkem, ředitelem personálního odboru</w:t>
      </w:r>
    </w:p>
    <w:p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>sídl</w:t>
      </w:r>
      <w:r w:rsidR="007363B9">
        <w:rPr>
          <w:rFonts w:asciiTheme="minorHAnsi" w:hAnsiTheme="minorHAnsi" w:cstheme="minorHAnsi"/>
          <w:b/>
          <w:bCs/>
          <w:color w:val="auto"/>
          <w:sz w:val="22"/>
          <w:szCs w:val="22"/>
        </w:rPr>
        <w:t>o: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Na Františku 32, 110 15 Praha 1</w:t>
      </w:r>
    </w:p>
    <w:p w:rsidR="00F419C7" w:rsidRDefault="00F419C7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IČ: 47609109</w:t>
      </w:r>
    </w:p>
    <w:p w:rsidR="006C2528" w:rsidRDefault="00302C9E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DIČ: CZ47609109</w:t>
      </w: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příkazce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</w:p>
    <w:p w:rsidR="00E47216" w:rsidRDefault="00E47216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 </w:t>
      </w:r>
    </w:p>
    <w:p w:rsidR="00E47216" w:rsidRDefault="00E47216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419C7" w:rsidRDefault="006C2C05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Josef Rezek</w:t>
      </w:r>
    </w:p>
    <w:p w:rsidR="00F419C7" w:rsidRDefault="006C2C05" w:rsidP="00F419C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Sídlo</w:t>
      </w:r>
      <w:r w:rsidR="007363B9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K lukám 643/22, 142 00 Praha - Libuš</w:t>
      </w:r>
    </w:p>
    <w:p w:rsidR="006C2528" w:rsidRDefault="006C2528" w:rsidP="006C25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IČ:</w:t>
      </w:r>
      <w:r w:rsidR="00482E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C2C05">
        <w:rPr>
          <w:rFonts w:asciiTheme="minorHAnsi" w:hAnsiTheme="minorHAnsi" w:cstheme="minorHAnsi"/>
          <w:b/>
          <w:bCs/>
          <w:color w:val="auto"/>
          <w:sz w:val="22"/>
          <w:szCs w:val="22"/>
        </w:rPr>
        <w:t>49346296</w:t>
      </w:r>
    </w:p>
    <w:p w:rsidR="006C2528" w:rsidRDefault="006C2528" w:rsidP="006C252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DIČ:</w:t>
      </w:r>
      <w:r w:rsidR="002612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02C9E">
        <w:rPr>
          <w:rFonts w:asciiTheme="minorHAnsi" w:hAnsiTheme="minorHAnsi" w:cstheme="minorHAnsi"/>
          <w:b/>
          <w:bCs/>
          <w:sz w:val="22"/>
          <w:szCs w:val="22"/>
        </w:rPr>
        <w:t>CZ 5511191620</w:t>
      </w: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(dále jen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příkazník</w:t>
      </w: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419C7" w:rsidRPr="00F419C7" w:rsidRDefault="00F419C7" w:rsidP="00F419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419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uzavírají tuto </w:t>
      </w:r>
    </w:p>
    <w:p w:rsidR="00F419C7" w:rsidRPr="00195AB5" w:rsidRDefault="00F419C7" w:rsidP="00F419C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95AB5">
        <w:rPr>
          <w:rFonts w:asciiTheme="minorHAnsi" w:hAnsiTheme="minorHAnsi" w:cstheme="minorHAnsi"/>
          <w:b/>
          <w:bCs/>
          <w:color w:val="auto"/>
        </w:rPr>
        <w:t>příkazní smlouvu:</w:t>
      </w:r>
    </w:p>
    <w:p w:rsidR="00F419C7" w:rsidRPr="00EE2F50" w:rsidRDefault="00F419C7" w:rsidP="00F419C7">
      <w:pPr>
        <w:pStyle w:val="Default"/>
        <w:rPr>
          <w:rFonts w:asciiTheme="minorHAnsi" w:hAnsiTheme="minorHAnsi" w:cstheme="minorHAnsi"/>
          <w:bCs/>
          <w:color w:val="auto"/>
          <w:sz w:val="23"/>
          <w:szCs w:val="23"/>
        </w:rPr>
      </w:pPr>
    </w:p>
    <w:p w:rsidR="00F419C7" w:rsidRDefault="00F419C7" w:rsidP="00F419C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2F50">
        <w:rPr>
          <w:rFonts w:asciiTheme="minorHAnsi" w:hAnsiTheme="minorHAnsi" w:cstheme="minorHAnsi"/>
          <w:b/>
          <w:bCs/>
          <w:color w:val="auto"/>
          <w:sz w:val="22"/>
          <w:szCs w:val="22"/>
        </w:rPr>
        <w:t>I. Předmět smlouvy</w:t>
      </w:r>
    </w:p>
    <w:p w:rsidR="00112082" w:rsidRPr="00EE2F50" w:rsidRDefault="00112082" w:rsidP="00F419C7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435632" w:rsidRPr="00435632" w:rsidRDefault="00F419C7" w:rsidP="00CC53C2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2F50">
        <w:rPr>
          <w:rFonts w:asciiTheme="minorHAnsi" w:hAnsiTheme="minorHAnsi" w:cstheme="minorHAnsi"/>
          <w:color w:val="auto"/>
          <w:sz w:val="22"/>
          <w:szCs w:val="22"/>
        </w:rPr>
        <w:t xml:space="preserve">Předmětem smlouvy je úplatné obstarávání </w:t>
      </w:r>
      <w:r w:rsidR="00EE2F50">
        <w:rPr>
          <w:rFonts w:asciiTheme="minorHAnsi" w:hAnsiTheme="minorHAnsi" w:cstheme="minorHAnsi"/>
          <w:color w:val="auto"/>
          <w:sz w:val="22"/>
          <w:szCs w:val="22"/>
        </w:rPr>
        <w:t xml:space="preserve">záležitostí </w:t>
      </w:r>
      <w:r w:rsidR="00CC53C2">
        <w:rPr>
          <w:rFonts w:asciiTheme="minorHAnsi" w:hAnsiTheme="minorHAnsi" w:cstheme="minorHAnsi"/>
          <w:color w:val="auto"/>
          <w:sz w:val="22"/>
          <w:szCs w:val="22"/>
        </w:rPr>
        <w:t>s</w:t>
      </w:r>
      <w:bookmarkStart w:id="0" w:name="_GoBack"/>
      <w:r w:rsidR="00CC53C2">
        <w:rPr>
          <w:rFonts w:asciiTheme="minorHAnsi" w:hAnsiTheme="minorHAnsi" w:cstheme="minorHAnsi"/>
          <w:color w:val="auto"/>
          <w:sz w:val="22"/>
          <w:szCs w:val="22"/>
        </w:rPr>
        <w:t>ouvisejících s</w:t>
      </w:r>
      <w:r w:rsidR="00435632">
        <w:rPr>
          <w:rFonts w:asciiTheme="minorHAnsi" w:hAnsiTheme="minorHAnsi" w:cstheme="minorHAnsi"/>
          <w:color w:val="auto"/>
          <w:sz w:val="22"/>
          <w:szCs w:val="22"/>
        </w:rPr>
        <w:t>e správou rekreačního zařízení MPO Harrachov čp. 200</w:t>
      </w:r>
      <w:bookmarkEnd w:id="0"/>
      <w:r w:rsidR="00435632">
        <w:rPr>
          <w:rFonts w:asciiTheme="minorHAnsi" w:hAnsiTheme="minorHAnsi" w:cstheme="minorHAnsi"/>
          <w:color w:val="auto"/>
          <w:sz w:val="22"/>
          <w:szCs w:val="22"/>
        </w:rPr>
        <w:t xml:space="preserve"> (dále jen „RZ“).  </w:t>
      </w:r>
      <w:r w:rsidR="00DD09E4">
        <w:rPr>
          <w:rFonts w:asciiTheme="minorHAnsi" w:hAnsiTheme="minorHAnsi" w:cstheme="minorHAnsi"/>
          <w:color w:val="auto"/>
          <w:sz w:val="22"/>
          <w:szCs w:val="22"/>
        </w:rPr>
        <w:t>Správa RZ zahrnuje především činnosti, které jsou uvedeny v Příloze č. 1. této smlouvy, která je nedílnou součástí této smlouvy.</w:t>
      </w:r>
    </w:p>
    <w:p w:rsidR="00023594" w:rsidRDefault="00CC53C2" w:rsidP="00482E50">
      <w:pPr>
        <w:pStyle w:val="Default"/>
        <w:ind w:left="3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F419C7" w:rsidRPr="00EE2F50" w:rsidRDefault="00F419C7" w:rsidP="00112082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2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</w:t>
      </w:r>
      <w:r w:rsidR="00042ED1">
        <w:rPr>
          <w:rFonts w:asciiTheme="minorHAnsi" w:hAnsiTheme="minorHAnsi" w:cstheme="minorHAnsi"/>
          <w:b/>
          <w:bCs/>
          <w:color w:val="auto"/>
          <w:sz w:val="22"/>
          <w:szCs w:val="22"/>
        </w:rPr>
        <w:t>Práva a povinnosti smluvních stran</w:t>
      </w:r>
    </w:p>
    <w:p w:rsidR="00112082" w:rsidRDefault="00112082" w:rsidP="00112082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9627F" w:rsidRPr="00482E50" w:rsidRDefault="00042ED1" w:rsidP="00482E50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Příkazník je povinen plnit příkaz poctivě a pečlivě podle svých schopno</w:t>
      </w:r>
      <w:r w:rsidR="00302C9E">
        <w:rPr>
          <w:rFonts w:asciiTheme="minorHAnsi" w:hAnsiTheme="minorHAnsi" w:cstheme="minorHAnsi"/>
          <w:color w:val="auto"/>
          <w:sz w:val="22"/>
          <w:szCs w:val="22"/>
        </w:rPr>
        <w:t>stí a od příkazcových pokynů se 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může odchýlit pouze v případě, </w:t>
      </w:r>
      <w:r w:rsidR="00707BAF" w:rsidRPr="00707BAF">
        <w:rPr>
          <w:rFonts w:asciiTheme="minorHAnsi" w:hAnsiTheme="minorHAnsi" w:cstheme="minorHAnsi"/>
          <w:color w:val="auto"/>
          <w:sz w:val="22"/>
          <w:szCs w:val="22"/>
        </w:rPr>
        <w:t>je-li to nezbytné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 zájmu příkazce</w:t>
      </w:r>
      <w:r w:rsidR="00707BA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07BAF" w:rsidRPr="00707BAF">
        <w:rPr>
          <w:rFonts w:asciiTheme="minorHAnsi" w:hAnsiTheme="minorHAnsi" w:cstheme="minorHAnsi"/>
          <w:color w:val="auto"/>
          <w:sz w:val="22"/>
          <w:szCs w:val="22"/>
        </w:rPr>
        <w:t>a nemůže-li včas obdržet jeho souhlas, jinak odpovídá za škodu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07BAF" w:rsidRPr="0029627F" w:rsidRDefault="00DD09E4" w:rsidP="00DD09E4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09E4">
        <w:rPr>
          <w:rFonts w:asciiTheme="minorHAnsi" w:hAnsiTheme="minorHAnsi" w:cstheme="minorHAnsi"/>
          <w:color w:val="auto"/>
          <w:sz w:val="22"/>
          <w:szCs w:val="22"/>
        </w:rPr>
        <w:t>Příkazník provede příkaz osobně. Svěří-li provedení příkazu jinému, odpoví</w:t>
      </w:r>
      <w:r>
        <w:rPr>
          <w:rFonts w:asciiTheme="minorHAnsi" w:hAnsiTheme="minorHAnsi" w:cstheme="minorHAnsi"/>
          <w:color w:val="auto"/>
          <w:sz w:val="22"/>
          <w:szCs w:val="22"/>
        </w:rPr>
        <w:t>dá, jako by příkaz prováděl sám.</w:t>
      </w:r>
      <w:r w:rsidRPr="00DD09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 xml:space="preserve">Příkazník je povinen bez zbytečného odkladu oznámit příkazci všechny okolnosti, které zjistil při zařizování záležitostí, které mohou mít vliv na změnu pokynů nebo zájmů příkazce.  </w:t>
      </w:r>
    </w:p>
    <w:p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>Příkazník odpovídá za škodu na věcech převzatých od příkazce k zařízení záležitosti a na věcech převzatých při jejím zařizování od třetích osob, ledaže tuto škodu nemohl odvrátit ani při vynaložení odborné péče.</w:t>
      </w:r>
    </w:p>
    <w:p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>Příkazník je povinen upozornit příkazce na zřejmou nevhodnost jeh</w:t>
      </w:r>
      <w:r w:rsidR="00302C9E">
        <w:rPr>
          <w:rFonts w:asciiTheme="minorHAnsi" w:hAnsiTheme="minorHAnsi" w:cstheme="minorHAnsi"/>
          <w:color w:val="auto"/>
          <w:sz w:val="22"/>
          <w:szCs w:val="22"/>
        </w:rPr>
        <w:t>o pokynů, které by mohly mít za </w:t>
      </w:r>
      <w:r w:rsidRPr="002270D7">
        <w:rPr>
          <w:rFonts w:asciiTheme="minorHAnsi" w:hAnsiTheme="minorHAnsi" w:cstheme="minorHAnsi"/>
          <w:color w:val="auto"/>
          <w:sz w:val="22"/>
          <w:szCs w:val="22"/>
        </w:rPr>
        <w:t>následek vznik škody. V případě, že příkazce i přes písemné upozornění příkazníka na splnění pokynů trvá, příkazník neodpovídá za škodu takto vzniklou.</w:t>
      </w:r>
    </w:p>
    <w:p w:rsidR="002270D7" w:rsidRP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t>Příkazník se zavazuje, že bude zachovávat mlčenlivost o veškerých skut</w:t>
      </w:r>
      <w:r w:rsidR="00302C9E">
        <w:rPr>
          <w:rFonts w:asciiTheme="minorHAnsi" w:hAnsiTheme="minorHAnsi" w:cstheme="minorHAnsi"/>
          <w:color w:val="auto"/>
          <w:sz w:val="22"/>
          <w:szCs w:val="22"/>
        </w:rPr>
        <w:t>ečnostech obchodní, finanční či </w:t>
      </w:r>
      <w:r w:rsidRPr="002270D7">
        <w:rPr>
          <w:rFonts w:asciiTheme="minorHAnsi" w:hAnsiTheme="minorHAnsi" w:cstheme="minorHAnsi"/>
          <w:color w:val="auto"/>
          <w:sz w:val="22"/>
          <w:szCs w:val="22"/>
        </w:rPr>
        <w:t>účetní povahy, které se dozvěděl v době trvání této smlouvy, a které se tý</w:t>
      </w:r>
      <w:r w:rsidR="00302C9E">
        <w:rPr>
          <w:rFonts w:asciiTheme="minorHAnsi" w:hAnsiTheme="minorHAnsi" w:cstheme="minorHAnsi"/>
          <w:color w:val="auto"/>
          <w:sz w:val="22"/>
          <w:szCs w:val="22"/>
        </w:rPr>
        <w:t>kají příkazce a dalších osob ve </w:t>
      </w:r>
      <w:r w:rsidRPr="002270D7">
        <w:rPr>
          <w:rFonts w:asciiTheme="minorHAnsi" w:hAnsiTheme="minorHAnsi" w:cstheme="minorHAnsi"/>
          <w:color w:val="auto"/>
          <w:sz w:val="22"/>
          <w:szCs w:val="22"/>
        </w:rPr>
        <w:t>vztahu k příkazci.</w:t>
      </w:r>
    </w:p>
    <w:p w:rsidR="002270D7" w:rsidRDefault="002270D7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70D7">
        <w:rPr>
          <w:rFonts w:asciiTheme="minorHAnsi" w:hAnsiTheme="minorHAnsi" w:cstheme="minorHAnsi"/>
          <w:color w:val="auto"/>
          <w:sz w:val="22"/>
          <w:szCs w:val="22"/>
        </w:rPr>
        <w:lastRenderedPageBreak/>
        <w:t>Ve smyslu § 2 písm. e) zákona č. 320/2001 Sb., o finanční kontrole ve veřejné správě a o změně některých zákonů, ve znění pozdějších předpisů, je příkazník osobou povinnou spolupůsobit při výkonu finanční kontroly.</w:t>
      </w:r>
    </w:p>
    <w:p w:rsidR="00233FA5" w:rsidRDefault="00233FA5" w:rsidP="002270D7">
      <w:pPr>
        <w:pStyle w:val="Defaul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Příkazník má po dobu výkonu funkce správce RZ Harrachov 200 právo za úplatu osobně užívat vyhrazené prostory označené na vstupních dveřích č. 1 a jedno WC v přízemí. Vstupní část vyhrazeného prostoru slouží jako kancelář.</w:t>
      </w:r>
    </w:p>
    <w:p w:rsidR="00FC4ABA" w:rsidRDefault="000D43A0" w:rsidP="002270D7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Příkazce je povinen poskytnout příkazníkovi odměnu uvedenou v čl. III. této smlouvy.</w:t>
      </w:r>
    </w:p>
    <w:p w:rsidR="00023594" w:rsidRDefault="00023594" w:rsidP="000235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419C7" w:rsidRPr="00195AB5" w:rsidRDefault="00195AB5" w:rsidP="00112082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F419C7"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</w:t>
      </w:r>
      <w:r w:rsidR="002270D7">
        <w:rPr>
          <w:rFonts w:asciiTheme="minorHAnsi" w:hAnsiTheme="minorHAnsi" w:cstheme="minorHAnsi"/>
          <w:b/>
          <w:bCs/>
          <w:color w:val="auto"/>
          <w:sz w:val="22"/>
          <w:szCs w:val="22"/>
        </w:rPr>
        <w:t>Odměna a platební podmínky</w:t>
      </w:r>
    </w:p>
    <w:p w:rsidR="00112082" w:rsidRDefault="00112082" w:rsidP="00112082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3152D" w:rsidRDefault="00F419C7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A120C5"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obstarání záležitostí </w:t>
      </w:r>
      <w:r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v rozsahu dle této smlouvy </w:t>
      </w:r>
      <w:r w:rsidR="00195AB5"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náleží příkazníkovi </w:t>
      </w:r>
      <w:r w:rsidRPr="0013152D">
        <w:rPr>
          <w:rFonts w:asciiTheme="minorHAnsi" w:hAnsiTheme="minorHAnsi" w:cstheme="minorHAnsi"/>
          <w:color w:val="auto"/>
          <w:sz w:val="22"/>
          <w:szCs w:val="22"/>
        </w:rPr>
        <w:t>odměna</w:t>
      </w:r>
      <w:r w:rsidR="00195AB5" w:rsidRPr="0013152D">
        <w:rPr>
          <w:rFonts w:asciiTheme="minorHAnsi" w:hAnsiTheme="minorHAnsi" w:cstheme="minorHAnsi"/>
          <w:color w:val="auto"/>
          <w:sz w:val="22"/>
          <w:szCs w:val="22"/>
        </w:rPr>
        <w:t xml:space="preserve"> ve výši </w:t>
      </w:r>
      <w:r w:rsidR="0052042D">
        <w:rPr>
          <w:rFonts w:asciiTheme="minorHAnsi" w:hAnsiTheme="minorHAnsi" w:cstheme="minorHAnsi"/>
          <w:color w:val="auto"/>
          <w:sz w:val="22"/>
          <w:szCs w:val="22"/>
        </w:rPr>
        <w:t>21 000,--Kč</w:t>
      </w:r>
      <w:r w:rsidR="00DD09E4">
        <w:rPr>
          <w:rFonts w:asciiTheme="minorHAnsi" w:hAnsiTheme="minorHAnsi" w:cstheme="minorHAnsi"/>
          <w:color w:val="auto"/>
          <w:sz w:val="22"/>
          <w:szCs w:val="22"/>
        </w:rPr>
        <w:t xml:space="preserve"> měsíčně.</w:t>
      </w:r>
      <w:r w:rsidR="00DD09E4" w:rsidRPr="00DD09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9119E" w:rsidRPr="0013152D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152D">
        <w:rPr>
          <w:rFonts w:asciiTheme="minorHAnsi" w:hAnsiTheme="minorHAnsi" w:cstheme="minorHAnsi"/>
          <w:color w:val="auto"/>
          <w:sz w:val="22"/>
          <w:szCs w:val="20"/>
        </w:rPr>
        <w:t>Příkazce může odměnu po projednání s příkazníkem přiměřeně snížit, nebude-li provedená práce odpovídat sjednaným podmínkám.</w:t>
      </w:r>
    </w:p>
    <w:p w:rsidR="0019119E" w:rsidRPr="004B4828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4828">
        <w:rPr>
          <w:rFonts w:asciiTheme="minorHAnsi" w:hAnsiTheme="minorHAnsi" w:cstheme="minorHAnsi"/>
          <w:color w:val="auto"/>
          <w:sz w:val="22"/>
          <w:szCs w:val="22"/>
        </w:rPr>
        <w:t>Odměna dle tohoto článku odst. 1. zahrnuje veškeré vynaložené náklady příkazníka spojené s plněním této smlouvy a se zajištěním dalších dokumentů, databází, předpisů apod., které příkazník použije pro úspěšný průběh plnění předmětu smlouvy.</w:t>
      </w:r>
    </w:p>
    <w:p w:rsidR="0019119E" w:rsidRPr="0019119E" w:rsidRDefault="0019119E" w:rsidP="0019119E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119E">
        <w:rPr>
          <w:rFonts w:asciiTheme="minorHAnsi" w:hAnsiTheme="minorHAnsi" w:cstheme="minorHAnsi"/>
          <w:color w:val="auto"/>
          <w:sz w:val="22"/>
          <w:szCs w:val="22"/>
        </w:rPr>
        <w:t>Příkazník je oprávněn vystavit ke konci</w:t>
      </w:r>
      <w:r w:rsidR="0016225D">
        <w:rPr>
          <w:rFonts w:asciiTheme="minorHAnsi" w:hAnsiTheme="minorHAnsi" w:cstheme="minorHAnsi"/>
          <w:color w:val="auto"/>
          <w:sz w:val="22"/>
          <w:szCs w:val="22"/>
        </w:rPr>
        <w:t xml:space="preserve"> každého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0253">
        <w:rPr>
          <w:rFonts w:asciiTheme="minorHAnsi" w:hAnsiTheme="minorHAnsi" w:cstheme="minorHAnsi"/>
          <w:color w:val="auto"/>
          <w:sz w:val="22"/>
          <w:szCs w:val="22"/>
        </w:rPr>
        <w:t>měsíce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042D">
        <w:rPr>
          <w:rFonts w:asciiTheme="minorHAnsi" w:hAnsiTheme="minorHAnsi" w:cstheme="minorHAnsi"/>
          <w:color w:val="auto"/>
          <w:sz w:val="22"/>
          <w:szCs w:val="22"/>
        </w:rPr>
        <w:t>daňový doklad (dále jen „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>faktur</w:t>
      </w:r>
      <w:r w:rsidR="0052042D">
        <w:rPr>
          <w:rFonts w:asciiTheme="minorHAnsi" w:hAnsiTheme="minorHAnsi" w:cstheme="minorHAnsi"/>
          <w:color w:val="auto"/>
          <w:sz w:val="22"/>
          <w:szCs w:val="22"/>
        </w:rPr>
        <w:t>a“)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9119E">
        <w:rPr>
          <w:rFonts w:asciiTheme="minorHAnsi" w:hAnsiTheme="minorHAnsi" w:cstheme="minorHAnsi"/>
          <w:color w:val="auto"/>
          <w:sz w:val="22"/>
          <w:szCs w:val="22"/>
        </w:rPr>
        <w:t xml:space="preserve"> Splatnost faktury je 30 kalendářních dnů ode dne doručení faktury příkazci.</w:t>
      </w:r>
      <w:r w:rsidR="001622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23594" w:rsidRPr="00B54D18" w:rsidRDefault="0019119E" w:rsidP="00E07403">
      <w:pPr>
        <w:pStyle w:val="Defaul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54D18">
        <w:rPr>
          <w:rFonts w:asciiTheme="minorHAnsi" w:hAnsiTheme="minorHAnsi" w:cstheme="minorHAnsi"/>
          <w:color w:val="auto"/>
          <w:sz w:val="22"/>
          <w:szCs w:val="22"/>
        </w:rPr>
        <w:t>Nebude-li faktura obsahovat zákonem stanovené náležitosti faktury, nebo bude-li obsahovat chybné údaje, je příkazce oprávněn fakturu vrátit příkazníkovi k přepracování. V tomto případě neplatí původní doba splatnosti, ale celá lhůta splatnosti běží znovu ode dne doručení opravené nebo nově vystavené faktury.</w:t>
      </w:r>
    </w:p>
    <w:p w:rsidR="00F419C7" w:rsidRPr="00195AB5" w:rsidRDefault="00A120C5" w:rsidP="00112082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F419C7"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>V. Čas plnění</w:t>
      </w:r>
      <w:r w:rsidR="00370C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a zánik smlouvy</w:t>
      </w:r>
    </w:p>
    <w:p w:rsidR="00112082" w:rsidRDefault="00112082" w:rsidP="00112082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419C7" w:rsidRPr="001B5C05" w:rsidRDefault="00F419C7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Tato příkazní smlouva </w:t>
      </w:r>
      <w:r w:rsidR="00A120C5" w:rsidRPr="00370C12">
        <w:rPr>
          <w:rFonts w:asciiTheme="minorHAnsi" w:hAnsiTheme="minorHAnsi" w:cstheme="minorHAnsi"/>
          <w:color w:val="auto"/>
          <w:sz w:val="22"/>
          <w:szCs w:val="22"/>
        </w:rPr>
        <w:t>nabývá platnosti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dnem podpisu o</w:t>
      </w:r>
      <w:r w:rsidR="00A120C5"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běma smluvními stranami a </w:t>
      </w:r>
      <w:r w:rsidRPr="001B5C05">
        <w:rPr>
          <w:rFonts w:asciiTheme="minorHAnsi" w:hAnsiTheme="minorHAnsi" w:cstheme="minorHAnsi"/>
          <w:color w:val="auto"/>
          <w:sz w:val="22"/>
          <w:szCs w:val="22"/>
        </w:rPr>
        <w:t>účinnosti dne</w:t>
      </w:r>
      <w:r w:rsidR="0052042D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1B5C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042D">
        <w:rPr>
          <w:rFonts w:asciiTheme="minorHAnsi" w:hAnsiTheme="minorHAnsi" w:cstheme="minorHAnsi"/>
          <w:color w:val="auto"/>
          <w:sz w:val="22"/>
          <w:szCs w:val="22"/>
        </w:rPr>
        <w:t>uveřejnění smlouvy v registru smluv. V případě, že dojde k uveřejnění smlouvy před 1. listopadem</w:t>
      </w:r>
      <w:r w:rsidR="003E2F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3D39">
        <w:rPr>
          <w:rFonts w:asciiTheme="minorHAnsi" w:hAnsiTheme="minorHAnsi" w:cstheme="minorHAnsi"/>
          <w:color w:val="auto"/>
          <w:sz w:val="22"/>
          <w:szCs w:val="22"/>
        </w:rPr>
        <w:t>201</w:t>
      </w:r>
      <w:r w:rsidR="00977383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3E2FFB">
        <w:rPr>
          <w:rFonts w:asciiTheme="minorHAnsi" w:hAnsiTheme="minorHAnsi" w:cstheme="minorHAnsi"/>
          <w:color w:val="auto"/>
          <w:sz w:val="22"/>
          <w:szCs w:val="22"/>
        </w:rPr>
        <w:t>, nabude smlouva účinnosti dnem 1. listopadu 2018.</w:t>
      </w:r>
      <w:r w:rsidR="00A120C5" w:rsidRPr="001B5C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417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B5C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F419C7" w:rsidRDefault="00F419C7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Smlouva se uzavírá na dobu </w:t>
      </w:r>
      <w:r w:rsidR="00977383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 xml:space="preserve">určitou. </w:t>
      </w:r>
    </w:p>
    <w:p w:rsid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Tuto smlouvu lze ukončit písemným odvoláním příkazu ze strany pří</w:t>
      </w:r>
      <w:r w:rsidR="00302C9E">
        <w:rPr>
          <w:rFonts w:asciiTheme="minorHAnsi" w:hAnsiTheme="minorHAnsi" w:cstheme="minorHAnsi"/>
          <w:color w:val="auto"/>
          <w:sz w:val="22"/>
          <w:szCs w:val="22"/>
        </w:rPr>
        <w:t>kazce nebo písemnou výpovědí ze 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>strany příkazníka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370C12" w:rsidRP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Příkazce může </w:t>
      </w:r>
      <w:r w:rsidR="00977383">
        <w:rPr>
          <w:rFonts w:asciiTheme="minorHAnsi" w:hAnsiTheme="minorHAnsi" w:cstheme="minorHAnsi"/>
          <w:color w:val="auto"/>
          <w:sz w:val="22"/>
          <w:szCs w:val="22"/>
        </w:rPr>
        <w:t>příkaz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kdykoliv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 jakéhokoliv důvodu i bez udání důvodu 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odvolat písemnou formou; odvolání nabývá účinnosti okamžikem, kdy se o něm příkazník dověděl nebo mohl dovědět. </w:t>
      </w:r>
    </w:p>
    <w:p w:rsidR="00370C12" w:rsidRP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Příkazník může </w:t>
      </w:r>
      <w:r w:rsidR="00977383">
        <w:rPr>
          <w:rFonts w:asciiTheme="minorHAnsi" w:hAnsiTheme="minorHAnsi" w:cstheme="minorHAnsi"/>
          <w:color w:val="auto"/>
          <w:sz w:val="22"/>
          <w:szCs w:val="22"/>
        </w:rPr>
        <w:t>příkaz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z jakéhokoliv důvodu i bez udání důvod</w:t>
      </w:r>
      <w:r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vypovědět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ve výpovědní době, která končí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ke konci měsíce následujícího po měsíci, v němž byla výpověď doručena.</w:t>
      </w:r>
    </w:p>
    <w:p w:rsidR="000D7E75" w:rsidRPr="00370C12" w:rsidRDefault="000D7E75" w:rsidP="000D7E75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Příkazník vrátí příkazci veškeré doklady a písemnosti jakož i jiné věci a předměty, poskytnuté mu v přímé souvislosti s výkonem činnosti</w:t>
      </w:r>
      <w:r>
        <w:rPr>
          <w:rFonts w:asciiTheme="minorHAnsi" w:hAnsiTheme="minorHAnsi" w:cstheme="minorHAnsi"/>
          <w:color w:val="auto"/>
          <w:sz w:val="22"/>
          <w:szCs w:val="22"/>
        </w:rPr>
        <w:t>, a to v případě odvolání smlouvy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ze strany příkazce 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>do tří dnů od účinnosti odvolání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a v případě výpovědi ze strany příkazníka ke dni ukončení smlouvy výpovědí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70C12" w:rsidRPr="00370C12" w:rsidRDefault="00370C12" w:rsidP="00370C12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>Po zániku smlouvy odvoláním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či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výpovědí učiní příkazník vše, co nesnese odkladu, dokud příkazce neprojeví jinou vůli. </w:t>
      </w:r>
    </w:p>
    <w:p w:rsidR="00A67F96" w:rsidRDefault="00370C12" w:rsidP="00482E50">
      <w:pPr>
        <w:pStyle w:val="Default"/>
        <w:numPr>
          <w:ilvl w:val="0"/>
          <w:numId w:val="19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Zanikne-li příkazní smlouva odvoláním ze strany příkazce, nahradí příkazce příkazníkovi </w:t>
      </w:r>
      <w:r w:rsidR="003E2FFB">
        <w:rPr>
          <w:rFonts w:asciiTheme="minorHAnsi" w:hAnsiTheme="minorHAnsi" w:cstheme="minorHAnsi"/>
          <w:color w:val="auto"/>
          <w:sz w:val="22"/>
          <w:szCs w:val="22"/>
        </w:rPr>
        <w:t>poměrnou</w:t>
      </w:r>
      <w:r w:rsidRPr="00370C12">
        <w:rPr>
          <w:rFonts w:asciiTheme="minorHAnsi" w:hAnsiTheme="minorHAnsi" w:cstheme="minorHAnsi"/>
          <w:color w:val="auto"/>
          <w:sz w:val="22"/>
          <w:szCs w:val="22"/>
        </w:rPr>
        <w:t xml:space="preserve"> část odměny odpovídající provedené práci,</w:t>
      </w:r>
      <w:r w:rsidRPr="001B5C05">
        <w:rPr>
          <w:rFonts w:asciiTheme="minorHAnsi" w:hAnsiTheme="minorHAnsi" w:cstheme="minorHAnsi"/>
          <w:color w:val="auto"/>
          <w:sz w:val="22"/>
          <w:szCs w:val="22"/>
        </w:rPr>
        <w:t xml:space="preserve"> to však pouze za předpokladu, že předané výsledky činnosti jsou pro příkazce přínosem a jsou využitelné.</w:t>
      </w:r>
    </w:p>
    <w:p w:rsidR="00A67F96" w:rsidRDefault="00A67F96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23594" w:rsidRDefault="00023594" w:rsidP="00023594">
      <w:pPr>
        <w:pStyle w:val="Default"/>
        <w:ind w:left="357" w:hanging="35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V</w:t>
      </w:r>
      <w:r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Sankce</w:t>
      </w:r>
    </w:p>
    <w:p w:rsidR="00023594" w:rsidRDefault="00023594" w:rsidP="00023594">
      <w:pPr>
        <w:pStyle w:val="Default"/>
        <w:ind w:left="357" w:hanging="35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23594" w:rsidRPr="001201C5" w:rsidRDefault="00023594" w:rsidP="00023594">
      <w:pPr>
        <w:pStyle w:val="Default"/>
        <w:numPr>
          <w:ilvl w:val="0"/>
          <w:numId w:val="2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Pro případ porušení povinnosti příkazníka zachovávat mlčenlivost se sjednává smluvní pokuta ve výši </w:t>
      </w:r>
      <w:r w:rsidR="00A0025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02C9E">
        <w:rPr>
          <w:rFonts w:asciiTheme="minorHAnsi" w:hAnsiTheme="minorHAnsi" w:cstheme="minorHAnsi"/>
          <w:color w:val="auto"/>
          <w:sz w:val="22"/>
          <w:szCs w:val="22"/>
        </w:rPr>
        <w:t>0 </w:t>
      </w:r>
      <w:r>
        <w:rPr>
          <w:rFonts w:asciiTheme="minorHAnsi" w:hAnsiTheme="minorHAnsi" w:cstheme="minorHAnsi"/>
          <w:color w:val="auto"/>
          <w:sz w:val="22"/>
          <w:szCs w:val="22"/>
        </w:rPr>
        <w:t>000</w:t>
      </w:r>
      <w:r w:rsidRPr="001201C5">
        <w:rPr>
          <w:rFonts w:asciiTheme="minorHAnsi" w:hAnsiTheme="minorHAnsi" w:cstheme="minorHAnsi"/>
          <w:color w:val="auto"/>
          <w:sz w:val="22"/>
          <w:szCs w:val="22"/>
        </w:rPr>
        <w:t xml:space="preserve"> Kč, a to za každý jednotlivý případ.</w:t>
      </w:r>
    </w:p>
    <w:p w:rsidR="00023594" w:rsidRPr="003E2FFB" w:rsidRDefault="00023594" w:rsidP="00023594">
      <w:pPr>
        <w:pStyle w:val="Default"/>
        <w:numPr>
          <w:ilvl w:val="0"/>
          <w:numId w:val="22"/>
        </w:numPr>
        <w:spacing w:after="120"/>
        <w:jc w:val="both"/>
        <w:rPr>
          <w:sz w:val="22"/>
        </w:rPr>
      </w:pPr>
      <w:r w:rsidRPr="001201C5">
        <w:rPr>
          <w:rFonts w:asciiTheme="minorHAnsi" w:hAnsiTheme="minorHAnsi" w:cstheme="minorHAnsi"/>
          <w:color w:val="auto"/>
          <w:sz w:val="22"/>
          <w:szCs w:val="22"/>
        </w:rPr>
        <w:t>Uhrazením smluvní pokuty není dotčeno právo poškozené smluvní strany domáhat se náhrady újm</w:t>
      </w:r>
      <w:r w:rsidRPr="001201C5">
        <w:rPr>
          <w:rFonts w:asciiTheme="minorHAnsi" w:hAnsiTheme="minorHAnsi" w:cstheme="minorHAnsi"/>
          <w:sz w:val="22"/>
        </w:rPr>
        <w:t>y, která jí vznikla porušením smluvní povinnosti, které se smluvní pokuta týká, a to v plné výši, tedy i ve výši přesahující smluvní pokutu. Uhrazená výše smluvní pokuty se nezapočítává do výše újmy, která má být uhrazena.</w:t>
      </w:r>
    </w:p>
    <w:p w:rsidR="003E2FFB" w:rsidRPr="00740AF4" w:rsidRDefault="00740AF4" w:rsidP="00023594">
      <w:pPr>
        <w:pStyle w:val="Default"/>
        <w:numPr>
          <w:ilvl w:val="0"/>
          <w:numId w:val="22"/>
        </w:numPr>
        <w:spacing w:after="120"/>
        <w:jc w:val="both"/>
        <w:rPr>
          <w:sz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V případě, že příkazce bude v prodlení s úhradou faktury předložené k úhradě příkazníkem, sjednávají smluvní strany úrok z prodlení v zákonné výši.</w:t>
      </w:r>
    </w:p>
    <w:p w:rsidR="00740AF4" w:rsidRPr="00023594" w:rsidRDefault="00740AF4" w:rsidP="00023594">
      <w:pPr>
        <w:pStyle w:val="Default"/>
        <w:numPr>
          <w:ilvl w:val="0"/>
          <w:numId w:val="22"/>
        </w:numPr>
        <w:spacing w:after="120"/>
        <w:jc w:val="both"/>
        <w:rPr>
          <w:sz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Smluvní pokuta nebo úrok z prodlení je splatný do čtrnácti (14) dnů ode dne zaslání písemné výzvy jednou smluvní stranou druhé.</w:t>
      </w:r>
    </w:p>
    <w:p w:rsidR="00F419C7" w:rsidRPr="00195AB5" w:rsidRDefault="001B5C05" w:rsidP="00112082">
      <w:pPr>
        <w:pStyle w:val="Default"/>
        <w:ind w:left="357" w:hanging="3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  <w:r w:rsidR="00AD14D4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F419C7" w:rsidRPr="00195AB5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ujednání</w:t>
      </w:r>
    </w:p>
    <w:p w:rsidR="00112082" w:rsidRDefault="00112082" w:rsidP="00112082">
      <w:pPr>
        <w:pStyle w:val="Default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419C7" w:rsidRPr="00195AB5" w:rsidRDefault="00A120C5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Právní vztahy touto smlouvou neupravené se řídí příslušnými obecně platnými právními předpisy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, zejména příslušnými ustanoveními občanského zákoníku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419C7" w:rsidRPr="00195AB5" w:rsidRDefault="00A120C5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Případné změny a doplňky této smlouvy v době její účinnosti lze provádět pouze po dohodě smluvních stran, výlučně písemným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i vzestupně číslovanými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dodatk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oboustranně podepsaným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>i oprávněnými zástupci obou smluvních stran na jedné listině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419C7" w:rsidRPr="00195AB5" w:rsidRDefault="00E47216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Tato příkazní smlouva se sepisuje ve </w:t>
      </w:r>
      <w:r w:rsidR="00A00253">
        <w:rPr>
          <w:rFonts w:asciiTheme="minorHAnsi" w:hAnsiTheme="minorHAnsi" w:cstheme="minorHAnsi"/>
          <w:color w:val="auto"/>
          <w:sz w:val="22"/>
          <w:szCs w:val="22"/>
        </w:rPr>
        <w:t>dvou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vyhotoveních, z nichž každé má hodnotu originálu. Každá smluvní strana obdrží </w:t>
      </w:r>
      <w:r w:rsidR="00A00253">
        <w:rPr>
          <w:rFonts w:asciiTheme="minorHAnsi" w:hAnsiTheme="minorHAnsi" w:cstheme="minorHAnsi"/>
          <w:color w:val="auto"/>
          <w:sz w:val="22"/>
          <w:szCs w:val="22"/>
        </w:rPr>
        <w:t>jedno</w:t>
      </w:r>
      <w:r w:rsidR="001B5C0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vyhotovení. </w:t>
      </w:r>
    </w:p>
    <w:p w:rsidR="00F419C7" w:rsidRDefault="00E47216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V případě, že změnou právních předpisů se stane některé ustanovení n</w:t>
      </w:r>
      <w:r w:rsidR="00302C9E">
        <w:rPr>
          <w:rFonts w:asciiTheme="minorHAnsi" w:hAnsiTheme="minorHAnsi" w:cstheme="minorHAnsi"/>
          <w:color w:val="auto"/>
          <w:sz w:val="22"/>
          <w:szCs w:val="22"/>
        </w:rPr>
        <w:t>eplatné, pak toto ustanovení se 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>stane neúčinné, avšak ostatní ustanovení této smlouvy zůstanou v platnosti. Neplatné ustanovení pak smluvní strany nahradí jiným nejvíce odpovídajícím ne</w:t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>platnému</w:t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ustanovení. </w:t>
      </w:r>
    </w:p>
    <w:p w:rsidR="004B4828" w:rsidRDefault="0054178C" w:rsidP="004B4828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4B4828">
        <w:rPr>
          <w:rFonts w:asciiTheme="minorHAnsi" w:hAnsiTheme="minorHAnsi" w:cstheme="minorHAnsi"/>
          <w:color w:val="auto"/>
          <w:sz w:val="22"/>
          <w:szCs w:val="22"/>
        </w:rPr>
        <w:t>Osobou oprávněnou za příkazce jednat, tj. zejména udílet pokyny, přebírat zprávy o postupu plnění příkazu a kontrolovat činnost příkazníka, je ministr průmyslu a obchodu a v případě jeho nepřítomnosti ministrem průmyslu a obchodu určená osoba jednající v jeho zastoupení.</w:t>
      </w:r>
    </w:p>
    <w:p w:rsidR="00740AF4" w:rsidRDefault="00740AF4" w:rsidP="004B4828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6. Příkazce i příkazník souhlasí s tím, že uzavřená smlouva bude uveřejněna v plném znění v registru smluv podle zákona č. 340/2015 Sb., o zvláštních podmínkách účinnosti některých smluv, uveřejňování těchto smluv a o registru smluv (zákon o registru smluv), případně na dalších místech, na nichž má zadavatel povinnost podle právního předpisu smlouvu uveřejnit nebo zaevidovat. Uveřejnění smlouvy v registru smluv zajistí příkazce.</w:t>
      </w:r>
    </w:p>
    <w:p w:rsidR="0054178C" w:rsidRPr="00195AB5" w:rsidRDefault="00740AF4" w:rsidP="0011208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1201C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1201C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178C" w:rsidRPr="0054178C">
        <w:rPr>
          <w:rFonts w:asciiTheme="minorHAnsi" w:hAnsiTheme="minorHAnsi" w:cstheme="minorHAnsi"/>
          <w:color w:val="auto"/>
          <w:sz w:val="22"/>
          <w:szCs w:val="22"/>
        </w:rPr>
        <w:t>Smluvní strany přebírají riziko změny okolností ve smyslu § 1765 odst. 2 občanského zákoníku.</w:t>
      </w:r>
    </w:p>
    <w:p w:rsidR="007231C2" w:rsidRDefault="00740AF4" w:rsidP="007231C2">
      <w:pPr>
        <w:pStyle w:val="Default"/>
        <w:spacing w:after="120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F35B7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419C7"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Smluvní strany po přečtení této příkazní smlouvy prohlašují, že tato smlouva byla sepsána dle jejich pravé a svobodné vůle a na důkaz toho připojují svoje vlastnoruční podpisy. </w:t>
      </w:r>
    </w:p>
    <w:p w:rsidR="00BB708E" w:rsidRDefault="00BB708E" w:rsidP="000235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54D18" w:rsidRDefault="00B54D18" w:rsidP="00B54D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231C2" w:rsidRDefault="00F419C7" w:rsidP="00B54D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95AB5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E47216">
        <w:rPr>
          <w:rFonts w:asciiTheme="minorHAnsi" w:hAnsiTheme="minorHAnsi" w:cstheme="minorHAnsi"/>
          <w:color w:val="auto"/>
          <w:sz w:val="22"/>
          <w:szCs w:val="22"/>
        </w:rPr>
        <w:t xml:space="preserve"> Praze </w:t>
      </w: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dne </w:t>
      </w:r>
      <w:r w:rsidR="00A00253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="005B77F7">
        <w:rPr>
          <w:rFonts w:asciiTheme="minorHAnsi" w:hAnsiTheme="minorHAnsi" w:cstheme="minorHAnsi"/>
          <w:color w:val="auto"/>
          <w:sz w:val="22"/>
          <w:szCs w:val="22"/>
        </w:rPr>
        <w:t xml:space="preserve"> 201</w:t>
      </w:r>
      <w:r w:rsidR="00977383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195A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B77F7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</w:t>
      </w:r>
      <w:r w:rsidR="0054178C">
        <w:rPr>
          <w:rFonts w:asciiTheme="minorHAnsi" w:hAnsiTheme="minorHAnsi" w:cstheme="minorHAnsi"/>
          <w:color w:val="auto"/>
          <w:sz w:val="22"/>
          <w:szCs w:val="22"/>
        </w:rPr>
        <w:t>V Praze dne</w:t>
      </w:r>
      <w:r w:rsidR="0054178C" w:rsidRPr="005417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0253">
        <w:rPr>
          <w:rFonts w:asciiTheme="minorHAnsi" w:hAnsiTheme="minorHAnsi" w:cstheme="minorHAnsi"/>
          <w:color w:val="auto"/>
          <w:sz w:val="22"/>
          <w:szCs w:val="22"/>
        </w:rPr>
        <w:t>____________</w:t>
      </w:r>
      <w:r w:rsidR="005B77F7">
        <w:rPr>
          <w:rFonts w:asciiTheme="minorHAnsi" w:hAnsiTheme="minorHAnsi" w:cstheme="minorHAnsi"/>
          <w:color w:val="auto"/>
          <w:sz w:val="22"/>
          <w:szCs w:val="22"/>
        </w:rPr>
        <w:t xml:space="preserve"> 201</w:t>
      </w:r>
      <w:r w:rsidR="00977383">
        <w:rPr>
          <w:rFonts w:asciiTheme="minorHAnsi" w:hAnsiTheme="minorHAnsi" w:cstheme="minorHAnsi"/>
          <w:color w:val="auto"/>
          <w:sz w:val="22"/>
          <w:szCs w:val="22"/>
        </w:rPr>
        <w:t>8</w:t>
      </w:r>
    </w:p>
    <w:p w:rsidR="00B54D18" w:rsidRDefault="00B54D18" w:rsidP="00B54D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54D18" w:rsidRDefault="00B54D18" w:rsidP="00B54D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54D18" w:rsidRPr="00B54D18" w:rsidRDefault="00B54D18" w:rsidP="00B54D1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231C2" w:rsidRDefault="00E47216" w:rsidP="008679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023594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7231C2">
        <w:rPr>
          <w:rFonts w:asciiTheme="minorHAnsi" w:hAnsiTheme="minorHAnsi" w:cstheme="minorHAnsi"/>
          <w:sz w:val="22"/>
          <w:szCs w:val="22"/>
        </w:rPr>
        <w:tab/>
      </w:r>
      <w:r w:rsidR="007231C2">
        <w:rPr>
          <w:rFonts w:asciiTheme="minorHAnsi" w:hAnsiTheme="minorHAnsi" w:cstheme="minorHAnsi"/>
          <w:sz w:val="22"/>
          <w:szCs w:val="22"/>
        </w:rPr>
        <w:tab/>
      </w:r>
      <w:r w:rsidR="007231C2">
        <w:rPr>
          <w:rFonts w:asciiTheme="minorHAnsi" w:hAnsiTheme="minorHAnsi" w:cstheme="minorHAnsi"/>
          <w:sz w:val="22"/>
          <w:szCs w:val="22"/>
        </w:rPr>
        <w:tab/>
      </w:r>
      <w:r w:rsidR="007231C2">
        <w:rPr>
          <w:rFonts w:asciiTheme="minorHAnsi" w:hAnsiTheme="minorHAnsi" w:cstheme="minorHAnsi"/>
          <w:sz w:val="22"/>
          <w:szCs w:val="22"/>
        </w:rPr>
        <w:tab/>
      </w:r>
      <w:r w:rsidR="007231C2">
        <w:rPr>
          <w:rFonts w:asciiTheme="minorHAnsi" w:hAnsiTheme="minorHAnsi" w:cstheme="minorHAnsi"/>
          <w:sz w:val="22"/>
          <w:szCs w:val="22"/>
        </w:rPr>
        <w:tab/>
      </w:r>
      <w:r w:rsidR="00977383">
        <w:rPr>
          <w:rFonts w:asciiTheme="minorHAnsi" w:hAnsiTheme="minorHAnsi" w:cstheme="minorHAnsi"/>
          <w:sz w:val="22"/>
          <w:szCs w:val="22"/>
        </w:rPr>
        <w:t xml:space="preserve">                     _____________________________</w:t>
      </w:r>
      <w:r w:rsidR="007231C2">
        <w:rPr>
          <w:rFonts w:asciiTheme="minorHAnsi" w:hAnsiTheme="minorHAnsi" w:cstheme="minorHAnsi"/>
          <w:sz w:val="22"/>
          <w:szCs w:val="22"/>
        </w:rPr>
        <w:tab/>
      </w:r>
      <w:r w:rsidR="007231C2">
        <w:rPr>
          <w:rFonts w:asciiTheme="minorHAnsi" w:hAnsiTheme="minorHAnsi" w:cstheme="minorHAnsi"/>
          <w:sz w:val="22"/>
          <w:szCs w:val="22"/>
        </w:rPr>
        <w:tab/>
      </w:r>
      <w:r w:rsidR="007231C2">
        <w:rPr>
          <w:rFonts w:asciiTheme="minorHAnsi" w:hAnsiTheme="minorHAnsi" w:cstheme="minorHAnsi"/>
          <w:sz w:val="22"/>
          <w:szCs w:val="22"/>
        </w:rPr>
        <w:tab/>
      </w:r>
      <w:r w:rsidR="007231C2">
        <w:rPr>
          <w:rFonts w:asciiTheme="minorHAnsi" w:hAnsiTheme="minorHAnsi" w:cstheme="minorHAnsi"/>
          <w:sz w:val="22"/>
          <w:szCs w:val="22"/>
        </w:rPr>
        <w:tab/>
        <w:t>________________________________</w:t>
      </w:r>
    </w:p>
    <w:p w:rsidR="00977383" w:rsidRDefault="007231C2" w:rsidP="008679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977383">
        <w:rPr>
          <w:rFonts w:asciiTheme="minorHAnsi" w:hAnsiTheme="minorHAnsi" w:cstheme="minorHAnsi"/>
          <w:sz w:val="22"/>
          <w:szCs w:val="22"/>
        </w:rPr>
        <w:t>Příkazce                                                                                                       Příkazník</w:t>
      </w:r>
    </w:p>
    <w:p w:rsidR="007231C2" w:rsidRDefault="007231C2" w:rsidP="008679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7383" w:rsidRDefault="00977383" w:rsidP="0086790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Příloha č. 1 - Popis činností prováděných v rámci správy RZ</w:t>
      </w:r>
    </w:p>
    <w:p w:rsidR="007231C2" w:rsidRPr="007231C2" w:rsidRDefault="007231C2" w:rsidP="007231C2">
      <w:pPr>
        <w:jc w:val="right"/>
        <w:rPr>
          <w:rFonts w:asciiTheme="minorHAnsi" w:hAnsiTheme="minorHAnsi"/>
          <w:b/>
          <w:sz w:val="22"/>
          <w:szCs w:val="22"/>
        </w:rPr>
      </w:pPr>
      <w:r w:rsidRPr="007231C2">
        <w:rPr>
          <w:rFonts w:asciiTheme="minorHAnsi" w:hAnsiTheme="minorHAnsi"/>
          <w:b/>
          <w:sz w:val="22"/>
          <w:szCs w:val="22"/>
        </w:rPr>
        <w:lastRenderedPageBreak/>
        <w:t xml:space="preserve">Příloha č. 1 </w:t>
      </w:r>
    </w:p>
    <w:p w:rsidR="007231C2" w:rsidRDefault="007231C2" w:rsidP="007231C2">
      <w:pPr>
        <w:jc w:val="center"/>
        <w:rPr>
          <w:rFonts w:asciiTheme="minorHAnsi" w:hAnsiTheme="minorHAnsi"/>
          <w:b/>
          <w:sz w:val="22"/>
          <w:szCs w:val="22"/>
        </w:rPr>
      </w:pPr>
      <w:r w:rsidRPr="007231C2">
        <w:rPr>
          <w:rFonts w:asciiTheme="minorHAnsi" w:hAnsiTheme="minorHAnsi"/>
          <w:b/>
          <w:sz w:val="22"/>
          <w:szCs w:val="22"/>
        </w:rPr>
        <w:t xml:space="preserve"> </w:t>
      </w:r>
    </w:p>
    <w:p w:rsidR="007231C2" w:rsidRPr="007231C2" w:rsidRDefault="007231C2" w:rsidP="007231C2">
      <w:pPr>
        <w:jc w:val="center"/>
        <w:rPr>
          <w:rFonts w:asciiTheme="minorHAnsi" w:hAnsiTheme="minorHAnsi"/>
          <w:b/>
          <w:sz w:val="22"/>
          <w:szCs w:val="22"/>
        </w:rPr>
      </w:pPr>
      <w:r w:rsidRPr="007231C2">
        <w:rPr>
          <w:rFonts w:asciiTheme="minorHAnsi" w:hAnsiTheme="minorHAnsi"/>
          <w:b/>
          <w:sz w:val="22"/>
          <w:szCs w:val="22"/>
        </w:rPr>
        <w:t>Popis činností prováděných v rámci správy RZ</w:t>
      </w:r>
    </w:p>
    <w:p w:rsidR="007231C2" w:rsidRPr="007231C2" w:rsidRDefault="007231C2" w:rsidP="007231C2">
      <w:pPr>
        <w:jc w:val="both"/>
        <w:rPr>
          <w:rFonts w:asciiTheme="minorHAnsi" w:hAnsiTheme="minorHAnsi"/>
          <w:sz w:val="22"/>
          <w:szCs w:val="22"/>
        </w:rPr>
      </w:pPr>
    </w:p>
    <w:p w:rsidR="007231C2" w:rsidRPr="007231C2" w:rsidRDefault="007231C2" w:rsidP="007231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Příkazník se zavazuje vykonávat pro příkazce správu rekreačního zařízení MPO Harrachov čp. 200 (dále jen RZ) a při této činnosti zejména:</w:t>
      </w:r>
    </w:p>
    <w:p w:rsidR="007231C2" w:rsidRPr="007231C2" w:rsidRDefault="007231C2" w:rsidP="007231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udržovat a ochraňovat majetek příkazce a zajišťovat jeho provoz s maximální hospodárností,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hmotně odpovídat za převzatý inventář, vést evidenci používaného majetku a pečovat o jeho řádnou údržbu,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zajišťovat přítomnost, resp. dosažitelnost příkazníka v RZ po celý rok a o případných překážkách neprodleně informovat příslušného organizátora rekreace nebo předsedu ZO OS na MPO resp. ŘO hospodářské správy (dále jen MPO),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v případě havarijního stavu v RZ zasáhnout a neprodleně splnit ohlašovací povinnost a přivolat příslušnou pomoc ve smyslu požárně poplachové směrnice,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 xml:space="preserve">dle potřeby provádět práce potřebné k zajištění provozu RZ, 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obsluhovat plynový kotel ústředního vytápění a ohřev teplé vody a provádět hospodárnou regulaci příkonu,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z pověření MPO sjednávat nebo provádět práce spojené s provozem RZ, zejména praní prádla, odvoz odpadků, běžné opravy el. instalace a spotřebičů, péče o rozvod vody, údržbu venkovních ploch  (sečení a úklid trávy), úklid sněhu z průchozích cest a parkoviště včetně posypu tak, aby byla zajištěna bezpečnost pohybu osob,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provádět úklid všech prostor RZ a venkovních úprav (prostor je vymezen geometrickým plánem pozemku),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přijímat k pobytu rekreanty dle pokynů organizátora rekreace, ověřovat totožnost rekreantů dle poukazů a provádět zápisy do domovní knihy,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 xml:space="preserve">při nástupu na rekreaci předat rekreantům příslušný pokoj se zařízením, včetně sady klíčů (od pokoje, hlavního vchodu a lyžárny) a po ukončení rekreace provést kontrolu pokoje a jeho zařízení. V případě nesrovnalostí pořídit zápis do knihy závad. Pokud lze na místě stanovit výši škody, náklady na její odstranění zúčtovat s viníkem, v opačném případě informovat organizátora rekreace, 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na případné příjmy za ubytování rekreantů vystavit zúčtovatelný doklad, vést o nich řádnou evidenci a tyto měsíčně vyúčtovat organizátorovi rekreace,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dohlížet na pořádek a dodržování provozního řádu účastníky rekreace,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vést evidenci o uskutečněných telefonních hovorech s dodržením měsíčního limitu hovorného (impulsy) 500,- Kč (v cenách k datu uzavření příkazní smlouvy) pro zajištění provozu RZ,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zajišťovat drobný nákup na údržbu a provoz RZ a měsíčně, respektive čtvrtletně vyúčtovat čerpání provozní zálohy organizátorovi rekreace,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po dobu výkonu funkce správce RZ Harrachov má příkazník právo za úplatu osobně užívat vyhrazené prostory označené na vstupních dveřích č. 1 a jedno WC v přízemí, z čehož vstupní část vyhrazeného prostoru slouží jako kancelář,</w:t>
      </w:r>
    </w:p>
    <w:p w:rsidR="007231C2" w:rsidRPr="007231C2" w:rsidRDefault="007231C2" w:rsidP="007231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31C2">
        <w:rPr>
          <w:rFonts w:asciiTheme="minorHAnsi" w:hAnsiTheme="minorHAnsi"/>
          <w:sz w:val="22"/>
          <w:szCs w:val="22"/>
        </w:rPr>
        <w:t>příkazník je povinen výše uvedené činnosti provádět osobně. Svěří-li jejich provedení jinému, odpovídá, jako by příkaz prováděl sám.</w:t>
      </w:r>
    </w:p>
    <w:p w:rsidR="007231C2" w:rsidRPr="007231C2" w:rsidRDefault="007231C2" w:rsidP="007231C2">
      <w:pPr>
        <w:rPr>
          <w:rFonts w:asciiTheme="minorHAnsi" w:hAnsiTheme="minorHAnsi"/>
          <w:sz w:val="22"/>
          <w:szCs w:val="22"/>
        </w:rPr>
      </w:pPr>
    </w:p>
    <w:p w:rsidR="007231C2" w:rsidRPr="007231C2" w:rsidRDefault="007231C2" w:rsidP="0086790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231C2" w:rsidRPr="007231C2" w:rsidSect="00BB708E">
      <w:pgSz w:w="11906" w:h="16838"/>
      <w:pgMar w:top="1440" w:right="1080" w:bottom="1440" w:left="1080" w:header="567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F8" w:rsidRDefault="00EF23F8" w:rsidP="00023594">
      <w:r>
        <w:separator/>
      </w:r>
    </w:p>
  </w:endnote>
  <w:endnote w:type="continuationSeparator" w:id="0">
    <w:p w:rsidR="00EF23F8" w:rsidRDefault="00EF23F8" w:rsidP="0002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F8" w:rsidRDefault="00EF23F8" w:rsidP="00023594">
      <w:r>
        <w:separator/>
      </w:r>
    </w:p>
  </w:footnote>
  <w:footnote w:type="continuationSeparator" w:id="0">
    <w:p w:rsidR="00EF23F8" w:rsidRDefault="00EF23F8" w:rsidP="0002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A5D3DE"/>
    <w:multiLevelType w:val="hybridMultilevel"/>
    <w:tmpl w:val="F81EB1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14D6AF"/>
    <w:multiLevelType w:val="hybridMultilevel"/>
    <w:tmpl w:val="4D284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AF61FD"/>
    <w:multiLevelType w:val="hybridMultilevel"/>
    <w:tmpl w:val="3C7294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8A526D"/>
    <w:multiLevelType w:val="hybridMultilevel"/>
    <w:tmpl w:val="F5D8F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119F291"/>
    <w:multiLevelType w:val="hybridMultilevel"/>
    <w:tmpl w:val="0BC55F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A43F89"/>
    <w:multiLevelType w:val="hybridMultilevel"/>
    <w:tmpl w:val="A8574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FE"/>
    <w:multiLevelType w:val="singleLevel"/>
    <w:tmpl w:val="E9D2D2F6"/>
    <w:lvl w:ilvl="0">
      <w:numFmt w:val="decimal"/>
      <w:lvlText w:val="*"/>
      <w:lvlJc w:val="left"/>
    </w:lvl>
  </w:abstractNum>
  <w:abstractNum w:abstractNumId="7" w15:restartNumberingAfterBreak="0">
    <w:nsid w:val="1B0840C1"/>
    <w:multiLevelType w:val="hybridMultilevel"/>
    <w:tmpl w:val="B582CF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B5BFA"/>
    <w:multiLevelType w:val="hybridMultilevel"/>
    <w:tmpl w:val="B9CC7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CB9A9"/>
    <w:multiLevelType w:val="hybridMultilevel"/>
    <w:tmpl w:val="73DA23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3785D8"/>
    <w:multiLevelType w:val="hybridMultilevel"/>
    <w:tmpl w:val="0A815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6AB73E"/>
    <w:multiLevelType w:val="hybridMultilevel"/>
    <w:tmpl w:val="FB5F8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993EBA3"/>
    <w:multiLevelType w:val="hybridMultilevel"/>
    <w:tmpl w:val="F7A2F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A403717"/>
    <w:multiLevelType w:val="hybridMultilevel"/>
    <w:tmpl w:val="D2A472DE"/>
    <w:lvl w:ilvl="0" w:tplc="2CDA30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E3702D"/>
    <w:multiLevelType w:val="hybridMultilevel"/>
    <w:tmpl w:val="A949D2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1FE2E5"/>
    <w:multiLevelType w:val="hybridMultilevel"/>
    <w:tmpl w:val="44F838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836338D"/>
    <w:multiLevelType w:val="hybridMultilevel"/>
    <w:tmpl w:val="D2520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48BB9"/>
    <w:multiLevelType w:val="hybridMultilevel"/>
    <w:tmpl w:val="8DA363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3477C2"/>
    <w:multiLevelType w:val="hybridMultilevel"/>
    <w:tmpl w:val="235269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11600"/>
    <w:multiLevelType w:val="hybridMultilevel"/>
    <w:tmpl w:val="4FC47C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F781E8"/>
    <w:multiLevelType w:val="hybridMultilevel"/>
    <w:tmpl w:val="ABA25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239398"/>
    <w:multiLevelType w:val="hybridMultilevel"/>
    <w:tmpl w:val="5F44C0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6B303BA"/>
    <w:multiLevelType w:val="hybridMultilevel"/>
    <w:tmpl w:val="377A8C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D5034"/>
    <w:multiLevelType w:val="hybridMultilevel"/>
    <w:tmpl w:val="218A2A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20"/>
  </w:num>
  <w:num w:numId="11">
    <w:abstractNumId w:val="21"/>
  </w:num>
  <w:num w:numId="12">
    <w:abstractNumId w:val="10"/>
  </w:num>
  <w:num w:numId="13">
    <w:abstractNumId w:val="17"/>
  </w:num>
  <w:num w:numId="14">
    <w:abstractNumId w:val="11"/>
  </w:num>
  <w:num w:numId="15">
    <w:abstractNumId w:val="9"/>
  </w:num>
  <w:num w:numId="16">
    <w:abstractNumId w:val="13"/>
  </w:num>
  <w:num w:numId="17">
    <w:abstractNumId w:val="23"/>
  </w:num>
  <w:num w:numId="18">
    <w:abstractNumId w:val="8"/>
  </w:num>
  <w:num w:numId="19">
    <w:abstractNumId w:val="18"/>
  </w:num>
  <w:num w:numId="20">
    <w:abstractNumId w:val="16"/>
  </w:num>
  <w:num w:numId="21">
    <w:abstractNumId w:val="22"/>
  </w:num>
  <w:num w:numId="22">
    <w:abstractNumId w:val="7"/>
  </w:num>
  <w:num w:numId="23">
    <w:abstractNumId w:val="19"/>
  </w:num>
  <w:num w:numId="24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C7"/>
    <w:rsid w:val="00023594"/>
    <w:rsid w:val="00042ED1"/>
    <w:rsid w:val="000D43A0"/>
    <w:rsid w:val="000D7E75"/>
    <w:rsid w:val="00112082"/>
    <w:rsid w:val="001201C5"/>
    <w:rsid w:val="00122E95"/>
    <w:rsid w:val="0013152D"/>
    <w:rsid w:val="0016225D"/>
    <w:rsid w:val="0019119E"/>
    <w:rsid w:val="00195AB5"/>
    <w:rsid w:val="001B5C05"/>
    <w:rsid w:val="002270D7"/>
    <w:rsid w:val="00233FA5"/>
    <w:rsid w:val="002612FD"/>
    <w:rsid w:val="0029627F"/>
    <w:rsid w:val="002A7838"/>
    <w:rsid w:val="00302C9E"/>
    <w:rsid w:val="00343D39"/>
    <w:rsid w:val="00350A94"/>
    <w:rsid w:val="00370C12"/>
    <w:rsid w:val="003E0DCB"/>
    <w:rsid w:val="003E2FFB"/>
    <w:rsid w:val="004034F8"/>
    <w:rsid w:val="00435632"/>
    <w:rsid w:val="00482E50"/>
    <w:rsid w:val="004A25D2"/>
    <w:rsid w:val="004B4828"/>
    <w:rsid w:val="00502A8C"/>
    <w:rsid w:val="0052042D"/>
    <w:rsid w:val="0054178C"/>
    <w:rsid w:val="00552043"/>
    <w:rsid w:val="005B77F7"/>
    <w:rsid w:val="005F05EE"/>
    <w:rsid w:val="00603701"/>
    <w:rsid w:val="006256A4"/>
    <w:rsid w:val="0068236E"/>
    <w:rsid w:val="00695043"/>
    <w:rsid w:val="006C2528"/>
    <w:rsid w:val="006C2C05"/>
    <w:rsid w:val="00707BAF"/>
    <w:rsid w:val="007231C2"/>
    <w:rsid w:val="007363B9"/>
    <w:rsid w:val="00740AF4"/>
    <w:rsid w:val="00867906"/>
    <w:rsid w:val="008A5E3A"/>
    <w:rsid w:val="0091756F"/>
    <w:rsid w:val="00931EB7"/>
    <w:rsid w:val="00977383"/>
    <w:rsid w:val="009C088F"/>
    <w:rsid w:val="00A00253"/>
    <w:rsid w:val="00A120C5"/>
    <w:rsid w:val="00A67F96"/>
    <w:rsid w:val="00AD14D4"/>
    <w:rsid w:val="00B2656E"/>
    <w:rsid w:val="00B54D18"/>
    <w:rsid w:val="00BB708E"/>
    <w:rsid w:val="00CC53C2"/>
    <w:rsid w:val="00CD2CEE"/>
    <w:rsid w:val="00CD5D28"/>
    <w:rsid w:val="00D66634"/>
    <w:rsid w:val="00DA61A3"/>
    <w:rsid w:val="00DD09E4"/>
    <w:rsid w:val="00E45AFD"/>
    <w:rsid w:val="00E47216"/>
    <w:rsid w:val="00EB40B6"/>
    <w:rsid w:val="00EC318C"/>
    <w:rsid w:val="00ED5073"/>
    <w:rsid w:val="00EE2F50"/>
    <w:rsid w:val="00EE6862"/>
    <w:rsid w:val="00EF23F8"/>
    <w:rsid w:val="00F35B7F"/>
    <w:rsid w:val="00F419C7"/>
    <w:rsid w:val="00F80ACF"/>
    <w:rsid w:val="00F9583F"/>
    <w:rsid w:val="00FC4ABA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754B1-EA3E-434F-A586-5760D074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19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2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0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612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12F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2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2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2FD"/>
    <w:rPr>
      <w:b/>
      <w:bCs/>
    </w:rPr>
  </w:style>
  <w:style w:type="paragraph" w:styleId="Odstavecseseznamem">
    <w:name w:val="List Paragraph"/>
    <w:basedOn w:val="Normln"/>
    <w:uiPriority w:val="34"/>
    <w:qFormat/>
    <w:rsid w:val="00370C12"/>
    <w:pPr>
      <w:ind w:left="720"/>
      <w:contextualSpacing/>
    </w:pPr>
  </w:style>
  <w:style w:type="paragraph" w:styleId="Revize">
    <w:name w:val="Revision"/>
    <w:hidden/>
    <w:uiPriority w:val="99"/>
    <w:semiHidden/>
    <w:rsid w:val="002A7838"/>
  </w:style>
  <w:style w:type="paragraph" w:styleId="Zhlav">
    <w:name w:val="header"/>
    <w:basedOn w:val="Normln"/>
    <w:link w:val="ZhlavChar"/>
    <w:uiPriority w:val="99"/>
    <w:unhideWhenUsed/>
    <w:rsid w:val="000235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594"/>
  </w:style>
  <w:style w:type="paragraph" w:styleId="Zpat">
    <w:name w:val="footer"/>
    <w:basedOn w:val="Normln"/>
    <w:link w:val="ZpatChar"/>
    <w:uiPriority w:val="99"/>
    <w:unhideWhenUsed/>
    <w:rsid w:val="000235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7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539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498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78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988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53B2-6519-4707-A19C-BF7E8D90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93D6945.dotm</Template>
  <TotalTime>1</TotalTime>
  <Pages>4</Pages>
  <Words>1568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Hrubý Václav</dc:creator>
  <cp:lastModifiedBy>Hašová Romana</cp:lastModifiedBy>
  <cp:revision>2</cp:revision>
  <cp:lastPrinted>2018-09-21T10:31:00Z</cp:lastPrinted>
  <dcterms:created xsi:type="dcterms:W3CDTF">2018-09-26T09:33:00Z</dcterms:created>
  <dcterms:modified xsi:type="dcterms:W3CDTF">2018-09-26T09:33:00Z</dcterms:modified>
</cp:coreProperties>
</file>