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383"/>
        <w:gridCol w:w="3384"/>
        <w:gridCol w:w="2779"/>
        <w:gridCol w:w="1834"/>
        <w:gridCol w:w="1780"/>
        <w:gridCol w:w="940"/>
      </w:tblGrid>
      <w:tr w:rsidR="008C7DF4" w:rsidRPr="008C7DF4" w:rsidTr="008C7DF4">
        <w:trPr>
          <w:trHeight w:val="540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CENOVÁ NABÍDKA ELI -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Beam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Trnasport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, IP - opravy,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Fixingblock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, Drobné práce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č. Z00390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5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Pro: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8C7DF4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Fyzikální ústav AV ČR, v. v. i.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Předkládá: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" A L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E G R O " s.r.o.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8C7DF4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Roman Kuřátko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Kancelář a fakturační adresa: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</w:pPr>
            <w:r w:rsidRPr="008C7DF4">
              <w:rPr>
                <w:rFonts w:ascii="Arial" w:eastAsia="Times New Roman" w:hAnsi="Arial" w:cs="Arial"/>
                <w:color w:val="052B95"/>
                <w:sz w:val="20"/>
                <w:szCs w:val="20"/>
                <w:lang w:eastAsia="cs-CZ"/>
              </w:rPr>
              <w:t>724 226 056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Butovická234/22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5" w:history="1">
              <w:r w:rsidRPr="008C7DF4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roman.kuratko@eli-beams.eu</w:t>
              </w:r>
            </w:hyperlink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Praha 5, 158 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lang w:eastAsia="cs-CZ"/>
              </w:rPr>
              <w:t>IČO: 48951862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 w:colFirst="0" w:colLast="0"/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17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cs-CZ"/>
              </w:rPr>
              <w:t xml:space="preserve">REKAPITULACE - ELI Dolní Břežany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bookmarkEnd w:id="0"/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POPIS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KČ CELKEM BEZ DPH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DPH 21%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CELKEM S DPH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ELI Dolní Břežany -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Beam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Transport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780 375,00 Kč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163 878,75 Kč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944 253,75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ELI Dolní Břežany - IP + opravy E hal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252 616,35 Kč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53 049,43 Kč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305 665,78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Úpravy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předstěn</w:t>
            </w:r>
            <w:proofErr w:type="spellEnd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pro nový </w:t>
            </w:r>
            <w:proofErr w:type="spellStart"/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fixingblock</w:t>
            </w:r>
            <w:proofErr w:type="spellEnd"/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257 489,50 Kč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54 072,80 Kč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311 562,30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Drobné práce 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331 404,57 Kč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69 594,96 Kč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400 999,52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35"/>
        </w:trPr>
        <w:tc>
          <w:tcPr>
            <w:tcW w:w="7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CELKEM 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1 621 885,42 Kč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340 595,94 Kč </w:t>
            </w:r>
          </w:p>
        </w:tc>
        <w:tc>
          <w:tcPr>
            <w:tcW w:w="3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1 962 481,35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4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POZNÁMKY: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Platnost CN: 3 měsíce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6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Cenová nabídka zahrnuje plynulou návaznost jednotlivých prací bez přerušování prací.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7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NEZAHRNUJE: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9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Zakrývání a ochranné konstrukce proti poškození, nebo znečištění okolních prostor v hale a na manipulačních cestách.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Čisté úklidy.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Úklidy nad podhledem.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Validaci čistých prostor.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Zařízení staveniště.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Náklady na energie.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Přípomoce</w:t>
            </w:r>
            <w:proofErr w:type="spellEnd"/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pro ostatní zhotovitele.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6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Náklady spojené s přerušováním prací, např. čekání na provedení prací jinými zhotoviteli.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7D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Ondřej Baloun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 Praze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7D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Dalibor Trnka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DF4" w:rsidRPr="008C7DF4" w:rsidTr="008C7DF4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C7D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26.8.2018</w:t>
            </w:r>
            <w:proofErr w:type="gram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7D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ALLEGRO s.r.o.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F4" w:rsidRPr="008C7DF4" w:rsidRDefault="008C7DF4" w:rsidP="008C7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D0E4B" w:rsidRDefault="009D0E4B"/>
    <w:sectPr w:rsidR="009D0E4B" w:rsidSect="008C7DF4">
      <w:pgSz w:w="16838" w:h="11906" w:orient="landscape"/>
      <w:pgMar w:top="0" w:right="567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F4"/>
    <w:rsid w:val="008C7DF4"/>
    <w:rsid w:val="009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7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7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kuratko@eli-beam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2018-09-25T13:12:00Z</dcterms:created>
  <dcterms:modified xsi:type="dcterms:W3CDTF">2018-09-25T13:15:00Z</dcterms:modified>
</cp:coreProperties>
</file>