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509" w:rsidRDefault="003C50CF" w:rsidP="003C50CF">
      <w:pPr>
        <w:tabs>
          <w:tab w:val="left" w:pos="2925"/>
        </w:tabs>
      </w:pPr>
      <w:r>
        <w:tab/>
      </w:r>
    </w:p>
    <w:p w:rsidR="003C50CF" w:rsidRDefault="003C50CF" w:rsidP="003C50CF">
      <w:pPr>
        <w:spacing w:line="260" w:lineRule="atLeast"/>
        <w:ind w:right="-172"/>
        <w:jc w:val="center"/>
        <w:outlineLvl w:val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Smlouva o poskytnutí finančních prostředků</w:t>
      </w:r>
    </w:p>
    <w:p w:rsidR="003C50CF" w:rsidRDefault="003C50CF" w:rsidP="003C50CF">
      <w:pPr>
        <w:spacing w:line="260" w:lineRule="atLeast"/>
        <w:ind w:right="-172"/>
        <w:jc w:val="center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Cs w:val="20"/>
        </w:rPr>
        <w:t xml:space="preserve">uzavřená dle § 1746 odst. 2 zákona č. 89/2012 Sb., občanského zákoníku </w:t>
      </w:r>
    </w:p>
    <w:p w:rsidR="003C50CF" w:rsidRDefault="003C50CF" w:rsidP="003C50CF">
      <w:pPr>
        <w:spacing w:line="260" w:lineRule="atLeast"/>
        <w:ind w:right="-172"/>
        <w:jc w:val="both"/>
        <w:rPr>
          <w:rFonts w:ascii="Arial" w:hAnsi="Arial" w:cs="Arial"/>
          <w:b/>
          <w:szCs w:val="20"/>
        </w:rPr>
      </w:pPr>
    </w:p>
    <w:p w:rsidR="003C50CF" w:rsidRDefault="003C50CF" w:rsidP="003C50CF">
      <w:pPr>
        <w:spacing w:line="260" w:lineRule="atLeast"/>
        <w:ind w:right="-172"/>
        <w:jc w:val="both"/>
        <w:rPr>
          <w:rFonts w:ascii="Arial" w:hAnsi="Arial" w:cs="Arial"/>
          <w:b/>
          <w:szCs w:val="20"/>
        </w:rPr>
      </w:pPr>
    </w:p>
    <w:p w:rsidR="003C50CF" w:rsidRDefault="003C50CF" w:rsidP="003C50CF">
      <w:pPr>
        <w:spacing w:line="260" w:lineRule="atLeast"/>
        <w:ind w:right="-172"/>
        <w:jc w:val="both"/>
        <w:outlineLvl w:val="0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>Krajská nemocnice T. Bati, a. s.</w:t>
      </w:r>
    </w:p>
    <w:p w:rsidR="003C50CF" w:rsidRDefault="003C50CF" w:rsidP="003C50CF">
      <w:pPr>
        <w:spacing w:line="260" w:lineRule="atLeast"/>
        <w:ind w:right="-172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sídlo: Havlíčkovo nábřeží 600, 762 75 Zlín</w:t>
      </w:r>
    </w:p>
    <w:p w:rsidR="003C50CF" w:rsidRDefault="003C50CF" w:rsidP="003C50CF">
      <w:pPr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IČ: 27661989, DIČ: CZ27661989</w:t>
      </w:r>
    </w:p>
    <w:p w:rsidR="003C50CF" w:rsidRDefault="003C50CF" w:rsidP="003C50CF">
      <w:pPr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bankovní spojení: ČSOB, a.s., </w:t>
      </w:r>
      <w:proofErr w:type="spellStart"/>
      <w:proofErr w:type="gramStart"/>
      <w:r>
        <w:rPr>
          <w:rFonts w:ascii="Arial" w:hAnsi="Arial" w:cs="Arial"/>
          <w:szCs w:val="20"/>
        </w:rPr>
        <w:t>č.ú</w:t>
      </w:r>
      <w:proofErr w:type="spellEnd"/>
      <w:r>
        <w:rPr>
          <w:rFonts w:ascii="Arial" w:hAnsi="Arial" w:cs="Arial"/>
          <w:szCs w:val="20"/>
        </w:rPr>
        <w:t>.: 151203067/0300</w:t>
      </w:r>
      <w:proofErr w:type="gramEnd"/>
    </w:p>
    <w:p w:rsidR="003C50CF" w:rsidRDefault="003C50CF" w:rsidP="003C50CF">
      <w:pPr>
        <w:pStyle w:val="Zhlav"/>
        <w:tabs>
          <w:tab w:val="clear" w:pos="4536"/>
          <w:tab w:val="left" w:pos="2694"/>
          <w:tab w:val="left" w:pos="5245"/>
          <w:tab w:val="left" w:pos="7513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zapsána v obchodním rejstříku u Krajského soudu v Brně oddíl B., vložka 4437</w:t>
      </w:r>
    </w:p>
    <w:p w:rsidR="003C50CF" w:rsidRDefault="003C50CF" w:rsidP="003C50CF">
      <w:pPr>
        <w:pStyle w:val="Zhlav"/>
        <w:tabs>
          <w:tab w:val="clear" w:pos="4536"/>
          <w:tab w:val="left" w:pos="2694"/>
          <w:tab w:val="left" w:pos="5245"/>
          <w:tab w:val="left" w:pos="7513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zastupující MUDr. Radomír Maráček, předseda představenstva a Ing. Vlastimil Vajdák, člen představenstva</w:t>
      </w:r>
    </w:p>
    <w:p w:rsidR="003C50CF" w:rsidRPr="003C50CF" w:rsidRDefault="003C50CF" w:rsidP="003C50C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Cs w:val="20"/>
        </w:rPr>
        <w:t>(dále jako „KNTB, a. s.“)</w:t>
      </w:r>
    </w:p>
    <w:p w:rsidR="003C50CF" w:rsidRDefault="003C50CF" w:rsidP="003C50CF">
      <w:pPr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a</w:t>
      </w:r>
      <w:bookmarkStart w:id="0" w:name="_GoBack"/>
      <w:bookmarkEnd w:id="0"/>
    </w:p>
    <w:p w:rsidR="003C50CF" w:rsidRDefault="003C50CF" w:rsidP="003C50CF">
      <w:pPr>
        <w:outlineLvl w:val="0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>Kroměřížská nemocnice a.s.</w:t>
      </w:r>
    </w:p>
    <w:p w:rsidR="003C50CF" w:rsidRDefault="003C50CF" w:rsidP="003C50CF">
      <w:pPr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sídlo: Havlíčkova 660/69, 767 01 Kroměříž</w:t>
      </w:r>
    </w:p>
    <w:p w:rsidR="003C50CF" w:rsidRDefault="003C50CF" w:rsidP="003C50CF">
      <w:pPr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IČ: 27660532</w:t>
      </w:r>
    </w:p>
    <w:p w:rsidR="003C50CF" w:rsidRDefault="003C50CF" w:rsidP="003C50CF">
      <w:pPr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bankovní spojení: GE Money Bank a.s. 174-851906724/0600 </w:t>
      </w:r>
    </w:p>
    <w:p w:rsidR="003C50CF" w:rsidRDefault="003C50CF" w:rsidP="003C50CF">
      <w:pPr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 zapsána v obchodním rejstříku vedeném u Krajského soudu v Brně oddíl B, vložka 4416</w:t>
      </w:r>
    </w:p>
    <w:p w:rsidR="003C50CF" w:rsidRDefault="003C50CF" w:rsidP="003C50CF">
      <w:pPr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zastupující MUDr. Lenka </w:t>
      </w:r>
      <w:proofErr w:type="spellStart"/>
      <w:r>
        <w:rPr>
          <w:rFonts w:ascii="Arial" w:hAnsi="Arial" w:cs="Arial"/>
          <w:szCs w:val="20"/>
        </w:rPr>
        <w:t>Mergenthalová</w:t>
      </w:r>
      <w:proofErr w:type="spellEnd"/>
      <w:r>
        <w:rPr>
          <w:rFonts w:ascii="Arial" w:hAnsi="Arial" w:cs="Arial"/>
          <w:szCs w:val="20"/>
        </w:rPr>
        <w:t>, MBA, místopředsedkyně představenstva</w:t>
      </w:r>
    </w:p>
    <w:p w:rsidR="003C50CF" w:rsidRDefault="003C50CF" w:rsidP="003C50CF">
      <w:pPr>
        <w:ind w:right="-170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(dále jen „KN“)</w:t>
      </w:r>
    </w:p>
    <w:p w:rsidR="003C50CF" w:rsidRDefault="003C50CF" w:rsidP="003C50CF">
      <w:pPr>
        <w:rPr>
          <w:rFonts w:ascii="Arial" w:hAnsi="Arial" w:cs="Arial"/>
          <w:szCs w:val="24"/>
        </w:rPr>
      </w:pPr>
    </w:p>
    <w:p w:rsidR="003C50CF" w:rsidRDefault="003C50CF" w:rsidP="003C50CF">
      <w:pPr>
        <w:rPr>
          <w:rFonts w:ascii="Arial" w:hAnsi="Arial" w:cs="Arial"/>
        </w:rPr>
      </w:pPr>
    </w:p>
    <w:p w:rsidR="003C50CF" w:rsidRDefault="003C50CF" w:rsidP="003C50C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uzavírají smlouvu o poskytnutí finančních prostředků převedených na KNTB, a. s. od Masarykova onkologického ústavu za účelem zajištění činnosti Národního onkologického registru a požadované kvality údajů o zhoubných nádorových onemocněních na území Zlínského kraje</w:t>
      </w:r>
    </w:p>
    <w:p w:rsidR="003C50CF" w:rsidRDefault="003C50CF" w:rsidP="003C50CF">
      <w:pPr>
        <w:jc w:val="center"/>
        <w:rPr>
          <w:rFonts w:ascii="Arial" w:hAnsi="Arial" w:cs="Arial"/>
        </w:rPr>
      </w:pPr>
    </w:p>
    <w:p w:rsidR="003C50CF" w:rsidRDefault="003C50CF" w:rsidP="003C50CF">
      <w:pPr>
        <w:pStyle w:val="Nadpis1"/>
        <w:rPr>
          <w:rFonts w:ascii="Arial" w:hAnsi="Arial" w:cs="Arial"/>
        </w:rPr>
      </w:pPr>
    </w:p>
    <w:p w:rsidR="003C50CF" w:rsidRDefault="003C50CF" w:rsidP="003C50CF">
      <w:pPr>
        <w:pStyle w:val="Nadpis1"/>
        <w:jc w:val="center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I. Předmět smlouvy</w:t>
      </w:r>
    </w:p>
    <w:p w:rsidR="003C50CF" w:rsidRDefault="003C50CF" w:rsidP="003C50CF">
      <w:pPr>
        <w:pStyle w:val="Zkladntext2"/>
        <w:spacing w:before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KNTB, a. s. uzavřela s Masarykovým onkologickým ústavem dne 11. 9. 2018 smlouvu, jejímž předmětem je závazek KNTB, a. s. zajišťovat na území Zlínského kraje údaje o nádorech pro potřeby Národního onkologického registru ČR, jejich dohledávání a ochranu tak, aby jejich kvalita, zpracování a předání odpovídaly požadavkům objednatele na kompletizaci hlášení zhoubných novotvarů.</w:t>
      </w:r>
    </w:p>
    <w:p w:rsidR="003C50CF" w:rsidRDefault="003C50CF" w:rsidP="003C50C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Cs w:val="20"/>
        </w:rPr>
        <w:lastRenderedPageBreak/>
        <w:t xml:space="preserve">Na základě shora uvedené smlouvy s Masarykovým onkologickým ústavem obdrží KNTB, a. s. finanční prostředky v celkové </w:t>
      </w:r>
      <w:proofErr w:type="gramStart"/>
      <w:r>
        <w:rPr>
          <w:rFonts w:ascii="Arial" w:hAnsi="Arial" w:cs="Arial"/>
          <w:szCs w:val="20"/>
        </w:rPr>
        <w:t>výši  844.456,</w:t>
      </w:r>
      <w:proofErr w:type="gramEnd"/>
      <w:r>
        <w:rPr>
          <w:rFonts w:ascii="Arial" w:hAnsi="Arial" w:cs="Arial"/>
          <w:szCs w:val="20"/>
        </w:rPr>
        <w:t>- Kč.</w:t>
      </w:r>
    </w:p>
    <w:p w:rsidR="003C50CF" w:rsidRDefault="003C50CF" w:rsidP="003C50CF">
      <w:pPr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Předmětem smlouvy mezi KN a KNTB, a. s. je zajištění činností KN v rámci sběru dat pro Národní onkologický registr a závazek KNTB, a. s. poskytnout za tuto činnost na účet KN finanční částku níže stanovenou. </w:t>
      </w:r>
    </w:p>
    <w:p w:rsidR="003C50CF" w:rsidRDefault="003C50CF" w:rsidP="003C50CF">
      <w:pPr>
        <w:jc w:val="both"/>
        <w:rPr>
          <w:rFonts w:ascii="Arial" w:hAnsi="Arial" w:cs="Arial"/>
          <w:szCs w:val="20"/>
        </w:rPr>
      </w:pPr>
    </w:p>
    <w:p w:rsidR="003C50CF" w:rsidRDefault="003C50CF" w:rsidP="003C50CF">
      <w:pPr>
        <w:rPr>
          <w:rFonts w:ascii="Arial" w:hAnsi="Arial" w:cs="Arial"/>
          <w:szCs w:val="20"/>
        </w:rPr>
      </w:pPr>
    </w:p>
    <w:p w:rsidR="003C50CF" w:rsidRDefault="003C50CF" w:rsidP="003C50CF">
      <w:pPr>
        <w:pStyle w:val="Nadpis1"/>
        <w:jc w:val="center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II. Povinnosti KN</w:t>
      </w:r>
    </w:p>
    <w:p w:rsidR="003C50CF" w:rsidRDefault="003C50CF" w:rsidP="003C50CF">
      <w:pPr>
        <w:pStyle w:val="Zkladntext2"/>
        <w:spacing w:before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KN se zavazuje, že ve své spádové oblasti v rámci Zlínského kraje zajistí:</w:t>
      </w:r>
    </w:p>
    <w:p w:rsidR="003C50CF" w:rsidRDefault="003C50CF" w:rsidP="003C50CF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Cs w:val="20"/>
        </w:rPr>
        <w:t>shromažďování hlášení novotvaru (tiskopis Incidence a léčba novotvaru), doplnění a dohledání jejich údaje tak, aby odpovídaly požadavkům objednatele,</w:t>
      </w:r>
    </w:p>
    <w:p w:rsidR="003C50CF" w:rsidRDefault="003C50CF" w:rsidP="003C50CF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provádění dle pokynů KNTB, a. s. dodatečných dohledání potřebných dat nádorové incidence a mortality, včetně TNM klasifikace,</w:t>
      </w:r>
    </w:p>
    <w:p w:rsidR="003C50CF" w:rsidRDefault="003C50CF" w:rsidP="003C50CF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uchovávání a ochranu všech údajů v souladu se zákonem č. 101/2000 Sb., v platném znění, a předání kompletovaných hlášení Ústavu zdravotnických informací a statistiky České republiky (dále jen „ÚZIS ČR“) v jím stanovených termínech,</w:t>
      </w:r>
    </w:p>
    <w:p w:rsidR="003C50CF" w:rsidRDefault="003C50CF" w:rsidP="003C50CF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na svůj účet zajistí účast svých pověřených zaměstnanců na seminářích Ministerstva zdravotnictví (dále jen „MZ“) a ÚZIS ČR, určených k zajištění evidence nádorů,</w:t>
      </w:r>
    </w:p>
    <w:p w:rsidR="003C50CF" w:rsidRDefault="003C50CF" w:rsidP="003C50CF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využije poskytnuté finanční prostředky do 31. 12. 2018 na náklady, spojené se zajištěním shora uvedených činností,</w:t>
      </w:r>
    </w:p>
    <w:p w:rsidR="003C50CF" w:rsidRDefault="003C50CF" w:rsidP="003C50CF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podá KNTB, a. s. písemnou zprávu o využití poskytnutých prostředků nejpozději</w:t>
      </w:r>
      <w:r>
        <w:rPr>
          <w:rFonts w:ascii="Arial" w:hAnsi="Arial" w:cs="Arial"/>
          <w:szCs w:val="20"/>
        </w:rPr>
        <w:br/>
        <w:t>do 15. 1. 2019,</w:t>
      </w:r>
    </w:p>
    <w:p w:rsidR="003C50CF" w:rsidRDefault="003C50CF" w:rsidP="003C50CF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vrátí nejpozději do 15. 1. 2019 KNTB, a. s. všechny poskytnuté prostředky, pokud by byly použité na jiné účely, než jsou sjednány touto smlouvou.</w:t>
      </w:r>
    </w:p>
    <w:p w:rsidR="003C50CF" w:rsidRDefault="003C50CF" w:rsidP="003C50CF">
      <w:pPr>
        <w:jc w:val="both"/>
        <w:rPr>
          <w:rFonts w:ascii="Arial" w:hAnsi="Arial" w:cs="Arial"/>
          <w:szCs w:val="20"/>
        </w:rPr>
      </w:pPr>
    </w:p>
    <w:p w:rsidR="003C50CF" w:rsidRDefault="003C50CF" w:rsidP="003C50CF">
      <w:pPr>
        <w:pStyle w:val="Nadpis2"/>
        <w:jc w:val="center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III. Období zpracování</w:t>
      </w:r>
    </w:p>
    <w:p w:rsidR="003C50CF" w:rsidRDefault="003C50CF" w:rsidP="003C50CF">
      <w:pPr>
        <w:pStyle w:val="Zkladntext2"/>
        <w:spacing w:before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Tato smlouva se týká zajištění kompletace dat o zhoubných nádorových onemocněních diagnostikovaných za uvedenou spádovou oblast v období od 1. 1. 2018 do 31. 12. 2018.</w:t>
      </w:r>
    </w:p>
    <w:p w:rsidR="003C50CF" w:rsidRDefault="003C50CF" w:rsidP="003C50CF">
      <w:pPr>
        <w:jc w:val="both"/>
        <w:rPr>
          <w:rFonts w:ascii="Arial" w:hAnsi="Arial" w:cs="Arial"/>
          <w:sz w:val="20"/>
          <w:szCs w:val="20"/>
        </w:rPr>
      </w:pPr>
    </w:p>
    <w:p w:rsidR="003C50CF" w:rsidRDefault="003C50CF" w:rsidP="003C50CF">
      <w:pPr>
        <w:jc w:val="both"/>
        <w:rPr>
          <w:rFonts w:ascii="Arial" w:hAnsi="Arial" w:cs="Arial"/>
          <w:szCs w:val="20"/>
        </w:rPr>
      </w:pPr>
    </w:p>
    <w:p w:rsidR="003C50CF" w:rsidRDefault="003C50CF" w:rsidP="003C50CF">
      <w:pPr>
        <w:pStyle w:val="Nadpis2"/>
        <w:jc w:val="center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IV. Povinnosti KNTB, a. s.</w:t>
      </w:r>
    </w:p>
    <w:p w:rsidR="003C50CF" w:rsidRDefault="003C50CF" w:rsidP="003C50CF">
      <w:pPr>
        <w:pStyle w:val="Zkladntext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KNTB, a. s. se zavazuje, že  z celkové obdržené částky od Masarykova onkologického ústavu obdrží KN částku ve výši </w:t>
      </w:r>
      <w:r>
        <w:rPr>
          <w:rFonts w:ascii="Arial" w:hAnsi="Arial" w:cs="Arial"/>
          <w:b/>
          <w:sz w:val="20"/>
          <w:szCs w:val="20"/>
        </w:rPr>
        <w:t>124.913,- Kč.</w:t>
      </w:r>
      <w:r>
        <w:rPr>
          <w:rFonts w:ascii="Arial" w:hAnsi="Arial" w:cs="Arial"/>
          <w:sz w:val="20"/>
          <w:szCs w:val="20"/>
        </w:rPr>
        <w:t xml:space="preserve"> Částku poukáže KNTB, a. s. na účet KN do 14 dnů ode dne podpisu smlouvy oběma smluvními stranami.</w:t>
      </w:r>
    </w:p>
    <w:p w:rsidR="003C50CF" w:rsidRDefault="003C50CF" w:rsidP="003C50CF">
      <w:pPr>
        <w:jc w:val="both"/>
        <w:rPr>
          <w:rFonts w:ascii="Arial" w:hAnsi="Arial" w:cs="Arial"/>
          <w:sz w:val="20"/>
          <w:szCs w:val="20"/>
        </w:rPr>
      </w:pPr>
    </w:p>
    <w:p w:rsidR="003C50CF" w:rsidRDefault="003C50CF" w:rsidP="003C50CF">
      <w:pPr>
        <w:jc w:val="both"/>
        <w:rPr>
          <w:rFonts w:ascii="Arial" w:hAnsi="Arial" w:cs="Arial"/>
          <w:szCs w:val="20"/>
        </w:rPr>
      </w:pPr>
    </w:p>
    <w:p w:rsidR="003C50CF" w:rsidRDefault="003C50CF" w:rsidP="003C50CF">
      <w:pPr>
        <w:pStyle w:val="Nadpis1"/>
        <w:jc w:val="center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V. Závěrečná ustanovení</w:t>
      </w:r>
    </w:p>
    <w:p w:rsidR="003C50CF" w:rsidRDefault="003C50CF" w:rsidP="003C50CF">
      <w:pPr>
        <w:numPr>
          <w:ilvl w:val="0"/>
          <w:numId w:val="2"/>
        </w:numPr>
        <w:tabs>
          <w:tab w:val="left" w:pos="284"/>
        </w:tabs>
        <w:spacing w:before="120" w:after="0" w:line="240" w:lineRule="auto"/>
        <w:ind w:left="284" w:hanging="284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Tuto smlouvu lze měnit a doplňovat pouze písemnými dodatky, na kterých se dohodnou obě strany.</w:t>
      </w:r>
    </w:p>
    <w:p w:rsidR="003C50CF" w:rsidRDefault="003C50CF" w:rsidP="003C50CF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Tato smlouva je vypracována ve dvou vyhotoveních, z nichž každá strana obdrží jedno vyhotovení.</w:t>
      </w:r>
    </w:p>
    <w:p w:rsidR="003C50CF" w:rsidRDefault="003C50CF" w:rsidP="003C50CF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V případě porušení této smlouvy některou ze smluvních stran je druhá smluvní strana oprávněna od smlouvy odstoupit. Účinky odstoupení nastanou v den doručení písemného odstoupení druhé smluvní straně.</w:t>
      </w:r>
    </w:p>
    <w:p w:rsidR="003C50CF" w:rsidRDefault="003C50CF" w:rsidP="003C50CF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Tato smlouva nabývá platnosti a účinnosti dnem podpisu obou smluvních stran a je závazná i pro případné právní nástupce obou smluvních stran.</w:t>
      </w:r>
    </w:p>
    <w:p w:rsidR="003C50CF" w:rsidRDefault="003C50CF" w:rsidP="003C50CF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lastRenderedPageBreak/>
        <w:t>Smluvní strany prohlašují, že si tuto smlouvu před jejím podpisem přečetly, že byla uzavřena podle jejich pravé a svobodné vůle, vážně, určitě a srozumitelně, nikoli v tísni</w:t>
      </w:r>
      <w:r>
        <w:rPr>
          <w:rFonts w:ascii="Arial" w:hAnsi="Arial" w:cs="Arial"/>
          <w:szCs w:val="20"/>
        </w:rPr>
        <w:br/>
        <w:t>za nápadně nevýhodných podmínek a na důkaz výše uvedeného připojují své vlastnoruční podpisy.</w:t>
      </w:r>
    </w:p>
    <w:p w:rsidR="003C50CF" w:rsidRDefault="003C50CF" w:rsidP="003C50CF">
      <w:pPr>
        <w:tabs>
          <w:tab w:val="left" w:pos="284"/>
        </w:tabs>
        <w:jc w:val="both"/>
        <w:rPr>
          <w:rFonts w:ascii="Arial" w:hAnsi="Arial" w:cs="Arial"/>
          <w:szCs w:val="20"/>
        </w:rPr>
      </w:pPr>
    </w:p>
    <w:p w:rsidR="003C50CF" w:rsidRDefault="003C50CF" w:rsidP="003C50CF">
      <w:pPr>
        <w:rPr>
          <w:rFonts w:ascii="Arial" w:hAnsi="Arial" w:cs="Arial"/>
          <w:szCs w:val="20"/>
        </w:rPr>
      </w:pPr>
    </w:p>
    <w:p w:rsidR="003C50CF" w:rsidRDefault="003C50CF" w:rsidP="003C50CF">
      <w:pPr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Ve Zlíně dne 19. 9. 2018</w:t>
      </w:r>
    </w:p>
    <w:p w:rsidR="003C50CF" w:rsidRDefault="003C50CF" w:rsidP="003C50CF">
      <w:pPr>
        <w:rPr>
          <w:rFonts w:ascii="Arial" w:hAnsi="Arial" w:cs="Arial"/>
          <w:szCs w:val="20"/>
        </w:rPr>
      </w:pPr>
    </w:p>
    <w:p w:rsidR="003C50CF" w:rsidRDefault="003C50CF" w:rsidP="003C50CF">
      <w:pPr>
        <w:rPr>
          <w:rFonts w:ascii="Arial" w:hAnsi="Arial" w:cs="Arial"/>
          <w:szCs w:val="20"/>
        </w:rPr>
      </w:pPr>
    </w:p>
    <w:p w:rsidR="003C50CF" w:rsidRDefault="003C50CF" w:rsidP="003C50CF">
      <w:pPr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Za Krajskou nemocnici T. Bati, a s. </w:t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  <w:t xml:space="preserve">Za Kroměřížskou nemocnici a.s. </w:t>
      </w:r>
    </w:p>
    <w:p w:rsidR="003C50CF" w:rsidRDefault="003C50CF" w:rsidP="003C50CF">
      <w:pPr>
        <w:rPr>
          <w:rFonts w:ascii="Arial" w:hAnsi="Arial" w:cs="Arial"/>
          <w:szCs w:val="20"/>
        </w:rPr>
      </w:pPr>
    </w:p>
    <w:p w:rsidR="003C50CF" w:rsidRDefault="003C50CF" w:rsidP="003C50CF">
      <w:pPr>
        <w:rPr>
          <w:rFonts w:ascii="Arial" w:hAnsi="Arial" w:cs="Arial"/>
          <w:szCs w:val="20"/>
        </w:rPr>
      </w:pPr>
    </w:p>
    <w:p w:rsidR="003C50CF" w:rsidRDefault="003C50CF" w:rsidP="003C50CF">
      <w:pPr>
        <w:rPr>
          <w:rFonts w:ascii="Arial" w:hAnsi="Arial" w:cs="Arial"/>
          <w:szCs w:val="20"/>
        </w:rPr>
      </w:pPr>
    </w:p>
    <w:p w:rsidR="003C50CF" w:rsidRDefault="003C50CF" w:rsidP="003C50CF">
      <w:pPr>
        <w:rPr>
          <w:rFonts w:ascii="Arial" w:hAnsi="Arial" w:cs="Arial"/>
          <w:szCs w:val="20"/>
        </w:rPr>
      </w:pPr>
    </w:p>
    <w:p w:rsidR="003C50CF" w:rsidRDefault="003C50CF" w:rsidP="003C50CF">
      <w:pPr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MUDr. Radomír Maráček</w:t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  <w:t xml:space="preserve">MUDr. Lenka </w:t>
      </w:r>
      <w:proofErr w:type="spellStart"/>
      <w:r>
        <w:rPr>
          <w:rFonts w:ascii="Arial" w:hAnsi="Arial" w:cs="Arial"/>
          <w:szCs w:val="20"/>
        </w:rPr>
        <w:t>Mergenthalová</w:t>
      </w:r>
      <w:proofErr w:type="spellEnd"/>
      <w:r>
        <w:rPr>
          <w:rFonts w:ascii="Arial" w:hAnsi="Arial" w:cs="Arial"/>
          <w:szCs w:val="20"/>
        </w:rPr>
        <w:t>, MBA</w:t>
      </w:r>
    </w:p>
    <w:p w:rsidR="003C50CF" w:rsidRDefault="003C50CF" w:rsidP="003C50CF">
      <w:pPr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předseda představenstva</w:t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  <w:t>místopředsedkyně představenstva</w:t>
      </w:r>
    </w:p>
    <w:p w:rsidR="003C50CF" w:rsidRDefault="003C50CF" w:rsidP="003C50CF">
      <w:pPr>
        <w:rPr>
          <w:rFonts w:ascii="Arial" w:hAnsi="Arial" w:cs="Arial"/>
          <w:szCs w:val="20"/>
        </w:rPr>
      </w:pPr>
    </w:p>
    <w:p w:rsidR="003C50CF" w:rsidRDefault="003C50CF" w:rsidP="003C50CF">
      <w:pPr>
        <w:rPr>
          <w:rFonts w:ascii="Arial" w:hAnsi="Arial" w:cs="Arial"/>
          <w:szCs w:val="20"/>
        </w:rPr>
      </w:pPr>
    </w:p>
    <w:p w:rsidR="003C50CF" w:rsidRDefault="003C50CF" w:rsidP="003C50CF">
      <w:pPr>
        <w:rPr>
          <w:rFonts w:ascii="Arial" w:hAnsi="Arial" w:cs="Arial"/>
          <w:szCs w:val="20"/>
        </w:rPr>
      </w:pPr>
    </w:p>
    <w:p w:rsidR="003C50CF" w:rsidRDefault="003C50CF" w:rsidP="003C50CF">
      <w:pPr>
        <w:rPr>
          <w:rFonts w:ascii="Arial" w:hAnsi="Arial" w:cs="Arial"/>
          <w:szCs w:val="20"/>
        </w:rPr>
      </w:pPr>
    </w:p>
    <w:p w:rsidR="003C50CF" w:rsidRDefault="003C50CF" w:rsidP="003C50CF">
      <w:pPr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Ing. Vlastimil Vajdák</w:t>
      </w:r>
    </w:p>
    <w:p w:rsidR="003C50CF" w:rsidRDefault="003C50CF" w:rsidP="003C50CF">
      <w:pPr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člen představenstva</w:t>
      </w:r>
    </w:p>
    <w:p w:rsidR="003C50CF" w:rsidRDefault="003C50CF" w:rsidP="003C50CF">
      <w:pPr>
        <w:rPr>
          <w:rFonts w:ascii="Arial" w:hAnsi="Arial" w:cs="Arial"/>
          <w:szCs w:val="20"/>
        </w:rPr>
      </w:pPr>
    </w:p>
    <w:p w:rsidR="003C50CF" w:rsidRDefault="003C50CF" w:rsidP="003C50CF">
      <w:pPr>
        <w:rPr>
          <w:rFonts w:ascii="Arial" w:hAnsi="Arial" w:cs="Arial"/>
          <w:szCs w:val="20"/>
        </w:rPr>
      </w:pPr>
    </w:p>
    <w:p w:rsidR="003C50CF" w:rsidRDefault="003C50CF" w:rsidP="003C50CF">
      <w:pPr>
        <w:rPr>
          <w:rFonts w:ascii="Arial" w:hAnsi="Arial" w:cs="Arial"/>
          <w:szCs w:val="20"/>
        </w:rPr>
      </w:pPr>
    </w:p>
    <w:p w:rsidR="003C50CF" w:rsidRDefault="003C50CF" w:rsidP="003C50CF">
      <w:pPr>
        <w:rPr>
          <w:rFonts w:ascii="Arial" w:hAnsi="Arial" w:cs="Arial"/>
          <w:szCs w:val="20"/>
        </w:rPr>
      </w:pPr>
    </w:p>
    <w:p w:rsidR="003C50CF" w:rsidRDefault="003C50CF" w:rsidP="003C50CF">
      <w:pPr>
        <w:rPr>
          <w:rFonts w:ascii="Arial" w:hAnsi="Arial" w:cs="Arial"/>
          <w:szCs w:val="20"/>
        </w:rPr>
      </w:pPr>
    </w:p>
    <w:p w:rsidR="003C50CF" w:rsidRDefault="003C50CF" w:rsidP="003C50CF">
      <w:pPr>
        <w:rPr>
          <w:rFonts w:ascii="Arial" w:hAnsi="Arial" w:cs="Arial"/>
          <w:szCs w:val="20"/>
        </w:rPr>
      </w:pPr>
    </w:p>
    <w:p w:rsidR="003C50CF" w:rsidRDefault="003C50CF" w:rsidP="003C50CF">
      <w:pPr>
        <w:rPr>
          <w:rFonts w:ascii="Arial" w:hAnsi="Arial" w:cs="Arial"/>
          <w:szCs w:val="20"/>
        </w:rPr>
      </w:pPr>
    </w:p>
    <w:p w:rsidR="003C50CF" w:rsidRDefault="003C50CF" w:rsidP="003C50CF">
      <w:pPr>
        <w:rPr>
          <w:rFonts w:ascii="Arial" w:hAnsi="Arial" w:cs="Arial"/>
          <w:szCs w:val="20"/>
        </w:rPr>
      </w:pPr>
    </w:p>
    <w:p w:rsidR="003C50CF" w:rsidRDefault="003C50CF" w:rsidP="003C50CF">
      <w:pPr>
        <w:rPr>
          <w:rFonts w:ascii="Arial" w:hAnsi="Arial" w:cs="Arial"/>
          <w:szCs w:val="20"/>
        </w:rPr>
      </w:pPr>
    </w:p>
    <w:p w:rsidR="003C50CF" w:rsidRDefault="003C50CF" w:rsidP="003C50CF">
      <w:pPr>
        <w:rPr>
          <w:rFonts w:ascii="Arial" w:hAnsi="Arial" w:cs="Arial"/>
          <w:szCs w:val="20"/>
        </w:rPr>
      </w:pPr>
    </w:p>
    <w:p w:rsidR="003C50CF" w:rsidRDefault="003C50CF" w:rsidP="003C50CF">
      <w:pPr>
        <w:rPr>
          <w:rFonts w:ascii="Arial" w:hAnsi="Arial" w:cs="Arial"/>
          <w:szCs w:val="20"/>
        </w:rPr>
      </w:pPr>
    </w:p>
    <w:p w:rsidR="003C50CF" w:rsidRDefault="003C50CF" w:rsidP="003C50CF">
      <w:pPr>
        <w:rPr>
          <w:rFonts w:ascii="Arial" w:hAnsi="Arial" w:cs="Arial"/>
          <w:szCs w:val="20"/>
        </w:rPr>
      </w:pPr>
    </w:p>
    <w:p w:rsidR="003C50CF" w:rsidRPr="003C50CF" w:rsidRDefault="003C50CF" w:rsidP="003C50CF">
      <w:pPr>
        <w:tabs>
          <w:tab w:val="left" w:pos="2925"/>
        </w:tabs>
      </w:pPr>
    </w:p>
    <w:sectPr w:rsidR="003C50CF" w:rsidRPr="003C50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DD46E7"/>
    <w:multiLevelType w:val="hybridMultilevel"/>
    <w:tmpl w:val="B0DA2A9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3FF160D"/>
    <w:multiLevelType w:val="hybridMultilevel"/>
    <w:tmpl w:val="5688FCF2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0CF"/>
    <w:rsid w:val="003C50CF"/>
    <w:rsid w:val="00D97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3C50C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0"/>
      <w:szCs w:val="24"/>
      <w:lang w:eastAsia="cs-CZ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3C50CF"/>
    <w:pPr>
      <w:keepNext/>
      <w:tabs>
        <w:tab w:val="left" w:pos="284"/>
        <w:tab w:val="left" w:pos="709"/>
        <w:tab w:val="left" w:pos="4536"/>
        <w:tab w:val="left" w:pos="7230"/>
      </w:tabs>
      <w:spacing w:after="0" w:line="240" w:lineRule="auto"/>
      <w:ind w:hanging="567"/>
      <w:outlineLvl w:val="1"/>
    </w:pPr>
    <w:rPr>
      <w:rFonts w:ascii="Times New Roman" w:eastAsia="Times New Roman" w:hAnsi="Times New Roman" w:cs="Times New Roman"/>
      <w:b/>
      <w:sz w:val="20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3C50CF"/>
    <w:rPr>
      <w:rFonts w:ascii="Times New Roman" w:eastAsia="Times New Roman" w:hAnsi="Times New Roman" w:cs="Times New Roman"/>
      <w:b/>
      <w:sz w:val="20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3C50CF"/>
    <w:rPr>
      <w:rFonts w:ascii="Times New Roman" w:eastAsia="Times New Roman" w:hAnsi="Times New Roman" w:cs="Times New Roman"/>
      <w:b/>
      <w:sz w:val="20"/>
      <w:szCs w:val="24"/>
      <w:lang w:eastAsia="cs-CZ"/>
    </w:rPr>
  </w:style>
  <w:style w:type="paragraph" w:styleId="Zhlav">
    <w:name w:val="header"/>
    <w:basedOn w:val="Normln"/>
    <w:link w:val="ZhlavChar"/>
    <w:semiHidden/>
    <w:unhideWhenUsed/>
    <w:rsid w:val="003C50CF"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semiHidden/>
    <w:rsid w:val="003C50CF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semiHidden/>
    <w:unhideWhenUsed/>
    <w:rsid w:val="003C50C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semiHidden/>
    <w:rsid w:val="003C50CF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3C50C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0"/>
      <w:szCs w:val="24"/>
      <w:lang w:eastAsia="cs-CZ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3C50CF"/>
    <w:pPr>
      <w:keepNext/>
      <w:tabs>
        <w:tab w:val="left" w:pos="284"/>
        <w:tab w:val="left" w:pos="709"/>
        <w:tab w:val="left" w:pos="4536"/>
        <w:tab w:val="left" w:pos="7230"/>
      </w:tabs>
      <w:spacing w:after="0" w:line="240" w:lineRule="auto"/>
      <w:ind w:hanging="567"/>
      <w:outlineLvl w:val="1"/>
    </w:pPr>
    <w:rPr>
      <w:rFonts w:ascii="Times New Roman" w:eastAsia="Times New Roman" w:hAnsi="Times New Roman" w:cs="Times New Roman"/>
      <w:b/>
      <w:sz w:val="20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3C50CF"/>
    <w:rPr>
      <w:rFonts w:ascii="Times New Roman" w:eastAsia="Times New Roman" w:hAnsi="Times New Roman" w:cs="Times New Roman"/>
      <w:b/>
      <w:sz w:val="20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3C50CF"/>
    <w:rPr>
      <w:rFonts w:ascii="Times New Roman" w:eastAsia="Times New Roman" w:hAnsi="Times New Roman" w:cs="Times New Roman"/>
      <w:b/>
      <w:sz w:val="20"/>
      <w:szCs w:val="24"/>
      <w:lang w:eastAsia="cs-CZ"/>
    </w:rPr>
  </w:style>
  <w:style w:type="paragraph" w:styleId="Zhlav">
    <w:name w:val="header"/>
    <w:basedOn w:val="Normln"/>
    <w:link w:val="ZhlavChar"/>
    <w:semiHidden/>
    <w:unhideWhenUsed/>
    <w:rsid w:val="003C50CF"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semiHidden/>
    <w:rsid w:val="003C50CF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semiHidden/>
    <w:unhideWhenUsed/>
    <w:rsid w:val="003C50C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semiHidden/>
    <w:rsid w:val="003C50CF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572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650</Words>
  <Characters>3838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KNTB</Company>
  <LinksUpToDate>false</LinksUpToDate>
  <CharactersWithSpaces>4480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 Vinklerová</dc:creator>
  <cp:lastModifiedBy> Gabriela Vinklerová</cp:lastModifiedBy>
  <cp:revision>1</cp:revision>
  <dcterms:created xsi:type="dcterms:W3CDTF">2018-09-25T12:52:00Z</dcterms:created>
  <dcterms:modified xsi:type="dcterms:W3CDTF">2018-09-25T12:53:00Z</dcterms:modified>
</cp:coreProperties>
</file>