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63387D" w:rsidRDefault="00603309">
      <w:pPr>
        <w:pStyle w:val="Zkladntext"/>
        <w:jc w:val="center"/>
        <w:rPr>
          <w:rFonts w:ascii="Segoe UI" w:hAnsi="Segoe UI" w:cs="Segoe UI"/>
          <w:color w:val="808080" w:themeColor="background1" w:themeShade="80"/>
          <w:sz w:val="32"/>
          <w:szCs w:val="32"/>
        </w:rPr>
      </w:pPr>
      <w:r w:rsidRPr="0063387D">
        <w:rPr>
          <w:rFonts w:ascii="Segoe UI" w:hAnsi="Segoe UI" w:cs="Segoe UI"/>
          <w:color w:val="808080" w:themeColor="background1" w:themeShade="80"/>
          <w:sz w:val="32"/>
          <w:szCs w:val="32"/>
        </w:rPr>
        <w:t xml:space="preserve">Smlouva č. </w:t>
      </w:r>
      <w:r w:rsidR="0094456A">
        <w:rPr>
          <w:rFonts w:ascii="Segoe UI" w:hAnsi="Segoe UI" w:cs="Segoe UI"/>
          <w:color w:val="808080" w:themeColor="background1" w:themeShade="80"/>
          <w:sz w:val="32"/>
          <w:szCs w:val="32"/>
        </w:rPr>
        <w:t>0</w:t>
      </w:r>
      <w:r w:rsidR="00224B0B">
        <w:rPr>
          <w:rFonts w:ascii="Segoe UI" w:hAnsi="Segoe UI" w:cs="Segoe UI"/>
          <w:color w:val="808080" w:themeColor="background1" w:themeShade="80"/>
          <w:sz w:val="32"/>
          <w:szCs w:val="32"/>
        </w:rPr>
        <w:t>668</w:t>
      </w:r>
      <w:r w:rsidR="0094456A">
        <w:rPr>
          <w:rFonts w:ascii="Segoe UI" w:hAnsi="Segoe UI" w:cs="Segoe UI"/>
          <w:color w:val="808080" w:themeColor="background1" w:themeShade="80"/>
          <w:sz w:val="32"/>
          <w:szCs w:val="32"/>
        </w:rPr>
        <w:t>1711</w:t>
      </w:r>
    </w:p>
    <w:p w:rsidR="001D45AE" w:rsidRPr="0063387D" w:rsidRDefault="001D45AE">
      <w:pPr>
        <w:pStyle w:val="Zkladntext"/>
        <w:jc w:val="center"/>
        <w:rPr>
          <w:rFonts w:ascii="Segoe UI" w:hAnsi="Segoe UI" w:cs="Segoe UI"/>
          <w:color w:val="808080" w:themeColor="background1" w:themeShade="80"/>
          <w:sz w:val="32"/>
          <w:szCs w:val="32"/>
        </w:rPr>
      </w:pPr>
      <w:r w:rsidRPr="0063387D">
        <w:rPr>
          <w:rFonts w:ascii="Segoe UI" w:hAnsi="Segoe UI" w:cs="Segoe UI"/>
          <w:color w:val="808080" w:themeColor="background1" w:themeShade="80"/>
          <w:sz w:val="32"/>
          <w:szCs w:val="32"/>
        </w:rPr>
        <w:t>o poskytnutí podpory</w:t>
      </w:r>
    </w:p>
    <w:p w:rsidR="001D45AE" w:rsidRPr="0063387D" w:rsidRDefault="001D45AE">
      <w:pPr>
        <w:pStyle w:val="Zkladntext"/>
        <w:jc w:val="center"/>
        <w:rPr>
          <w:rFonts w:ascii="Segoe UI" w:hAnsi="Segoe UI" w:cs="Segoe UI"/>
          <w:sz w:val="32"/>
          <w:szCs w:val="32"/>
        </w:rPr>
      </w:pPr>
      <w:r w:rsidRPr="0063387D">
        <w:rPr>
          <w:rFonts w:ascii="Segoe UI" w:hAnsi="Segoe UI" w:cs="Segoe UI"/>
          <w:color w:val="808080" w:themeColor="background1" w:themeShade="80"/>
          <w:sz w:val="32"/>
          <w:szCs w:val="32"/>
        </w:rPr>
        <w:t>ze Státního fondu životního prostředí České republiky</w:t>
      </w:r>
      <w:r w:rsidRPr="0063387D">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565F24" w:rsidP="00E94530">
      <w:pPr>
        <w:pStyle w:val="Zkladntext"/>
        <w:jc w:val="both"/>
        <w:rPr>
          <w:rFonts w:ascii="Segoe UI" w:hAnsi="Segoe UI" w:cs="Segoe UI"/>
          <w:b/>
          <w:sz w:val="20"/>
        </w:rPr>
      </w:pPr>
      <w:r>
        <w:rPr>
          <w:rFonts w:ascii="Segoe UI" w:hAnsi="Segoe UI" w:cs="Segoe UI"/>
          <w:b/>
          <w:sz w:val="20"/>
        </w:rPr>
        <w:t xml:space="preserve">obec </w:t>
      </w:r>
      <w:r w:rsidR="00224B0B">
        <w:rPr>
          <w:rFonts w:ascii="Segoe UI" w:hAnsi="Segoe UI" w:cs="Segoe UI"/>
          <w:b/>
          <w:sz w:val="20"/>
        </w:rPr>
        <w:t>Brnířov</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65F24">
        <w:rPr>
          <w:rFonts w:ascii="Segoe UI" w:hAnsi="Segoe UI" w:cs="Segoe UI"/>
          <w:sz w:val="20"/>
        </w:rPr>
        <w:t xml:space="preserve">Obecní úřad </w:t>
      </w:r>
      <w:r w:rsidR="00224B0B">
        <w:rPr>
          <w:rFonts w:ascii="Segoe UI" w:hAnsi="Segoe UI" w:cs="Segoe UI"/>
          <w:sz w:val="20"/>
        </w:rPr>
        <w:t xml:space="preserve">Brnířov, Brnířov 41, 345 06 </w:t>
      </w:r>
      <w:r w:rsidR="00165E2A">
        <w:rPr>
          <w:rFonts w:ascii="Segoe UI" w:hAnsi="Segoe UI" w:cs="Segoe UI"/>
          <w:sz w:val="20"/>
        </w:rPr>
        <w:t>Kdyně</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224B0B">
        <w:rPr>
          <w:rFonts w:ascii="Segoe UI" w:hAnsi="Segoe UI" w:cs="Segoe UI"/>
          <w:sz w:val="20"/>
        </w:rPr>
        <w:t>00572608</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E81ADD">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165E2A">
        <w:rPr>
          <w:rFonts w:ascii="Segoe UI" w:hAnsi="Segoe UI" w:cs="Segoe UI"/>
          <w:sz w:val="20"/>
        </w:rPr>
        <w:t>Zdeňkem Š u p e m</w:t>
      </w:r>
      <w:r w:rsidR="0094456A">
        <w:rPr>
          <w:rFonts w:ascii="Segoe UI" w:hAnsi="Segoe UI" w:cs="Segoe UI"/>
          <w:sz w:val="20"/>
        </w:rPr>
        <w:t>,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323FB3">
        <w:rPr>
          <w:rFonts w:ascii="Segoe UI" w:hAnsi="Segoe UI" w:cs="Segoe UI"/>
          <w:sz w:val="20"/>
        </w:rPr>
        <w:t>xxxxxxxxxxxxxxxxxxxxxx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323FB3">
        <w:rPr>
          <w:rFonts w:ascii="Segoe UI" w:hAnsi="Segoe UI" w:cs="Segoe UI"/>
          <w:sz w:val="20"/>
        </w:rPr>
        <w:t>xxxxxxxxxxxxxxxxxxxx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94456A">
        <w:rPr>
          <w:rFonts w:ascii="Segoe UI" w:hAnsi="Segoe UI" w:cs="Segoe UI"/>
          <w:sz w:val="20"/>
        </w:rPr>
        <w:t>0</w:t>
      </w:r>
      <w:r w:rsidR="00224B0B">
        <w:rPr>
          <w:rFonts w:ascii="Segoe UI" w:hAnsi="Segoe UI" w:cs="Segoe UI"/>
          <w:sz w:val="20"/>
        </w:rPr>
        <w:t>668</w:t>
      </w:r>
      <w:r w:rsidR="0094456A">
        <w:rPr>
          <w:rFonts w:ascii="Segoe UI" w:hAnsi="Segoe UI" w:cs="Segoe UI"/>
          <w:sz w:val="20"/>
        </w:rPr>
        <w:t xml:space="preserve">1711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224B0B">
        <w:rPr>
          <w:rFonts w:ascii="Segoe UI" w:hAnsi="Segoe UI" w:cs="Segoe UI"/>
          <w:sz w:val="20"/>
        </w:rPr>
        <w:t>11. 06.</w:t>
      </w:r>
      <w:r w:rsidR="0063387D">
        <w:rPr>
          <w:rFonts w:ascii="Segoe UI" w:hAnsi="Segoe UI" w:cs="Segoe UI"/>
          <w:sz w:val="20"/>
        </w:rPr>
        <w:t xml:space="preserve"> 20</w:t>
      </w:r>
      <w:r w:rsidR="00224B0B">
        <w:rPr>
          <w:rFonts w:ascii="Segoe UI" w:hAnsi="Segoe UI" w:cs="Segoe UI"/>
          <w:sz w:val="20"/>
        </w:rPr>
        <w:t>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Default="00845099" w:rsidP="008C68B3">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224B0B">
        <w:rPr>
          <w:rFonts w:ascii="Segoe UI" w:hAnsi="Segoe UI" w:cs="Segoe UI"/>
          <w:b/>
          <w:sz w:val="20"/>
        </w:rPr>
        <w:t>Posílení zdrojů pitné vody v obci Brnířov</w:t>
      </w:r>
      <w:r w:rsidR="008C68B3">
        <w:rPr>
          <w:rFonts w:ascii="Segoe UI" w:hAnsi="Segoe UI" w:cs="Segoe UI"/>
          <w:b/>
          <w:sz w:val="20"/>
        </w:rPr>
        <w:t>“</w:t>
      </w:r>
    </w:p>
    <w:p w:rsidR="000006F4" w:rsidRPr="00661836" w:rsidRDefault="000006F4" w:rsidP="000006F4">
      <w:pPr>
        <w:pStyle w:val="Zkladntext"/>
        <w:spacing w:before="120"/>
        <w:ind w:left="284"/>
        <w:jc w:val="both"/>
        <w:rPr>
          <w:rFonts w:ascii="Segoe UI" w:hAnsi="Segoe UI" w:cs="Segoe UI"/>
          <w:sz w:val="20"/>
        </w:rPr>
      </w:pPr>
      <w:r w:rsidRPr="00661836">
        <w:rPr>
          <w:rFonts w:ascii="Segoe UI" w:hAnsi="Segoe UI" w:cs="Segoe UI"/>
          <w:sz w:val="20"/>
        </w:rPr>
        <w:t xml:space="preserve">(dále jen „akce“) realizovanou </w:t>
      </w:r>
      <w:r w:rsidR="0094456A">
        <w:rPr>
          <w:rFonts w:ascii="Segoe UI" w:hAnsi="Segoe UI" w:cs="Segoe UI"/>
          <w:sz w:val="20"/>
        </w:rPr>
        <w:t>v</w:t>
      </w:r>
      <w:r w:rsidR="00224B0B">
        <w:rPr>
          <w:rFonts w:ascii="Segoe UI" w:hAnsi="Segoe UI" w:cs="Segoe UI"/>
          <w:sz w:val="20"/>
        </w:rPr>
        <w:t xml:space="preserve"> letech </w:t>
      </w:r>
      <w:r w:rsidR="0094456A">
        <w:rPr>
          <w:rFonts w:ascii="Segoe UI" w:hAnsi="Segoe UI" w:cs="Segoe UI"/>
          <w:sz w:val="20"/>
        </w:rPr>
        <w:t>2017</w:t>
      </w:r>
      <w:r w:rsidR="00224B0B">
        <w:rPr>
          <w:rFonts w:ascii="Segoe UI" w:hAnsi="Segoe UI" w:cs="Segoe UI"/>
          <w:sz w:val="20"/>
        </w:rPr>
        <w:t xml:space="preserve"> - 2018</w:t>
      </w:r>
      <w:r w:rsidRPr="00661836">
        <w:rPr>
          <w:rFonts w:ascii="Segoe UI" w:hAnsi="Segoe UI" w:cs="Segoe UI"/>
          <w:sz w:val="20"/>
        </w:rPr>
        <w:t xml:space="preserve">. Akce </w:t>
      </w:r>
      <w:r w:rsidRPr="000F56FC">
        <w:rPr>
          <w:rFonts w:ascii="Segoe UI" w:hAnsi="Segoe UI" w:cs="Segoe UI"/>
          <w:sz w:val="20"/>
        </w:rPr>
        <w:t>je investiční</w:t>
      </w:r>
      <w:r w:rsidR="000F56FC">
        <w:rPr>
          <w:rFonts w:ascii="Segoe UI" w:hAnsi="Segoe UI" w:cs="Segoe UI"/>
          <w:sz w:val="20"/>
        </w:rPr>
        <w:t>.</w:t>
      </w:r>
    </w:p>
    <w:p w:rsidR="000006F4" w:rsidRPr="00661836" w:rsidRDefault="000006F4" w:rsidP="000006F4">
      <w:pPr>
        <w:pStyle w:val="Zkladntext"/>
        <w:spacing w:before="120"/>
        <w:rPr>
          <w:rFonts w:ascii="Segoe UI" w:hAnsi="Segoe UI" w:cs="Segoe UI"/>
          <w:sz w:val="20"/>
        </w:rPr>
      </w:pPr>
    </w:p>
    <w:p w:rsidR="00194EF2" w:rsidRPr="00661836" w:rsidRDefault="00194EF2" w:rsidP="000006F4">
      <w:pPr>
        <w:pStyle w:val="Zkladntext"/>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224B0B">
        <w:rPr>
          <w:rFonts w:ascii="Segoe UI" w:hAnsi="Segoe UI" w:cs="Segoe UI"/>
          <w:b/>
          <w:sz w:val="20"/>
        </w:rPr>
        <w:t>1 243 055</w:t>
      </w:r>
      <w:r w:rsidR="00A77F4C" w:rsidRPr="00661836">
        <w:rPr>
          <w:rFonts w:ascii="Segoe UI" w:hAnsi="Segoe UI" w:cs="Segoe UI"/>
          <w:sz w:val="20"/>
        </w:rPr>
        <w:t xml:space="preserve"> Kč </w:t>
      </w:r>
      <w:r w:rsidRPr="00661836">
        <w:rPr>
          <w:rFonts w:ascii="Segoe UI" w:hAnsi="Segoe UI" w:cs="Segoe UI"/>
          <w:sz w:val="20"/>
        </w:rPr>
        <w:t xml:space="preserve">(slovy: </w:t>
      </w:r>
      <w:r w:rsidR="00224B0B">
        <w:rPr>
          <w:rFonts w:ascii="Segoe UI" w:hAnsi="Segoe UI" w:cs="Segoe UI"/>
          <w:sz w:val="20"/>
        </w:rPr>
        <w:t>jed</w:t>
      </w:r>
      <w:r w:rsidR="00165E2A">
        <w:rPr>
          <w:rFonts w:ascii="Segoe UI" w:hAnsi="Segoe UI" w:cs="Segoe UI"/>
          <w:sz w:val="20"/>
        </w:rPr>
        <w:t>e</w:t>
      </w:r>
      <w:r w:rsidR="00224B0B">
        <w:rPr>
          <w:rFonts w:ascii="Segoe UI" w:hAnsi="Segoe UI" w:cs="Segoe UI"/>
          <w:sz w:val="20"/>
        </w:rPr>
        <w:t>n milion dvě stě čtyřicet tři tisíc padesát pět</w:t>
      </w:r>
      <w:r w:rsidR="00BD0836">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224B0B">
        <w:rPr>
          <w:rFonts w:ascii="Segoe UI" w:hAnsi="Segoe UI" w:cs="Segoe UI"/>
          <w:sz w:val="20"/>
        </w:rPr>
        <w:t>310 764</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DF226A">
        <w:rPr>
          <w:rFonts w:ascii="Segoe UI" w:hAnsi="Segoe UI" w:cs="Segoe UI"/>
          <w:sz w:val="20"/>
        </w:rPr>
        <w:t>8</w:t>
      </w:r>
      <w:r w:rsidR="007C50B6" w:rsidRPr="008C68B3">
        <w:rPr>
          <w:rFonts w:ascii="Segoe UI" w:hAnsi="Segoe UI" w:cs="Segoe UI"/>
          <w:sz w:val="20"/>
        </w:rPr>
        <w:t>0</w:t>
      </w:r>
      <w:r w:rsidRPr="008C68B3">
        <w:rPr>
          <w:rFonts w:ascii="Segoe UI" w:hAnsi="Segoe UI" w:cs="Segoe UI"/>
          <w:sz w:val="20"/>
        </w:rPr>
        <w:t xml:space="preserve">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w:t>
      </w:r>
      <w:r w:rsidR="00165E2A">
        <w:rPr>
          <w:rFonts w:ascii="Segoe UI" w:hAnsi="Segoe UI" w:cs="Segoe UI"/>
          <w:sz w:val="20"/>
        </w:rPr>
        <w:t xml:space="preserve">výši </w:t>
      </w:r>
      <w:r w:rsidR="00224B0B">
        <w:rPr>
          <w:rFonts w:ascii="Segoe UI" w:hAnsi="Segoe UI" w:cs="Segoe UI"/>
          <w:sz w:val="20"/>
        </w:rPr>
        <w:t>1 243 055</w:t>
      </w:r>
      <w:r w:rsidR="000E671A" w:rsidRPr="004473CB">
        <w:rPr>
          <w:rFonts w:ascii="Segoe UI" w:hAnsi="Segoe UI" w:cs="Segoe UI"/>
          <w:sz w:val="20"/>
        </w:rPr>
        <w:t xml:space="preserve"> 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8C767E" w:rsidRDefault="000E671A" w:rsidP="00C831B8">
      <w:pPr>
        <w:pStyle w:val="Zkladntext"/>
        <w:spacing w:before="120"/>
        <w:ind w:left="284" w:hanging="426"/>
        <w:jc w:val="center"/>
        <w:rPr>
          <w:rFonts w:ascii="Segoe UI" w:hAnsi="Segoe UI" w:cs="Segoe UI"/>
          <w:sz w:val="20"/>
        </w:rPr>
      </w:pPr>
      <w:r w:rsidRPr="008C767E">
        <w:rPr>
          <w:rFonts w:ascii="Segoe UI" w:hAnsi="Segoe UI" w:cs="Segoe UI"/>
          <w:sz w:val="20"/>
        </w:rPr>
        <w:t xml:space="preserve">    </w:t>
      </w:r>
      <w:r w:rsidR="008912D4" w:rsidRPr="008C767E">
        <w:rPr>
          <w:rFonts w:ascii="Segoe UI" w:hAnsi="Segoe UI" w:cs="Segoe UI"/>
          <w:sz w:val="20"/>
        </w:rPr>
        <w:t xml:space="preserve">  </w:t>
      </w:r>
      <w:r w:rsidRPr="008C767E">
        <w:rPr>
          <w:rFonts w:ascii="Segoe UI" w:hAnsi="Segoe UI" w:cs="Segoe UI"/>
          <w:sz w:val="20"/>
        </w:rPr>
        <w:t>v</w:t>
      </w:r>
      <w:r w:rsidR="00FE27EE">
        <w:rPr>
          <w:rFonts w:ascii="Segoe UI" w:hAnsi="Segoe UI" w:cs="Segoe UI"/>
          <w:sz w:val="20"/>
        </w:rPr>
        <w:t> letech 2017 -2018</w:t>
      </w:r>
      <w:r w:rsidR="00224B0B">
        <w:rPr>
          <w:rFonts w:ascii="Segoe UI" w:hAnsi="Segoe UI" w:cs="Segoe UI"/>
          <w:sz w:val="20"/>
        </w:rPr>
        <w:t xml:space="preserve"> </w:t>
      </w:r>
      <w:r w:rsidR="002345B5" w:rsidRPr="008C767E">
        <w:rPr>
          <w:rFonts w:ascii="Segoe UI" w:hAnsi="Segoe UI" w:cs="Segoe UI"/>
          <w:sz w:val="20"/>
        </w:rPr>
        <w:t>uhradil</w:t>
      </w:r>
      <w:r w:rsidRPr="008C767E">
        <w:rPr>
          <w:rFonts w:ascii="Segoe UI" w:hAnsi="Segoe UI" w:cs="Segoe UI"/>
          <w:sz w:val="20"/>
        </w:rPr>
        <w:t xml:space="preserve"> z vlastních zdrojů </w:t>
      </w:r>
      <w:r w:rsidR="00224B0B">
        <w:rPr>
          <w:rFonts w:ascii="Segoe UI" w:hAnsi="Segoe UI" w:cs="Segoe UI"/>
          <w:sz w:val="20"/>
        </w:rPr>
        <w:t>310 764</w:t>
      </w:r>
      <w:r w:rsidRPr="008C767E">
        <w:rPr>
          <w:rFonts w:ascii="Segoe UI" w:hAnsi="Segoe UI" w:cs="Segoe UI"/>
          <w:sz w:val="20"/>
        </w:rPr>
        <w:t xml:space="preserve"> Kč</w:t>
      </w:r>
      <w:r w:rsidR="00C831B8" w:rsidRPr="008C767E">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2345B5" w:rsidRPr="009B302D" w:rsidRDefault="002345B5" w:rsidP="002345B5">
      <w:pPr>
        <w:pStyle w:val="Zkladntext"/>
        <w:snapToGrid w:val="0"/>
        <w:ind w:left="284" w:hanging="284"/>
        <w:rPr>
          <w:rFonts w:ascii="Segoe UI" w:hAnsi="Segoe UI" w:cs="Segoe UI"/>
          <w:sz w:val="20"/>
        </w:rPr>
      </w:pPr>
      <w:r w:rsidRPr="009B302D">
        <w:rPr>
          <w:rFonts w:ascii="Segoe UI" w:hAnsi="Segoe UI" w:cs="Segoe UI"/>
          <w:sz w:val="20"/>
        </w:rPr>
        <w:t xml:space="preserve">1) Příjemce podpory: </w:t>
      </w:r>
    </w:p>
    <w:p w:rsidR="002345B5" w:rsidRPr="009B302D" w:rsidRDefault="002345B5" w:rsidP="002345B5">
      <w:pPr>
        <w:pStyle w:val="Zkladntext"/>
        <w:snapToGrid w:val="0"/>
        <w:spacing w:before="120"/>
        <w:ind w:left="567" w:hanging="283"/>
        <w:rPr>
          <w:rFonts w:ascii="Segoe UI" w:hAnsi="Segoe UI" w:cs="Segoe UI"/>
          <w:sz w:val="20"/>
        </w:rPr>
      </w:pPr>
      <w:r w:rsidRPr="009B302D">
        <w:rPr>
          <w:rFonts w:ascii="Segoe UI" w:hAnsi="Segoe UI" w:cs="Segoe UI"/>
          <w:sz w:val="20"/>
        </w:rPr>
        <w:t xml:space="preserve">a) </w:t>
      </w:r>
      <w:r>
        <w:rPr>
          <w:rFonts w:ascii="Segoe UI" w:hAnsi="Segoe UI" w:cs="Segoe UI"/>
          <w:sz w:val="20"/>
        </w:rPr>
        <w:t xml:space="preserve">prohlašuje, že splnil účel akce tím, že </w:t>
      </w:r>
      <w:r w:rsidRPr="009B302D">
        <w:rPr>
          <w:rFonts w:ascii="Segoe UI" w:hAnsi="Segoe UI" w:cs="Segoe UI"/>
          <w:sz w:val="20"/>
        </w:rPr>
        <w:t xml:space="preserve"> </w:t>
      </w:r>
    </w:p>
    <w:p w:rsidR="00F5471F" w:rsidRPr="00F5471F" w:rsidRDefault="002345B5" w:rsidP="00F5471F">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494318">
        <w:rPr>
          <w:rFonts w:ascii="Segoe UI" w:hAnsi="Segoe UI" w:cs="Segoe UI"/>
          <w:bCs/>
          <w:sz w:val="20"/>
        </w:rPr>
        <w:t xml:space="preserve">akce byla provedena </w:t>
      </w:r>
      <w:r w:rsidRPr="00F5471F">
        <w:rPr>
          <w:rFonts w:ascii="Segoe UI" w:hAnsi="Segoe UI" w:cs="Segoe UI"/>
          <w:sz w:val="20"/>
        </w:rPr>
        <w:t xml:space="preserve">podle </w:t>
      </w:r>
      <w:r w:rsidR="00F5471F" w:rsidRPr="00F5471F">
        <w:rPr>
          <w:rFonts w:ascii="Segoe UI" w:hAnsi="Segoe UI" w:cs="Segoe UI"/>
          <w:sz w:val="20"/>
        </w:rPr>
        <w:t xml:space="preserve">Fondem odsouhlasené projektové dokumentace "Brnířov - rozšíření vodovodní a kanalizační sítě", zpracované Martinem Kadlecem, která je součástí žádosti ze dne </w:t>
      </w:r>
      <w:r w:rsidR="00DD3A35">
        <w:rPr>
          <w:rFonts w:ascii="Segoe UI" w:hAnsi="Segoe UI" w:cs="Segoe UI"/>
          <w:sz w:val="20"/>
        </w:rPr>
        <w:br/>
      </w:r>
      <w:r w:rsidR="00F5471F">
        <w:rPr>
          <w:rFonts w:ascii="Segoe UI" w:hAnsi="Segoe UI" w:cs="Segoe UI"/>
          <w:sz w:val="20"/>
        </w:rPr>
        <w:t>30. 10.</w:t>
      </w:r>
      <w:r w:rsidR="00F5471F" w:rsidRPr="00F5471F">
        <w:rPr>
          <w:rFonts w:ascii="Segoe UI" w:hAnsi="Segoe UI" w:cs="Segoe UI"/>
          <w:sz w:val="20"/>
        </w:rPr>
        <w:t xml:space="preserve"> 2017, v souladu s aktualizovaným rozpočtem ze dne </w:t>
      </w:r>
      <w:r w:rsidR="00F5471F">
        <w:rPr>
          <w:rFonts w:ascii="Segoe UI" w:hAnsi="Segoe UI" w:cs="Segoe UI"/>
          <w:sz w:val="20"/>
        </w:rPr>
        <w:t>20</w:t>
      </w:r>
      <w:r w:rsidR="00F5471F" w:rsidRPr="00F5471F">
        <w:rPr>
          <w:rFonts w:ascii="Segoe UI" w:hAnsi="Segoe UI" w:cs="Segoe UI"/>
          <w:sz w:val="20"/>
        </w:rPr>
        <w:t xml:space="preserve">. </w:t>
      </w:r>
      <w:r w:rsidR="00DD3A35">
        <w:rPr>
          <w:rFonts w:ascii="Segoe UI" w:hAnsi="Segoe UI" w:cs="Segoe UI"/>
          <w:sz w:val="20"/>
        </w:rPr>
        <w:t>0</w:t>
      </w:r>
      <w:r w:rsidR="00F5471F" w:rsidRPr="00F5471F">
        <w:rPr>
          <w:rFonts w:ascii="Segoe UI" w:hAnsi="Segoe UI" w:cs="Segoe UI"/>
          <w:sz w:val="20"/>
        </w:rPr>
        <w:t xml:space="preserve">8. 2018, podle odborného posudku a byla provedena v předpokládaném rozsahu, tj. v období od </w:t>
      </w:r>
      <w:r w:rsidR="00F5471F">
        <w:rPr>
          <w:rFonts w:ascii="Segoe UI" w:hAnsi="Segoe UI" w:cs="Segoe UI"/>
          <w:sz w:val="20"/>
        </w:rPr>
        <w:t>11</w:t>
      </w:r>
      <w:r w:rsidR="00F5471F" w:rsidRPr="00F5471F">
        <w:rPr>
          <w:rFonts w:ascii="Segoe UI" w:hAnsi="Segoe UI" w:cs="Segoe UI"/>
          <w:sz w:val="20"/>
        </w:rPr>
        <w:t xml:space="preserve">/2017 do </w:t>
      </w:r>
      <w:r w:rsidR="00F5471F">
        <w:rPr>
          <w:rFonts w:ascii="Segoe UI" w:hAnsi="Segoe UI" w:cs="Segoe UI"/>
          <w:sz w:val="20"/>
        </w:rPr>
        <w:t>08/2018</w:t>
      </w:r>
      <w:r w:rsidR="00F5471F" w:rsidRPr="00F5471F">
        <w:rPr>
          <w:rFonts w:ascii="Segoe UI" w:hAnsi="Segoe UI" w:cs="Segoe UI"/>
          <w:sz w:val="20"/>
        </w:rPr>
        <w:t xml:space="preserve"> byl</w:t>
      </w:r>
      <w:r w:rsidR="00DD3A35">
        <w:rPr>
          <w:rFonts w:ascii="Segoe UI" w:hAnsi="Segoe UI" w:cs="Segoe UI"/>
          <w:sz w:val="20"/>
        </w:rPr>
        <w:t>y</w:t>
      </w:r>
      <w:r w:rsidR="00F5471F" w:rsidRPr="00F5471F">
        <w:rPr>
          <w:rFonts w:ascii="Segoe UI" w:hAnsi="Segoe UI" w:cs="Segoe UI"/>
          <w:sz w:val="20"/>
        </w:rPr>
        <w:t xml:space="preserve"> vybudován</w:t>
      </w:r>
      <w:r w:rsidR="00F5471F">
        <w:rPr>
          <w:rFonts w:ascii="Segoe UI" w:hAnsi="Segoe UI" w:cs="Segoe UI"/>
          <w:sz w:val="20"/>
        </w:rPr>
        <w:t>y</w:t>
      </w:r>
      <w:r w:rsidR="00F5471F" w:rsidRPr="00F5471F">
        <w:rPr>
          <w:rFonts w:ascii="Segoe UI" w:hAnsi="Segoe UI" w:cs="Segoe UI"/>
          <w:sz w:val="20"/>
        </w:rPr>
        <w:t xml:space="preserve"> přeložky vodovodu, výměna nevyhovujícího potrubí</w:t>
      </w:r>
      <w:r w:rsidR="002C516C">
        <w:rPr>
          <w:rFonts w:ascii="Segoe UI" w:hAnsi="Segoe UI" w:cs="Segoe UI"/>
          <w:sz w:val="20"/>
        </w:rPr>
        <w:t xml:space="preserve">, </w:t>
      </w:r>
      <w:r w:rsidR="00F5471F" w:rsidRPr="00F5471F">
        <w:rPr>
          <w:rFonts w:ascii="Segoe UI" w:hAnsi="Segoe UI" w:cs="Segoe UI"/>
          <w:sz w:val="20"/>
        </w:rPr>
        <w:t>výtlačn</w:t>
      </w:r>
      <w:r w:rsidR="00DD3A35">
        <w:rPr>
          <w:rFonts w:ascii="Segoe UI" w:hAnsi="Segoe UI" w:cs="Segoe UI"/>
          <w:sz w:val="20"/>
        </w:rPr>
        <w:t>ý a zásobní řad a</w:t>
      </w:r>
      <w:r w:rsidR="00F5471F" w:rsidRPr="00F5471F">
        <w:rPr>
          <w:rFonts w:ascii="Segoe UI" w:hAnsi="Segoe UI" w:cs="Segoe UI"/>
          <w:sz w:val="20"/>
        </w:rPr>
        <w:t xml:space="preserve"> </w:t>
      </w:r>
      <w:r w:rsidR="00DD3A35">
        <w:rPr>
          <w:rFonts w:ascii="Segoe UI" w:hAnsi="Segoe UI" w:cs="Segoe UI"/>
          <w:sz w:val="20"/>
        </w:rPr>
        <w:t>byla</w:t>
      </w:r>
      <w:r w:rsidR="00F5471F" w:rsidRPr="00F5471F">
        <w:rPr>
          <w:rFonts w:ascii="Segoe UI" w:hAnsi="Segoe UI" w:cs="Segoe UI"/>
          <w:sz w:val="20"/>
        </w:rPr>
        <w:t xml:space="preserve"> zřízena automatická tlaková stanice</w:t>
      </w:r>
      <w:r w:rsidR="00F5471F">
        <w:rPr>
          <w:rFonts w:ascii="Segoe UI" w:hAnsi="Segoe UI" w:cs="Segoe UI"/>
          <w:sz w:val="20"/>
        </w:rPr>
        <w:t>,</w:t>
      </w:r>
    </w:p>
    <w:p w:rsidR="002345B5" w:rsidRPr="00DD3A35" w:rsidRDefault="002345B5" w:rsidP="00DD3A35">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9B302D">
        <w:rPr>
          <w:rFonts w:ascii="Segoe UI" w:hAnsi="Segoe UI" w:cs="Segoe UI"/>
          <w:bCs/>
          <w:sz w:val="20"/>
        </w:rPr>
        <w:t xml:space="preserve">akce </w:t>
      </w:r>
      <w:r>
        <w:rPr>
          <w:rFonts w:ascii="Segoe UI" w:hAnsi="Segoe UI" w:cs="Segoe UI"/>
          <w:bCs/>
          <w:sz w:val="20"/>
        </w:rPr>
        <w:t>byla</w:t>
      </w:r>
      <w:r w:rsidRPr="009B302D">
        <w:rPr>
          <w:rFonts w:ascii="Segoe UI" w:hAnsi="Segoe UI" w:cs="Segoe UI"/>
          <w:bCs/>
          <w:sz w:val="20"/>
        </w:rPr>
        <w:t xml:space="preserve"> provedena </w:t>
      </w:r>
      <w:r w:rsidR="00DD3A35">
        <w:rPr>
          <w:rFonts w:ascii="Segoe UI" w:hAnsi="Segoe UI" w:cs="Segoe UI"/>
          <w:color w:val="auto"/>
          <w:sz w:val="20"/>
        </w:rPr>
        <w:t>na pozemcích, jejichž vlastníci vyslovili souhlas s realizací akce a zajištěním udržitelnosti akce po dobu 5 let od ukončení realizace akce (příslušné doklady byly příjemcem podpory Fondu předány).</w:t>
      </w:r>
    </w:p>
    <w:p w:rsidR="002345B5" w:rsidRPr="000A455C" w:rsidRDefault="002345B5" w:rsidP="002345B5">
      <w:pPr>
        <w:pStyle w:val="Zkladntext"/>
        <w:snapToGrid w:val="0"/>
        <w:spacing w:before="120"/>
        <w:ind w:left="567"/>
        <w:jc w:val="both"/>
        <w:rPr>
          <w:rFonts w:ascii="Segoe UI" w:hAnsi="Segoe UI" w:cs="Segoe UI"/>
          <w:bCs/>
          <w:sz w:val="20"/>
        </w:rPr>
      </w:pPr>
      <w:r>
        <w:rPr>
          <w:rFonts w:ascii="Segoe UI" w:hAnsi="Segoe UI" w:cs="Segoe UI"/>
          <w:bCs/>
          <w:sz w:val="20"/>
        </w:rPr>
        <w:t>Příjemce podpory b</w:t>
      </w:r>
      <w:r w:rsidRPr="000A455C">
        <w:rPr>
          <w:rFonts w:ascii="Segoe UI" w:hAnsi="Segoe UI" w:cs="Segoe UI"/>
          <w:bCs/>
          <w:sz w:val="20"/>
        </w:rPr>
        <w:t>ere přitom na vědomí, že pokud toto prohlášení není pravdivé, bude přijetí podpory dle této smlouvy považováno za neoprávněné použití finančních prostředků poskytnutých ze státního fondu ve smyslu zákona č. 218/2000 Sb. o rozpočtových pravidlech, ve znění pozdějších předpisů a že mohou být uplatněny sankce dle tohoto zákona.</w:t>
      </w:r>
    </w:p>
    <w:p w:rsidR="002345B5" w:rsidRPr="000A455C" w:rsidRDefault="002345B5" w:rsidP="002345B5">
      <w:pPr>
        <w:pStyle w:val="Zkladntext"/>
        <w:ind w:left="360"/>
        <w:rPr>
          <w:rFonts w:ascii="Garamond" w:hAnsi="Garamond"/>
          <w:sz w:val="8"/>
        </w:rPr>
      </w:pPr>
    </w:p>
    <w:p w:rsidR="006D709E" w:rsidRPr="001E3BC1" w:rsidRDefault="00DB4261" w:rsidP="00175C9E">
      <w:pPr>
        <w:pStyle w:val="Zkladntext"/>
        <w:tabs>
          <w:tab w:val="left" w:pos="567"/>
        </w:tabs>
        <w:snapToGrid w:val="0"/>
        <w:spacing w:before="120"/>
        <w:ind w:left="567" w:hanging="283"/>
        <w:jc w:val="both"/>
        <w:rPr>
          <w:rFonts w:ascii="Segoe UI" w:hAnsi="Segoe UI" w:cs="Segoe UI"/>
          <w:bCs/>
          <w:sz w:val="20"/>
        </w:rPr>
      </w:pPr>
      <w:r w:rsidRPr="001E3BC1">
        <w:rPr>
          <w:rFonts w:ascii="Segoe UI" w:hAnsi="Segoe UI" w:cs="Segoe UI"/>
          <w:bCs/>
          <w:sz w:val="20"/>
        </w:rPr>
        <w:t xml:space="preserve">b) </w:t>
      </w:r>
      <w:r w:rsidR="002A05ED" w:rsidRPr="001E3BC1">
        <w:rPr>
          <w:rFonts w:ascii="Segoe UI" w:hAnsi="Segoe UI" w:cs="Segoe UI"/>
          <w:bCs/>
          <w:sz w:val="20"/>
        </w:rPr>
        <w:t>se zavazuje</w:t>
      </w:r>
      <w:r w:rsidR="00434004" w:rsidRPr="001E3BC1">
        <w:rPr>
          <w:rFonts w:ascii="Segoe UI" w:hAnsi="Segoe UI" w:cs="Segoe UI"/>
          <w:bCs/>
          <w:sz w:val="20"/>
        </w:rPr>
        <w:t xml:space="preserve"> </w:t>
      </w:r>
      <w:r w:rsidR="006D709E" w:rsidRPr="001E3BC1">
        <w:rPr>
          <w:rFonts w:ascii="Segoe UI" w:hAnsi="Segoe UI" w:cs="Segoe UI"/>
          <w:bCs/>
          <w:sz w:val="20"/>
        </w:rPr>
        <w:t>k tomu, že</w:t>
      </w:r>
      <w:r w:rsidR="009124AC" w:rsidRPr="001E3BC1">
        <w:rPr>
          <w:rFonts w:ascii="Segoe UI" w:hAnsi="Segoe UI" w:cs="Segoe UI"/>
          <w:bCs/>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w:t>
      </w:r>
      <w:r w:rsidRPr="004473CB">
        <w:rPr>
          <w:rFonts w:ascii="Segoe UI" w:hAnsi="Segoe UI" w:cs="Segoe UI"/>
          <w:sz w:val="20"/>
        </w:rPr>
        <w:lastRenderedPageBreak/>
        <w:t xml:space="preserve">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F97DA7" w:rsidRPr="003D248E" w:rsidRDefault="00C12DC4" w:rsidP="003D248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konce </w:t>
      </w:r>
      <w:r w:rsidR="008C68B3">
        <w:rPr>
          <w:rFonts w:ascii="Segoe UI" w:hAnsi="Segoe UI" w:cs="Segoe UI"/>
          <w:sz w:val="20"/>
        </w:rPr>
        <w:t>1</w:t>
      </w:r>
      <w:r w:rsidR="00C54AC8">
        <w:rPr>
          <w:rFonts w:ascii="Segoe UI" w:hAnsi="Segoe UI" w:cs="Segoe UI"/>
          <w:sz w:val="20"/>
        </w:rPr>
        <w:t>1</w:t>
      </w:r>
      <w:r w:rsidR="00AD6288" w:rsidRPr="004473CB">
        <w:rPr>
          <w:rFonts w:ascii="Segoe UI" w:hAnsi="Segoe UI" w:cs="Segoe UI"/>
          <w:sz w:val="20"/>
        </w:rPr>
        <w:t>/201</w:t>
      </w:r>
      <w:r w:rsidR="00F73BDD">
        <w:rPr>
          <w:rFonts w:ascii="Segoe UI" w:hAnsi="Segoe UI" w:cs="Segoe UI"/>
          <w:sz w:val="20"/>
        </w:rPr>
        <w:t>8</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w:t>
      </w:r>
      <w:r w:rsidR="00F73BDD">
        <w:rPr>
          <w:rFonts w:ascii="Segoe UI" w:hAnsi="Segoe UI" w:cs="Segoe UI"/>
          <w:color w:val="auto"/>
          <w:sz w:val="20"/>
        </w:rPr>
        <w:t>tokol o předání a převzetí díla</w:t>
      </w:r>
    </w:p>
    <w:p w:rsidR="00A35D06" w:rsidRDefault="00A35D06"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652384" w:rsidRPr="00C54AC8" w:rsidRDefault="00DB071A" w:rsidP="00C54AC8">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2D4023" w:rsidRDefault="001D45AE" w:rsidP="006C3AF9">
      <w:pPr>
        <w:pStyle w:val="Zkladntext"/>
        <w:numPr>
          <w:ilvl w:val="0"/>
          <w:numId w:val="8"/>
        </w:numPr>
        <w:ind w:left="284" w:hanging="284"/>
        <w:jc w:val="both"/>
        <w:rPr>
          <w:rFonts w:ascii="Segoe UI" w:hAnsi="Segoe UI" w:cs="Segoe UI"/>
          <w:sz w:val="20"/>
        </w:rPr>
      </w:pPr>
      <w:r w:rsidRPr="002D4023">
        <w:rPr>
          <w:rFonts w:ascii="Segoe UI" w:hAnsi="Segoe UI" w:cs="Segoe UI"/>
          <w:sz w:val="20"/>
        </w:rPr>
        <w:t xml:space="preserve">Jestliže příjemce podpory nesplní některý ze závazků stanovených touto </w:t>
      </w:r>
      <w:r w:rsidR="00085D00" w:rsidRPr="002D4023">
        <w:rPr>
          <w:rFonts w:ascii="Segoe UI" w:hAnsi="Segoe UI" w:cs="Segoe UI"/>
          <w:sz w:val="20"/>
        </w:rPr>
        <w:t>S</w:t>
      </w:r>
      <w:r w:rsidRPr="002D4023">
        <w:rPr>
          <w:rFonts w:ascii="Segoe UI" w:hAnsi="Segoe UI" w:cs="Segoe UI"/>
          <w:sz w:val="20"/>
        </w:rPr>
        <w:t xml:space="preserve">mlouvou, </w:t>
      </w:r>
      <w:r w:rsidR="00954AD6" w:rsidRPr="002D4023">
        <w:rPr>
          <w:rFonts w:ascii="Segoe UI" w:hAnsi="Segoe UI" w:cs="Segoe UI"/>
          <w:sz w:val="20"/>
        </w:rPr>
        <w:t xml:space="preserve">bude </w:t>
      </w:r>
      <w:r w:rsidRPr="002D4023">
        <w:rPr>
          <w:rFonts w:ascii="Segoe UI" w:hAnsi="Segoe UI" w:cs="Segoe UI"/>
          <w:sz w:val="20"/>
        </w:rPr>
        <w:t xml:space="preserve">Fond </w:t>
      </w:r>
      <w:r w:rsidR="00FE39F5" w:rsidRPr="002D4023">
        <w:rPr>
          <w:rFonts w:ascii="Segoe UI" w:hAnsi="Segoe UI" w:cs="Segoe UI"/>
          <w:sz w:val="20"/>
        </w:rPr>
        <w:t>postupovat ve smyslu příslušných ustanovení</w:t>
      </w:r>
      <w:r w:rsidR="00E43639" w:rsidRPr="002D4023">
        <w:rPr>
          <w:rFonts w:ascii="Segoe UI" w:hAnsi="Segoe UI" w:cs="Segoe UI"/>
          <w:sz w:val="20"/>
        </w:rPr>
        <w:t xml:space="preserve"> </w:t>
      </w:r>
      <w:r w:rsidR="006C20E6" w:rsidRPr="002D4023">
        <w:rPr>
          <w:rFonts w:ascii="Segoe UI" w:hAnsi="Segoe UI" w:cs="Segoe UI"/>
          <w:sz w:val="20"/>
        </w:rPr>
        <w:t xml:space="preserve">zákona č. 218/2000 Sb., o rozpočtových pravidlech </w:t>
      </w:r>
      <w:r w:rsidR="006C20E6" w:rsidRPr="002D4023">
        <w:rPr>
          <w:rFonts w:ascii="Segoe UI" w:hAnsi="Segoe UI" w:cs="Segoe UI"/>
          <w:sz w:val="20"/>
        </w:rPr>
        <w:br/>
        <w:t>a o změně některých souvisejících zákonů (rozpočtová pravidla), v platném z</w:t>
      </w:r>
      <w:r w:rsidR="00B87A25" w:rsidRPr="002D4023">
        <w:rPr>
          <w:rFonts w:ascii="Segoe UI" w:hAnsi="Segoe UI" w:cs="Segoe UI"/>
          <w:sz w:val="20"/>
        </w:rPr>
        <w:t>nění</w:t>
      </w:r>
      <w:r w:rsidRPr="002D4023">
        <w:rPr>
          <w:rFonts w:ascii="Segoe UI" w:hAnsi="Segoe UI" w:cs="Segoe UI"/>
          <w:sz w:val="20"/>
        </w:rPr>
        <w:t>.</w:t>
      </w:r>
    </w:p>
    <w:p w:rsidR="003709C5" w:rsidRPr="002D4023" w:rsidRDefault="00737196" w:rsidP="009565CA">
      <w:pPr>
        <w:pStyle w:val="Zkladntext"/>
        <w:numPr>
          <w:ilvl w:val="0"/>
          <w:numId w:val="8"/>
        </w:numPr>
        <w:spacing w:before="120"/>
        <w:ind w:left="284" w:hanging="284"/>
        <w:jc w:val="both"/>
        <w:rPr>
          <w:rFonts w:ascii="Segoe UI" w:hAnsi="Segoe UI" w:cs="Segoe UI"/>
          <w:sz w:val="20"/>
        </w:rPr>
      </w:pPr>
      <w:r w:rsidRPr="002D4023">
        <w:rPr>
          <w:rFonts w:ascii="Segoe UI" w:hAnsi="Segoe UI" w:cs="Segoe UI"/>
          <w:sz w:val="20"/>
        </w:rPr>
        <w:t>P</w:t>
      </w:r>
      <w:r w:rsidR="006D709E" w:rsidRPr="002D4023">
        <w:rPr>
          <w:rFonts w:ascii="Segoe UI" w:hAnsi="Segoe UI" w:cs="Segoe UI"/>
          <w:sz w:val="20"/>
        </w:rPr>
        <w:t>orušení povinností podle</w:t>
      </w:r>
      <w:r w:rsidRPr="002D4023">
        <w:rPr>
          <w:rFonts w:ascii="Segoe UI" w:hAnsi="Segoe UI" w:cs="Segoe UI"/>
          <w:sz w:val="20"/>
        </w:rPr>
        <w:t xml:space="preserve"> </w:t>
      </w:r>
      <w:r w:rsidR="00383139" w:rsidRPr="002D4023">
        <w:rPr>
          <w:rFonts w:ascii="Segoe UI" w:hAnsi="Segoe UI" w:cs="Segoe UI"/>
          <w:sz w:val="20"/>
        </w:rPr>
        <w:t xml:space="preserve">článku </w:t>
      </w:r>
      <w:r w:rsidR="00210BE0" w:rsidRPr="002D4023">
        <w:rPr>
          <w:rFonts w:ascii="Segoe UI" w:hAnsi="Segoe UI" w:cs="Segoe UI"/>
          <w:sz w:val="20"/>
        </w:rPr>
        <w:t>I</w:t>
      </w:r>
      <w:r w:rsidR="00164BF6" w:rsidRPr="002D4023">
        <w:rPr>
          <w:rFonts w:ascii="Segoe UI" w:hAnsi="Segoe UI" w:cs="Segoe UI"/>
          <w:sz w:val="20"/>
        </w:rPr>
        <w:t>I</w:t>
      </w:r>
      <w:r w:rsidR="00383139" w:rsidRPr="002D4023">
        <w:rPr>
          <w:rFonts w:ascii="Segoe UI" w:hAnsi="Segoe UI" w:cs="Segoe UI"/>
          <w:sz w:val="20"/>
        </w:rPr>
        <w:t xml:space="preserve"> bod</w:t>
      </w:r>
      <w:r w:rsidR="00164BF6" w:rsidRPr="002D4023">
        <w:rPr>
          <w:rFonts w:ascii="Segoe UI" w:hAnsi="Segoe UI" w:cs="Segoe UI"/>
          <w:sz w:val="20"/>
        </w:rPr>
        <w:t>ů</w:t>
      </w:r>
      <w:r w:rsidR="00383139" w:rsidRPr="002D4023">
        <w:rPr>
          <w:rFonts w:ascii="Segoe UI" w:hAnsi="Segoe UI" w:cs="Segoe UI"/>
          <w:sz w:val="20"/>
        </w:rPr>
        <w:t xml:space="preserve"> </w:t>
      </w:r>
      <w:r w:rsidR="009565CA" w:rsidRPr="002D4023">
        <w:rPr>
          <w:rFonts w:ascii="Segoe UI" w:hAnsi="Segoe UI" w:cs="Segoe UI"/>
          <w:sz w:val="20"/>
        </w:rPr>
        <w:t>5</w:t>
      </w:r>
      <w:r w:rsidR="00164BF6" w:rsidRPr="002D4023">
        <w:rPr>
          <w:rFonts w:ascii="Segoe UI" w:hAnsi="Segoe UI" w:cs="Segoe UI"/>
          <w:sz w:val="20"/>
        </w:rPr>
        <w:t xml:space="preserve"> </w:t>
      </w:r>
      <w:r w:rsidR="003D4BB7" w:rsidRPr="002D4023">
        <w:rPr>
          <w:rFonts w:ascii="Segoe UI" w:hAnsi="Segoe UI" w:cs="Segoe UI"/>
          <w:sz w:val="20"/>
        </w:rPr>
        <w:t xml:space="preserve">nebo </w:t>
      </w:r>
      <w:r w:rsidR="009565CA" w:rsidRPr="002D4023">
        <w:rPr>
          <w:rFonts w:ascii="Segoe UI" w:hAnsi="Segoe UI" w:cs="Segoe UI"/>
          <w:sz w:val="20"/>
        </w:rPr>
        <w:t>6</w:t>
      </w:r>
      <w:r w:rsidR="00642617" w:rsidRPr="002D4023">
        <w:rPr>
          <w:rFonts w:ascii="Segoe UI" w:hAnsi="Segoe UI" w:cs="Segoe UI"/>
          <w:sz w:val="20"/>
        </w:rPr>
        <w:t>,</w:t>
      </w:r>
      <w:r w:rsidR="00215BA7" w:rsidRPr="002D4023">
        <w:rPr>
          <w:rFonts w:ascii="Segoe UI" w:hAnsi="Segoe UI" w:cs="Segoe UI"/>
          <w:sz w:val="20"/>
        </w:rPr>
        <w:t xml:space="preserve"> </w:t>
      </w:r>
      <w:r w:rsidR="00642617" w:rsidRPr="002D4023">
        <w:rPr>
          <w:rFonts w:ascii="Segoe UI" w:hAnsi="Segoe UI" w:cs="Segoe UI"/>
          <w:sz w:val="20"/>
        </w:rPr>
        <w:t xml:space="preserve">podle článku IV bodu 1 </w:t>
      </w:r>
      <w:r w:rsidR="00A77D5A" w:rsidRPr="002D4023">
        <w:rPr>
          <w:rFonts w:ascii="Segoe UI" w:hAnsi="Segoe UI" w:cs="Segoe UI"/>
          <w:sz w:val="20"/>
        </w:rPr>
        <w:t xml:space="preserve">písm. </w:t>
      </w:r>
      <w:r w:rsidR="00865B8F" w:rsidRPr="002D4023">
        <w:rPr>
          <w:rFonts w:ascii="Segoe UI" w:hAnsi="Segoe UI" w:cs="Segoe UI"/>
          <w:sz w:val="20"/>
        </w:rPr>
        <w:t xml:space="preserve">a), podle článku IV bodu 1 písm. </w:t>
      </w:r>
      <w:r w:rsidR="00A77D5A" w:rsidRPr="002D4023">
        <w:rPr>
          <w:rFonts w:ascii="Segoe UI" w:hAnsi="Segoe UI" w:cs="Segoe UI"/>
          <w:sz w:val="20"/>
        </w:rPr>
        <w:t xml:space="preserve">b) </w:t>
      </w:r>
      <w:r w:rsidR="00642617" w:rsidRPr="002D4023">
        <w:rPr>
          <w:rFonts w:ascii="Segoe UI" w:hAnsi="Segoe UI" w:cs="Segoe UI"/>
          <w:sz w:val="20"/>
        </w:rPr>
        <w:t xml:space="preserve">za </w:t>
      </w:r>
      <w:r w:rsidR="0087354C" w:rsidRPr="002D4023">
        <w:rPr>
          <w:rFonts w:ascii="Segoe UI" w:hAnsi="Segoe UI" w:cs="Segoe UI"/>
          <w:sz w:val="20"/>
        </w:rPr>
        <w:t>druhou</w:t>
      </w:r>
      <w:r w:rsidR="00F3035B" w:rsidRPr="002D4023">
        <w:rPr>
          <w:rFonts w:ascii="Segoe UI" w:hAnsi="Segoe UI" w:cs="Segoe UI"/>
          <w:sz w:val="20"/>
        </w:rPr>
        <w:t xml:space="preserve"> </w:t>
      </w:r>
      <w:r w:rsidR="00642617" w:rsidRPr="002D4023">
        <w:rPr>
          <w:rFonts w:ascii="Segoe UI" w:hAnsi="Segoe UI" w:cs="Segoe UI"/>
          <w:sz w:val="20"/>
        </w:rPr>
        <w:t xml:space="preserve">odrážkou nebo </w:t>
      </w:r>
      <w:r w:rsidR="00215BA7" w:rsidRPr="002D4023">
        <w:rPr>
          <w:rFonts w:ascii="Segoe UI" w:hAnsi="Segoe UI" w:cs="Segoe UI"/>
          <w:sz w:val="20"/>
        </w:rPr>
        <w:t>podle článku IV bodu 2 písmene a),</w:t>
      </w:r>
      <w:r w:rsidR="00CD0227" w:rsidRPr="002D4023">
        <w:rPr>
          <w:rFonts w:ascii="Segoe UI" w:hAnsi="Segoe UI" w:cs="Segoe UI"/>
          <w:sz w:val="20"/>
        </w:rPr>
        <w:t xml:space="preserve"> c)</w:t>
      </w:r>
      <w:r w:rsidR="00A41BEC" w:rsidRPr="002D4023">
        <w:rPr>
          <w:rFonts w:ascii="Segoe UI" w:hAnsi="Segoe UI" w:cs="Segoe UI"/>
          <w:sz w:val="20"/>
        </w:rPr>
        <w:t>,</w:t>
      </w:r>
      <w:r w:rsidR="00CD0227" w:rsidRPr="002D4023">
        <w:rPr>
          <w:rFonts w:ascii="Segoe UI" w:hAnsi="Segoe UI" w:cs="Segoe UI"/>
          <w:sz w:val="20"/>
        </w:rPr>
        <w:t xml:space="preserve"> </w:t>
      </w:r>
      <w:r w:rsidR="00EB2A57" w:rsidRPr="002D4023">
        <w:rPr>
          <w:rFonts w:ascii="Segoe UI" w:hAnsi="Segoe UI" w:cs="Segoe UI"/>
          <w:sz w:val="20"/>
        </w:rPr>
        <w:t>d)</w:t>
      </w:r>
      <w:r w:rsidR="00215BA7" w:rsidRPr="002D4023">
        <w:rPr>
          <w:rFonts w:ascii="Segoe UI" w:hAnsi="Segoe UI" w:cs="Segoe UI"/>
          <w:sz w:val="20"/>
        </w:rPr>
        <w:t xml:space="preserve"> nebo </w:t>
      </w:r>
      <w:r w:rsidR="00CD0227" w:rsidRPr="002D4023">
        <w:rPr>
          <w:rFonts w:ascii="Segoe UI" w:hAnsi="Segoe UI" w:cs="Segoe UI"/>
          <w:sz w:val="20"/>
        </w:rPr>
        <w:t>e</w:t>
      </w:r>
      <w:r w:rsidR="00215BA7" w:rsidRPr="002D4023">
        <w:rPr>
          <w:rFonts w:ascii="Segoe UI" w:hAnsi="Segoe UI" w:cs="Segoe UI"/>
          <w:sz w:val="20"/>
        </w:rPr>
        <w:t>)</w:t>
      </w:r>
      <w:r w:rsidR="00210BE0" w:rsidRPr="002D4023">
        <w:rPr>
          <w:rFonts w:ascii="Segoe UI" w:hAnsi="Segoe UI" w:cs="Segoe UI"/>
          <w:sz w:val="20"/>
        </w:rPr>
        <w:t xml:space="preserve"> </w:t>
      </w:r>
      <w:r w:rsidR="003D4BB7" w:rsidRPr="002D4023">
        <w:rPr>
          <w:rFonts w:ascii="Segoe UI" w:hAnsi="Segoe UI" w:cs="Segoe UI"/>
          <w:sz w:val="20"/>
        </w:rPr>
        <w:t xml:space="preserve">bude postiženo </w:t>
      </w:r>
      <w:r w:rsidR="00B87A25" w:rsidRPr="002D4023">
        <w:rPr>
          <w:rFonts w:ascii="Segoe UI" w:hAnsi="Segoe UI" w:cs="Segoe UI"/>
          <w:sz w:val="20"/>
        </w:rPr>
        <w:t xml:space="preserve">odvodem </w:t>
      </w:r>
      <w:r w:rsidR="003D4BB7" w:rsidRPr="002D4023">
        <w:rPr>
          <w:rFonts w:ascii="Segoe UI" w:hAnsi="Segoe UI" w:cs="Segoe UI"/>
          <w:sz w:val="20"/>
        </w:rPr>
        <w:t>ve v</w:t>
      </w:r>
      <w:r w:rsidR="00865B8F" w:rsidRPr="002D4023">
        <w:rPr>
          <w:rFonts w:ascii="Segoe UI" w:hAnsi="Segoe UI" w:cs="Segoe UI"/>
          <w:sz w:val="20"/>
        </w:rPr>
        <w:t>ýši 100 % z poskytnuté podpory.</w:t>
      </w:r>
      <w:r w:rsidRPr="002D4023">
        <w:rPr>
          <w:rFonts w:ascii="Segoe UI" w:hAnsi="Segoe UI" w:cs="Segoe UI"/>
          <w:sz w:val="20"/>
        </w:rPr>
        <w:t xml:space="preserve"> </w:t>
      </w:r>
    </w:p>
    <w:p w:rsidR="00454041" w:rsidRPr="002D4023" w:rsidRDefault="00D36AFE" w:rsidP="00AA5A4E">
      <w:pPr>
        <w:pStyle w:val="Zkladntext"/>
        <w:numPr>
          <w:ilvl w:val="0"/>
          <w:numId w:val="8"/>
        </w:numPr>
        <w:spacing w:before="120"/>
        <w:ind w:left="284" w:hanging="284"/>
        <w:jc w:val="both"/>
        <w:rPr>
          <w:rFonts w:ascii="Segoe UI" w:hAnsi="Segoe UI" w:cs="Segoe UI"/>
          <w:color w:val="auto"/>
          <w:sz w:val="20"/>
        </w:rPr>
      </w:pPr>
      <w:r w:rsidRPr="002D4023">
        <w:rPr>
          <w:rFonts w:ascii="Segoe UI" w:hAnsi="Segoe UI" w:cs="Segoe UI"/>
          <w:color w:val="auto"/>
          <w:sz w:val="20"/>
        </w:rPr>
        <w:t>Porušení</w:t>
      </w:r>
      <w:r w:rsidR="006C39D6" w:rsidRPr="002D4023">
        <w:rPr>
          <w:rFonts w:ascii="Segoe UI" w:hAnsi="Segoe UI" w:cs="Segoe UI"/>
          <w:color w:val="auto"/>
          <w:sz w:val="20"/>
        </w:rPr>
        <w:t xml:space="preserve"> </w:t>
      </w:r>
      <w:r w:rsidR="00C20B09" w:rsidRPr="002D4023">
        <w:rPr>
          <w:rFonts w:ascii="Segoe UI" w:hAnsi="Segoe UI" w:cs="Segoe UI"/>
          <w:color w:val="auto"/>
          <w:sz w:val="20"/>
        </w:rPr>
        <w:t xml:space="preserve">povinností podle </w:t>
      </w:r>
      <w:r w:rsidR="006C39D6" w:rsidRPr="002D4023">
        <w:rPr>
          <w:rFonts w:ascii="Segoe UI" w:hAnsi="Segoe UI" w:cs="Segoe UI"/>
          <w:color w:val="auto"/>
          <w:sz w:val="20"/>
        </w:rPr>
        <w:t>čl</w:t>
      </w:r>
      <w:r w:rsidR="00383139" w:rsidRPr="002D4023">
        <w:rPr>
          <w:rFonts w:ascii="Segoe UI" w:hAnsi="Segoe UI" w:cs="Segoe UI"/>
          <w:color w:val="auto"/>
          <w:sz w:val="20"/>
        </w:rPr>
        <w:t>ánku</w:t>
      </w:r>
      <w:r w:rsidR="006C39D6" w:rsidRPr="002D4023">
        <w:rPr>
          <w:rFonts w:ascii="Segoe UI" w:hAnsi="Segoe UI" w:cs="Segoe UI"/>
          <w:color w:val="auto"/>
          <w:sz w:val="20"/>
        </w:rPr>
        <w:t xml:space="preserve"> I</w:t>
      </w:r>
      <w:r w:rsidR="003D4BB7" w:rsidRPr="002D4023">
        <w:rPr>
          <w:rFonts w:ascii="Segoe UI" w:hAnsi="Segoe UI" w:cs="Segoe UI"/>
          <w:color w:val="auto"/>
          <w:sz w:val="20"/>
        </w:rPr>
        <w:t>V</w:t>
      </w:r>
      <w:r w:rsidR="006C39D6" w:rsidRPr="002D4023">
        <w:rPr>
          <w:rFonts w:ascii="Segoe UI" w:hAnsi="Segoe UI" w:cs="Segoe UI"/>
          <w:color w:val="auto"/>
          <w:sz w:val="20"/>
        </w:rPr>
        <w:t xml:space="preserve"> bodu 1 písm</w:t>
      </w:r>
      <w:r w:rsidR="00A77D5A" w:rsidRPr="002D4023">
        <w:rPr>
          <w:rFonts w:ascii="Segoe UI" w:hAnsi="Segoe UI" w:cs="Segoe UI"/>
          <w:color w:val="auto"/>
          <w:sz w:val="20"/>
        </w:rPr>
        <w:t>en</w:t>
      </w:r>
      <w:r w:rsidR="000F4BC5" w:rsidRPr="002D4023">
        <w:rPr>
          <w:rFonts w:ascii="Segoe UI" w:hAnsi="Segoe UI" w:cs="Segoe UI"/>
          <w:color w:val="auto"/>
          <w:sz w:val="20"/>
        </w:rPr>
        <w:t>a</w:t>
      </w:r>
      <w:r w:rsidR="006C39D6" w:rsidRPr="002D4023">
        <w:rPr>
          <w:rFonts w:ascii="Segoe UI" w:hAnsi="Segoe UI" w:cs="Segoe UI"/>
          <w:color w:val="auto"/>
          <w:sz w:val="20"/>
        </w:rPr>
        <w:t xml:space="preserve"> </w:t>
      </w:r>
      <w:r w:rsidR="002D4023" w:rsidRPr="002D4023">
        <w:rPr>
          <w:rFonts w:ascii="Segoe UI" w:hAnsi="Segoe UI" w:cs="Segoe UI"/>
          <w:color w:val="auto"/>
          <w:sz w:val="20"/>
        </w:rPr>
        <w:t xml:space="preserve">c) </w:t>
      </w:r>
      <w:r w:rsidR="00F4128F" w:rsidRPr="002D4023">
        <w:rPr>
          <w:rFonts w:ascii="Segoe UI" w:hAnsi="Segoe UI" w:cs="Segoe UI"/>
          <w:color w:val="auto"/>
          <w:sz w:val="20"/>
        </w:rPr>
        <w:t xml:space="preserve">bude postiženo </w:t>
      </w:r>
      <w:r w:rsidR="00B87A25" w:rsidRPr="002D4023">
        <w:rPr>
          <w:rFonts w:ascii="Segoe UI" w:hAnsi="Segoe UI" w:cs="Segoe UI"/>
          <w:color w:val="auto"/>
          <w:sz w:val="20"/>
        </w:rPr>
        <w:t>odvodem</w:t>
      </w:r>
      <w:r w:rsidR="00F4128F" w:rsidRPr="002D4023">
        <w:rPr>
          <w:rFonts w:ascii="Segoe UI" w:hAnsi="Segoe UI" w:cs="Segoe UI"/>
          <w:color w:val="auto"/>
          <w:sz w:val="20"/>
        </w:rPr>
        <w:t xml:space="preserve"> </w:t>
      </w:r>
      <w:r w:rsidR="00602D64" w:rsidRPr="002D4023">
        <w:rPr>
          <w:rFonts w:ascii="Segoe UI" w:hAnsi="Segoe UI" w:cs="Segoe UI"/>
          <w:color w:val="auto"/>
          <w:sz w:val="20"/>
        </w:rPr>
        <w:t>ve výši</w:t>
      </w:r>
      <w:r w:rsidR="006C39D6" w:rsidRPr="002D4023">
        <w:rPr>
          <w:rFonts w:ascii="Segoe UI" w:hAnsi="Segoe UI" w:cs="Segoe UI"/>
          <w:color w:val="auto"/>
          <w:sz w:val="20"/>
        </w:rPr>
        <w:t xml:space="preserve"> 0,</w:t>
      </w:r>
      <w:r w:rsidR="003D4BB7" w:rsidRPr="002D4023">
        <w:rPr>
          <w:rFonts w:ascii="Segoe UI" w:hAnsi="Segoe UI" w:cs="Segoe UI"/>
          <w:color w:val="auto"/>
          <w:sz w:val="20"/>
        </w:rPr>
        <w:t>5</w:t>
      </w:r>
      <w:r w:rsidR="006C39D6" w:rsidRPr="002D4023">
        <w:rPr>
          <w:rFonts w:ascii="Segoe UI" w:hAnsi="Segoe UI" w:cs="Segoe UI"/>
          <w:color w:val="auto"/>
          <w:sz w:val="20"/>
        </w:rPr>
        <w:t xml:space="preserve"> %</w:t>
      </w:r>
      <w:r w:rsidR="003D4BB7" w:rsidRPr="002D4023">
        <w:rPr>
          <w:rFonts w:ascii="Segoe UI" w:hAnsi="Segoe UI" w:cs="Segoe UI"/>
          <w:color w:val="auto"/>
          <w:sz w:val="20"/>
        </w:rPr>
        <w:t xml:space="preserve"> </w:t>
      </w:r>
      <w:r w:rsidR="00EB2A57" w:rsidRPr="002D4023">
        <w:rPr>
          <w:rFonts w:ascii="Segoe UI" w:hAnsi="Segoe UI" w:cs="Segoe UI"/>
          <w:color w:val="auto"/>
          <w:sz w:val="20"/>
        </w:rPr>
        <w:t xml:space="preserve">z poskytnuté podpory </w:t>
      </w:r>
      <w:r w:rsidR="003D4BB7" w:rsidRPr="002D4023">
        <w:rPr>
          <w:rFonts w:ascii="Segoe UI" w:hAnsi="Segoe UI" w:cs="Segoe UI"/>
          <w:color w:val="auto"/>
          <w:sz w:val="20"/>
        </w:rPr>
        <w:t>za každý započatý měsíc prodlení</w:t>
      </w:r>
      <w:r w:rsidR="006C39D6" w:rsidRPr="002D4023">
        <w:rPr>
          <w:rFonts w:ascii="Segoe UI" w:hAnsi="Segoe UI" w:cs="Segoe UI"/>
          <w:color w:val="auto"/>
          <w:sz w:val="20"/>
        </w:rPr>
        <w:t>.</w:t>
      </w:r>
      <w:r w:rsidR="003D4BB7" w:rsidRPr="002D4023">
        <w:rPr>
          <w:rFonts w:ascii="Segoe UI" w:hAnsi="Segoe UI" w:cs="Segoe UI"/>
          <w:color w:val="auto"/>
          <w:sz w:val="20"/>
        </w:rPr>
        <w:t xml:space="preserve"> </w:t>
      </w:r>
      <w:r w:rsidR="00CD0227" w:rsidRPr="002D4023">
        <w:rPr>
          <w:rFonts w:ascii="Segoe UI" w:hAnsi="Segoe UI" w:cs="Segoe UI"/>
          <w:color w:val="auto"/>
          <w:sz w:val="20"/>
        </w:rPr>
        <w:t>Porušení těchto povinností nepřesahující lhůtu 10 kalendářních dnů nebude postiženo</w:t>
      </w:r>
      <w:r w:rsidR="00602D64" w:rsidRPr="002D4023">
        <w:rPr>
          <w:rFonts w:ascii="Segoe UI" w:hAnsi="Segoe UI" w:cs="Segoe UI"/>
          <w:color w:val="auto"/>
          <w:sz w:val="20"/>
        </w:rPr>
        <w:t xml:space="preserve"> a nebude tak považováno za porušení podmínek poskytnutí podpory</w:t>
      </w:r>
      <w:r w:rsidR="00CD0227" w:rsidRPr="002D4023">
        <w:rPr>
          <w:rFonts w:ascii="Segoe UI" w:hAnsi="Segoe UI" w:cs="Segoe UI"/>
          <w:color w:val="auto"/>
          <w:sz w:val="20"/>
        </w:rPr>
        <w:t>.</w:t>
      </w:r>
    </w:p>
    <w:p w:rsidR="005810EB" w:rsidRPr="00661836" w:rsidRDefault="005810EB" w:rsidP="005810EB">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článku IV</w:t>
      </w:r>
      <w:r>
        <w:rPr>
          <w:rFonts w:ascii="Segoe UI" w:hAnsi="Segoe UI" w:cs="Segoe UI"/>
          <w:color w:val="auto"/>
          <w:sz w:val="20"/>
        </w:rPr>
        <w:t>.</w:t>
      </w:r>
      <w:r w:rsidRPr="00661836">
        <w:rPr>
          <w:rFonts w:ascii="Segoe UI" w:hAnsi="Segoe UI" w:cs="Segoe UI"/>
          <w:color w:val="auto"/>
          <w:sz w:val="20"/>
        </w:rPr>
        <w:t xml:space="preserve"> bodu 2 písm. </w:t>
      </w:r>
      <w:r>
        <w:rPr>
          <w:rFonts w:ascii="Segoe UI" w:hAnsi="Segoe UI" w:cs="Segoe UI"/>
          <w:color w:val="auto"/>
          <w:sz w:val="20"/>
        </w:rPr>
        <w:t>l</w:t>
      </w:r>
      <w:r w:rsidRPr="00661836">
        <w:rPr>
          <w:rFonts w:ascii="Segoe UI" w:hAnsi="Segoe UI" w:cs="Segoe UI"/>
          <w:color w:val="auto"/>
          <w:sz w:val="20"/>
        </w:rPr>
        <w:t xml:space="preserve">), bude </w:t>
      </w:r>
      <w:r>
        <w:rPr>
          <w:rFonts w:ascii="Segoe UI" w:hAnsi="Segoe UI" w:cs="Segoe UI"/>
          <w:color w:val="auto"/>
          <w:sz w:val="20"/>
        </w:rPr>
        <w:t xml:space="preserve">stanovena </w:t>
      </w:r>
      <w:r w:rsidRPr="00661836">
        <w:rPr>
          <w:rFonts w:ascii="Segoe UI" w:hAnsi="Segoe UI" w:cs="Segoe UI"/>
          <w:color w:val="auto"/>
          <w:sz w:val="20"/>
        </w:rPr>
        <w:t>finanční oprava podle přílohy č. 1 této Smlouvy.</w:t>
      </w:r>
    </w:p>
    <w:p w:rsidR="005810EB" w:rsidRPr="00661836" w:rsidRDefault="005810EB" w:rsidP="005810EB">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 ostatních povinností podle této Smlouvy bude postiženo odvodem ve výši 1 % z poskytnuté podpory.</w:t>
      </w:r>
    </w:p>
    <w:p w:rsidR="005810EB" w:rsidRPr="00661836" w:rsidRDefault="005810EB" w:rsidP="005810EB">
      <w:pPr>
        <w:pStyle w:val="Zkladntext"/>
        <w:jc w:val="center"/>
        <w:rPr>
          <w:rFonts w:ascii="Segoe UI" w:hAnsi="Segoe UI" w:cs="Segoe UI"/>
          <w:b/>
          <w:sz w:val="20"/>
        </w:rPr>
      </w:pPr>
    </w:p>
    <w:p w:rsidR="005810EB" w:rsidRDefault="005810EB" w:rsidP="005810EB">
      <w:pPr>
        <w:pStyle w:val="Zkladntext"/>
        <w:rPr>
          <w:rFonts w:ascii="Segoe UI" w:hAnsi="Segoe UI" w:cs="Segoe UI"/>
          <w:b/>
          <w:sz w:val="20"/>
        </w:rPr>
      </w:pPr>
    </w:p>
    <w:p w:rsidR="005810EB" w:rsidRPr="00661836" w:rsidRDefault="005810EB" w:rsidP="005810EB">
      <w:pPr>
        <w:pStyle w:val="Zkladntext"/>
        <w:jc w:val="center"/>
        <w:rPr>
          <w:rFonts w:ascii="Segoe UI" w:hAnsi="Segoe UI" w:cs="Segoe UI"/>
          <w:b/>
          <w:sz w:val="20"/>
        </w:rPr>
      </w:pPr>
      <w:r w:rsidRPr="00661836">
        <w:rPr>
          <w:rFonts w:ascii="Segoe UI" w:hAnsi="Segoe UI" w:cs="Segoe UI"/>
          <w:b/>
          <w:sz w:val="20"/>
        </w:rPr>
        <w:t>VI.</w:t>
      </w:r>
    </w:p>
    <w:p w:rsidR="005810EB" w:rsidRPr="00661836" w:rsidRDefault="005810EB" w:rsidP="005810EB">
      <w:pPr>
        <w:pStyle w:val="Zkladntext"/>
        <w:jc w:val="center"/>
        <w:rPr>
          <w:rFonts w:ascii="Segoe UI" w:hAnsi="Segoe UI" w:cs="Segoe UI"/>
          <w:b/>
          <w:sz w:val="20"/>
        </w:rPr>
      </w:pPr>
      <w:r w:rsidRPr="00661836">
        <w:rPr>
          <w:rFonts w:ascii="Segoe UI" w:hAnsi="Segoe UI" w:cs="Segoe UI"/>
          <w:b/>
          <w:sz w:val="20"/>
        </w:rPr>
        <w:t>Závěrečná ustanovení</w:t>
      </w:r>
    </w:p>
    <w:p w:rsidR="005810EB" w:rsidRPr="00661836" w:rsidRDefault="005810EB" w:rsidP="005810EB">
      <w:pPr>
        <w:pStyle w:val="Zkladntext"/>
        <w:jc w:val="center"/>
        <w:rPr>
          <w:rFonts w:ascii="Segoe UI" w:hAnsi="Segoe UI" w:cs="Segoe UI"/>
          <w:b/>
          <w:sz w:val="20"/>
        </w:rPr>
      </w:pPr>
    </w:p>
    <w:p w:rsidR="005810EB" w:rsidRPr="005810EB" w:rsidRDefault="005810EB" w:rsidP="005810EB">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Pr="00661836">
        <w:rPr>
          <w:rFonts w:ascii="Segoe UI" w:hAnsi="Segoe UI" w:cs="Segoe UI"/>
          <w:sz w:val="20"/>
          <w:szCs w:val="20"/>
        </w:rPr>
        <w:br/>
        <w:t xml:space="preserve">z této Smlouvy, uzavřou smluvní strany k této smlouvě dodatek, kterým bude zajištěn její soulad </w:t>
      </w:r>
      <w:r w:rsidRPr="00661836">
        <w:rPr>
          <w:rFonts w:ascii="Segoe UI" w:hAnsi="Segoe UI" w:cs="Segoe UI"/>
          <w:sz w:val="20"/>
          <w:szCs w:val="20"/>
        </w:rPr>
        <w:br/>
        <w:t>s obecně závaznými předpisy a Směrnicí MŽP. V případě neuzavření takového dodatku má Fond právo uplatnit postup podle článku V bodu 1.</w:t>
      </w:r>
    </w:p>
    <w:p w:rsidR="005810EB" w:rsidRPr="00A66C33" w:rsidRDefault="005810EB" w:rsidP="005810EB">
      <w:pPr>
        <w:pStyle w:val="p1"/>
        <w:numPr>
          <w:ilvl w:val="0"/>
          <w:numId w:val="0"/>
        </w:numPr>
        <w:adjustRightInd/>
        <w:spacing w:line="240" w:lineRule="auto"/>
        <w:ind w:left="284"/>
        <w:textAlignment w:val="auto"/>
        <w:rPr>
          <w:rFonts w:ascii="Segoe UI" w:hAnsi="Segoe UI" w:cs="Segoe UI"/>
          <w:snapToGrid w:val="0"/>
          <w:sz w:val="20"/>
          <w:szCs w:val="20"/>
        </w:rPr>
      </w:pPr>
    </w:p>
    <w:p w:rsidR="005810EB" w:rsidRPr="00661836" w:rsidRDefault="005810EB" w:rsidP="005810EB">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Smlouvy budou smluvní strany používat variabilní symboly v souladu s metodikou použití variabilních symbolů, vydanou Fondem, která je k dispozici ke </w:t>
      </w:r>
      <w:r w:rsidRPr="00661836">
        <w:rPr>
          <w:rFonts w:ascii="Segoe UI" w:hAnsi="Segoe UI" w:cs="Segoe UI"/>
          <w:sz w:val="20"/>
        </w:rPr>
        <w:lastRenderedPageBreak/>
        <w:t>stažení na www.sfzp.cz.</w:t>
      </w:r>
    </w:p>
    <w:p w:rsidR="005810EB" w:rsidRPr="00661836" w:rsidRDefault="005810EB" w:rsidP="005810EB">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rsidR="005810EB" w:rsidRPr="00661836" w:rsidRDefault="005810EB" w:rsidP="005810EB">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Pr>
          <w:rFonts w:ascii="Segoe UI" w:hAnsi="Segoe UI" w:cs="Segoe UI"/>
          <w:sz w:val="20"/>
        </w:rPr>
        <w:br/>
      </w:r>
      <w:r w:rsidRPr="00661836">
        <w:rPr>
          <w:rFonts w:ascii="Segoe UI" w:hAnsi="Segoe UI" w:cs="Segoe UI"/>
          <w:sz w:val="20"/>
        </w:rPr>
        <w:t>k jejich opoždění), než jak tato Smlouva původně předpokládala.</w:t>
      </w:r>
    </w:p>
    <w:p w:rsidR="005810EB" w:rsidRPr="00661836" w:rsidRDefault="005810EB" w:rsidP="005810EB">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tuto Smlouvu vypovědět pouze za podmínek stanovených zákonem či touto Smlouvou.</w:t>
      </w:r>
    </w:p>
    <w:p w:rsidR="005810EB" w:rsidRPr="00661836" w:rsidRDefault="005810EB" w:rsidP="005810EB">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Smlouvy neupravené veřejnoprávními předpisy se řídí příslušnými ustanoveními platného občanského zákoníku, zejména jeho části čtvrté. </w:t>
      </w:r>
    </w:p>
    <w:p w:rsidR="005810EB" w:rsidRPr="00661836" w:rsidRDefault="005810EB" w:rsidP="005810EB">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Pro účely této Smlouvy má povinnost příjemce podpory stejný význam jako závazek příjemce podpory.</w:t>
      </w:r>
    </w:p>
    <w:p w:rsidR="005810EB" w:rsidRPr="00661836" w:rsidRDefault="005810EB" w:rsidP="005810E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Pro účely této Smlouvy se informací (povinností informovat) rozumí podání informace v písemné podobě, případně e-mailem nebo datovou schránkou.</w:t>
      </w:r>
    </w:p>
    <w:p w:rsidR="005810EB" w:rsidRPr="00661836" w:rsidRDefault="005810EB" w:rsidP="005810E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Příjemce podpory souhlasí se zveřejněním celého textu této Smlouvy v registru smluv podle zá</w:t>
      </w:r>
      <w:r w:rsidRPr="00661836">
        <w:rPr>
          <w:rFonts w:ascii="Segoe UI" w:hAnsi="Segoe UI" w:cs="Segoe UI"/>
          <w:bCs/>
        </w:rPr>
        <w:t xml:space="preserve">kona </w:t>
      </w:r>
      <w:r w:rsidRPr="00661836">
        <w:rPr>
          <w:rFonts w:ascii="Segoe UI" w:hAnsi="Segoe UI" w:cs="Segoe UI"/>
          <w:bCs/>
        </w:rPr>
        <w:br/>
        <w:t xml:space="preserve">č. 340/2015 Sb., o zvláštních podmínkách účinnosti některých smluv, uveřejňování těchto smluv </w:t>
      </w:r>
      <w:r w:rsidRPr="00661836">
        <w:rPr>
          <w:rFonts w:ascii="Segoe UI" w:hAnsi="Segoe UI" w:cs="Segoe UI"/>
          <w:bCs/>
        </w:rPr>
        <w:br/>
        <w:t>a o registru smluv (zákon o registru smluv), ve znění pozdějších předpisů, pokud zveřejnění této Smlouvy tento zákon ukládá</w:t>
      </w:r>
      <w:r w:rsidRPr="00661836">
        <w:rPr>
          <w:rFonts w:ascii="Segoe UI" w:hAnsi="Segoe UI" w:cs="Segoe UI"/>
        </w:rPr>
        <w:t>.</w:t>
      </w:r>
    </w:p>
    <w:p w:rsidR="005810EB" w:rsidRPr="00661836" w:rsidRDefault="005810EB" w:rsidP="005810EB">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Tato Smlouva je vyhotovena a podepsána ve dvou exemplářích, z nichž každý má platnost originálu. Každá smluvní strana obdrží jeden exemplář.</w:t>
      </w:r>
    </w:p>
    <w:p w:rsidR="005810EB" w:rsidRPr="00661836" w:rsidRDefault="005810EB" w:rsidP="005810EB">
      <w:pPr>
        <w:pStyle w:val="Zkladntext"/>
        <w:jc w:val="both"/>
        <w:rPr>
          <w:rFonts w:ascii="Segoe UI" w:hAnsi="Segoe UI" w:cs="Segoe UI"/>
          <w:sz w:val="20"/>
        </w:rPr>
      </w:pPr>
    </w:p>
    <w:p w:rsidR="005810EB" w:rsidRDefault="005810EB" w:rsidP="005810EB">
      <w:pPr>
        <w:pStyle w:val="Zkladntext"/>
        <w:rPr>
          <w:rFonts w:ascii="Segoe UI" w:hAnsi="Segoe UI" w:cs="Segoe UI"/>
          <w:sz w:val="20"/>
        </w:rPr>
      </w:pPr>
    </w:p>
    <w:p w:rsidR="005810EB" w:rsidRPr="00661836" w:rsidRDefault="005810EB" w:rsidP="005810EB">
      <w:pPr>
        <w:pStyle w:val="Zkladntext"/>
        <w:rPr>
          <w:rFonts w:ascii="Segoe UI" w:hAnsi="Segoe UI" w:cs="Segoe UI"/>
          <w:sz w:val="20"/>
        </w:rPr>
      </w:pPr>
      <w:r w:rsidRPr="00661836">
        <w:rPr>
          <w:rFonts w:ascii="Segoe UI" w:hAnsi="Segoe UI" w:cs="Segoe UI"/>
          <w:sz w:val="20"/>
        </w:rPr>
        <w:t xml:space="preserve">V: </w:t>
      </w:r>
    </w:p>
    <w:p w:rsidR="005810EB" w:rsidRPr="00661836" w:rsidRDefault="005810EB" w:rsidP="005810EB">
      <w:pPr>
        <w:pStyle w:val="Zkladntext"/>
        <w:rPr>
          <w:rFonts w:ascii="Segoe UI" w:hAnsi="Segoe UI" w:cs="Segoe UI"/>
          <w:sz w:val="20"/>
        </w:rPr>
      </w:pPr>
    </w:p>
    <w:p w:rsidR="005810EB" w:rsidRPr="00661836" w:rsidRDefault="005810EB" w:rsidP="005810EB">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5810EB" w:rsidRDefault="005810EB" w:rsidP="005810EB">
      <w:pPr>
        <w:pStyle w:val="Zkladntext"/>
        <w:rPr>
          <w:rFonts w:ascii="Segoe UI" w:hAnsi="Segoe UI" w:cs="Segoe UI"/>
          <w:sz w:val="20"/>
        </w:rPr>
      </w:pPr>
    </w:p>
    <w:p w:rsidR="005810EB" w:rsidRDefault="005810EB" w:rsidP="005810EB">
      <w:pPr>
        <w:pStyle w:val="Zkladntext"/>
        <w:rPr>
          <w:rFonts w:ascii="Segoe UI" w:hAnsi="Segoe UI" w:cs="Segoe UI"/>
          <w:sz w:val="20"/>
        </w:rPr>
      </w:pPr>
    </w:p>
    <w:p w:rsidR="005810EB" w:rsidRPr="00661836" w:rsidRDefault="005810EB" w:rsidP="005810EB">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5810EB" w:rsidRPr="00661836" w:rsidRDefault="005810EB" w:rsidP="005810EB">
      <w:pPr>
        <w:pStyle w:val="Zkladntext"/>
        <w:rPr>
          <w:rFonts w:ascii="Segoe UI" w:hAnsi="Segoe UI" w:cs="Segoe UI"/>
          <w:sz w:val="20"/>
        </w:rPr>
      </w:pPr>
    </w:p>
    <w:p w:rsidR="005810EB" w:rsidRPr="00661836" w:rsidRDefault="005810EB" w:rsidP="005810EB">
      <w:pPr>
        <w:pStyle w:val="Zkladntext"/>
        <w:rPr>
          <w:rFonts w:ascii="Segoe UI" w:hAnsi="Segoe UI" w:cs="Segoe UI"/>
          <w:sz w:val="20"/>
        </w:rPr>
      </w:pPr>
      <w:r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w:t>
      </w:r>
    </w:p>
    <w:p w:rsidR="005810EB" w:rsidRPr="00661836" w:rsidRDefault="005810EB" w:rsidP="005810EB">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5810EB" w:rsidRPr="00661836" w:rsidRDefault="005810EB" w:rsidP="005810EB">
      <w:pPr>
        <w:pStyle w:val="Nadpis1"/>
        <w:numPr>
          <w:ilvl w:val="0"/>
          <w:numId w:val="0"/>
        </w:numPr>
        <w:rPr>
          <w:rFonts w:ascii="Segoe UI" w:hAnsi="Segoe UI" w:cs="Segoe UI"/>
          <w:b w:val="0"/>
          <w:sz w:val="20"/>
          <w:szCs w:val="20"/>
        </w:rPr>
      </w:pPr>
    </w:p>
    <w:p w:rsidR="005810EB" w:rsidRDefault="005810EB" w:rsidP="005810EB">
      <w:pPr>
        <w:pStyle w:val="Nadpis1"/>
        <w:numPr>
          <w:ilvl w:val="0"/>
          <w:numId w:val="0"/>
        </w:numPr>
        <w:rPr>
          <w:rFonts w:ascii="Segoe UI" w:hAnsi="Segoe UI" w:cs="Segoe UI"/>
          <w:b w:val="0"/>
          <w:sz w:val="20"/>
          <w:szCs w:val="20"/>
        </w:rPr>
      </w:pPr>
    </w:p>
    <w:p w:rsidR="005810EB" w:rsidRPr="00661836" w:rsidRDefault="005810EB" w:rsidP="005810EB">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p w:rsidR="00AA5921" w:rsidRDefault="00AA5921" w:rsidP="005810EB">
      <w:pPr>
        <w:pStyle w:val="Zkladntext"/>
        <w:spacing w:before="120"/>
        <w:ind w:left="284"/>
        <w:jc w:val="both"/>
        <w:rPr>
          <w:rFonts w:ascii="Segoe UI" w:hAnsi="Segoe UI" w:cs="Segoe UI"/>
          <w:b/>
          <w:sz w:val="20"/>
        </w:rPr>
      </w:pPr>
    </w:p>
    <w:sectPr w:rsidR="00AA592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329" w:rsidRDefault="006E3329">
      <w:r>
        <w:separator/>
      </w:r>
    </w:p>
  </w:endnote>
  <w:endnote w:type="continuationSeparator" w:id="0">
    <w:p w:rsidR="006E3329" w:rsidRDefault="006E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23FB3">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23FB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329" w:rsidRDefault="006E3329">
      <w:r>
        <w:separator/>
      </w:r>
    </w:p>
  </w:footnote>
  <w:footnote w:type="continuationSeparator" w:id="0">
    <w:p w:rsidR="006E3329" w:rsidRDefault="006E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6F4"/>
    <w:rsid w:val="00001D79"/>
    <w:rsid w:val="00003318"/>
    <w:rsid w:val="00005155"/>
    <w:rsid w:val="000055BE"/>
    <w:rsid w:val="00010941"/>
    <w:rsid w:val="000113A5"/>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4260"/>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11"/>
    <w:rsid w:val="000E18DE"/>
    <w:rsid w:val="000E1B8A"/>
    <w:rsid w:val="000E1F12"/>
    <w:rsid w:val="000E25E0"/>
    <w:rsid w:val="000E3278"/>
    <w:rsid w:val="000E435E"/>
    <w:rsid w:val="000E4DCB"/>
    <w:rsid w:val="000E4FAD"/>
    <w:rsid w:val="000E63BB"/>
    <w:rsid w:val="000E671A"/>
    <w:rsid w:val="000F0271"/>
    <w:rsid w:val="000F2027"/>
    <w:rsid w:val="000F2C5B"/>
    <w:rsid w:val="000F4BC5"/>
    <w:rsid w:val="000F56FC"/>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65E2A"/>
    <w:rsid w:val="00171162"/>
    <w:rsid w:val="00173A7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19EA"/>
    <w:rsid w:val="001E24EE"/>
    <w:rsid w:val="001E3BC1"/>
    <w:rsid w:val="001E5B4B"/>
    <w:rsid w:val="001E7CA4"/>
    <w:rsid w:val="001F1520"/>
    <w:rsid w:val="001F1829"/>
    <w:rsid w:val="001F1FE2"/>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4B0B"/>
    <w:rsid w:val="0022778B"/>
    <w:rsid w:val="00231427"/>
    <w:rsid w:val="0023212B"/>
    <w:rsid w:val="00232142"/>
    <w:rsid w:val="002345B5"/>
    <w:rsid w:val="00234DC0"/>
    <w:rsid w:val="00235794"/>
    <w:rsid w:val="0023579D"/>
    <w:rsid w:val="002367C8"/>
    <w:rsid w:val="00240433"/>
    <w:rsid w:val="002408E5"/>
    <w:rsid w:val="0024226C"/>
    <w:rsid w:val="0024262C"/>
    <w:rsid w:val="00243070"/>
    <w:rsid w:val="0025299F"/>
    <w:rsid w:val="0025797C"/>
    <w:rsid w:val="00261613"/>
    <w:rsid w:val="002618B2"/>
    <w:rsid w:val="00262EA9"/>
    <w:rsid w:val="00264429"/>
    <w:rsid w:val="00264D48"/>
    <w:rsid w:val="00265502"/>
    <w:rsid w:val="0026661B"/>
    <w:rsid w:val="00274EB2"/>
    <w:rsid w:val="002817F9"/>
    <w:rsid w:val="00281F5C"/>
    <w:rsid w:val="00282727"/>
    <w:rsid w:val="00285BDE"/>
    <w:rsid w:val="00286404"/>
    <w:rsid w:val="00286B2D"/>
    <w:rsid w:val="00286FF0"/>
    <w:rsid w:val="00290371"/>
    <w:rsid w:val="002909B6"/>
    <w:rsid w:val="00290FBF"/>
    <w:rsid w:val="00293944"/>
    <w:rsid w:val="002959C9"/>
    <w:rsid w:val="002968A1"/>
    <w:rsid w:val="00297C2C"/>
    <w:rsid w:val="002A0051"/>
    <w:rsid w:val="002A05ED"/>
    <w:rsid w:val="002A08BB"/>
    <w:rsid w:val="002A10AD"/>
    <w:rsid w:val="002A127E"/>
    <w:rsid w:val="002A2EA4"/>
    <w:rsid w:val="002A32E5"/>
    <w:rsid w:val="002B1E9F"/>
    <w:rsid w:val="002B24A7"/>
    <w:rsid w:val="002B2598"/>
    <w:rsid w:val="002B5BDB"/>
    <w:rsid w:val="002B63A2"/>
    <w:rsid w:val="002C14E9"/>
    <w:rsid w:val="002C4122"/>
    <w:rsid w:val="002C4234"/>
    <w:rsid w:val="002C4870"/>
    <w:rsid w:val="002C516C"/>
    <w:rsid w:val="002C5952"/>
    <w:rsid w:val="002C5994"/>
    <w:rsid w:val="002C7093"/>
    <w:rsid w:val="002C73CD"/>
    <w:rsid w:val="002D0ED6"/>
    <w:rsid w:val="002D174B"/>
    <w:rsid w:val="002D2AFC"/>
    <w:rsid w:val="002D4023"/>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B19"/>
    <w:rsid w:val="002F7294"/>
    <w:rsid w:val="00300E69"/>
    <w:rsid w:val="00301508"/>
    <w:rsid w:val="00303450"/>
    <w:rsid w:val="00303478"/>
    <w:rsid w:val="00304924"/>
    <w:rsid w:val="00306618"/>
    <w:rsid w:val="0030762D"/>
    <w:rsid w:val="00311F91"/>
    <w:rsid w:val="003124D2"/>
    <w:rsid w:val="00314CE9"/>
    <w:rsid w:val="0031533F"/>
    <w:rsid w:val="003171A8"/>
    <w:rsid w:val="00323E7C"/>
    <w:rsid w:val="00323FB3"/>
    <w:rsid w:val="00326347"/>
    <w:rsid w:val="00326C9A"/>
    <w:rsid w:val="00327375"/>
    <w:rsid w:val="003335FD"/>
    <w:rsid w:val="00341B50"/>
    <w:rsid w:val="00341E3D"/>
    <w:rsid w:val="003435E5"/>
    <w:rsid w:val="003441BC"/>
    <w:rsid w:val="00351426"/>
    <w:rsid w:val="003534E4"/>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248E"/>
    <w:rsid w:val="003D4688"/>
    <w:rsid w:val="003D4BB7"/>
    <w:rsid w:val="003D67FF"/>
    <w:rsid w:val="003D74EB"/>
    <w:rsid w:val="003D7946"/>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7C5"/>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37F"/>
    <w:rsid w:val="00466470"/>
    <w:rsid w:val="00466881"/>
    <w:rsid w:val="00466C19"/>
    <w:rsid w:val="00467051"/>
    <w:rsid w:val="004706D8"/>
    <w:rsid w:val="00470989"/>
    <w:rsid w:val="00471B0B"/>
    <w:rsid w:val="00472F82"/>
    <w:rsid w:val="004730F9"/>
    <w:rsid w:val="00474421"/>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5FAF"/>
    <w:rsid w:val="004F7067"/>
    <w:rsid w:val="004F73CE"/>
    <w:rsid w:val="00504E89"/>
    <w:rsid w:val="0050582E"/>
    <w:rsid w:val="00505F15"/>
    <w:rsid w:val="005069BE"/>
    <w:rsid w:val="00507657"/>
    <w:rsid w:val="00507829"/>
    <w:rsid w:val="00511E37"/>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5F24"/>
    <w:rsid w:val="0056619F"/>
    <w:rsid w:val="00570B7B"/>
    <w:rsid w:val="00571129"/>
    <w:rsid w:val="005725B0"/>
    <w:rsid w:val="00573F1F"/>
    <w:rsid w:val="005762CE"/>
    <w:rsid w:val="0057641F"/>
    <w:rsid w:val="00577072"/>
    <w:rsid w:val="00577E35"/>
    <w:rsid w:val="005802E9"/>
    <w:rsid w:val="005810EB"/>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2F2"/>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2814"/>
    <w:rsid w:val="006237A7"/>
    <w:rsid w:val="006244D6"/>
    <w:rsid w:val="00624DC4"/>
    <w:rsid w:val="00625404"/>
    <w:rsid w:val="0063018B"/>
    <w:rsid w:val="00631E42"/>
    <w:rsid w:val="0063387D"/>
    <w:rsid w:val="006353FD"/>
    <w:rsid w:val="00642617"/>
    <w:rsid w:val="0064411B"/>
    <w:rsid w:val="00644633"/>
    <w:rsid w:val="00646D14"/>
    <w:rsid w:val="006476E6"/>
    <w:rsid w:val="00647BAD"/>
    <w:rsid w:val="00651841"/>
    <w:rsid w:val="00652384"/>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900"/>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13BB"/>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329"/>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476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243"/>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96AFD"/>
    <w:rsid w:val="008A0387"/>
    <w:rsid w:val="008A24FD"/>
    <w:rsid w:val="008A3DAE"/>
    <w:rsid w:val="008A5796"/>
    <w:rsid w:val="008B01AA"/>
    <w:rsid w:val="008B07DE"/>
    <w:rsid w:val="008B430C"/>
    <w:rsid w:val="008B48CC"/>
    <w:rsid w:val="008B504A"/>
    <w:rsid w:val="008B68F3"/>
    <w:rsid w:val="008C04D7"/>
    <w:rsid w:val="008C09B1"/>
    <w:rsid w:val="008C195B"/>
    <w:rsid w:val="008C2AB6"/>
    <w:rsid w:val="008C68B3"/>
    <w:rsid w:val="008C767E"/>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56A"/>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497D"/>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5D06"/>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038B"/>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6DDD"/>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5C5C"/>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1989"/>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AC8"/>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081B"/>
    <w:rsid w:val="00CB5FB2"/>
    <w:rsid w:val="00CB7AAE"/>
    <w:rsid w:val="00CC20E2"/>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27CC"/>
    <w:rsid w:val="00D0529C"/>
    <w:rsid w:val="00D0631C"/>
    <w:rsid w:val="00D11364"/>
    <w:rsid w:val="00D1326E"/>
    <w:rsid w:val="00D1523C"/>
    <w:rsid w:val="00D166BC"/>
    <w:rsid w:val="00D1708A"/>
    <w:rsid w:val="00D32112"/>
    <w:rsid w:val="00D333D5"/>
    <w:rsid w:val="00D36AFE"/>
    <w:rsid w:val="00D3719D"/>
    <w:rsid w:val="00D415FF"/>
    <w:rsid w:val="00D42176"/>
    <w:rsid w:val="00D44E76"/>
    <w:rsid w:val="00D47588"/>
    <w:rsid w:val="00D523E7"/>
    <w:rsid w:val="00D548FC"/>
    <w:rsid w:val="00D579F8"/>
    <w:rsid w:val="00D60C0B"/>
    <w:rsid w:val="00D638CC"/>
    <w:rsid w:val="00D64A6B"/>
    <w:rsid w:val="00D65702"/>
    <w:rsid w:val="00D706D5"/>
    <w:rsid w:val="00D74985"/>
    <w:rsid w:val="00D752BD"/>
    <w:rsid w:val="00D80B1E"/>
    <w:rsid w:val="00D82299"/>
    <w:rsid w:val="00D8480D"/>
    <w:rsid w:val="00D85A2F"/>
    <w:rsid w:val="00D85EB5"/>
    <w:rsid w:val="00D8655D"/>
    <w:rsid w:val="00D86C24"/>
    <w:rsid w:val="00D905C6"/>
    <w:rsid w:val="00D93818"/>
    <w:rsid w:val="00D94648"/>
    <w:rsid w:val="00D94D8B"/>
    <w:rsid w:val="00D95674"/>
    <w:rsid w:val="00D9585A"/>
    <w:rsid w:val="00DA0C48"/>
    <w:rsid w:val="00DA1BAA"/>
    <w:rsid w:val="00DA36B4"/>
    <w:rsid w:val="00DA46E6"/>
    <w:rsid w:val="00DA5B80"/>
    <w:rsid w:val="00DB071A"/>
    <w:rsid w:val="00DB156B"/>
    <w:rsid w:val="00DB4261"/>
    <w:rsid w:val="00DB6FA9"/>
    <w:rsid w:val="00DC5685"/>
    <w:rsid w:val="00DC578E"/>
    <w:rsid w:val="00DD0205"/>
    <w:rsid w:val="00DD247A"/>
    <w:rsid w:val="00DD3929"/>
    <w:rsid w:val="00DD3A35"/>
    <w:rsid w:val="00DD3F50"/>
    <w:rsid w:val="00DD41D4"/>
    <w:rsid w:val="00DD5BEF"/>
    <w:rsid w:val="00DD769E"/>
    <w:rsid w:val="00DE157B"/>
    <w:rsid w:val="00DE324F"/>
    <w:rsid w:val="00DE46F4"/>
    <w:rsid w:val="00DE5949"/>
    <w:rsid w:val="00DE7018"/>
    <w:rsid w:val="00DE712E"/>
    <w:rsid w:val="00DF0825"/>
    <w:rsid w:val="00DF1120"/>
    <w:rsid w:val="00DF11FD"/>
    <w:rsid w:val="00DF20E8"/>
    <w:rsid w:val="00DF226A"/>
    <w:rsid w:val="00DF2AA0"/>
    <w:rsid w:val="00DF3A3B"/>
    <w:rsid w:val="00DF600D"/>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176E"/>
    <w:rsid w:val="00E81ADD"/>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289B"/>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471F"/>
    <w:rsid w:val="00F56057"/>
    <w:rsid w:val="00F57C9C"/>
    <w:rsid w:val="00F62C67"/>
    <w:rsid w:val="00F657B0"/>
    <w:rsid w:val="00F6588D"/>
    <w:rsid w:val="00F65BFF"/>
    <w:rsid w:val="00F66DA0"/>
    <w:rsid w:val="00F700B6"/>
    <w:rsid w:val="00F7227B"/>
    <w:rsid w:val="00F73BDD"/>
    <w:rsid w:val="00F831FD"/>
    <w:rsid w:val="00F85C1B"/>
    <w:rsid w:val="00F90974"/>
    <w:rsid w:val="00F92529"/>
    <w:rsid w:val="00F94A1F"/>
    <w:rsid w:val="00F95DDC"/>
    <w:rsid w:val="00F9700C"/>
    <w:rsid w:val="00F979B2"/>
    <w:rsid w:val="00F97DA7"/>
    <w:rsid w:val="00FA2B3E"/>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27EE"/>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86671"/>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780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FEE3-5D9E-46A5-AB38-4B61F27A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2817</Words>
  <Characters>16623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19402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2018-09-25T12:52:00Z</dcterms:created>
  <dcterms:modified xsi:type="dcterms:W3CDTF">2018-09-25T12:54:00Z</dcterms:modified>
</cp:coreProperties>
</file>