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D7" w:rsidRPr="007F02BE" w:rsidRDefault="000B3746" w:rsidP="000B3746">
      <w:pPr>
        <w:pStyle w:val="Nadpis1"/>
        <w:ind w:left="1416" w:firstLine="708"/>
        <w:jc w:val="left"/>
        <w:rPr>
          <w:rFonts w:ascii="Arial" w:hAnsi="Arial" w:cs="Arial"/>
          <w:i/>
          <w:spacing w:val="60"/>
          <w:sz w:val="24"/>
          <w:szCs w:val="24"/>
        </w:rPr>
      </w:pPr>
      <w:r w:rsidRPr="000B3746">
        <w:rPr>
          <w:rFonts w:ascii="Arial" w:hAnsi="Arial" w:cs="Arial"/>
          <w:i/>
          <w:spacing w:val="60"/>
          <w:szCs w:val="28"/>
        </w:rPr>
        <w:t>FCC</w:t>
      </w:r>
      <w:r>
        <w:rPr>
          <w:rFonts w:ascii="Arial" w:hAnsi="Arial" w:cs="Arial"/>
          <w:i/>
          <w:spacing w:val="60"/>
          <w:sz w:val="24"/>
          <w:szCs w:val="24"/>
        </w:rPr>
        <w:t xml:space="preserve"> </w:t>
      </w:r>
      <w:r w:rsidRPr="000B3746">
        <w:rPr>
          <w:rFonts w:ascii="Arial" w:hAnsi="Arial" w:cs="Arial"/>
          <w:i/>
          <w:spacing w:val="60"/>
          <w:szCs w:val="28"/>
        </w:rPr>
        <w:t>Č</w:t>
      </w:r>
      <w:r w:rsidRPr="000B3746">
        <w:rPr>
          <w:rFonts w:ascii="Arial" w:hAnsi="Arial" w:cs="Arial"/>
          <w:i/>
          <w:caps w:val="0"/>
          <w:spacing w:val="60"/>
          <w:sz w:val="24"/>
          <w:szCs w:val="24"/>
        </w:rPr>
        <w:t>e</w:t>
      </w:r>
      <w:r>
        <w:rPr>
          <w:rFonts w:ascii="Arial" w:hAnsi="Arial" w:cs="Arial"/>
          <w:i/>
          <w:caps w:val="0"/>
          <w:spacing w:val="60"/>
          <w:sz w:val="24"/>
          <w:szCs w:val="24"/>
        </w:rPr>
        <w:t>ská republika,</w:t>
      </w:r>
      <w:r w:rsidR="00E537D7" w:rsidRPr="00EF2E0F">
        <w:rPr>
          <w:rFonts w:ascii="Arial" w:hAnsi="Arial" w:cs="Arial"/>
          <w:i/>
          <w:caps w:val="0"/>
          <w:spacing w:val="60"/>
          <w:sz w:val="24"/>
          <w:szCs w:val="24"/>
        </w:rPr>
        <w:t xml:space="preserve"> s r.o.</w:t>
      </w:r>
      <w:r w:rsidR="00E537D7" w:rsidRPr="007F02BE">
        <w:rPr>
          <w:rFonts w:ascii="Arial" w:hAnsi="Arial" w:cs="Arial"/>
          <w:i/>
          <w:spacing w:val="60"/>
          <w:sz w:val="24"/>
          <w:szCs w:val="24"/>
        </w:rPr>
        <w:t>,</w:t>
      </w:r>
    </w:p>
    <w:p w:rsidR="00E537D7" w:rsidRPr="007F02BE" w:rsidRDefault="00E537D7" w:rsidP="00E537D7">
      <w:pPr>
        <w:pStyle w:val="Nadpis1"/>
        <w:rPr>
          <w:rFonts w:ascii="Arial" w:hAnsi="Arial" w:cs="Arial"/>
          <w:i/>
          <w:spacing w:val="60"/>
          <w:sz w:val="24"/>
          <w:szCs w:val="24"/>
        </w:rPr>
      </w:pPr>
      <w:r w:rsidRPr="007F02BE">
        <w:rPr>
          <w:rFonts w:ascii="Arial" w:hAnsi="Arial" w:cs="Arial"/>
          <w:i/>
          <w:spacing w:val="60"/>
          <w:sz w:val="24"/>
          <w:szCs w:val="24"/>
        </w:rPr>
        <w:t>Ď</w:t>
      </w:r>
      <w:r w:rsidRPr="00EF2E0F">
        <w:rPr>
          <w:rFonts w:ascii="Arial" w:hAnsi="Arial" w:cs="Arial"/>
          <w:i/>
          <w:caps w:val="0"/>
          <w:spacing w:val="60"/>
          <w:sz w:val="24"/>
          <w:szCs w:val="24"/>
        </w:rPr>
        <w:t>áblická</w:t>
      </w:r>
      <w:r w:rsidRPr="007F02BE">
        <w:rPr>
          <w:rFonts w:ascii="Arial" w:hAnsi="Arial" w:cs="Arial"/>
          <w:i/>
          <w:spacing w:val="60"/>
          <w:sz w:val="24"/>
          <w:szCs w:val="24"/>
        </w:rPr>
        <w:t xml:space="preserve"> </w:t>
      </w:r>
      <w:proofErr w:type="gramStart"/>
      <w:r w:rsidRPr="007F02BE">
        <w:rPr>
          <w:rFonts w:ascii="Arial" w:hAnsi="Arial" w:cs="Arial"/>
          <w:i/>
          <w:spacing w:val="60"/>
          <w:sz w:val="24"/>
          <w:szCs w:val="24"/>
        </w:rPr>
        <w:t>791/89,  182 00</w:t>
      </w:r>
      <w:proofErr w:type="gramEnd"/>
      <w:r w:rsidRPr="007F02BE">
        <w:rPr>
          <w:rFonts w:ascii="Arial" w:hAnsi="Arial" w:cs="Arial"/>
          <w:i/>
          <w:spacing w:val="60"/>
          <w:sz w:val="24"/>
          <w:szCs w:val="24"/>
        </w:rPr>
        <w:t xml:space="preserve"> PRAHA,  CZ</w:t>
      </w:r>
    </w:p>
    <w:p w:rsidR="00E537D7" w:rsidRPr="007F02BE" w:rsidRDefault="00E537D7" w:rsidP="00E537D7">
      <w:pPr>
        <w:spacing w:after="0"/>
        <w:jc w:val="both"/>
        <w:rPr>
          <w:b/>
          <w:sz w:val="24"/>
        </w:rPr>
      </w:pPr>
    </w:p>
    <w:p w:rsidR="00E537D7" w:rsidRDefault="00E537D7" w:rsidP="00E537D7">
      <w:pPr>
        <w:spacing w:after="0"/>
        <w:jc w:val="both"/>
        <w:rPr>
          <w:b/>
        </w:rPr>
      </w:pPr>
      <w:proofErr w:type="spellStart"/>
      <w:proofErr w:type="gramStart"/>
      <w:r>
        <w:rPr>
          <w:b/>
        </w:rPr>
        <w:t>Evid.č</w:t>
      </w:r>
      <w:proofErr w:type="spellEnd"/>
      <w:r>
        <w:rPr>
          <w:b/>
        </w:rPr>
        <w:t xml:space="preserve"> .objednatele</w:t>
      </w:r>
      <w:proofErr w:type="gramEnd"/>
      <w:r>
        <w:rPr>
          <w:b/>
        </w:rPr>
        <w:t>:</w:t>
      </w:r>
    </w:p>
    <w:p w:rsidR="00E537D7" w:rsidRDefault="00200A0D" w:rsidP="00E537D7">
      <w:pPr>
        <w:spacing w:after="0"/>
        <w:jc w:val="both"/>
        <w:rPr>
          <w:b/>
        </w:rPr>
      </w:pPr>
      <w:proofErr w:type="spellStart"/>
      <w:r>
        <w:rPr>
          <w:b/>
        </w:rPr>
        <w:t>Evid</w:t>
      </w:r>
      <w:proofErr w:type="spellEnd"/>
      <w:r>
        <w:rPr>
          <w:b/>
        </w:rPr>
        <w:t>. č. zhotovitele:  07</w:t>
      </w:r>
      <w:r w:rsidR="00B71892">
        <w:rPr>
          <w:b/>
        </w:rPr>
        <w:t xml:space="preserve">/2018 PC TECH ze dne </w:t>
      </w:r>
      <w:proofErr w:type="gramStart"/>
      <w:r w:rsidR="00B71892">
        <w:rPr>
          <w:b/>
        </w:rPr>
        <w:t>3</w:t>
      </w:r>
      <w:r>
        <w:rPr>
          <w:b/>
        </w:rPr>
        <w:t>0.07</w:t>
      </w:r>
      <w:r w:rsidR="00DB5932">
        <w:rPr>
          <w:b/>
        </w:rPr>
        <w:t>.2018</w:t>
      </w:r>
      <w:proofErr w:type="gramEnd"/>
    </w:p>
    <w:p w:rsidR="00E537D7" w:rsidRDefault="00200A0D" w:rsidP="00E537D7">
      <w:pPr>
        <w:spacing w:after="0"/>
        <w:jc w:val="both"/>
        <w:rPr>
          <w:b/>
        </w:rPr>
      </w:pPr>
      <w:r>
        <w:rPr>
          <w:b/>
        </w:rPr>
        <w:t xml:space="preserve">K objednávce č.:  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7F02BE" w:rsidRDefault="00E537D7" w:rsidP="00E537D7">
      <w:pPr>
        <w:jc w:val="center"/>
        <w:rPr>
          <w:b/>
          <w:sz w:val="44"/>
          <w:szCs w:val="44"/>
        </w:rPr>
      </w:pPr>
      <w:proofErr w:type="gramStart"/>
      <w:r w:rsidRPr="007F02BE">
        <w:rPr>
          <w:b/>
          <w:sz w:val="44"/>
          <w:szCs w:val="44"/>
        </w:rPr>
        <w:t>SMLOUVA  O  DÍLO</w:t>
      </w:r>
      <w:proofErr w:type="gramEnd"/>
    </w:p>
    <w:p w:rsidR="00E537D7" w:rsidRDefault="00DB5932" w:rsidP="00E537D7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 w:rsidR="00E537D7">
        <w:rPr>
          <w:b/>
        </w:rPr>
        <w:t xml:space="preserve"> </w:t>
      </w:r>
      <w:r w:rsidR="00E537D7">
        <w:t>uzavřená</w:t>
      </w:r>
      <w:r w:rsidR="00E537D7" w:rsidRPr="00253F33">
        <w:t xml:space="preserve"> podle § 2586 a násl. zákona č. 89/2012 Sb., občanského</w:t>
      </w:r>
      <w:r w:rsidR="00E537D7">
        <w:t xml:space="preserve"> </w:t>
      </w:r>
      <w:r w:rsidR="00E537D7" w:rsidRPr="00253F33">
        <w:t xml:space="preserve">zákoníku, </w:t>
      </w:r>
    </w:p>
    <w:p w:rsidR="00E537D7" w:rsidRPr="00253F33" w:rsidRDefault="00E537D7" w:rsidP="00E537D7">
      <w:pPr>
        <w:spacing w:after="0"/>
        <w:ind w:left="708" w:firstLine="708"/>
        <w:jc w:val="both"/>
      </w:pPr>
      <w:r w:rsidRPr="00253F33">
        <w:t>ve znění pozdějších předpisů (dále jen „</w:t>
      </w:r>
      <w:r>
        <w:t>smlouva</w:t>
      </w:r>
      <w:r w:rsidRPr="00253F33">
        <w:t>“)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4B3BE9" w:rsidRDefault="00E537D7" w:rsidP="00E537D7">
      <w:pPr>
        <w:spacing w:after="0"/>
        <w:jc w:val="both"/>
        <w:rPr>
          <w:b/>
          <w:sz w:val="24"/>
          <w:u w:val="single"/>
        </w:rPr>
      </w:pPr>
      <w:r w:rsidRPr="004B3BE9">
        <w:rPr>
          <w:b/>
          <w:sz w:val="24"/>
          <w:u w:val="single"/>
        </w:rPr>
        <w:t>I. SMLUVNÍ STRANY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005AC7" w:rsidRDefault="000B3746" w:rsidP="00E537D7">
      <w:pPr>
        <w:spacing w:after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42A">
        <w:rPr>
          <w:b/>
        </w:rPr>
        <w:t>Město Litovel</w:t>
      </w:r>
    </w:p>
    <w:p w:rsidR="00ED342A" w:rsidRPr="00ED342A" w:rsidRDefault="000B3746" w:rsidP="00ED342A">
      <w:pPr>
        <w:spacing w:after="0"/>
        <w:jc w:val="both"/>
        <w:rPr>
          <w:b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42A" w:rsidRPr="00ED342A">
        <w:rPr>
          <w:b/>
        </w:rPr>
        <w:t>Náměstí Přemysla Otakara 778</w:t>
      </w:r>
      <w:r w:rsidR="00ED342A">
        <w:rPr>
          <w:b/>
        </w:rPr>
        <w:t>, 784 01 Litovel</w:t>
      </w:r>
    </w:p>
    <w:p w:rsidR="00E537D7" w:rsidRDefault="000B3746" w:rsidP="00E537D7">
      <w:pPr>
        <w:spacing w:after="0"/>
        <w:jc w:val="both"/>
        <w:rPr>
          <w:b/>
        </w:rPr>
      </w:pPr>
      <w:r>
        <w:rPr>
          <w:b/>
        </w:rPr>
        <w:t>Telefon: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42A">
        <w:rPr>
          <w:b/>
        </w:rPr>
        <w:t>+420</w:t>
      </w:r>
      <w:r w:rsidR="00026830">
        <w:rPr>
          <w:b/>
        </w:rPr>
        <w:t> 585 153 111</w:t>
      </w:r>
    </w:p>
    <w:p w:rsidR="00E537D7" w:rsidRDefault="000B3746" w:rsidP="00E537D7">
      <w:pPr>
        <w:spacing w:after="0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42A">
        <w:rPr>
          <w:b/>
        </w:rPr>
        <w:t>+4</w:t>
      </w:r>
      <w:r w:rsidR="00026830">
        <w:rPr>
          <w:b/>
        </w:rPr>
        <w:t xml:space="preserve">20 </w:t>
      </w:r>
      <w:r w:rsidR="00026830" w:rsidRPr="00026830">
        <w:rPr>
          <w:b/>
        </w:rPr>
        <w:t>585 342 198</w:t>
      </w:r>
    </w:p>
    <w:p w:rsidR="00E537D7" w:rsidRDefault="000B3746" w:rsidP="00E537D7">
      <w:pPr>
        <w:spacing w:after="0"/>
        <w:jc w:val="both"/>
        <w:rPr>
          <w:b/>
        </w:rPr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42A">
        <w:rPr>
          <w:b/>
        </w:rPr>
        <w:t>00</w:t>
      </w:r>
      <w:r w:rsidR="00B71892">
        <w:rPr>
          <w:b/>
        </w:rPr>
        <w:t xml:space="preserve"> </w:t>
      </w:r>
      <w:r w:rsidR="00ED342A">
        <w:rPr>
          <w:b/>
        </w:rPr>
        <w:t>2</w:t>
      </w:r>
      <w:r w:rsidR="00B71892">
        <w:rPr>
          <w:b/>
        </w:rPr>
        <w:t>9</w:t>
      </w:r>
      <w:r w:rsidR="00ED342A">
        <w:rPr>
          <w:b/>
        </w:rPr>
        <w:t xml:space="preserve"> 91 38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CZ </w:t>
      </w:r>
      <w:r w:rsidR="00026830">
        <w:rPr>
          <w:b/>
        </w:rPr>
        <w:t>00 29 91 38</w:t>
      </w:r>
    </w:p>
    <w:p w:rsidR="00E537D7" w:rsidRDefault="00B71892" w:rsidP="00E537D7">
      <w:pPr>
        <w:spacing w:after="0"/>
        <w:jc w:val="both"/>
        <w:rPr>
          <w:b/>
        </w:rPr>
      </w:pPr>
      <w:r>
        <w:rPr>
          <w:b/>
        </w:rPr>
        <w:t>Ba</w:t>
      </w:r>
      <w:r w:rsidR="00ED342A">
        <w:rPr>
          <w:b/>
        </w:rPr>
        <w:t>nkovní spojení:</w:t>
      </w:r>
      <w:r w:rsidR="00ED342A">
        <w:rPr>
          <w:b/>
        </w:rPr>
        <w:tab/>
      </w:r>
      <w:r w:rsidR="00ED342A">
        <w:rPr>
          <w:b/>
        </w:rPr>
        <w:tab/>
      </w:r>
      <w:r w:rsidR="00ED342A">
        <w:rPr>
          <w:b/>
        </w:rPr>
        <w:tab/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>
        <w:rPr>
          <w:b/>
        </w:rPr>
        <w:t>č.ú</w:t>
      </w:r>
      <w:proofErr w:type="spellEnd"/>
      <w:r>
        <w:rPr>
          <w:b/>
        </w:rPr>
        <w:t>.</w:t>
      </w:r>
      <w:proofErr w:type="gramEnd"/>
      <w:r w:rsidR="00ED342A">
        <w:rPr>
          <w:b/>
        </w:rPr>
        <w:t xml:space="preserve"> </w:t>
      </w:r>
      <w:r w:rsidR="007D3CA3">
        <w:rPr>
          <w:b/>
        </w:rPr>
        <w:t>19-3620811/0100</w:t>
      </w:r>
      <w:bookmarkStart w:id="0" w:name="_GoBack"/>
      <w:bookmarkEnd w:id="0"/>
    </w:p>
    <w:p w:rsidR="00E537D7" w:rsidRDefault="00B71892" w:rsidP="00E537D7">
      <w:pPr>
        <w:spacing w:after="0"/>
        <w:ind w:left="3600" w:hanging="3600"/>
        <w:jc w:val="both"/>
        <w:rPr>
          <w:b/>
        </w:rPr>
      </w:pPr>
      <w:r>
        <w:rPr>
          <w:b/>
        </w:rPr>
        <w:t>Zas</w:t>
      </w:r>
      <w:r w:rsidR="00ED342A">
        <w:rPr>
          <w:b/>
        </w:rPr>
        <w:t>toupený:</w:t>
      </w:r>
      <w:r w:rsidR="00026830">
        <w:rPr>
          <w:b/>
        </w:rPr>
        <w:t xml:space="preserve"> Ing. Zdeněk </w:t>
      </w:r>
      <w:proofErr w:type="gramStart"/>
      <w:r w:rsidR="00026830">
        <w:rPr>
          <w:b/>
        </w:rPr>
        <w:t>Potužák</w:t>
      </w:r>
      <w:r w:rsidR="00ED342A">
        <w:rPr>
          <w:b/>
        </w:rPr>
        <w:t xml:space="preserve"> , starosta</w:t>
      </w:r>
      <w:proofErr w:type="gramEnd"/>
      <w:r w:rsidR="00ED342A">
        <w:rPr>
          <w:b/>
        </w:rPr>
        <w:t xml:space="preserve"> města</w:t>
      </w:r>
      <w:r w:rsidR="00026830">
        <w:rPr>
          <w:b/>
        </w:rPr>
        <w:t xml:space="preserve"> Litovel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 xml:space="preserve">K jednání jsou </w:t>
      </w:r>
      <w:r w:rsidR="00B71892">
        <w:rPr>
          <w:b/>
        </w:rPr>
        <w:t>o</w:t>
      </w:r>
      <w:r w:rsidR="00ED342A">
        <w:rPr>
          <w:b/>
        </w:rPr>
        <w:t>právněni:</w:t>
      </w:r>
      <w:r w:rsidR="00026830">
        <w:rPr>
          <w:b/>
        </w:rPr>
        <w:t xml:space="preserve"> Ing. Pavel </w:t>
      </w:r>
      <w:proofErr w:type="gramStart"/>
      <w:r w:rsidR="00026830">
        <w:rPr>
          <w:b/>
        </w:rPr>
        <w:t xml:space="preserve">Kurfürst </w:t>
      </w:r>
      <w:r w:rsidR="00ED342A">
        <w:rPr>
          <w:b/>
        </w:rPr>
        <w:t xml:space="preserve"> , mobil</w:t>
      </w:r>
      <w:proofErr w:type="gramEnd"/>
      <w:r w:rsidR="00ED342A">
        <w:rPr>
          <w:b/>
        </w:rPr>
        <w:t xml:space="preserve"> +420</w:t>
      </w:r>
      <w:r w:rsidR="00026830">
        <w:rPr>
          <w:b/>
        </w:rPr>
        <w:t> 724 179 132</w:t>
      </w:r>
      <w:r w:rsidR="00ED342A">
        <w:rPr>
          <w:b/>
        </w:rPr>
        <w:t xml:space="preserve"> 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e-mail:</w:t>
      </w:r>
      <w:r>
        <w:rPr>
          <w:b/>
        </w:rPr>
        <w:tab/>
      </w:r>
      <w:r w:rsidR="00026830">
        <w:rPr>
          <w:b/>
        </w:rPr>
        <w:t>kurfurst@mestolitovel.cz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537D7" w:rsidRPr="00005AC7" w:rsidRDefault="00E537D7" w:rsidP="00E537D7">
      <w:pPr>
        <w:spacing w:after="0"/>
        <w:rPr>
          <w:sz w:val="24"/>
        </w:rPr>
      </w:pP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 xml:space="preserve">Zhotovitel: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3D00">
        <w:rPr>
          <w:b/>
        </w:rPr>
        <w:tab/>
        <w:t>FCC Česká republika,</w:t>
      </w:r>
      <w:r>
        <w:rPr>
          <w:b/>
        </w:rPr>
        <w:t xml:space="preserve"> s</w:t>
      </w:r>
      <w:r w:rsidR="003A3D00">
        <w:rPr>
          <w:b/>
        </w:rPr>
        <w:t>.r.</w:t>
      </w:r>
      <w:r>
        <w:rPr>
          <w:b/>
        </w:rPr>
        <w:t>o.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Ďáblická 791/89, 182 00 Praha 8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provozovna Brno, Líšeňská 35, 636 00 Brno, CZ</w:t>
      </w:r>
    </w:p>
    <w:p w:rsidR="0047643C" w:rsidRDefault="00E537D7" w:rsidP="00E537D7">
      <w:pPr>
        <w:spacing w:after="0"/>
        <w:jc w:val="both"/>
        <w:rPr>
          <w:b/>
        </w:rPr>
      </w:pPr>
      <w:r>
        <w:rPr>
          <w:b/>
        </w:rPr>
        <w:t xml:space="preserve">       zapsán v obchodním rejstříku vedeném Městským soudem v Praze, oddíl C, </w:t>
      </w:r>
    </w:p>
    <w:p w:rsidR="00E537D7" w:rsidRDefault="00E537D7" w:rsidP="0047643C">
      <w:pPr>
        <w:spacing w:after="0"/>
        <w:ind w:firstLine="708"/>
        <w:jc w:val="both"/>
        <w:rPr>
          <w:b/>
        </w:rPr>
      </w:pPr>
      <w:r>
        <w:rPr>
          <w:b/>
        </w:rPr>
        <w:t>vložka 12401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Telefon: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43C">
        <w:rPr>
          <w:b/>
        </w:rPr>
        <w:t xml:space="preserve">+420 548 422 </w:t>
      </w:r>
      <w:r>
        <w:rPr>
          <w:b/>
        </w:rPr>
        <w:t>01</w:t>
      </w:r>
      <w:r w:rsidR="0047643C">
        <w:rPr>
          <w:b/>
        </w:rPr>
        <w:t>1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43C">
        <w:rPr>
          <w:b/>
        </w:rPr>
        <w:t>+420 548 422 015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45</w:t>
      </w:r>
      <w:r w:rsidR="003A3D00">
        <w:rPr>
          <w:b/>
        </w:rPr>
        <w:t xml:space="preserve"> 8</w:t>
      </w:r>
      <w:r>
        <w:rPr>
          <w:b/>
        </w:rPr>
        <w:t>0</w:t>
      </w:r>
      <w:r w:rsidR="003A3D00">
        <w:rPr>
          <w:b/>
        </w:rPr>
        <w:t xml:space="preserve"> 9</w:t>
      </w:r>
      <w:r>
        <w:rPr>
          <w:b/>
        </w:rPr>
        <w:t>7</w:t>
      </w:r>
      <w:r w:rsidR="003A3D00">
        <w:rPr>
          <w:b/>
        </w:rPr>
        <w:t xml:space="preserve"> </w:t>
      </w:r>
      <w:r>
        <w:rPr>
          <w:b/>
        </w:rPr>
        <w:t>12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 45</w:t>
      </w:r>
      <w:r w:rsidR="003A3D00">
        <w:rPr>
          <w:b/>
        </w:rPr>
        <w:t xml:space="preserve"> 8</w:t>
      </w:r>
      <w:r>
        <w:rPr>
          <w:b/>
        </w:rPr>
        <w:t>0</w:t>
      </w:r>
      <w:r w:rsidR="003A3D00">
        <w:rPr>
          <w:b/>
        </w:rPr>
        <w:t xml:space="preserve"> 9</w:t>
      </w:r>
      <w:r>
        <w:rPr>
          <w:b/>
        </w:rPr>
        <w:t>7</w:t>
      </w:r>
      <w:r w:rsidR="003A3D00">
        <w:rPr>
          <w:b/>
        </w:rPr>
        <w:t xml:space="preserve"> </w:t>
      </w:r>
      <w:r>
        <w:rPr>
          <w:b/>
        </w:rPr>
        <w:t>12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Reiffeisenbank</w:t>
      </w:r>
      <w:proofErr w:type="spellEnd"/>
      <w:r>
        <w:rPr>
          <w:b/>
        </w:rPr>
        <w:t>, a.s.</w:t>
      </w:r>
    </w:p>
    <w:p w:rsidR="00E537D7" w:rsidRDefault="00FF494C" w:rsidP="00E537D7">
      <w:pPr>
        <w:spacing w:after="0"/>
        <w:ind w:left="2880" w:firstLine="720"/>
        <w:jc w:val="both"/>
        <w:rPr>
          <w:b/>
        </w:rPr>
      </w:pPr>
      <w:r>
        <w:rPr>
          <w:b/>
        </w:rPr>
        <w:t xml:space="preserve">č.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5050017989/</w:t>
      </w:r>
      <w:r w:rsidR="00E537D7">
        <w:rPr>
          <w:b/>
        </w:rPr>
        <w:t>5500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43C">
        <w:rPr>
          <w:b/>
        </w:rPr>
        <w:t>Ing. Václavem Nikl</w:t>
      </w:r>
      <w:r>
        <w:rPr>
          <w:b/>
        </w:rPr>
        <w:t>em, jednatelem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Ing. Petrem Morávkem, jednatelem</w:t>
      </w: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</w:rPr>
        <w:t xml:space="preserve">K </w:t>
      </w:r>
      <w:r w:rsidR="003A3D00">
        <w:rPr>
          <w:b/>
        </w:rPr>
        <w:t>jednání jsou oprávněni:</w:t>
      </w:r>
      <w:r w:rsidR="003A3D00">
        <w:rPr>
          <w:b/>
        </w:rPr>
        <w:tab/>
      </w:r>
      <w:r>
        <w:rPr>
          <w:b/>
        </w:rPr>
        <w:t xml:space="preserve">Ing. </w:t>
      </w:r>
      <w:r w:rsidR="00112173">
        <w:rPr>
          <w:b/>
        </w:rPr>
        <w:t>Jaroslav Sedláč</w:t>
      </w:r>
      <w:r w:rsidR="00FF494C">
        <w:rPr>
          <w:b/>
        </w:rPr>
        <w:t>ek</w:t>
      </w:r>
      <w:r w:rsidR="005E01BD">
        <w:rPr>
          <w:b/>
        </w:rPr>
        <w:t>, mobil +</w:t>
      </w:r>
      <w:r w:rsidR="00112173">
        <w:rPr>
          <w:b/>
        </w:rPr>
        <w:t>420 602 358 11</w:t>
      </w:r>
      <w:r>
        <w:rPr>
          <w:b/>
        </w:rPr>
        <w:t>4</w:t>
      </w:r>
    </w:p>
    <w:p w:rsidR="00E537D7" w:rsidRPr="00072661" w:rsidRDefault="00667937" w:rsidP="00E537D7">
      <w:pPr>
        <w:spacing w:after="0"/>
        <w:jc w:val="both"/>
        <w:rPr>
          <w:b/>
        </w:rPr>
      </w:pPr>
      <w:r>
        <w:rPr>
          <w:b/>
        </w:rPr>
        <w:t xml:space="preserve"> </w:t>
      </w:r>
      <w:r w:rsidR="00E537D7">
        <w:rPr>
          <w:b/>
        </w:rPr>
        <w:t>e-mail:</w:t>
      </w:r>
      <w:r w:rsidR="00E537D7">
        <w:rPr>
          <w:b/>
        </w:rPr>
        <w:tab/>
      </w:r>
      <w:r w:rsidR="00E537D7">
        <w:rPr>
          <w:b/>
        </w:rPr>
        <w:tab/>
      </w:r>
      <w:r w:rsidR="00E537D7">
        <w:rPr>
          <w:b/>
        </w:rPr>
        <w:tab/>
      </w:r>
      <w:r w:rsidR="00E537D7">
        <w:rPr>
          <w:b/>
        </w:rPr>
        <w:tab/>
      </w:r>
      <w:hyperlink r:id="rId9" w:history="1">
        <w:r w:rsidR="00112173">
          <w:rPr>
            <w:rStyle w:val="Hypertextovodkaz"/>
          </w:rPr>
          <w:t>Jaroslav.Sedlac</w:t>
        </w:r>
        <w:r w:rsidR="00B71892" w:rsidRPr="00FA7C5F">
          <w:rPr>
            <w:rStyle w:val="Hypertextovodkaz"/>
          </w:rPr>
          <w:t>ek@fcc-group.cz</w:t>
        </w:r>
      </w:hyperlink>
    </w:p>
    <w:p w:rsidR="00ED342A" w:rsidRDefault="00ED342A" w:rsidP="00E537D7">
      <w:pPr>
        <w:spacing w:after="0"/>
        <w:jc w:val="both"/>
        <w:rPr>
          <w:b/>
          <w:sz w:val="24"/>
          <w:u w:val="single"/>
        </w:rPr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II. PŘEDMĚT SMLOUVY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0445CD" w:rsidRDefault="00E537D7" w:rsidP="00E537D7">
      <w:pPr>
        <w:spacing w:after="0"/>
        <w:jc w:val="both"/>
      </w:pPr>
      <w:r w:rsidRPr="000445CD">
        <w:tab/>
      </w:r>
      <w:r w:rsidRPr="00253F33">
        <w:t xml:space="preserve">Předmětem této smlouvy je závazek zhotovitele provést pro objednatele dílo - výkony projektové </w:t>
      </w:r>
      <w:r>
        <w:t xml:space="preserve">a inženýrské </w:t>
      </w:r>
      <w:r w:rsidRPr="00253F33">
        <w:t>činnosti na následující připravovanou stavbu</w:t>
      </w:r>
      <w:r w:rsidR="00AD2900">
        <w:t xml:space="preserve"> „</w:t>
      </w:r>
      <w:r w:rsidR="00AD0AC4">
        <w:rPr>
          <w:b/>
        </w:rPr>
        <w:t xml:space="preserve">Kompostárna Litovel, rozšíření </w:t>
      </w:r>
      <w:r w:rsidR="00AD2900">
        <w:rPr>
          <w:b/>
        </w:rPr>
        <w:t>“</w:t>
      </w:r>
      <w:r>
        <w:t xml:space="preserve"> a závazek objednatele za podmínek a způsobem dohodnutým v této smlouvě zaplatit zho</w:t>
      </w:r>
      <w:r w:rsidR="005E01BD">
        <w:t>toviteli cenu za provedení díla</w:t>
      </w:r>
      <w:r w:rsidR="00DB349D">
        <w:t xml:space="preserve"> </w:t>
      </w:r>
      <w:r w:rsidR="000D7BC3">
        <w:t>v následujícím</w:t>
      </w:r>
      <w:r w:rsidR="00DB349D">
        <w:t xml:space="preserve"> rozsahu</w:t>
      </w:r>
    </w:p>
    <w:p w:rsidR="000D7BC3" w:rsidRDefault="000D7BC3" w:rsidP="000D7BC3">
      <w:pPr>
        <w:spacing w:after="0"/>
        <w:ind w:left="284" w:hanging="284"/>
        <w:jc w:val="both"/>
      </w:pPr>
      <w:r w:rsidRPr="00F90439">
        <w:rPr>
          <w:b/>
        </w:rPr>
        <w:t xml:space="preserve"> vypracování projektové dokumentace</w:t>
      </w:r>
      <w:r w:rsidR="00DB349D">
        <w:rPr>
          <w:b/>
        </w:rPr>
        <w:t>.</w:t>
      </w:r>
      <w:r w:rsidRPr="00253F33">
        <w:t xml:space="preserve"> </w:t>
      </w:r>
    </w:p>
    <w:p w:rsidR="00DB349D" w:rsidRDefault="00DB349D" w:rsidP="00AF2147">
      <w:pPr>
        <w:spacing w:after="0"/>
        <w:jc w:val="both"/>
        <w:rPr>
          <w:rFonts w:cs="Arial"/>
        </w:rPr>
      </w:pPr>
    </w:p>
    <w:p w:rsidR="00AF2147" w:rsidRPr="00AF2147" w:rsidRDefault="00AF2147" w:rsidP="00AF2147">
      <w:pPr>
        <w:spacing w:after="0"/>
        <w:jc w:val="both"/>
        <w:rPr>
          <w:rFonts w:cs="Arial"/>
        </w:rPr>
      </w:pPr>
      <w:r w:rsidRPr="00AF2147">
        <w:rPr>
          <w:rFonts w:cs="Arial"/>
        </w:rPr>
        <w:t xml:space="preserve">Projektová dokumentace bude zpracována v rozsahu a obsahu společné dokumentace pro vydání společného územního rozhodnutí a stavebního povolení dle </w:t>
      </w:r>
      <w:proofErr w:type="spellStart"/>
      <w:r w:rsidRPr="00AF2147">
        <w:rPr>
          <w:rFonts w:cs="Arial"/>
        </w:rPr>
        <w:t>příl</w:t>
      </w:r>
      <w:proofErr w:type="spellEnd"/>
      <w:r w:rsidRPr="00AF2147">
        <w:rPr>
          <w:rFonts w:cs="Arial"/>
        </w:rPr>
        <w:t>.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č.</w:t>
      </w:r>
      <w:proofErr w:type="gramEnd"/>
      <w:r>
        <w:rPr>
          <w:rFonts w:cs="Arial"/>
        </w:rPr>
        <w:t xml:space="preserve"> 8</w:t>
      </w:r>
      <w:r w:rsidRPr="00AF2147">
        <w:rPr>
          <w:rFonts w:cs="Arial"/>
        </w:rPr>
        <w:t xml:space="preserve"> vyhlášky č. 499/2006 Sb., o dokumentaci staveb, v platném znění.</w:t>
      </w:r>
    </w:p>
    <w:p w:rsidR="00BD2326" w:rsidRPr="00253F33" w:rsidRDefault="00BD2326" w:rsidP="00BD2326">
      <w:pPr>
        <w:spacing w:after="80"/>
        <w:jc w:val="both"/>
        <w:rPr>
          <w:rFonts w:cs="Arial"/>
        </w:rPr>
      </w:pPr>
      <w:r>
        <w:rPr>
          <w:rFonts w:cs="Arial"/>
        </w:rPr>
        <w:t>(součástí dokumentace budou všechny stavební objekty dotčené plánovanou výstavbou s vazbou na již vydané stavební povolení, existující konstrukce a okolí stavby, napoje</w:t>
      </w:r>
      <w:r w:rsidR="00B97425">
        <w:rPr>
          <w:rFonts w:cs="Arial"/>
        </w:rPr>
        <w:t>ní na stávající inženýrské sítě).</w:t>
      </w:r>
    </w:p>
    <w:p w:rsidR="000D7BC3" w:rsidRPr="00253F33" w:rsidRDefault="000D7BC3" w:rsidP="000D7BC3">
      <w:pPr>
        <w:spacing w:after="0"/>
        <w:jc w:val="both"/>
        <w:rPr>
          <w:rFonts w:cs="Arial"/>
        </w:rPr>
      </w:pPr>
      <w:r>
        <w:rPr>
          <w:rFonts w:cs="Arial"/>
        </w:rPr>
        <w:t>Součástí této projektové dokumentace není dokumentace pro pomocné práce a konstrukce, výrobně technická dokumentace, dokumentace výrobků dodaných na stavbu, výkresy prefabrikátů a montážní dokumentace (je vždy součástí dodavatelské dokumentace).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III. DOBA PLNĚNÍ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</w:pPr>
      <w:r w:rsidRPr="000445CD">
        <w:tab/>
        <w:t>Zhotovitel se zavazuje za podmínek dále uvedených</w:t>
      </w:r>
      <w:r>
        <w:t xml:space="preserve"> v této smlouvě</w:t>
      </w:r>
      <w:r w:rsidRPr="000445CD">
        <w:t xml:space="preserve"> dí</w:t>
      </w:r>
      <w:r>
        <w:t>lo popsané v čl. II zhotovit:</w:t>
      </w:r>
      <w:r w:rsidRPr="000445CD">
        <w:t xml:space="preserve"> </w:t>
      </w:r>
      <w:r w:rsidRPr="000445CD">
        <w:tab/>
      </w:r>
    </w:p>
    <w:p w:rsidR="00E537D7" w:rsidRPr="000445CD" w:rsidRDefault="00E537D7" w:rsidP="00E537D7">
      <w:pPr>
        <w:spacing w:after="0"/>
        <w:jc w:val="both"/>
      </w:pPr>
    </w:p>
    <w:p w:rsidR="00E537D7" w:rsidRPr="00095117" w:rsidRDefault="00E537D7" w:rsidP="00E537D7">
      <w:pPr>
        <w:spacing w:after="0"/>
        <w:ind w:left="2160" w:hanging="2160"/>
        <w:jc w:val="both"/>
        <w:rPr>
          <w:b/>
        </w:rPr>
      </w:pPr>
      <w:r w:rsidRPr="00095117">
        <w:rPr>
          <w:b/>
        </w:rPr>
        <w:t>Předmět pl</w:t>
      </w:r>
      <w:r w:rsidR="00DB349D">
        <w:rPr>
          <w:b/>
        </w:rPr>
        <w:t xml:space="preserve">nění </w:t>
      </w:r>
    </w:p>
    <w:p w:rsidR="00CF4F20" w:rsidRPr="00DB349D" w:rsidRDefault="00CF4F20" w:rsidP="00DB349D">
      <w:pPr>
        <w:spacing w:after="0"/>
        <w:jc w:val="both"/>
        <w:rPr>
          <w:rFonts w:cs="Arial"/>
        </w:rPr>
      </w:pPr>
      <w:r w:rsidRPr="00253F33">
        <w:t>- projek</w:t>
      </w:r>
      <w:r>
        <w:t>tovou d</w:t>
      </w:r>
      <w:r w:rsidR="00DB349D">
        <w:t>okumentaci</w:t>
      </w:r>
      <w:r w:rsidRPr="00253F33">
        <w:t xml:space="preserve"> v</w:t>
      </w:r>
      <w:r>
        <w:t xml:space="preserve"> rozsahu </w:t>
      </w:r>
      <w:r w:rsidR="00DB349D" w:rsidRPr="00AF2147">
        <w:rPr>
          <w:rFonts w:cs="Arial"/>
        </w:rPr>
        <w:t xml:space="preserve">a obsahu společné dokumentace pro vydání společného územního rozhodnutí a stavebního povolení dle </w:t>
      </w:r>
      <w:proofErr w:type="spellStart"/>
      <w:r w:rsidR="00DB349D" w:rsidRPr="00AF2147">
        <w:rPr>
          <w:rFonts w:cs="Arial"/>
        </w:rPr>
        <w:t>příl</w:t>
      </w:r>
      <w:proofErr w:type="spellEnd"/>
      <w:r w:rsidR="00DB349D" w:rsidRPr="00AF2147">
        <w:rPr>
          <w:rFonts w:cs="Arial"/>
        </w:rPr>
        <w:t>.</w:t>
      </w:r>
      <w:r w:rsidR="00DB349D">
        <w:rPr>
          <w:rFonts w:cs="Arial"/>
        </w:rPr>
        <w:t xml:space="preserve"> č. 8</w:t>
      </w:r>
      <w:r w:rsidR="00DB349D" w:rsidRPr="00AF2147">
        <w:rPr>
          <w:rFonts w:cs="Arial"/>
        </w:rPr>
        <w:t xml:space="preserve"> vyhlášky č. 499/2006 Sb., o dokumentaci staveb, v platném znění</w:t>
      </w:r>
      <w:r>
        <w:tab/>
      </w:r>
      <w:r>
        <w:tab/>
      </w:r>
      <w:r>
        <w:tab/>
      </w:r>
      <w:r w:rsidR="00DB349D">
        <w:tab/>
      </w:r>
      <w:r w:rsidR="00DB349D">
        <w:tab/>
      </w:r>
      <w:r>
        <w:tab/>
      </w:r>
      <w:r w:rsidR="0017784D">
        <w:tab/>
      </w:r>
      <w:r>
        <w:t xml:space="preserve">do </w:t>
      </w:r>
      <w:proofErr w:type="gramStart"/>
      <w:r w:rsidR="00DB349D">
        <w:rPr>
          <w:b/>
        </w:rPr>
        <w:t>30.12</w:t>
      </w:r>
      <w:r w:rsidRPr="00FA3017">
        <w:rPr>
          <w:b/>
        </w:rPr>
        <w:t>.201</w:t>
      </w:r>
      <w:r w:rsidR="00DB349D">
        <w:rPr>
          <w:b/>
        </w:rPr>
        <w:t>8</w:t>
      </w:r>
      <w:proofErr w:type="gramEnd"/>
    </w:p>
    <w:p w:rsidR="00E537D7" w:rsidRDefault="00E537D7" w:rsidP="00E537D7">
      <w:pPr>
        <w:spacing w:after="0"/>
        <w:jc w:val="both"/>
        <w:rPr>
          <w:b/>
        </w:rPr>
      </w:pPr>
    </w:p>
    <w:p w:rsidR="00882376" w:rsidRDefault="00882376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</w:rPr>
      </w:pPr>
      <w:r>
        <w:rPr>
          <w:b/>
          <w:sz w:val="24"/>
          <w:u w:val="single"/>
        </w:rPr>
        <w:t>IV. MÍSTO A ZPŮSOB PROVÁDĚNÍ DÍLA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253F33" w:rsidRDefault="00E537D7" w:rsidP="00E537D7">
      <w:pPr>
        <w:spacing w:after="0"/>
        <w:jc w:val="both"/>
      </w:pPr>
      <w:r w:rsidRPr="007F02BE">
        <w:tab/>
      </w:r>
      <w:r w:rsidRPr="00253F33">
        <w:t>Místem prová</w:t>
      </w:r>
      <w:r>
        <w:t>dění díla uvedeného v čl. II podle</w:t>
      </w:r>
      <w:r w:rsidRPr="00253F33">
        <w:t xml:space="preserve"> smlouvy je sídlo objednatele a místo realizace předmětné stavby. Způsobem provádění díla je jeho předání objednateli na základě předávacího dopisu nebo zápisu na místě plnění realizace stavby nebo odeslání poštou na adresu objednatele.</w:t>
      </w:r>
    </w:p>
    <w:p w:rsidR="00E537D7" w:rsidRPr="00253F33" w:rsidRDefault="00E537D7" w:rsidP="00E537D7">
      <w:pPr>
        <w:spacing w:after="0"/>
        <w:jc w:val="both"/>
      </w:pPr>
    </w:p>
    <w:p w:rsidR="00E537D7" w:rsidRPr="00253F33" w:rsidRDefault="00E537D7" w:rsidP="00E537D7">
      <w:pPr>
        <w:spacing w:after="0"/>
        <w:jc w:val="both"/>
      </w:pPr>
      <w:r w:rsidRPr="00253F33">
        <w:tab/>
        <w:t>Zhotovitel předá projektovou dokumentaci v počtu šesti grafických vyhotoveních (originálech) a jedenkrát v digitální podobě na CD nosiči (grafickou,</w:t>
      </w:r>
      <w:r w:rsidR="00DB349D">
        <w:t xml:space="preserve"> textovou</w:t>
      </w:r>
      <w:r>
        <w:t xml:space="preserve"> ve </w:t>
      </w:r>
      <w:proofErr w:type="gramStart"/>
      <w:r>
        <w:t xml:space="preserve">formátech </w:t>
      </w:r>
      <w:r w:rsidRPr="00253F33">
        <w:t xml:space="preserve"> </w:t>
      </w:r>
      <w:r w:rsidR="00DB349D">
        <w:t>*.</w:t>
      </w:r>
      <w:proofErr w:type="spellStart"/>
      <w:r w:rsidR="00DB349D">
        <w:t>pdf</w:t>
      </w:r>
      <w:proofErr w:type="spellEnd"/>
      <w:proofErr w:type="gramEnd"/>
      <w:r w:rsidRPr="00253F33">
        <w:t>). Další výtisky potřeb</w:t>
      </w:r>
      <w:r>
        <w:t xml:space="preserve">né pro případné projednání s dotčenými orgány a organizacemi státní správy </w:t>
      </w:r>
      <w:r w:rsidRPr="00253F33">
        <w:t>nejsou zahrnuty v ceně díl</w:t>
      </w:r>
      <w:r>
        <w:t>a</w:t>
      </w:r>
      <w:r w:rsidRPr="00253F33">
        <w:t xml:space="preserve"> a budou účtovány dle vzájemné dohody</w:t>
      </w:r>
      <w:r>
        <w:t xml:space="preserve"> smluvních stran</w:t>
      </w:r>
      <w:r w:rsidRPr="00253F33">
        <w:t>.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V. CENA DÍLA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ind w:firstLine="708"/>
        <w:jc w:val="both"/>
      </w:pPr>
      <w:r w:rsidRPr="00253F33">
        <w:t xml:space="preserve">Cena za provedení díla uvedeného v čl. II </w:t>
      </w:r>
      <w:proofErr w:type="gramStart"/>
      <w:r w:rsidRPr="00253F33">
        <w:t>této</w:t>
      </w:r>
      <w:proofErr w:type="gramEnd"/>
      <w:r w:rsidRPr="00253F33">
        <w:t xml:space="preserve"> smlouvy se sjednává dohodou smluvních stran v souladu se zákonem č. 526/1990 Sb., o cenách ve znění pozdějších předpisů, Sazebníku UNIKA pro navrhování cen projektových prac</w:t>
      </w:r>
      <w:r w:rsidR="00602EE1">
        <w:t>í a inženýrských činností – 2015</w:t>
      </w:r>
      <w:r w:rsidRPr="00253F33">
        <w:t xml:space="preserve"> (bez DPH) a činí:</w:t>
      </w:r>
    </w:p>
    <w:p w:rsidR="00E537D7" w:rsidRPr="00253F33" w:rsidRDefault="00E537D7" w:rsidP="00E537D7">
      <w:pPr>
        <w:spacing w:after="0"/>
        <w:ind w:firstLine="708"/>
        <w:jc w:val="both"/>
      </w:pPr>
    </w:p>
    <w:p w:rsidR="00CF4F20" w:rsidRDefault="00CF4F20" w:rsidP="00CF4F20">
      <w:pPr>
        <w:spacing w:after="0"/>
        <w:jc w:val="both"/>
      </w:pPr>
      <w:r w:rsidRPr="003A2A66">
        <w:t xml:space="preserve">- za projektové práce </w:t>
      </w:r>
      <w:r>
        <w:rPr>
          <w:b/>
        </w:rPr>
        <w:tab/>
      </w:r>
      <w:r w:rsidR="00B52975">
        <w:rPr>
          <w:b/>
        </w:rPr>
        <w:tab/>
      </w:r>
      <w:r w:rsidR="00B52975">
        <w:rPr>
          <w:b/>
        </w:rPr>
        <w:tab/>
      </w:r>
      <w:r w:rsidR="00B52975">
        <w:rPr>
          <w:b/>
        </w:rPr>
        <w:tab/>
      </w:r>
      <w:r w:rsidR="00B52975">
        <w:rPr>
          <w:b/>
        </w:rPr>
        <w:tab/>
      </w:r>
      <w:r w:rsidR="00B52975">
        <w:rPr>
          <w:b/>
        </w:rPr>
        <w:tab/>
      </w:r>
      <w:r w:rsidR="00B52975">
        <w:rPr>
          <w:b/>
        </w:rPr>
        <w:tab/>
      </w:r>
      <w:r w:rsidR="00B52975">
        <w:rPr>
          <w:b/>
        </w:rPr>
        <w:tab/>
      </w:r>
      <w:r>
        <w:rPr>
          <w:b/>
        </w:rPr>
        <w:t>1</w:t>
      </w:r>
      <w:r w:rsidR="003B6CD9">
        <w:rPr>
          <w:b/>
        </w:rPr>
        <w:t>8</w:t>
      </w:r>
      <w:r w:rsidR="0017784D">
        <w:rPr>
          <w:b/>
        </w:rPr>
        <w:t>5</w:t>
      </w:r>
      <w:r>
        <w:rPr>
          <w:b/>
        </w:rPr>
        <w:t> 000,-</w:t>
      </w:r>
      <w:r w:rsidRPr="008B4B07">
        <w:rPr>
          <w:b/>
        </w:rPr>
        <w:t xml:space="preserve"> Kč</w:t>
      </w:r>
      <w:r>
        <w:t xml:space="preserve"> </w:t>
      </w:r>
    </w:p>
    <w:p w:rsidR="00CF4F20" w:rsidRPr="00260049" w:rsidRDefault="00CF4F20" w:rsidP="00CF4F20">
      <w:pPr>
        <w:spacing w:after="0"/>
        <w:ind w:left="4248" w:firstLine="708"/>
        <w:jc w:val="both"/>
        <w:rPr>
          <w:b/>
        </w:rPr>
      </w:pPr>
      <w:r>
        <w:t xml:space="preserve">         </w:t>
      </w:r>
      <w:r w:rsidR="003B6CD9">
        <w:t xml:space="preserve">(slovy: </w:t>
      </w:r>
      <w:proofErr w:type="spellStart"/>
      <w:r w:rsidR="003B6CD9">
        <w:t>stoos</w:t>
      </w:r>
      <w:r w:rsidR="00CF49E7">
        <w:t>mdesátpě</w:t>
      </w:r>
      <w:r w:rsidRPr="00253F33">
        <w:t>ttisíc</w:t>
      </w:r>
      <w:proofErr w:type="spellEnd"/>
      <w:r w:rsidRPr="00253F33">
        <w:t xml:space="preserve"> korun českých)</w:t>
      </w:r>
    </w:p>
    <w:p w:rsidR="00CF4F20" w:rsidRPr="006A0AC3" w:rsidRDefault="00CF4F20" w:rsidP="00CF4F20">
      <w:pPr>
        <w:spacing w:after="0"/>
        <w:jc w:val="both"/>
        <w:rPr>
          <w:b/>
          <w:sz w:val="16"/>
          <w:szCs w:val="16"/>
        </w:rPr>
      </w:pPr>
    </w:p>
    <w:p w:rsidR="00CF4F20" w:rsidRPr="00A0437A" w:rsidRDefault="00CF4F20" w:rsidP="00CF4F20">
      <w:pPr>
        <w:autoSpaceDE w:val="0"/>
        <w:autoSpaceDN w:val="0"/>
        <w:adjustRightInd w:val="0"/>
        <w:spacing w:after="0"/>
        <w:rPr>
          <w:rFonts w:cs="Arial"/>
          <w:b/>
        </w:rPr>
      </w:pPr>
      <w:r>
        <w:rPr>
          <w:rFonts w:cs="Arial"/>
          <w:b/>
        </w:rPr>
        <w:t>C</w:t>
      </w:r>
      <w:r w:rsidRPr="00A0437A">
        <w:rPr>
          <w:rFonts w:cs="Arial"/>
          <w:b/>
        </w:rPr>
        <w:t xml:space="preserve">ena </w:t>
      </w:r>
      <w:r>
        <w:rPr>
          <w:rFonts w:cs="Arial"/>
          <w:b/>
        </w:rPr>
        <w:t>celkem za provedení díla (bez DPH)</w:t>
      </w:r>
      <w:r w:rsidRPr="00A0437A">
        <w:rPr>
          <w:rFonts w:cs="Arial"/>
          <w:b/>
        </w:rPr>
        <w:tab/>
      </w:r>
      <w:r w:rsidRPr="00A0437A">
        <w:rPr>
          <w:rFonts w:cs="Arial"/>
          <w:b/>
        </w:rPr>
        <w:tab/>
      </w:r>
      <w:r w:rsidRPr="00A0437A">
        <w:rPr>
          <w:rFonts w:cs="Arial"/>
          <w:b/>
        </w:rPr>
        <w:tab/>
      </w:r>
      <w:r w:rsidRPr="00A0437A">
        <w:rPr>
          <w:rFonts w:cs="Arial"/>
          <w:b/>
        </w:rPr>
        <w:tab/>
      </w:r>
      <w:r>
        <w:rPr>
          <w:rFonts w:cs="Arial"/>
          <w:b/>
        </w:rPr>
        <w:tab/>
        <w:t xml:space="preserve">   </w:t>
      </w:r>
      <w:r w:rsidR="003B6CD9">
        <w:rPr>
          <w:rFonts w:cs="Arial"/>
          <w:b/>
          <w:sz w:val="24"/>
        </w:rPr>
        <w:t>18</w:t>
      </w:r>
      <w:r w:rsidR="00B52975">
        <w:rPr>
          <w:rFonts w:cs="Arial"/>
          <w:b/>
          <w:sz w:val="24"/>
        </w:rPr>
        <w:t>5</w:t>
      </w:r>
      <w:r w:rsidRPr="00965289">
        <w:rPr>
          <w:rFonts w:cs="Arial"/>
          <w:b/>
          <w:sz w:val="24"/>
        </w:rPr>
        <w:t>.000,- Kč</w:t>
      </w:r>
    </w:p>
    <w:p w:rsidR="00E537D7" w:rsidRPr="00431416" w:rsidRDefault="00CF4F20" w:rsidP="00431416">
      <w:pPr>
        <w:tabs>
          <w:tab w:val="left" w:pos="0"/>
        </w:tabs>
        <w:ind w:right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(slovy: </w:t>
      </w:r>
      <w:proofErr w:type="spellStart"/>
      <w:r w:rsidR="003B6CD9">
        <w:t>stoos</w:t>
      </w:r>
      <w:r w:rsidR="00B52975">
        <w:t>mdesátpě</w:t>
      </w:r>
      <w:r w:rsidR="00B52975" w:rsidRPr="00253F33">
        <w:t>ttisíc</w:t>
      </w:r>
      <w:proofErr w:type="spellEnd"/>
      <w:r>
        <w:t xml:space="preserve"> korun </w:t>
      </w:r>
      <w:r w:rsidRPr="00253F33">
        <w:t>českých)</w:t>
      </w:r>
    </w:p>
    <w:p w:rsidR="00E537D7" w:rsidRPr="00253F33" w:rsidRDefault="00E537D7" w:rsidP="003B6CD9">
      <w:pPr>
        <w:spacing w:after="0"/>
        <w:ind w:firstLine="540"/>
        <w:jc w:val="both"/>
      </w:pPr>
      <w:r>
        <w:tab/>
      </w:r>
      <w:r w:rsidRPr="00253F33">
        <w:t>D</w:t>
      </w:r>
      <w:r>
        <w:t>aň z přidané hodnoty</w:t>
      </w:r>
      <w:r w:rsidRPr="00253F33">
        <w:t xml:space="preserve"> bude účtována dle platných</w:t>
      </w:r>
      <w:r>
        <w:t xml:space="preserve"> a účinných právních</w:t>
      </w:r>
      <w:r w:rsidRPr="00253F33">
        <w:t xml:space="preserve"> předpisů. Cena za řádné provedení díla uvedeného v čl. II </w:t>
      </w:r>
      <w:proofErr w:type="gramStart"/>
      <w:r w:rsidRPr="00253F33">
        <w:t>této</w:t>
      </w:r>
      <w:proofErr w:type="gramEnd"/>
      <w:r w:rsidRPr="00253F33">
        <w:t xml:space="preserve"> smlouvy bude objednatelem zaplacena na základě faktur vystavených zhotovitelem po předání projektové dokumentace nebo provedení díla.</w:t>
      </w:r>
    </w:p>
    <w:p w:rsidR="00E537D7" w:rsidRPr="003B6CD9" w:rsidRDefault="00E537D7" w:rsidP="003B6CD9">
      <w:pPr>
        <w:spacing w:after="0"/>
        <w:ind w:firstLine="540"/>
        <w:jc w:val="both"/>
      </w:pPr>
      <w:r>
        <w:t xml:space="preserve">Faktura - daňový doklad za provedení díla bude vystaven do 15. dnů po dokončení a předání díla objednateli, </w:t>
      </w:r>
      <w:proofErr w:type="spellStart"/>
      <w:r>
        <w:t>tj</w:t>
      </w:r>
      <w:proofErr w:type="spellEnd"/>
      <w:r>
        <w:t xml:space="preserve"> k datu doby plnění</w:t>
      </w:r>
      <w:r w:rsidR="00B52975">
        <w:t xml:space="preserve"> na základě předávacího dopisu</w:t>
      </w:r>
      <w:r>
        <w:t>.</w:t>
      </w:r>
    </w:p>
    <w:p w:rsidR="00E537D7" w:rsidRPr="003B6CD9" w:rsidRDefault="00E537D7" w:rsidP="003B6CD9">
      <w:pPr>
        <w:spacing w:after="0"/>
        <w:ind w:firstLine="540"/>
        <w:jc w:val="both"/>
      </w:pPr>
    </w:p>
    <w:p w:rsidR="00E537D7" w:rsidRPr="00253F33" w:rsidRDefault="00E537D7" w:rsidP="00E537D7">
      <w:pPr>
        <w:spacing w:after="0"/>
        <w:ind w:firstLine="540"/>
        <w:jc w:val="both"/>
      </w:pPr>
      <w:r w:rsidRPr="00253F33">
        <w:t>Objednatel se zavazuje zaplatit zhotoviteli za provedení díla výše uvedenou cenu do 14 dnů od data obdržení faktury – daňového dokladu – (dále jen faktura) vystavené v souladu s rozpisem plateb shora. V pochybnostech se má za to, že faktura byla objednateli doručena pátý den po jejím odeslání. Faktura bude obsahovat náležitosti stanovené v §  435 zák</w:t>
      </w:r>
      <w:r>
        <w:t>ona č</w:t>
      </w:r>
      <w:r w:rsidRPr="00253F33">
        <w:t xml:space="preserve">. </w:t>
      </w:r>
      <w:r>
        <w:t>89/2012 Sb., občanského zákoníku, ve znění pozdějších předpisů (dále jen „občanský zákoník“)</w:t>
      </w:r>
      <w:r w:rsidRPr="00253F33">
        <w:t>. Objednatel může fakturu vrátit do data její splatnosti, pokud faktura nebude obsahovat výše uvedené náležitosti. V tomto případě zhotovitel vystaví opravenou fakturu s novým termínem splatnosti. Faktura bude uhrazena bezhotovostní platbou.</w:t>
      </w:r>
    </w:p>
    <w:p w:rsidR="00E537D7" w:rsidRPr="00253F33" w:rsidRDefault="00E537D7" w:rsidP="00E537D7">
      <w:pPr>
        <w:spacing w:after="0"/>
        <w:jc w:val="both"/>
      </w:pPr>
    </w:p>
    <w:p w:rsidR="00E537D7" w:rsidRDefault="00E537D7" w:rsidP="00E537D7">
      <w:pPr>
        <w:spacing w:after="0"/>
        <w:ind w:right="-483" w:firstLine="540"/>
        <w:jc w:val="both"/>
      </w:pPr>
      <w:r w:rsidRPr="00AD3CF7">
        <w:t xml:space="preserve">Objednatel tímto ve smyslu ustanovení § 1765 odst. 2 a § 2620 odst. 2 </w:t>
      </w:r>
      <w:r>
        <w:t>občanského zákoníku</w:t>
      </w:r>
      <w:r w:rsidRPr="00AD3CF7">
        <w:t xml:space="preserve"> </w:t>
      </w:r>
    </w:p>
    <w:p w:rsidR="00E537D7" w:rsidRPr="00253F33" w:rsidRDefault="00E537D7" w:rsidP="00E537D7">
      <w:pPr>
        <w:spacing w:after="0"/>
        <w:ind w:right="-483"/>
        <w:jc w:val="both"/>
      </w:pPr>
      <w:r w:rsidRPr="00AD3CF7">
        <w:t>přebírá nebezpečí změny okolností.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VI. PODKLADY A SOUČINNOST OBJEDNATELE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253F33" w:rsidRDefault="00E537D7" w:rsidP="00E537D7">
      <w:pPr>
        <w:spacing w:after="0"/>
        <w:ind w:firstLine="708"/>
        <w:jc w:val="both"/>
      </w:pPr>
      <w:r w:rsidRPr="00253F33">
        <w:t>Objednatel ve spolupráci se zhotovitelem vzájemně odsouhlasí zadání, výběr a rozsah staveniště včetně předání podkladů pro projektování. Zhotovitel bude zajišťovat dohodnutý předmět smlouvy vlastními pracovníky, nebo dalšími externími spolupracovníky na základě smlouvy tak, aby mohl</w:t>
      </w:r>
      <w:r>
        <w:t>o</w:t>
      </w:r>
      <w:r w:rsidRPr="00253F33">
        <w:t xml:space="preserve"> být </w:t>
      </w:r>
      <w:r>
        <w:t>provedení díla dle</w:t>
      </w:r>
      <w:r w:rsidRPr="00253F33">
        <w:t xml:space="preserve"> čl. II splněn</w:t>
      </w:r>
      <w:r>
        <w:t>o</w:t>
      </w:r>
      <w:r w:rsidRPr="00253F33">
        <w:t xml:space="preserve">. </w:t>
      </w:r>
    </w:p>
    <w:p w:rsidR="00E537D7" w:rsidRPr="00253F33" w:rsidRDefault="00E537D7" w:rsidP="00E537D7">
      <w:pPr>
        <w:spacing w:after="0"/>
        <w:jc w:val="both"/>
      </w:pPr>
      <w:r w:rsidRPr="00253F33">
        <w:t>Před zahájením projektových prací musí být objednatelem zajištěny tyto nezbytné podklady:</w:t>
      </w:r>
    </w:p>
    <w:p w:rsidR="00E537D7" w:rsidRDefault="00E537D7" w:rsidP="003A3427">
      <w:pPr>
        <w:spacing w:after="0"/>
        <w:jc w:val="both"/>
      </w:pPr>
      <w:r>
        <w:t xml:space="preserve">- </w:t>
      </w:r>
      <w:r w:rsidRPr="007F02BE">
        <w:t>informace o výskytu inženýrských sítí na uvedeném pozemku</w:t>
      </w:r>
      <w:r>
        <w:t>, místa a podmínky pro jejich napojení, včetně dopra</w:t>
      </w:r>
      <w:r w:rsidR="001A2E30">
        <w:t>vního</w:t>
      </w:r>
    </w:p>
    <w:p w:rsidR="00E22B67" w:rsidRDefault="001A2E30" w:rsidP="003A3427">
      <w:pPr>
        <w:spacing w:after="0"/>
        <w:jc w:val="both"/>
      </w:pPr>
      <w:r>
        <w:t xml:space="preserve">- </w:t>
      </w:r>
      <w:r w:rsidR="00515CDD">
        <w:t xml:space="preserve">aktuální </w:t>
      </w:r>
      <w:r>
        <w:t>geode</w:t>
      </w:r>
      <w:r w:rsidR="003B6CD9">
        <w:t>tické zaměření okolního prostoru pro rozšíření kompostárny</w:t>
      </w:r>
      <w:r w:rsidR="00E22B67">
        <w:t xml:space="preserve"> </w:t>
      </w:r>
    </w:p>
    <w:p w:rsidR="001A2E30" w:rsidRPr="007F02BE" w:rsidRDefault="00E22B67" w:rsidP="003A3427">
      <w:pPr>
        <w:spacing w:after="0"/>
        <w:jc w:val="both"/>
      </w:pPr>
      <w:r>
        <w:t>(</w:t>
      </w:r>
      <w:r w:rsidRPr="00A12B92">
        <w:rPr>
          <w:rFonts w:ascii="Arial" w:hAnsi="Arial" w:cs="Arial"/>
          <w:sz w:val="22"/>
        </w:rPr>
        <w:t>výškopis a polohop</w:t>
      </w:r>
      <w:r>
        <w:rPr>
          <w:rFonts w:ascii="Arial" w:hAnsi="Arial" w:cs="Arial"/>
          <w:sz w:val="22"/>
        </w:rPr>
        <w:t>is (</w:t>
      </w:r>
      <w:proofErr w:type="spellStart"/>
      <w:r>
        <w:rPr>
          <w:rFonts w:ascii="Arial" w:hAnsi="Arial" w:cs="Arial"/>
          <w:sz w:val="22"/>
        </w:rPr>
        <w:t>Bpv</w:t>
      </w:r>
      <w:proofErr w:type="spellEnd"/>
      <w:r>
        <w:rPr>
          <w:rFonts w:ascii="Arial" w:hAnsi="Arial" w:cs="Arial"/>
          <w:sz w:val="22"/>
        </w:rPr>
        <w:t>, S-JTSK),</w:t>
      </w:r>
    </w:p>
    <w:p w:rsidR="003B6CD9" w:rsidRDefault="00E537D7" w:rsidP="00E537D7">
      <w:pPr>
        <w:spacing w:after="0"/>
        <w:jc w:val="both"/>
      </w:pPr>
      <w:r>
        <w:t>-</w:t>
      </w:r>
      <w:r w:rsidR="001A2E30">
        <w:t xml:space="preserve"> </w:t>
      </w:r>
      <w:r w:rsidR="003B6CD9">
        <w:t>geodetické zaměření skutečného stavu po výstavbě kompostárny</w:t>
      </w:r>
    </w:p>
    <w:p w:rsidR="00E537D7" w:rsidRDefault="00E537D7" w:rsidP="00E537D7">
      <w:pPr>
        <w:spacing w:after="0"/>
        <w:jc w:val="both"/>
      </w:pPr>
    </w:p>
    <w:p w:rsidR="00E537D7" w:rsidRPr="00253F33" w:rsidRDefault="00E537D7" w:rsidP="00E537D7">
      <w:pPr>
        <w:spacing w:after="0"/>
      </w:pPr>
      <w:r w:rsidRPr="00253F33">
        <w:lastRenderedPageBreak/>
        <w:t>Objednatel se zavazuje, že dokončen</w:t>
      </w:r>
      <w:r>
        <w:t>é dílo</w:t>
      </w:r>
      <w:r w:rsidRPr="00253F33">
        <w:t xml:space="preserve"> převezme, zaplatí za jeho </w:t>
      </w:r>
      <w:r>
        <w:t>provedení</w:t>
      </w:r>
      <w:r w:rsidRPr="00253F33">
        <w:t xml:space="preserve"> dohodnutou cenu a poskytne zhotoviteli dohodnut</w:t>
      </w:r>
      <w:r>
        <w:t>ou</w:t>
      </w:r>
      <w:r w:rsidRPr="00253F33">
        <w:t xml:space="preserve"> </w:t>
      </w:r>
      <w:r>
        <w:t>součinnost</w:t>
      </w:r>
      <w:r w:rsidRPr="00253F33">
        <w:t>.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VII. UTVRZENÍ DLUHŮ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Default="00E537D7" w:rsidP="00E22B67">
      <w:pPr>
        <w:spacing w:after="0"/>
        <w:ind w:firstLine="708"/>
        <w:jc w:val="both"/>
      </w:pPr>
      <w:r w:rsidRPr="00253F33">
        <w:t>Bude-li objednatel v prodlení se zaplacením faktury (daňového dokladu), nebo jeho části, je povinen zaplatit zhotoviteli smluvní pokutu ve výši 0,05% z nezaplacené částky za každý kalendářní den prodlení</w:t>
      </w:r>
      <w:r>
        <w:t>, jakož i úrok z úroku podle ustanovení § 1806 občanského zákoníku.</w:t>
      </w:r>
      <w:r w:rsidRPr="00253F33">
        <w:cr/>
      </w:r>
      <w:r w:rsidRPr="00253F33">
        <w:tab/>
        <w:t xml:space="preserve">Bude-li zhotovitel v prodlení s termínem </w:t>
      </w:r>
      <w:r>
        <w:t>provedení</w:t>
      </w:r>
      <w:r w:rsidRPr="00253F33">
        <w:t xml:space="preserve"> předmětného díla nebo jeho části, je povinen zaplatit zhotoviteli smluvní pokutu ve výši 0,05% z dohodnuté </w:t>
      </w:r>
      <w:r>
        <w:t>ceny díla</w:t>
      </w:r>
      <w:r w:rsidRPr="00253F33">
        <w:t xml:space="preserve"> za každý kalendářní den prodlení.</w:t>
      </w:r>
      <w:r w:rsidRPr="00253F33">
        <w:cr/>
      </w:r>
    </w:p>
    <w:p w:rsidR="00E537D7" w:rsidRDefault="00E537D7" w:rsidP="00E537D7">
      <w:pPr>
        <w:pStyle w:val="Zkladntext"/>
      </w:pPr>
    </w:p>
    <w:p w:rsidR="00E537D7" w:rsidRPr="00E22B67" w:rsidRDefault="00E537D7" w:rsidP="00E537D7">
      <w:pPr>
        <w:pStyle w:val="Zkladntext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602EE1">
        <w:rPr>
          <w:rFonts w:ascii="Verdana" w:eastAsiaTheme="minorHAnsi" w:hAnsi="Verdana" w:cstheme="minorBidi"/>
          <w:b/>
          <w:sz w:val="24"/>
          <w:u w:val="single"/>
          <w:lang w:eastAsia="en-US"/>
        </w:rPr>
        <w:t>VIII. VLASTNICKÉ PRÁVO K DÍLU A NEBEZPEČÍ ŠKODY</w:t>
      </w:r>
      <w:r w:rsidRPr="00602EE1">
        <w:rPr>
          <w:rFonts w:ascii="Verdana" w:eastAsiaTheme="minorHAnsi" w:hAnsi="Verdana" w:cstheme="minorBidi"/>
          <w:b/>
          <w:sz w:val="24"/>
          <w:u w:val="single"/>
          <w:lang w:eastAsia="en-US"/>
        </w:rPr>
        <w:cr/>
      </w:r>
      <w:r w:rsidRPr="00680405">
        <w:cr/>
      </w:r>
      <w:r w:rsidRPr="003A3427">
        <w:rPr>
          <w:rFonts w:ascii="Verdana" w:eastAsiaTheme="minorHAnsi" w:hAnsi="Verdana" w:cstheme="minorBidi"/>
          <w:sz w:val="20"/>
          <w:szCs w:val="20"/>
          <w:lang w:eastAsia="en-US"/>
        </w:rPr>
        <w:tab/>
        <w:t xml:space="preserve">Vlastníkem díla uvedeného v čl. II </w:t>
      </w:r>
      <w:proofErr w:type="gramStart"/>
      <w:r w:rsidRPr="003A3427">
        <w:rPr>
          <w:rFonts w:ascii="Verdana" w:eastAsiaTheme="minorHAnsi" w:hAnsi="Verdana" w:cstheme="minorBidi"/>
          <w:sz w:val="20"/>
          <w:szCs w:val="20"/>
          <w:lang w:eastAsia="en-US"/>
        </w:rPr>
        <w:t>této</w:t>
      </w:r>
      <w:proofErr w:type="gramEnd"/>
      <w:r w:rsidRPr="003A342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smlouvy je objednatel od okamžiku převzetí díla a zaplacení sjednané ceny díla. Objednatel se zavazuje použít dílo po</w:t>
      </w:r>
      <w:r w:rsidR="007164A1">
        <w:rPr>
          <w:rFonts w:ascii="Verdana" w:eastAsiaTheme="minorHAnsi" w:hAnsi="Verdana" w:cstheme="minorBidi"/>
          <w:sz w:val="20"/>
          <w:szCs w:val="20"/>
          <w:lang w:eastAsia="en-US"/>
        </w:rPr>
        <w:t>uze k vymezenému účelu, tj.</w:t>
      </w:r>
      <w:r w:rsidR="007164A1" w:rsidRPr="007164A1">
        <w:rPr>
          <w:rFonts w:ascii="Verdana" w:hAnsi="Verdana" w:cs="Arial"/>
          <w:sz w:val="20"/>
        </w:rPr>
        <w:t xml:space="preserve"> </w:t>
      </w:r>
      <w:r w:rsidR="007164A1" w:rsidRPr="00AF2147">
        <w:rPr>
          <w:rFonts w:ascii="Verdana" w:hAnsi="Verdana" w:cs="Arial"/>
          <w:sz w:val="20"/>
        </w:rPr>
        <w:t>pro vydání společného územního rozhodnutí a stavebního povolení</w:t>
      </w:r>
      <w:r w:rsidRPr="003A342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předmětného díla a nebude jej mimo tento poskytovat třetím osobám bez souhlasu zhotovitele.</w:t>
      </w:r>
      <w:r w:rsidRPr="003A3427">
        <w:rPr>
          <w:rFonts w:ascii="Verdana" w:eastAsiaTheme="minorHAnsi" w:hAnsi="Verdana" w:cstheme="minorBidi"/>
          <w:sz w:val="20"/>
          <w:szCs w:val="20"/>
          <w:lang w:eastAsia="en-US"/>
        </w:rPr>
        <w:cr/>
      </w:r>
    </w:p>
    <w:p w:rsidR="00E537D7" w:rsidRDefault="00E537D7" w:rsidP="00E537D7">
      <w:pPr>
        <w:pStyle w:val="Zkladntext"/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IX. OSTATNÍ UJEDNÁNÍ</w:t>
      </w:r>
    </w:p>
    <w:p w:rsidR="00E537D7" w:rsidRDefault="00E537D7" w:rsidP="00E537D7">
      <w:pPr>
        <w:spacing w:after="0"/>
        <w:jc w:val="both"/>
        <w:rPr>
          <w:b/>
        </w:rPr>
      </w:pPr>
    </w:p>
    <w:p w:rsidR="00E537D7" w:rsidRPr="00424FBA" w:rsidRDefault="00E537D7" w:rsidP="00E537D7">
      <w:pPr>
        <w:spacing w:after="0"/>
        <w:jc w:val="both"/>
        <w:rPr>
          <w:szCs w:val="20"/>
        </w:rPr>
      </w:pPr>
      <w:r w:rsidRPr="007F02BE">
        <w:tab/>
      </w:r>
      <w:r w:rsidRPr="00424FBA">
        <w:rPr>
          <w:szCs w:val="20"/>
        </w:rPr>
        <w:t>Ústní vedlejší ujednání nejsou platná. Veškeré změny a dodatky této smlouvy lze platně činit pouze formou číslovaných písemných dodatků tvořících ucelenou vzestupnou řadu. Oznámení návrhů v rámci této smlouvy vyžadují formu doporučeného dopisu. Písemnou nabídku na takovou změnu je oprávněna předložit kterákoliv ze smluvních stran s tím, že druhá smluvní strana je povinna se k takové nabídce rovněž písemně vyjádřit ve lhůtě nejpozději patnácti (15) dnů od dne obdržení nabídky, počínaje následujícím pracovním dnem, popř. ve stejné lhůtě předložit protinávrh. Vyjádření druhé smluvní strany k nabídce, které obsahuje dodatky, výhrady, omezení nebo jiné změny, je odmítnutím nabídky a považuje se za novou nabídku. Žádná ze smluvních stran není oprávněna přijmout nabídku druhé smluvní strany s dodatkem nebo odchylk</w:t>
      </w:r>
      <w:r>
        <w:rPr>
          <w:szCs w:val="20"/>
        </w:rPr>
        <w:t>ou, a to</w:t>
      </w:r>
      <w:r w:rsidRPr="00424FBA">
        <w:rPr>
          <w:szCs w:val="20"/>
        </w:rPr>
        <w:t xml:space="preserve"> pokud tyto dodatky nebo odchylky podstatně nemění podmínky nabídky. Žádná ze smluvních stran není oprávněna přijmout nabídku tak, že se podle ní zachová, zejména poskytne-li nebo přijme-li plnění. Obě smluvní strany se zříkají odstoupení od těchto ustanovení bez písemné dohody.</w:t>
      </w:r>
    </w:p>
    <w:p w:rsidR="00E537D7" w:rsidRPr="00585C20" w:rsidRDefault="00E537D7" w:rsidP="00E537D7">
      <w:pPr>
        <w:spacing w:after="0"/>
        <w:jc w:val="both"/>
        <w:rPr>
          <w:color w:val="FF0000"/>
        </w:rPr>
      </w:pPr>
      <w:r w:rsidRPr="00084596">
        <w:tab/>
        <w:t>Povinnost zhotovitele provést dílo je splně</w:t>
      </w:r>
      <w:r>
        <w:t>na předáním dokončeného</w:t>
      </w:r>
      <w:r w:rsidRPr="00084596">
        <w:t xml:space="preserve"> díla objednateli. </w:t>
      </w:r>
    </w:p>
    <w:p w:rsidR="00E537D7" w:rsidRPr="00084596" w:rsidRDefault="00E537D7" w:rsidP="00E537D7">
      <w:pPr>
        <w:spacing w:after="0"/>
        <w:jc w:val="both"/>
      </w:pPr>
      <w:r w:rsidRPr="00084596">
        <w:t xml:space="preserve">Objednatel souhlasí s tím, že </w:t>
      </w:r>
      <w:r>
        <w:t>dílo může být zhotovitelem provedeno a předáno objednateli a tedy i vyfakturováno po sjednané době</w:t>
      </w:r>
      <w:r w:rsidRPr="00084596">
        <w:t xml:space="preserve"> plnění.</w:t>
      </w:r>
    </w:p>
    <w:p w:rsidR="00E537D7" w:rsidRPr="00084596" w:rsidRDefault="00E537D7" w:rsidP="00E537D7">
      <w:pPr>
        <w:spacing w:after="0"/>
        <w:jc w:val="both"/>
      </w:pPr>
      <w:r w:rsidRPr="00084596">
        <w:tab/>
        <w:t>V případě, že dojde k odstoupení od této smlouvy z důvodů na straně objednatele</w:t>
      </w:r>
      <w:r>
        <w:t>,</w:t>
      </w:r>
      <w:r w:rsidRPr="00084596">
        <w:t xml:space="preserve"> budou zhotoviteli uhrazeny doposud provedené práce dle čl. II</w:t>
      </w:r>
      <w:r>
        <w:t xml:space="preserve"> </w:t>
      </w:r>
      <w:proofErr w:type="gramStart"/>
      <w:r>
        <w:t>této</w:t>
      </w:r>
      <w:proofErr w:type="gramEnd"/>
      <w:r>
        <w:t xml:space="preserve"> smlouvy</w:t>
      </w:r>
      <w:r w:rsidRPr="00084596">
        <w:t xml:space="preserve"> ke dni odstoupení od této smlouvy, a to podílem ze sjednané ceny dle čl. V</w:t>
      </w:r>
      <w:r>
        <w:t> této smlouvy</w:t>
      </w:r>
      <w:r w:rsidRPr="00084596">
        <w:t>.</w:t>
      </w:r>
    </w:p>
    <w:p w:rsidR="00E537D7" w:rsidRPr="003A3427" w:rsidRDefault="00E537D7" w:rsidP="003A3427">
      <w:pPr>
        <w:spacing w:after="0"/>
        <w:jc w:val="both"/>
      </w:pPr>
      <w:r w:rsidRPr="003A3427">
        <w:lastRenderedPageBreak/>
        <w:t xml:space="preserve">Obě smluvní strany se zavazují udržovat veškeré informace zjištěné při plnění této smlouvy v tajnosti, nezveřejňovat je ve vztahu ke třetím osobám, jinak odpovídají za škodu druhé smluvní straně, která porušením této smluvní povinnosti vznikla. </w:t>
      </w:r>
    </w:p>
    <w:p w:rsidR="00E537D7" w:rsidRPr="00084596" w:rsidRDefault="00E537D7" w:rsidP="00E537D7">
      <w:pPr>
        <w:spacing w:after="0"/>
        <w:ind w:firstLine="708"/>
        <w:jc w:val="both"/>
      </w:pPr>
      <w:r>
        <w:t>Tato smlouva je sepsána ve 2</w:t>
      </w:r>
      <w:r w:rsidRPr="00084596">
        <w:t xml:space="preserve"> vyhotoveních, z nich každ</w:t>
      </w:r>
      <w:r>
        <w:t>é</w:t>
      </w:r>
      <w:r w:rsidRPr="00084596">
        <w:t xml:space="preserve"> má povahu originálu. Zhotovite</w:t>
      </w:r>
      <w:r>
        <w:t>l i objednatel obdrží po jednom</w:t>
      </w:r>
      <w:r w:rsidRPr="00084596">
        <w:t xml:space="preserve"> stejnopisu vyhotovení smlouvy</w:t>
      </w:r>
      <w:r>
        <w:t xml:space="preserve"> s úředně ověřenými podpisy</w:t>
      </w:r>
      <w:r w:rsidRPr="00084596">
        <w:t>.</w:t>
      </w:r>
    </w:p>
    <w:p w:rsidR="00E537D7" w:rsidRPr="00084596" w:rsidRDefault="00E537D7" w:rsidP="00E537D7">
      <w:pPr>
        <w:spacing w:after="0"/>
        <w:jc w:val="both"/>
      </w:pPr>
      <w:r w:rsidRPr="00084596">
        <w:tab/>
        <w:t>Obě smluvní strany se zavazují, že neprodleně druhé smluvní straně oznámí veškeré změny v příslušných údajích, uvedených v čl. I. této smlouvy, případně dodatků smluv uzavřených. Smluvní strana, která tuto povinnost nesplní, odpovídá za škody vzniklé nesplněním této povinnosti.</w:t>
      </w:r>
    </w:p>
    <w:p w:rsidR="00E537D7" w:rsidRPr="004E300E" w:rsidRDefault="00E537D7" w:rsidP="00E537D7">
      <w:pPr>
        <w:spacing w:after="0"/>
        <w:jc w:val="both"/>
      </w:pPr>
      <w:r w:rsidRPr="004E300E">
        <w:tab/>
        <w:t xml:space="preserve">Vztahy v této smlouvě neupravené se řídí příslušnými ustanoveními </w:t>
      </w:r>
      <w:r>
        <w:t>občanského zákoníku</w:t>
      </w:r>
      <w:r w:rsidRPr="004E300E">
        <w:t>. S</w:t>
      </w:r>
      <w:r>
        <w:t>mluvní s</w:t>
      </w:r>
      <w:r w:rsidRPr="004E300E">
        <w:t>trany sjednaly, že k projednání sporů z této smlouvy je</w:t>
      </w:r>
      <w:r>
        <w:t xml:space="preserve"> příslušný</w:t>
      </w:r>
      <w:r w:rsidRPr="004E300E">
        <w:t xml:space="preserve"> Krajský soud v Brně</w:t>
      </w:r>
      <w:r>
        <w:t>.</w:t>
      </w:r>
    </w:p>
    <w:p w:rsidR="00E537D7" w:rsidRDefault="00E537D7" w:rsidP="00E537D7">
      <w:pPr>
        <w:spacing w:after="0"/>
        <w:jc w:val="both"/>
      </w:pPr>
    </w:p>
    <w:p w:rsidR="00E537D7" w:rsidRPr="00B97425" w:rsidRDefault="00B97425" w:rsidP="00B97425">
      <w:pPr>
        <w:pStyle w:val="Zkladntext"/>
        <w:ind w:right="679"/>
        <w:jc w:val="both"/>
        <w:rPr>
          <w:rFonts w:ascii="Verdana" w:eastAsiaTheme="minorHAnsi" w:hAnsi="Verdana" w:cstheme="minorBidi"/>
          <w:sz w:val="20"/>
          <w:lang w:eastAsia="en-US"/>
        </w:rPr>
      </w:pPr>
      <w:r w:rsidRPr="00B97425">
        <w:rPr>
          <w:rFonts w:ascii="Verdana" w:eastAsiaTheme="minorHAnsi" w:hAnsi="Verdana" w:cstheme="minorBidi"/>
          <w:sz w:val="20"/>
          <w:lang w:eastAsia="en-US"/>
        </w:rPr>
        <w:t>Práce spojené se zajištěním inženýrské činnosti</w:t>
      </w:r>
      <w:r>
        <w:rPr>
          <w:rFonts w:ascii="Verdana" w:eastAsiaTheme="minorHAnsi" w:hAnsi="Verdana" w:cstheme="minorBidi"/>
          <w:sz w:val="20"/>
          <w:lang w:eastAsia="en-US"/>
        </w:rPr>
        <w:t xml:space="preserve"> a</w:t>
      </w:r>
      <w:r w:rsidR="00E537D7">
        <w:t xml:space="preserve"> ostatní dokumentace (</w:t>
      </w:r>
      <w:r>
        <w:t xml:space="preserve">jako </w:t>
      </w:r>
      <w:r w:rsidR="00E537D7">
        <w:t>majetkoprávní vypořádání, geometrické plány, provozní řád, apod.) související se stavbou nebo  požadované v průběhu projednávání s dotčenými orgány a organizacemi státní správy, bude předmětem jiných smluv nebo dodatků k této smlouvě.</w:t>
      </w:r>
    </w:p>
    <w:p w:rsidR="00E537D7" w:rsidRDefault="00E537D7" w:rsidP="00E537D7">
      <w:pPr>
        <w:spacing w:after="0"/>
        <w:jc w:val="both"/>
      </w:pPr>
    </w:p>
    <w:p w:rsidR="00E537D7" w:rsidRPr="007F02BE" w:rsidRDefault="00E537D7" w:rsidP="00E537D7">
      <w:pPr>
        <w:spacing w:after="0"/>
        <w:jc w:val="both"/>
      </w:pPr>
    </w:p>
    <w:p w:rsidR="00E537D7" w:rsidRDefault="00E537D7" w:rsidP="00E537D7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X. ZÁVĚREČNÁ USTANOVENÍ</w:t>
      </w:r>
    </w:p>
    <w:p w:rsidR="00E537D7" w:rsidRDefault="00E537D7" w:rsidP="00E537D7">
      <w:pPr>
        <w:spacing w:after="0"/>
        <w:ind w:left="284"/>
        <w:jc w:val="both"/>
        <w:rPr>
          <w:sz w:val="24"/>
        </w:rPr>
      </w:pPr>
    </w:p>
    <w:p w:rsidR="00E537D7" w:rsidRPr="00924211" w:rsidRDefault="00E537D7" w:rsidP="00E537D7">
      <w:pPr>
        <w:spacing w:after="0"/>
        <w:ind w:firstLine="708"/>
        <w:jc w:val="both"/>
      </w:pPr>
      <w:r w:rsidRPr="00924211">
        <w:t>Smluvní strany tímto prohlašují, že tato smlouva je výsledkem jejich vzájemného jednání. S ohledem na tuto skutečnost smluvní strany prohlašují, že žádná ze smluvních stran se pro účely výkladu smlouvy nepovažuje za autora textu smlouvy, a proto nemohou být výrazy připouštějící různý výklad vykládány k tíži jakékoli ze smluvních stran.</w:t>
      </w:r>
    </w:p>
    <w:p w:rsidR="00E537D7" w:rsidRPr="00924211" w:rsidRDefault="00E537D7" w:rsidP="00E537D7">
      <w:pPr>
        <w:spacing w:after="0"/>
        <w:jc w:val="both"/>
      </w:pPr>
    </w:p>
    <w:p w:rsidR="00E537D7" w:rsidRDefault="00E537D7" w:rsidP="00E537D7">
      <w:pPr>
        <w:spacing w:after="0"/>
        <w:ind w:firstLine="708"/>
        <w:jc w:val="both"/>
      </w:pPr>
      <w:r w:rsidRPr="00924211">
        <w:t>Smluvní strany tímto s odkazem na ustanovení § 558 odst. 2 občanského zákoníku výslovně konstatují, že se v jejich právním styku nepřihlíží k obchodním zvyklostem zachovávaným obecně anebo v daném odvětví, a že obchodní zvyklosti nemají v jejich právním styku přednost před ustanoveními občanského zákoník</w:t>
      </w:r>
      <w:r>
        <w:t>u, jež nemají donucující účinky.</w:t>
      </w:r>
    </w:p>
    <w:p w:rsidR="00E537D7" w:rsidRPr="00924211" w:rsidRDefault="00E537D7" w:rsidP="00E537D7">
      <w:pPr>
        <w:spacing w:after="0"/>
        <w:ind w:firstLine="708"/>
        <w:jc w:val="both"/>
      </w:pPr>
    </w:p>
    <w:p w:rsidR="00E537D7" w:rsidRPr="00924211" w:rsidRDefault="00E537D7" w:rsidP="00E537D7">
      <w:pPr>
        <w:spacing w:after="0"/>
        <w:ind w:firstLine="708"/>
        <w:jc w:val="both"/>
      </w:pPr>
      <w:r w:rsidRPr="00924211">
        <w:t>Obě smluvní strany prohlašují, že tato smlouva byla sepsána v souladu s dobrými mravy a veřejným pořádkem na základě jejich pravé, svobodné a vážné vůle prosté omylu, nebyla ujednána v tísni ani za nápadně nevýhodných podmínek, což stvrzují svými podpisy.</w:t>
      </w:r>
    </w:p>
    <w:p w:rsidR="00E537D7" w:rsidRDefault="00E537D7" w:rsidP="00E537D7">
      <w:pPr>
        <w:spacing w:after="0"/>
        <w:jc w:val="both"/>
        <w:rPr>
          <w:b/>
        </w:rPr>
      </w:pPr>
    </w:p>
    <w:p w:rsidR="00E22B67" w:rsidRDefault="00E22B67" w:rsidP="00E537D7">
      <w:pPr>
        <w:spacing w:after="0"/>
        <w:jc w:val="both"/>
        <w:rPr>
          <w:b/>
        </w:rPr>
      </w:pPr>
    </w:p>
    <w:p w:rsidR="00E537D7" w:rsidRPr="00EF2E0F" w:rsidRDefault="00E537D7" w:rsidP="00E537D7">
      <w:pPr>
        <w:spacing w:after="0"/>
        <w:jc w:val="both"/>
      </w:pPr>
      <w:r>
        <w:t>Datum, místo podpisu:</w:t>
      </w:r>
      <w:r>
        <w:tab/>
      </w:r>
      <w:r>
        <w:tab/>
      </w:r>
      <w:r>
        <w:tab/>
      </w:r>
      <w:r>
        <w:tab/>
      </w:r>
      <w:r>
        <w:tab/>
      </w:r>
      <w:r w:rsidRPr="00EF2E0F">
        <w:t>Datum, místo podpisu:</w:t>
      </w:r>
    </w:p>
    <w:p w:rsidR="00E537D7" w:rsidRPr="00EF2E0F" w:rsidRDefault="008352C1" w:rsidP="00E537D7">
      <w:pPr>
        <w:spacing w:after="0"/>
        <w:jc w:val="both"/>
      </w:pPr>
      <w:r>
        <w:t xml:space="preserve">FCC ČR </w:t>
      </w:r>
      <w:r w:rsidR="001A2E30">
        <w:t>Praha</w:t>
      </w:r>
      <w:r w:rsidR="00E537D7">
        <w:tab/>
      </w:r>
      <w:r w:rsidR="00E537D7">
        <w:tab/>
      </w:r>
      <w:r w:rsidR="00E537D7">
        <w:tab/>
      </w:r>
      <w:r w:rsidR="00E537D7">
        <w:tab/>
      </w:r>
      <w:r w:rsidR="00E537D7">
        <w:tab/>
      </w:r>
      <w:r w:rsidR="00E537D7">
        <w:tab/>
      </w:r>
      <w:r w:rsidR="00E537D7">
        <w:tab/>
      </w:r>
      <w:r w:rsidR="00E537D7">
        <w:tab/>
      </w:r>
      <w:r>
        <w:t>Město Litovel</w:t>
      </w:r>
    </w:p>
    <w:p w:rsidR="00E537D7" w:rsidRPr="00EF2E0F" w:rsidRDefault="00E537D7" w:rsidP="00E537D7">
      <w:pPr>
        <w:spacing w:after="0"/>
        <w:jc w:val="both"/>
      </w:pPr>
    </w:p>
    <w:p w:rsidR="00E537D7" w:rsidRDefault="00E537D7" w:rsidP="00E537D7">
      <w:pPr>
        <w:spacing w:after="0"/>
        <w:jc w:val="both"/>
      </w:pPr>
    </w:p>
    <w:p w:rsidR="00E22B67" w:rsidRDefault="00E22B67" w:rsidP="00E537D7">
      <w:pPr>
        <w:spacing w:after="0"/>
        <w:jc w:val="both"/>
      </w:pPr>
    </w:p>
    <w:p w:rsidR="00E22B67" w:rsidRDefault="00E22B67" w:rsidP="00E537D7">
      <w:pPr>
        <w:spacing w:after="0"/>
        <w:jc w:val="both"/>
      </w:pPr>
    </w:p>
    <w:p w:rsidR="00E22B67" w:rsidRDefault="00E22B67" w:rsidP="00E537D7">
      <w:pPr>
        <w:spacing w:after="0"/>
        <w:jc w:val="both"/>
      </w:pPr>
    </w:p>
    <w:p w:rsidR="00E22B67" w:rsidRPr="00EF2E0F" w:rsidRDefault="00E22B67" w:rsidP="00E537D7">
      <w:pPr>
        <w:spacing w:after="0"/>
        <w:jc w:val="both"/>
      </w:pPr>
    </w:p>
    <w:p w:rsidR="008352C1" w:rsidRDefault="00E537D7" w:rsidP="003A3427">
      <w:pPr>
        <w:spacing w:after="0"/>
        <w:jc w:val="both"/>
      </w:pPr>
      <w:r w:rsidRPr="00EF2E0F">
        <w:t>-----------------------------------</w:t>
      </w:r>
      <w:r w:rsidRPr="00EF2E0F">
        <w:tab/>
      </w:r>
      <w:r w:rsidRPr="00EF2E0F">
        <w:tab/>
      </w:r>
      <w:r w:rsidRPr="00EF2E0F">
        <w:tab/>
      </w:r>
      <w:r w:rsidRPr="00EF2E0F">
        <w:tab/>
        <w:t>-----------------------------------</w:t>
      </w:r>
    </w:p>
    <w:p w:rsidR="00C302BE" w:rsidRPr="00775FE2" w:rsidRDefault="00E537D7" w:rsidP="003A3427">
      <w:pPr>
        <w:spacing w:after="0"/>
        <w:jc w:val="both"/>
      </w:pPr>
      <w:r w:rsidRPr="00EF2E0F">
        <w:t>razítko a podpis zhotovitele</w:t>
      </w:r>
      <w:r w:rsidRPr="00EF2E0F">
        <w:tab/>
      </w:r>
      <w:r w:rsidRPr="00EF2E0F">
        <w:tab/>
      </w:r>
      <w:r w:rsidRPr="00EF2E0F">
        <w:tab/>
      </w:r>
      <w:r w:rsidRPr="00EF2E0F">
        <w:tab/>
      </w:r>
      <w:r>
        <w:tab/>
      </w:r>
      <w:r w:rsidRPr="00EF2E0F">
        <w:t>razítko a podpis objednatele</w:t>
      </w:r>
    </w:p>
    <w:sectPr w:rsidR="00C302BE" w:rsidRPr="00775FE2" w:rsidSect="00C302BE">
      <w:headerReference w:type="default" r:id="rId10"/>
      <w:headerReference w:type="first" r:id="rId11"/>
      <w:footerReference w:type="first" r:id="rId12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44" w:rsidRDefault="00F10344" w:rsidP="005E2186">
      <w:pPr>
        <w:spacing w:after="0" w:line="240" w:lineRule="auto"/>
      </w:pPr>
      <w:r>
        <w:separator/>
      </w:r>
    </w:p>
  </w:endnote>
  <w:endnote w:type="continuationSeparator" w:id="0">
    <w:p w:rsidR="00F10344" w:rsidRDefault="00F10344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44" w:rsidRDefault="00F10344" w:rsidP="005E2186">
      <w:pPr>
        <w:spacing w:after="0" w:line="240" w:lineRule="auto"/>
      </w:pPr>
      <w:r>
        <w:separator/>
      </w:r>
    </w:p>
  </w:footnote>
  <w:footnote w:type="continuationSeparator" w:id="0">
    <w:p w:rsidR="00F10344" w:rsidRDefault="00F10344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26444BE3" wp14:editId="25200E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5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E643F7" wp14:editId="71CA503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7135" cy="10686415"/>
          <wp:effectExtent l="0" t="0" r="0" b="0"/>
          <wp:wrapNone/>
          <wp:docPr id="6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591"/>
    <w:multiLevelType w:val="hybridMultilevel"/>
    <w:tmpl w:val="684EEC70"/>
    <w:lvl w:ilvl="0" w:tplc="F588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20236"/>
    <w:rsid w:val="00026830"/>
    <w:rsid w:val="000A4967"/>
    <w:rsid w:val="000B3746"/>
    <w:rsid w:val="000D7BC3"/>
    <w:rsid w:val="00112173"/>
    <w:rsid w:val="00174BE0"/>
    <w:rsid w:val="0017784D"/>
    <w:rsid w:val="001A2E30"/>
    <w:rsid w:val="001A3BC4"/>
    <w:rsid w:val="001C6E89"/>
    <w:rsid w:val="00200A0D"/>
    <w:rsid w:val="002377AC"/>
    <w:rsid w:val="00251AEB"/>
    <w:rsid w:val="002B52DA"/>
    <w:rsid w:val="002D0830"/>
    <w:rsid w:val="00304067"/>
    <w:rsid w:val="00320B90"/>
    <w:rsid w:val="00395F0E"/>
    <w:rsid w:val="003A0FF0"/>
    <w:rsid w:val="003A3427"/>
    <w:rsid w:val="003A3D00"/>
    <w:rsid w:val="003B6CD9"/>
    <w:rsid w:val="003D4434"/>
    <w:rsid w:val="00431416"/>
    <w:rsid w:val="004479AF"/>
    <w:rsid w:val="0045108E"/>
    <w:rsid w:val="00451914"/>
    <w:rsid w:val="00455B23"/>
    <w:rsid w:val="0047643C"/>
    <w:rsid w:val="004E002C"/>
    <w:rsid w:val="004F0BB9"/>
    <w:rsid w:val="00510561"/>
    <w:rsid w:val="00515CDD"/>
    <w:rsid w:val="00572FBB"/>
    <w:rsid w:val="005E01BD"/>
    <w:rsid w:val="005E2186"/>
    <w:rsid w:val="005E2596"/>
    <w:rsid w:val="00602EE1"/>
    <w:rsid w:val="00646652"/>
    <w:rsid w:val="00665BCE"/>
    <w:rsid w:val="00667937"/>
    <w:rsid w:val="0069476B"/>
    <w:rsid w:val="006B2923"/>
    <w:rsid w:val="006D75E3"/>
    <w:rsid w:val="007164A1"/>
    <w:rsid w:val="007570D1"/>
    <w:rsid w:val="00775FE2"/>
    <w:rsid w:val="007A5231"/>
    <w:rsid w:val="007A66F2"/>
    <w:rsid w:val="007D3CA3"/>
    <w:rsid w:val="008204CB"/>
    <w:rsid w:val="008352C1"/>
    <w:rsid w:val="00882376"/>
    <w:rsid w:val="008C3046"/>
    <w:rsid w:val="00926A86"/>
    <w:rsid w:val="009B21AC"/>
    <w:rsid w:val="009E5AB3"/>
    <w:rsid w:val="00A33E17"/>
    <w:rsid w:val="00A54F5D"/>
    <w:rsid w:val="00A6446C"/>
    <w:rsid w:val="00AC3260"/>
    <w:rsid w:val="00AD0AC4"/>
    <w:rsid w:val="00AD2900"/>
    <w:rsid w:val="00AF2147"/>
    <w:rsid w:val="00B1348F"/>
    <w:rsid w:val="00B14BCF"/>
    <w:rsid w:val="00B212FA"/>
    <w:rsid w:val="00B31DF0"/>
    <w:rsid w:val="00B51309"/>
    <w:rsid w:val="00B52975"/>
    <w:rsid w:val="00B71892"/>
    <w:rsid w:val="00B97425"/>
    <w:rsid w:val="00BD0BAF"/>
    <w:rsid w:val="00BD2326"/>
    <w:rsid w:val="00C01A42"/>
    <w:rsid w:val="00C13EF5"/>
    <w:rsid w:val="00C23FE5"/>
    <w:rsid w:val="00C302BE"/>
    <w:rsid w:val="00CD333C"/>
    <w:rsid w:val="00CE7D4B"/>
    <w:rsid w:val="00CF49E7"/>
    <w:rsid w:val="00CF4F20"/>
    <w:rsid w:val="00D04CC0"/>
    <w:rsid w:val="00D42A65"/>
    <w:rsid w:val="00D938F3"/>
    <w:rsid w:val="00DB349D"/>
    <w:rsid w:val="00DB5932"/>
    <w:rsid w:val="00DE7397"/>
    <w:rsid w:val="00E22B67"/>
    <w:rsid w:val="00E537D7"/>
    <w:rsid w:val="00EC0E80"/>
    <w:rsid w:val="00ED342A"/>
    <w:rsid w:val="00F10344"/>
    <w:rsid w:val="00F21C5F"/>
    <w:rsid w:val="00F43CA3"/>
    <w:rsid w:val="00F8634F"/>
    <w:rsid w:val="00FA6A87"/>
    <w:rsid w:val="00FE6F06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E537D7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caps/>
      <w:spacing w:val="1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E537D7"/>
    <w:rPr>
      <w:rFonts w:ascii="Arial Black" w:eastAsia="Times New Roman" w:hAnsi="Arial Black" w:cs="Times New Roman"/>
      <w:b/>
      <w:caps/>
      <w:spacing w:val="12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537D7"/>
    <w:pPr>
      <w:spacing w:after="0" w:line="240" w:lineRule="auto"/>
    </w:pPr>
    <w:rPr>
      <w:rFonts w:ascii="Arial" w:eastAsia="Times New Roman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37D7"/>
    <w:rPr>
      <w:rFonts w:ascii="Arial" w:eastAsia="Times New Roman" w:hAnsi="Arial" w:cs="Times New Roman"/>
      <w:lang w:eastAsia="cs-CZ"/>
    </w:rPr>
  </w:style>
  <w:style w:type="character" w:styleId="Hypertextovodkaz">
    <w:name w:val="Hyperlink"/>
    <w:basedOn w:val="Standardnpsmoodstavce"/>
    <w:rsid w:val="00E537D7"/>
    <w:rPr>
      <w:color w:val="0000FF"/>
      <w:u w:val="single"/>
    </w:rPr>
  </w:style>
  <w:style w:type="paragraph" w:customStyle="1" w:styleId="odstavec">
    <w:name w:val="..odstavec"/>
    <w:basedOn w:val="Normln"/>
    <w:rsid w:val="00E537D7"/>
    <w:pPr>
      <w:spacing w:after="168" w:line="240" w:lineRule="auto"/>
      <w:ind w:firstLine="567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D34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342A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E537D7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caps/>
      <w:spacing w:val="1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E537D7"/>
    <w:rPr>
      <w:rFonts w:ascii="Arial Black" w:eastAsia="Times New Roman" w:hAnsi="Arial Black" w:cs="Times New Roman"/>
      <w:b/>
      <w:caps/>
      <w:spacing w:val="12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537D7"/>
    <w:pPr>
      <w:spacing w:after="0" w:line="240" w:lineRule="auto"/>
    </w:pPr>
    <w:rPr>
      <w:rFonts w:ascii="Arial" w:eastAsia="Times New Roman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37D7"/>
    <w:rPr>
      <w:rFonts w:ascii="Arial" w:eastAsia="Times New Roman" w:hAnsi="Arial" w:cs="Times New Roman"/>
      <w:lang w:eastAsia="cs-CZ"/>
    </w:rPr>
  </w:style>
  <w:style w:type="character" w:styleId="Hypertextovodkaz">
    <w:name w:val="Hyperlink"/>
    <w:basedOn w:val="Standardnpsmoodstavce"/>
    <w:rsid w:val="00E537D7"/>
    <w:rPr>
      <w:color w:val="0000FF"/>
      <w:u w:val="single"/>
    </w:rPr>
  </w:style>
  <w:style w:type="paragraph" w:customStyle="1" w:styleId="odstavec">
    <w:name w:val="..odstavec"/>
    <w:basedOn w:val="Normln"/>
    <w:rsid w:val="00E537D7"/>
    <w:pPr>
      <w:spacing w:after="168" w:line="240" w:lineRule="auto"/>
      <w:ind w:firstLine="567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D34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342A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iri.Slomek@fcc-grou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38DC-3EAA-43D8-8FB5-1A279728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Kurfürst Pavel</cp:lastModifiedBy>
  <cp:revision>15</cp:revision>
  <cp:lastPrinted>2018-08-24T05:43:00Z</cp:lastPrinted>
  <dcterms:created xsi:type="dcterms:W3CDTF">2018-08-01T07:13:00Z</dcterms:created>
  <dcterms:modified xsi:type="dcterms:W3CDTF">2018-08-24T05:50:00Z</dcterms:modified>
</cp:coreProperties>
</file>