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96" w:rsidRDefault="00645C96">
      <w:pPr>
        <w:pStyle w:val="Nzevsmlouvy"/>
        <w:widowControl w:val="0"/>
        <w:spacing w:after="0" w:line="100" w:lineRule="atLeast"/>
        <w:rPr>
          <w:rFonts w:ascii="Times New Roman" w:hAnsi="Times New Roman"/>
          <w:caps/>
          <w:sz w:val="24"/>
          <w:szCs w:val="24"/>
        </w:rPr>
      </w:pPr>
      <w:r>
        <w:rPr>
          <w:rFonts w:ascii="Times New Roman" w:hAnsi="Times New Roman"/>
          <w:caps/>
          <w:sz w:val="24"/>
          <w:szCs w:val="24"/>
        </w:rPr>
        <w:t>Smlouva č.</w:t>
      </w:r>
      <w:r w:rsidR="00F969C1">
        <w:rPr>
          <w:rFonts w:ascii="Times New Roman" w:hAnsi="Times New Roman"/>
          <w:caps/>
          <w:sz w:val="24"/>
          <w:szCs w:val="24"/>
        </w:rPr>
        <w:t xml:space="preserve"> MS-039/18</w:t>
      </w:r>
    </w:p>
    <w:p w:rsidR="00645C96" w:rsidRDefault="00645C96">
      <w:pPr>
        <w:pStyle w:val="Nzevsmlouvy"/>
        <w:widowControl w:val="0"/>
        <w:spacing w:after="0" w:line="100" w:lineRule="atLeast"/>
        <w:rPr>
          <w:rFonts w:ascii="Times New Roman" w:hAnsi="Times New Roman"/>
          <w:caps/>
          <w:sz w:val="24"/>
          <w:szCs w:val="24"/>
        </w:rPr>
      </w:pPr>
      <w:r>
        <w:rPr>
          <w:rFonts w:ascii="Times New Roman" w:hAnsi="Times New Roman"/>
          <w:caps/>
          <w:sz w:val="24"/>
          <w:szCs w:val="24"/>
        </w:rPr>
        <w:t>o poskytování ÚDRŽBY A PROVOZNÍ podpory SYSTÉMU PRO</w:t>
      </w:r>
      <w:r w:rsidRPr="00F06862">
        <w:rPr>
          <w:rFonts w:ascii="Times New Roman" w:hAnsi="Times New Roman"/>
          <w:caps/>
          <w:sz w:val="24"/>
          <w:szCs w:val="24"/>
        </w:rPr>
        <w:t>XIO</w:t>
      </w:r>
    </w:p>
    <w:p w:rsidR="00645C96" w:rsidRDefault="00645C96">
      <w:pPr>
        <w:pStyle w:val="Nzevsmlouvy"/>
        <w:widowControl w:val="0"/>
        <w:spacing w:after="0" w:line="100" w:lineRule="atLeast"/>
        <w:rPr>
          <w:rFonts w:ascii="Times New Roman" w:hAnsi="Times New Roman"/>
          <w:bCs/>
          <w:sz w:val="24"/>
          <w:szCs w:val="24"/>
        </w:rPr>
      </w:pPr>
    </w:p>
    <w:p w:rsidR="00645C96" w:rsidRDefault="00645C96">
      <w:pPr>
        <w:pStyle w:val="Nzevsmlouvy"/>
        <w:widowControl w:val="0"/>
        <w:shd w:val="clear" w:color="auto" w:fill="FDE9D9"/>
        <w:spacing w:after="0" w:line="100" w:lineRule="atLeast"/>
        <w:jc w:val="left"/>
        <w:rPr>
          <w:rFonts w:ascii="Times New Roman" w:hAnsi="Times New Roman"/>
          <w:sz w:val="32"/>
          <w:szCs w:val="32"/>
        </w:rPr>
      </w:pPr>
      <w:r>
        <w:rPr>
          <w:rFonts w:ascii="Times New Roman" w:hAnsi="Times New Roman"/>
          <w:sz w:val="32"/>
          <w:szCs w:val="32"/>
        </w:rPr>
        <w:t>Příloha č. 2</w:t>
      </w:r>
    </w:p>
    <w:p w:rsidR="00645C96" w:rsidRDefault="00645C96">
      <w:pPr>
        <w:pStyle w:val="CKnormln"/>
        <w:ind w:left="0" w:firstLine="0"/>
        <w:jc w:val="both"/>
        <w:rPr>
          <w:rFonts w:ascii="Times New Roman" w:hAnsi="Times New Roman"/>
        </w:rPr>
      </w:pPr>
    </w:p>
    <w:p w:rsidR="00645C96" w:rsidRPr="00560017" w:rsidRDefault="00645C96" w:rsidP="009755F1">
      <w:pPr>
        <w:pStyle w:val="Smluvnstrana"/>
        <w:widowControl w:val="0"/>
        <w:spacing w:before="120" w:line="240" w:lineRule="atLeast"/>
        <w:jc w:val="left"/>
        <w:rPr>
          <w:rFonts w:ascii="Times New Roman" w:hAnsi="Times New Roman"/>
          <w:caps/>
        </w:rPr>
      </w:pPr>
      <w:r>
        <w:rPr>
          <w:rFonts w:ascii="Times New Roman" w:hAnsi="Times New Roman"/>
          <w:caps/>
        </w:rPr>
        <w:t>PŘEHLED SLUŽEB</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606393">
        <w:tc>
          <w:tcPr>
            <w:tcW w:w="9322" w:type="dxa"/>
            <w:gridSpan w:val="2"/>
            <w:shd w:val="clear" w:color="auto" w:fill="DAEEF3"/>
            <w:tcMar>
              <w:left w:w="108" w:type="dxa"/>
            </w:tcMar>
          </w:tcPr>
          <w:p w:rsidR="00645C96" w:rsidRDefault="00645C96" w:rsidP="009238AB">
            <w:pPr>
              <w:keepNext/>
              <w:spacing w:before="0" w:after="0"/>
              <w:jc w:val="center"/>
              <w:rPr>
                <w:rFonts w:ascii="Times New Roman" w:hAnsi="Times New Roman"/>
                <w:b/>
              </w:rPr>
            </w:pPr>
            <w:r>
              <w:rPr>
                <w:rFonts w:ascii="Times New Roman" w:hAnsi="Times New Roman"/>
                <w:b/>
                <w:szCs w:val="22"/>
              </w:rPr>
              <w:t>Služba č. 1 – Údržba - 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vAlign w:val="center"/>
          </w:tcPr>
          <w:p w:rsidR="00645C96" w:rsidRDefault="00645C96" w:rsidP="009238AB">
            <w:pPr>
              <w:keepNext/>
              <w:spacing w:before="0" w:after="0"/>
              <w:rPr>
                <w:rFonts w:ascii="Times New Roman" w:hAnsi="Times New Roman"/>
              </w:rPr>
            </w:pPr>
            <w:r>
              <w:rPr>
                <w:rFonts w:ascii="Times New Roman" w:hAnsi="Times New Roman"/>
                <w:szCs w:val="22"/>
              </w:rPr>
              <w:t>Údržba software (Maintenance)</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1</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Pr>
                <w:rFonts w:ascii="Times New Roman" w:hAnsi="Times New Roman"/>
                <w:b/>
                <w:szCs w:val="22"/>
              </w:rPr>
              <w:t>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rPr>
                <w:rFonts w:ascii="Times New Roman" w:hAnsi="Times New Roman"/>
              </w:rPr>
            </w:pPr>
            <w:r>
              <w:rPr>
                <w:rFonts w:ascii="Times New Roman" w:hAnsi="Times New Roman"/>
                <w:szCs w:val="22"/>
              </w:rPr>
              <w:t>Údržba software ve smyslu poskytování aktuálních verzí, upgrade a update software na vyžádání Objednatele a pro legislativní podporu.</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606393">
        <w:tc>
          <w:tcPr>
            <w:tcW w:w="9322" w:type="dxa"/>
            <w:gridSpan w:val="2"/>
            <w:shd w:val="clear" w:color="auto" w:fill="FFFFFF"/>
            <w:tcMar>
              <w:left w:w="108" w:type="dxa"/>
            </w:tcMar>
            <w:vAlign w:val="center"/>
          </w:tcPr>
          <w:p w:rsidR="00645C96" w:rsidRDefault="00645C96" w:rsidP="009238AB">
            <w:pPr>
              <w:spacing w:before="0" w:after="0"/>
              <w:jc w:val="both"/>
              <w:rPr>
                <w:rFonts w:ascii="Times New Roman" w:hAnsi="Times New Roman"/>
              </w:rPr>
            </w:pPr>
            <w:r>
              <w:rPr>
                <w:rFonts w:ascii="Times New Roman" w:hAnsi="Times New Roman"/>
                <w:szCs w:val="22"/>
              </w:rPr>
              <w:t xml:space="preserve">Uvolnění nových verzí bude provedeno v termínech určených Poskytovatelem. </w:t>
            </w:r>
          </w:p>
          <w:p w:rsidR="00645C96" w:rsidRDefault="00645C96" w:rsidP="009238AB">
            <w:pPr>
              <w:spacing w:before="0" w:after="0"/>
              <w:jc w:val="both"/>
              <w:rPr>
                <w:rFonts w:ascii="Times New Roman" w:hAnsi="Times New Roman"/>
              </w:rPr>
            </w:pPr>
          </w:p>
          <w:p w:rsidR="00645C96" w:rsidRDefault="00645C96" w:rsidP="009238AB">
            <w:pPr>
              <w:spacing w:before="0" w:after="0"/>
              <w:jc w:val="both"/>
              <w:rPr>
                <w:rFonts w:ascii="Times New Roman" w:hAnsi="Times New Roman"/>
              </w:rPr>
            </w:pPr>
            <w:r w:rsidRPr="00343D7E">
              <w:rPr>
                <w:rFonts w:ascii="Times New Roman" w:hAnsi="Times New Roman"/>
                <w:szCs w:val="22"/>
              </w:rPr>
              <w:t>V případě dílčí služby Legislativní servis je termín uvolnění nové verze s úpravou určen okamžikem nabytí účinnosti nové právní úpravy, pokud prováděcí předpis k této úpravě byl vydán dříve než 60 dní před tímto okamžikem. V případech, kdy nabytí účinnosti nové právní úpravy nastane ve lhůtě kratší než 60 dní po vydání prováděcího předpisu k této změně, je nová verze uvolněna nejpozději 60 dnů od vydání prováděcího předpisu.</w:t>
            </w:r>
          </w:p>
          <w:p w:rsidR="00645C96" w:rsidRDefault="00645C96" w:rsidP="009238AB">
            <w:pPr>
              <w:spacing w:before="0" w:after="0"/>
              <w:jc w:val="both"/>
              <w:rPr>
                <w:rFonts w:ascii="Times New Roman" w:hAnsi="Times New Roman"/>
              </w:rPr>
            </w:pPr>
            <w:r>
              <w:rPr>
                <w:rFonts w:ascii="Times New Roman" w:hAnsi="Times New Roman"/>
                <w:szCs w:val="22"/>
              </w:rPr>
              <w:t xml:space="preserve">V případě, kdy </w:t>
            </w:r>
            <w:r w:rsidRPr="00343D7E">
              <w:rPr>
                <w:rFonts w:ascii="Times New Roman" w:hAnsi="Times New Roman"/>
                <w:szCs w:val="22"/>
              </w:rPr>
              <w:t xml:space="preserve">prováděcí předpis </w:t>
            </w:r>
            <w:r>
              <w:rPr>
                <w:rFonts w:ascii="Times New Roman" w:hAnsi="Times New Roman"/>
                <w:szCs w:val="22"/>
              </w:rPr>
              <w:t xml:space="preserve">nebude vydán vůbec, bude </w:t>
            </w:r>
            <w:r w:rsidRPr="00343D7E">
              <w:rPr>
                <w:rFonts w:ascii="Times New Roman" w:hAnsi="Times New Roman"/>
                <w:szCs w:val="22"/>
              </w:rPr>
              <w:t xml:space="preserve">nová verze uvolněna nejpozději </w:t>
            </w:r>
            <w:r>
              <w:rPr>
                <w:rFonts w:ascii="Times New Roman" w:hAnsi="Times New Roman"/>
                <w:szCs w:val="22"/>
              </w:rPr>
              <w:t>60</w:t>
            </w:r>
            <w:r w:rsidRPr="00343D7E">
              <w:rPr>
                <w:rFonts w:ascii="Times New Roman" w:hAnsi="Times New Roman"/>
                <w:szCs w:val="22"/>
              </w:rPr>
              <w:t xml:space="preserve"> dnů od nabytí účinnosti nové právní úpravy</w:t>
            </w:r>
            <w:r>
              <w:rPr>
                <w:rFonts w:ascii="Times New Roman" w:hAnsi="Times New Roman"/>
                <w:szCs w:val="22"/>
              </w:rPr>
              <w:t>.</w:t>
            </w:r>
          </w:p>
          <w:p w:rsidR="00645C96" w:rsidRPr="00D86892" w:rsidRDefault="00645C96" w:rsidP="00D86892">
            <w:pPr>
              <w:suppressAutoHyphens w:val="0"/>
              <w:spacing w:line="240" w:lineRule="auto"/>
              <w:contextualSpacing/>
            </w:pPr>
          </w:p>
          <w:p w:rsidR="00645C96" w:rsidRDefault="00645C96" w:rsidP="009238AB">
            <w:pPr>
              <w:spacing w:before="0" w:after="0"/>
              <w:jc w:val="both"/>
              <w:rPr>
                <w:rFonts w:ascii="Times New Roman" w:hAnsi="Times New Roman"/>
              </w:rPr>
            </w:pPr>
            <w:r w:rsidRPr="0086435B">
              <w:rPr>
                <w:rFonts w:ascii="Times New Roman" w:hAnsi="Times New Roman"/>
                <w:szCs w:val="22"/>
              </w:rPr>
              <w:t>Výše uvedené platí, pokud se obě smluvní strany nedohodnou v jedno</w:t>
            </w:r>
            <w:r>
              <w:rPr>
                <w:rFonts w:ascii="Times New Roman" w:hAnsi="Times New Roman"/>
                <w:szCs w:val="22"/>
              </w:rPr>
              <w:t>tlivých případech písemně jinak</w:t>
            </w:r>
            <w:r w:rsidRPr="0086435B">
              <w:rPr>
                <w:rFonts w:ascii="Times New Roman" w:hAnsi="Times New Roman"/>
                <w:szCs w:val="22"/>
              </w:rPr>
              <w:t>.</w:t>
            </w:r>
          </w:p>
        </w:tc>
      </w:tr>
      <w:tr w:rsidR="00645C96" w:rsidTr="00606393">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Detailní popis</w:t>
            </w:r>
          </w:p>
        </w:tc>
      </w:tr>
      <w:tr w:rsidR="00645C96" w:rsidTr="00606393">
        <w:tc>
          <w:tcPr>
            <w:tcW w:w="9322" w:type="dxa"/>
            <w:gridSpan w:val="2"/>
            <w:shd w:val="clear" w:color="auto" w:fill="FFFFFF"/>
            <w:tcMar>
              <w:left w:w="108" w:type="dxa"/>
            </w:tcMar>
            <w:vAlign w:val="center"/>
          </w:tcPr>
          <w:p w:rsidR="00645C96" w:rsidRDefault="00645C96" w:rsidP="009238AB">
            <w:pPr>
              <w:rPr>
                <w:rFonts w:ascii="Times New Roman" w:hAnsi="Times New Roman"/>
              </w:rPr>
            </w:pPr>
            <w:r>
              <w:rPr>
                <w:rFonts w:ascii="Times New Roman" w:hAnsi="Times New Roman"/>
                <w:szCs w:val="22"/>
              </w:rPr>
              <w:t>Objednatel získává nárok na aktuální verze, veškerá zlepšení a dodatky k software (upgrade nebo update stávajících modulů), vydané během období krytého poplatkem za maintenence. Služby, které jsou součástí údržby (maintenance), jsou poskytovány trvale po dobu platnosti smlouvy podle plánu předávání nových verzí a dle dohody s Objednatelem.</w:t>
            </w:r>
          </w:p>
          <w:p w:rsidR="00645C96" w:rsidRDefault="00645C96" w:rsidP="009238AB">
            <w:pPr>
              <w:rPr>
                <w:rFonts w:ascii="Times New Roman" w:hAnsi="Times New Roman"/>
              </w:rPr>
            </w:pPr>
            <w:r>
              <w:rPr>
                <w:rFonts w:ascii="Times New Roman" w:hAnsi="Times New Roman"/>
                <w:szCs w:val="22"/>
              </w:rPr>
              <w:t xml:space="preserve">Součástí poskytnutí aktuálních verzí, upgrade a update </w:t>
            </w:r>
            <w:r>
              <w:rPr>
                <w:rFonts w:ascii="Times New Roman" w:hAnsi="Times New Roman"/>
                <w:b/>
                <w:szCs w:val="22"/>
              </w:rPr>
              <w:t xml:space="preserve">není </w:t>
            </w:r>
            <w:r>
              <w:rPr>
                <w:rFonts w:ascii="Times New Roman" w:hAnsi="Times New Roman"/>
                <w:szCs w:val="22"/>
              </w:rPr>
              <w:t>jejich implementace u Objednatele ani rozdílové školení, pokud bude potřeba s ohledem na rozsah upgrade.</w:t>
            </w:r>
          </w:p>
          <w:p w:rsidR="00645C96" w:rsidRDefault="00645C96" w:rsidP="009238AB">
            <w:pPr>
              <w:rPr>
                <w:rFonts w:ascii="Times New Roman" w:hAnsi="Times New Roman"/>
              </w:rPr>
            </w:pPr>
            <w:r>
              <w:rPr>
                <w:rFonts w:ascii="Times New Roman" w:hAnsi="Times New Roman"/>
                <w:szCs w:val="22"/>
              </w:rPr>
              <w:t>Výše poplatku maintenance je odvozena od rozsahu užívané licence software, konkrétní výše je uvedena ve smlouvě. Rozsah maintenance se může zvýšit v následujících případech:</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 xml:space="preserve">Objednatel rozšíří (dokoupí) licenci k software PROXIO (typicky: implementovány nové moduly systému), </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 xml:space="preserve">v rámci plnění této smlouvy dojde k implementaci funkcionality (nově instalované moduly, subagendy či agendy) přesahující Objednatelem zakoupenou licenci software (v takovém případě je Objednatel současně povinen bezodkladně dokoupit potřebné licence (právo užití) k implementovanému software). </w:t>
            </w:r>
          </w:p>
          <w:p w:rsidR="00645C96" w:rsidRDefault="00645C96" w:rsidP="009238AB">
            <w:pPr>
              <w:rPr>
                <w:rFonts w:ascii="Times New Roman" w:hAnsi="Times New Roman"/>
              </w:rPr>
            </w:pPr>
            <w:r>
              <w:rPr>
                <w:rFonts w:ascii="Times New Roman" w:hAnsi="Times New Roman"/>
                <w:szCs w:val="22"/>
              </w:rPr>
              <w:t>Realizace služby Poskytování nových verzí probíhá formou těchto dílčích služeb:</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Poskytování aktuálních verzí</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 xml:space="preserve">Poskytování upgrade </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Poskytování update</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Legislativní servis</w:t>
            </w:r>
          </w:p>
        </w:tc>
      </w:tr>
    </w:tbl>
    <w:p w:rsidR="00645C96" w:rsidRDefault="00645C96" w:rsidP="009755F1">
      <w:pPr>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606393">
        <w:tc>
          <w:tcPr>
            <w:tcW w:w="9322" w:type="dxa"/>
            <w:gridSpan w:val="2"/>
            <w:shd w:val="clear" w:color="auto" w:fill="DAEEF3"/>
            <w:tcMar>
              <w:left w:w="108" w:type="dxa"/>
            </w:tcMar>
          </w:tcPr>
          <w:p w:rsidR="00645C96" w:rsidRDefault="00645C96" w:rsidP="009238AB">
            <w:pPr>
              <w:keepNext/>
              <w:spacing w:before="0" w:after="0"/>
              <w:jc w:val="center"/>
              <w:rPr>
                <w:rFonts w:ascii="Times New Roman" w:hAnsi="Times New Roman"/>
              </w:rPr>
            </w:pPr>
            <w:r>
              <w:rPr>
                <w:rFonts w:ascii="Times New Roman" w:hAnsi="Times New Roman"/>
                <w:b/>
                <w:szCs w:val="22"/>
              </w:rPr>
              <w:lastRenderedPageBreak/>
              <w:t xml:space="preserve">Služba č. 1.1 </w:t>
            </w:r>
            <w:r w:rsidRPr="009D6FF8">
              <w:rPr>
                <w:rFonts w:ascii="Times New Roman" w:hAnsi="Times New Roman"/>
                <w:b/>
                <w:szCs w:val="22"/>
              </w:rPr>
              <w:t>– Poskytování aktuálních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vAlign w:val="center"/>
          </w:tcPr>
          <w:p w:rsidR="00645C96" w:rsidRDefault="00645C96" w:rsidP="009238AB">
            <w:pPr>
              <w:keepNext/>
              <w:spacing w:before="0" w:after="0"/>
              <w:rPr>
                <w:rFonts w:ascii="Times New Roman" w:hAnsi="Times New Roman"/>
              </w:rPr>
            </w:pPr>
            <w:r>
              <w:rPr>
                <w:rFonts w:ascii="Times New Roman" w:hAnsi="Times New Roman"/>
                <w:szCs w:val="22"/>
              </w:rPr>
              <w:t>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1.1</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sidRPr="00C00C8E">
              <w:rPr>
                <w:rFonts w:ascii="Times New Roman" w:hAnsi="Times New Roman"/>
                <w:b/>
                <w:szCs w:val="22"/>
              </w:rPr>
              <w:t>Poskytování aktuálních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spacing w:before="0" w:after="0"/>
              <w:jc w:val="both"/>
              <w:rPr>
                <w:rFonts w:ascii="Times New Roman" w:hAnsi="Times New Roman"/>
              </w:rPr>
            </w:pPr>
            <w:r>
              <w:rPr>
                <w:rFonts w:ascii="Times New Roman" w:hAnsi="Times New Roman"/>
                <w:szCs w:val="22"/>
              </w:rPr>
              <w:t xml:space="preserve">Poskytnutí aktuální verze včetně související dokumentace </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Objednatel má nárok na veškeré verze software vydané během období poskytování služby.</w:t>
            </w:r>
          </w:p>
        </w:tc>
      </w:tr>
      <w:tr w:rsidR="00645C96" w:rsidTr="00606393">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 xml:space="preserve">Detailní popis </w:t>
            </w:r>
          </w:p>
        </w:tc>
      </w:tr>
      <w:tr w:rsidR="00645C96" w:rsidTr="00606393">
        <w:tc>
          <w:tcPr>
            <w:tcW w:w="9322" w:type="dxa"/>
            <w:gridSpan w:val="2"/>
            <w:shd w:val="clear" w:color="auto" w:fill="FFFFFF"/>
            <w:tcMar>
              <w:left w:w="108" w:type="dxa"/>
            </w:tcMar>
            <w:vAlign w:val="center"/>
          </w:tcPr>
          <w:p w:rsidR="00645C96" w:rsidRDefault="00645C96" w:rsidP="009238AB">
            <w:pPr>
              <w:pStyle w:val="Odsazentlatextu"/>
              <w:tabs>
                <w:tab w:val="left" w:pos="0"/>
              </w:tabs>
              <w:ind w:left="0"/>
              <w:jc w:val="both"/>
              <w:rPr>
                <w:sz w:val="22"/>
              </w:rPr>
            </w:pPr>
            <w:r>
              <w:rPr>
                <w:sz w:val="22"/>
                <w:szCs w:val="22"/>
              </w:rPr>
              <w:t>Aktuální verze software, poskytované touto službou, (na které má Objednatel z hlediska licencování nárok) zahrnují:</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přirozený vývoj software PROXIO iniciovaný Poskytovatelem (typicky rozvoj funkcionality produktu na náměty Poskytovatele),</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technologický vývoj software PROXIO iniciovaný Poskytovatelem (typicky nové platformy, databáze, systémy, …),</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vývoj software PROXIO iniciovaný zákaznickou komunitou Poskytovatele mimo požadavky Objednatele (typicky rozvoj funkcionality produktu na náměty jiných zákazníků Poskytovatele),</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vývoj software PROXIO související s legislativní podporou ČR.</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Poskytovatel informuje Objednatele o uvolnění každé verze software, a to prostřednictvím služby č. 2.3 „Vedení provozního deníku“. Poskytovatel navrhne Objednateli formu informování o provedené změně (např. mailem na předem určenou adresu).</w:t>
            </w:r>
          </w:p>
          <w:p w:rsidR="00645C96" w:rsidRDefault="00645C96" w:rsidP="009238AB">
            <w:pPr>
              <w:pStyle w:val="Nadpis3"/>
              <w:spacing w:before="120" w:after="0"/>
              <w:rPr>
                <w:sz w:val="22"/>
                <w:szCs w:val="22"/>
              </w:rPr>
            </w:pPr>
            <w:r>
              <w:rPr>
                <w:sz w:val="22"/>
                <w:szCs w:val="22"/>
              </w:rPr>
              <w:t>Kvalita služby a reporting</w:t>
            </w:r>
          </w:p>
          <w:p w:rsidR="00645C96" w:rsidRDefault="00645C96" w:rsidP="009238AB">
            <w:pPr>
              <w:pStyle w:val="Odsazentlatextu"/>
              <w:tabs>
                <w:tab w:val="left" w:pos="0"/>
              </w:tabs>
              <w:ind w:left="0"/>
              <w:jc w:val="both"/>
              <w:rPr>
                <w:sz w:val="22"/>
              </w:rPr>
            </w:pPr>
            <w:r>
              <w:rPr>
                <w:sz w:val="22"/>
                <w:szCs w:val="22"/>
              </w:rPr>
              <w:t>Aktuální verze protokolárně předána, obsahuje funkcionalitu dle dokumentace, resp. dle popisu změn.</w:t>
            </w:r>
          </w:p>
          <w:p w:rsidR="00645C96" w:rsidRDefault="00645C96" w:rsidP="009238AB">
            <w:pPr>
              <w:pStyle w:val="Nadpis3"/>
              <w:spacing w:before="120" w:after="0"/>
              <w:rPr>
                <w:sz w:val="22"/>
                <w:szCs w:val="22"/>
              </w:rPr>
            </w:pPr>
            <w:r>
              <w:rPr>
                <w:sz w:val="22"/>
                <w:szCs w:val="22"/>
              </w:rPr>
              <w:t>Požadavek na součinnost Objednatele</w:t>
            </w:r>
          </w:p>
          <w:p w:rsidR="00645C96" w:rsidRDefault="00645C96" w:rsidP="009238AB">
            <w:pPr>
              <w:pStyle w:val="Odsazentlatextu"/>
              <w:tabs>
                <w:tab w:val="left" w:pos="0"/>
              </w:tabs>
              <w:ind w:left="0"/>
              <w:jc w:val="both"/>
              <w:rPr>
                <w:sz w:val="22"/>
              </w:rPr>
            </w:pPr>
            <w:r>
              <w:rPr>
                <w:sz w:val="22"/>
                <w:szCs w:val="22"/>
              </w:rPr>
              <w:t>Objednatel převezme poskytované aktuální verze včetně související dokumentace způsobem určeným Poskytovatelem (nosič dat, stažení software z Poskytovatelem sdělené adresy na internetu, elektronická dodávka).</w:t>
            </w:r>
          </w:p>
          <w:p w:rsidR="00645C96" w:rsidRDefault="00645C96" w:rsidP="009238AB">
            <w:pPr>
              <w:pStyle w:val="Nadpis3"/>
              <w:spacing w:before="120" w:after="0"/>
              <w:rPr>
                <w:sz w:val="22"/>
                <w:szCs w:val="22"/>
              </w:rPr>
            </w:pPr>
            <w:r>
              <w:rPr>
                <w:sz w:val="22"/>
                <w:szCs w:val="22"/>
              </w:rPr>
              <w:t>Termíny plnění</w:t>
            </w:r>
          </w:p>
          <w:p w:rsidR="00645C96" w:rsidRDefault="00645C96" w:rsidP="009238AB">
            <w:pPr>
              <w:pStyle w:val="Odsazentlatextu"/>
              <w:tabs>
                <w:tab w:val="left" w:pos="0"/>
              </w:tabs>
              <w:ind w:left="0"/>
              <w:jc w:val="both"/>
              <w:rPr>
                <w:sz w:val="22"/>
              </w:rPr>
            </w:pPr>
            <w:r>
              <w:rPr>
                <w:sz w:val="22"/>
                <w:szCs w:val="22"/>
              </w:rPr>
              <w:t>V termínech určených Poskytovatelem (termín uvolnění nové verze software).</w:t>
            </w:r>
          </w:p>
        </w:tc>
      </w:tr>
    </w:tbl>
    <w:p w:rsidR="00645C96" w:rsidRDefault="00645C96" w:rsidP="009755F1">
      <w:pPr>
        <w:spacing w:before="0" w:after="200" w:line="276" w:lineRule="auto"/>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606393">
        <w:tc>
          <w:tcPr>
            <w:tcW w:w="9322" w:type="dxa"/>
            <w:gridSpan w:val="2"/>
            <w:shd w:val="clear" w:color="auto" w:fill="B6DDE8"/>
            <w:tcMar>
              <w:left w:w="108" w:type="dxa"/>
            </w:tcMar>
          </w:tcPr>
          <w:p w:rsidR="00645C96" w:rsidRDefault="00645C96" w:rsidP="009238AB">
            <w:pPr>
              <w:keepNext/>
              <w:spacing w:before="0" w:after="0"/>
              <w:jc w:val="center"/>
              <w:rPr>
                <w:rFonts w:ascii="Times New Roman" w:hAnsi="Times New Roman"/>
              </w:rPr>
            </w:pPr>
            <w:r>
              <w:rPr>
                <w:rFonts w:ascii="Times New Roman" w:hAnsi="Times New Roman"/>
                <w:b/>
                <w:szCs w:val="22"/>
              </w:rPr>
              <w:t xml:space="preserve">Služba č. 1.2 </w:t>
            </w:r>
            <w:r w:rsidRPr="009D6FF8">
              <w:rPr>
                <w:rFonts w:ascii="Times New Roman" w:hAnsi="Times New Roman"/>
                <w:b/>
                <w:szCs w:val="22"/>
              </w:rPr>
              <w:t>– Poskytování upgrade</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tcPr>
          <w:p w:rsidR="00645C96" w:rsidRDefault="00645C96" w:rsidP="009238AB">
            <w:pPr>
              <w:keepNext/>
              <w:spacing w:after="0"/>
              <w:jc w:val="both"/>
              <w:rPr>
                <w:rFonts w:ascii="Times New Roman" w:hAnsi="Times New Roman"/>
              </w:rPr>
            </w:pPr>
            <w:r>
              <w:rPr>
                <w:rFonts w:ascii="Times New Roman" w:hAnsi="Times New Roman"/>
                <w:szCs w:val="22"/>
              </w:rPr>
              <w:t>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1.2</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sidRPr="00C00C8E">
              <w:rPr>
                <w:rFonts w:ascii="Times New Roman" w:hAnsi="Times New Roman"/>
                <w:b/>
                <w:szCs w:val="22"/>
              </w:rPr>
              <w:t>Poskytování upgrade</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pStyle w:val="Odsazentlatextu"/>
              <w:spacing w:after="0"/>
              <w:ind w:left="0"/>
            </w:pPr>
            <w:r>
              <w:rPr>
                <w:sz w:val="22"/>
                <w:szCs w:val="22"/>
              </w:rPr>
              <w:t>Poskytnutí</w:t>
            </w:r>
            <w:r w:rsidRPr="00C00C8E">
              <w:rPr>
                <w:sz w:val="22"/>
                <w:szCs w:val="22"/>
              </w:rPr>
              <w:t xml:space="preserve"> nových verzí produktu včetně seznamu změn a úprav v elektronické formě.</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Objednatel má nárok na veškeré upgrade software vydané během období poskytování služby.</w:t>
            </w:r>
          </w:p>
        </w:tc>
      </w:tr>
      <w:tr w:rsidR="00645C96" w:rsidTr="00606393">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 xml:space="preserve">Detailní popis </w:t>
            </w:r>
          </w:p>
        </w:tc>
      </w:tr>
      <w:tr w:rsidR="00645C96" w:rsidTr="00606393">
        <w:tc>
          <w:tcPr>
            <w:tcW w:w="9322" w:type="dxa"/>
            <w:gridSpan w:val="2"/>
            <w:shd w:val="clear" w:color="auto" w:fill="FFFFFF"/>
            <w:tcMar>
              <w:left w:w="108" w:type="dxa"/>
            </w:tcMar>
            <w:vAlign w:val="center"/>
          </w:tcPr>
          <w:p w:rsidR="00645C96" w:rsidRDefault="00645C96" w:rsidP="009238AB">
            <w:pPr>
              <w:pStyle w:val="Odsazentlatextu"/>
              <w:ind w:left="0"/>
              <w:jc w:val="both"/>
              <w:rPr>
                <w:sz w:val="22"/>
              </w:rPr>
            </w:pPr>
            <w:r>
              <w:rPr>
                <w:sz w:val="22"/>
                <w:szCs w:val="22"/>
              </w:rPr>
              <w:t xml:space="preserve">Předání zásadně inovované verze software PROXIO s větším množstvím nových či rozšířených funkcionalit a znamenající vylepšení dosavadního software na vyšší výkonnost. </w:t>
            </w:r>
          </w:p>
          <w:p w:rsidR="00645C96" w:rsidRDefault="00645C96" w:rsidP="009238AB">
            <w:pPr>
              <w:pStyle w:val="Odsazentlatextu"/>
              <w:ind w:left="0"/>
              <w:jc w:val="both"/>
              <w:rPr>
                <w:sz w:val="22"/>
              </w:rPr>
            </w:pPr>
            <w:r>
              <w:rPr>
                <w:sz w:val="22"/>
                <w:szCs w:val="22"/>
              </w:rPr>
              <w:t>Poskytovatel informuje Objednatele o uvolnění každé verze upgrade software.</w:t>
            </w:r>
          </w:p>
          <w:p w:rsidR="00645C96" w:rsidRDefault="00645C96" w:rsidP="009238AB">
            <w:pPr>
              <w:pStyle w:val="Odsazentlatextu"/>
              <w:ind w:left="0"/>
              <w:jc w:val="both"/>
              <w:rPr>
                <w:sz w:val="22"/>
              </w:rPr>
            </w:pPr>
            <w:r>
              <w:rPr>
                <w:sz w:val="22"/>
                <w:szCs w:val="22"/>
              </w:rPr>
              <w:t>Nová verze může zahrnovat následující „změny funkcionalit“:</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nové či rozšířené funkcionality vzniklé přirozeným vývojem produktu, resp. na požadavky jiných zákazníků,</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nové či upravené funkcionality související s legislativní podporou,</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řešení servisních požadavků Objednatele na změny funkcionality produktu,</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lastRenderedPageBreak/>
              <w:t>řešení servisních požadavků Objednatele na doplnění funkcionality produktu,</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opravy reklamovaných vad.</w:t>
            </w:r>
          </w:p>
          <w:p w:rsidR="00645C96" w:rsidRDefault="00645C96" w:rsidP="009238AB">
            <w:pPr>
              <w:pStyle w:val="Nadpis3"/>
              <w:spacing w:before="120" w:after="0"/>
              <w:rPr>
                <w:sz w:val="22"/>
                <w:szCs w:val="22"/>
              </w:rPr>
            </w:pPr>
            <w:r>
              <w:rPr>
                <w:sz w:val="22"/>
                <w:szCs w:val="22"/>
              </w:rPr>
              <w:t>Kvalita služby a reporting</w:t>
            </w:r>
          </w:p>
          <w:p w:rsidR="00645C96" w:rsidRDefault="00645C96" w:rsidP="009238AB">
            <w:pPr>
              <w:pStyle w:val="Odsazentlatextu"/>
              <w:ind w:left="0"/>
              <w:jc w:val="both"/>
              <w:rPr>
                <w:sz w:val="22"/>
              </w:rPr>
            </w:pPr>
            <w:r>
              <w:rPr>
                <w:sz w:val="22"/>
                <w:szCs w:val="22"/>
              </w:rPr>
              <w:t>Upgrade protokolárně předán, obsahuje funkčně všechny dotčené agendy a subagendy dle licenční smlouvy, resp. dle popisu změn. Předaný protokol obsahuje seznam všech provedených změn a úprav včetně seznamu všech dotčených agend a subagend. Všechny změny jsou zaznamenány v Provozním deníku, který je v rámci poskytované služby 2.3 zpřístupněn Objednateli i Poskytovateli.</w:t>
            </w:r>
          </w:p>
          <w:p w:rsidR="00645C96" w:rsidRDefault="00645C96" w:rsidP="009238AB">
            <w:pPr>
              <w:pStyle w:val="Nadpis3"/>
              <w:spacing w:before="120" w:after="0"/>
              <w:rPr>
                <w:sz w:val="22"/>
                <w:szCs w:val="22"/>
              </w:rPr>
            </w:pPr>
            <w:r>
              <w:rPr>
                <w:sz w:val="22"/>
                <w:szCs w:val="22"/>
              </w:rPr>
              <w:t>Požadavek na součinnost Objednatele</w:t>
            </w:r>
          </w:p>
          <w:p w:rsidR="00645C96" w:rsidRDefault="00645C96" w:rsidP="009238AB">
            <w:pPr>
              <w:pStyle w:val="Odsazentlatextu"/>
              <w:ind w:left="0"/>
              <w:jc w:val="both"/>
              <w:rPr>
                <w:sz w:val="22"/>
              </w:rPr>
            </w:pPr>
            <w:r>
              <w:rPr>
                <w:sz w:val="22"/>
                <w:szCs w:val="22"/>
              </w:rPr>
              <w:t>Objednatel převezme poskytované upgrade včetně související dokumentace způsobem určeným Poskytovatelem (nosič dat, stažení software z Poskytovatelem sdělené adresy na internetu, elektronická dodávka).</w:t>
            </w:r>
          </w:p>
          <w:p w:rsidR="00645C96" w:rsidRDefault="00645C96" w:rsidP="009238AB">
            <w:pPr>
              <w:pStyle w:val="Nadpis3"/>
              <w:spacing w:before="120" w:after="0"/>
              <w:rPr>
                <w:sz w:val="22"/>
                <w:szCs w:val="22"/>
              </w:rPr>
            </w:pPr>
            <w:r>
              <w:rPr>
                <w:sz w:val="22"/>
                <w:szCs w:val="22"/>
              </w:rPr>
              <w:t>Termíny plnění</w:t>
            </w:r>
          </w:p>
          <w:p w:rsidR="00645C96" w:rsidRDefault="00645C96" w:rsidP="009238AB">
            <w:pPr>
              <w:pStyle w:val="Odsazentlatextu"/>
              <w:ind w:left="0"/>
              <w:jc w:val="both"/>
              <w:rPr>
                <w:sz w:val="22"/>
              </w:rPr>
            </w:pPr>
            <w:r>
              <w:rPr>
                <w:sz w:val="22"/>
                <w:szCs w:val="22"/>
              </w:rPr>
              <w:t xml:space="preserve">V termínech určených poskytovatelem (termín uvolnění nové verze software). </w:t>
            </w:r>
          </w:p>
        </w:tc>
      </w:tr>
    </w:tbl>
    <w:p w:rsidR="00645C96" w:rsidRDefault="00645C96" w:rsidP="009755F1">
      <w:pPr>
        <w:spacing w:before="0" w:after="200" w:line="276" w:lineRule="auto"/>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606393">
        <w:tc>
          <w:tcPr>
            <w:tcW w:w="9322" w:type="dxa"/>
            <w:gridSpan w:val="2"/>
            <w:shd w:val="clear" w:color="auto" w:fill="DAEEF3"/>
            <w:tcMar>
              <w:left w:w="108" w:type="dxa"/>
            </w:tcMar>
          </w:tcPr>
          <w:p w:rsidR="00645C96" w:rsidRPr="009D6FF8" w:rsidRDefault="00645C96" w:rsidP="009238AB">
            <w:pPr>
              <w:keepNext/>
              <w:spacing w:before="0" w:after="0"/>
              <w:jc w:val="center"/>
              <w:rPr>
                <w:rFonts w:ascii="Times New Roman" w:hAnsi="Times New Roman"/>
                <w:b/>
              </w:rPr>
            </w:pPr>
            <w:r w:rsidRPr="009D6FF8">
              <w:rPr>
                <w:rFonts w:ascii="Times New Roman" w:hAnsi="Times New Roman"/>
                <w:b/>
                <w:szCs w:val="22"/>
              </w:rPr>
              <w:t>Služba č. 1.3 – Poskytování update</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1.3</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sidRPr="00C00C8E">
              <w:rPr>
                <w:rFonts w:ascii="Times New Roman" w:hAnsi="Times New Roman"/>
                <w:b/>
                <w:szCs w:val="22"/>
              </w:rPr>
              <w:t xml:space="preserve">Poskytování update </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spacing w:before="0" w:after="0"/>
              <w:jc w:val="both"/>
              <w:rPr>
                <w:rFonts w:ascii="Times New Roman" w:hAnsi="Times New Roman"/>
              </w:rPr>
            </w:pPr>
            <w:r>
              <w:rPr>
                <w:rFonts w:ascii="Times New Roman" w:hAnsi="Times New Roman"/>
                <w:szCs w:val="22"/>
              </w:rPr>
              <w:t xml:space="preserve">Poskytnutí opravných balíčků produktu včetně seznamu změn a úprav v elektronické formě. </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Objednatel má nárok na veškeré update software vydané během období poskytování služby.</w:t>
            </w:r>
          </w:p>
        </w:tc>
      </w:tr>
      <w:tr w:rsidR="00645C96" w:rsidTr="00606393">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 xml:space="preserve">Detailní popis </w:t>
            </w:r>
          </w:p>
        </w:tc>
      </w:tr>
      <w:tr w:rsidR="00645C96" w:rsidTr="00606393">
        <w:tc>
          <w:tcPr>
            <w:tcW w:w="9322" w:type="dxa"/>
            <w:gridSpan w:val="2"/>
            <w:shd w:val="clear" w:color="auto" w:fill="FFFFFF"/>
            <w:tcMar>
              <w:left w:w="108" w:type="dxa"/>
            </w:tcMar>
            <w:vAlign w:val="center"/>
          </w:tcPr>
          <w:p w:rsidR="00645C96" w:rsidRDefault="00645C96" w:rsidP="009238AB">
            <w:pPr>
              <w:pStyle w:val="Odsazentlatextu"/>
              <w:spacing w:after="0"/>
              <w:ind w:left="0"/>
              <w:jc w:val="both"/>
              <w:rPr>
                <w:sz w:val="22"/>
              </w:rPr>
            </w:pPr>
            <w:r>
              <w:rPr>
                <w:sz w:val="22"/>
                <w:szCs w:val="22"/>
              </w:rPr>
              <w:t>Předání opravného balíčku k aktuální verzi software PROXIO, který zohledňuje většinou chyby nebo bezpečnostní mezery, které u předcházející verze nebyly známé.</w:t>
            </w:r>
          </w:p>
          <w:p w:rsidR="00645C96" w:rsidRDefault="00645C96" w:rsidP="009238AB">
            <w:pPr>
              <w:pStyle w:val="Odsazentlatextu"/>
              <w:spacing w:after="0"/>
              <w:ind w:left="0"/>
              <w:jc w:val="both"/>
              <w:rPr>
                <w:sz w:val="22"/>
              </w:rPr>
            </w:pPr>
            <w:r>
              <w:rPr>
                <w:sz w:val="22"/>
                <w:szCs w:val="22"/>
              </w:rPr>
              <w:t>Opravný balíček může zahrnovat následující „změny funkcionalit“:</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opravy reklamovaných vad,</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upravené funkcionality související s legislativní podporou,</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řešení servisních požadavků Objednatele na úpravy funkcionality produktu.</w:t>
            </w:r>
          </w:p>
          <w:p w:rsidR="00645C96" w:rsidRDefault="00645C96" w:rsidP="009238AB">
            <w:pPr>
              <w:pStyle w:val="Odsazentlatextu"/>
              <w:spacing w:before="60" w:after="0"/>
              <w:ind w:left="0"/>
              <w:jc w:val="both"/>
              <w:rPr>
                <w:sz w:val="22"/>
              </w:rPr>
            </w:pPr>
            <w:r>
              <w:rPr>
                <w:sz w:val="22"/>
                <w:szCs w:val="22"/>
              </w:rPr>
              <w:t xml:space="preserve">Poskytovatel informuje Objednatele o uvolnění každého opravného balíčku software. </w:t>
            </w:r>
          </w:p>
          <w:p w:rsidR="00645C96" w:rsidRDefault="00645C96" w:rsidP="009238AB">
            <w:pPr>
              <w:pStyle w:val="Nadpis3"/>
              <w:spacing w:before="120" w:after="0"/>
              <w:rPr>
                <w:sz w:val="22"/>
                <w:szCs w:val="22"/>
              </w:rPr>
            </w:pPr>
            <w:r>
              <w:rPr>
                <w:sz w:val="22"/>
                <w:szCs w:val="22"/>
              </w:rPr>
              <w:t>Kvalita služby a reporting</w:t>
            </w:r>
          </w:p>
          <w:p w:rsidR="00645C96" w:rsidRDefault="00645C96" w:rsidP="009238AB">
            <w:pPr>
              <w:pStyle w:val="Odsazentlatextu"/>
              <w:ind w:left="0"/>
              <w:jc w:val="both"/>
              <w:rPr>
                <w:sz w:val="22"/>
              </w:rPr>
            </w:pPr>
            <w:r>
              <w:rPr>
                <w:sz w:val="22"/>
                <w:szCs w:val="22"/>
              </w:rPr>
              <w:t xml:space="preserve">Update protokolárně předán, obsahuje funkčně všechny agendy a subagendy dle licenční smlouvy, resp. dle popisu změn. Všechny změny jsou zaznamenány v Provozním deníku, který je v rámci poskytované služby 2.3 zpřístupněn Objednateli i Poskytovateli. </w:t>
            </w:r>
          </w:p>
          <w:p w:rsidR="00645C96" w:rsidRDefault="00645C96" w:rsidP="009238AB">
            <w:pPr>
              <w:pStyle w:val="Nadpis3"/>
              <w:spacing w:before="120" w:after="0"/>
              <w:rPr>
                <w:sz w:val="22"/>
                <w:szCs w:val="22"/>
              </w:rPr>
            </w:pPr>
            <w:r>
              <w:rPr>
                <w:sz w:val="22"/>
                <w:szCs w:val="22"/>
              </w:rPr>
              <w:t>Požadavek na součinnost Objednatele</w:t>
            </w:r>
          </w:p>
          <w:p w:rsidR="00645C96" w:rsidRDefault="00645C96" w:rsidP="009238AB">
            <w:pPr>
              <w:pStyle w:val="Odsazentlatextu"/>
              <w:ind w:left="0"/>
              <w:jc w:val="both"/>
              <w:rPr>
                <w:sz w:val="22"/>
              </w:rPr>
            </w:pPr>
            <w:r>
              <w:rPr>
                <w:sz w:val="22"/>
                <w:szCs w:val="22"/>
              </w:rPr>
              <w:t>Objednatel převezme poskytované update včetně související dokumentace způsobem určeným Poskytovatelem (nosič dat, stažení software z Poskytovatelem sdělené adresy na internetu).</w:t>
            </w:r>
          </w:p>
          <w:p w:rsidR="00645C96" w:rsidRDefault="00645C96" w:rsidP="009238AB">
            <w:pPr>
              <w:pStyle w:val="Nadpis3"/>
              <w:spacing w:before="120" w:after="0"/>
              <w:rPr>
                <w:sz w:val="22"/>
                <w:szCs w:val="22"/>
              </w:rPr>
            </w:pPr>
            <w:r>
              <w:rPr>
                <w:sz w:val="22"/>
                <w:szCs w:val="22"/>
              </w:rPr>
              <w:t>Termíny plnění</w:t>
            </w:r>
          </w:p>
          <w:p w:rsidR="00645C96" w:rsidRDefault="00645C96" w:rsidP="009238AB">
            <w:pPr>
              <w:pStyle w:val="Odsazentlatextu"/>
              <w:ind w:left="0"/>
              <w:jc w:val="both"/>
              <w:rPr>
                <w:sz w:val="22"/>
              </w:rPr>
            </w:pPr>
            <w:r>
              <w:rPr>
                <w:sz w:val="22"/>
                <w:szCs w:val="22"/>
              </w:rPr>
              <w:t>V termínech určených Poskytovatelem (termín uvolnění opravného balíčku aktuální verze software).</w:t>
            </w:r>
          </w:p>
        </w:tc>
      </w:tr>
    </w:tbl>
    <w:p w:rsidR="00645C96" w:rsidRDefault="00645C96" w:rsidP="009755F1">
      <w:pPr>
        <w:spacing w:before="0" w:after="200" w:line="276" w:lineRule="auto"/>
        <w:rPr>
          <w:rFonts w:ascii="Times New Roman" w:hAnsi="Times New Roman"/>
          <w:szCs w:val="22"/>
        </w:rPr>
      </w:pPr>
    </w:p>
    <w:p w:rsidR="00645C96" w:rsidRDefault="00645C96" w:rsidP="00FA0489">
      <w:pPr>
        <w:suppressAutoHyphens w:val="0"/>
        <w:spacing w:before="0" w:after="200" w:line="276" w:lineRule="auto"/>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606393">
        <w:tc>
          <w:tcPr>
            <w:tcW w:w="9322" w:type="dxa"/>
            <w:gridSpan w:val="2"/>
            <w:shd w:val="clear" w:color="auto" w:fill="DAEEF3"/>
            <w:tcMar>
              <w:left w:w="108" w:type="dxa"/>
            </w:tcMar>
          </w:tcPr>
          <w:p w:rsidR="00645C96" w:rsidRPr="009D6FF8" w:rsidRDefault="00645C96" w:rsidP="009238AB">
            <w:pPr>
              <w:keepNext/>
              <w:spacing w:before="0" w:after="0"/>
              <w:jc w:val="center"/>
              <w:rPr>
                <w:rFonts w:ascii="Times New Roman" w:hAnsi="Times New Roman"/>
                <w:b/>
              </w:rPr>
            </w:pPr>
            <w:r w:rsidRPr="009D6FF8">
              <w:rPr>
                <w:rFonts w:ascii="Times New Roman" w:hAnsi="Times New Roman"/>
                <w:b/>
                <w:szCs w:val="22"/>
              </w:rPr>
              <w:lastRenderedPageBreak/>
              <w:t>Služba č. 1.4 – Legislativní servis</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tcPr>
          <w:p w:rsidR="00645C96" w:rsidRDefault="00645C96" w:rsidP="009238AB">
            <w:pPr>
              <w:keepNext/>
              <w:spacing w:after="0"/>
              <w:jc w:val="both"/>
              <w:rPr>
                <w:rFonts w:ascii="Times New Roman" w:hAnsi="Times New Roman"/>
              </w:rPr>
            </w:pPr>
            <w:r>
              <w:rPr>
                <w:rFonts w:ascii="Times New Roman" w:hAnsi="Times New Roman"/>
                <w:szCs w:val="22"/>
              </w:rPr>
              <w:t>Poskytování nových verzí</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1.4</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sidRPr="00C00C8E">
              <w:rPr>
                <w:rFonts w:ascii="Times New Roman" w:hAnsi="Times New Roman"/>
                <w:b/>
                <w:szCs w:val="22"/>
              </w:rPr>
              <w:t>Legislativní servis</w:t>
            </w:r>
          </w:p>
        </w:tc>
      </w:tr>
      <w:tr w:rsidR="00645C96" w:rsidTr="00606393">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spacing w:before="0" w:after="0"/>
              <w:jc w:val="both"/>
              <w:rPr>
                <w:rFonts w:ascii="Times New Roman" w:hAnsi="Times New Roman"/>
              </w:rPr>
            </w:pPr>
            <w:r>
              <w:rPr>
                <w:rFonts w:ascii="Times New Roman" w:hAnsi="Times New Roman"/>
                <w:szCs w:val="22"/>
              </w:rPr>
              <w:t>Zajištění souladu produktu s platnou legislativou ČR a s relevantními právními předpisy EU.</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606393">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Objednatel má nárok na veškeré opravné balíčky a aktuální, popř. inovované verze software, obsahující legislativní úpravy vydané během období poskytování služby.</w:t>
            </w:r>
          </w:p>
        </w:tc>
      </w:tr>
      <w:tr w:rsidR="00645C96" w:rsidTr="00606393">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 xml:space="preserve">Detailní popis </w:t>
            </w:r>
          </w:p>
        </w:tc>
      </w:tr>
      <w:tr w:rsidR="00645C96" w:rsidTr="00606393">
        <w:tc>
          <w:tcPr>
            <w:tcW w:w="9322" w:type="dxa"/>
            <w:gridSpan w:val="2"/>
            <w:shd w:val="clear" w:color="auto" w:fill="FFFFFF"/>
            <w:tcMar>
              <w:left w:w="108" w:type="dxa"/>
            </w:tcMar>
            <w:vAlign w:val="center"/>
          </w:tcPr>
          <w:p w:rsidR="00645C96" w:rsidRDefault="00645C96" w:rsidP="009238AB">
            <w:pPr>
              <w:pStyle w:val="Odsazentlatextu"/>
              <w:tabs>
                <w:tab w:val="left" w:pos="142"/>
              </w:tabs>
              <w:ind w:left="0"/>
              <w:jc w:val="both"/>
              <w:rPr>
                <w:sz w:val="22"/>
              </w:rPr>
            </w:pPr>
            <w:r>
              <w:rPr>
                <w:sz w:val="22"/>
                <w:szCs w:val="22"/>
              </w:rPr>
              <w:t>Průběžné změny v software, vyplývající ze změn obecně platných předpisů České republiky a v relevantních právních předpisech EU a poskytnutí upraveného software PROXIO Objednateli.</w:t>
            </w:r>
          </w:p>
          <w:p w:rsidR="00645C96" w:rsidRDefault="00645C96" w:rsidP="009238AB">
            <w:pPr>
              <w:pStyle w:val="Odsazentlatextu"/>
              <w:tabs>
                <w:tab w:val="left" w:pos="142"/>
              </w:tabs>
              <w:ind w:left="0"/>
              <w:jc w:val="both"/>
              <w:rPr>
                <w:sz w:val="22"/>
              </w:rPr>
            </w:pPr>
            <w:r>
              <w:rPr>
                <w:sz w:val="22"/>
                <w:szCs w:val="22"/>
              </w:rPr>
              <w:t xml:space="preserve">Legislativní úpravou se rozumí úprava stávající funkčnosti software PROXIO, kterou je nutné provést, protože stávající funkcionalita by nutila Objednatele konat v rozporu s novou legislativní úpravou. Legislativní úpravou není doplnění funkcionality (řešené oblasti), kterou stávající software nepokrýval. </w:t>
            </w:r>
          </w:p>
          <w:p w:rsidR="00645C96" w:rsidRDefault="00645C96" w:rsidP="009238AB">
            <w:pPr>
              <w:pStyle w:val="Odsazentlatextu"/>
              <w:tabs>
                <w:tab w:val="left" w:pos="142"/>
              </w:tabs>
              <w:ind w:left="0"/>
              <w:jc w:val="both"/>
              <w:rPr>
                <w:sz w:val="22"/>
              </w:rPr>
            </w:pPr>
            <w:r>
              <w:rPr>
                <w:sz w:val="22"/>
                <w:szCs w:val="22"/>
              </w:rPr>
              <w:t xml:space="preserve">Služba bude v konečném důsledku zabezpečena poskytnutím opravných balíčků nebo nových verzí software vždy po dohodě s Objednatelem. Uvolnění nových verzí – viz též odstavec </w:t>
            </w:r>
            <w:r w:rsidRPr="007C551C">
              <w:rPr>
                <w:b/>
                <w:sz w:val="22"/>
                <w:szCs w:val="22"/>
              </w:rPr>
              <w:t>Rozsah a parametry služby</w:t>
            </w:r>
            <w:r>
              <w:rPr>
                <w:sz w:val="22"/>
                <w:szCs w:val="22"/>
              </w:rPr>
              <w:t xml:space="preserve"> ve službě č. 1 Poskytování nových verzí.</w:t>
            </w:r>
          </w:p>
          <w:p w:rsidR="00645C96" w:rsidRDefault="00645C96" w:rsidP="009238AB">
            <w:pPr>
              <w:pStyle w:val="Odsazentlatextu"/>
              <w:tabs>
                <w:tab w:val="left" w:pos="142"/>
              </w:tabs>
              <w:ind w:left="0"/>
              <w:jc w:val="both"/>
              <w:rPr>
                <w:sz w:val="22"/>
              </w:rPr>
            </w:pPr>
            <w:r w:rsidRPr="006045DF">
              <w:rPr>
                <w:sz w:val="22"/>
                <w:szCs w:val="22"/>
              </w:rPr>
              <w:t xml:space="preserve">Poskytovatel informuje </w:t>
            </w:r>
            <w:r>
              <w:rPr>
                <w:sz w:val="22"/>
                <w:szCs w:val="22"/>
              </w:rPr>
              <w:t>Objednatele</w:t>
            </w:r>
            <w:r w:rsidRPr="006045DF">
              <w:rPr>
                <w:sz w:val="22"/>
                <w:szCs w:val="22"/>
              </w:rPr>
              <w:t xml:space="preserve"> o </w:t>
            </w:r>
            <w:r w:rsidRPr="008D560A">
              <w:rPr>
                <w:sz w:val="22"/>
                <w:szCs w:val="22"/>
              </w:rPr>
              <w:t xml:space="preserve">přípravě a obsahu </w:t>
            </w:r>
            <w:r>
              <w:rPr>
                <w:sz w:val="22"/>
                <w:szCs w:val="22"/>
              </w:rPr>
              <w:t xml:space="preserve">každého </w:t>
            </w:r>
            <w:r w:rsidRPr="006045DF">
              <w:rPr>
                <w:sz w:val="22"/>
                <w:szCs w:val="22"/>
              </w:rPr>
              <w:t>opravného balíčku</w:t>
            </w:r>
            <w:r>
              <w:rPr>
                <w:sz w:val="22"/>
                <w:szCs w:val="22"/>
              </w:rPr>
              <w:t xml:space="preserve"> (</w:t>
            </w:r>
            <w:r w:rsidRPr="003569FE">
              <w:rPr>
                <w:sz w:val="22"/>
                <w:szCs w:val="22"/>
              </w:rPr>
              <w:t xml:space="preserve">min </w:t>
            </w:r>
            <w:r>
              <w:rPr>
                <w:sz w:val="22"/>
                <w:szCs w:val="22"/>
              </w:rPr>
              <w:t>3</w:t>
            </w:r>
            <w:r w:rsidRPr="003569FE">
              <w:rPr>
                <w:sz w:val="22"/>
                <w:szCs w:val="22"/>
              </w:rPr>
              <w:t>0 dní před uvolněním</w:t>
            </w:r>
            <w:r>
              <w:rPr>
                <w:sz w:val="22"/>
                <w:szCs w:val="22"/>
              </w:rPr>
              <w:t>)</w:t>
            </w:r>
            <w:r w:rsidRPr="003569FE">
              <w:rPr>
                <w:sz w:val="22"/>
                <w:szCs w:val="22"/>
              </w:rPr>
              <w:t xml:space="preserve"> </w:t>
            </w:r>
            <w:r w:rsidRPr="008D560A">
              <w:rPr>
                <w:sz w:val="22"/>
                <w:szCs w:val="22"/>
              </w:rPr>
              <w:t>o</w:t>
            </w:r>
            <w:r w:rsidRPr="006045DF">
              <w:rPr>
                <w:sz w:val="22"/>
                <w:szCs w:val="22"/>
              </w:rPr>
              <w:t xml:space="preserve"> uvolnění každého opravného balíčku aktuální, popř. inovované verze software, obsahující legislativní úpravy.</w:t>
            </w:r>
          </w:p>
          <w:p w:rsidR="00645C96" w:rsidRDefault="00645C96" w:rsidP="009238AB">
            <w:pPr>
              <w:pStyle w:val="Nadpis3"/>
              <w:spacing w:before="120" w:after="0"/>
              <w:rPr>
                <w:sz w:val="22"/>
                <w:szCs w:val="22"/>
              </w:rPr>
            </w:pPr>
            <w:r>
              <w:rPr>
                <w:sz w:val="22"/>
                <w:szCs w:val="22"/>
              </w:rPr>
              <w:t>Každá konkrétní legislativní změna bude klasifikována následujícím způsobem:</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Dotčená konkrétní změna legislativy ČR či relevantních právních předpisů EU je změnou legislativy implementované v software u Objednatele. Poskytovatel tuto změnu zapracuje do software PROXIO v rámci legislativního servisu.</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Dotčená konkrétní změna legislativy ČR či relevantních právních předpisů EU není změnou legislativy implementované v produktu u Objednatele. Typicky se jedná o nový zákon (část zákona) nebo legislativu související s dosud neimplementovanou částí software u Objednatele. Poskytovatel tuto změnu po dohodě může zrealizovat v rámci služby Rozšířené podpory s dohodnutými finančními nároky na Objednatele.</w:t>
            </w:r>
          </w:p>
          <w:p w:rsidR="00645C96" w:rsidRPr="007950D7" w:rsidRDefault="00645C96" w:rsidP="00517BDC">
            <w:pPr>
              <w:pStyle w:val="Odstavecseseznamem"/>
              <w:numPr>
                <w:ilvl w:val="0"/>
                <w:numId w:val="21"/>
              </w:numPr>
              <w:spacing w:line="100" w:lineRule="atLeast"/>
              <w:rPr>
                <w:sz w:val="22"/>
                <w:szCs w:val="22"/>
              </w:rPr>
            </w:pPr>
            <w:r w:rsidRPr="007950D7">
              <w:rPr>
                <w:sz w:val="22"/>
                <w:szCs w:val="22"/>
              </w:rPr>
              <w:t xml:space="preserve">Pro výše uvedené posuzování konkrétní legislativní změny je třeba vycházet ze seznamu zákonů, které se jakýmkoliv způsobem dotýkají agend, které jsou součástí softwaru PROXIO a jsou prostřednictvím software PROXIO prováděny. Jejich seznam je obsažen v příloze tohoto dokumentu. </w:t>
            </w:r>
          </w:p>
          <w:p w:rsidR="00645C96" w:rsidRDefault="00645C96" w:rsidP="009238AB">
            <w:pPr>
              <w:pStyle w:val="Nadpis3"/>
              <w:spacing w:before="120" w:after="0"/>
              <w:rPr>
                <w:sz w:val="22"/>
                <w:szCs w:val="22"/>
              </w:rPr>
            </w:pPr>
            <w:r>
              <w:rPr>
                <w:sz w:val="22"/>
                <w:szCs w:val="22"/>
              </w:rPr>
              <w:t>Kvalita služby a reporting</w:t>
            </w:r>
          </w:p>
          <w:p w:rsidR="00645C96" w:rsidRDefault="00645C96" w:rsidP="00D11974">
            <w:pPr>
              <w:pStyle w:val="Odsazentlatextu"/>
              <w:ind w:left="0"/>
              <w:jc w:val="both"/>
              <w:rPr>
                <w:sz w:val="22"/>
              </w:rPr>
            </w:pPr>
            <w:r>
              <w:rPr>
                <w:sz w:val="22"/>
                <w:szCs w:val="22"/>
              </w:rPr>
              <w:t>Dodaný software je v souladu s aktuálním stavem právního řádu České republiky k datu nabytí účinnosti nové právní úpravy za předpokladu předchozího vydání prováděcích předpisů k této úpravě. Pokud není prováděcí předpis vydán, dodaný software je v souladu s aktuálním stavem právního řádu České republiky nejpozději 60 dní od okamžiku provedení legislativní změny.</w:t>
            </w:r>
          </w:p>
          <w:p w:rsidR="00645C96" w:rsidRDefault="00645C96" w:rsidP="009238AB">
            <w:pPr>
              <w:pStyle w:val="Nadpis3"/>
              <w:spacing w:before="120" w:after="0"/>
              <w:rPr>
                <w:sz w:val="22"/>
                <w:szCs w:val="22"/>
              </w:rPr>
            </w:pPr>
            <w:r>
              <w:rPr>
                <w:sz w:val="22"/>
                <w:szCs w:val="22"/>
              </w:rPr>
              <w:t>Termíny plnění</w:t>
            </w:r>
          </w:p>
          <w:p w:rsidR="00645C96" w:rsidRDefault="00645C96" w:rsidP="009238AB">
            <w:pPr>
              <w:pStyle w:val="Odsazentlatextu"/>
              <w:tabs>
                <w:tab w:val="left" w:pos="142"/>
              </w:tabs>
              <w:ind w:left="0"/>
              <w:jc w:val="both"/>
              <w:rPr>
                <w:sz w:val="22"/>
              </w:rPr>
            </w:pPr>
            <w:r>
              <w:rPr>
                <w:sz w:val="22"/>
                <w:szCs w:val="22"/>
              </w:rPr>
              <w:t xml:space="preserve">V termínech definovaných v popisu </w:t>
            </w:r>
            <w:r w:rsidRPr="005A06F0">
              <w:rPr>
                <w:b/>
                <w:sz w:val="22"/>
                <w:szCs w:val="22"/>
              </w:rPr>
              <w:t xml:space="preserve">Služby č. 1 – Poskytování nových verzí </w:t>
            </w:r>
            <w:r>
              <w:rPr>
                <w:sz w:val="22"/>
                <w:szCs w:val="22"/>
              </w:rPr>
              <w:t xml:space="preserve">v  odstavci </w:t>
            </w:r>
            <w:r w:rsidRPr="009D6FF8">
              <w:rPr>
                <w:b/>
                <w:sz w:val="22"/>
                <w:szCs w:val="22"/>
              </w:rPr>
              <w:t xml:space="preserve">Rozsah a parametry služby. </w:t>
            </w:r>
          </w:p>
        </w:tc>
      </w:tr>
    </w:tbl>
    <w:p w:rsidR="00645C96" w:rsidRDefault="00645C96" w:rsidP="009755F1">
      <w:pPr>
        <w:pStyle w:val="Odsazentlatextu"/>
        <w:ind w:left="709"/>
        <w:jc w:val="both"/>
        <w:rPr>
          <w:sz w:val="22"/>
          <w:szCs w:val="22"/>
        </w:rPr>
      </w:pPr>
      <w:r>
        <w:rPr>
          <w:sz w:val="22"/>
          <w:szCs w:val="22"/>
        </w:rPr>
        <w:t xml:space="preserve"> </w:t>
      </w:r>
    </w:p>
    <w:p w:rsidR="00645C96" w:rsidRDefault="00645C96" w:rsidP="009755F1">
      <w:pPr>
        <w:spacing w:before="0" w:after="200" w:line="276" w:lineRule="auto"/>
        <w:rPr>
          <w:rFonts w:ascii="Times New Roman" w:hAnsi="Times New Roman"/>
          <w:szCs w:val="22"/>
        </w:rPr>
      </w:pPr>
      <w:r>
        <w:rPr>
          <w:rFonts w:ascii="Times New Roman" w:hAnsi="Times New Roman"/>
          <w:szCs w:val="22"/>
        </w:rPr>
        <w:t xml:space="preserve"> </w:t>
      </w:r>
    </w:p>
    <w:p w:rsidR="00645C96" w:rsidRDefault="00645C96" w:rsidP="009755F1">
      <w:pPr>
        <w:spacing w:before="0" w:after="200" w:line="276" w:lineRule="auto"/>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95"/>
        <w:gridCol w:w="75"/>
        <w:gridCol w:w="695"/>
        <w:gridCol w:w="295"/>
        <w:gridCol w:w="94"/>
        <w:gridCol w:w="1439"/>
        <w:gridCol w:w="854"/>
        <w:gridCol w:w="654"/>
        <w:gridCol w:w="1357"/>
        <w:gridCol w:w="421"/>
        <w:gridCol w:w="1843"/>
      </w:tblGrid>
      <w:tr w:rsidR="00645C96" w:rsidRPr="00560017" w:rsidTr="00CD2FC7">
        <w:tc>
          <w:tcPr>
            <w:tcW w:w="9322" w:type="dxa"/>
            <w:gridSpan w:val="11"/>
            <w:shd w:val="clear" w:color="auto" w:fill="DAEEF3"/>
            <w:tcMar>
              <w:left w:w="108" w:type="dxa"/>
            </w:tcMar>
          </w:tcPr>
          <w:p w:rsidR="00645C96" w:rsidRPr="000C2EAD"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Služba č. 2 – Základní podpora</w:t>
            </w:r>
          </w:p>
        </w:tc>
      </w:tr>
      <w:tr w:rsidR="00645C96" w:rsidRPr="00560017"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2" w:type="dxa"/>
            <w:gridSpan w:val="9"/>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Pr>
                <w:rFonts w:ascii="Times New Roman" w:hAnsi="Times New Roman"/>
              </w:rPr>
              <w:t>P</w:t>
            </w:r>
            <w:r w:rsidRPr="00560017">
              <w:rPr>
                <w:rFonts w:ascii="Times New Roman" w:hAnsi="Times New Roman"/>
              </w:rPr>
              <w:t>odpora</w:t>
            </w:r>
          </w:p>
        </w:tc>
      </w:tr>
      <w:tr w:rsidR="00645C96" w:rsidRPr="00560017"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2"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2</w:t>
            </w:r>
          </w:p>
        </w:tc>
      </w:tr>
      <w:tr w:rsidR="00645C96" w:rsidRPr="00560017"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2"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Pr>
                <w:rFonts w:ascii="Times New Roman" w:hAnsi="Times New Roman"/>
                <w:b/>
              </w:rPr>
              <w:t>Základní podpora</w:t>
            </w:r>
          </w:p>
        </w:tc>
      </w:tr>
      <w:tr w:rsidR="00645C96" w:rsidRPr="00560017"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2" w:type="dxa"/>
            <w:gridSpan w:val="9"/>
            <w:shd w:val="clear" w:color="auto" w:fill="FFFFFF"/>
            <w:tcMar>
              <w:left w:w="108" w:type="dxa"/>
            </w:tcMar>
          </w:tcPr>
          <w:p w:rsidR="00645C96" w:rsidRPr="00560017" w:rsidRDefault="00645C96" w:rsidP="009238AB">
            <w:pPr>
              <w:spacing w:before="0" w:after="0"/>
              <w:jc w:val="both"/>
              <w:rPr>
                <w:rFonts w:ascii="Times New Roman" w:hAnsi="Times New Roman"/>
              </w:rPr>
            </w:pPr>
            <w:r>
              <w:rPr>
                <w:rFonts w:ascii="Times New Roman" w:hAnsi="Times New Roman"/>
              </w:rPr>
              <w:t>Podpora spočívající v z</w:t>
            </w:r>
            <w:r w:rsidRPr="00560017">
              <w:rPr>
                <w:rFonts w:ascii="Times New Roman" w:hAnsi="Times New Roman"/>
              </w:rPr>
              <w:t xml:space="preserve">ajištění </w:t>
            </w:r>
            <w:r>
              <w:rPr>
                <w:rFonts w:ascii="Times New Roman" w:hAnsi="Times New Roman"/>
              </w:rPr>
              <w:t xml:space="preserve">a realizaci </w:t>
            </w:r>
            <w:r w:rsidRPr="00560017">
              <w:rPr>
                <w:rFonts w:ascii="Times New Roman" w:hAnsi="Times New Roman"/>
              </w:rPr>
              <w:t xml:space="preserve">co nejrychlejšího obnovení dostupnosti či funkčnosti systému </w:t>
            </w:r>
            <w:r>
              <w:rPr>
                <w:rFonts w:ascii="Times New Roman" w:hAnsi="Times New Roman"/>
                <w:szCs w:val="22"/>
              </w:rPr>
              <w:t>PROXIO</w:t>
            </w:r>
            <w:r w:rsidRPr="00560017">
              <w:rPr>
                <w:rFonts w:ascii="Times New Roman" w:hAnsi="Times New Roman"/>
              </w:rPr>
              <w:t xml:space="preserve"> </w:t>
            </w:r>
            <w:r>
              <w:rPr>
                <w:rFonts w:ascii="Times New Roman" w:hAnsi="Times New Roman"/>
              </w:rPr>
              <w:t xml:space="preserve">(v případě poruchy či výpadků systému) </w:t>
            </w:r>
            <w:r w:rsidRPr="00560017">
              <w:rPr>
                <w:rFonts w:ascii="Times New Roman" w:hAnsi="Times New Roman"/>
              </w:rPr>
              <w:t xml:space="preserve">a současně </w:t>
            </w:r>
            <w:r>
              <w:rPr>
                <w:rFonts w:ascii="Times New Roman" w:hAnsi="Times New Roman"/>
              </w:rPr>
              <w:t>v minimalizování důsledků</w:t>
            </w:r>
            <w:r w:rsidRPr="00560017">
              <w:rPr>
                <w:rFonts w:ascii="Times New Roman" w:hAnsi="Times New Roman"/>
              </w:rPr>
              <w:t xml:space="preserve"> výpadků na Objednatele a uživatele spravovaného systému.</w:t>
            </w:r>
          </w:p>
        </w:tc>
      </w:tr>
      <w:tr w:rsidR="00645C96" w:rsidRPr="00560017" w:rsidTr="00CD2FC7">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RPr="00560017" w:rsidTr="00CD2FC7">
        <w:tc>
          <w:tcPr>
            <w:tcW w:w="9322" w:type="dxa"/>
            <w:gridSpan w:val="11"/>
            <w:shd w:val="clear" w:color="auto" w:fill="FFFFFF"/>
            <w:tcMar>
              <w:left w:w="108" w:type="dxa"/>
            </w:tcMar>
          </w:tcPr>
          <w:p w:rsidR="00645C96" w:rsidRPr="00560017" w:rsidRDefault="00645C96" w:rsidP="009238AB">
            <w:pPr>
              <w:spacing w:before="60" w:after="60"/>
              <w:jc w:val="both"/>
              <w:rPr>
                <w:rFonts w:ascii="Times New Roman" w:hAnsi="Times New Roman"/>
              </w:rPr>
            </w:pPr>
            <w:r>
              <w:rPr>
                <w:rFonts w:ascii="Times New Roman" w:hAnsi="Times New Roman"/>
              </w:rPr>
              <w:t>Viz konkrétní popisy u služeb v této kategorii.</w:t>
            </w:r>
          </w:p>
        </w:tc>
      </w:tr>
      <w:tr w:rsidR="00645C96" w:rsidRPr="00560017" w:rsidTr="00CD2FC7">
        <w:tc>
          <w:tcPr>
            <w:tcW w:w="2660"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2387"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2011"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Reakční doba</w:t>
            </w:r>
            <w:r w:rsidRPr="00560017">
              <w:rPr>
                <w:rFonts w:ascii="Times New Roman" w:hAnsi="Times New Roman"/>
              </w:rPr>
              <w:br/>
              <w:t>(v minutách)</w:t>
            </w:r>
          </w:p>
        </w:tc>
        <w:tc>
          <w:tcPr>
            <w:tcW w:w="2264"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Pracovní doba</w:t>
            </w:r>
          </w:p>
        </w:tc>
      </w:tr>
      <w:tr w:rsidR="00645C96" w:rsidRPr="00560017" w:rsidTr="00CD2FC7">
        <w:tc>
          <w:tcPr>
            <w:tcW w:w="2660" w:type="dxa"/>
            <w:gridSpan w:val="4"/>
            <w:shd w:val="clear" w:color="auto" w:fill="FFFFFF"/>
            <w:tcMar>
              <w:left w:w="108" w:type="dxa"/>
            </w:tcMar>
            <w:vAlign w:val="center"/>
          </w:tcPr>
          <w:p w:rsidR="00645C96" w:rsidRPr="00560017" w:rsidRDefault="00645C96" w:rsidP="00517BDC">
            <w:pPr>
              <w:keepNext/>
              <w:spacing w:before="0" w:after="0"/>
              <w:rPr>
                <w:rFonts w:ascii="Times New Roman" w:hAnsi="Times New Roman"/>
              </w:rPr>
            </w:pPr>
            <w:r>
              <w:rPr>
                <w:rFonts w:ascii="Times New Roman" w:hAnsi="Times New Roman"/>
                <w:szCs w:val="22"/>
              </w:rPr>
              <w:t>Podporované programové vybavení podle přílohy č. 1 této Smlouvy</w:t>
            </w:r>
          </w:p>
        </w:tc>
        <w:tc>
          <w:tcPr>
            <w:tcW w:w="2387" w:type="dxa"/>
            <w:gridSpan w:val="3"/>
            <w:shd w:val="clear" w:color="auto" w:fill="FFFFFF"/>
            <w:tcMar>
              <w:left w:w="108" w:type="dxa"/>
            </w:tcMar>
            <w:vAlign w:val="center"/>
          </w:tcPr>
          <w:p w:rsidR="00645C96" w:rsidRPr="00560017" w:rsidRDefault="00645C96" w:rsidP="00517BDC">
            <w:pPr>
              <w:keepLines/>
              <w:spacing w:before="60" w:after="0"/>
              <w:rPr>
                <w:rFonts w:ascii="Times New Roman" w:hAnsi="Times New Roman"/>
              </w:rPr>
            </w:pPr>
            <w:r w:rsidRPr="00560017">
              <w:rPr>
                <w:rFonts w:ascii="Times New Roman" w:hAnsi="Times New Roman"/>
              </w:rPr>
              <w:t>7 x 24 = 7 dní v týdnu,</w:t>
            </w:r>
            <w:r w:rsidR="00517BDC">
              <w:rPr>
                <w:rFonts w:ascii="Times New Roman" w:hAnsi="Times New Roman"/>
              </w:rPr>
              <w:t xml:space="preserve"> </w:t>
            </w:r>
            <w:r w:rsidRPr="00560017">
              <w:rPr>
                <w:rFonts w:ascii="Times New Roman" w:hAnsi="Times New Roman"/>
              </w:rPr>
              <w:t xml:space="preserve">24 </w:t>
            </w:r>
            <w:r w:rsidR="00606393" w:rsidRPr="00560017">
              <w:rPr>
                <w:rFonts w:ascii="Times New Roman" w:hAnsi="Times New Roman"/>
              </w:rPr>
              <w:t>hod. denně</w:t>
            </w:r>
          </w:p>
        </w:tc>
        <w:tc>
          <w:tcPr>
            <w:tcW w:w="2011"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 </w:t>
            </w:r>
            <w:r>
              <w:rPr>
                <w:rFonts w:ascii="Times New Roman" w:hAnsi="Times New Roman"/>
              </w:rPr>
              <w:t>Viz parametry u jednotlivých služeb</w:t>
            </w:r>
          </w:p>
        </w:tc>
        <w:tc>
          <w:tcPr>
            <w:tcW w:w="2264" w:type="dxa"/>
            <w:gridSpan w:val="2"/>
            <w:shd w:val="clear" w:color="auto" w:fill="FFFFFF"/>
            <w:tcMar>
              <w:left w:w="108" w:type="dxa"/>
            </w:tcMar>
            <w:vAlign w:val="center"/>
          </w:tcPr>
          <w:p w:rsidR="00645C96" w:rsidRDefault="00645C96" w:rsidP="009238AB">
            <w:pPr>
              <w:keepNext/>
              <w:spacing w:before="0" w:after="0"/>
              <w:jc w:val="center"/>
              <w:rPr>
                <w:rFonts w:ascii="Times New Roman" w:hAnsi="Times New Roman"/>
              </w:rPr>
            </w:pPr>
            <w:r>
              <w:rPr>
                <w:rFonts w:ascii="Times New Roman" w:hAnsi="Times New Roman"/>
              </w:rPr>
              <w:t xml:space="preserve">v pracovní dny </w:t>
            </w:r>
          </w:p>
          <w:p w:rsidR="00645C96" w:rsidRPr="00560017" w:rsidRDefault="00645C96" w:rsidP="009238AB">
            <w:pPr>
              <w:keepNext/>
              <w:spacing w:before="0" w:after="0"/>
              <w:jc w:val="center"/>
              <w:rPr>
                <w:rFonts w:ascii="Times New Roman" w:hAnsi="Times New Roman"/>
              </w:rPr>
            </w:pPr>
            <w:r>
              <w:rPr>
                <w:rFonts w:ascii="Times New Roman" w:hAnsi="Times New Roman"/>
              </w:rPr>
              <w:t>07</w:t>
            </w:r>
            <w:r w:rsidRPr="00560017">
              <w:rPr>
                <w:rFonts w:ascii="Times New Roman" w:hAnsi="Times New Roman"/>
              </w:rPr>
              <w:t>:00 – 17:00</w:t>
            </w:r>
          </w:p>
        </w:tc>
      </w:tr>
      <w:tr w:rsidR="00645C96" w:rsidRPr="00560017" w:rsidTr="00CD2FC7">
        <w:tc>
          <w:tcPr>
            <w:tcW w:w="9322" w:type="dxa"/>
            <w:gridSpan w:val="11"/>
            <w:shd w:val="clear" w:color="auto" w:fill="FFFFFF"/>
            <w:tcMar>
              <w:left w:w="108" w:type="dxa"/>
            </w:tcMar>
            <w:vAlign w:val="center"/>
          </w:tcPr>
          <w:p w:rsidR="00645C96" w:rsidRPr="00560017" w:rsidRDefault="00645C96" w:rsidP="009238AB">
            <w:pPr>
              <w:spacing w:before="0" w:after="0"/>
              <w:rPr>
                <w:rFonts w:ascii="Times New Roman" w:hAnsi="Times New Roman"/>
              </w:rPr>
            </w:pPr>
          </w:p>
        </w:tc>
      </w:tr>
      <w:tr w:rsidR="00645C96" w:rsidRPr="00560017" w:rsidTr="00CD2FC7">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Detailní popis</w:t>
            </w:r>
          </w:p>
        </w:tc>
      </w:tr>
      <w:tr w:rsidR="00645C96" w:rsidRPr="00560017" w:rsidTr="00CD2FC7">
        <w:tc>
          <w:tcPr>
            <w:tcW w:w="9322" w:type="dxa"/>
            <w:gridSpan w:val="11"/>
            <w:shd w:val="clear" w:color="auto" w:fill="FFFFFF"/>
            <w:tcMar>
              <w:left w:w="108" w:type="dxa"/>
            </w:tcMar>
            <w:vAlign w:val="center"/>
          </w:tcPr>
          <w:p w:rsidR="00645C96" w:rsidRDefault="00645C96" w:rsidP="009238AB">
            <w:pPr>
              <w:widowControl w:val="0"/>
              <w:tabs>
                <w:tab w:val="left" w:pos="2160"/>
              </w:tabs>
              <w:rPr>
                <w:rFonts w:ascii="Times New Roman" w:hAnsi="Times New Roman"/>
              </w:rPr>
            </w:pPr>
            <w:r>
              <w:rPr>
                <w:rFonts w:ascii="Times New Roman" w:hAnsi="Times New Roman"/>
              </w:rPr>
              <w:t>Realizace základní podpory probíhá formou následujících služeb:</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HelpDesk</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Řešení incidentů</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Vedení provozního deníku</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Provozní kontrola systému</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Provoz Hotline</w:t>
            </w:r>
          </w:p>
          <w:p w:rsidR="00645C96" w:rsidRPr="007950D7" w:rsidRDefault="00645C96" w:rsidP="00517BDC">
            <w:pPr>
              <w:pStyle w:val="Odstavecseseznamem"/>
              <w:widowControl w:val="0"/>
              <w:numPr>
                <w:ilvl w:val="0"/>
                <w:numId w:val="35"/>
              </w:numPr>
              <w:tabs>
                <w:tab w:val="left" w:pos="851"/>
              </w:tabs>
              <w:rPr>
                <w:sz w:val="22"/>
                <w:szCs w:val="24"/>
              </w:rPr>
            </w:pPr>
            <w:r w:rsidRPr="007950D7">
              <w:rPr>
                <w:sz w:val="22"/>
                <w:szCs w:val="24"/>
              </w:rPr>
              <w:t>Implementace update</w:t>
            </w:r>
          </w:p>
          <w:p w:rsidR="00645C96" w:rsidRPr="007950D7" w:rsidRDefault="00645C96" w:rsidP="00517BDC">
            <w:pPr>
              <w:pStyle w:val="Odstavecseseznamem"/>
              <w:widowControl w:val="0"/>
              <w:numPr>
                <w:ilvl w:val="0"/>
                <w:numId w:val="35"/>
              </w:numPr>
              <w:tabs>
                <w:tab w:val="left" w:pos="851"/>
              </w:tabs>
              <w:rPr>
                <w:sz w:val="24"/>
                <w:szCs w:val="24"/>
              </w:rPr>
            </w:pPr>
            <w:r w:rsidRPr="007950D7">
              <w:rPr>
                <w:sz w:val="22"/>
                <w:szCs w:val="24"/>
              </w:rPr>
              <w:t>Úprava konfigurace systému</w:t>
            </w:r>
          </w:p>
          <w:p w:rsidR="00645C96" w:rsidRDefault="00645C96" w:rsidP="009238AB">
            <w:pPr>
              <w:widowControl w:val="0"/>
              <w:tabs>
                <w:tab w:val="left" w:pos="2160"/>
              </w:tabs>
              <w:rPr>
                <w:rFonts w:ascii="Times New Roman" w:hAnsi="Times New Roman"/>
              </w:rPr>
            </w:pPr>
            <w:r>
              <w:rPr>
                <w:rFonts w:ascii="Times New Roman" w:hAnsi="Times New Roman"/>
              </w:rPr>
              <w:t>Detailnější popis je uveden u jednotlivých služeb.</w:t>
            </w:r>
          </w:p>
          <w:p w:rsidR="00645C96" w:rsidRDefault="00645C96" w:rsidP="009238AB">
            <w:pPr>
              <w:pStyle w:val="Nadpis3"/>
              <w:spacing w:before="120" w:after="0"/>
              <w:rPr>
                <w:sz w:val="22"/>
                <w:szCs w:val="22"/>
              </w:rPr>
            </w:pPr>
          </w:p>
          <w:p w:rsidR="00645C96" w:rsidRPr="00560017" w:rsidRDefault="00645C96" w:rsidP="009238AB">
            <w:pPr>
              <w:pStyle w:val="Nadpis3"/>
              <w:spacing w:before="120" w:after="0"/>
              <w:rPr>
                <w:sz w:val="22"/>
              </w:rPr>
            </w:pPr>
            <w:r w:rsidRPr="00560017">
              <w:rPr>
                <w:sz w:val="22"/>
              </w:rPr>
              <w:t>Kvalita služeb a reporting</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Měření kvality služby je prováděno v systému Helpdesk provozovaném Poskytovatelem. Výsledky měření jsou souhrnně za všechny sledované služby reportovány Objednateli v rámci služby 2.1. </w:t>
            </w:r>
            <w:r w:rsidRPr="00F91FF9">
              <w:rPr>
                <w:rFonts w:ascii="Times New Roman" w:hAnsi="Times New Roman"/>
              </w:rPr>
              <w:t>HelpDesk.</w:t>
            </w:r>
          </w:p>
          <w:p w:rsidR="00645C96" w:rsidRDefault="00645C96" w:rsidP="009238AB">
            <w:pPr>
              <w:pStyle w:val="Nadpis3"/>
              <w:spacing w:before="120" w:after="0"/>
              <w:rPr>
                <w:sz w:val="22"/>
                <w:szCs w:val="22"/>
              </w:rPr>
            </w:pPr>
          </w:p>
          <w:p w:rsidR="00645C96" w:rsidRPr="00560017" w:rsidRDefault="00645C96" w:rsidP="009238AB">
            <w:pPr>
              <w:pStyle w:val="Nadpis3"/>
              <w:spacing w:before="120" w:after="0"/>
              <w:rPr>
                <w:sz w:val="22"/>
              </w:rPr>
            </w:pPr>
            <w:r>
              <w:rPr>
                <w:sz w:val="22"/>
                <w:szCs w:val="22"/>
              </w:rPr>
              <w:t>definice</w:t>
            </w:r>
            <w:r w:rsidRPr="00560017">
              <w:rPr>
                <w:sz w:val="22"/>
              </w:rPr>
              <w:t xml:space="preserve"> pojmů</w:t>
            </w:r>
          </w:p>
          <w:p w:rsidR="00645C96" w:rsidRDefault="00645C96" w:rsidP="009238AB">
            <w:pPr>
              <w:spacing w:before="0" w:after="0"/>
            </w:pPr>
            <w:r>
              <w:rPr>
                <w:rFonts w:ascii="Times New Roman" w:hAnsi="Times New Roman"/>
                <w:u w:val="single"/>
              </w:rPr>
              <w:br/>
            </w:r>
            <w:r w:rsidRPr="005A06F0">
              <w:rPr>
                <w:rFonts w:ascii="Times New Roman" w:hAnsi="Times New Roman"/>
                <w:u w:val="single"/>
              </w:rPr>
              <w:t>Zadavatel</w:t>
            </w:r>
            <w:r>
              <w:rPr>
                <w:rFonts w:ascii="Times New Roman" w:hAnsi="Times New Roman"/>
              </w:rPr>
              <w:t xml:space="preserve"> - </w:t>
            </w:r>
            <w:r w:rsidRPr="00560017">
              <w:rPr>
                <w:rFonts w:ascii="Times New Roman" w:hAnsi="Times New Roman"/>
              </w:rPr>
              <w:t>oprávněná osoba určená Objednatelem pro zadávání požadavků pro řešení Poskytovatelem. Přehled oprávněných osob je poskytován Objednatelem Poskytovateli dle potřeby.</w:t>
            </w:r>
            <w:r>
              <w:rPr>
                <w:rFonts w:ascii="Times New Roman" w:hAnsi="Times New Roman"/>
              </w:rPr>
              <w:br/>
            </w:r>
            <w:r w:rsidRPr="005A06F0">
              <w:rPr>
                <w:rFonts w:ascii="Times New Roman" w:hAnsi="Times New Roman"/>
                <w:u w:val="single"/>
              </w:rPr>
              <w:t xml:space="preserve">Provozní doba </w:t>
            </w:r>
            <w:r w:rsidRPr="00560017">
              <w:rPr>
                <w:rFonts w:ascii="Times New Roman" w:hAnsi="Times New Roman"/>
              </w:rPr>
              <w:t>– časové vymezení období, kdy je služba Help</w:t>
            </w:r>
            <w:r>
              <w:rPr>
                <w:rFonts w:ascii="Times New Roman" w:hAnsi="Times New Roman"/>
              </w:rPr>
              <w:t xml:space="preserve">Desk </w:t>
            </w:r>
            <w:r w:rsidRPr="00560017">
              <w:rPr>
                <w:rFonts w:ascii="Times New Roman" w:hAnsi="Times New Roman"/>
              </w:rPr>
              <w:t>poskytována.</w:t>
            </w:r>
            <w:r>
              <w:rPr>
                <w:rFonts w:ascii="Times New Roman" w:hAnsi="Times New Roman"/>
              </w:rPr>
              <w:br/>
            </w:r>
            <w:r w:rsidRPr="005A06F0">
              <w:rPr>
                <w:rFonts w:ascii="Times New Roman" w:hAnsi="Times New Roman"/>
                <w:u w:val="single"/>
              </w:rPr>
              <w:t xml:space="preserve">Pracovní doba </w:t>
            </w:r>
            <w:r w:rsidRPr="00560017">
              <w:rPr>
                <w:rFonts w:ascii="Times New Roman" w:hAnsi="Times New Roman"/>
              </w:rPr>
              <w:t>– doba, ve které Poskytovatel drží nepřetržitou pohotovost a požadavek má garantova</w:t>
            </w:r>
            <w:r>
              <w:rPr>
                <w:rFonts w:ascii="Times New Roman" w:hAnsi="Times New Roman"/>
              </w:rPr>
              <w:t>nou reakci Poskytovatele.</w:t>
            </w:r>
            <w:r w:rsidRPr="00560017">
              <w:rPr>
                <w:rFonts w:ascii="Times New Roman" w:hAnsi="Times New Roman"/>
              </w:rPr>
              <w:t xml:space="preserve"> Je-li požadavek zapsá</w:t>
            </w:r>
            <w:r>
              <w:rPr>
                <w:rFonts w:ascii="Times New Roman" w:hAnsi="Times New Roman"/>
              </w:rPr>
              <w:t>n mimo pracovní dobu, reakční doba</w:t>
            </w:r>
            <w:r w:rsidRPr="00560017">
              <w:rPr>
                <w:rFonts w:ascii="Times New Roman" w:hAnsi="Times New Roman"/>
              </w:rPr>
              <w:t xml:space="preserve"> začíná běžet prvním následujícím prac</w:t>
            </w:r>
            <w:r>
              <w:rPr>
                <w:rFonts w:ascii="Times New Roman" w:hAnsi="Times New Roman"/>
              </w:rPr>
              <w:t>ovním dnem, časem pracovní doby.</w:t>
            </w:r>
            <w:r>
              <w:rPr>
                <w:rFonts w:ascii="Times New Roman" w:hAnsi="Times New Roman"/>
              </w:rPr>
              <w:br/>
            </w:r>
            <w:r w:rsidRPr="00CF286D">
              <w:rPr>
                <w:rFonts w:ascii="Times New Roman" w:hAnsi="Times New Roman"/>
                <w:u w:val="single"/>
              </w:rPr>
              <w:t>Reakční doba</w:t>
            </w:r>
            <w:r>
              <w:rPr>
                <w:rFonts w:ascii="Times New Roman" w:hAnsi="Times New Roman"/>
              </w:rPr>
              <w:t xml:space="preserve"> – doba </w:t>
            </w:r>
            <w:r w:rsidRPr="00560017">
              <w:rPr>
                <w:rFonts w:ascii="Times New Roman" w:hAnsi="Times New Roman"/>
              </w:rPr>
              <w:t xml:space="preserve">reakce na </w:t>
            </w:r>
            <w:r>
              <w:rPr>
                <w:rFonts w:ascii="Times New Roman" w:hAnsi="Times New Roman"/>
              </w:rPr>
              <w:t xml:space="preserve">okamžik </w:t>
            </w:r>
            <w:r w:rsidRPr="00560017">
              <w:rPr>
                <w:rFonts w:ascii="Times New Roman" w:hAnsi="Times New Roman"/>
              </w:rPr>
              <w:t xml:space="preserve">založení požadavku, v pracovních minutách. </w:t>
            </w:r>
            <w:r>
              <w:rPr>
                <w:rFonts w:ascii="Times New Roman" w:hAnsi="Times New Roman"/>
              </w:rPr>
              <w:br/>
            </w:r>
            <w:r w:rsidRPr="005A06F0">
              <w:rPr>
                <w:rFonts w:ascii="Times New Roman" w:hAnsi="Times New Roman"/>
                <w:u w:val="single"/>
              </w:rPr>
              <w:t>Evidence požadavku</w:t>
            </w:r>
            <w:r>
              <w:rPr>
                <w:rFonts w:ascii="Times New Roman" w:hAnsi="Times New Roman"/>
              </w:rPr>
              <w:t xml:space="preserve"> – zaevidování (zapsání) požadavku</w:t>
            </w:r>
            <w:r w:rsidRPr="00560017">
              <w:rPr>
                <w:rFonts w:ascii="Times New Roman" w:hAnsi="Times New Roman"/>
              </w:rPr>
              <w:t xml:space="preserve"> Zadavatele</w:t>
            </w:r>
            <w:r>
              <w:rPr>
                <w:rFonts w:ascii="Times New Roman" w:hAnsi="Times New Roman"/>
              </w:rPr>
              <w:t xml:space="preserve"> do systému Helpdesk (od tohoto okamžiku je požadavek a jeho další vývoj sledován).</w:t>
            </w:r>
          </w:p>
          <w:p w:rsidR="00645C96" w:rsidRPr="001735BC" w:rsidRDefault="00645C96" w:rsidP="009238AB">
            <w:pPr>
              <w:spacing w:before="0" w:after="0"/>
            </w:pPr>
          </w:p>
        </w:tc>
      </w:tr>
      <w:tr w:rsidR="00645C96" w:rsidTr="00CD2FC7">
        <w:tc>
          <w:tcPr>
            <w:tcW w:w="9322" w:type="dxa"/>
            <w:gridSpan w:val="11"/>
            <w:shd w:val="clear" w:color="auto" w:fill="DAEEF3"/>
            <w:tcMar>
              <w:left w:w="108" w:type="dxa"/>
            </w:tcMar>
          </w:tcPr>
          <w:p w:rsidR="00645C96" w:rsidRPr="00560017"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 xml:space="preserve">Služba č. </w:t>
            </w:r>
            <w:r w:rsidRPr="00560017">
              <w:rPr>
                <w:rFonts w:ascii="Times New Roman" w:hAnsi="Times New Roman"/>
                <w:b/>
              </w:rPr>
              <w:t>2.1 - Help</w:t>
            </w:r>
            <w:r>
              <w:rPr>
                <w:rFonts w:ascii="Times New Roman" w:hAnsi="Times New Roman"/>
                <w:b/>
              </w:rPr>
              <w:t>D</w:t>
            </w:r>
            <w:r w:rsidRPr="00560017">
              <w:rPr>
                <w:rFonts w:ascii="Times New Roman" w:hAnsi="Times New Roman"/>
                <w:b/>
              </w:rPr>
              <w:t>esk</w:t>
            </w:r>
          </w:p>
        </w:tc>
      </w:tr>
      <w:tr w:rsidR="00645C96"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2" w:type="dxa"/>
            <w:gridSpan w:val="9"/>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Základní podpora</w:t>
            </w:r>
          </w:p>
        </w:tc>
      </w:tr>
      <w:tr w:rsidR="00645C96"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2"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2.1</w:t>
            </w:r>
          </w:p>
        </w:tc>
      </w:tr>
      <w:tr w:rsidR="00645C96"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2"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Help</w:t>
            </w:r>
            <w:r>
              <w:rPr>
                <w:rFonts w:ascii="Times New Roman" w:hAnsi="Times New Roman"/>
                <w:b/>
              </w:rPr>
              <w:t>D</w:t>
            </w:r>
            <w:r w:rsidRPr="00560017">
              <w:rPr>
                <w:rFonts w:ascii="Times New Roman" w:hAnsi="Times New Roman"/>
                <w:b/>
              </w:rPr>
              <w:t>esk</w:t>
            </w:r>
          </w:p>
        </w:tc>
      </w:tr>
      <w:tr w:rsidR="00645C96" w:rsidTr="00CD2FC7">
        <w:tc>
          <w:tcPr>
            <w:tcW w:w="1670"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2" w:type="dxa"/>
            <w:gridSpan w:val="9"/>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Komunikační centrum s garantovanou reakcí ze strany Poskytovatele pro efektivní komunikaci se servisním týmem Poskytovatele, jednotnou evidenci servisních požadavků uživatelů Objednatele, evidenci průběhu jejich řešení a plnění SLA.</w:t>
            </w:r>
          </w:p>
        </w:tc>
      </w:tr>
      <w:tr w:rsidR="00645C96" w:rsidTr="00CD2FC7">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CD2FC7">
        <w:tc>
          <w:tcPr>
            <w:tcW w:w="9322" w:type="dxa"/>
            <w:gridSpan w:val="11"/>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Konkrétní parametry služby jsou definovány tab</w:t>
            </w:r>
            <w:r>
              <w:rPr>
                <w:rFonts w:ascii="Times New Roman" w:hAnsi="Times New Roman"/>
              </w:rPr>
              <w:t>ulkou Rozsah a parametry služby a vycházejí</w:t>
            </w:r>
            <w:r w:rsidRPr="00560017">
              <w:rPr>
                <w:rFonts w:ascii="Times New Roman" w:hAnsi="Times New Roman"/>
              </w:rPr>
              <w:t xml:space="preserve"> ze standardních parametrů servisních služeb, specifických odlišností funkčních celků a požadavků Objednatele.</w:t>
            </w:r>
          </w:p>
          <w:p w:rsidR="00645C96" w:rsidRPr="00560017" w:rsidRDefault="00645C96" w:rsidP="009238AB">
            <w:pPr>
              <w:spacing w:before="0" w:after="0"/>
              <w:jc w:val="both"/>
              <w:rPr>
                <w:rFonts w:ascii="Times New Roman" w:hAnsi="Times New Roman"/>
              </w:rPr>
            </w:pPr>
            <w:r w:rsidRPr="00560017">
              <w:rPr>
                <w:rFonts w:ascii="Times New Roman" w:hAnsi="Times New Roman"/>
              </w:rPr>
              <w:t>Parametry služby (Provozní doba, Reakční doba) mohou být pro specifické typy požadavků (časově kritické) modifikovány navazujícími servisními službami, zejména pak službou 2.2 - Řešení incidentů.</w:t>
            </w:r>
          </w:p>
          <w:p w:rsidR="00645C96" w:rsidRPr="00560017" w:rsidRDefault="00645C96" w:rsidP="009238AB">
            <w:pPr>
              <w:spacing w:before="60" w:after="60"/>
              <w:jc w:val="both"/>
              <w:rPr>
                <w:rFonts w:ascii="Times New Roman" w:hAnsi="Times New Roman"/>
              </w:rPr>
            </w:pPr>
            <w:r w:rsidRPr="00560017">
              <w:rPr>
                <w:rFonts w:ascii="Times New Roman" w:hAnsi="Times New Roman"/>
              </w:rPr>
              <w:t>Reakční doba pro službu 2.1. Help</w:t>
            </w:r>
            <w:r>
              <w:rPr>
                <w:rFonts w:ascii="Times New Roman" w:hAnsi="Times New Roman"/>
              </w:rPr>
              <w:t>D</w:t>
            </w:r>
            <w:r w:rsidRPr="00560017">
              <w:rPr>
                <w:rFonts w:ascii="Times New Roman" w:hAnsi="Times New Roman"/>
              </w:rPr>
              <w:t>esk zahrnuje přijetí incidentu řešitelem.</w:t>
            </w:r>
          </w:p>
        </w:tc>
      </w:tr>
      <w:tr w:rsidR="00645C96" w:rsidTr="00CD2FC7">
        <w:tc>
          <w:tcPr>
            <w:tcW w:w="2365"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2682"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2011"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Reakční doba</w:t>
            </w:r>
            <w:r w:rsidRPr="00560017">
              <w:rPr>
                <w:rFonts w:ascii="Times New Roman" w:hAnsi="Times New Roman"/>
              </w:rPr>
              <w:br/>
              <w:t>(v minutách)</w:t>
            </w:r>
          </w:p>
        </w:tc>
        <w:tc>
          <w:tcPr>
            <w:tcW w:w="2264"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Pracovní doba</w:t>
            </w:r>
          </w:p>
        </w:tc>
      </w:tr>
      <w:tr w:rsidR="00645C96" w:rsidTr="00CD2FC7">
        <w:tc>
          <w:tcPr>
            <w:tcW w:w="2365"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Veškeré softwarové komponenty </w:t>
            </w:r>
            <w:r>
              <w:rPr>
                <w:rFonts w:ascii="Times New Roman" w:hAnsi="Times New Roman"/>
                <w:szCs w:val="22"/>
              </w:rPr>
              <w:t>PROXIO</w:t>
            </w:r>
          </w:p>
        </w:tc>
        <w:tc>
          <w:tcPr>
            <w:tcW w:w="2682" w:type="dxa"/>
            <w:gridSpan w:val="4"/>
            <w:shd w:val="clear" w:color="auto" w:fill="FFFFFF"/>
            <w:tcMar>
              <w:left w:w="108" w:type="dxa"/>
            </w:tcMar>
            <w:vAlign w:val="center"/>
          </w:tcPr>
          <w:p w:rsidR="00645C96" w:rsidRDefault="00645C96" w:rsidP="009238AB">
            <w:pPr>
              <w:keepLines/>
              <w:spacing w:before="60" w:after="0"/>
              <w:ind w:left="1144" w:hanging="1110"/>
              <w:rPr>
                <w:rFonts w:ascii="Times New Roman" w:hAnsi="Times New Roman"/>
              </w:rPr>
            </w:pPr>
            <w:r w:rsidRPr="00560017">
              <w:rPr>
                <w:rFonts w:ascii="Times New Roman" w:hAnsi="Times New Roman"/>
              </w:rPr>
              <w:t>7 x 24 = 7 dní v týdnu,</w:t>
            </w:r>
            <w:r>
              <w:rPr>
                <w:rFonts w:ascii="Times New Roman" w:hAnsi="Times New Roman"/>
              </w:rPr>
              <w:br/>
            </w:r>
            <w:r>
              <w:rPr>
                <w:rFonts w:ascii="Times New Roman" w:hAnsi="Times New Roman"/>
                <w:szCs w:val="22"/>
              </w:rPr>
              <w:t xml:space="preserve"> </w:t>
            </w:r>
            <w:r w:rsidRPr="00560017">
              <w:rPr>
                <w:rFonts w:ascii="Times New Roman" w:hAnsi="Times New Roman"/>
              </w:rPr>
              <w:t>24 hod. denně</w:t>
            </w:r>
          </w:p>
          <w:p w:rsidR="00645C96" w:rsidRPr="00560017" w:rsidRDefault="00645C96" w:rsidP="009238AB">
            <w:pPr>
              <w:keepNext/>
              <w:spacing w:before="0" w:after="0"/>
              <w:jc w:val="center"/>
              <w:rPr>
                <w:rFonts w:ascii="Times New Roman" w:hAnsi="Times New Roman"/>
              </w:rPr>
            </w:pPr>
          </w:p>
        </w:tc>
        <w:tc>
          <w:tcPr>
            <w:tcW w:w="2011"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 </w:t>
            </w:r>
            <w:r>
              <w:rPr>
                <w:rFonts w:ascii="Times New Roman" w:hAnsi="Times New Roman"/>
              </w:rPr>
              <w:t>30</w:t>
            </w:r>
            <w:r w:rsidRPr="00560017">
              <w:rPr>
                <w:rFonts w:ascii="Times New Roman" w:hAnsi="Times New Roman"/>
              </w:rPr>
              <w:t xml:space="preserve"> minut</w:t>
            </w:r>
          </w:p>
        </w:tc>
        <w:tc>
          <w:tcPr>
            <w:tcW w:w="2264"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B101E2">
              <w:rPr>
                <w:rFonts w:ascii="Times New Roman" w:hAnsi="Times New Roman"/>
              </w:rPr>
              <w:t xml:space="preserve">v pracovní dny </w:t>
            </w:r>
            <w:r>
              <w:rPr>
                <w:rFonts w:ascii="Times New Roman" w:hAnsi="Times New Roman"/>
              </w:rPr>
              <w:t>07</w:t>
            </w:r>
            <w:r w:rsidRPr="00560017">
              <w:rPr>
                <w:rFonts w:ascii="Times New Roman" w:hAnsi="Times New Roman"/>
              </w:rPr>
              <w:t>:00 – 17:00</w:t>
            </w:r>
          </w:p>
        </w:tc>
      </w:tr>
      <w:tr w:rsidR="00645C96" w:rsidTr="00CD2FC7">
        <w:tc>
          <w:tcPr>
            <w:tcW w:w="9322" w:type="dxa"/>
            <w:gridSpan w:val="11"/>
            <w:shd w:val="clear" w:color="auto" w:fill="FFFFFF"/>
            <w:tcMar>
              <w:left w:w="108" w:type="dxa"/>
            </w:tcMar>
            <w:vAlign w:val="center"/>
          </w:tcPr>
          <w:p w:rsidR="00645C96" w:rsidRPr="00560017" w:rsidRDefault="00645C96" w:rsidP="009238AB">
            <w:pPr>
              <w:rPr>
                <w:rFonts w:ascii="Times New Roman" w:hAnsi="Times New Roman"/>
              </w:rPr>
            </w:pPr>
            <w:r>
              <w:rPr>
                <w:rFonts w:ascii="Times New Roman" w:hAnsi="Times New Roman"/>
              </w:rPr>
              <w:t>Služba H</w:t>
            </w:r>
            <w:r w:rsidRPr="00560017">
              <w:rPr>
                <w:rFonts w:ascii="Times New Roman" w:hAnsi="Times New Roman"/>
              </w:rPr>
              <w:t>elp</w:t>
            </w:r>
            <w:r>
              <w:rPr>
                <w:rFonts w:ascii="Times New Roman" w:hAnsi="Times New Roman"/>
              </w:rPr>
              <w:t>D</w:t>
            </w:r>
            <w:r w:rsidRPr="00560017">
              <w:rPr>
                <w:rFonts w:ascii="Times New Roman" w:hAnsi="Times New Roman"/>
              </w:rPr>
              <w:t xml:space="preserve">esk bude poskytována nepřetržitě 7 dní v týdnu, 24 hodin denně (s výjimkou ohlášených výpadků) a bude zajišťovat garantovanou reakci Poskytovatele </w:t>
            </w:r>
            <w:r w:rsidRPr="00560017">
              <w:rPr>
                <w:rFonts w:ascii="Times New Roman" w:hAnsi="Times New Roman"/>
                <w:b/>
              </w:rPr>
              <w:t xml:space="preserve">v pracovní dny v pracovní době: </w:t>
            </w:r>
            <w:r>
              <w:rPr>
                <w:rFonts w:ascii="Times New Roman" w:hAnsi="Times New Roman"/>
                <w:b/>
                <w:color w:val="000000"/>
              </w:rPr>
              <w:t>7</w:t>
            </w:r>
            <w:r w:rsidRPr="00560017">
              <w:rPr>
                <w:rFonts w:ascii="Times New Roman" w:hAnsi="Times New Roman"/>
                <w:b/>
                <w:color w:val="000000"/>
              </w:rPr>
              <w:t>:00 - 17:00 hod</w:t>
            </w:r>
            <w:r w:rsidRPr="00560017">
              <w:rPr>
                <w:rFonts w:ascii="Times New Roman" w:hAnsi="Times New Roman"/>
                <w:color w:val="000000"/>
              </w:rPr>
              <w:t xml:space="preserve">. </w:t>
            </w:r>
            <w:r w:rsidRPr="00560017">
              <w:rPr>
                <w:rFonts w:ascii="Times New Roman" w:hAnsi="Times New Roman"/>
              </w:rPr>
              <w:t>Pracovním dnem nejsou soboty, neděle a státní svátky.</w:t>
            </w:r>
          </w:p>
          <w:p w:rsidR="00645C96" w:rsidRPr="00560017" w:rsidRDefault="00645C96" w:rsidP="009238AB">
            <w:pPr>
              <w:spacing w:before="0" w:after="0"/>
              <w:rPr>
                <w:rFonts w:ascii="Times New Roman" w:hAnsi="Times New Roman"/>
              </w:rPr>
            </w:pPr>
            <w:r w:rsidRPr="00560017">
              <w:rPr>
                <w:rFonts w:ascii="Times New Roman" w:hAnsi="Times New Roman"/>
              </w:rPr>
              <w:t>V rámci této služby Poskytovatel reaguje níže uvedeným způsobem na všechny požadavky Objednatele.</w:t>
            </w:r>
          </w:p>
        </w:tc>
      </w:tr>
      <w:tr w:rsidR="00D11974" w:rsidTr="00CD2FC7">
        <w:tc>
          <w:tcPr>
            <w:tcW w:w="9322" w:type="dxa"/>
            <w:gridSpan w:val="11"/>
            <w:shd w:val="clear" w:color="auto" w:fill="FFFFFF"/>
            <w:tcMar>
              <w:left w:w="108" w:type="dxa"/>
            </w:tcMar>
            <w:vAlign w:val="center"/>
          </w:tcPr>
          <w:p w:rsidR="00D11974" w:rsidRPr="00560017" w:rsidRDefault="00D11974" w:rsidP="009238AB">
            <w:pPr>
              <w:keepNext/>
              <w:spacing w:before="0" w:after="0"/>
              <w:jc w:val="both"/>
              <w:rPr>
                <w:rFonts w:ascii="Times New Roman" w:hAnsi="Times New Roman"/>
                <w:b/>
              </w:rPr>
            </w:pPr>
          </w:p>
        </w:tc>
      </w:tr>
      <w:tr w:rsidR="00645C96" w:rsidTr="00CD2FC7">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Detailní popis</w:t>
            </w:r>
          </w:p>
        </w:tc>
      </w:tr>
      <w:tr w:rsidR="00645C96" w:rsidTr="00CD2FC7">
        <w:tc>
          <w:tcPr>
            <w:tcW w:w="9322" w:type="dxa"/>
            <w:gridSpan w:val="11"/>
            <w:shd w:val="clear" w:color="auto" w:fill="FFFFFF"/>
            <w:tcMar>
              <w:left w:w="108" w:type="dxa"/>
            </w:tcMar>
            <w:vAlign w:val="center"/>
          </w:tcPr>
          <w:p w:rsidR="00645C96" w:rsidRPr="00560017" w:rsidRDefault="00645C96" w:rsidP="00CD2FC7">
            <w:pPr>
              <w:widowControl w:val="0"/>
              <w:tabs>
                <w:tab w:val="left" w:pos="2160"/>
              </w:tabs>
              <w:spacing w:before="0" w:after="60"/>
              <w:rPr>
                <w:rFonts w:ascii="Times New Roman" w:hAnsi="Times New Roman"/>
              </w:rPr>
            </w:pPr>
            <w:r w:rsidRPr="00560017">
              <w:rPr>
                <w:rFonts w:ascii="Times New Roman" w:hAnsi="Times New Roman"/>
              </w:rPr>
              <w:t xml:space="preserve">Helpdesk bude </w:t>
            </w:r>
            <w:r>
              <w:rPr>
                <w:rFonts w:ascii="Times New Roman" w:hAnsi="Times New Roman"/>
              </w:rPr>
              <w:t xml:space="preserve">vedle telefonické komunikace (služba č. 2.5 – Provoz Hotline) nejdůležitějším </w:t>
            </w:r>
            <w:r w:rsidRPr="00560017">
              <w:rPr>
                <w:rFonts w:ascii="Times New Roman" w:hAnsi="Times New Roman"/>
              </w:rPr>
              <w:t xml:space="preserve">komunikačním kanálem, všechny servisní požadavky budou vzneseny prostřednictvím této služby. </w:t>
            </w:r>
            <w:r>
              <w:rPr>
                <w:rFonts w:ascii="Times New Roman" w:hAnsi="Times New Roman"/>
              </w:rPr>
              <w:t>(Zadávání požadavků prostřednictvím služby č. 2.5 bude prováděno pouze nouzově, tj. v případě, nebude-li služba HelpDesk dostupná.)</w:t>
            </w:r>
          </w:p>
          <w:p w:rsidR="00645C96" w:rsidRPr="00560017" w:rsidRDefault="00645C96" w:rsidP="00CD2FC7">
            <w:pPr>
              <w:widowControl w:val="0"/>
              <w:tabs>
                <w:tab w:val="left" w:pos="2160"/>
              </w:tabs>
              <w:spacing w:before="0" w:after="60"/>
              <w:rPr>
                <w:rFonts w:ascii="Times New Roman" w:hAnsi="Times New Roman"/>
              </w:rPr>
            </w:pPr>
            <w:r>
              <w:rPr>
                <w:rFonts w:ascii="Times New Roman" w:hAnsi="Times New Roman"/>
              </w:rPr>
              <w:t>Služba H</w:t>
            </w:r>
            <w:r w:rsidRPr="00560017">
              <w:rPr>
                <w:rFonts w:ascii="Times New Roman" w:hAnsi="Times New Roman"/>
              </w:rPr>
              <w:t>elp</w:t>
            </w:r>
            <w:r>
              <w:rPr>
                <w:rFonts w:ascii="Times New Roman" w:hAnsi="Times New Roman"/>
              </w:rPr>
              <w:t>D</w:t>
            </w:r>
            <w:r w:rsidRPr="00560017">
              <w:rPr>
                <w:rFonts w:ascii="Times New Roman" w:hAnsi="Times New Roman"/>
              </w:rPr>
              <w:t>esk bude realizována prostřednictvím aplikace Poskytovatele. Poskytnutí a provoz aplikace je součástí plnění Poskytovatele.</w:t>
            </w:r>
            <w:r>
              <w:rPr>
                <w:rFonts w:ascii="Times New Roman" w:hAnsi="Times New Roman"/>
              </w:rPr>
              <w:t xml:space="preserve"> Zadavatel pořizuje požadavek prostřednictvím centrálního Helpdesku úřadu. Automatický přenos požadavku mezi Helpdeskem Poskytovatele a Helpdeskem úřadu bude realizován prostřednictvím integračního rozhraní. </w:t>
            </w:r>
          </w:p>
          <w:p w:rsidR="00645C96" w:rsidRPr="00560017" w:rsidRDefault="00645C96" w:rsidP="00CD2FC7">
            <w:pPr>
              <w:pStyle w:val="Nadpis3"/>
              <w:spacing w:before="0" w:after="60"/>
              <w:rPr>
                <w:sz w:val="22"/>
              </w:rPr>
            </w:pPr>
            <w:r w:rsidRPr="00560017">
              <w:rPr>
                <w:sz w:val="22"/>
              </w:rPr>
              <w:t xml:space="preserve">Kontaktní údaje helpdesk </w:t>
            </w:r>
          </w:p>
          <w:p w:rsidR="00645C96" w:rsidRPr="00F969C1" w:rsidRDefault="00645C96" w:rsidP="00CD2FC7">
            <w:pPr>
              <w:pStyle w:val="Odstavecseseznamem1"/>
              <w:spacing w:after="60"/>
              <w:ind w:left="0"/>
              <w:contextualSpacing w:val="0"/>
              <w:rPr>
                <w:rFonts w:ascii="Times New Roman" w:hAnsi="Times New Roman"/>
                <w:sz w:val="22"/>
              </w:rPr>
            </w:pPr>
            <w:r>
              <w:rPr>
                <w:rFonts w:ascii="Times New Roman" w:hAnsi="Times New Roman"/>
                <w:sz w:val="22"/>
              </w:rPr>
              <w:t xml:space="preserve">www stránky aplikace </w:t>
            </w:r>
            <w:r w:rsidRPr="00F969C1">
              <w:rPr>
                <w:rFonts w:ascii="Times New Roman" w:hAnsi="Times New Roman"/>
                <w:sz w:val="22"/>
                <w:szCs w:val="22"/>
              </w:rPr>
              <w:t xml:space="preserve">Helpdesk: </w:t>
            </w:r>
            <w:r w:rsidR="007C4ABD">
              <w:rPr>
                <w:rFonts w:ascii="Times New Roman" w:hAnsi="Times New Roman"/>
                <w:b/>
                <w:bCs/>
              </w:rPr>
              <w:t>xxxxxxxxxxxxxxxxxxxx</w:t>
            </w:r>
            <w:bookmarkStart w:id="0" w:name="_GoBack"/>
            <w:bookmarkEnd w:id="0"/>
          </w:p>
          <w:p w:rsidR="00645C96" w:rsidRPr="00F969C1" w:rsidRDefault="00645C96" w:rsidP="00CD2FC7">
            <w:pPr>
              <w:pStyle w:val="Odstavecseseznamem1"/>
              <w:spacing w:after="60"/>
              <w:ind w:left="0"/>
              <w:contextualSpacing w:val="0"/>
              <w:rPr>
                <w:rFonts w:ascii="Times New Roman" w:hAnsi="Times New Roman"/>
                <w:sz w:val="22"/>
              </w:rPr>
            </w:pPr>
            <w:r w:rsidRPr="00F969C1">
              <w:rPr>
                <w:rFonts w:ascii="Times New Roman" w:hAnsi="Times New Roman"/>
                <w:sz w:val="22"/>
              </w:rPr>
              <w:t>Email:</w:t>
            </w:r>
            <w:r w:rsidRPr="00F969C1">
              <w:rPr>
                <w:rFonts w:ascii="Times New Roman" w:hAnsi="Times New Roman"/>
                <w:sz w:val="22"/>
              </w:rPr>
              <w:tab/>
            </w:r>
            <w:r w:rsidR="00F969C1" w:rsidRPr="00F969C1">
              <w:rPr>
                <w:rFonts w:ascii="Times New Roman" w:hAnsi="Times New Roman"/>
                <w:b/>
                <w:sz w:val="22"/>
                <w:szCs w:val="22"/>
              </w:rPr>
              <w:t>mcdesk@marbes.cz</w:t>
            </w:r>
          </w:p>
          <w:p w:rsidR="00645C96" w:rsidRPr="00F969C1" w:rsidRDefault="00645C96" w:rsidP="00CD2FC7">
            <w:pPr>
              <w:pStyle w:val="Odstavecseseznamem1"/>
              <w:spacing w:after="60"/>
              <w:ind w:left="0"/>
              <w:contextualSpacing w:val="0"/>
              <w:rPr>
                <w:rFonts w:ascii="Times New Roman" w:hAnsi="Times New Roman"/>
                <w:sz w:val="22"/>
              </w:rPr>
            </w:pPr>
            <w:r w:rsidRPr="005A06F0">
              <w:rPr>
                <w:rFonts w:ascii="Times New Roman" w:hAnsi="Times New Roman"/>
                <w:sz w:val="22"/>
              </w:rPr>
              <w:t>Tel</w:t>
            </w:r>
            <w:r w:rsidRPr="00F969C1">
              <w:rPr>
                <w:rFonts w:ascii="Times New Roman" w:hAnsi="Times New Roman"/>
                <w:sz w:val="22"/>
              </w:rPr>
              <w:t xml:space="preserve">.: </w:t>
            </w:r>
            <w:r w:rsidR="00F969C1" w:rsidRPr="00F969C1">
              <w:rPr>
                <w:rFonts w:ascii="Times New Roman" w:hAnsi="Times New Roman"/>
                <w:b/>
                <w:sz w:val="22"/>
                <w:szCs w:val="22"/>
              </w:rPr>
              <w:t>+420 378 121 500</w:t>
            </w:r>
          </w:p>
          <w:p w:rsidR="00645C96" w:rsidRDefault="00645C96" w:rsidP="00CD2FC7">
            <w:pPr>
              <w:pStyle w:val="Odstavecseseznamem1"/>
              <w:spacing w:after="60"/>
              <w:ind w:left="0"/>
              <w:contextualSpacing w:val="0"/>
              <w:rPr>
                <w:rFonts w:ascii="Times New Roman" w:hAnsi="Times New Roman"/>
                <w:b/>
                <w:sz w:val="22"/>
              </w:rPr>
            </w:pPr>
            <w:r w:rsidRPr="005A06F0">
              <w:rPr>
                <w:rFonts w:ascii="Times New Roman" w:hAnsi="Times New Roman"/>
                <w:sz w:val="22"/>
              </w:rPr>
              <w:t xml:space="preserve">Adresa: </w:t>
            </w:r>
            <w:r w:rsidR="00F969C1" w:rsidRPr="00F969C1">
              <w:rPr>
                <w:rFonts w:ascii="Times New Roman" w:hAnsi="Times New Roman"/>
                <w:b/>
                <w:sz w:val="22"/>
                <w:szCs w:val="22"/>
              </w:rPr>
              <w:t>Brojova 16, 326 00 Plzeň</w:t>
            </w:r>
          </w:p>
          <w:p w:rsidR="00F969C1" w:rsidRPr="00560017" w:rsidRDefault="00F969C1" w:rsidP="00CD2FC7">
            <w:pPr>
              <w:pStyle w:val="Odstavecseseznamem1"/>
              <w:spacing w:after="60"/>
              <w:ind w:left="0"/>
              <w:contextualSpacing w:val="0"/>
              <w:rPr>
                <w:rFonts w:ascii="Times New Roman" w:hAnsi="Times New Roman"/>
                <w:sz w:val="22"/>
              </w:rPr>
            </w:pPr>
          </w:p>
          <w:p w:rsidR="00645C96" w:rsidRPr="00560017" w:rsidRDefault="00645C96" w:rsidP="00CD2FC7">
            <w:pPr>
              <w:pStyle w:val="Nadpis3"/>
              <w:spacing w:before="0" w:after="60"/>
              <w:rPr>
                <w:sz w:val="22"/>
              </w:rPr>
            </w:pPr>
            <w:r w:rsidRPr="00560017">
              <w:rPr>
                <w:sz w:val="22"/>
              </w:rPr>
              <w:t>Zásady komunikace na helpdesk</w:t>
            </w:r>
          </w:p>
          <w:p w:rsidR="00645C96" w:rsidRPr="00560017" w:rsidRDefault="00645C96" w:rsidP="00CD2FC7">
            <w:pPr>
              <w:pStyle w:val="Odsazentlatextu"/>
              <w:spacing w:after="60"/>
              <w:ind w:left="0"/>
              <w:jc w:val="both"/>
              <w:rPr>
                <w:sz w:val="22"/>
              </w:rPr>
            </w:pPr>
            <w:r w:rsidRPr="00560017">
              <w:rPr>
                <w:sz w:val="22"/>
              </w:rPr>
              <w:t>Objednatel ohlásí požadavek na poskytnutí služby zápisem do této aplikace výhradně prostřednictvím oprávněn</w:t>
            </w:r>
            <w:r>
              <w:rPr>
                <w:sz w:val="22"/>
              </w:rPr>
              <w:t>ých</w:t>
            </w:r>
            <w:r w:rsidRPr="00560017">
              <w:rPr>
                <w:sz w:val="22"/>
              </w:rPr>
              <w:t xml:space="preserve"> osob </w:t>
            </w:r>
            <w:r>
              <w:rPr>
                <w:sz w:val="22"/>
              </w:rPr>
              <w:t>(jejichž seznam bude definován při podpisu smlouvy)</w:t>
            </w:r>
            <w:r w:rsidRPr="00560017">
              <w:rPr>
                <w:sz w:val="22"/>
              </w:rPr>
              <w:t>.</w:t>
            </w:r>
          </w:p>
          <w:p w:rsidR="00645C96" w:rsidRPr="00560017" w:rsidRDefault="00645C96" w:rsidP="00CD2FC7">
            <w:pPr>
              <w:pStyle w:val="Odsazentlatextu"/>
              <w:spacing w:after="60"/>
              <w:ind w:left="0"/>
              <w:jc w:val="both"/>
              <w:rPr>
                <w:sz w:val="22"/>
              </w:rPr>
            </w:pPr>
            <w:r w:rsidRPr="00560017">
              <w:rPr>
                <w:sz w:val="22"/>
              </w:rPr>
              <w:t xml:space="preserve">Ve výjimečném případě, kdy nelze použít výše uvedený způsob komunikace, může oprávněná osoba Objednatele ohlásit požadavek na poskytnutí služby e-mailem na e-mailovou adresu </w:t>
            </w:r>
            <w:hyperlink r:id="rId12">
              <w:r w:rsidRPr="00560017">
                <w:rPr>
                  <w:sz w:val="22"/>
                </w:rPr>
                <w:t>poskytovatele</w:t>
              </w:r>
            </w:hyperlink>
            <w:r w:rsidRPr="00560017">
              <w:rPr>
                <w:sz w:val="22"/>
              </w:rPr>
              <w:t>.</w:t>
            </w:r>
          </w:p>
          <w:p w:rsidR="00645C96" w:rsidRPr="00560017" w:rsidRDefault="00645C96" w:rsidP="00CD2FC7">
            <w:pPr>
              <w:pStyle w:val="Odsazentlatextu"/>
              <w:spacing w:after="60"/>
              <w:ind w:left="0"/>
              <w:jc w:val="both"/>
              <w:rPr>
                <w:sz w:val="22"/>
              </w:rPr>
            </w:pPr>
            <w:r w:rsidRPr="00560017">
              <w:rPr>
                <w:sz w:val="22"/>
              </w:rPr>
              <w:t>V případě ohlášení požadavku jiným způsobem než pomocí aplikace Poskytovatele, je Objednatel po</w:t>
            </w:r>
            <w:r>
              <w:rPr>
                <w:sz w:val="22"/>
              </w:rPr>
              <w:t>vinen učinit zápis do aplikace H</w:t>
            </w:r>
            <w:r w:rsidRPr="00560017">
              <w:rPr>
                <w:sz w:val="22"/>
              </w:rPr>
              <w:t>elpdesku neprodleně, jakmile je to možné.</w:t>
            </w:r>
          </w:p>
          <w:p w:rsidR="00645C96" w:rsidRPr="00560017" w:rsidRDefault="00645C96" w:rsidP="00CD2FC7">
            <w:pPr>
              <w:pStyle w:val="Odsazentlatextu"/>
              <w:spacing w:after="60"/>
              <w:ind w:left="0"/>
              <w:jc w:val="both"/>
              <w:rPr>
                <w:sz w:val="22"/>
              </w:rPr>
            </w:pPr>
            <w:r w:rsidRPr="00560017">
              <w:rPr>
                <w:sz w:val="22"/>
              </w:rPr>
              <w:t xml:space="preserve">Poskytovatel vede evidenci všech ohlášených požadavků a stavu jejich řešení a dále eviduje veškeré servisní zásahy v produkčním prostředí systému Objednatele. </w:t>
            </w:r>
            <w:r>
              <w:rPr>
                <w:sz w:val="22"/>
              </w:rPr>
              <w:t xml:space="preserve">V urgentních případech je pro oprávněné </w:t>
            </w:r>
            <w:r>
              <w:rPr>
                <w:sz w:val="22"/>
              </w:rPr>
              <w:lastRenderedPageBreak/>
              <w:t>osoby úřadu (definovány ve Smlouvě, uvedeny v Provozním deníku) k dispozici telefonní kontakt, viz služba 2.5 Provoz</w:t>
            </w:r>
            <w:r w:rsidRPr="005A06F0">
              <w:rPr>
                <w:sz w:val="22"/>
              </w:rPr>
              <w:t xml:space="preserve"> Hotline. </w:t>
            </w:r>
          </w:p>
          <w:p w:rsidR="00645C96" w:rsidRDefault="00645C96" w:rsidP="009238AB">
            <w:pPr>
              <w:pStyle w:val="Nadpis3"/>
              <w:spacing w:before="120" w:after="0"/>
              <w:rPr>
                <w:sz w:val="22"/>
                <w:szCs w:val="22"/>
              </w:rPr>
            </w:pPr>
          </w:p>
          <w:p w:rsidR="00645C96" w:rsidRPr="00560017" w:rsidRDefault="00645C96" w:rsidP="009238AB">
            <w:pPr>
              <w:pStyle w:val="Nadpis3"/>
              <w:spacing w:before="120" w:after="0"/>
              <w:rPr>
                <w:sz w:val="22"/>
              </w:rPr>
            </w:pPr>
            <w:r w:rsidRPr="00560017">
              <w:rPr>
                <w:sz w:val="22"/>
              </w:rPr>
              <w:t>Kvalita služeb a reporting</w:t>
            </w:r>
          </w:p>
          <w:p w:rsidR="00645C96" w:rsidRPr="00560017" w:rsidRDefault="00645C96" w:rsidP="009238AB">
            <w:pPr>
              <w:widowControl w:val="0"/>
              <w:tabs>
                <w:tab w:val="left" w:pos="2160"/>
              </w:tabs>
              <w:rPr>
                <w:rFonts w:ascii="Times New Roman" w:hAnsi="Times New Roman"/>
              </w:rPr>
            </w:pPr>
            <w:r w:rsidRPr="00560017">
              <w:rPr>
                <w:rFonts w:ascii="Times New Roman" w:hAnsi="Times New Roman"/>
              </w:rPr>
              <w:t>Poskytovatel reaguje na požadavky v termínech definovaných parametrem Reakční doba služby Help</w:t>
            </w:r>
            <w:r>
              <w:rPr>
                <w:rFonts w:ascii="Times New Roman" w:hAnsi="Times New Roman"/>
              </w:rPr>
              <w:t>D</w:t>
            </w:r>
            <w:r w:rsidRPr="00560017">
              <w:rPr>
                <w:rFonts w:ascii="Times New Roman" w:hAnsi="Times New Roman"/>
              </w:rPr>
              <w:t xml:space="preserve">esk </w:t>
            </w:r>
            <w:r>
              <w:rPr>
                <w:rFonts w:ascii="Times New Roman" w:hAnsi="Times New Roman"/>
              </w:rPr>
              <w:t>a/</w:t>
            </w:r>
            <w:r w:rsidRPr="00560017">
              <w:rPr>
                <w:rFonts w:ascii="Times New Roman" w:hAnsi="Times New Roman"/>
              </w:rPr>
              <w:t xml:space="preserve">nebo dle parametrů služby 2.2 Řešení incidentů. Reakcí se rozumí potvrzení přijetí požadavku. Je-li požadavek zapsán mimo pracovní dobu uvedenou níže, </w:t>
            </w:r>
            <w:r>
              <w:rPr>
                <w:rFonts w:ascii="Times New Roman" w:hAnsi="Times New Roman"/>
              </w:rPr>
              <w:t>reakční doba</w:t>
            </w:r>
            <w:r w:rsidRPr="00560017">
              <w:rPr>
                <w:rFonts w:ascii="Times New Roman" w:hAnsi="Times New Roman"/>
              </w:rPr>
              <w:t xml:space="preserve"> začíná běžet nejblíže následujícím pracovním dnem. </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Měření kvality služby je prováděno v systému Helpdesku provozovaném Poskytovatelem. Výsledky měření </w:t>
            </w:r>
            <w:r w:rsidRPr="00560017">
              <w:rPr>
                <w:rFonts w:ascii="Times New Roman" w:hAnsi="Times New Roman"/>
                <w:b/>
              </w:rPr>
              <w:t>za služby spadající do Základní podpory</w:t>
            </w:r>
            <w:r w:rsidRPr="00560017">
              <w:rPr>
                <w:rFonts w:ascii="Times New Roman" w:hAnsi="Times New Roman"/>
              </w:rPr>
              <w:t xml:space="preserve"> jsou souhrnně reportovány Objednateli v reportu </w:t>
            </w:r>
            <w:r>
              <w:rPr>
                <w:rFonts w:ascii="Times New Roman" w:hAnsi="Times New Roman"/>
                <w:b/>
              </w:rPr>
              <w:t>Seznam incidentů</w:t>
            </w:r>
            <w:r w:rsidRPr="00CF286D">
              <w:rPr>
                <w:rFonts w:ascii="Times New Roman" w:hAnsi="Times New Roman"/>
                <w:b/>
              </w:rPr>
              <w:t>.</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V rámci služby jsou poskytovány reporty: </w:t>
            </w:r>
          </w:p>
          <w:p w:rsidR="00645C96" w:rsidRPr="007950D7" w:rsidRDefault="00645C96" w:rsidP="00CD2FC7">
            <w:pPr>
              <w:pStyle w:val="Odstavecseseznamem"/>
              <w:numPr>
                <w:ilvl w:val="0"/>
                <w:numId w:val="21"/>
              </w:numPr>
              <w:spacing w:line="100" w:lineRule="atLeast"/>
              <w:rPr>
                <w:sz w:val="22"/>
              </w:rPr>
            </w:pPr>
            <w:r w:rsidRPr="007950D7">
              <w:rPr>
                <w:sz w:val="22"/>
              </w:rPr>
              <w:t>report za sledované období (měsíc);</w:t>
            </w:r>
          </w:p>
          <w:p w:rsidR="00645C96" w:rsidRPr="007950D7" w:rsidRDefault="00645C96" w:rsidP="00CD2FC7">
            <w:pPr>
              <w:pStyle w:val="Odstavecseseznamem"/>
              <w:numPr>
                <w:ilvl w:val="0"/>
                <w:numId w:val="21"/>
              </w:numPr>
              <w:spacing w:line="100" w:lineRule="atLeast"/>
              <w:rPr>
                <w:sz w:val="22"/>
              </w:rPr>
            </w:pPr>
            <w:r w:rsidRPr="007950D7">
              <w:rPr>
                <w:sz w:val="22"/>
              </w:rPr>
              <w:t xml:space="preserve">detailní report řešení konkrétního požadavku na vyžádání Objednatele. Obsahuje popis příčiny incidentu a návrh opatření pro předcházení dalšího výskytu zmíněné vady/poruchy. </w:t>
            </w:r>
          </w:p>
          <w:p w:rsidR="00645C96" w:rsidRPr="007950D7" w:rsidRDefault="00645C96" w:rsidP="009238AB">
            <w:pPr>
              <w:pStyle w:val="Odstavecseseznamem"/>
              <w:rPr>
                <w:sz w:val="24"/>
              </w:rPr>
            </w:pPr>
          </w:p>
          <w:p w:rsidR="00645C96" w:rsidRPr="00560017" w:rsidRDefault="00645C96" w:rsidP="009238AB">
            <w:pPr>
              <w:pStyle w:val="Odsazentlatextu"/>
              <w:ind w:left="0"/>
              <w:jc w:val="both"/>
              <w:rPr>
                <w:sz w:val="22"/>
              </w:rPr>
            </w:pPr>
            <w:r w:rsidRPr="00560017">
              <w:rPr>
                <w:b/>
                <w:sz w:val="22"/>
              </w:rPr>
              <w:t>O službách nespadajících do Základní podpory</w:t>
            </w:r>
            <w:r w:rsidRPr="00560017">
              <w:rPr>
                <w:sz w:val="22"/>
              </w:rPr>
              <w:t xml:space="preserve"> poskytnutých v průběhu každého kalendářního období vyhotoví Poskytovatel </w:t>
            </w:r>
            <w:r w:rsidRPr="00CF286D">
              <w:rPr>
                <w:b/>
                <w:sz w:val="22"/>
              </w:rPr>
              <w:t>Výkaz poskytnutých služeb</w:t>
            </w:r>
            <w:r w:rsidRPr="00560017">
              <w:rPr>
                <w:sz w:val="22"/>
              </w:rPr>
              <w:t>. Každý Výkaz poskytnutých služeb musí obsahovat:</w:t>
            </w:r>
          </w:p>
          <w:p w:rsidR="00645C96" w:rsidRPr="007950D7" w:rsidRDefault="00645C96" w:rsidP="00CD2FC7">
            <w:pPr>
              <w:pStyle w:val="Odstavecseseznamem"/>
              <w:numPr>
                <w:ilvl w:val="0"/>
                <w:numId w:val="44"/>
              </w:numPr>
              <w:tabs>
                <w:tab w:val="clear" w:pos="720"/>
                <w:tab w:val="num" w:pos="567"/>
              </w:tabs>
              <w:spacing w:line="100" w:lineRule="atLeast"/>
              <w:ind w:hanging="436"/>
              <w:rPr>
                <w:sz w:val="22"/>
              </w:rPr>
            </w:pPr>
            <w:r w:rsidRPr="007950D7">
              <w:rPr>
                <w:sz w:val="22"/>
              </w:rPr>
              <w:t>soupis všech dalších služeb poskytnutých v příslušném kalendářním období,</w:t>
            </w:r>
          </w:p>
          <w:p w:rsidR="00645C96" w:rsidRPr="007950D7" w:rsidRDefault="00645C96" w:rsidP="00CD2FC7">
            <w:pPr>
              <w:pStyle w:val="Odstavecseseznamem"/>
              <w:numPr>
                <w:ilvl w:val="0"/>
                <w:numId w:val="44"/>
              </w:numPr>
              <w:tabs>
                <w:tab w:val="clear" w:pos="720"/>
                <w:tab w:val="num" w:pos="567"/>
              </w:tabs>
              <w:spacing w:line="100" w:lineRule="atLeast"/>
              <w:ind w:hanging="436"/>
              <w:rPr>
                <w:sz w:val="22"/>
              </w:rPr>
            </w:pPr>
            <w:r w:rsidRPr="007950D7">
              <w:rPr>
                <w:sz w:val="22"/>
              </w:rPr>
              <w:t>vyúčtování všech služeb poskytnutých v příslušném kalendářním období.</w:t>
            </w:r>
          </w:p>
          <w:p w:rsidR="00645C96" w:rsidRPr="007950D7" w:rsidRDefault="00645C96" w:rsidP="009238AB">
            <w:pPr>
              <w:pStyle w:val="Odstavecseseznamem"/>
              <w:spacing w:line="100" w:lineRule="atLeast"/>
              <w:ind w:left="644"/>
              <w:rPr>
                <w:sz w:val="24"/>
              </w:rPr>
            </w:pPr>
          </w:p>
          <w:p w:rsidR="00645C96" w:rsidRPr="00560017" w:rsidRDefault="00645C96" w:rsidP="009238AB">
            <w:pPr>
              <w:pStyle w:val="Odsazentlatextu"/>
              <w:ind w:left="0"/>
              <w:rPr>
                <w:sz w:val="22"/>
              </w:rPr>
            </w:pPr>
            <w:r w:rsidRPr="00560017">
              <w:rPr>
                <w:sz w:val="22"/>
              </w:rPr>
              <w:t>Výkaz poskytnutých služeb je povinen Poskytovatel předkládat vždy nejpozději do 5 pracovních dnů po skončení daného kalendářního období, za které je vypracován.</w:t>
            </w:r>
          </w:p>
          <w:p w:rsidR="00645C96" w:rsidRPr="00560017" w:rsidRDefault="00645C96" w:rsidP="009238AB">
            <w:pPr>
              <w:pStyle w:val="Nadpis3"/>
              <w:spacing w:before="120" w:after="0"/>
              <w:rPr>
                <w:sz w:val="22"/>
              </w:rPr>
            </w:pPr>
            <w:r>
              <w:rPr>
                <w:sz w:val="22"/>
                <w:szCs w:val="22"/>
              </w:rPr>
              <w:t>definice</w:t>
            </w:r>
            <w:r w:rsidRPr="00560017">
              <w:rPr>
                <w:sz w:val="22"/>
              </w:rPr>
              <w:t xml:space="preserve"> pojmů</w:t>
            </w:r>
          </w:p>
          <w:p w:rsidR="00645C96" w:rsidRPr="00560017" w:rsidRDefault="00645C96" w:rsidP="009238AB">
            <w:pPr>
              <w:spacing w:before="0" w:after="0"/>
              <w:jc w:val="both"/>
              <w:rPr>
                <w:rFonts w:ascii="Times New Roman" w:hAnsi="Times New Roman"/>
              </w:rPr>
            </w:pPr>
            <w:r>
              <w:rPr>
                <w:rFonts w:ascii="Times New Roman" w:hAnsi="Times New Roman"/>
              </w:rPr>
              <w:t xml:space="preserve">Viz odstavec Definice pojmů u služby </w:t>
            </w:r>
            <w:r w:rsidRPr="005A06F0">
              <w:rPr>
                <w:rFonts w:ascii="Times New Roman" w:hAnsi="Times New Roman"/>
              </w:rPr>
              <w:t>č. 2 Základní podpora.</w:t>
            </w:r>
            <w:r w:rsidRPr="00560017">
              <w:rPr>
                <w:rFonts w:ascii="Times New Roman" w:hAnsi="Times New Roman"/>
              </w:rPr>
              <w:t xml:space="preserve"> </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Evidence požadavku: </w:t>
            </w:r>
          </w:p>
          <w:p w:rsidR="00645C96" w:rsidRPr="00560017" w:rsidRDefault="00645C96" w:rsidP="009238AB">
            <w:pPr>
              <w:spacing w:before="0" w:after="0"/>
              <w:jc w:val="both"/>
              <w:rPr>
                <w:rFonts w:ascii="Times New Roman" w:hAnsi="Times New Roman"/>
              </w:rPr>
            </w:pPr>
            <w:r w:rsidRPr="00560017">
              <w:rPr>
                <w:rFonts w:ascii="Times New Roman" w:hAnsi="Times New Roman"/>
              </w:rPr>
              <w:t>Požadavek je evidovaný požadavek Zadavatele, který od založení do uzavření nabývá několika stavů:</w:t>
            </w:r>
          </w:p>
          <w:p w:rsidR="00645C96" w:rsidRPr="007950D7" w:rsidRDefault="00645C96" w:rsidP="00CD2FC7">
            <w:pPr>
              <w:pStyle w:val="Odstavecseseznamem"/>
              <w:numPr>
                <w:ilvl w:val="0"/>
                <w:numId w:val="21"/>
              </w:numPr>
              <w:spacing w:line="100" w:lineRule="atLeast"/>
              <w:rPr>
                <w:sz w:val="22"/>
              </w:rPr>
            </w:pPr>
            <w:r w:rsidRPr="007950D7">
              <w:rPr>
                <w:sz w:val="22"/>
              </w:rPr>
              <w:t xml:space="preserve">Požadavek </w:t>
            </w:r>
            <w:r w:rsidRPr="007950D7">
              <w:rPr>
                <w:b/>
                <w:sz w:val="22"/>
              </w:rPr>
              <w:t>přijat do evidence</w:t>
            </w:r>
            <w:r w:rsidRPr="007950D7">
              <w:rPr>
                <w:sz w:val="22"/>
              </w:rPr>
              <w:t xml:space="preserve"> – požadavek Zadavatele byl přijat do evidence a přiřazen řešiteli, který ho začne řešit;</w:t>
            </w:r>
          </w:p>
          <w:p w:rsidR="00645C96" w:rsidRPr="007950D7" w:rsidRDefault="00645C96" w:rsidP="00CD2FC7">
            <w:pPr>
              <w:pStyle w:val="Odstavecseseznamem"/>
              <w:numPr>
                <w:ilvl w:val="0"/>
                <w:numId w:val="21"/>
              </w:numPr>
              <w:spacing w:line="100" w:lineRule="atLeast"/>
              <w:rPr>
                <w:b/>
                <w:sz w:val="22"/>
              </w:rPr>
            </w:pPr>
            <w:r w:rsidRPr="007950D7">
              <w:rPr>
                <w:sz w:val="22"/>
              </w:rPr>
              <w:t xml:space="preserve">Požadavek </w:t>
            </w:r>
            <w:r w:rsidRPr="007950D7">
              <w:rPr>
                <w:b/>
                <w:sz w:val="22"/>
              </w:rPr>
              <w:t>v řešení</w:t>
            </w:r>
            <w:r w:rsidRPr="007950D7">
              <w:rPr>
                <w:sz w:val="22"/>
              </w:rPr>
              <w:t xml:space="preserve"> –</w:t>
            </w:r>
            <w:r w:rsidRPr="007950D7">
              <w:rPr>
                <w:b/>
                <w:sz w:val="22"/>
              </w:rPr>
              <w:t xml:space="preserve"> </w:t>
            </w:r>
            <w:r w:rsidRPr="007950D7">
              <w:rPr>
                <w:sz w:val="22"/>
              </w:rPr>
              <w:t>na požadavku Zadavatele se právě pracuje</w:t>
            </w:r>
            <w:r w:rsidRPr="007950D7">
              <w:rPr>
                <w:b/>
                <w:sz w:val="22"/>
              </w:rPr>
              <w:t>;</w:t>
            </w:r>
          </w:p>
          <w:p w:rsidR="00645C96" w:rsidRPr="007950D7" w:rsidRDefault="00645C96" w:rsidP="00CD2FC7">
            <w:pPr>
              <w:pStyle w:val="Odstavecseseznamem"/>
              <w:numPr>
                <w:ilvl w:val="0"/>
                <w:numId w:val="21"/>
              </w:numPr>
              <w:spacing w:line="100" w:lineRule="atLeast"/>
              <w:rPr>
                <w:sz w:val="22"/>
              </w:rPr>
            </w:pPr>
            <w:r w:rsidRPr="007950D7">
              <w:rPr>
                <w:sz w:val="22"/>
              </w:rPr>
              <w:t xml:space="preserve">Požadavek </w:t>
            </w:r>
            <w:r w:rsidRPr="007950D7">
              <w:rPr>
                <w:b/>
                <w:sz w:val="22"/>
              </w:rPr>
              <w:t>pozastaven</w:t>
            </w:r>
            <w:r w:rsidRPr="007950D7">
              <w:rPr>
                <w:sz w:val="22"/>
              </w:rPr>
              <w:t xml:space="preserve"> – nabývá dvou podstavů:</w:t>
            </w:r>
          </w:p>
          <w:p w:rsidR="00645C96" w:rsidRPr="007950D7" w:rsidRDefault="00645C96" w:rsidP="00CD2FC7">
            <w:pPr>
              <w:pStyle w:val="Odstavecseseznamem"/>
              <w:numPr>
                <w:ilvl w:val="1"/>
                <w:numId w:val="22"/>
              </w:numPr>
              <w:spacing w:line="100" w:lineRule="atLeast"/>
              <w:ind w:firstLine="348"/>
              <w:rPr>
                <w:sz w:val="22"/>
              </w:rPr>
            </w:pPr>
            <w:r w:rsidRPr="007950D7">
              <w:rPr>
                <w:sz w:val="22"/>
              </w:rPr>
              <w:t xml:space="preserve">čeká se na vyjádření Zadavatele </w:t>
            </w:r>
          </w:p>
          <w:p w:rsidR="00645C96" w:rsidRPr="007950D7" w:rsidRDefault="00645C96" w:rsidP="00CD2FC7">
            <w:pPr>
              <w:pStyle w:val="Odstavecseseznamem"/>
              <w:numPr>
                <w:ilvl w:val="1"/>
                <w:numId w:val="22"/>
              </w:numPr>
              <w:spacing w:line="100" w:lineRule="atLeast"/>
              <w:ind w:firstLine="348"/>
              <w:rPr>
                <w:sz w:val="22"/>
              </w:rPr>
            </w:pPr>
            <w:r w:rsidRPr="007950D7">
              <w:rPr>
                <w:sz w:val="22"/>
              </w:rPr>
              <w:t>čeká na dodávku třetí strany,</w:t>
            </w:r>
          </w:p>
          <w:p w:rsidR="00645C96" w:rsidRPr="007950D7" w:rsidRDefault="00645C96" w:rsidP="00CD2FC7">
            <w:pPr>
              <w:pStyle w:val="Odstavecseseznamem"/>
              <w:numPr>
                <w:ilvl w:val="0"/>
                <w:numId w:val="21"/>
              </w:numPr>
              <w:spacing w:line="100" w:lineRule="atLeast"/>
              <w:rPr>
                <w:sz w:val="22"/>
              </w:rPr>
            </w:pPr>
            <w:r w:rsidRPr="007950D7">
              <w:rPr>
                <w:sz w:val="22"/>
              </w:rPr>
              <w:t xml:space="preserve">Požadavek </w:t>
            </w:r>
            <w:r w:rsidRPr="007950D7">
              <w:rPr>
                <w:b/>
                <w:sz w:val="22"/>
              </w:rPr>
              <w:t>vyřešen</w:t>
            </w:r>
            <w:r w:rsidRPr="007950D7">
              <w:rPr>
                <w:sz w:val="22"/>
              </w:rPr>
              <w:t xml:space="preserve"> – řešení požadavku bylo ze strany Poskytovatele ukončeno,</w:t>
            </w:r>
          </w:p>
          <w:p w:rsidR="00645C96" w:rsidRPr="007950D7" w:rsidRDefault="00645C96" w:rsidP="00CD2FC7">
            <w:pPr>
              <w:pStyle w:val="Odstavecseseznamem"/>
              <w:numPr>
                <w:ilvl w:val="0"/>
                <w:numId w:val="21"/>
              </w:numPr>
              <w:spacing w:line="100" w:lineRule="atLeast"/>
              <w:rPr>
                <w:sz w:val="22"/>
              </w:rPr>
            </w:pPr>
            <w:r w:rsidRPr="007950D7">
              <w:rPr>
                <w:sz w:val="22"/>
              </w:rPr>
              <w:t xml:space="preserve">Požadavek </w:t>
            </w:r>
            <w:r w:rsidRPr="007950D7">
              <w:rPr>
                <w:b/>
                <w:sz w:val="22"/>
              </w:rPr>
              <w:t>uzavřen</w:t>
            </w:r>
            <w:r w:rsidRPr="007950D7">
              <w:rPr>
                <w:sz w:val="22"/>
              </w:rPr>
              <w:t xml:space="preserve"> – ukončení požadavku bylo potvrzeno Zadavatelem.</w:t>
            </w:r>
          </w:p>
          <w:p w:rsidR="00645C96" w:rsidRPr="00560017" w:rsidRDefault="00645C96" w:rsidP="009238AB">
            <w:pPr>
              <w:spacing w:before="0" w:after="0"/>
              <w:jc w:val="both"/>
              <w:rPr>
                <w:rFonts w:ascii="Times New Roman" w:hAnsi="Times New Roman"/>
              </w:rPr>
            </w:pPr>
            <w:r w:rsidRPr="00560017">
              <w:rPr>
                <w:rFonts w:ascii="Times New Roman" w:hAnsi="Times New Roman"/>
              </w:rPr>
              <w:t>O změně stavu požadavku je Zadavatel notifikován e-mailem.</w:t>
            </w:r>
          </w:p>
          <w:p w:rsidR="00645C96" w:rsidRPr="00560017" w:rsidRDefault="00645C96" w:rsidP="009238AB">
            <w:pPr>
              <w:keepNext/>
              <w:spacing w:after="0"/>
              <w:jc w:val="both"/>
              <w:rPr>
                <w:rFonts w:ascii="Times New Roman" w:hAnsi="Times New Roman"/>
              </w:rPr>
            </w:pPr>
            <w:r w:rsidRPr="00560017">
              <w:rPr>
                <w:rFonts w:ascii="Times New Roman" w:hAnsi="Times New Roman"/>
              </w:rPr>
              <w:t xml:space="preserve">Garantované funkce systému </w:t>
            </w:r>
            <w:r>
              <w:rPr>
                <w:rFonts w:ascii="Times New Roman" w:hAnsi="Times New Roman"/>
                <w:szCs w:val="22"/>
              </w:rPr>
              <w:t>Helpdesku včetně integračního rozhraní</w:t>
            </w:r>
            <w:r w:rsidRPr="00560017">
              <w:rPr>
                <w:rFonts w:ascii="Times New Roman" w:hAnsi="Times New Roman"/>
              </w:rPr>
              <w:t>:</w:t>
            </w:r>
          </w:p>
          <w:p w:rsidR="00645C96" w:rsidRPr="007950D7" w:rsidRDefault="00645C96" w:rsidP="00CD2FC7">
            <w:pPr>
              <w:pStyle w:val="Odstavecseseznamem"/>
              <w:numPr>
                <w:ilvl w:val="0"/>
                <w:numId w:val="21"/>
              </w:numPr>
              <w:spacing w:line="100" w:lineRule="atLeast"/>
              <w:rPr>
                <w:sz w:val="22"/>
                <w:szCs w:val="22"/>
              </w:rPr>
            </w:pPr>
            <w:r w:rsidRPr="007950D7">
              <w:rPr>
                <w:sz w:val="22"/>
              </w:rPr>
              <w:t>založení požadavku</w:t>
            </w:r>
            <w:r w:rsidRPr="007950D7">
              <w:rPr>
                <w:sz w:val="22"/>
                <w:szCs w:val="22"/>
              </w:rPr>
              <w:t>:</w:t>
            </w:r>
          </w:p>
          <w:p w:rsidR="00645C96" w:rsidRPr="007950D7" w:rsidRDefault="00645C96" w:rsidP="00CD2FC7">
            <w:pPr>
              <w:pStyle w:val="Odstavecseseznamem"/>
              <w:numPr>
                <w:ilvl w:val="1"/>
                <w:numId w:val="22"/>
              </w:numPr>
              <w:spacing w:line="100" w:lineRule="atLeast"/>
              <w:ind w:firstLine="348"/>
              <w:rPr>
                <w:sz w:val="22"/>
              </w:rPr>
            </w:pPr>
            <w:r w:rsidRPr="007950D7">
              <w:rPr>
                <w:sz w:val="22"/>
              </w:rPr>
              <w:t>na základě úkonu provedeného Zadavatelem;</w:t>
            </w:r>
          </w:p>
          <w:p w:rsidR="00645C96" w:rsidRPr="007950D7" w:rsidRDefault="00645C96" w:rsidP="00CD2FC7">
            <w:pPr>
              <w:pStyle w:val="Odstavecseseznamem"/>
              <w:numPr>
                <w:ilvl w:val="0"/>
                <w:numId w:val="21"/>
              </w:numPr>
              <w:spacing w:line="100" w:lineRule="atLeast"/>
              <w:rPr>
                <w:sz w:val="22"/>
              </w:rPr>
            </w:pPr>
            <w:r w:rsidRPr="007950D7">
              <w:rPr>
                <w:sz w:val="22"/>
              </w:rPr>
              <w:t>řízení stavu požadavku a kontrola dodržování SLA (eskalace);</w:t>
            </w:r>
          </w:p>
          <w:p w:rsidR="00645C96" w:rsidRPr="007950D7" w:rsidRDefault="00645C96" w:rsidP="00CD2FC7">
            <w:pPr>
              <w:pStyle w:val="Odstavecseseznamem"/>
              <w:numPr>
                <w:ilvl w:val="0"/>
                <w:numId w:val="21"/>
              </w:numPr>
              <w:spacing w:line="100" w:lineRule="atLeast"/>
              <w:rPr>
                <w:sz w:val="22"/>
              </w:rPr>
            </w:pPr>
            <w:r w:rsidRPr="007950D7">
              <w:rPr>
                <w:sz w:val="22"/>
              </w:rPr>
              <w:t xml:space="preserve">notifikaci Zadavatele o změnách stavu jeho požadavku; </w:t>
            </w:r>
          </w:p>
          <w:p w:rsidR="00645C96" w:rsidRPr="007950D7" w:rsidRDefault="00645C96" w:rsidP="00CD2FC7">
            <w:pPr>
              <w:pStyle w:val="Odstavecseseznamem"/>
              <w:numPr>
                <w:ilvl w:val="0"/>
                <w:numId w:val="21"/>
              </w:numPr>
              <w:spacing w:line="100" w:lineRule="atLeast"/>
              <w:rPr>
                <w:sz w:val="22"/>
              </w:rPr>
            </w:pPr>
            <w:r w:rsidRPr="007950D7">
              <w:rPr>
                <w:sz w:val="22"/>
              </w:rPr>
              <w:t>notifikaci Zadavatele o garantovaných termínech na vyřešení požadavku;</w:t>
            </w:r>
          </w:p>
          <w:p w:rsidR="00645C96" w:rsidRPr="007950D7" w:rsidRDefault="00645C96" w:rsidP="00CD2FC7">
            <w:pPr>
              <w:pStyle w:val="Odstavecseseznamem"/>
              <w:numPr>
                <w:ilvl w:val="0"/>
                <w:numId w:val="21"/>
              </w:numPr>
              <w:spacing w:line="100" w:lineRule="atLeast"/>
              <w:rPr>
                <w:sz w:val="22"/>
              </w:rPr>
            </w:pPr>
            <w:r w:rsidRPr="007950D7">
              <w:rPr>
                <w:sz w:val="22"/>
              </w:rPr>
              <w:t>měření, vyhodnocování a reportování kvality poskytovaných servisních služeb Objednateli.</w:t>
            </w:r>
          </w:p>
        </w:tc>
      </w:tr>
      <w:tr w:rsidR="00645C96" w:rsidTr="00CD2FC7">
        <w:tc>
          <w:tcPr>
            <w:tcW w:w="9322" w:type="dxa"/>
            <w:gridSpan w:val="11"/>
            <w:shd w:val="clear" w:color="auto" w:fill="DAEEF3"/>
            <w:tcMar>
              <w:left w:w="108" w:type="dxa"/>
            </w:tcMar>
          </w:tcPr>
          <w:p w:rsidR="00645C96" w:rsidRPr="00560017"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 xml:space="preserve">Služba č. </w:t>
            </w:r>
            <w:r w:rsidRPr="00560017">
              <w:rPr>
                <w:rFonts w:ascii="Times New Roman" w:hAnsi="Times New Roman"/>
                <w:b/>
              </w:rPr>
              <w:t>2.2 - Řešení incidentů</w:t>
            </w:r>
          </w:p>
        </w:tc>
      </w:tr>
      <w:tr w:rsidR="00645C96" w:rsidTr="00CD2FC7">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727" w:type="dxa"/>
            <w:gridSpan w:val="10"/>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Základní podpora</w:t>
            </w:r>
          </w:p>
        </w:tc>
      </w:tr>
      <w:tr w:rsidR="00645C96" w:rsidTr="00CD2FC7">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727" w:type="dxa"/>
            <w:gridSpan w:val="10"/>
            <w:shd w:val="clear" w:color="auto" w:fill="FFFFFF"/>
            <w:tcMar>
              <w:left w:w="108" w:type="dxa"/>
            </w:tcMar>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2.2</w:t>
            </w:r>
          </w:p>
        </w:tc>
      </w:tr>
      <w:tr w:rsidR="00645C96" w:rsidTr="00CD2FC7">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727" w:type="dxa"/>
            <w:gridSpan w:val="10"/>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Řešení incidentů</w:t>
            </w:r>
          </w:p>
        </w:tc>
      </w:tr>
      <w:tr w:rsidR="00645C96" w:rsidTr="00CD2FC7">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727" w:type="dxa"/>
            <w:gridSpan w:val="10"/>
            <w:shd w:val="clear" w:color="auto" w:fill="FFFFFF"/>
            <w:tcMar>
              <w:left w:w="108" w:type="dxa"/>
            </w:tcMar>
          </w:tcPr>
          <w:p w:rsidR="00645C96" w:rsidRPr="00560017" w:rsidRDefault="00645C96" w:rsidP="009238AB">
            <w:pPr>
              <w:spacing w:before="0" w:after="0" w:line="60" w:lineRule="atLeast"/>
              <w:jc w:val="both"/>
              <w:rPr>
                <w:rFonts w:ascii="Times New Roman" w:hAnsi="Times New Roman"/>
              </w:rPr>
            </w:pPr>
            <w:r w:rsidRPr="00560017">
              <w:rPr>
                <w:rFonts w:ascii="Times New Roman" w:hAnsi="Times New Roman"/>
              </w:rPr>
              <w:t xml:space="preserve">Zajištění co nejrychlejšího obnovení dostupnosti či funkčnosti systému </w:t>
            </w:r>
            <w:r>
              <w:rPr>
                <w:rFonts w:ascii="Times New Roman" w:hAnsi="Times New Roman"/>
                <w:szCs w:val="22"/>
              </w:rPr>
              <w:t>PROXIO</w:t>
            </w:r>
            <w:r w:rsidRPr="00560017">
              <w:rPr>
                <w:rFonts w:ascii="Times New Roman" w:hAnsi="Times New Roman"/>
              </w:rPr>
              <w:t xml:space="preserve"> a současně minimalizovat důsledky výpadků na Objednatele a uživatele spravovaného systému. </w:t>
            </w:r>
          </w:p>
        </w:tc>
      </w:tr>
      <w:tr w:rsidR="00645C96" w:rsidTr="00CD2FC7">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CD2FC7">
        <w:tc>
          <w:tcPr>
            <w:tcW w:w="2754" w:type="dxa"/>
            <w:gridSpan w:val="5"/>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sidRPr="00E30C75">
              <w:rPr>
                <w:rFonts w:ascii="Times New Roman" w:hAnsi="Times New Roman"/>
                <w:color w:val="000000"/>
              </w:rPr>
              <w:t>SLA</w:t>
            </w:r>
          </w:p>
        </w:tc>
        <w:tc>
          <w:tcPr>
            <w:tcW w:w="1439" w:type="dxa"/>
            <w:shd w:val="clear" w:color="auto" w:fill="FFFFFF"/>
            <w:tcMar>
              <w:left w:w="108" w:type="dxa"/>
            </w:tcMar>
            <w:vAlign w:val="center"/>
          </w:tcPr>
          <w:p w:rsidR="00645C96" w:rsidRDefault="00645C96" w:rsidP="009238AB">
            <w:pPr>
              <w:keepNext/>
              <w:spacing w:before="0" w:after="0"/>
              <w:jc w:val="center"/>
              <w:rPr>
                <w:rFonts w:ascii="Times New Roman" w:hAnsi="Times New Roman"/>
                <w:color w:val="000000"/>
              </w:rPr>
            </w:pPr>
            <w:r w:rsidRPr="00560017">
              <w:rPr>
                <w:rFonts w:ascii="Times New Roman" w:hAnsi="Times New Roman"/>
                <w:color w:val="000000"/>
              </w:rPr>
              <w:t>Provozní doba</w:t>
            </w:r>
          </w:p>
          <w:p w:rsidR="00645C96" w:rsidRPr="00E30C75" w:rsidRDefault="00645C96" w:rsidP="009238AB">
            <w:pPr>
              <w:keepNext/>
              <w:spacing w:before="0" w:after="0"/>
              <w:jc w:val="center"/>
              <w:rPr>
                <w:rFonts w:ascii="Times New Roman" w:hAnsi="Times New Roman"/>
                <w:color w:val="000000"/>
              </w:rPr>
            </w:pPr>
            <w:r>
              <w:rPr>
                <w:rFonts w:ascii="Times New Roman" w:hAnsi="Times New Roman"/>
              </w:rPr>
              <w:t>(</w:t>
            </w:r>
            <w:r w:rsidRPr="00B101E2">
              <w:rPr>
                <w:rFonts w:ascii="Times New Roman" w:hAnsi="Times New Roman"/>
              </w:rPr>
              <w:t>v pracovní dny</w:t>
            </w:r>
            <w:r>
              <w:rPr>
                <w:rFonts w:ascii="Times New Roman" w:hAnsi="Times New Roman"/>
              </w:rPr>
              <w:t>)</w:t>
            </w:r>
          </w:p>
        </w:tc>
        <w:tc>
          <w:tcPr>
            <w:tcW w:w="1508" w:type="dxa"/>
            <w:gridSpan w:val="2"/>
            <w:shd w:val="clear" w:color="auto" w:fill="FFFFFF"/>
            <w:tcMar>
              <w:left w:w="108" w:type="dxa"/>
            </w:tcMar>
            <w:vAlign w:val="center"/>
          </w:tcPr>
          <w:p w:rsidR="00645C96" w:rsidRDefault="00645C96" w:rsidP="009238AB">
            <w:pPr>
              <w:keepNext/>
              <w:spacing w:before="0" w:after="0"/>
              <w:jc w:val="center"/>
              <w:rPr>
                <w:rFonts w:ascii="Times New Roman" w:hAnsi="Times New Roman"/>
                <w:color w:val="000000"/>
              </w:rPr>
            </w:pPr>
            <w:r>
              <w:rPr>
                <w:rFonts w:ascii="Times New Roman" w:hAnsi="Times New Roman"/>
                <w:color w:val="000000"/>
                <w:szCs w:val="22"/>
              </w:rPr>
              <w:t>Zahájení řešení</w:t>
            </w:r>
            <w:r w:rsidDel="00CF1A3A">
              <w:rPr>
                <w:rFonts w:ascii="Times New Roman" w:hAnsi="Times New Roman"/>
                <w:color w:val="000000"/>
                <w:szCs w:val="22"/>
              </w:rPr>
              <w:t xml:space="preserve"> </w:t>
            </w:r>
            <w:r>
              <w:rPr>
                <w:rFonts w:ascii="Times New Roman" w:hAnsi="Times New Roman"/>
                <w:color w:val="000000"/>
                <w:szCs w:val="22"/>
              </w:rPr>
              <w:t>(v minutách.) od nahlášení požadavku Objednatelem</w:t>
            </w:r>
          </w:p>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 Reakční doba)</w:t>
            </w:r>
          </w:p>
        </w:tc>
        <w:tc>
          <w:tcPr>
            <w:tcW w:w="1778" w:type="dxa"/>
            <w:gridSpan w:val="2"/>
            <w:shd w:val="clear" w:color="auto" w:fill="FFFFFF"/>
            <w:tcMar>
              <w:left w:w="108" w:type="dxa"/>
            </w:tcMar>
            <w:vAlign w:val="center"/>
          </w:tcPr>
          <w:p w:rsidR="00645C96" w:rsidRPr="00E30C75" w:rsidRDefault="00645C96" w:rsidP="001F2771">
            <w:pPr>
              <w:keepNext/>
              <w:spacing w:before="0" w:after="0"/>
              <w:jc w:val="center"/>
              <w:rPr>
                <w:rFonts w:ascii="Times New Roman" w:hAnsi="Times New Roman"/>
                <w:color w:val="000000"/>
              </w:rPr>
            </w:pPr>
            <w:r>
              <w:rPr>
                <w:rFonts w:ascii="Times New Roman" w:hAnsi="Times New Roman"/>
                <w:color w:val="000000"/>
                <w:szCs w:val="22"/>
              </w:rPr>
              <w:t>Odstranění závady náhradním způsobem (hod.) od nahlášení požadavku Objednatelem</w:t>
            </w:r>
          </w:p>
        </w:tc>
        <w:tc>
          <w:tcPr>
            <w:tcW w:w="1843"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Úplné odstranění závady</w:t>
            </w:r>
          </w:p>
        </w:tc>
      </w:tr>
      <w:tr w:rsidR="00645C96" w:rsidTr="00CD2FC7">
        <w:tc>
          <w:tcPr>
            <w:tcW w:w="2754" w:type="dxa"/>
            <w:gridSpan w:val="5"/>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Kategorie / Režim</w:t>
            </w:r>
          </w:p>
        </w:tc>
        <w:tc>
          <w:tcPr>
            <w:tcW w:w="1439"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 </w:t>
            </w:r>
          </w:p>
        </w:tc>
        <w:tc>
          <w:tcPr>
            <w:tcW w:w="1508" w:type="dxa"/>
            <w:gridSpan w:val="2"/>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 xml:space="preserve">Normální </w:t>
            </w:r>
          </w:p>
        </w:tc>
        <w:tc>
          <w:tcPr>
            <w:tcW w:w="1778" w:type="dxa"/>
            <w:gridSpan w:val="2"/>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 xml:space="preserve">Normální </w:t>
            </w:r>
          </w:p>
        </w:tc>
        <w:tc>
          <w:tcPr>
            <w:tcW w:w="1843"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p>
        </w:tc>
      </w:tr>
      <w:tr w:rsidR="00645C96" w:rsidTr="00CD2FC7">
        <w:tc>
          <w:tcPr>
            <w:tcW w:w="2754" w:type="dxa"/>
            <w:gridSpan w:val="5"/>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Kategorie A</w:t>
            </w:r>
          </w:p>
        </w:tc>
        <w:tc>
          <w:tcPr>
            <w:tcW w:w="1439"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7:00 – 17:00</w:t>
            </w:r>
          </w:p>
        </w:tc>
        <w:tc>
          <w:tcPr>
            <w:tcW w:w="1508" w:type="dxa"/>
            <w:gridSpan w:val="2"/>
            <w:shd w:val="clear" w:color="auto" w:fill="FFFFFF"/>
            <w:tcMar>
              <w:left w:w="108" w:type="dxa"/>
            </w:tcMar>
            <w:vAlign w:val="bottom"/>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180</w:t>
            </w:r>
          </w:p>
        </w:tc>
        <w:tc>
          <w:tcPr>
            <w:tcW w:w="1778" w:type="dxa"/>
            <w:gridSpan w:val="2"/>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8</w:t>
            </w:r>
          </w:p>
        </w:tc>
        <w:tc>
          <w:tcPr>
            <w:tcW w:w="1843"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w:t>
            </w:r>
          </w:p>
        </w:tc>
      </w:tr>
      <w:tr w:rsidR="00645C96" w:rsidTr="00CD2FC7">
        <w:tc>
          <w:tcPr>
            <w:tcW w:w="2754" w:type="dxa"/>
            <w:gridSpan w:val="5"/>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sidRPr="00E30C75">
              <w:rPr>
                <w:rFonts w:ascii="Times New Roman" w:hAnsi="Times New Roman"/>
                <w:color w:val="000000"/>
              </w:rPr>
              <w:t>Kategorie B</w:t>
            </w:r>
          </w:p>
        </w:tc>
        <w:tc>
          <w:tcPr>
            <w:tcW w:w="1439"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7</w:t>
            </w:r>
            <w:r w:rsidRPr="00E30C75">
              <w:rPr>
                <w:rFonts w:ascii="Times New Roman" w:hAnsi="Times New Roman"/>
                <w:color w:val="000000"/>
              </w:rPr>
              <w:t>:00 – 17:00</w:t>
            </w:r>
          </w:p>
        </w:tc>
        <w:tc>
          <w:tcPr>
            <w:tcW w:w="1508" w:type="dxa"/>
            <w:gridSpan w:val="2"/>
            <w:shd w:val="clear" w:color="auto" w:fill="FFFFFF"/>
            <w:tcMar>
              <w:left w:w="108" w:type="dxa"/>
            </w:tcMar>
            <w:vAlign w:val="bottom"/>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240</w:t>
            </w:r>
          </w:p>
        </w:tc>
        <w:tc>
          <w:tcPr>
            <w:tcW w:w="1778" w:type="dxa"/>
            <w:gridSpan w:val="2"/>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sidRPr="00E30C75">
              <w:rPr>
                <w:rFonts w:ascii="Times New Roman" w:hAnsi="Times New Roman"/>
                <w:color w:val="000000"/>
              </w:rPr>
              <w:t>16</w:t>
            </w:r>
          </w:p>
        </w:tc>
        <w:tc>
          <w:tcPr>
            <w:tcW w:w="1843"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w:t>
            </w:r>
          </w:p>
        </w:tc>
      </w:tr>
      <w:tr w:rsidR="00645C96" w:rsidTr="00CD2FC7">
        <w:tc>
          <w:tcPr>
            <w:tcW w:w="2754" w:type="dxa"/>
            <w:gridSpan w:val="5"/>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sidRPr="00E30C75">
              <w:rPr>
                <w:rFonts w:ascii="Times New Roman" w:hAnsi="Times New Roman"/>
                <w:color w:val="000000"/>
              </w:rPr>
              <w:t>Kategorie C</w:t>
            </w:r>
          </w:p>
        </w:tc>
        <w:tc>
          <w:tcPr>
            <w:tcW w:w="1439"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7:00 – 17:00</w:t>
            </w:r>
          </w:p>
        </w:tc>
        <w:tc>
          <w:tcPr>
            <w:tcW w:w="1508" w:type="dxa"/>
            <w:gridSpan w:val="2"/>
            <w:shd w:val="clear" w:color="auto" w:fill="FFFFFF"/>
            <w:tcMar>
              <w:left w:w="108" w:type="dxa"/>
            </w:tcMar>
            <w:vAlign w:val="bottom"/>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480</w:t>
            </w:r>
          </w:p>
        </w:tc>
        <w:tc>
          <w:tcPr>
            <w:tcW w:w="1778" w:type="dxa"/>
            <w:gridSpan w:val="2"/>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szCs w:val="22"/>
              </w:rPr>
              <w:t>24</w:t>
            </w:r>
          </w:p>
        </w:tc>
        <w:tc>
          <w:tcPr>
            <w:tcW w:w="1843" w:type="dxa"/>
            <w:shd w:val="clear" w:color="auto" w:fill="FFFFFF"/>
            <w:tcMar>
              <w:left w:w="108" w:type="dxa"/>
            </w:tcMar>
            <w:vAlign w:val="center"/>
          </w:tcPr>
          <w:p w:rsidR="00645C96" w:rsidRPr="00E30C75" w:rsidRDefault="00645C96" w:rsidP="009238AB">
            <w:pPr>
              <w:keepNext/>
              <w:spacing w:before="0" w:after="0"/>
              <w:jc w:val="center"/>
              <w:rPr>
                <w:rFonts w:ascii="Times New Roman" w:hAnsi="Times New Roman"/>
                <w:color w:val="000000"/>
              </w:rPr>
            </w:pPr>
            <w:r>
              <w:rPr>
                <w:rFonts w:ascii="Times New Roman" w:hAnsi="Times New Roman"/>
                <w:color w:val="000000"/>
              </w:rPr>
              <w:t>*)</w:t>
            </w:r>
          </w:p>
        </w:tc>
      </w:tr>
      <w:tr w:rsidR="00645C96" w:rsidTr="00CD2FC7">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Pr>
                <w:rFonts w:ascii="Times New Roman" w:hAnsi="Times New Roman"/>
                <w:color w:val="000000"/>
              </w:rPr>
              <w:t>*) do 30-ti dnů od nahlášení požadavku Objednatelem, resp. do nejbližšího připravovaného hotfixu, popřípadě po dohodě na úrovni vedení projektu (tj. vedení Objednatele a vedení Poskytovatele).</w:t>
            </w:r>
          </w:p>
        </w:tc>
      </w:tr>
      <w:tr w:rsidR="00D11974" w:rsidTr="00CD2FC7">
        <w:tc>
          <w:tcPr>
            <w:tcW w:w="9322" w:type="dxa"/>
            <w:gridSpan w:val="11"/>
            <w:shd w:val="clear" w:color="auto" w:fill="FFFFFF"/>
            <w:tcMar>
              <w:left w:w="108" w:type="dxa"/>
            </w:tcMar>
            <w:vAlign w:val="center"/>
          </w:tcPr>
          <w:p w:rsidR="00D11974" w:rsidRPr="00560017" w:rsidRDefault="00D11974" w:rsidP="009238AB">
            <w:pPr>
              <w:keepNext/>
              <w:spacing w:before="0" w:after="0"/>
              <w:jc w:val="both"/>
              <w:rPr>
                <w:rFonts w:ascii="Times New Roman" w:hAnsi="Times New Roman"/>
                <w:b/>
              </w:rPr>
            </w:pPr>
          </w:p>
        </w:tc>
      </w:tr>
      <w:tr w:rsidR="00645C96" w:rsidTr="00CD2FC7">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Detailní popis</w:t>
            </w:r>
          </w:p>
        </w:tc>
      </w:tr>
      <w:tr w:rsidR="00645C96" w:rsidTr="00CD2FC7">
        <w:tc>
          <w:tcPr>
            <w:tcW w:w="9322" w:type="dxa"/>
            <w:gridSpan w:val="11"/>
            <w:tcMar>
              <w:left w:w="108" w:type="dxa"/>
            </w:tcMar>
            <w:vAlign w:val="center"/>
          </w:tcPr>
          <w:p w:rsidR="00645C96" w:rsidRPr="00560017" w:rsidRDefault="00645C96" w:rsidP="009238AB">
            <w:pPr>
              <w:spacing w:before="0" w:after="0"/>
              <w:jc w:val="both"/>
              <w:rPr>
                <w:rFonts w:ascii="Times New Roman" w:hAnsi="Times New Roman"/>
              </w:rPr>
            </w:pPr>
            <w:r w:rsidRPr="00560017">
              <w:rPr>
                <w:rFonts w:ascii="Times New Roman" w:hAnsi="Times New Roman"/>
              </w:rPr>
              <w:t>Pro nahlášení incidentu není nutné znát příčinu problému.</w:t>
            </w:r>
          </w:p>
          <w:p w:rsidR="00645C96" w:rsidRPr="00560017" w:rsidRDefault="00645C96" w:rsidP="009238AB">
            <w:pPr>
              <w:spacing w:before="0" w:after="0"/>
              <w:jc w:val="both"/>
              <w:rPr>
                <w:rFonts w:ascii="Times New Roman" w:hAnsi="Times New Roman"/>
              </w:rPr>
            </w:pPr>
            <w:r w:rsidRPr="00560017">
              <w:rPr>
                <w:rFonts w:ascii="Times New Roman" w:hAnsi="Times New Roman"/>
              </w:rPr>
              <w:t>V rámci této služby jsou řešeny servisní požadavky, vzniklé v produkčním provozu systému, přijaté službou Help</w:t>
            </w:r>
            <w:r>
              <w:rPr>
                <w:rFonts w:ascii="Times New Roman" w:hAnsi="Times New Roman"/>
              </w:rPr>
              <w:t>D</w:t>
            </w:r>
            <w:r w:rsidRPr="00560017">
              <w:rPr>
                <w:rFonts w:ascii="Times New Roman" w:hAnsi="Times New Roman"/>
              </w:rPr>
              <w:t>esk, které Objednatel navrhuje s klasifikací „REKLAMACE“.</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560017">
              <w:rPr>
                <w:rFonts w:ascii="Times New Roman" w:hAnsi="Times New Roman"/>
              </w:rPr>
              <w:t>Poskytovatel v rámci této služby garantuje:</w:t>
            </w:r>
          </w:p>
          <w:p w:rsidR="00645C96" w:rsidRPr="007950D7" w:rsidRDefault="00645C96" w:rsidP="00CD2FC7">
            <w:pPr>
              <w:pStyle w:val="Odstavecseseznamem"/>
              <w:numPr>
                <w:ilvl w:val="0"/>
                <w:numId w:val="21"/>
              </w:numPr>
              <w:spacing w:line="100" w:lineRule="atLeast"/>
              <w:rPr>
                <w:sz w:val="22"/>
              </w:rPr>
            </w:pPr>
            <w:r w:rsidRPr="007950D7">
              <w:rPr>
                <w:sz w:val="22"/>
              </w:rPr>
              <w:t>Zahájení řešení incidentu,</w:t>
            </w:r>
          </w:p>
          <w:p w:rsidR="00645C96" w:rsidRPr="007950D7" w:rsidRDefault="00645C96" w:rsidP="00CD2FC7">
            <w:pPr>
              <w:pStyle w:val="Odstavecseseznamem"/>
              <w:numPr>
                <w:ilvl w:val="0"/>
                <w:numId w:val="21"/>
              </w:numPr>
              <w:spacing w:line="100" w:lineRule="atLeast"/>
              <w:rPr>
                <w:sz w:val="22"/>
              </w:rPr>
            </w:pPr>
            <w:r w:rsidRPr="007950D7">
              <w:rPr>
                <w:sz w:val="22"/>
              </w:rPr>
              <w:t>Zprovoznění systému náhradním způsobem,</w:t>
            </w:r>
          </w:p>
          <w:p w:rsidR="00645C96" w:rsidRPr="007950D7" w:rsidRDefault="00645C96" w:rsidP="00CD2FC7">
            <w:pPr>
              <w:pStyle w:val="Odstavecseseznamem"/>
              <w:numPr>
                <w:ilvl w:val="0"/>
                <w:numId w:val="21"/>
              </w:numPr>
              <w:spacing w:line="100" w:lineRule="atLeast"/>
              <w:rPr>
                <w:sz w:val="22"/>
              </w:rPr>
            </w:pPr>
            <w:r w:rsidRPr="007950D7">
              <w:rPr>
                <w:sz w:val="22"/>
              </w:rPr>
              <w:t>Úplné odstranění závady.</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560017">
              <w:rPr>
                <w:rFonts w:ascii="Times New Roman" w:hAnsi="Times New Roman"/>
              </w:rPr>
              <w:t>Kategorie klasifikace incidentů:</w:t>
            </w:r>
          </w:p>
          <w:p w:rsidR="00645C96" w:rsidRPr="007950D7" w:rsidRDefault="00645C96" w:rsidP="00CD2FC7">
            <w:pPr>
              <w:pStyle w:val="Odstavecseseznamem"/>
              <w:numPr>
                <w:ilvl w:val="0"/>
                <w:numId w:val="21"/>
              </w:numPr>
              <w:spacing w:line="100" w:lineRule="atLeast"/>
              <w:rPr>
                <w:sz w:val="22"/>
              </w:rPr>
            </w:pPr>
            <w:r w:rsidRPr="007950D7">
              <w:rPr>
                <w:sz w:val="22"/>
              </w:rPr>
              <w:t xml:space="preserve">Kategorie A - Kritický stav – jedná se o stav, kdy je znemožněna práce se systémem nebo jeho částí a nelze použít alternativní postup, nebo je chování systému v rozporu s platnou legislativou ČR. </w:t>
            </w:r>
          </w:p>
          <w:p w:rsidR="00645C96" w:rsidRPr="007950D7" w:rsidRDefault="00645C96" w:rsidP="00CD2FC7">
            <w:pPr>
              <w:pStyle w:val="Odstavecseseznamem"/>
              <w:numPr>
                <w:ilvl w:val="0"/>
                <w:numId w:val="21"/>
              </w:numPr>
              <w:spacing w:line="100" w:lineRule="atLeast"/>
              <w:rPr>
                <w:sz w:val="22"/>
              </w:rPr>
            </w:pPr>
            <w:r w:rsidRPr="007950D7">
              <w:rPr>
                <w:sz w:val="22"/>
              </w:rPr>
              <w:t xml:space="preserve">Kategorie B - Méně závažný stav – jedná se o stav, kdy je omezena práce se systémem nebo jeho částí, ale lze použít alternativní postup. </w:t>
            </w:r>
          </w:p>
          <w:p w:rsidR="00645C96" w:rsidRPr="007950D7" w:rsidRDefault="00645C96" w:rsidP="00CD2FC7">
            <w:pPr>
              <w:pStyle w:val="Odstavecseseznamem"/>
              <w:numPr>
                <w:ilvl w:val="0"/>
                <w:numId w:val="21"/>
              </w:numPr>
              <w:spacing w:line="100" w:lineRule="atLeast"/>
              <w:rPr>
                <w:sz w:val="22"/>
              </w:rPr>
            </w:pPr>
            <w:r w:rsidRPr="007950D7">
              <w:rPr>
                <w:sz w:val="22"/>
              </w:rPr>
              <w:t>Kategorie C - Stav neohrožující funkčnost – jedná se o stav, kdy není vážně omezena funkčnost systému nebo jeho části, nebo lze použít alternativní postup.</w:t>
            </w:r>
          </w:p>
          <w:p w:rsidR="00645C96" w:rsidRPr="00560017" w:rsidRDefault="00645C96" w:rsidP="009238AB">
            <w:pPr>
              <w:spacing w:before="0" w:after="0"/>
              <w:jc w:val="both"/>
              <w:rPr>
                <w:rFonts w:ascii="Times New Roman" w:hAnsi="Times New Roman"/>
              </w:rPr>
            </w:pPr>
          </w:p>
          <w:p w:rsidR="00645C96" w:rsidRDefault="00645C96" w:rsidP="009238AB">
            <w:pPr>
              <w:contextualSpacing/>
              <w:rPr>
                <w:rFonts w:ascii="Times New Roman" w:hAnsi="Times New Roman"/>
              </w:rPr>
            </w:pPr>
            <w:r w:rsidRPr="00560017">
              <w:rPr>
                <w:rFonts w:ascii="Times New Roman" w:hAnsi="Times New Roman"/>
              </w:rPr>
              <w:t>SLA parametry jsou vztaženy k produktivnímu prostředí</w:t>
            </w:r>
            <w:r>
              <w:rPr>
                <w:rFonts w:ascii="Times New Roman" w:hAnsi="Times New Roman"/>
              </w:rPr>
              <w:t>. Pro jiné instance (</w:t>
            </w:r>
            <w:r w:rsidRPr="00560017">
              <w:rPr>
                <w:rFonts w:ascii="Times New Roman" w:hAnsi="Times New Roman"/>
              </w:rPr>
              <w:t>vývojové, migrační) nemají jakoukoli závaznost.</w:t>
            </w:r>
            <w:r>
              <w:rPr>
                <w:rFonts w:ascii="Times New Roman" w:hAnsi="Times New Roman"/>
              </w:rPr>
              <w:t xml:space="preserve"> Výjimkou je testovací prostředí, u kterého je povinností Poskytovatele udržovat všechny jeho funkcionality v chodu. V případě výpadku některé funkcionality je Poskytovatel povinen tuto závadu odstranit do 24 hodin od zjištění jejího výskytu či od jejího nahlášení Objednatelem a opětovně uvést testovací prostředí do plně funkčního stavu.</w:t>
            </w:r>
          </w:p>
          <w:p w:rsidR="00645C96" w:rsidRPr="00560017" w:rsidRDefault="00645C96" w:rsidP="009238AB">
            <w:pPr>
              <w:spacing w:before="0" w:after="0"/>
              <w:jc w:val="both"/>
              <w:rPr>
                <w:rFonts w:ascii="Times New Roman" w:hAnsi="Times New Roman"/>
              </w:rPr>
            </w:pPr>
          </w:p>
          <w:p w:rsidR="00645C96" w:rsidRPr="00560017" w:rsidRDefault="00645C96" w:rsidP="009238AB">
            <w:pPr>
              <w:contextualSpacing/>
              <w:rPr>
                <w:rFonts w:ascii="Times New Roman" w:hAnsi="Times New Roman"/>
              </w:rPr>
            </w:pPr>
            <w:r w:rsidRPr="00560017">
              <w:rPr>
                <w:rFonts w:ascii="Times New Roman" w:hAnsi="Times New Roman"/>
              </w:rPr>
              <w:t>V případě neodstranění závady v uvedeném termínu musí Poskytovatel prokázat</w:t>
            </w:r>
            <w:r>
              <w:rPr>
                <w:rFonts w:ascii="Times New Roman" w:hAnsi="Times New Roman"/>
              </w:rPr>
              <w:t xml:space="preserve"> (prostřednictvím služby č. 2.3 Ved</w:t>
            </w:r>
            <w:r w:rsidRPr="00ED29BE">
              <w:rPr>
                <w:rFonts w:ascii="Times New Roman" w:hAnsi="Times New Roman"/>
              </w:rPr>
              <w:t>ení provozního deníku</w:t>
            </w:r>
            <w:r>
              <w:rPr>
                <w:rFonts w:ascii="Times New Roman" w:hAnsi="Times New Roman"/>
              </w:rPr>
              <w:t>)</w:t>
            </w:r>
            <w:r w:rsidRPr="00560017">
              <w:rPr>
                <w:rFonts w:ascii="Times New Roman" w:hAnsi="Times New Roman"/>
              </w:rPr>
              <w:t xml:space="preserve">, že na odstranění vady nepřetržitě pracuje. </w:t>
            </w:r>
          </w:p>
          <w:p w:rsidR="002C009E" w:rsidRDefault="002C009E" w:rsidP="009238AB">
            <w:pPr>
              <w:pStyle w:val="Nadpis3"/>
              <w:spacing w:before="120" w:after="0"/>
              <w:rPr>
                <w:sz w:val="22"/>
              </w:rPr>
            </w:pPr>
          </w:p>
          <w:p w:rsidR="00645C96" w:rsidRPr="00560017" w:rsidRDefault="00645C96" w:rsidP="00D11974">
            <w:pPr>
              <w:pStyle w:val="Nadpis3"/>
              <w:spacing w:before="120"/>
              <w:rPr>
                <w:sz w:val="22"/>
              </w:rPr>
            </w:pPr>
            <w:r w:rsidRPr="00560017">
              <w:rPr>
                <w:sz w:val="22"/>
              </w:rPr>
              <w:lastRenderedPageBreak/>
              <w:t>Definice pojmů</w:t>
            </w:r>
          </w:p>
          <w:p w:rsidR="00645C96" w:rsidRPr="00560017" w:rsidRDefault="00645C96" w:rsidP="009238AB">
            <w:pPr>
              <w:spacing w:before="0" w:after="0"/>
              <w:jc w:val="both"/>
              <w:rPr>
                <w:rFonts w:ascii="Times New Roman" w:hAnsi="Times New Roman"/>
              </w:rPr>
            </w:pPr>
            <w:r w:rsidRPr="00ED29BE">
              <w:rPr>
                <w:rFonts w:ascii="Times New Roman" w:hAnsi="Times New Roman"/>
                <w:u w:val="single"/>
              </w:rPr>
              <w:t>Zahájením řešení</w:t>
            </w:r>
            <w:r>
              <w:rPr>
                <w:rFonts w:ascii="Times New Roman" w:hAnsi="Times New Roman"/>
              </w:rPr>
              <w:t xml:space="preserve"> (což je v podstatě Reakční doba Poskytovatele)</w:t>
            </w:r>
            <w:r w:rsidRPr="00560017">
              <w:rPr>
                <w:rFonts w:ascii="Times New Roman" w:hAnsi="Times New Roman"/>
              </w:rPr>
              <w:t xml:space="preserve"> se rozumí potvrzení přijetí požadavku a poskytnutí informace Objednateli, jakým způsobem bude Poskytovatel incident řešit. Je-li to možné, </w:t>
            </w:r>
            <w:r>
              <w:rPr>
                <w:rFonts w:ascii="Times New Roman" w:hAnsi="Times New Roman"/>
              </w:rPr>
              <w:t xml:space="preserve">uvést, </w:t>
            </w:r>
            <w:r w:rsidRPr="00560017">
              <w:rPr>
                <w:rFonts w:ascii="Times New Roman" w:hAnsi="Times New Roman"/>
              </w:rPr>
              <w:t xml:space="preserve">zda se jedná či nejedná o vadu systému, s předpokládanou dobou potřebnou </w:t>
            </w:r>
            <w:r>
              <w:rPr>
                <w:rFonts w:ascii="Times New Roman" w:hAnsi="Times New Roman"/>
              </w:rPr>
              <w:t>na vyřešení problému. Není-li P</w:t>
            </w:r>
            <w:r w:rsidRPr="00560017">
              <w:rPr>
                <w:rFonts w:ascii="Times New Roman" w:hAnsi="Times New Roman"/>
              </w:rPr>
              <w:t>oskytovatel v tomto momentě tyto informace schopen poskytnout, odhadne termín, kdy tyto informace Objednateli poskytne.</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ED29BE">
              <w:rPr>
                <w:rFonts w:ascii="Times New Roman" w:hAnsi="Times New Roman"/>
                <w:u w:val="single"/>
              </w:rPr>
              <w:t>Odstranění</w:t>
            </w:r>
            <w:r>
              <w:rPr>
                <w:rFonts w:ascii="Times New Roman" w:hAnsi="Times New Roman"/>
                <w:u w:val="single"/>
              </w:rPr>
              <w:t>m</w:t>
            </w:r>
            <w:r w:rsidRPr="00ED29BE">
              <w:rPr>
                <w:rFonts w:ascii="Times New Roman" w:hAnsi="Times New Roman"/>
                <w:u w:val="single"/>
              </w:rPr>
              <w:t xml:space="preserve"> závady náhradním způsobem</w:t>
            </w:r>
            <w:r w:rsidRPr="00560017">
              <w:rPr>
                <w:rFonts w:ascii="Times New Roman" w:hAnsi="Times New Roman"/>
              </w:rPr>
              <w:t xml:space="preserve"> se rozumí zajištění stavu, kdy není zcela znemožněna práce se systémem, není vážně omezena funkčnost informačního systému nebo jeho částí, systém není v rozporu s platnou legislativou ČR, či lze použít alternativní postup.</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836A16">
              <w:rPr>
                <w:rFonts w:ascii="Times New Roman" w:hAnsi="Times New Roman"/>
                <w:u w:val="single"/>
              </w:rPr>
              <w:t>Incident</w:t>
            </w:r>
            <w:r w:rsidRPr="00560017">
              <w:rPr>
                <w:rFonts w:ascii="Times New Roman" w:hAnsi="Times New Roman"/>
              </w:rPr>
              <w:t xml:space="preserve"> je událost zaviněná Poskytovatelem, která není součástí standardní operace, a která způsobí nebo může způsobit výpadek systému nebo snížení kvality služby. Za incident se nepovažuje plánované přerušení provozu.</w:t>
            </w:r>
          </w:p>
          <w:p w:rsidR="00645C96" w:rsidRPr="00560017" w:rsidRDefault="00645C96" w:rsidP="009238AB">
            <w:pPr>
              <w:spacing w:before="0" w:after="0"/>
              <w:jc w:val="both"/>
              <w:rPr>
                <w:rFonts w:ascii="Times New Roman" w:hAnsi="Times New Roman"/>
              </w:rPr>
            </w:pPr>
          </w:p>
          <w:p w:rsidR="00645C96" w:rsidRPr="00560017" w:rsidRDefault="00645C96" w:rsidP="009238AB">
            <w:pPr>
              <w:keepLines/>
              <w:spacing w:before="0" w:after="0"/>
              <w:jc w:val="both"/>
              <w:rPr>
                <w:rFonts w:ascii="Times New Roman" w:hAnsi="Times New Roman"/>
              </w:rPr>
            </w:pPr>
            <w:r w:rsidRPr="000176D8">
              <w:rPr>
                <w:rFonts w:ascii="Times New Roman" w:hAnsi="Times New Roman"/>
                <w:u w:val="single"/>
              </w:rPr>
              <w:t>Pr</w:t>
            </w:r>
            <w:r>
              <w:rPr>
                <w:rFonts w:ascii="Times New Roman" w:hAnsi="Times New Roman"/>
                <w:u w:val="single"/>
              </w:rPr>
              <w:t>ovozní</w:t>
            </w:r>
            <w:r w:rsidRPr="000176D8">
              <w:rPr>
                <w:rFonts w:ascii="Times New Roman" w:hAnsi="Times New Roman"/>
                <w:u w:val="single"/>
              </w:rPr>
              <w:t xml:space="preserve"> doba</w:t>
            </w:r>
            <w:r w:rsidRPr="00560017">
              <w:rPr>
                <w:rFonts w:ascii="Times New Roman" w:hAnsi="Times New Roman"/>
              </w:rPr>
              <w:t xml:space="preserve"> – časové vymezení období, kdy je služba Řešení incidentů poskytována.</w:t>
            </w:r>
          </w:p>
          <w:p w:rsidR="00645C96" w:rsidRPr="00560017" w:rsidRDefault="00645C96" w:rsidP="009238AB">
            <w:pPr>
              <w:keepLines/>
              <w:spacing w:before="0" w:after="0"/>
              <w:jc w:val="both"/>
              <w:rPr>
                <w:rFonts w:ascii="Times New Roman" w:hAnsi="Times New Roman"/>
              </w:rPr>
            </w:pPr>
          </w:p>
          <w:p w:rsidR="00645C96" w:rsidRPr="00560017" w:rsidRDefault="00645C96" w:rsidP="009238AB">
            <w:pPr>
              <w:pStyle w:val="Odsazentlatextu"/>
              <w:spacing w:after="0"/>
              <w:ind w:left="0"/>
              <w:jc w:val="both"/>
              <w:rPr>
                <w:sz w:val="22"/>
              </w:rPr>
            </w:pPr>
            <w:r w:rsidRPr="000176D8">
              <w:rPr>
                <w:sz w:val="22"/>
                <w:u w:val="single"/>
              </w:rPr>
              <w:t>Vadou</w:t>
            </w:r>
            <w:r w:rsidRPr="00560017">
              <w:rPr>
                <w:sz w:val="22"/>
              </w:rPr>
              <w:t xml:space="preserve"> se rozumí stav, který je v rozporu:</w:t>
            </w:r>
          </w:p>
          <w:p w:rsidR="00645C96" w:rsidRPr="007950D7" w:rsidRDefault="00645C96" w:rsidP="002C009E">
            <w:pPr>
              <w:pStyle w:val="Odstavecseseznamem"/>
              <w:numPr>
                <w:ilvl w:val="0"/>
                <w:numId w:val="21"/>
              </w:numPr>
              <w:spacing w:line="100" w:lineRule="atLeast"/>
              <w:rPr>
                <w:sz w:val="22"/>
              </w:rPr>
            </w:pPr>
            <w:r w:rsidRPr="007950D7">
              <w:rPr>
                <w:sz w:val="22"/>
              </w:rPr>
              <w:t xml:space="preserve">s obvyklou funkčností systému implementovaného na produkčním prostředí a tento rozpor je vůči uživatelské dokumentaci systému, </w:t>
            </w:r>
          </w:p>
          <w:p w:rsidR="00645C96" w:rsidRPr="007950D7" w:rsidRDefault="00645C96" w:rsidP="002C009E">
            <w:pPr>
              <w:pStyle w:val="Odstavecseseznamem"/>
              <w:numPr>
                <w:ilvl w:val="0"/>
                <w:numId w:val="21"/>
              </w:numPr>
              <w:spacing w:line="100" w:lineRule="atLeast"/>
              <w:rPr>
                <w:sz w:val="22"/>
              </w:rPr>
            </w:pPr>
            <w:r w:rsidRPr="007950D7">
              <w:rPr>
                <w:sz w:val="22"/>
              </w:rPr>
              <w:t>s funkcionalitou definovanou v implementační smlouvě (jejích přílohách), případně v akceptačním protokolu implementace systému,</w:t>
            </w:r>
          </w:p>
          <w:p w:rsidR="00645C96" w:rsidRPr="007950D7" w:rsidRDefault="00645C96" w:rsidP="002C009E">
            <w:pPr>
              <w:pStyle w:val="Odstavecseseznamem"/>
              <w:numPr>
                <w:ilvl w:val="0"/>
                <w:numId w:val="21"/>
              </w:numPr>
              <w:spacing w:line="100" w:lineRule="atLeast"/>
              <w:rPr>
                <w:sz w:val="22"/>
              </w:rPr>
            </w:pPr>
            <w:r w:rsidRPr="007950D7">
              <w:rPr>
                <w:sz w:val="22"/>
              </w:rPr>
              <w:t>s platnou legislativou ČR či relevantními právními předpisy EU k datu hlášení incidentu Objednatelem.</w:t>
            </w:r>
          </w:p>
          <w:p w:rsidR="00645C96" w:rsidRPr="007950D7" w:rsidRDefault="00645C96" w:rsidP="009238AB">
            <w:pPr>
              <w:pStyle w:val="Odstavecseseznamem"/>
              <w:keepLines/>
              <w:rPr>
                <w:sz w:val="24"/>
              </w:rPr>
            </w:pPr>
          </w:p>
          <w:p w:rsidR="00645C96" w:rsidRPr="00560017" w:rsidRDefault="00645C96" w:rsidP="009238AB">
            <w:pPr>
              <w:pStyle w:val="Nadpis3"/>
              <w:spacing w:before="120" w:after="0"/>
              <w:rPr>
                <w:sz w:val="22"/>
              </w:rPr>
            </w:pPr>
            <w:r w:rsidRPr="00560017">
              <w:rPr>
                <w:sz w:val="22"/>
              </w:rPr>
              <w:t>Postup při řešení incidentů/vad</w:t>
            </w:r>
          </w:p>
          <w:p w:rsidR="00645C96" w:rsidRPr="00560017" w:rsidRDefault="00645C96" w:rsidP="009238AB">
            <w:pPr>
              <w:pStyle w:val="Odsazentlatextu"/>
              <w:ind w:left="0"/>
              <w:jc w:val="both"/>
              <w:rPr>
                <w:sz w:val="22"/>
              </w:rPr>
            </w:pPr>
            <w:r w:rsidRPr="00560017">
              <w:rPr>
                <w:sz w:val="22"/>
              </w:rPr>
              <w:t>Objednatel prostřednictvím oprávněné osoby oznámí Poskytovateli incident s návrhem kategorie. Jestliže Objednatel neoznačí kategorii inciden</w:t>
            </w:r>
            <w:r>
              <w:rPr>
                <w:sz w:val="22"/>
              </w:rPr>
              <w:t>tu, má se za to, že se jedná o s</w:t>
            </w:r>
            <w:r w:rsidRPr="00560017">
              <w:rPr>
                <w:sz w:val="22"/>
              </w:rPr>
              <w:t>tav neohrožující funkčnost. Poskytovatel není povinen reflektovat na hlášení incidentu, jestliže požadavek ohlásí jiná než oprávněná osoba Objednatele.</w:t>
            </w:r>
          </w:p>
          <w:p w:rsidR="00645C96" w:rsidRPr="00560017" w:rsidRDefault="00645C96" w:rsidP="009238AB">
            <w:pPr>
              <w:pStyle w:val="Odsazentlatextu"/>
              <w:ind w:left="0"/>
              <w:jc w:val="both"/>
              <w:rPr>
                <w:sz w:val="22"/>
              </w:rPr>
            </w:pPr>
            <w:r w:rsidRPr="00560017">
              <w:rPr>
                <w:sz w:val="22"/>
              </w:rPr>
              <w:t>Poskytovatel zahájí v</w:t>
            </w:r>
            <w:r>
              <w:rPr>
                <w:sz w:val="22"/>
              </w:rPr>
              <w:t xml:space="preserve"> termínech uvedených v odstavci </w:t>
            </w:r>
            <w:r w:rsidRPr="000176D8">
              <w:rPr>
                <w:b/>
                <w:sz w:val="22"/>
              </w:rPr>
              <w:t>Rozsah a parametry služby</w:t>
            </w:r>
            <w:r>
              <w:rPr>
                <w:sz w:val="22"/>
              </w:rPr>
              <w:t xml:space="preserve"> (viz výše)</w:t>
            </w:r>
            <w:r w:rsidRPr="00560017">
              <w:rPr>
                <w:sz w:val="22"/>
              </w:rPr>
              <w:t xml:space="preserve"> řešení požadavku, a jakmile je to možné, vyhodnotí ohlášený požadavek a podle výsledku postupuje následovně:</w:t>
            </w:r>
          </w:p>
          <w:p w:rsidR="00645C96" w:rsidRPr="00912E58" w:rsidRDefault="00645C96" w:rsidP="009238AB">
            <w:pPr>
              <w:pStyle w:val="Zkladntext2"/>
              <w:spacing w:line="100" w:lineRule="atLeast"/>
              <w:ind w:firstLine="181"/>
              <w:rPr>
                <w:b/>
                <w:sz w:val="22"/>
              </w:rPr>
            </w:pPr>
            <w:r w:rsidRPr="00912E58">
              <w:rPr>
                <w:b/>
                <w:sz w:val="22"/>
              </w:rPr>
              <w:t>A) Poskytovatel vyhodnotil situaci tak, že se jedná se o vadu, v tom případě:</w:t>
            </w:r>
          </w:p>
          <w:p w:rsidR="00645C96" w:rsidRPr="007950D7" w:rsidRDefault="00645C96" w:rsidP="002C009E">
            <w:pPr>
              <w:pStyle w:val="Odstavecseseznamem"/>
              <w:numPr>
                <w:ilvl w:val="0"/>
                <w:numId w:val="21"/>
              </w:numPr>
              <w:spacing w:line="100" w:lineRule="atLeast"/>
              <w:rPr>
                <w:sz w:val="22"/>
              </w:rPr>
            </w:pPr>
            <w:r w:rsidRPr="007950D7">
              <w:rPr>
                <w:sz w:val="22"/>
              </w:rPr>
              <w:t>Poskytovatel pokračuje v řešení požadavku,</w:t>
            </w:r>
          </w:p>
          <w:p w:rsidR="00645C96" w:rsidRPr="007950D7" w:rsidRDefault="00645C96" w:rsidP="002C009E">
            <w:pPr>
              <w:pStyle w:val="Odstavecseseznamem"/>
              <w:numPr>
                <w:ilvl w:val="0"/>
                <w:numId w:val="21"/>
              </w:numPr>
              <w:spacing w:line="100" w:lineRule="atLeast"/>
              <w:rPr>
                <w:sz w:val="22"/>
              </w:rPr>
            </w:pPr>
            <w:r w:rsidRPr="007950D7">
              <w:rPr>
                <w:sz w:val="22"/>
              </w:rPr>
              <w:t xml:space="preserve">Poskytovatel průběžně informuje Objednatele o tom, jakým způsobem požadavek řeší, o předpokládané době potřebné na vyřešení problému, případně o požadavcích na součinnost, </w:t>
            </w:r>
          </w:p>
          <w:p w:rsidR="00645C96" w:rsidRPr="007950D7" w:rsidRDefault="00645C96" w:rsidP="002C009E">
            <w:pPr>
              <w:pStyle w:val="Odstavecseseznamem"/>
              <w:numPr>
                <w:ilvl w:val="0"/>
                <w:numId w:val="21"/>
              </w:numPr>
              <w:spacing w:line="100" w:lineRule="atLeast"/>
              <w:rPr>
                <w:sz w:val="22"/>
              </w:rPr>
            </w:pPr>
            <w:r w:rsidRPr="007950D7">
              <w:rPr>
                <w:sz w:val="22"/>
              </w:rPr>
              <w:t>požadavek bude vyřízen bez dalších nákladů pro Objednatele (zdarma),</w:t>
            </w:r>
          </w:p>
          <w:p w:rsidR="00645C96" w:rsidRPr="007950D7" w:rsidRDefault="00645C96" w:rsidP="002C009E">
            <w:pPr>
              <w:pStyle w:val="Odstavecseseznamem"/>
              <w:numPr>
                <w:ilvl w:val="0"/>
                <w:numId w:val="21"/>
              </w:numPr>
              <w:spacing w:line="100" w:lineRule="atLeast"/>
              <w:rPr>
                <w:sz w:val="22"/>
              </w:rPr>
            </w:pPr>
            <w:r w:rsidRPr="007950D7">
              <w:rPr>
                <w:sz w:val="22"/>
              </w:rPr>
              <w:t>po vyřešení vady potvrdí Objednatel na Helpdesk převzetí opravy – ukončení hlášení,</w:t>
            </w:r>
          </w:p>
          <w:p w:rsidR="00645C96" w:rsidRPr="007950D7" w:rsidRDefault="00645C96" w:rsidP="002C009E">
            <w:pPr>
              <w:pStyle w:val="Odstavecseseznamem"/>
              <w:numPr>
                <w:ilvl w:val="0"/>
                <w:numId w:val="21"/>
              </w:numPr>
              <w:spacing w:line="100" w:lineRule="atLeast"/>
              <w:rPr>
                <w:sz w:val="22"/>
              </w:rPr>
            </w:pPr>
            <w:r w:rsidRPr="007950D7">
              <w:rPr>
                <w:sz w:val="22"/>
              </w:rPr>
              <w:t>jestliže bude Poskytovatelem kdykoliv v průběhu řešení vyhodnoceno, že se nejedná o vadu, postupuje dále dle následujícího článku B.</w:t>
            </w:r>
          </w:p>
          <w:p w:rsidR="00645C96" w:rsidRPr="00912E58" w:rsidRDefault="00645C96" w:rsidP="009238AB">
            <w:pPr>
              <w:pStyle w:val="Zkladntext2"/>
              <w:spacing w:before="120" w:line="100" w:lineRule="atLeast"/>
              <w:ind w:firstLine="181"/>
              <w:rPr>
                <w:b/>
                <w:sz w:val="22"/>
              </w:rPr>
            </w:pPr>
            <w:r w:rsidRPr="00912E58">
              <w:rPr>
                <w:b/>
                <w:sz w:val="22"/>
              </w:rPr>
              <w:t>B) Poskytovatel vyhodnotil situaci tak, že se nejedná o vadu, v tom případě:</w:t>
            </w:r>
          </w:p>
          <w:p w:rsidR="00645C96" w:rsidRPr="007950D7" w:rsidRDefault="00645C96" w:rsidP="002C009E">
            <w:pPr>
              <w:pStyle w:val="Odstavecseseznamem"/>
              <w:numPr>
                <w:ilvl w:val="0"/>
                <w:numId w:val="21"/>
              </w:numPr>
              <w:spacing w:line="100" w:lineRule="atLeast"/>
              <w:rPr>
                <w:sz w:val="22"/>
              </w:rPr>
            </w:pPr>
            <w:r w:rsidRPr="007950D7">
              <w:rPr>
                <w:sz w:val="22"/>
              </w:rPr>
              <w:t>Poskytovatel sdělí Objednateli, že se nejedná o vadu s odůvodněním a zastaví práce na řešení požadavku,</w:t>
            </w:r>
          </w:p>
          <w:p w:rsidR="00645C96" w:rsidRPr="007950D7" w:rsidRDefault="00645C96" w:rsidP="002C009E">
            <w:pPr>
              <w:pStyle w:val="Odstavecseseznamem"/>
              <w:numPr>
                <w:ilvl w:val="0"/>
                <w:numId w:val="21"/>
              </w:numPr>
              <w:spacing w:line="100" w:lineRule="atLeast"/>
              <w:rPr>
                <w:sz w:val="22"/>
              </w:rPr>
            </w:pPr>
            <w:r w:rsidRPr="007950D7">
              <w:rPr>
                <w:sz w:val="22"/>
              </w:rPr>
              <w:t xml:space="preserve">Objednatel na základě reakce Poskytovatele rozhodne, zda hlášení ukončí, nebo  požaduje pokračování řešení požadavku, </w:t>
            </w:r>
          </w:p>
          <w:p w:rsidR="00645C96" w:rsidRPr="007950D7" w:rsidRDefault="00645C96" w:rsidP="002C009E">
            <w:pPr>
              <w:pStyle w:val="Odstavecseseznamem"/>
              <w:numPr>
                <w:ilvl w:val="0"/>
                <w:numId w:val="21"/>
              </w:numPr>
              <w:spacing w:line="100" w:lineRule="atLeast"/>
              <w:rPr>
                <w:sz w:val="22"/>
              </w:rPr>
            </w:pPr>
            <w:r w:rsidRPr="007950D7">
              <w:rPr>
                <w:sz w:val="22"/>
              </w:rPr>
              <w:t>Poskytovatel je oprávněn a současně povinen pokračovat v řešení požadavku jen, pokud dostane od Objednatele pokyn k realizaci,</w:t>
            </w:r>
          </w:p>
          <w:p w:rsidR="00645C96" w:rsidRPr="007950D7" w:rsidRDefault="00645C96" w:rsidP="002C009E">
            <w:pPr>
              <w:pStyle w:val="Odstavecseseznamem"/>
              <w:numPr>
                <w:ilvl w:val="0"/>
                <w:numId w:val="21"/>
              </w:numPr>
              <w:spacing w:line="100" w:lineRule="atLeast"/>
              <w:rPr>
                <w:sz w:val="22"/>
              </w:rPr>
            </w:pPr>
            <w:r w:rsidRPr="007950D7">
              <w:rPr>
                <w:sz w:val="22"/>
              </w:rPr>
              <w:t xml:space="preserve">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w:t>
            </w:r>
            <w:r w:rsidRPr="007950D7">
              <w:rPr>
                <w:sz w:val="22"/>
              </w:rPr>
              <w:lastRenderedPageBreak/>
              <w:t>Objednatele. (Pokyn za Objednatele mohou vydat pouze oprávněné osoby pro záležitosti technické dle Seznamu oprávněných osob uvedeného ve smlouvě.),</w:t>
            </w:r>
          </w:p>
          <w:p w:rsidR="00645C96" w:rsidRPr="007950D7" w:rsidRDefault="00645C96" w:rsidP="002C009E">
            <w:pPr>
              <w:pStyle w:val="Odstavecseseznamem"/>
              <w:numPr>
                <w:ilvl w:val="0"/>
                <w:numId w:val="21"/>
              </w:numPr>
              <w:spacing w:line="100" w:lineRule="atLeast"/>
              <w:rPr>
                <w:sz w:val="22"/>
              </w:rPr>
            </w:pPr>
            <w:r w:rsidRPr="007950D7">
              <w:rPr>
                <w:sz w:val="22"/>
              </w:rPr>
              <w:t>když Objednatel kdykoliv v průběhu řešení požadavku zruší (zprávou na Helpdesk) svůj pokyn k řešení, bude Poskytovatelem účtována cena za dosud vykonané práce při řešení požadavku,</w:t>
            </w:r>
          </w:p>
          <w:p w:rsidR="00645C96" w:rsidRPr="007950D7" w:rsidRDefault="00645C96" w:rsidP="002C009E">
            <w:pPr>
              <w:pStyle w:val="Odstavecseseznamem"/>
              <w:numPr>
                <w:ilvl w:val="0"/>
                <w:numId w:val="21"/>
              </w:numPr>
              <w:spacing w:line="100" w:lineRule="atLeast"/>
              <w:rPr>
                <w:sz w:val="22"/>
              </w:rPr>
            </w:pPr>
            <w:r w:rsidRPr="007950D7">
              <w:rPr>
                <w:sz w:val="22"/>
              </w:rPr>
              <w:t>jestliže bude Poskytovatelem kdykoliv v průběhu řešení vyhodnoceno, že se jedná o vadu, bude požadavek vyřízen bez nákladů pro Objednatele (zdarma).</w:t>
            </w:r>
          </w:p>
          <w:p w:rsidR="00645C96" w:rsidRDefault="00645C96" w:rsidP="009238AB">
            <w:pPr>
              <w:pStyle w:val="Nadpis3"/>
              <w:rPr>
                <w:sz w:val="22"/>
                <w:szCs w:val="22"/>
              </w:rPr>
            </w:pPr>
          </w:p>
          <w:p w:rsidR="00645C96" w:rsidRPr="00560017" w:rsidRDefault="00645C96" w:rsidP="009238AB">
            <w:pPr>
              <w:pStyle w:val="Nadpis3"/>
              <w:spacing w:before="120" w:after="0"/>
              <w:rPr>
                <w:sz w:val="22"/>
              </w:rPr>
            </w:pPr>
            <w:r w:rsidRPr="00560017">
              <w:rPr>
                <w:sz w:val="22"/>
              </w:rPr>
              <w:t>Kvalita služeb a reporting</w:t>
            </w:r>
          </w:p>
          <w:p w:rsidR="00645C96" w:rsidRPr="00560017" w:rsidRDefault="00645C96" w:rsidP="009238AB">
            <w:pPr>
              <w:spacing w:before="0" w:after="0"/>
              <w:jc w:val="both"/>
              <w:rPr>
                <w:rFonts w:ascii="Times New Roman" w:hAnsi="Times New Roman"/>
              </w:rPr>
            </w:pPr>
            <w:r w:rsidRPr="00560017">
              <w:rPr>
                <w:rFonts w:ascii="Times New Roman" w:hAnsi="Times New Roman"/>
              </w:rPr>
              <w:t>Měření kvality služby je prováděno v systému Helpdesk provozovaném Poskytovatelem. Výsledky měření jsou souhrnně za všechny sledované služby reportovány Objednateli v rámci služby 2.1. Help</w:t>
            </w:r>
            <w:r>
              <w:rPr>
                <w:rFonts w:ascii="Times New Roman" w:hAnsi="Times New Roman"/>
              </w:rPr>
              <w:t>D</w:t>
            </w:r>
            <w:r w:rsidRPr="00560017">
              <w:rPr>
                <w:rFonts w:ascii="Times New Roman" w:hAnsi="Times New Roman"/>
              </w:rPr>
              <w:t>esk.</w:t>
            </w:r>
          </w:p>
          <w:p w:rsidR="00645C96" w:rsidRPr="00560017" w:rsidRDefault="00645C96" w:rsidP="009238AB">
            <w:pPr>
              <w:spacing w:before="0" w:after="0"/>
              <w:jc w:val="both"/>
              <w:rPr>
                <w:rFonts w:ascii="Times New Roman" w:hAnsi="Times New Roman"/>
              </w:rPr>
            </w:pPr>
            <w:r w:rsidRPr="00560017">
              <w:rPr>
                <w:rFonts w:ascii="Times New Roman" w:hAnsi="Times New Roman"/>
              </w:rPr>
              <w:t>Reporting obsahuje:</w:t>
            </w:r>
          </w:p>
          <w:p w:rsidR="00645C96" w:rsidRPr="007950D7" w:rsidRDefault="00645C96" w:rsidP="002C009E">
            <w:pPr>
              <w:pStyle w:val="Odstavecseseznamem"/>
              <w:numPr>
                <w:ilvl w:val="0"/>
                <w:numId w:val="21"/>
              </w:numPr>
              <w:spacing w:line="100" w:lineRule="atLeast"/>
              <w:rPr>
                <w:sz w:val="22"/>
              </w:rPr>
            </w:pPr>
            <w:r w:rsidRPr="007950D7">
              <w:rPr>
                <w:sz w:val="22"/>
              </w:rPr>
              <w:t>Počet incidentů za měsíc</w:t>
            </w:r>
          </w:p>
          <w:p w:rsidR="00645C96" w:rsidRPr="007950D7" w:rsidRDefault="00645C96" w:rsidP="002C009E">
            <w:pPr>
              <w:pStyle w:val="Odstavecseseznamem"/>
              <w:numPr>
                <w:ilvl w:val="0"/>
                <w:numId w:val="21"/>
              </w:numPr>
              <w:spacing w:line="100" w:lineRule="atLeast"/>
              <w:rPr>
                <w:sz w:val="22"/>
              </w:rPr>
            </w:pPr>
            <w:r w:rsidRPr="007950D7">
              <w:rPr>
                <w:sz w:val="22"/>
              </w:rPr>
              <w:t>Počet incidentů za měsíc dle funkčních celků a kategorií incidentů</w:t>
            </w:r>
          </w:p>
          <w:p w:rsidR="00645C96" w:rsidRPr="007950D7" w:rsidRDefault="00645C96" w:rsidP="002C009E">
            <w:pPr>
              <w:pStyle w:val="Odstavecseseznamem"/>
              <w:numPr>
                <w:ilvl w:val="0"/>
                <w:numId w:val="21"/>
              </w:numPr>
              <w:spacing w:line="100" w:lineRule="atLeast"/>
              <w:rPr>
                <w:sz w:val="22"/>
              </w:rPr>
            </w:pPr>
            <w:r w:rsidRPr="007950D7">
              <w:rPr>
                <w:sz w:val="22"/>
              </w:rPr>
              <w:t>Přehled incidentů a způsob jejich vyřešení (plné vyřešení, náhradní řešení)</w:t>
            </w:r>
          </w:p>
          <w:p w:rsidR="00645C96" w:rsidRPr="007950D7" w:rsidRDefault="00645C96" w:rsidP="002C009E">
            <w:pPr>
              <w:pStyle w:val="Odstavecseseznamem"/>
              <w:numPr>
                <w:ilvl w:val="0"/>
                <w:numId w:val="21"/>
              </w:numPr>
              <w:spacing w:line="100" w:lineRule="atLeast"/>
              <w:rPr>
                <w:sz w:val="22"/>
              </w:rPr>
            </w:pPr>
            <w:r w:rsidRPr="007950D7">
              <w:rPr>
                <w:sz w:val="22"/>
              </w:rPr>
              <w:t>Report dodržení parametrů SLA</w:t>
            </w:r>
          </w:p>
          <w:p w:rsidR="00645C96" w:rsidRPr="00560017" w:rsidRDefault="00645C96" w:rsidP="009238AB">
            <w:pPr>
              <w:pStyle w:val="Nadpis3"/>
              <w:spacing w:before="120" w:after="0"/>
              <w:rPr>
                <w:sz w:val="22"/>
              </w:rPr>
            </w:pPr>
            <w:bookmarkStart w:id="1" w:name="_Toc359171617"/>
            <w:bookmarkEnd w:id="1"/>
            <w:r w:rsidRPr="00560017">
              <w:rPr>
                <w:sz w:val="22"/>
              </w:rPr>
              <w:t>Omezení služby</w:t>
            </w:r>
          </w:p>
          <w:p w:rsidR="00645C96" w:rsidRPr="00560017" w:rsidRDefault="00645C96" w:rsidP="009238AB">
            <w:pPr>
              <w:spacing w:before="0" w:after="0"/>
              <w:jc w:val="both"/>
              <w:rPr>
                <w:rFonts w:ascii="Times New Roman" w:hAnsi="Times New Roman"/>
              </w:rPr>
            </w:pPr>
            <w:r w:rsidRPr="00560017">
              <w:rPr>
                <w:rFonts w:ascii="Times New Roman" w:hAnsi="Times New Roman"/>
              </w:rPr>
              <w:t>Je-li požadavek zapsán mimo provozní</w:t>
            </w:r>
            <w:r>
              <w:rPr>
                <w:rFonts w:ascii="Times New Roman" w:hAnsi="Times New Roman"/>
              </w:rPr>
              <w:t xml:space="preserve"> dobu</w:t>
            </w:r>
            <w:r w:rsidRPr="00560017">
              <w:rPr>
                <w:rFonts w:ascii="Times New Roman" w:hAnsi="Times New Roman"/>
              </w:rPr>
              <w:t xml:space="preserve">, lhůta pro </w:t>
            </w:r>
            <w:r>
              <w:rPr>
                <w:rFonts w:ascii="Times New Roman" w:hAnsi="Times New Roman"/>
              </w:rPr>
              <w:t xml:space="preserve">reakční dobu </w:t>
            </w:r>
            <w:r w:rsidRPr="00560017">
              <w:rPr>
                <w:rFonts w:ascii="Times New Roman" w:hAnsi="Times New Roman"/>
              </w:rPr>
              <w:t>začíná běžet prvním následujícím pracovním dnem a časem zahájení provozní doby.</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Do doby řešení Poskytovatelem se nezapočítává čas, kdy Objednatel řešil oprávněné požadavky Poskytovatele na doplnění podkladů nebo součinnosti. </w:t>
            </w:r>
          </w:p>
          <w:p w:rsidR="00645C96" w:rsidRPr="00560017" w:rsidRDefault="00645C96" w:rsidP="009238AB">
            <w:pPr>
              <w:spacing w:before="0" w:after="0"/>
              <w:jc w:val="both"/>
              <w:rPr>
                <w:rFonts w:ascii="Times New Roman" w:hAnsi="Times New Roman"/>
              </w:rPr>
            </w:pPr>
          </w:p>
          <w:p w:rsidR="00645C96" w:rsidRPr="00560017" w:rsidRDefault="00645C96" w:rsidP="009238AB">
            <w:pPr>
              <w:spacing w:before="0" w:after="0"/>
              <w:jc w:val="both"/>
              <w:rPr>
                <w:rFonts w:ascii="Times New Roman" w:hAnsi="Times New Roman"/>
              </w:rPr>
            </w:pPr>
            <w:r w:rsidRPr="00560017">
              <w:rPr>
                <w:rFonts w:ascii="Times New Roman" w:hAnsi="Times New Roman"/>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rsidR="00645C96" w:rsidRPr="00560017" w:rsidRDefault="00645C96" w:rsidP="009238AB">
            <w:pPr>
              <w:spacing w:before="0" w:after="0"/>
              <w:jc w:val="both"/>
              <w:rPr>
                <w:rFonts w:ascii="Times New Roman" w:hAnsi="Times New Roman"/>
              </w:rPr>
            </w:pPr>
          </w:p>
          <w:p w:rsidR="00645C96" w:rsidRPr="00560017" w:rsidRDefault="00645C96" w:rsidP="009238AB">
            <w:pPr>
              <w:pStyle w:val="Odsazentlatextu"/>
              <w:spacing w:after="0"/>
              <w:ind w:left="0"/>
              <w:rPr>
                <w:sz w:val="22"/>
              </w:rPr>
            </w:pPr>
            <w:r w:rsidRPr="00560017">
              <w:rPr>
                <w:sz w:val="22"/>
              </w:rPr>
              <w:t>Nárok na bezplatné odstranění vady/vyřešení incidentu se mj. nevztahuje na případy, kdy incident/vada byl způsoben</w:t>
            </w:r>
            <w:r>
              <w:rPr>
                <w:sz w:val="22"/>
              </w:rPr>
              <w:t xml:space="preserve"> na straně Objednatele</w:t>
            </w:r>
            <w:r w:rsidRPr="00560017">
              <w:rPr>
                <w:sz w:val="22"/>
              </w:rPr>
              <w:t>:</w:t>
            </w:r>
          </w:p>
          <w:p w:rsidR="00645C96" w:rsidRPr="007950D7" w:rsidRDefault="00645C96" w:rsidP="002C009E">
            <w:pPr>
              <w:pStyle w:val="Odstavecseseznamem"/>
              <w:numPr>
                <w:ilvl w:val="0"/>
                <w:numId w:val="21"/>
              </w:numPr>
              <w:spacing w:line="100" w:lineRule="atLeast"/>
              <w:rPr>
                <w:sz w:val="22"/>
              </w:rPr>
            </w:pPr>
            <w:r w:rsidRPr="007950D7">
              <w:rPr>
                <w:sz w:val="22"/>
              </w:rPr>
              <w:t>chybami HW (počítače a síťové prostředky, např. výpadky sítě bez záložního zdroje, vady médií apod.),</w:t>
            </w:r>
          </w:p>
          <w:p w:rsidR="00645C96" w:rsidRPr="007950D7" w:rsidRDefault="00645C96" w:rsidP="002C009E">
            <w:pPr>
              <w:pStyle w:val="Odstavecseseznamem"/>
              <w:numPr>
                <w:ilvl w:val="0"/>
                <w:numId w:val="21"/>
              </w:numPr>
              <w:spacing w:line="100" w:lineRule="atLeast"/>
              <w:rPr>
                <w:sz w:val="22"/>
              </w:rPr>
            </w:pPr>
            <w:r w:rsidRPr="007950D7">
              <w:rPr>
                <w:sz w:val="22"/>
              </w:rPr>
              <w:t xml:space="preserve">neautorizovaným používáním software, </w:t>
            </w:r>
          </w:p>
          <w:p w:rsidR="00645C96" w:rsidRPr="007950D7" w:rsidRDefault="00645C96" w:rsidP="002C009E">
            <w:pPr>
              <w:pStyle w:val="Odstavecseseznamem"/>
              <w:numPr>
                <w:ilvl w:val="0"/>
                <w:numId w:val="21"/>
              </w:numPr>
              <w:spacing w:line="100" w:lineRule="atLeast"/>
              <w:rPr>
                <w:sz w:val="22"/>
              </w:rPr>
            </w:pPr>
            <w:r w:rsidRPr="007950D7">
              <w:rPr>
                <w:sz w:val="22"/>
              </w:rPr>
              <w:t xml:space="preserve">neodborným zásahem do instalace či nastavením parametrů software vč. chybného konfigurování přístupových práv, </w:t>
            </w:r>
          </w:p>
          <w:p w:rsidR="00645C96" w:rsidRPr="007950D7" w:rsidRDefault="00645C96" w:rsidP="002C009E">
            <w:pPr>
              <w:pStyle w:val="Odstavecseseznamem"/>
              <w:numPr>
                <w:ilvl w:val="0"/>
                <w:numId w:val="21"/>
              </w:numPr>
              <w:spacing w:line="100" w:lineRule="atLeast"/>
              <w:rPr>
                <w:sz w:val="22"/>
              </w:rPr>
            </w:pPr>
            <w:r w:rsidRPr="007950D7">
              <w:rPr>
                <w:sz w:val="22"/>
              </w:rPr>
              <w:t>chybným nakonfigurováním operačního systému či databáze či porušením jeho funkčnosti,</w:t>
            </w:r>
          </w:p>
          <w:p w:rsidR="00645C96" w:rsidRPr="007950D7" w:rsidRDefault="00645C96" w:rsidP="002C009E">
            <w:pPr>
              <w:pStyle w:val="Odstavecseseznamem"/>
              <w:numPr>
                <w:ilvl w:val="0"/>
                <w:numId w:val="21"/>
              </w:numPr>
              <w:spacing w:line="100" w:lineRule="atLeast"/>
              <w:rPr>
                <w:sz w:val="22"/>
              </w:rPr>
            </w:pPr>
            <w:r w:rsidRPr="007950D7">
              <w:rPr>
                <w:sz w:val="22"/>
              </w:rPr>
              <w:t>naplněním databáze chybnými údaji, které byly naplněny do databáze jiným způsobem, než přes rozhraní používaného Poskytovatelem a které by odporovaly zabudovaným kontrolám v software.</w:t>
            </w:r>
          </w:p>
          <w:p w:rsidR="00645C96" w:rsidRPr="00F66325" w:rsidRDefault="00645C96" w:rsidP="009F65A2">
            <w:pPr>
              <w:ind w:left="284"/>
            </w:pPr>
            <w:r w:rsidRPr="009F65A2">
              <w:rPr>
                <w:rFonts w:ascii="Times New Roman" w:hAnsi="Times New Roman"/>
              </w:rPr>
              <w:t xml:space="preserve">Poznámka: neshodnou-li se obě strany na typu požadavku, záležitost bude eskalována na vedení projektu. </w:t>
            </w:r>
          </w:p>
          <w:p w:rsidR="00645C96" w:rsidRPr="00560017" w:rsidRDefault="00645C96" w:rsidP="009238AB">
            <w:pPr>
              <w:pStyle w:val="Odsazentlatextu"/>
              <w:spacing w:before="120" w:after="0"/>
              <w:ind w:left="0"/>
              <w:rPr>
                <w:sz w:val="22"/>
              </w:rPr>
            </w:pPr>
            <w:r w:rsidRPr="00560017">
              <w:rPr>
                <w:sz w:val="22"/>
              </w:rPr>
              <w:t>Důvody k odmítnutí</w:t>
            </w:r>
            <w:r>
              <w:rPr>
                <w:sz w:val="22"/>
                <w:szCs w:val="22"/>
              </w:rPr>
              <w:t xml:space="preserve"> </w:t>
            </w:r>
            <w:r w:rsidRPr="00560017">
              <w:rPr>
                <w:sz w:val="22"/>
              </w:rPr>
              <w:t>uznání vady/incidentu:</w:t>
            </w:r>
          </w:p>
          <w:p w:rsidR="00645C96" w:rsidRPr="007950D7" w:rsidRDefault="00645C96" w:rsidP="002C009E">
            <w:pPr>
              <w:pStyle w:val="Odstavecseseznamem"/>
              <w:numPr>
                <w:ilvl w:val="0"/>
                <w:numId w:val="21"/>
              </w:numPr>
              <w:spacing w:line="100" w:lineRule="atLeast"/>
              <w:rPr>
                <w:sz w:val="22"/>
              </w:rPr>
            </w:pPr>
            <w:r w:rsidRPr="007950D7">
              <w:rPr>
                <w:sz w:val="22"/>
              </w:rPr>
              <w:t>Objednatel užívá software v rozporu se všeobecnými licenčními podmínkami,</w:t>
            </w:r>
          </w:p>
          <w:p w:rsidR="00645C96" w:rsidRPr="007950D7" w:rsidRDefault="00645C96" w:rsidP="002C009E">
            <w:pPr>
              <w:pStyle w:val="Odstavecseseznamem"/>
              <w:numPr>
                <w:ilvl w:val="0"/>
                <w:numId w:val="21"/>
              </w:numPr>
              <w:spacing w:line="100" w:lineRule="atLeast"/>
              <w:rPr>
                <w:sz w:val="22"/>
              </w:rPr>
            </w:pPr>
            <w:r w:rsidRPr="007950D7">
              <w:rPr>
                <w:sz w:val="22"/>
              </w:rPr>
              <w:t>požadavek není dostatečně konkrétní,</w:t>
            </w:r>
          </w:p>
          <w:p w:rsidR="00645C96" w:rsidRPr="007950D7" w:rsidRDefault="00645C96" w:rsidP="002C009E">
            <w:pPr>
              <w:pStyle w:val="Odstavecseseznamem"/>
              <w:numPr>
                <w:ilvl w:val="0"/>
                <w:numId w:val="21"/>
              </w:numPr>
              <w:spacing w:line="100" w:lineRule="atLeast"/>
              <w:rPr>
                <w:sz w:val="22"/>
              </w:rPr>
            </w:pPr>
            <w:r w:rsidRPr="007950D7">
              <w:rPr>
                <w:sz w:val="22"/>
              </w:rPr>
              <w:t>požadavek je duplicitní ve vztahu k ostatním požadavkům zadaným v systému Helpdesk se zdůvodněním a odkazem na duplicitní požadavek,</w:t>
            </w:r>
          </w:p>
          <w:p w:rsidR="00645C96" w:rsidRPr="007950D7" w:rsidRDefault="00645C96" w:rsidP="002C009E">
            <w:pPr>
              <w:pStyle w:val="Odstavecseseznamem"/>
              <w:numPr>
                <w:ilvl w:val="0"/>
                <w:numId w:val="21"/>
              </w:numPr>
              <w:spacing w:line="100" w:lineRule="atLeast"/>
              <w:rPr>
                <w:sz w:val="22"/>
              </w:rPr>
            </w:pPr>
            <w:r w:rsidRPr="007950D7">
              <w:rPr>
                <w:sz w:val="22"/>
              </w:rPr>
              <w:t>řešení požadavku je v kompetenci klíčového uživatele Objednatele,</w:t>
            </w:r>
          </w:p>
          <w:p w:rsidR="00645C96" w:rsidRPr="007950D7" w:rsidRDefault="00645C96" w:rsidP="002C009E">
            <w:pPr>
              <w:pStyle w:val="Odstavecseseznamem"/>
              <w:numPr>
                <w:ilvl w:val="0"/>
                <w:numId w:val="21"/>
              </w:numPr>
              <w:spacing w:line="100" w:lineRule="atLeast"/>
              <w:rPr>
                <w:sz w:val="22"/>
              </w:rPr>
            </w:pPr>
            <w:r w:rsidRPr="007950D7">
              <w:rPr>
                <w:sz w:val="22"/>
              </w:rPr>
              <w:t>požadavek se netýká produkčního prostředí Objednatele.</w:t>
            </w:r>
          </w:p>
          <w:p w:rsidR="00645C96" w:rsidRPr="00560017" w:rsidRDefault="00645C96" w:rsidP="009238AB">
            <w:pPr>
              <w:spacing w:before="0" w:after="0"/>
              <w:jc w:val="both"/>
              <w:rPr>
                <w:rFonts w:ascii="Times New Roman" w:hAnsi="Times New Roman"/>
              </w:rPr>
            </w:pPr>
          </w:p>
        </w:tc>
      </w:tr>
    </w:tbl>
    <w:p w:rsidR="00645C96" w:rsidRDefault="00645C96" w:rsidP="009755F1">
      <w:pPr>
        <w:rPr>
          <w:rFonts w:ascii="Times New Roman" w:hAnsi="Times New Roman"/>
          <w:szCs w:val="22"/>
        </w:rPr>
      </w:pPr>
    </w:p>
    <w:p w:rsidR="00645C96" w:rsidRDefault="00645C96" w:rsidP="009755F1">
      <w:pPr>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7653"/>
      </w:tblGrid>
      <w:tr w:rsidR="00645C96" w:rsidTr="005D0415">
        <w:tc>
          <w:tcPr>
            <w:tcW w:w="9322" w:type="dxa"/>
            <w:gridSpan w:val="2"/>
            <w:shd w:val="clear" w:color="auto" w:fill="B6DDE8"/>
            <w:tcMar>
              <w:left w:w="108" w:type="dxa"/>
            </w:tcMar>
          </w:tcPr>
          <w:p w:rsidR="00645C96" w:rsidRDefault="00645C96" w:rsidP="009238AB">
            <w:pPr>
              <w:keepNext/>
              <w:spacing w:before="0" w:after="0"/>
              <w:jc w:val="center"/>
              <w:rPr>
                <w:rFonts w:ascii="Times New Roman" w:hAnsi="Times New Roman"/>
              </w:rPr>
            </w:pPr>
            <w:r>
              <w:rPr>
                <w:rFonts w:ascii="Times New Roman" w:hAnsi="Times New Roman"/>
                <w:b/>
                <w:szCs w:val="22"/>
              </w:rPr>
              <w:lastRenderedPageBreak/>
              <w:t>Služba č. 2.3 – Vedení p</w:t>
            </w:r>
            <w:r w:rsidRPr="006C29B7">
              <w:rPr>
                <w:rFonts w:ascii="Times New Roman" w:hAnsi="Times New Roman"/>
                <w:b/>
                <w:szCs w:val="22"/>
              </w:rPr>
              <w:t>rovozní</w:t>
            </w:r>
            <w:r>
              <w:rPr>
                <w:rFonts w:ascii="Times New Roman" w:hAnsi="Times New Roman"/>
                <w:b/>
                <w:szCs w:val="22"/>
              </w:rPr>
              <w:t>ho</w:t>
            </w:r>
            <w:r w:rsidRPr="006C29B7">
              <w:rPr>
                <w:rFonts w:ascii="Times New Roman" w:hAnsi="Times New Roman"/>
                <w:b/>
                <w:szCs w:val="22"/>
              </w:rPr>
              <w:t xml:space="preserve"> deník</w:t>
            </w:r>
            <w:r>
              <w:rPr>
                <w:rFonts w:ascii="Times New Roman" w:hAnsi="Times New Roman"/>
                <w:b/>
                <w:szCs w:val="22"/>
              </w:rPr>
              <w:t>u</w:t>
            </w:r>
          </w:p>
        </w:tc>
      </w:tr>
      <w:tr w:rsidR="00645C96" w:rsidTr="005D0415">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Kategorie služby</w:t>
            </w:r>
          </w:p>
        </w:tc>
        <w:tc>
          <w:tcPr>
            <w:tcW w:w="7653" w:type="dxa"/>
            <w:shd w:val="clear" w:color="auto" w:fill="FFFFFF"/>
            <w:tcMar>
              <w:left w:w="108" w:type="dxa"/>
            </w:tcMar>
          </w:tcPr>
          <w:p w:rsidR="00645C96" w:rsidRDefault="00645C96" w:rsidP="009238AB">
            <w:pPr>
              <w:keepNext/>
              <w:spacing w:after="0"/>
              <w:jc w:val="both"/>
              <w:rPr>
                <w:rFonts w:ascii="Times New Roman" w:hAnsi="Times New Roman"/>
              </w:rPr>
            </w:pPr>
            <w:r>
              <w:rPr>
                <w:rFonts w:ascii="Times New Roman" w:hAnsi="Times New Roman"/>
                <w:szCs w:val="22"/>
              </w:rPr>
              <w:t>Základní podpora</w:t>
            </w:r>
          </w:p>
        </w:tc>
      </w:tr>
      <w:tr w:rsidR="00645C96" w:rsidTr="005D0415">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Kód služby</w:t>
            </w:r>
          </w:p>
        </w:tc>
        <w:tc>
          <w:tcPr>
            <w:tcW w:w="7653" w:type="dxa"/>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2.3</w:t>
            </w:r>
          </w:p>
        </w:tc>
      </w:tr>
      <w:tr w:rsidR="00645C96" w:rsidTr="005D0415">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Název služby</w:t>
            </w:r>
          </w:p>
        </w:tc>
        <w:tc>
          <w:tcPr>
            <w:tcW w:w="7653" w:type="dxa"/>
            <w:shd w:val="clear" w:color="auto" w:fill="FFFFFF"/>
            <w:tcMar>
              <w:left w:w="108" w:type="dxa"/>
            </w:tcMar>
          </w:tcPr>
          <w:p w:rsidR="00645C96" w:rsidRPr="00C00C8E" w:rsidRDefault="00645C96" w:rsidP="009238AB">
            <w:pPr>
              <w:keepNext/>
              <w:spacing w:before="0" w:after="0"/>
              <w:jc w:val="both"/>
              <w:rPr>
                <w:rFonts w:ascii="Times New Roman" w:hAnsi="Times New Roman"/>
                <w:b/>
              </w:rPr>
            </w:pPr>
            <w:r>
              <w:rPr>
                <w:rFonts w:ascii="Times New Roman" w:hAnsi="Times New Roman"/>
                <w:b/>
                <w:szCs w:val="22"/>
              </w:rPr>
              <w:t>Vedení provozního deníku</w:t>
            </w:r>
          </w:p>
        </w:tc>
      </w:tr>
      <w:tr w:rsidR="00645C96" w:rsidTr="005D0415">
        <w:tc>
          <w:tcPr>
            <w:tcW w:w="1669" w:type="dxa"/>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Popis služby</w:t>
            </w:r>
          </w:p>
        </w:tc>
        <w:tc>
          <w:tcPr>
            <w:tcW w:w="7653" w:type="dxa"/>
            <w:shd w:val="clear" w:color="auto" w:fill="FFFFFF"/>
            <w:tcMar>
              <w:left w:w="108" w:type="dxa"/>
            </w:tcMar>
          </w:tcPr>
          <w:p w:rsidR="00645C96" w:rsidRDefault="00645C96" w:rsidP="009238AB">
            <w:pPr>
              <w:pStyle w:val="Odsazentlatextu"/>
              <w:spacing w:after="0"/>
              <w:ind w:left="0"/>
            </w:pPr>
            <w:r>
              <w:rPr>
                <w:sz w:val="22"/>
                <w:szCs w:val="22"/>
              </w:rPr>
              <w:t>Umožnění přístupu oprávněným osobám Objednatele do Provozního deníku Poskytovatele za účelem zjištění potřebných informací o změnách v provozovaném systému. Provozní deník je veden Poskytovatelem.</w:t>
            </w:r>
          </w:p>
        </w:tc>
      </w:tr>
      <w:tr w:rsidR="00645C96" w:rsidTr="005D0415">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b/>
              </w:rPr>
            </w:pPr>
            <w:r>
              <w:rPr>
                <w:rFonts w:ascii="Times New Roman" w:hAnsi="Times New Roman"/>
                <w:b/>
                <w:szCs w:val="22"/>
              </w:rPr>
              <w:t>Rozsah a parametry služby</w:t>
            </w:r>
          </w:p>
        </w:tc>
      </w:tr>
      <w:tr w:rsidR="00645C96" w:rsidTr="005D0415">
        <w:tc>
          <w:tcPr>
            <w:tcW w:w="9322" w:type="dxa"/>
            <w:gridSpan w:val="2"/>
            <w:shd w:val="clear" w:color="auto" w:fill="FFFFFF"/>
            <w:tcMar>
              <w:left w:w="108" w:type="dxa"/>
            </w:tcMar>
          </w:tcPr>
          <w:p w:rsidR="00645C96" w:rsidRDefault="00645C96" w:rsidP="009238AB">
            <w:pPr>
              <w:keepNext/>
              <w:spacing w:before="0" w:after="0"/>
              <w:jc w:val="both"/>
              <w:rPr>
                <w:rFonts w:ascii="Times New Roman" w:hAnsi="Times New Roman"/>
              </w:rPr>
            </w:pPr>
            <w:r>
              <w:rPr>
                <w:rFonts w:ascii="Times New Roman" w:hAnsi="Times New Roman"/>
                <w:szCs w:val="22"/>
              </w:rPr>
              <w:t>Objednatel má nárok na veškeré informace, které zachycují provedené změny v systému ze strany Provozovatele. Objednatel má neomezený náhled do evidence vedené v Provozním deníku. Provozní deník bude veden v prostředí Objednatele, který zajistí jeho umístění a potřebné přístupy pro pracovníky Provozovatele.</w:t>
            </w:r>
          </w:p>
        </w:tc>
      </w:tr>
      <w:tr w:rsidR="00D11974" w:rsidTr="005D0415">
        <w:tc>
          <w:tcPr>
            <w:tcW w:w="9322" w:type="dxa"/>
            <w:gridSpan w:val="2"/>
            <w:shd w:val="clear" w:color="auto" w:fill="FFFFFF"/>
            <w:tcMar>
              <w:left w:w="108" w:type="dxa"/>
            </w:tcMar>
            <w:vAlign w:val="center"/>
          </w:tcPr>
          <w:p w:rsidR="00D11974" w:rsidRDefault="00D11974" w:rsidP="009238AB">
            <w:pPr>
              <w:keepNext/>
              <w:spacing w:before="0" w:after="0"/>
              <w:jc w:val="both"/>
              <w:rPr>
                <w:rFonts w:ascii="Times New Roman" w:hAnsi="Times New Roman"/>
                <w:b/>
              </w:rPr>
            </w:pPr>
          </w:p>
        </w:tc>
      </w:tr>
      <w:tr w:rsidR="00645C96" w:rsidTr="005D0415">
        <w:tc>
          <w:tcPr>
            <w:tcW w:w="9322" w:type="dxa"/>
            <w:gridSpan w:val="2"/>
            <w:shd w:val="clear" w:color="auto" w:fill="FFFFFF"/>
            <w:tcMar>
              <w:left w:w="108" w:type="dxa"/>
            </w:tcMar>
            <w:vAlign w:val="center"/>
          </w:tcPr>
          <w:p w:rsidR="00645C96" w:rsidRDefault="00645C96" w:rsidP="009238AB">
            <w:pPr>
              <w:keepNext/>
              <w:spacing w:before="0" w:after="0"/>
              <w:jc w:val="both"/>
              <w:rPr>
                <w:rFonts w:ascii="Times New Roman" w:hAnsi="Times New Roman"/>
                <w:b/>
              </w:rPr>
            </w:pPr>
            <w:r>
              <w:rPr>
                <w:rFonts w:ascii="Times New Roman" w:hAnsi="Times New Roman"/>
                <w:b/>
                <w:szCs w:val="22"/>
              </w:rPr>
              <w:t xml:space="preserve">Detailní popis </w:t>
            </w:r>
          </w:p>
        </w:tc>
      </w:tr>
      <w:tr w:rsidR="00645C96" w:rsidTr="005D0415">
        <w:tc>
          <w:tcPr>
            <w:tcW w:w="9322" w:type="dxa"/>
            <w:gridSpan w:val="2"/>
            <w:shd w:val="clear" w:color="auto" w:fill="FFFFFF"/>
            <w:tcMar>
              <w:left w:w="108" w:type="dxa"/>
            </w:tcMar>
            <w:vAlign w:val="center"/>
          </w:tcPr>
          <w:p w:rsidR="00645C96" w:rsidRDefault="00645C96" w:rsidP="00D11974">
            <w:pPr>
              <w:pStyle w:val="Odsazentlatextu"/>
              <w:ind w:left="0"/>
              <w:jc w:val="both"/>
              <w:rPr>
                <w:sz w:val="22"/>
              </w:rPr>
            </w:pPr>
            <w:r>
              <w:rPr>
                <w:sz w:val="22"/>
                <w:szCs w:val="22"/>
              </w:rPr>
              <w:t>Jedná se o informace, které Objednateli poskytnou kompletní obraz o aktuálním stavu systému a o všech provedených, prováděných či chystaných změnách. Jsou to základní atributy životního cyklu (zejména datum, čas, popis změny/opravy, související podklady atp.) Tyto informace jsou pro Objednatele důležité a často i nezbytné pro optimální a bezproblémové používání systému.</w:t>
            </w:r>
          </w:p>
          <w:p w:rsidR="00645C96" w:rsidRDefault="00645C96" w:rsidP="00D11974">
            <w:pPr>
              <w:pStyle w:val="Odsazentlatextu"/>
              <w:ind w:left="0"/>
              <w:jc w:val="both"/>
              <w:rPr>
                <w:sz w:val="22"/>
              </w:rPr>
            </w:pPr>
            <w:r>
              <w:rPr>
                <w:sz w:val="22"/>
                <w:szCs w:val="22"/>
              </w:rPr>
              <w:t>Nejedná se pouze o informace, které jsou povinnou součástí ostatních poskytovaných služeb. (např. služeb z oblasti Poskytování nových verzí), ale i o informace o jednorázových zásazích do systému (např. při nuceném řešení případného nestandardního stavu v chodu systému apod.). Objednatel požaduje, aby Poskytovatel do Provozního deníku zaznamenal jakoukoliv úpravu systému (zásah do systému) provedený pracovníkem Poskytovatele, který se týká provozovaného systému (například úprava dat prováděná mimo pracovní dobu apod.).</w:t>
            </w:r>
          </w:p>
          <w:p w:rsidR="00645C96" w:rsidRDefault="00645C96" w:rsidP="009238AB">
            <w:pPr>
              <w:pStyle w:val="Odsazentlatextu"/>
              <w:ind w:left="0"/>
              <w:rPr>
                <w:sz w:val="22"/>
              </w:rPr>
            </w:pPr>
            <w:r>
              <w:rPr>
                <w:sz w:val="22"/>
                <w:szCs w:val="22"/>
              </w:rPr>
              <w:t>Především se jedná o následující záznamy:</w:t>
            </w:r>
          </w:p>
          <w:p w:rsidR="00645C96" w:rsidRPr="005D25F9" w:rsidRDefault="00645C96" w:rsidP="009238AB">
            <w:pPr>
              <w:pStyle w:val="Odsazentlatextu"/>
              <w:ind w:left="709"/>
              <w:rPr>
                <w:sz w:val="22"/>
              </w:rPr>
            </w:pPr>
            <w:r>
              <w:rPr>
                <w:sz w:val="22"/>
                <w:szCs w:val="22"/>
              </w:rPr>
              <w:t>Poskytnutí aktuální verze dle služby č. 1.1</w:t>
            </w:r>
            <w:r>
              <w:rPr>
                <w:sz w:val="22"/>
                <w:szCs w:val="22"/>
              </w:rPr>
              <w:br/>
              <w:t>Poskytnutí nové verze dle služby č. 1.2</w:t>
            </w:r>
            <w:r>
              <w:rPr>
                <w:sz w:val="22"/>
                <w:szCs w:val="22"/>
              </w:rPr>
              <w:br/>
              <w:t>Implementace nové verze dle služby č. 3.2</w:t>
            </w:r>
            <w:r>
              <w:rPr>
                <w:sz w:val="22"/>
                <w:szCs w:val="22"/>
              </w:rPr>
              <w:br/>
              <w:t>Poskytnutí opravného balíčku dle služby č. 1.3</w:t>
            </w:r>
            <w:r>
              <w:rPr>
                <w:sz w:val="22"/>
                <w:szCs w:val="22"/>
              </w:rPr>
              <w:br/>
              <w:t>Implementace opravného balíčku dle služby č. 2.6</w:t>
            </w:r>
            <w:r>
              <w:rPr>
                <w:sz w:val="22"/>
                <w:szCs w:val="22"/>
              </w:rPr>
              <w:br/>
              <w:t>Úprava konfigurace systému dle služby č. 2.7</w:t>
            </w:r>
          </w:p>
          <w:p w:rsidR="00645C96" w:rsidRDefault="00645C96" w:rsidP="009238AB">
            <w:pPr>
              <w:pStyle w:val="Nadpis3"/>
              <w:spacing w:before="120" w:after="0"/>
              <w:rPr>
                <w:sz w:val="22"/>
                <w:szCs w:val="22"/>
              </w:rPr>
            </w:pPr>
            <w:r>
              <w:rPr>
                <w:sz w:val="22"/>
                <w:szCs w:val="22"/>
              </w:rPr>
              <w:t>Kvalita služby a reporting</w:t>
            </w:r>
          </w:p>
          <w:p w:rsidR="00645C96" w:rsidRDefault="00645C96" w:rsidP="009238AB">
            <w:pPr>
              <w:pStyle w:val="Odsazentlatextu"/>
              <w:ind w:left="0"/>
              <w:jc w:val="both"/>
              <w:rPr>
                <w:sz w:val="22"/>
              </w:rPr>
            </w:pPr>
            <w:r>
              <w:rPr>
                <w:sz w:val="22"/>
                <w:szCs w:val="22"/>
              </w:rPr>
              <w:t xml:space="preserve">Tato služba nemusí být reportována. Jedná se o zpřístupnění veškerých informací zachycených v provozním deníku, tzn. o „náhled“ pro Objednatele, bez nároku cokoliv v Provozním deníku měnit. </w:t>
            </w:r>
          </w:p>
          <w:p w:rsidR="00645C96" w:rsidRDefault="00645C96" w:rsidP="009238AB">
            <w:pPr>
              <w:pStyle w:val="Nadpis3"/>
              <w:spacing w:before="120" w:after="0"/>
              <w:rPr>
                <w:sz w:val="22"/>
                <w:szCs w:val="22"/>
              </w:rPr>
            </w:pPr>
            <w:r>
              <w:rPr>
                <w:sz w:val="22"/>
                <w:szCs w:val="22"/>
              </w:rPr>
              <w:t>Požadavek na součinnost Objednatele</w:t>
            </w:r>
          </w:p>
          <w:p w:rsidR="00645C96" w:rsidRDefault="00645C96" w:rsidP="009238AB">
            <w:pPr>
              <w:pStyle w:val="Odsazentlatextu"/>
              <w:ind w:left="0"/>
              <w:jc w:val="both"/>
              <w:rPr>
                <w:sz w:val="22"/>
              </w:rPr>
            </w:pPr>
            <w:r>
              <w:rPr>
                <w:sz w:val="22"/>
                <w:szCs w:val="22"/>
              </w:rPr>
              <w:t>Objednatel akceptuje způsoby náhledů do Provozního deníku, nabídnuté Poskytovatelem.</w:t>
            </w:r>
          </w:p>
          <w:p w:rsidR="00645C96" w:rsidRDefault="00645C96" w:rsidP="009238AB">
            <w:pPr>
              <w:pStyle w:val="Nadpis3"/>
              <w:spacing w:before="120" w:after="0"/>
              <w:rPr>
                <w:sz w:val="22"/>
                <w:szCs w:val="22"/>
              </w:rPr>
            </w:pPr>
            <w:r>
              <w:rPr>
                <w:sz w:val="22"/>
                <w:szCs w:val="22"/>
              </w:rPr>
              <w:t>Termíny plnění</w:t>
            </w:r>
          </w:p>
          <w:p w:rsidR="00645C96" w:rsidRDefault="00645C96" w:rsidP="009238AB">
            <w:pPr>
              <w:pStyle w:val="Odsazentlatextu"/>
              <w:ind w:left="0"/>
              <w:jc w:val="both"/>
              <w:rPr>
                <w:sz w:val="22"/>
              </w:rPr>
            </w:pPr>
            <w:r>
              <w:rPr>
                <w:sz w:val="22"/>
                <w:szCs w:val="22"/>
              </w:rPr>
              <w:t xml:space="preserve">Jedná se o kontinuální možnost nahlížení do Provozního deníku vedeného Poskytovatelem. </w:t>
            </w:r>
          </w:p>
        </w:tc>
      </w:tr>
    </w:tbl>
    <w:p w:rsidR="00645C96" w:rsidRDefault="00645C96" w:rsidP="009755F1">
      <w:pPr>
        <w:rPr>
          <w:rFonts w:ascii="Times New Roman" w:hAnsi="Times New Roman"/>
          <w:szCs w:val="22"/>
        </w:rPr>
      </w:pPr>
    </w:p>
    <w:p w:rsidR="00645C96" w:rsidRDefault="00645C96" w:rsidP="009755F1">
      <w:pPr>
        <w:rPr>
          <w:rFonts w:ascii="Times New Roman" w:hAnsi="Times New Roman"/>
          <w:szCs w:val="22"/>
        </w:rPr>
      </w:pPr>
    </w:p>
    <w:p w:rsidR="00645C96" w:rsidRDefault="00645C96" w:rsidP="009755F1">
      <w:pPr>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695"/>
        <w:gridCol w:w="3698"/>
        <w:gridCol w:w="3260"/>
      </w:tblGrid>
      <w:tr w:rsidR="00645C96" w:rsidTr="00A94D01">
        <w:tc>
          <w:tcPr>
            <w:tcW w:w="9322" w:type="dxa"/>
            <w:gridSpan w:val="4"/>
            <w:shd w:val="clear" w:color="auto" w:fill="E5DFEC"/>
            <w:tcMar>
              <w:left w:w="108" w:type="dxa"/>
            </w:tcMar>
          </w:tcPr>
          <w:p w:rsidR="00645C96" w:rsidRPr="00560017" w:rsidRDefault="00645C96" w:rsidP="009238AB">
            <w:pPr>
              <w:keepNext/>
              <w:spacing w:before="0" w:after="0"/>
              <w:jc w:val="center"/>
              <w:rPr>
                <w:rFonts w:ascii="Times New Roman" w:hAnsi="Times New Roman"/>
                <w:b/>
              </w:rPr>
            </w:pPr>
            <w:r>
              <w:rPr>
                <w:rFonts w:ascii="Times New Roman" w:hAnsi="Times New Roman"/>
                <w:b/>
                <w:szCs w:val="22"/>
              </w:rPr>
              <w:lastRenderedPageBreak/>
              <w:t xml:space="preserve">Služba č. </w:t>
            </w:r>
            <w:r>
              <w:rPr>
                <w:rFonts w:ascii="Times New Roman" w:hAnsi="Times New Roman"/>
                <w:b/>
              </w:rPr>
              <w:t>2.4</w:t>
            </w:r>
            <w:r w:rsidRPr="00560017">
              <w:rPr>
                <w:rFonts w:ascii="Times New Roman" w:hAnsi="Times New Roman"/>
                <w:b/>
              </w:rPr>
              <w:t xml:space="preserve"> – Provozní kontrola systému</w:t>
            </w:r>
          </w:p>
        </w:tc>
      </w:tr>
      <w:tr w:rsidR="00645C96" w:rsidTr="00A94D01">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3"/>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Pr>
                <w:rFonts w:ascii="Times New Roman" w:hAnsi="Times New Roman"/>
              </w:rPr>
              <w:t xml:space="preserve">Základní </w:t>
            </w:r>
            <w:r w:rsidRPr="00560017">
              <w:rPr>
                <w:rFonts w:ascii="Times New Roman" w:hAnsi="Times New Roman"/>
              </w:rPr>
              <w:t>podpora</w:t>
            </w:r>
          </w:p>
        </w:tc>
      </w:tr>
      <w:tr w:rsidR="00645C96" w:rsidTr="00A94D01">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2.4</w:t>
            </w:r>
          </w:p>
        </w:tc>
      </w:tr>
      <w:tr w:rsidR="00645C96" w:rsidTr="00A94D01">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Provozní kontrola systému</w:t>
            </w:r>
          </w:p>
        </w:tc>
      </w:tr>
      <w:tr w:rsidR="00645C96" w:rsidTr="00A94D01">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3"/>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Cílem služby je proaktivní monitorování systému Objednatele, detekce možných chybových stavů monitorovaných prvků systému, za účelem zmenšení rizika vzniku incidentu.</w:t>
            </w:r>
          </w:p>
        </w:tc>
      </w:tr>
      <w:tr w:rsidR="00645C96" w:rsidTr="00A94D01">
        <w:tc>
          <w:tcPr>
            <w:tcW w:w="9322" w:type="dxa"/>
            <w:gridSpan w:val="4"/>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A94D01">
        <w:tc>
          <w:tcPr>
            <w:tcW w:w="2364"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98"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3260" w:type="dxa"/>
            <w:shd w:val="clear" w:color="auto" w:fill="FFFFFF"/>
            <w:tcMar>
              <w:left w:w="108" w:type="dxa"/>
            </w:tcMar>
            <w:vAlign w:val="center"/>
          </w:tcPr>
          <w:p w:rsidR="00645C96" w:rsidRPr="00560017" w:rsidRDefault="00645C96" w:rsidP="00A94D01">
            <w:pPr>
              <w:keepNext/>
              <w:spacing w:before="0" w:after="0"/>
              <w:jc w:val="center"/>
              <w:rPr>
                <w:rFonts w:ascii="Times New Roman" w:hAnsi="Times New Roman"/>
              </w:rPr>
            </w:pPr>
            <w:r>
              <w:rPr>
                <w:rFonts w:ascii="Times New Roman" w:hAnsi="Times New Roman"/>
              </w:rPr>
              <w:t>Rozsah služby</w:t>
            </w:r>
            <w:r w:rsidR="00A94D01">
              <w:rPr>
                <w:rFonts w:ascii="Times New Roman" w:hAnsi="Times New Roman"/>
              </w:rPr>
              <w:t xml:space="preserve"> </w:t>
            </w:r>
            <w:r w:rsidRPr="00560017">
              <w:rPr>
                <w:rFonts w:ascii="Times New Roman" w:hAnsi="Times New Roman"/>
              </w:rPr>
              <w:t xml:space="preserve">(v </w:t>
            </w:r>
            <w:r>
              <w:rPr>
                <w:rFonts w:ascii="Times New Roman" w:hAnsi="Times New Roman"/>
              </w:rPr>
              <w:t>hodinách týdně</w:t>
            </w:r>
            <w:r w:rsidRPr="00560017">
              <w:rPr>
                <w:rFonts w:ascii="Times New Roman" w:hAnsi="Times New Roman"/>
              </w:rPr>
              <w:t>)</w:t>
            </w:r>
          </w:p>
        </w:tc>
      </w:tr>
      <w:tr w:rsidR="00645C96" w:rsidTr="00A94D01">
        <w:tc>
          <w:tcPr>
            <w:tcW w:w="2364" w:type="dxa"/>
            <w:gridSpan w:val="2"/>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Pr>
                <w:rFonts w:ascii="Times New Roman" w:hAnsi="Times New Roman"/>
                <w:szCs w:val="22"/>
              </w:rPr>
              <w:t>PROXIO</w:t>
            </w:r>
          </w:p>
        </w:tc>
        <w:tc>
          <w:tcPr>
            <w:tcW w:w="3698" w:type="dxa"/>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7 x 24 = 7 dní v týdnu, 24 hod. denně</w:t>
            </w:r>
          </w:p>
        </w:tc>
        <w:tc>
          <w:tcPr>
            <w:tcW w:w="3260" w:type="dxa"/>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w:t>
            </w:r>
          </w:p>
        </w:tc>
      </w:tr>
      <w:tr w:rsidR="00645C96" w:rsidTr="00A94D01">
        <w:tc>
          <w:tcPr>
            <w:tcW w:w="9322" w:type="dxa"/>
            <w:gridSpan w:val="4"/>
            <w:shd w:val="clear" w:color="auto" w:fill="FFFFFF"/>
            <w:tcMar>
              <w:left w:w="108" w:type="dxa"/>
            </w:tcMar>
            <w:vAlign w:val="center"/>
          </w:tcPr>
          <w:p w:rsidR="00645C96" w:rsidRPr="00560017" w:rsidRDefault="00645C96" w:rsidP="00D11974">
            <w:pPr>
              <w:keepNext/>
              <w:spacing w:before="0" w:after="0"/>
              <w:rPr>
                <w:rFonts w:ascii="Times New Roman" w:hAnsi="Times New Roman"/>
                <w:b/>
              </w:rPr>
            </w:pPr>
          </w:p>
        </w:tc>
      </w:tr>
      <w:tr w:rsidR="00645C96" w:rsidTr="00A94D01">
        <w:tc>
          <w:tcPr>
            <w:tcW w:w="9322" w:type="dxa"/>
            <w:gridSpan w:val="4"/>
            <w:shd w:val="clear" w:color="auto" w:fill="FFFFFF"/>
            <w:tcMar>
              <w:left w:w="108" w:type="dxa"/>
            </w:tcMar>
            <w:vAlign w:val="center"/>
          </w:tcPr>
          <w:p w:rsidR="00645C96" w:rsidRPr="00C078D3" w:rsidRDefault="00645C96" w:rsidP="009238AB">
            <w:pPr>
              <w:keepNext/>
              <w:spacing w:before="0" w:after="0"/>
              <w:jc w:val="both"/>
              <w:rPr>
                <w:rFonts w:ascii="Times New Roman" w:hAnsi="Times New Roman"/>
                <w:b/>
              </w:rPr>
            </w:pPr>
            <w:r w:rsidRPr="00C078D3">
              <w:rPr>
                <w:rFonts w:ascii="Times New Roman" w:hAnsi="Times New Roman"/>
                <w:b/>
              </w:rPr>
              <w:t xml:space="preserve">Detailní popis </w:t>
            </w:r>
          </w:p>
        </w:tc>
      </w:tr>
      <w:tr w:rsidR="00645C96" w:rsidTr="00A94D01">
        <w:tc>
          <w:tcPr>
            <w:tcW w:w="9322" w:type="dxa"/>
            <w:gridSpan w:val="4"/>
            <w:shd w:val="clear" w:color="auto" w:fill="FFFFFF"/>
            <w:tcMar>
              <w:left w:w="108" w:type="dxa"/>
            </w:tcMar>
            <w:vAlign w:val="center"/>
          </w:tcPr>
          <w:p w:rsidR="00645C96" w:rsidRPr="00560017" w:rsidRDefault="00645C96" w:rsidP="00D11974">
            <w:pPr>
              <w:pStyle w:val="Odsazentlatextu"/>
              <w:ind w:left="0"/>
              <w:jc w:val="both"/>
              <w:rPr>
                <w:sz w:val="22"/>
              </w:rPr>
            </w:pPr>
            <w:r w:rsidRPr="00560017">
              <w:rPr>
                <w:sz w:val="22"/>
              </w:rPr>
              <w:t xml:space="preserve">Poskytovatel provádí na základě </w:t>
            </w:r>
            <w:r>
              <w:rPr>
                <w:sz w:val="22"/>
              </w:rPr>
              <w:t xml:space="preserve">předchozího schválení Objednatele (prostřednictvím služby 2.3 Vedení provozního deníku) </w:t>
            </w:r>
            <w:r w:rsidRPr="00560017">
              <w:rPr>
                <w:sz w:val="22"/>
              </w:rPr>
              <w:t>inspekci a údržbu dodaného systému z důvodů prevence a optimalizace výkonu systému a z pohledu integrací s ostatními software Objednatele.</w:t>
            </w:r>
            <w:r>
              <w:rPr>
                <w:sz w:val="22"/>
              </w:rPr>
              <w:t xml:space="preserve"> Jde především o schválení navrženého termínu pro tuto činnost z pohledu potřeb a možností Objednatele. Poskytovatel je povinen provést minimálně jednu provozní kontrolu systému týdně. Poskytovatel je též povinen udržovat testovací prostředí ve funkčním stavu a to po dobu, kdy je jím poskytována podpora systému. </w:t>
            </w:r>
          </w:p>
          <w:p w:rsidR="00645C96" w:rsidRPr="00560017" w:rsidRDefault="00645C96" w:rsidP="00D11974">
            <w:pPr>
              <w:pStyle w:val="Odsazentlatextu"/>
              <w:ind w:left="0"/>
              <w:jc w:val="both"/>
              <w:rPr>
                <w:sz w:val="22"/>
              </w:rPr>
            </w:pPr>
            <w:r w:rsidRPr="00560017">
              <w:rPr>
                <w:sz w:val="22"/>
              </w:rPr>
              <w:t>Poskytovatel vzdáleným přístupem na základě dohody s Objednatelem sleduje chod systému a případně provádí potřebné zásahy u Objednatele.</w:t>
            </w:r>
          </w:p>
          <w:p w:rsidR="00645C96" w:rsidRPr="00560017" w:rsidRDefault="00645C96" w:rsidP="009238AB">
            <w:pPr>
              <w:pStyle w:val="Odsazentlatextu"/>
              <w:ind w:left="0"/>
              <w:rPr>
                <w:sz w:val="22"/>
              </w:rPr>
            </w:pPr>
            <w:r w:rsidRPr="00560017">
              <w:rPr>
                <w:sz w:val="22"/>
              </w:rPr>
              <w:t>Náplní služby je především:</w:t>
            </w:r>
          </w:p>
          <w:p w:rsidR="00645C96" w:rsidRPr="007950D7" w:rsidRDefault="00645C96" w:rsidP="002C009E">
            <w:pPr>
              <w:pStyle w:val="Odstavecseseznamem"/>
              <w:numPr>
                <w:ilvl w:val="0"/>
                <w:numId w:val="21"/>
              </w:numPr>
              <w:spacing w:line="100" w:lineRule="atLeast"/>
              <w:rPr>
                <w:sz w:val="22"/>
              </w:rPr>
            </w:pPr>
            <w:r w:rsidRPr="007950D7">
              <w:rPr>
                <w:sz w:val="22"/>
              </w:rPr>
              <w:t>kontrola a úpravy integračních vazeb na ostatní software Objednatele,</w:t>
            </w:r>
          </w:p>
          <w:p w:rsidR="00645C96" w:rsidRPr="007950D7" w:rsidRDefault="00645C96" w:rsidP="002C009E">
            <w:pPr>
              <w:pStyle w:val="Odstavecseseznamem"/>
              <w:numPr>
                <w:ilvl w:val="0"/>
                <w:numId w:val="21"/>
              </w:numPr>
              <w:spacing w:line="100" w:lineRule="atLeast"/>
              <w:rPr>
                <w:sz w:val="22"/>
              </w:rPr>
            </w:pPr>
            <w:r w:rsidRPr="007950D7">
              <w:rPr>
                <w:sz w:val="22"/>
              </w:rPr>
              <w:t>mapování vytížení integračních můstků,</w:t>
            </w:r>
          </w:p>
          <w:p w:rsidR="00645C96" w:rsidRPr="007950D7" w:rsidRDefault="00645C96" w:rsidP="002C009E">
            <w:pPr>
              <w:pStyle w:val="Odstavecseseznamem"/>
              <w:numPr>
                <w:ilvl w:val="0"/>
                <w:numId w:val="21"/>
              </w:numPr>
              <w:spacing w:line="100" w:lineRule="atLeast"/>
              <w:rPr>
                <w:sz w:val="22"/>
              </w:rPr>
            </w:pPr>
            <w:r w:rsidRPr="007950D7">
              <w:rPr>
                <w:sz w:val="22"/>
              </w:rPr>
              <w:t>optimalizace výkonu vazeb integrovaných aplikací.</w:t>
            </w:r>
          </w:p>
          <w:p w:rsidR="00645C96" w:rsidRPr="00560017" w:rsidRDefault="00645C96" w:rsidP="009238AB">
            <w:pPr>
              <w:pStyle w:val="Odsazentlatextu"/>
              <w:spacing w:before="120"/>
              <w:ind w:left="0"/>
              <w:rPr>
                <w:sz w:val="22"/>
              </w:rPr>
            </w:pPr>
            <w:r w:rsidRPr="00560017">
              <w:rPr>
                <w:sz w:val="22"/>
              </w:rPr>
              <w:t xml:space="preserve">O provedené inspekci je vždy vyhotoven zápis, který potvrdí zodpovědný zástupce Objednatele. </w:t>
            </w:r>
          </w:p>
          <w:p w:rsidR="00645C96" w:rsidRDefault="00645C96" w:rsidP="00D11974">
            <w:pPr>
              <w:pStyle w:val="Odsazentlatextu"/>
              <w:ind w:left="0"/>
              <w:jc w:val="both"/>
              <w:rPr>
                <w:sz w:val="22"/>
              </w:rPr>
            </w:pPr>
            <w:r w:rsidRPr="00B6417D">
              <w:rPr>
                <w:sz w:val="22"/>
                <w:szCs w:val="22"/>
              </w:rPr>
              <w:t xml:space="preserve">Součástí služby je provoz subsystému automatického monitorování běhu aplikací (HealthReports). Jeho cílem je zabezpečit pro pracovníky Poskytovatele </w:t>
            </w:r>
            <w:r>
              <w:rPr>
                <w:sz w:val="22"/>
                <w:szCs w:val="22"/>
              </w:rPr>
              <w:t xml:space="preserve">i Objednatele </w:t>
            </w:r>
            <w:r w:rsidRPr="00B6417D">
              <w:rPr>
                <w:sz w:val="22"/>
                <w:szCs w:val="22"/>
              </w:rPr>
              <w:t>přístup k informacím o běhu systému PROXIO, které vedou k významnému urychlení identifikace nebo i předcházení problémů.</w:t>
            </w:r>
            <w:r w:rsidRPr="00375B4D">
              <w:rPr>
                <w:sz w:val="22"/>
                <w:szCs w:val="22"/>
              </w:rPr>
              <w:t xml:space="preserve"> </w:t>
            </w:r>
          </w:p>
          <w:p w:rsidR="00645C96" w:rsidRPr="00560017" w:rsidRDefault="00645C96" w:rsidP="009238AB">
            <w:pPr>
              <w:pStyle w:val="Nadpis3"/>
              <w:spacing w:before="120" w:after="0"/>
              <w:rPr>
                <w:sz w:val="22"/>
              </w:rPr>
            </w:pPr>
            <w:r w:rsidRPr="00560017">
              <w:rPr>
                <w:sz w:val="22"/>
              </w:rPr>
              <w:t>Specifická součinnost pro službu</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Pro potřeby poskytování služby </w:t>
            </w:r>
            <w:r>
              <w:rPr>
                <w:rFonts w:ascii="Times New Roman" w:hAnsi="Times New Roman"/>
              </w:rPr>
              <w:t>2.4</w:t>
            </w:r>
            <w:r w:rsidRPr="00560017">
              <w:rPr>
                <w:rFonts w:ascii="Times New Roman" w:hAnsi="Times New Roman"/>
              </w:rPr>
              <w:t xml:space="preserve"> Provozní kontrola systému se Objednatel zavazuje Poskytovateli</w:t>
            </w:r>
            <w:r>
              <w:rPr>
                <w:rFonts w:ascii="Times New Roman" w:hAnsi="Times New Roman"/>
                <w:szCs w:val="22"/>
              </w:rPr>
              <w:t>:</w:t>
            </w:r>
          </w:p>
          <w:p w:rsidR="00645C96" w:rsidRPr="007950D7" w:rsidRDefault="00645C96" w:rsidP="002C009E">
            <w:pPr>
              <w:pStyle w:val="Odstavecseseznamem"/>
              <w:numPr>
                <w:ilvl w:val="0"/>
                <w:numId w:val="21"/>
              </w:numPr>
              <w:spacing w:line="100" w:lineRule="atLeast"/>
              <w:rPr>
                <w:sz w:val="22"/>
                <w:szCs w:val="22"/>
              </w:rPr>
            </w:pPr>
            <w:r w:rsidRPr="007950D7">
              <w:rPr>
                <w:sz w:val="22"/>
                <w:szCs w:val="22"/>
              </w:rPr>
              <w:t>poskytnout určení kontaktních osob pro notifikaci nalezených incidentů,</w:t>
            </w:r>
          </w:p>
          <w:p w:rsidR="00645C96" w:rsidRPr="007950D7" w:rsidRDefault="00645C96" w:rsidP="002C009E">
            <w:pPr>
              <w:pStyle w:val="Odstavecseseznamem"/>
              <w:numPr>
                <w:ilvl w:val="0"/>
                <w:numId w:val="21"/>
              </w:numPr>
              <w:spacing w:line="100" w:lineRule="atLeast"/>
              <w:rPr>
                <w:sz w:val="22"/>
                <w:szCs w:val="22"/>
              </w:rPr>
            </w:pPr>
            <w:r w:rsidRPr="007950D7">
              <w:rPr>
                <w:sz w:val="22"/>
                <w:szCs w:val="22"/>
              </w:rPr>
              <w:t xml:space="preserve">umožnit provoz subsystému automatického monitorování běhu aplikací HealthReports. </w:t>
            </w:r>
          </w:p>
          <w:p w:rsidR="00645C96" w:rsidRPr="00560017" w:rsidRDefault="00645C96" w:rsidP="009238AB">
            <w:pPr>
              <w:pStyle w:val="Nadpis3"/>
              <w:spacing w:before="120" w:after="0"/>
              <w:rPr>
                <w:sz w:val="22"/>
              </w:rPr>
            </w:pPr>
            <w:r w:rsidRPr="00560017">
              <w:rPr>
                <w:sz w:val="22"/>
              </w:rPr>
              <w:t>Kvalita služby a reporting</w:t>
            </w:r>
          </w:p>
          <w:p w:rsidR="00645C96" w:rsidRPr="00560017" w:rsidRDefault="00645C96" w:rsidP="009238AB">
            <w:pPr>
              <w:pStyle w:val="Odsazentlatextu"/>
              <w:ind w:left="0"/>
              <w:rPr>
                <w:sz w:val="22"/>
              </w:rPr>
            </w:pPr>
            <w:r w:rsidRPr="00560017">
              <w:rPr>
                <w:sz w:val="22"/>
              </w:rPr>
              <w:t xml:space="preserve">Kritériem je provedení provozní kontroly dokumentované podepsaným zápisem o provedení služby. </w:t>
            </w:r>
          </w:p>
          <w:p w:rsidR="00645C96" w:rsidRPr="00560017" w:rsidRDefault="00645C96" w:rsidP="00D11974">
            <w:pPr>
              <w:pStyle w:val="Odsazentlatextu"/>
              <w:ind w:left="0"/>
              <w:jc w:val="both"/>
              <w:rPr>
                <w:sz w:val="22"/>
              </w:rPr>
            </w:pPr>
            <w:r w:rsidRPr="00560017">
              <w:rPr>
                <w:sz w:val="22"/>
              </w:rPr>
              <w:t xml:space="preserve">Měření kvality služby je prováděno v  systému </w:t>
            </w:r>
            <w:r>
              <w:rPr>
                <w:sz w:val="22"/>
              </w:rPr>
              <w:t xml:space="preserve">Helpdesku </w:t>
            </w:r>
            <w:r w:rsidRPr="00560017">
              <w:rPr>
                <w:sz w:val="22"/>
              </w:rPr>
              <w:t xml:space="preserve">provozovaném Poskytovatelem a jejich přehled za měsíc je součástí přehledu požadavků. </w:t>
            </w:r>
          </w:p>
          <w:p w:rsidR="00645C96" w:rsidRPr="00375B4D" w:rsidRDefault="00645C96" w:rsidP="00D11974">
            <w:pPr>
              <w:pStyle w:val="Odsazentlatextu"/>
              <w:ind w:left="0"/>
              <w:jc w:val="both"/>
              <w:rPr>
                <w:sz w:val="22"/>
              </w:rPr>
            </w:pPr>
            <w:r w:rsidRPr="00B6417D">
              <w:rPr>
                <w:sz w:val="22"/>
                <w:szCs w:val="22"/>
              </w:rPr>
              <w:t>Prostřednictvím subsystému HealthReports jsou údaje o běhu aplikací zanášeny do interního informačního systému Poskytovatele. Report obsahuje pouze nezbytné provozní údaje nebo varování a v žádném případě neobsahuje jakékoliv údaje citlivého charakteru (např. přístupová hesla).</w:t>
            </w:r>
          </w:p>
          <w:p w:rsidR="00645C96" w:rsidRPr="00560017" w:rsidRDefault="00645C96" w:rsidP="009238AB">
            <w:pPr>
              <w:pStyle w:val="Nadpis3"/>
              <w:spacing w:before="120" w:after="0"/>
              <w:rPr>
                <w:sz w:val="22"/>
              </w:rPr>
            </w:pPr>
            <w:r w:rsidRPr="00560017">
              <w:rPr>
                <w:sz w:val="22"/>
              </w:rPr>
              <w:t>Omezení služby</w:t>
            </w:r>
          </w:p>
          <w:p w:rsidR="00645C96" w:rsidRPr="00560017" w:rsidRDefault="00645C96" w:rsidP="009238AB">
            <w:pPr>
              <w:keepLines/>
              <w:spacing w:before="0" w:after="0"/>
              <w:jc w:val="both"/>
              <w:rPr>
                <w:rFonts w:ascii="Times New Roman" w:hAnsi="Times New Roman"/>
              </w:rPr>
            </w:pPr>
            <w:r w:rsidRPr="00560017">
              <w:rPr>
                <w:rFonts w:ascii="Times New Roman" w:hAnsi="Times New Roman"/>
              </w:rPr>
              <w:t>Nezbytným předpokladem pro poskytování této služby je služba 2.1 Help</w:t>
            </w:r>
            <w:r>
              <w:rPr>
                <w:rFonts w:ascii="Times New Roman" w:hAnsi="Times New Roman"/>
              </w:rPr>
              <w:t>D</w:t>
            </w:r>
            <w:r w:rsidRPr="00560017">
              <w:rPr>
                <w:rFonts w:ascii="Times New Roman" w:hAnsi="Times New Roman"/>
              </w:rPr>
              <w:t>esk.</w:t>
            </w:r>
          </w:p>
        </w:tc>
      </w:tr>
    </w:tbl>
    <w:p w:rsidR="00645C96" w:rsidRDefault="00645C96" w:rsidP="009755F1">
      <w:pPr>
        <w:rPr>
          <w:rFonts w:ascii="Times New Roman" w:hAnsi="Times New Roman"/>
          <w:szCs w:val="22"/>
        </w:rPr>
      </w:pPr>
    </w:p>
    <w:tbl>
      <w:tblPr>
        <w:tblW w:w="93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95"/>
        <w:gridCol w:w="2225"/>
        <w:gridCol w:w="2835"/>
        <w:gridCol w:w="2693"/>
      </w:tblGrid>
      <w:tr w:rsidR="00645C96" w:rsidRPr="00560017" w:rsidTr="005D0415">
        <w:trPr>
          <w:jc w:val="center"/>
        </w:trPr>
        <w:tc>
          <w:tcPr>
            <w:tcW w:w="9348" w:type="dxa"/>
            <w:gridSpan w:val="4"/>
            <w:shd w:val="clear" w:color="auto" w:fill="DAEEF3"/>
            <w:tcMar>
              <w:left w:w="108" w:type="dxa"/>
            </w:tcMar>
          </w:tcPr>
          <w:p w:rsidR="00645C96" w:rsidRPr="00560017" w:rsidRDefault="00645C96" w:rsidP="00A94D01">
            <w:pPr>
              <w:keepNext/>
              <w:pageBreakBefore/>
              <w:spacing w:before="0" w:after="0"/>
              <w:jc w:val="center"/>
              <w:rPr>
                <w:rFonts w:ascii="Times New Roman" w:hAnsi="Times New Roman"/>
                <w:b/>
              </w:rPr>
            </w:pPr>
            <w:r>
              <w:rPr>
                <w:rFonts w:ascii="Times New Roman" w:hAnsi="Times New Roman"/>
                <w:b/>
                <w:szCs w:val="22"/>
              </w:rPr>
              <w:lastRenderedPageBreak/>
              <w:t xml:space="preserve">Služba č. </w:t>
            </w:r>
            <w:r>
              <w:rPr>
                <w:rFonts w:ascii="Times New Roman" w:hAnsi="Times New Roman"/>
                <w:b/>
              </w:rPr>
              <w:t>2.5</w:t>
            </w:r>
            <w:r w:rsidRPr="00560017">
              <w:rPr>
                <w:rFonts w:ascii="Times New Roman" w:hAnsi="Times New Roman"/>
                <w:b/>
              </w:rPr>
              <w:t xml:space="preserve"> </w:t>
            </w:r>
            <w:r>
              <w:rPr>
                <w:rFonts w:ascii="Times New Roman" w:hAnsi="Times New Roman"/>
                <w:b/>
              </w:rPr>
              <w:t>–</w:t>
            </w:r>
            <w:r w:rsidRPr="00560017">
              <w:rPr>
                <w:rFonts w:ascii="Times New Roman" w:hAnsi="Times New Roman"/>
                <w:b/>
              </w:rPr>
              <w:t xml:space="preserve"> </w:t>
            </w:r>
            <w:r w:rsidRPr="00283D19">
              <w:rPr>
                <w:rFonts w:ascii="Times New Roman" w:hAnsi="Times New Roman"/>
                <w:b/>
              </w:rPr>
              <w:t>Provoz Hotline</w:t>
            </w:r>
          </w:p>
        </w:tc>
      </w:tr>
      <w:tr w:rsidR="00645C96" w:rsidRPr="00560017" w:rsidTr="005D0415">
        <w:trPr>
          <w:jc w:val="center"/>
        </w:trPr>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753" w:type="dxa"/>
            <w:gridSpan w:val="3"/>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Základní podpora</w:t>
            </w:r>
          </w:p>
        </w:tc>
      </w:tr>
      <w:tr w:rsidR="00645C96" w:rsidRPr="00560017" w:rsidTr="005D0415">
        <w:trPr>
          <w:jc w:val="center"/>
        </w:trPr>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7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2.5</w:t>
            </w:r>
          </w:p>
        </w:tc>
      </w:tr>
      <w:tr w:rsidR="00645C96" w:rsidRPr="00560017" w:rsidTr="005D0415">
        <w:trPr>
          <w:jc w:val="center"/>
        </w:trPr>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7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283D19">
              <w:rPr>
                <w:rFonts w:ascii="Times New Roman" w:hAnsi="Times New Roman"/>
                <w:b/>
              </w:rPr>
              <w:t>Provoz Hotline</w:t>
            </w:r>
          </w:p>
        </w:tc>
      </w:tr>
      <w:tr w:rsidR="00645C96" w:rsidRPr="00560017" w:rsidTr="005D0415">
        <w:trPr>
          <w:jc w:val="center"/>
        </w:trPr>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753" w:type="dxa"/>
            <w:gridSpan w:val="3"/>
            <w:shd w:val="clear" w:color="auto" w:fill="FFFFFF"/>
            <w:tcMar>
              <w:left w:w="108" w:type="dxa"/>
            </w:tcMar>
          </w:tcPr>
          <w:p w:rsidR="00645C96" w:rsidRPr="00560017" w:rsidRDefault="00645C96" w:rsidP="009238AB">
            <w:pPr>
              <w:spacing w:before="0" w:after="0" w:line="60" w:lineRule="atLeast"/>
              <w:jc w:val="both"/>
              <w:rPr>
                <w:rFonts w:ascii="Times New Roman" w:hAnsi="Times New Roman"/>
              </w:rPr>
            </w:pPr>
            <w:r>
              <w:rPr>
                <w:rFonts w:ascii="Times New Roman" w:hAnsi="Times New Roman"/>
              </w:rPr>
              <w:t>Jedná se o službu řešení problémů prostřednictvím telefonické konzultace. Zadavatel tím rozumí konzultace v oblasti technické systémové podpory. Konzultace jsou poskytovány v oblasti identifikace, diagnostiky a řešení problémů souvisejících s provozem celého systému PROXIO.</w:t>
            </w:r>
          </w:p>
        </w:tc>
      </w:tr>
      <w:tr w:rsidR="00645C96" w:rsidRPr="00560017" w:rsidTr="005D0415">
        <w:trPr>
          <w:jc w:val="center"/>
        </w:trPr>
        <w:tc>
          <w:tcPr>
            <w:tcW w:w="9348" w:type="dxa"/>
            <w:gridSpan w:val="4"/>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5D0415" w:rsidRPr="00E30C75" w:rsidTr="005D0415">
        <w:trPr>
          <w:jc w:val="center"/>
        </w:trPr>
        <w:tc>
          <w:tcPr>
            <w:tcW w:w="3820" w:type="dxa"/>
            <w:gridSpan w:val="2"/>
            <w:shd w:val="clear" w:color="auto" w:fill="FFFFFF"/>
            <w:tcMar>
              <w:left w:w="108" w:type="dxa"/>
            </w:tcMar>
            <w:vAlign w:val="center"/>
          </w:tcPr>
          <w:p w:rsidR="00645C96" w:rsidRPr="00E30C75" w:rsidRDefault="00645C96" w:rsidP="009452AA">
            <w:pPr>
              <w:keepNext/>
              <w:spacing w:before="0" w:after="0"/>
              <w:jc w:val="center"/>
              <w:rPr>
                <w:rFonts w:ascii="Times New Roman" w:hAnsi="Times New Roman"/>
                <w:color w:val="000000"/>
              </w:rPr>
            </w:pPr>
            <w:r w:rsidRPr="00560017">
              <w:rPr>
                <w:rFonts w:ascii="Times New Roman" w:hAnsi="Times New Roman"/>
              </w:rPr>
              <w:t>Funkční celek</w:t>
            </w:r>
          </w:p>
        </w:tc>
        <w:tc>
          <w:tcPr>
            <w:tcW w:w="2835" w:type="dxa"/>
            <w:shd w:val="clear" w:color="auto" w:fill="FFFFFF"/>
            <w:tcMar>
              <w:left w:w="108" w:type="dxa"/>
            </w:tcMar>
            <w:vAlign w:val="center"/>
          </w:tcPr>
          <w:p w:rsidR="00645C96" w:rsidRPr="00E30C75" w:rsidRDefault="00645C96" w:rsidP="009452AA">
            <w:pPr>
              <w:keepNext/>
              <w:spacing w:before="0" w:after="0"/>
              <w:jc w:val="center"/>
              <w:rPr>
                <w:rFonts w:ascii="Times New Roman" w:hAnsi="Times New Roman"/>
                <w:color w:val="000000"/>
              </w:rPr>
            </w:pPr>
            <w:r w:rsidRPr="00560017">
              <w:rPr>
                <w:rFonts w:ascii="Times New Roman" w:hAnsi="Times New Roman"/>
                <w:color w:val="000000"/>
              </w:rPr>
              <w:t>Provozní doba</w:t>
            </w:r>
          </w:p>
        </w:tc>
        <w:tc>
          <w:tcPr>
            <w:tcW w:w="2693" w:type="dxa"/>
            <w:shd w:val="clear" w:color="auto" w:fill="FFFFFF"/>
            <w:tcMar>
              <w:left w:w="108" w:type="dxa"/>
            </w:tcMar>
            <w:vAlign w:val="center"/>
          </w:tcPr>
          <w:p w:rsidR="00645C96" w:rsidRPr="00E30C75" w:rsidRDefault="00645C96" w:rsidP="00A94D01">
            <w:pPr>
              <w:keepNext/>
              <w:spacing w:before="0" w:after="0"/>
              <w:rPr>
                <w:rFonts w:ascii="Times New Roman" w:hAnsi="Times New Roman"/>
                <w:color w:val="000000"/>
              </w:rPr>
            </w:pPr>
            <w:r>
              <w:rPr>
                <w:rFonts w:ascii="Times New Roman" w:hAnsi="Times New Roman"/>
                <w:color w:val="000000"/>
                <w:szCs w:val="22"/>
              </w:rPr>
              <w:t>Reakční doba (v minutách)</w:t>
            </w:r>
          </w:p>
        </w:tc>
      </w:tr>
      <w:tr w:rsidR="009452AA" w:rsidRPr="00E30C75" w:rsidTr="005D0415">
        <w:trPr>
          <w:trHeight w:val="677"/>
          <w:jc w:val="center"/>
        </w:trPr>
        <w:tc>
          <w:tcPr>
            <w:tcW w:w="3820" w:type="dxa"/>
            <w:gridSpan w:val="2"/>
            <w:shd w:val="clear" w:color="auto" w:fill="FFFFFF"/>
            <w:tcMar>
              <w:left w:w="108" w:type="dxa"/>
            </w:tcMar>
            <w:vAlign w:val="center"/>
          </w:tcPr>
          <w:p w:rsidR="00A94D01" w:rsidRPr="00E30C75" w:rsidRDefault="00A94D01" w:rsidP="00A94D01">
            <w:pPr>
              <w:keepNext/>
              <w:spacing w:before="0" w:after="0"/>
              <w:rPr>
                <w:rFonts w:ascii="Times New Roman" w:hAnsi="Times New Roman"/>
                <w:color w:val="000000"/>
              </w:rPr>
            </w:pPr>
            <w:r w:rsidRPr="00560017">
              <w:rPr>
                <w:rFonts w:ascii="Times New Roman" w:hAnsi="Times New Roman"/>
              </w:rPr>
              <w:t xml:space="preserve">Všechny komponenty systému </w:t>
            </w:r>
            <w:r>
              <w:rPr>
                <w:rFonts w:ascii="Times New Roman" w:hAnsi="Times New Roman"/>
                <w:szCs w:val="22"/>
              </w:rPr>
              <w:t>PROXIO</w:t>
            </w:r>
          </w:p>
        </w:tc>
        <w:tc>
          <w:tcPr>
            <w:tcW w:w="2835" w:type="dxa"/>
            <w:shd w:val="clear" w:color="auto" w:fill="FFFFFF"/>
            <w:tcMar>
              <w:left w:w="108" w:type="dxa"/>
            </w:tcMar>
            <w:vAlign w:val="center"/>
          </w:tcPr>
          <w:p w:rsidR="00A94D01" w:rsidRPr="00E30C75" w:rsidRDefault="00A94D01" w:rsidP="00A94D01">
            <w:pPr>
              <w:keepNext/>
              <w:spacing w:before="0" w:after="0"/>
              <w:jc w:val="center"/>
              <w:rPr>
                <w:rFonts w:ascii="Times New Roman" w:hAnsi="Times New Roman"/>
                <w:color w:val="000000"/>
              </w:rPr>
            </w:pPr>
            <w:r w:rsidRPr="00B101E2">
              <w:rPr>
                <w:rFonts w:ascii="Times New Roman" w:hAnsi="Times New Roman"/>
              </w:rPr>
              <w:t>v pracovní dny</w:t>
            </w:r>
            <w:r>
              <w:rPr>
                <w:rFonts w:ascii="Times New Roman" w:hAnsi="Times New Roman"/>
              </w:rPr>
              <w:t xml:space="preserve"> </w:t>
            </w:r>
            <w:r>
              <w:rPr>
                <w:rFonts w:ascii="Times New Roman" w:hAnsi="Times New Roman"/>
                <w:color w:val="000000"/>
                <w:szCs w:val="22"/>
              </w:rPr>
              <w:t>7:00 – 17:00</w:t>
            </w:r>
          </w:p>
        </w:tc>
        <w:tc>
          <w:tcPr>
            <w:tcW w:w="2693" w:type="dxa"/>
            <w:shd w:val="clear" w:color="auto" w:fill="FFFFFF"/>
            <w:tcMar>
              <w:left w:w="108" w:type="dxa"/>
            </w:tcMar>
            <w:vAlign w:val="center"/>
          </w:tcPr>
          <w:p w:rsidR="00A94D01" w:rsidRPr="00E30C75" w:rsidRDefault="00A94D01" w:rsidP="00A94D01">
            <w:pPr>
              <w:keepNext/>
              <w:spacing w:before="0" w:after="0"/>
              <w:jc w:val="center"/>
              <w:rPr>
                <w:rFonts w:ascii="Times New Roman" w:hAnsi="Times New Roman"/>
                <w:color w:val="000000"/>
              </w:rPr>
            </w:pPr>
            <w:r w:rsidRPr="000D55B5">
              <w:rPr>
                <w:rFonts w:ascii="Times New Roman" w:hAnsi="Times New Roman"/>
                <w:color w:val="000000"/>
                <w:szCs w:val="22"/>
              </w:rPr>
              <w:t>15</w:t>
            </w:r>
          </w:p>
        </w:tc>
      </w:tr>
      <w:tr w:rsidR="00A94D01" w:rsidRPr="00E30C75" w:rsidTr="005D0415">
        <w:trPr>
          <w:jc w:val="center"/>
        </w:trPr>
        <w:tc>
          <w:tcPr>
            <w:tcW w:w="9348" w:type="dxa"/>
            <w:gridSpan w:val="4"/>
            <w:shd w:val="clear" w:color="auto" w:fill="FFFFFF"/>
            <w:tcMar>
              <w:left w:w="108" w:type="dxa"/>
            </w:tcMar>
            <w:vAlign w:val="center"/>
          </w:tcPr>
          <w:p w:rsidR="00A94D01" w:rsidRPr="00E30C75" w:rsidRDefault="00A94D01" w:rsidP="00D11974">
            <w:pPr>
              <w:keepNext/>
              <w:spacing w:before="0" w:after="0"/>
              <w:rPr>
                <w:rFonts w:ascii="Times New Roman" w:hAnsi="Times New Roman"/>
                <w:color w:val="000000"/>
              </w:rPr>
            </w:pPr>
          </w:p>
        </w:tc>
      </w:tr>
      <w:tr w:rsidR="00645C96" w:rsidRPr="00560017" w:rsidTr="005D0415">
        <w:trPr>
          <w:jc w:val="center"/>
        </w:trPr>
        <w:tc>
          <w:tcPr>
            <w:tcW w:w="9348" w:type="dxa"/>
            <w:gridSpan w:val="4"/>
            <w:shd w:val="clear" w:color="auto" w:fill="FFFFFF"/>
            <w:tcMar>
              <w:left w:w="108" w:type="dxa"/>
            </w:tcMar>
          </w:tcPr>
          <w:p w:rsidR="00645C96" w:rsidRPr="00560017" w:rsidRDefault="00645C96" w:rsidP="002F36B5">
            <w:pPr>
              <w:keepNext/>
              <w:spacing w:before="0" w:after="0"/>
              <w:jc w:val="both"/>
              <w:rPr>
                <w:rFonts w:ascii="Times New Roman" w:hAnsi="Times New Roman"/>
                <w:b/>
              </w:rPr>
            </w:pPr>
            <w:r w:rsidRPr="00560017">
              <w:rPr>
                <w:rFonts w:ascii="Times New Roman" w:hAnsi="Times New Roman"/>
                <w:b/>
              </w:rPr>
              <w:t>Detailní popis</w:t>
            </w:r>
          </w:p>
        </w:tc>
      </w:tr>
      <w:tr w:rsidR="00645C96" w:rsidRPr="00560017" w:rsidTr="005D0415">
        <w:trPr>
          <w:jc w:val="center"/>
        </w:trPr>
        <w:tc>
          <w:tcPr>
            <w:tcW w:w="9348" w:type="dxa"/>
            <w:gridSpan w:val="4"/>
            <w:tcMar>
              <w:left w:w="108" w:type="dxa"/>
            </w:tcMar>
            <w:vAlign w:val="center"/>
          </w:tcPr>
          <w:p w:rsidR="00645C96" w:rsidRPr="00560017" w:rsidRDefault="00645C96" w:rsidP="009238AB">
            <w:pPr>
              <w:spacing w:before="0" w:after="0"/>
              <w:jc w:val="both"/>
              <w:rPr>
                <w:rFonts w:ascii="Times New Roman" w:hAnsi="Times New Roman"/>
              </w:rPr>
            </w:pPr>
            <w:r>
              <w:rPr>
                <w:rFonts w:ascii="Times New Roman" w:hAnsi="Times New Roman"/>
              </w:rPr>
              <w:t>Jedná se o náhradní (záložní) komunikační kanál, který se použije v případě nedostupnosti služby HelpDesk. Požadavky komunikované a zadané tímto způsobem je po opětovném zprovoznění služby HelpDesk nutno zaznamenat do systému Helpdesk, aby bylo možné vyhodnotit jejich plnění a posléze je zařadit do měsíčního reportu.</w:t>
            </w:r>
          </w:p>
          <w:p w:rsidR="00645C96" w:rsidRPr="00560017" w:rsidRDefault="00645C96" w:rsidP="009238AB">
            <w:pPr>
              <w:spacing w:before="0" w:after="0"/>
              <w:jc w:val="both"/>
              <w:rPr>
                <w:rFonts w:ascii="Times New Roman" w:hAnsi="Times New Roman"/>
              </w:rPr>
            </w:pPr>
          </w:p>
          <w:p w:rsidR="00645C96" w:rsidRPr="00560017" w:rsidRDefault="00645C96" w:rsidP="009238AB">
            <w:pPr>
              <w:pStyle w:val="Nadpis3"/>
              <w:spacing w:before="120" w:after="0"/>
              <w:rPr>
                <w:sz w:val="22"/>
              </w:rPr>
            </w:pPr>
            <w:r w:rsidRPr="00560017">
              <w:rPr>
                <w:sz w:val="22"/>
              </w:rPr>
              <w:t>Definice pojmů</w:t>
            </w:r>
          </w:p>
          <w:p w:rsidR="00645C96" w:rsidRPr="00887CA7" w:rsidRDefault="00645C96" w:rsidP="009238AB">
            <w:pPr>
              <w:spacing w:before="0" w:after="0"/>
              <w:jc w:val="both"/>
              <w:rPr>
                <w:rFonts w:ascii="Times New Roman" w:hAnsi="Times New Roman"/>
              </w:rPr>
            </w:pPr>
            <w:r w:rsidRPr="00887CA7">
              <w:rPr>
                <w:rFonts w:ascii="Times New Roman" w:hAnsi="Times New Roman"/>
                <w:u w:val="single"/>
              </w:rPr>
              <w:t>Reakční dobou</w:t>
            </w:r>
            <w:r w:rsidRPr="00887CA7">
              <w:rPr>
                <w:rFonts w:ascii="Times New Roman" w:hAnsi="Times New Roman"/>
              </w:rPr>
              <w:t xml:space="preserve"> se rozumí nejdelší časový úsek, v rámci kterého musí být Poskytovatel telefonicky k</w:t>
            </w:r>
            <w:r>
              <w:rPr>
                <w:rFonts w:ascii="Times New Roman" w:hAnsi="Times New Roman"/>
              </w:rPr>
              <w:t> zastižení a k dispozici Zadavateli pro potřebnou konzultaci.</w:t>
            </w:r>
          </w:p>
          <w:p w:rsidR="00645C96" w:rsidRPr="00733C47" w:rsidRDefault="00645C96" w:rsidP="009238AB">
            <w:pPr>
              <w:rPr>
                <w:b/>
              </w:rPr>
            </w:pPr>
          </w:p>
        </w:tc>
      </w:tr>
    </w:tbl>
    <w:p w:rsidR="00D11974" w:rsidRDefault="00D11974" w:rsidP="009755F1">
      <w:pPr>
        <w:rPr>
          <w:rFonts w:ascii="Times New Roman" w:hAnsi="Times New Roman"/>
          <w:szCs w:val="22"/>
        </w:rPr>
      </w:pPr>
    </w:p>
    <w:p w:rsidR="00D11974" w:rsidRDefault="00D11974" w:rsidP="009755F1">
      <w:pPr>
        <w:rPr>
          <w:rFonts w:ascii="Times New Roman" w:hAnsi="Times New Roman"/>
          <w:szCs w:val="22"/>
        </w:rPr>
      </w:pPr>
      <w:r>
        <w:rPr>
          <w:rFonts w:ascii="Times New Roman" w:hAnsi="Times New Roman"/>
          <w:szCs w:val="22"/>
        </w:rPr>
        <w:br w:type="page"/>
      </w: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99"/>
        <w:gridCol w:w="74"/>
        <w:gridCol w:w="994"/>
        <w:gridCol w:w="94"/>
        <w:gridCol w:w="1043"/>
        <w:gridCol w:w="711"/>
        <w:gridCol w:w="1279"/>
        <w:gridCol w:w="427"/>
        <w:gridCol w:w="284"/>
        <w:gridCol w:w="142"/>
        <w:gridCol w:w="2701"/>
      </w:tblGrid>
      <w:tr w:rsidR="00645C96" w:rsidRPr="00560017" w:rsidTr="00A94D01">
        <w:tc>
          <w:tcPr>
            <w:tcW w:w="9322" w:type="dxa"/>
            <w:gridSpan w:val="11"/>
            <w:shd w:val="clear" w:color="auto" w:fill="E5DFEC"/>
            <w:tcMar>
              <w:left w:w="108" w:type="dxa"/>
            </w:tcMar>
          </w:tcPr>
          <w:p w:rsidR="00645C96" w:rsidRPr="002D3D54" w:rsidRDefault="00645C96" w:rsidP="009238AB">
            <w:pPr>
              <w:keepNext/>
              <w:spacing w:before="0" w:after="0"/>
              <w:jc w:val="center"/>
              <w:rPr>
                <w:rFonts w:ascii="Times New Roman" w:hAnsi="Times New Roman"/>
                <w:b/>
              </w:rPr>
            </w:pPr>
            <w:r w:rsidRPr="002D3D54">
              <w:rPr>
                <w:rFonts w:ascii="Times New Roman" w:hAnsi="Times New Roman"/>
                <w:b/>
                <w:szCs w:val="22"/>
              </w:rPr>
              <w:t xml:space="preserve">Služba č. </w:t>
            </w:r>
            <w:r w:rsidRPr="002D3D54">
              <w:rPr>
                <w:rFonts w:ascii="Times New Roman" w:hAnsi="Times New Roman"/>
                <w:b/>
              </w:rPr>
              <w:t>2.6 – Implementace update (opravného balíčku)</w:t>
            </w:r>
          </w:p>
        </w:tc>
      </w:tr>
      <w:tr w:rsidR="00645C96" w:rsidRPr="00560017" w:rsidTr="00A94D01">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9"/>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Pr>
                <w:rFonts w:ascii="Times New Roman" w:hAnsi="Times New Roman"/>
              </w:rPr>
              <w:t xml:space="preserve">Základní </w:t>
            </w:r>
            <w:r w:rsidRPr="00560017">
              <w:rPr>
                <w:rFonts w:ascii="Times New Roman" w:hAnsi="Times New Roman"/>
              </w:rPr>
              <w:t>podpora</w:t>
            </w:r>
          </w:p>
        </w:tc>
      </w:tr>
      <w:tr w:rsidR="00645C96" w:rsidRPr="00560017" w:rsidTr="00A94D01">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2.6</w:t>
            </w:r>
          </w:p>
        </w:tc>
      </w:tr>
      <w:tr w:rsidR="00645C96" w:rsidRPr="00560017" w:rsidTr="00A94D01">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 xml:space="preserve">Implementace </w:t>
            </w:r>
            <w:r>
              <w:rPr>
                <w:rFonts w:ascii="Times New Roman" w:hAnsi="Times New Roman"/>
                <w:b/>
              </w:rPr>
              <w:t>update</w:t>
            </w:r>
          </w:p>
        </w:tc>
      </w:tr>
      <w:tr w:rsidR="00645C96" w:rsidRPr="00560017" w:rsidTr="00A94D01">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9"/>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Cílem služby je implementace update produktu </w:t>
            </w:r>
            <w:r>
              <w:rPr>
                <w:rFonts w:ascii="Times New Roman" w:hAnsi="Times New Roman"/>
              </w:rPr>
              <w:t xml:space="preserve">(tj. implementace opravného balíčku) </w:t>
            </w:r>
            <w:r w:rsidRPr="00560017">
              <w:rPr>
                <w:rFonts w:ascii="Times New Roman" w:hAnsi="Times New Roman"/>
              </w:rPr>
              <w:t>do prostředí Objednatele.</w:t>
            </w:r>
          </w:p>
        </w:tc>
      </w:tr>
      <w:tr w:rsidR="00645C96" w:rsidRPr="00560017" w:rsidTr="00A94D01">
        <w:tc>
          <w:tcPr>
            <w:tcW w:w="9322" w:type="dxa"/>
            <w:gridSpan w:val="11"/>
            <w:tcBorders>
              <w:bottom w:val="single" w:sz="4" w:space="0" w:color="auto"/>
            </w:tcBorders>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RPr="00560017" w:rsidTr="00945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gridSpan w:val="5"/>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2693" w:type="dxa"/>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RPr="00560017" w:rsidTr="00945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gridSpan w:val="5"/>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sidRPr="00B6417D">
              <w:rPr>
                <w:rFonts w:ascii="Times New Roman" w:hAnsi="Times New Roman"/>
                <w:szCs w:val="22"/>
              </w:rPr>
              <w:t>PROXIO</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Implementace opravného balíčku bude prováděna mimo provozní dobu, tj. mimo čas 7</w:t>
            </w:r>
            <w:r w:rsidRPr="00560017">
              <w:rPr>
                <w:rFonts w:ascii="Times New Roman" w:hAnsi="Times New Roman"/>
              </w:rPr>
              <w:t xml:space="preserve">:00 - 17:00 hod. </w:t>
            </w:r>
            <w:r>
              <w:rPr>
                <w:rFonts w:ascii="Times New Roman" w:hAnsi="Times New Roman"/>
              </w:rPr>
              <w:t>v pracovních dnech</w:t>
            </w:r>
          </w:p>
        </w:tc>
        <w:tc>
          <w:tcPr>
            <w:tcW w:w="2693" w:type="dxa"/>
            <w:tcBorders>
              <w:top w:val="single" w:sz="4" w:space="0" w:color="auto"/>
              <w:left w:val="single" w:sz="4" w:space="0" w:color="auto"/>
              <w:bottom w:val="single" w:sz="4" w:space="0" w:color="auto"/>
              <w:right w:val="single" w:sz="4" w:space="0" w:color="auto"/>
            </w:tcBorders>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RPr="00560017" w:rsidTr="00A94D01">
        <w:tc>
          <w:tcPr>
            <w:tcW w:w="9322" w:type="dxa"/>
            <w:gridSpan w:val="11"/>
            <w:tcBorders>
              <w:top w:val="single" w:sz="4" w:space="0" w:color="auto"/>
            </w:tcBorders>
            <w:shd w:val="clear" w:color="auto" w:fill="FFFFFF"/>
            <w:tcMar>
              <w:left w:w="108" w:type="dxa"/>
            </w:tcMar>
            <w:vAlign w:val="center"/>
          </w:tcPr>
          <w:p w:rsidR="00645C96" w:rsidRPr="00560017" w:rsidRDefault="00645C96" w:rsidP="00D11974">
            <w:pPr>
              <w:keepNext/>
              <w:spacing w:before="0" w:after="0"/>
              <w:rPr>
                <w:rFonts w:ascii="Times New Roman" w:hAnsi="Times New Roman"/>
                <w:b/>
              </w:rPr>
            </w:pPr>
          </w:p>
        </w:tc>
      </w:tr>
      <w:tr w:rsidR="00645C96" w:rsidRPr="00560017" w:rsidTr="00A94D01">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 xml:space="preserve">Detailní popis </w:t>
            </w:r>
          </w:p>
        </w:tc>
      </w:tr>
      <w:tr w:rsidR="00645C96" w:rsidRPr="00560017" w:rsidTr="00804429">
        <w:trPr>
          <w:trHeight w:val="5818"/>
        </w:trPr>
        <w:tc>
          <w:tcPr>
            <w:tcW w:w="9322" w:type="dxa"/>
            <w:gridSpan w:val="11"/>
            <w:shd w:val="clear" w:color="auto" w:fill="FFFFFF"/>
            <w:tcMar>
              <w:left w:w="108" w:type="dxa"/>
            </w:tcMar>
            <w:vAlign w:val="center"/>
          </w:tcPr>
          <w:p w:rsidR="00645C96" w:rsidRPr="00560017" w:rsidRDefault="00645C96" w:rsidP="009238AB">
            <w:pPr>
              <w:pStyle w:val="Odsazentlatextu"/>
              <w:ind w:left="0"/>
              <w:rPr>
                <w:sz w:val="22"/>
              </w:rPr>
            </w:pPr>
            <w:r>
              <w:rPr>
                <w:sz w:val="22"/>
              </w:rPr>
              <w:t>Jedná se o i</w:t>
            </w:r>
            <w:r w:rsidRPr="00560017">
              <w:rPr>
                <w:sz w:val="22"/>
              </w:rPr>
              <w:t>mplementac</w:t>
            </w:r>
            <w:r>
              <w:rPr>
                <w:sz w:val="22"/>
              </w:rPr>
              <w:t>i</w:t>
            </w:r>
            <w:r w:rsidRPr="00560017">
              <w:rPr>
                <w:sz w:val="22"/>
              </w:rPr>
              <w:t xml:space="preserve"> </w:t>
            </w:r>
            <w:r>
              <w:rPr>
                <w:sz w:val="22"/>
              </w:rPr>
              <w:t>softwarových opravných balíčků</w:t>
            </w:r>
            <w:r w:rsidRPr="00560017">
              <w:rPr>
                <w:sz w:val="22"/>
              </w:rPr>
              <w:t xml:space="preserve"> do prostředí Objednatele</w:t>
            </w:r>
            <w:r>
              <w:rPr>
                <w:sz w:val="22"/>
              </w:rPr>
              <w:t>. Na balíčkem upravené</w:t>
            </w:r>
            <w:r w:rsidRPr="00560017">
              <w:rPr>
                <w:sz w:val="22"/>
              </w:rPr>
              <w:t xml:space="preserve"> verze software se plně vztahují licenční ujednání li</w:t>
            </w:r>
            <w:r>
              <w:rPr>
                <w:sz w:val="22"/>
              </w:rPr>
              <w:t>cenční smlouvy. Licence pro takto upravené</w:t>
            </w:r>
            <w:r w:rsidRPr="00560017">
              <w:rPr>
                <w:sz w:val="22"/>
              </w:rPr>
              <w:t xml:space="preserve"> verze systému je poskytnuta ve stejném rozsahu a pro stejný způsob užití jako pro původně impleme</w:t>
            </w:r>
            <w:r>
              <w:rPr>
                <w:sz w:val="22"/>
              </w:rPr>
              <w:t>ntovaný systém. Právo užít upravenou verzi software vzniká</w:t>
            </w:r>
            <w:r w:rsidRPr="00560017">
              <w:rPr>
                <w:sz w:val="22"/>
              </w:rPr>
              <w:t xml:space="preserve"> předáním a převzetím</w:t>
            </w:r>
            <w:r>
              <w:rPr>
                <w:sz w:val="22"/>
              </w:rPr>
              <w:t xml:space="preserve"> opravného balíčku</w:t>
            </w:r>
            <w:r w:rsidRPr="00560017">
              <w:rPr>
                <w:sz w:val="22"/>
              </w:rPr>
              <w:t>.</w:t>
            </w:r>
          </w:p>
          <w:p w:rsidR="00645C96" w:rsidRPr="00560017" w:rsidRDefault="00645C96" w:rsidP="009238AB">
            <w:pPr>
              <w:pStyle w:val="Odsazentlatextu"/>
              <w:ind w:left="0"/>
              <w:rPr>
                <w:sz w:val="22"/>
              </w:rPr>
            </w:pPr>
            <w:r w:rsidRPr="00560017">
              <w:rPr>
                <w:sz w:val="22"/>
              </w:rPr>
              <w:t xml:space="preserve">Poskytnutí služby Implementace </w:t>
            </w:r>
            <w:r>
              <w:rPr>
                <w:sz w:val="22"/>
              </w:rPr>
              <w:t>update</w:t>
            </w:r>
            <w:r w:rsidRPr="00560017">
              <w:rPr>
                <w:sz w:val="22"/>
              </w:rPr>
              <w:t xml:space="preserve"> produktu probíhá v těchto krocích:</w:t>
            </w:r>
          </w:p>
          <w:p w:rsidR="00645C96" w:rsidRPr="007950D7" w:rsidRDefault="00645C96" w:rsidP="00587B9C">
            <w:pPr>
              <w:pStyle w:val="Odstavecseseznamem"/>
              <w:numPr>
                <w:ilvl w:val="0"/>
                <w:numId w:val="21"/>
              </w:numPr>
              <w:spacing w:line="100" w:lineRule="atLeast"/>
              <w:rPr>
                <w:sz w:val="22"/>
              </w:rPr>
            </w:pPr>
            <w:r w:rsidRPr="007950D7">
              <w:rPr>
                <w:sz w:val="22"/>
              </w:rPr>
              <w:t xml:space="preserve">Představení update (popis, jaké změny balíček obsahuje a co je jejich předmětem) </w:t>
            </w:r>
          </w:p>
          <w:p w:rsidR="00645C96" w:rsidRPr="007950D7" w:rsidRDefault="00645C96" w:rsidP="00587B9C">
            <w:pPr>
              <w:pStyle w:val="Odstavecseseznamem"/>
              <w:numPr>
                <w:ilvl w:val="0"/>
                <w:numId w:val="21"/>
              </w:numPr>
              <w:spacing w:line="100" w:lineRule="atLeast"/>
              <w:rPr>
                <w:sz w:val="22"/>
              </w:rPr>
            </w:pPr>
            <w:r w:rsidRPr="007950D7">
              <w:rPr>
                <w:sz w:val="22"/>
              </w:rPr>
              <w:t xml:space="preserve">Návrh postupu realizace implementace update produktu do prostředí Objednatele </w:t>
            </w:r>
          </w:p>
          <w:p w:rsidR="00645C96" w:rsidRPr="007950D7" w:rsidRDefault="00645C96" w:rsidP="00587B9C">
            <w:pPr>
              <w:pStyle w:val="Odstavecseseznamem"/>
              <w:numPr>
                <w:ilvl w:val="0"/>
                <w:numId w:val="21"/>
              </w:numPr>
              <w:spacing w:line="100" w:lineRule="atLeast"/>
              <w:rPr>
                <w:sz w:val="22"/>
              </w:rPr>
            </w:pPr>
            <w:r w:rsidRPr="007950D7">
              <w:rPr>
                <w:sz w:val="22"/>
              </w:rPr>
              <w:t>Rozhodnutí o implementaci</w:t>
            </w:r>
          </w:p>
          <w:p w:rsidR="00645C96" w:rsidRPr="007950D7" w:rsidRDefault="00645C96" w:rsidP="00587B9C">
            <w:pPr>
              <w:pStyle w:val="Odstavecseseznamem"/>
              <w:numPr>
                <w:ilvl w:val="0"/>
                <w:numId w:val="21"/>
              </w:numPr>
              <w:spacing w:line="100" w:lineRule="atLeast"/>
              <w:rPr>
                <w:sz w:val="22"/>
              </w:rPr>
            </w:pPr>
            <w:r w:rsidRPr="007950D7">
              <w:rPr>
                <w:sz w:val="22"/>
              </w:rPr>
              <w:t xml:space="preserve">Implementace verze po update na produkční prostředí </w:t>
            </w:r>
          </w:p>
          <w:p w:rsidR="00645C96" w:rsidRPr="007950D7" w:rsidRDefault="00645C96" w:rsidP="00587B9C">
            <w:pPr>
              <w:pStyle w:val="Odstavecseseznamem"/>
              <w:numPr>
                <w:ilvl w:val="0"/>
                <w:numId w:val="21"/>
              </w:numPr>
              <w:spacing w:line="100" w:lineRule="atLeast"/>
              <w:rPr>
                <w:sz w:val="22"/>
              </w:rPr>
            </w:pPr>
            <w:r w:rsidRPr="007950D7">
              <w:rPr>
                <w:sz w:val="22"/>
              </w:rPr>
              <w:t>Kontrola funkčnosti</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rPr>
                <w:rFonts w:ascii="Times New Roman" w:hAnsi="Times New Roman"/>
              </w:rPr>
            </w:pPr>
            <w:r w:rsidRPr="00560017">
              <w:rPr>
                <w:rFonts w:ascii="Times New Roman" w:hAnsi="Times New Roman"/>
              </w:rPr>
              <w:t xml:space="preserve">Předmět plnění je poskytován </w:t>
            </w:r>
            <w:r>
              <w:rPr>
                <w:rFonts w:ascii="Times New Roman" w:hAnsi="Times New Roman"/>
              </w:rPr>
              <w:t>v návaznosti na</w:t>
            </w:r>
            <w:r w:rsidRPr="00560017">
              <w:rPr>
                <w:rFonts w:ascii="Times New Roman" w:hAnsi="Times New Roman"/>
              </w:rPr>
              <w:t xml:space="preserve"> </w:t>
            </w:r>
            <w:r>
              <w:rPr>
                <w:rFonts w:ascii="Times New Roman" w:hAnsi="Times New Roman"/>
              </w:rPr>
              <w:t>vydání update (opravného balíčku) Poskytovatelem, a to</w:t>
            </w:r>
            <w:r w:rsidRPr="00560017">
              <w:rPr>
                <w:rFonts w:ascii="Times New Roman" w:hAnsi="Times New Roman"/>
              </w:rPr>
              <w:t xml:space="preserve"> na prostředí určené Objednatelem. Pokud to umožňuje předmět plnění, může být  Implementace </w:t>
            </w:r>
            <w:r>
              <w:rPr>
                <w:rFonts w:ascii="Times New Roman" w:hAnsi="Times New Roman"/>
              </w:rPr>
              <w:t>update</w:t>
            </w:r>
            <w:r w:rsidRPr="00560017">
              <w:rPr>
                <w:rFonts w:ascii="Times New Roman" w:hAnsi="Times New Roman"/>
              </w:rPr>
              <w:t xml:space="preserve"> produktu prováděna vzdáleným přístupem, v opačném případě je vyžadována instalace přímo v místě Objednatele.</w:t>
            </w:r>
          </w:p>
          <w:p w:rsidR="00645C96" w:rsidRPr="00560017" w:rsidRDefault="00645C96" w:rsidP="009238AB">
            <w:pPr>
              <w:keepLines/>
              <w:spacing w:before="0" w:after="0"/>
              <w:jc w:val="both"/>
              <w:rPr>
                <w:rFonts w:ascii="Times New Roman" w:hAnsi="Times New Roman"/>
              </w:rPr>
            </w:pPr>
            <w:r w:rsidRPr="00560017">
              <w:rPr>
                <w:rFonts w:ascii="Times New Roman" w:hAnsi="Times New Roman"/>
              </w:rPr>
              <w:t>Kritériem úspěšnosti je dosažení stavu, kdy je systém protokolárně předán, obsahuje funkčně vše dle licenční smlouvy, cílového konceptu a případně i popisu změn. Systém je funkční z koncových stanic uživatelů, s oprávněním se do něj lze přihlásit, lze jej testovat dle popisu změn.</w:t>
            </w:r>
          </w:p>
        </w:tc>
      </w:tr>
      <w:tr w:rsidR="00645C96" w:rsidRPr="00560017" w:rsidTr="009452AA">
        <w:tc>
          <w:tcPr>
            <w:tcW w:w="9322" w:type="dxa"/>
            <w:gridSpan w:val="11"/>
            <w:shd w:val="clear" w:color="auto" w:fill="E5DFEC"/>
            <w:tcMar>
              <w:left w:w="108" w:type="dxa"/>
            </w:tcMar>
          </w:tcPr>
          <w:p w:rsidR="00645C96" w:rsidRPr="004F1939"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Služba č. 2.7</w:t>
            </w:r>
            <w:r w:rsidRPr="004F1939">
              <w:rPr>
                <w:rFonts w:ascii="Times New Roman" w:hAnsi="Times New Roman"/>
                <w:b/>
                <w:szCs w:val="22"/>
              </w:rPr>
              <w:t xml:space="preserve"> </w:t>
            </w:r>
            <w:r>
              <w:rPr>
                <w:rFonts w:ascii="Times New Roman" w:hAnsi="Times New Roman"/>
                <w:b/>
                <w:szCs w:val="22"/>
              </w:rPr>
              <w:t>–</w:t>
            </w:r>
            <w:r w:rsidRPr="004F1939">
              <w:rPr>
                <w:rFonts w:ascii="Times New Roman" w:hAnsi="Times New Roman"/>
                <w:b/>
                <w:szCs w:val="22"/>
              </w:rPr>
              <w:t xml:space="preserve"> </w:t>
            </w:r>
            <w:r>
              <w:rPr>
                <w:rFonts w:ascii="Times New Roman" w:hAnsi="Times New Roman"/>
                <w:b/>
                <w:szCs w:val="22"/>
              </w:rPr>
              <w:t>Úprava konfigurace systému</w:t>
            </w:r>
          </w:p>
        </w:tc>
      </w:tr>
      <w:tr w:rsidR="00645C96" w:rsidRPr="00560017" w:rsidTr="009452AA">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727" w:type="dxa"/>
            <w:gridSpan w:val="10"/>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Základní podpora</w:t>
            </w:r>
          </w:p>
        </w:tc>
      </w:tr>
      <w:tr w:rsidR="00645C96" w:rsidRPr="00560017" w:rsidTr="009452AA">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727" w:type="dxa"/>
            <w:gridSpan w:val="10"/>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2.7</w:t>
            </w:r>
          </w:p>
        </w:tc>
      </w:tr>
      <w:tr w:rsidR="00645C96" w:rsidRPr="00560017" w:rsidTr="009452AA">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727" w:type="dxa"/>
            <w:gridSpan w:val="10"/>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Pr>
                <w:rFonts w:ascii="Times New Roman" w:hAnsi="Times New Roman"/>
                <w:b/>
                <w:szCs w:val="22"/>
              </w:rPr>
              <w:t>Úprava konfigurace systému</w:t>
            </w:r>
          </w:p>
        </w:tc>
      </w:tr>
      <w:tr w:rsidR="00645C96" w:rsidRPr="00560017" w:rsidTr="009452AA">
        <w:tc>
          <w:tcPr>
            <w:tcW w:w="1595"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727" w:type="dxa"/>
            <w:gridSpan w:val="10"/>
            <w:shd w:val="clear" w:color="auto" w:fill="FFFFFF"/>
            <w:tcMar>
              <w:left w:w="108" w:type="dxa"/>
            </w:tcMar>
          </w:tcPr>
          <w:p w:rsidR="00645C96" w:rsidRPr="00560017" w:rsidRDefault="00645C96" w:rsidP="009238AB">
            <w:pPr>
              <w:spacing w:before="0" w:after="0" w:line="60" w:lineRule="atLeast"/>
              <w:jc w:val="both"/>
              <w:rPr>
                <w:rFonts w:ascii="Times New Roman" w:hAnsi="Times New Roman"/>
              </w:rPr>
            </w:pPr>
            <w:r w:rsidRPr="00560017">
              <w:rPr>
                <w:rFonts w:ascii="Times New Roman" w:hAnsi="Times New Roman"/>
              </w:rPr>
              <w:t xml:space="preserve">Zajištění co nejrychlejšího </w:t>
            </w:r>
            <w:r>
              <w:rPr>
                <w:rFonts w:ascii="Times New Roman" w:hAnsi="Times New Roman"/>
              </w:rPr>
              <w:t xml:space="preserve">zásahu ve formě změny konfigurace v systému či v databázi a to v místě (sídle) Objednatele. </w:t>
            </w:r>
          </w:p>
        </w:tc>
      </w:tr>
      <w:tr w:rsidR="00645C96" w:rsidRPr="00560017" w:rsidTr="009452AA">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9452AA" w:rsidRPr="00E30C75" w:rsidTr="009452AA">
        <w:tc>
          <w:tcPr>
            <w:tcW w:w="2754" w:type="dxa"/>
            <w:gridSpan w:val="4"/>
            <w:shd w:val="clear" w:color="auto" w:fill="FFFFFF"/>
            <w:tcMar>
              <w:left w:w="108" w:type="dxa"/>
            </w:tcMar>
            <w:vAlign w:val="center"/>
          </w:tcPr>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rPr>
              <w:t>Funkční celek</w:t>
            </w:r>
          </w:p>
        </w:tc>
        <w:tc>
          <w:tcPr>
            <w:tcW w:w="1749" w:type="dxa"/>
            <w:gridSpan w:val="2"/>
            <w:shd w:val="clear" w:color="auto" w:fill="FFFFFF"/>
            <w:tcMar>
              <w:left w:w="108" w:type="dxa"/>
            </w:tcMar>
            <w:vAlign w:val="center"/>
          </w:tcPr>
          <w:p w:rsidR="009452AA" w:rsidRDefault="009452AA" w:rsidP="009238AB">
            <w:pPr>
              <w:keepNext/>
              <w:spacing w:before="0" w:after="0"/>
              <w:jc w:val="center"/>
              <w:rPr>
                <w:rFonts w:ascii="Times New Roman" w:hAnsi="Times New Roman"/>
                <w:color w:val="000000"/>
              </w:rPr>
            </w:pPr>
            <w:r w:rsidRPr="00560017">
              <w:rPr>
                <w:rFonts w:ascii="Times New Roman" w:hAnsi="Times New Roman"/>
                <w:color w:val="000000"/>
              </w:rPr>
              <w:t>Provozní doba</w:t>
            </w:r>
          </w:p>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rPr>
              <w:t>(</w:t>
            </w:r>
            <w:r w:rsidRPr="00B101E2">
              <w:rPr>
                <w:rFonts w:ascii="Times New Roman" w:hAnsi="Times New Roman"/>
              </w:rPr>
              <w:t>v pracovní dny</w:t>
            </w:r>
            <w:r>
              <w:rPr>
                <w:rFonts w:ascii="Times New Roman" w:hAnsi="Times New Roman"/>
              </w:rPr>
              <w:t>)</w:t>
            </w:r>
          </w:p>
        </w:tc>
        <w:tc>
          <w:tcPr>
            <w:tcW w:w="1984" w:type="dxa"/>
            <w:gridSpan w:val="3"/>
            <w:shd w:val="clear" w:color="auto" w:fill="FFFFFF"/>
            <w:tcMar>
              <w:left w:w="108" w:type="dxa"/>
            </w:tcMar>
            <w:vAlign w:val="center"/>
          </w:tcPr>
          <w:p w:rsidR="009452AA" w:rsidRDefault="009452AA" w:rsidP="009238AB">
            <w:pPr>
              <w:keepNext/>
              <w:spacing w:before="0" w:after="0"/>
              <w:jc w:val="center"/>
              <w:rPr>
                <w:rFonts w:ascii="Times New Roman" w:hAnsi="Times New Roman"/>
                <w:color w:val="000000"/>
              </w:rPr>
            </w:pPr>
            <w:r>
              <w:rPr>
                <w:rFonts w:ascii="Times New Roman" w:hAnsi="Times New Roman"/>
                <w:color w:val="000000"/>
                <w:szCs w:val="22"/>
              </w:rPr>
              <w:t>Zahájení řešení</w:t>
            </w:r>
            <w:r w:rsidDel="00CF1A3A">
              <w:rPr>
                <w:rFonts w:ascii="Times New Roman" w:hAnsi="Times New Roman"/>
                <w:color w:val="000000"/>
                <w:szCs w:val="22"/>
              </w:rPr>
              <w:t xml:space="preserve"> </w:t>
            </w:r>
            <w:r>
              <w:rPr>
                <w:rFonts w:ascii="Times New Roman" w:hAnsi="Times New Roman"/>
                <w:color w:val="000000"/>
                <w:szCs w:val="22"/>
              </w:rPr>
              <w:t>(v minutách)</w:t>
            </w:r>
          </w:p>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szCs w:val="22"/>
              </w:rPr>
              <w:t>(= Reakční doba)</w:t>
            </w:r>
          </w:p>
        </w:tc>
        <w:tc>
          <w:tcPr>
            <w:tcW w:w="2835" w:type="dxa"/>
            <w:gridSpan w:val="2"/>
            <w:shd w:val="clear" w:color="auto" w:fill="FFFFFF"/>
            <w:tcMar>
              <w:left w:w="108" w:type="dxa"/>
            </w:tcMar>
            <w:vAlign w:val="center"/>
          </w:tcPr>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szCs w:val="22"/>
              </w:rPr>
              <w:t>Dokončení úpravy včetně ověření správnosti (hod.)</w:t>
            </w:r>
          </w:p>
        </w:tc>
      </w:tr>
      <w:tr w:rsidR="009452AA" w:rsidRPr="00E30C75" w:rsidTr="009452AA">
        <w:tc>
          <w:tcPr>
            <w:tcW w:w="2754" w:type="dxa"/>
            <w:gridSpan w:val="4"/>
            <w:shd w:val="clear" w:color="auto" w:fill="FFFFFF"/>
            <w:tcMar>
              <w:left w:w="108" w:type="dxa"/>
            </w:tcMar>
            <w:vAlign w:val="center"/>
          </w:tcPr>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szCs w:val="22"/>
              </w:rPr>
              <w:t>Veškeré softwarové komponenty PROXIO</w:t>
            </w:r>
          </w:p>
        </w:tc>
        <w:tc>
          <w:tcPr>
            <w:tcW w:w="1749" w:type="dxa"/>
            <w:gridSpan w:val="2"/>
            <w:shd w:val="clear" w:color="auto" w:fill="FFFFFF"/>
            <w:tcMar>
              <w:left w:w="108" w:type="dxa"/>
            </w:tcMar>
            <w:vAlign w:val="center"/>
          </w:tcPr>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szCs w:val="22"/>
              </w:rPr>
              <w:t>7:00 – 17:00</w:t>
            </w:r>
          </w:p>
        </w:tc>
        <w:tc>
          <w:tcPr>
            <w:tcW w:w="1984" w:type="dxa"/>
            <w:gridSpan w:val="3"/>
            <w:shd w:val="clear" w:color="auto" w:fill="FFFFFF"/>
            <w:tcMar>
              <w:left w:w="108" w:type="dxa"/>
            </w:tcMar>
            <w:vAlign w:val="center"/>
          </w:tcPr>
          <w:p w:rsidR="009452AA" w:rsidRPr="00E30C75" w:rsidRDefault="009452AA" w:rsidP="002D3D54">
            <w:pPr>
              <w:keepNext/>
              <w:spacing w:before="0" w:after="0"/>
              <w:jc w:val="center"/>
              <w:rPr>
                <w:rFonts w:ascii="Times New Roman" w:hAnsi="Times New Roman"/>
                <w:color w:val="000000"/>
              </w:rPr>
            </w:pPr>
            <w:r>
              <w:rPr>
                <w:rFonts w:ascii="Times New Roman" w:hAnsi="Times New Roman"/>
                <w:color w:val="000000"/>
                <w:szCs w:val="22"/>
              </w:rPr>
              <w:t>180</w:t>
            </w:r>
          </w:p>
        </w:tc>
        <w:tc>
          <w:tcPr>
            <w:tcW w:w="2835" w:type="dxa"/>
            <w:gridSpan w:val="2"/>
            <w:shd w:val="clear" w:color="auto" w:fill="FFFFFF"/>
            <w:tcMar>
              <w:left w:w="108" w:type="dxa"/>
            </w:tcMar>
            <w:vAlign w:val="center"/>
          </w:tcPr>
          <w:p w:rsidR="009452AA" w:rsidRPr="00E30C75" w:rsidRDefault="009452AA" w:rsidP="009238AB">
            <w:pPr>
              <w:keepNext/>
              <w:spacing w:before="0" w:after="0"/>
              <w:jc w:val="center"/>
              <w:rPr>
                <w:rFonts w:ascii="Times New Roman" w:hAnsi="Times New Roman"/>
                <w:color w:val="000000"/>
              </w:rPr>
            </w:pPr>
            <w:r>
              <w:rPr>
                <w:rFonts w:ascii="Times New Roman" w:hAnsi="Times New Roman"/>
                <w:color w:val="000000"/>
                <w:szCs w:val="22"/>
              </w:rPr>
              <w:t>8</w:t>
            </w:r>
          </w:p>
        </w:tc>
      </w:tr>
      <w:tr w:rsidR="00645C96" w:rsidRPr="00560017" w:rsidTr="009452AA">
        <w:tc>
          <w:tcPr>
            <w:tcW w:w="9322" w:type="dxa"/>
            <w:gridSpan w:val="11"/>
            <w:shd w:val="clear" w:color="auto" w:fill="FFFFFF"/>
            <w:tcMar>
              <w:left w:w="108" w:type="dxa"/>
            </w:tcMar>
            <w:vAlign w:val="center"/>
          </w:tcPr>
          <w:p w:rsidR="00645C96" w:rsidRPr="00560017" w:rsidRDefault="00645C96" w:rsidP="009238AB">
            <w:pPr>
              <w:spacing w:before="0" w:after="0"/>
              <w:jc w:val="both"/>
              <w:rPr>
                <w:rFonts w:ascii="Times New Roman" w:hAnsi="Times New Roman"/>
              </w:rPr>
            </w:pPr>
          </w:p>
        </w:tc>
      </w:tr>
      <w:tr w:rsidR="00645C96" w:rsidRPr="00560017" w:rsidTr="009452AA">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Detailní popis</w:t>
            </w:r>
          </w:p>
        </w:tc>
      </w:tr>
      <w:tr w:rsidR="00645C96" w:rsidRPr="00560017" w:rsidTr="009452AA">
        <w:tc>
          <w:tcPr>
            <w:tcW w:w="9322" w:type="dxa"/>
            <w:gridSpan w:val="11"/>
            <w:tcMar>
              <w:left w:w="108" w:type="dxa"/>
            </w:tcMar>
            <w:vAlign w:val="center"/>
          </w:tcPr>
          <w:p w:rsidR="00645C96" w:rsidRPr="00560017" w:rsidRDefault="00645C96" w:rsidP="009238AB">
            <w:pPr>
              <w:spacing w:before="0" w:after="0"/>
              <w:jc w:val="both"/>
              <w:rPr>
                <w:rFonts w:ascii="Times New Roman" w:hAnsi="Times New Roman"/>
              </w:rPr>
            </w:pPr>
            <w:r>
              <w:rPr>
                <w:rFonts w:ascii="Times New Roman" w:hAnsi="Times New Roman"/>
              </w:rPr>
              <w:t>Jedná se o opravu vady formou změny konfigurace systému či databáze. Implementaci této změny provádí pracovník Poskytovatele „vzdáleně“, tj.  mimo prostory Objednatele. Tento zákrok nevyžaduje a tudíž ani neobsahuje jakékoliv programovací práce. Pokud požadavek vznikne na straně Objednatele, je včetně konkrétního zadání Poskytovateli doručen prostřednictvím služby HelpDesk.</w:t>
            </w:r>
          </w:p>
          <w:p w:rsidR="00645C96" w:rsidRPr="00560017" w:rsidRDefault="00645C96" w:rsidP="009238AB">
            <w:pPr>
              <w:spacing w:before="0" w:after="0"/>
              <w:jc w:val="both"/>
              <w:rPr>
                <w:rFonts w:ascii="Times New Roman" w:hAnsi="Times New Roman"/>
              </w:rPr>
            </w:pPr>
          </w:p>
          <w:p w:rsidR="00645C96" w:rsidRPr="00560017" w:rsidRDefault="00645C96" w:rsidP="009238AB">
            <w:pPr>
              <w:contextualSpacing/>
              <w:rPr>
                <w:rFonts w:ascii="Times New Roman" w:hAnsi="Times New Roman"/>
              </w:rPr>
            </w:pPr>
            <w:r>
              <w:rPr>
                <w:rFonts w:ascii="Times New Roman" w:hAnsi="Times New Roman"/>
              </w:rPr>
              <w:t>Zásah do systému (prováděná úprava) musí být Poskytovatelem zaznamenána do Provozního deníku. V případě, že vznikne potřeba provedení zásahu na straně Poskytovatele, je třeba provedení naplánovat a nechat si je Objednatelem schválit.</w:t>
            </w:r>
            <w:r w:rsidRPr="00560017">
              <w:rPr>
                <w:rFonts w:ascii="Times New Roman" w:hAnsi="Times New Roman"/>
              </w:rPr>
              <w:t xml:space="preserve"> </w:t>
            </w:r>
          </w:p>
          <w:p w:rsidR="00645C96" w:rsidRPr="00560017" w:rsidRDefault="00645C96" w:rsidP="009238AB">
            <w:pPr>
              <w:pStyle w:val="Nadpis3"/>
              <w:spacing w:before="120" w:after="0"/>
              <w:rPr>
                <w:sz w:val="22"/>
              </w:rPr>
            </w:pPr>
            <w:r w:rsidRPr="00560017">
              <w:rPr>
                <w:sz w:val="22"/>
              </w:rPr>
              <w:t>Definice pojmů</w:t>
            </w:r>
          </w:p>
          <w:p w:rsidR="00645C96" w:rsidRDefault="00645C96" w:rsidP="009238AB">
            <w:pPr>
              <w:spacing w:before="0" w:after="0"/>
              <w:jc w:val="both"/>
              <w:rPr>
                <w:rFonts w:ascii="Times New Roman" w:hAnsi="Times New Roman"/>
              </w:rPr>
            </w:pPr>
            <w:r>
              <w:rPr>
                <w:rFonts w:ascii="Times New Roman" w:hAnsi="Times New Roman"/>
                <w:color w:val="000000"/>
                <w:szCs w:val="22"/>
              </w:rPr>
              <w:t>Dokončení úpravy včetně ověření správnosti</w:t>
            </w:r>
            <w:r w:rsidRPr="00560017">
              <w:rPr>
                <w:rFonts w:ascii="Times New Roman" w:hAnsi="Times New Roman"/>
              </w:rPr>
              <w:t xml:space="preserve"> se rozumí </w:t>
            </w:r>
            <w:r>
              <w:rPr>
                <w:rFonts w:ascii="Times New Roman" w:hAnsi="Times New Roman"/>
              </w:rPr>
              <w:t>veškeré činnosti spojené s provedenou úpravou včetně následného vyzkoušení a ověření funkčnosti celého systému. Provedená úprava nesmí jakkoliv negativně ovlivnit (= snížit funkcionalitu) systému jako takového.</w:t>
            </w:r>
          </w:p>
          <w:p w:rsidR="00645C96" w:rsidRDefault="00645C96" w:rsidP="009238AB">
            <w:pPr>
              <w:spacing w:before="0" w:after="0"/>
              <w:jc w:val="both"/>
              <w:rPr>
                <w:rFonts w:ascii="Times New Roman" w:hAnsi="Times New Roman"/>
              </w:rPr>
            </w:pPr>
          </w:p>
          <w:p w:rsidR="00645C96" w:rsidRPr="00560017" w:rsidRDefault="00645C96" w:rsidP="009238AB">
            <w:pPr>
              <w:pStyle w:val="Nadpis3"/>
              <w:spacing w:before="120" w:after="0"/>
              <w:rPr>
                <w:sz w:val="22"/>
              </w:rPr>
            </w:pPr>
            <w:r w:rsidRPr="00560017">
              <w:rPr>
                <w:sz w:val="22"/>
              </w:rPr>
              <w:t>Kvalita služeb a reporting</w:t>
            </w:r>
          </w:p>
          <w:p w:rsidR="00645C96" w:rsidRPr="00560017" w:rsidRDefault="00645C96" w:rsidP="009238AB">
            <w:pPr>
              <w:spacing w:before="0" w:after="0"/>
              <w:jc w:val="both"/>
              <w:rPr>
                <w:rFonts w:ascii="Times New Roman" w:hAnsi="Times New Roman"/>
              </w:rPr>
            </w:pPr>
            <w:r w:rsidRPr="00560017">
              <w:rPr>
                <w:rFonts w:ascii="Times New Roman" w:hAnsi="Times New Roman"/>
              </w:rPr>
              <w:t>Měření kvality služby je prováděno v systému Helpdesk provozovaném Poskytovatelem. Výsledky měření jsou souhrnně za všechny sledované služby reportovány Objednateli v rámci služby 2.1. Help</w:t>
            </w:r>
            <w:r>
              <w:rPr>
                <w:rFonts w:ascii="Times New Roman" w:hAnsi="Times New Roman"/>
              </w:rPr>
              <w:t>D</w:t>
            </w:r>
            <w:r w:rsidRPr="00560017">
              <w:rPr>
                <w:rFonts w:ascii="Times New Roman" w:hAnsi="Times New Roman"/>
              </w:rPr>
              <w:t>esk.</w:t>
            </w:r>
          </w:p>
          <w:p w:rsidR="00645C96" w:rsidRPr="007950D7" w:rsidRDefault="00645C96" w:rsidP="009238AB">
            <w:pPr>
              <w:pStyle w:val="Odstavecseseznamem"/>
              <w:spacing w:line="100" w:lineRule="atLeast"/>
              <w:ind w:left="644"/>
              <w:rPr>
                <w:sz w:val="24"/>
              </w:rPr>
            </w:pPr>
          </w:p>
        </w:tc>
      </w:tr>
      <w:tr w:rsidR="00645C96" w:rsidTr="009452AA">
        <w:tc>
          <w:tcPr>
            <w:tcW w:w="9322" w:type="dxa"/>
            <w:gridSpan w:val="11"/>
            <w:shd w:val="clear" w:color="auto" w:fill="E5DFEC"/>
            <w:tcMar>
              <w:left w:w="108" w:type="dxa"/>
            </w:tcMar>
          </w:tcPr>
          <w:p w:rsidR="00645C96" w:rsidRPr="00560017" w:rsidRDefault="00645C96" w:rsidP="009238AB">
            <w:pPr>
              <w:keepNext/>
              <w:pageBreakBefore/>
              <w:spacing w:before="0" w:after="0"/>
              <w:jc w:val="center"/>
              <w:rPr>
                <w:rFonts w:ascii="Times New Roman" w:hAnsi="Times New Roman"/>
                <w:b/>
                <w:shd w:val="clear" w:color="auto" w:fill="E5DFEC"/>
              </w:rPr>
            </w:pPr>
            <w:r>
              <w:rPr>
                <w:rFonts w:ascii="Times New Roman" w:hAnsi="Times New Roman"/>
                <w:b/>
                <w:szCs w:val="22"/>
              </w:rPr>
              <w:lastRenderedPageBreak/>
              <w:t xml:space="preserve">Služba č. </w:t>
            </w:r>
            <w:r w:rsidRPr="00560017">
              <w:rPr>
                <w:rFonts w:ascii="Times New Roman" w:hAnsi="Times New Roman"/>
                <w:b/>
                <w:shd w:val="clear" w:color="auto" w:fill="E5DFEC"/>
              </w:rPr>
              <w:t>3 – Rozšířená podpora</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9"/>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Pr>
                <w:rFonts w:ascii="Times New Roman" w:hAnsi="Times New Roman"/>
              </w:rPr>
              <w:t>P</w:t>
            </w:r>
            <w:r w:rsidRPr="00560017">
              <w:rPr>
                <w:rFonts w:ascii="Times New Roman" w:hAnsi="Times New Roman"/>
              </w:rPr>
              <w:t>odpora</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3</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Rozšířená podpora</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9"/>
            <w:shd w:val="clear" w:color="auto" w:fill="FFFFFF"/>
            <w:tcMar>
              <w:left w:w="108" w:type="dxa"/>
            </w:tcMar>
          </w:tcPr>
          <w:p w:rsidR="00645C96" w:rsidRPr="00560017" w:rsidRDefault="00645C96" w:rsidP="00345315">
            <w:pPr>
              <w:pStyle w:val="Odsazentlatextu"/>
              <w:ind w:left="24"/>
              <w:rPr>
                <w:sz w:val="22"/>
              </w:rPr>
            </w:pPr>
            <w:r w:rsidRPr="00560017">
              <w:rPr>
                <w:sz w:val="22"/>
              </w:rPr>
              <w:t xml:space="preserve">Poskytování služeb, které nemají charakter řešení incidentu či vady, tj. jsou typu </w:t>
            </w:r>
            <w:r w:rsidRPr="00B610DE">
              <w:rPr>
                <w:sz w:val="22"/>
              </w:rPr>
              <w:t>NEREKLAMACE</w:t>
            </w:r>
            <w:r>
              <w:rPr>
                <w:sz w:val="22"/>
              </w:rPr>
              <w:t xml:space="preserve">. Jejich účelem je </w:t>
            </w:r>
            <w:r w:rsidRPr="00560017">
              <w:rPr>
                <w:sz w:val="22"/>
              </w:rPr>
              <w:t xml:space="preserve">vytvořit tak podmínky pro efektivnější využívání systému. </w:t>
            </w:r>
            <w:r>
              <w:rPr>
                <w:sz w:val="22"/>
              </w:rPr>
              <w:br/>
            </w:r>
            <w:r w:rsidRPr="00560017">
              <w:rPr>
                <w:sz w:val="22"/>
              </w:rPr>
              <w:t xml:space="preserve">Tato služba </w:t>
            </w:r>
            <w:r>
              <w:rPr>
                <w:sz w:val="22"/>
              </w:rPr>
              <w:t xml:space="preserve">(včetně všech dílčích služeb v této kategorii (tj. služeb č. 3.1 až 3.6)) </w:t>
            </w:r>
            <w:r w:rsidRPr="00560017">
              <w:rPr>
                <w:sz w:val="22"/>
              </w:rPr>
              <w:t>je poskytována na základě samostatných objednávek ze strany Objednatele</w:t>
            </w:r>
            <w:r>
              <w:rPr>
                <w:sz w:val="22"/>
              </w:rPr>
              <w:t>.</w:t>
            </w:r>
          </w:p>
        </w:tc>
      </w:tr>
      <w:tr w:rsidR="00645C96" w:rsidTr="009452AA">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9452AA">
        <w:tc>
          <w:tcPr>
            <w:tcW w:w="2660"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544" w:type="dxa"/>
            <w:gridSpan w:val="5"/>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r w:rsidR="009452AA">
              <w:rPr>
                <w:rFonts w:ascii="Times New Roman" w:hAnsi="Times New Roman"/>
              </w:rPr>
              <w:t xml:space="preserve"> </w:t>
            </w:r>
            <w:r>
              <w:rPr>
                <w:rFonts w:ascii="Times New Roman" w:hAnsi="Times New Roman"/>
              </w:rPr>
              <w:t>(</w:t>
            </w:r>
            <w:r w:rsidRPr="00B101E2">
              <w:rPr>
                <w:rFonts w:ascii="Times New Roman" w:hAnsi="Times New Roman"/>
              </w:rPr>
              <w:t>v pracovní dny</w:t>
            </w:r>
            <w:r>
              <w:rPr>
                <w:rFonts w:ascii="Times New Roman" w:hAnsi="Times New Roman"/>
              </w:rPr>
              <w:t>)</w:t>
            </w:r>
          </w:p>
        </w:tc>
        <w:tc>
          <w:tcPr>
            <w:tcW w:w="3118"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Reakční doba</w:t>
            </w:r>
            <w:r w:rsidRPr="00560017">
              <w:rPr>
                <w:rFonts w:ascii="Times New Roman" w:hAnsi="Times New Roman"/>
              </w:rPr>
              <w:t xml:space="preserve"> (v minutách)</w:t>
            </w:r>
          </w:p>
        </w:tc>
      </w:tr>
      <w:tr w:rsidR="00645C96" w:rsidTr="009452AA">
        <w:tc>
          <w:tcPr>
            <w:tcW w:w="2660"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Pr>
                <w:rFonts w:ascii="Times New Roman" w:hAnsi="Times New Roman"/>
                <w:szCs w:val="22"/>
              </w:rPr>
              <w:t>PROXIO</w:t>
            </w:r>
          </w:p>
        </w:tc>
        <w:tc>
          <w:tcPr>
            <w:tcW w:w="3544" w:type="dxa"/>
            <w:gridSpan w:val="5"/>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7</w:t>
            </w:r>
            <w:r w:rsidRPr="00560017">
              <w:rPr>
                <w:rFonts w:ascii="Times New Roman" w:hAnsi="Times New Roman"/>
              </w:rPr>
              <w:t xml:space="preserve">:00 - 17:00 hod. </w:t>
            </w:r>
            <w:r>
              <w:rPr>
                <w:rFonts w:ascii="Times New Roman" w:hAnsi="Times New Roman"/>
              </w:rPr>
              <w:t xml:space="preserve"> *)</w:t>
            </w:r>
          </w:p>
        </w:tc>
        <w:tc>
          <w:tcPr>
            <w:tcW w:w="3118"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Tr="009452AA">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rPr>
            </w:pPr>
            <w:r>
              <w:rPr>
                <w:rFonts w:ascii="Times New Roman" w:hAnsi="Times New Roman"/>
              </w:rPr>
              <w:t>*) V takto definované Provozní době jsou poskytovány všechny služby Rozšířené podpory s výjimkou služby č. 3.2 – Implementace nových verzí produktu. Tato konkrétní služba je poskytována právě mimo Provozní dobu.</w:t>
            </w:r>
          </w:p>
        </w:tc>
      </w:tr>
      <w:tr w:rsidR="00804429" w:rsidTr="009452AA">
        <w:tc>
          <w:tcPr>
            <w:tcW w:w="9322" w:type="dxa"/>
            <w:gridSpan w:val="11"/>
            <w:shd w:val="clear" w:color="auto" w:fill="FFFFFF"/>
            <w:tcMar>
              <w:left w:w="108" w:type="dxa"/>
            </w:tcMar>
            <w:vAlign w:val="center"/>
          </w:tcPr>
          <w:p w:rsidR="00804429" w:rsidRPr="00560017" w:rsidRDefault="00804429" w:rsidP="009238AB">
            <w:pPr>
              <w:keepNext/>
              <w:spacing w:before="0" w:after="0"/>
              <w:jc w:val="both"/>
              <w:rPr>
                <w:rFonts w:ascii="Times New Roman" w:hAnsi="Times New Roman"/>
                <w:b/>
              </w:rPr>
            </w:pPr>
          </w:p>
        </w:tc>
      </w:tr>
      <w:tr w:rsidR="00645C96" w:rsidTr="009452AA">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Detailní popis</w:t>
            </w:r>
          </w:p>
        </w:tc>
      </w:tr>
      <w:tr w:rsidR="00645C96" w:rsidTr="009452AA">
        <w:tc>
          <w:tcPr>
            <w:tcW w:w="9322" w:type="dxa"/>
            <w:gridSpan w:val="11"/>
            <w:tcMar>
              <w:left w:w="108" w:type="dxa"/>
            </w:tcMar>
            <w:vAlign w:val="center"/>
          </w:tcPr>
          <w:p w:rsidR="00645C96" w:rsidRPr="00560017" w:rsidRDefault="00645C96" w:rsidP="00804429">
            <w:pPr>
              <w:spacing w:before="0" w:after="60"/>
              <w:rPr>
                <w:rFonts w:ascii="Times New Roman" w:hAnsi="Times New Roman"/>
              </w:rPr>
            </w:pPr>
            <w:r w:rsidRPr="00560017">
              <w:rPr>
                <w:rFonts w:ascii="Times New Roman" w:hAnsi="Times New Roman"/>
              </w:rPr>
              <w:t xml:space="preserve">Řešení změnových požadavků typu </w:t>
            </w:r>
            <w:r w:rsidRPr="00560017">
              <w:rPr>
                <w:rFonts w:ascii="Times New Roman" w:hAnsi="Times New Roman"/>
                <w:b/>
              </w:rPr>
              <w:t>NEREKLAMACE</w:t>
            </w:r>
            <w:r w:rsidRPr="00560017">
              <w:rPr>
                <w:rFonts w:ascii="Times New Roman" w:hAnsi="Times New Roman"/>
              </w:rPr>
              <w:t xml:space="preserve"> vedoucích k úpravě nebo doplnění standardní funkčnosti systému </w:t>
            </w:r>
            <w:r>
              <w:rPr>
                <w:rFonts w:ascii="Times New Roman" w:hAnsi="Times New Roman"/>
                <w:szCs w:val="22"/>
              </w:rPr>
              <w:t>PROXIO</w:t>
            </w:r>
            <w:r w:rsidRPr="00560017">
              <w:rPr>
                <w:rFonts w:ascii="Times New Roman" w:hAnsi="Times New Roman"/>
              </w:rPr>
              <w:t>, popř. služby pro jeho efektivnější využití.  Realizace rozšířené podpory probíhá formou následujících služeb:</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Řešení servisních požadavků (změnový/rozvojový požadavek)</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Implementace nových verzí produktu (upgrade)</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Poskytování konzultací</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Poskytování školení</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Metodická podpora</w:t>
            </w:r>
          </w:p>
          <w:p w:rsidR="00645C96" w:rsidRPr="007950D7" w:rsidRDefault="00645C96" w:rsidP="00804429">
            <w:pPr>
              <w:pStyle w:val="Odstavecseseznamem"/>
              <w:numPr>
                <w:ilvl w:val="0"/>
                <w:numId w:val="23"/>
              </w:numPr>
              <w:spacing w:after="60" w:line="100" w:lineRule="atLeast"/>
              <w:ind w:left="641" w:hanging="357"/>
              <w:rPr>
                <w:sz w:val="22"/>
              </w:rPr>
            </w:pPr>
            <w:r w:rsidRPr="007950D7">
              <w:rPr>
                <w:sz w:val="22"/>
              </w:rPr>
              <w:t>Koordinace služeb Poskytovatele, součinnost a další sjednané činnosti</w:t>
            </w:r>
          </w:p>
          <w:p w:rsidR="00645C96" w:rsidRDefault="00645C96" w:rsidP="00804429">
            <w:pPr>
              <w:spacing w:before="0" w:after="60"/>
              <w:jc w:val="both"/>
              <w:rPr>
                <w:rFonts w:ascii="Times New Roman" w:hAnsi="Times New Roman"/>
              </w:rPr>
            </w:pPr>
            <w:r w:rsidRPr="00560017">
              <w:rPr>
                <w:rFonts w:ascii="Times New Roman" w:hAnsi="Times New Roman"/>
              </w:rPr>
              <w:t>Zápis požadavku na poskytnutí služby rozšířené podpory se provádí prostřednictvím služby Help</w:t>
            </w:r>
            <w:r>
              <w:rPr>
                <w:rFonts w:ascii="Times New Roman" w:hAnsi="Times New Roman"/>
              </w:rPr>
              <w:t>D</w:t>
            </w:r>
            <w:r w:rsidRPr="00560017">
              <w:rPr>
                <w:rFonts w:ascii="Times New Roman" w:hAnsi="Times New Roman"/>
              </w:rPr>
              <w:t>esk a je oběma stranami obecně chápán jako objednávka.</w:t>
            </w:r>
          </w:p>
          <w:p w:rsidR="00645C96" w:rsidRPr="00560017" w:rsidRDefault="00645C96" w:rsidP="00804429">
            <w:pPr>
              <w:spacing w:before="0" w:after="60"/>
              <w:jc w:val="both"/>
              <w:rPr>
                <w:rFonts w:ascii="Times New Roman" w:hAnsi="Times New Roman"/>
              </w:rPr>
            </w:pPr>
            <w:r>
              <w:rPr>
                <w:rFonts w:ascii="Times New Roman" w:hAnsi="Times New Roman"/>
              </w:rPr>
              <w:t>Po objednání požadavku dojde ze strany Poskytovatele k jeho nacenění (tj. odhadu pracnosti) a v případě, že Objednatel souhlasí s objemem pracnosti, dojde ke schválení ceny za požadavek v systému Helpdesk.</w:t>
            </w:r>
          </w:p>
          <w:p w:rsidR="00645C96" w:rsidRDefault="00645C96" w:rsidP="00804429">
            <w:pPr>
              <w:spacing w:before="0" w:after="60"/>
              <w:jc w:val="both"/>
              <w:rPr>
                <w:rFonts w:ascii="Times New Roman" w:hAnsi="Times New Roman"/>
              </w:rPr>
            </w:pPr>
            <w:r>
              <w:rPr>
                <w:rFonts w:ascii="Times New Roman" w:hAnsi="Times New Roman"/>
              </w:rPr>
              <w:t>Realizace objednaných prací započne do dvou týdnů od schválení požadované pracnosti. Bude-li se jednat o práce v rozsahu větším než 5 pracovních dnů, započne realizace prací do jednoho měsíce.</w:t>
            </w:r>
          </w:p>
          <w:p w:rsidR="00645C96" w:rsidRPr="00560017" w:rsidRDefault="00645C96" w:rsidP="00804429">
            <w:pPr>
              <w:spacing w:before="0" w:after="60"/>
              <w:jc w:val="both"/>
              <w:rPr>
                <w:rFonts w:ascii="Times New Roman" w:hAnsi="Times New Roman"/>
              </w:rPr>
            </w:pPr>
            <w:r w:rsidRPr="00560017">
              <w:rPr>
                <w:rFonts w:ascii="Times New Roman" w:hAnsi="Times New Roman"/>
              </w:rPr>
              <w:t>Poskytovatel poskytne službu v co nejkratším termínu s ohledem na potřeby Objednatele a na své kapacitní možnosti.</w:t>
            </w:r>
          </w:p>
          <w:p w:rsidR="00645C96" w:rsidRPr="00560017" w:rsidRDefault="00645C96" w:rsidP="00804429">
            <w:pPr>
              <w:spacing w:before="0" w:after="60"/>
              <w:jc w:val="both"/>
              <w:rPr>
                <w:rFonts w:ascii="Times New Roman" w:hAnsi="Times New Roman"/>
              </w:rPr>
            </w:pPr>
            <w:r w:rsidRPr="00560017">
              <w:rPr>
                <w:rFonts w:ascii="Times New Roman" w:hAnsi="Times New Roman"/>
              </w:rPr>
              <w:t>Veškeré služby poskytované poskytovatelem u Objednatele i u Poskytovatele v rámci rozšířené podpory budou evidovány tak, že bude zřejmé, kterého pracovníka Poskytovatele se práce týká a počet časových jednotek provedené práce.</w:t>
            </w:r>
          </w:p>
          <w:p w:rsidR="00645C96" w:rsidRDefault="00645C96" w:rsidP="00804429">
            <w:pPr>
              <w:spacing w:before="0" w:after="60"/>
              <w:jc w:val="both"/>
              <w:rPr>
                <w:rFonts w:ascii="Times New Roman" w:hAnsi="Times New Roman"/>
              </w:rPr>
            </w:pPr>
            <w:r>
              <w:rPr>
                <w:rFonts w:ascii="Times New Roman" w:hAnsi="Times New Roman"/>
              </w:rPr>
              <w:t>Potvrzení převzetí plnění ze strany Objednatele se provádí prostřednictvím služby HelpDesk. V případě, že Objednatel bezdůvodně nepotvrdí převzetí plnění (</w:t>
            </w:r>
            <w:r w:rsidRPr="00560017">
              <w:rPr>
                <w:rFonts w:ascii="Times New Roman" w:hAnsi="Times New Roman"/>
              </w:rPr>
              <w:t>neuvede důvod nepotvrzení</w:t>
            </w:r>
            <w:r>
              <w:rPr>
                <w:rFonts w:ascii="Times New Roman" w:hAnsi="Times New Roman"/>
              </w:rPr>
              <w:t xml:space="preserve"> protokolu) ani do 60</w:t>
            </w:r>
            <w:r w:rsidRPr="00560017">
              <w:rPr>
                <w:rFonts w:ascii="Times New Roman" w:hAnsi="Times New Roman"/>
              </w:rPr>
              <w:t xml:space="preserve"> dnů ode dne, kdy ho k tomu Poskytovatel vyzve, má se za to, že </w:t>
            </w:r>
            <w:r>
              <w:rPr>
                <w:rFonts w:ascii="Times New Roman" w:hAnsi="Times New Roman"/>
              </w:rPr>
              <w:t xml:space="preserve">převzetí bylo potvrzeno </w:t>
            </w:r>
            <w:r w:rsidRPr="00560017">
              <w:rPr>
                <w:rFonts w:ascii="Times New Roman" w:hAnsi="Times New Roman"/>
              </w:rPr>
              <w:t>v den následující po marném uplynutí této lhůty.</w:t>
            </w:r>
          </w:p>
          <w:p w:rsidR="00645C96" w:rsidRDefault="00645C96" w:rsidP="00804429">
            <w:pPr>
              <w:spacing w:before="0" w:after="60"/>
              <w:rPr>
                <w:rFonts w:ascii="Times New Roman" w:hAnsi="Times New Roman"/>
              </w:rPr>
            </w:pPr>
            <w:r>
              <w:rPr>
                <w:rFonts w:ascii="Times New Roman" w:hAnsi="Times New Roman"/>
              </w:rPr>
              <w:t>Požadavek bude zahrnut do protokolu o poskytnutých službách za příslušné období.</w:t>
            </w:r>
          </w:p>
          <w:p w:rsidR="00645C96" w:rsidRPr="00560017" w:rsidRDefault="00645C96" w:rsidP="00804429">
            <w:pPr>
              <w:pStyle w:val="Nadpis3"/>
              <w:spacing w:before="0" w:after="60"/>
              <w:rPr>
                <w:sz w:val="22"/>
              </w:rPr>
            </w:pPr>
            <w:r w:rsidRPr="00560017">
              <w:rPr>
                <w:sz w:val="22"/>
              </w:rPr>
              <w:t>Kvalita služby a reporting</w:t>
            </w:r>
          </w:p>
          <w:p w:rsidR="00645C96" w:rsidRPr="00560017" w:rsidRDefault="00645C96" w:rsidP="00804429">
            <w:pPr>
              <w:spacing w:before="0" w:after="60"/>
              <w:rPr>
                <w:rFonts w:ascii="Times New Roman" w:hAnsi="Times New Roman"/>
              </w:rPr>
            </w:pPr>
            <w:r w:rsidRPr="00560017">
              <w:rPr>
                <w:rFonts w:ascii="Times New Roman" w:hAnsi="Times New Roman"/>
              </w:rPr>
              <w:t>Příslušné protokoly, dokládající veškeré práce vykonané Poskytovatelem pro Objednatele za</w:t>
            </w:r>
            <w:r>
              <w:rPr>
                <w:rFonts w:ascii="Times New Roman" w:hAnsi="Times New Roman"/>
              </w:rPr>
              <w:t xml:space="preserve"> uplynulé období, předloží </w:t>
            </w:r>
            <w:r w:rsidRPr="00560017">
              <w:rPr>
                <w:rFonts w:ascii="Times New Roman" w:hAnsi="Times New Roman"/>
              </w:rPr>
              <w:t>Poskytovatel Objednateli vždy nejpozději do 5 pracovních dnů po skončení daného kalendářního měsíce.</w:t>
            </w:r>
          </w:p>
        </w:tc>
      </w:tr>
      <w:tr w:rsidR="00645C96" w:rsidTr="009452AA">
        <w:tc>
          <w:tcPr>
            <w:tcW w:w="9322" w:type="dxa"/>
            <w:gridSpan w:val="11"/>
            <w:shd w:val="clear" w:color="auto" w:fill="E5DFEC"/>
            <w:tcMar>
              <w:left w:w="108" w:type="dxa"/>
            </w:tcMar>
          </w:tcPr>
          <w:p w:rsidR="00645C96" w:rsidRPr="00560017"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 xml:space="preserve">Služba č. </w:t>
            </w:r>
            <w:r w:rsidRPr="00560017">
              <w:rPr>
                <w:rFonts w:ascii="Times New Roman" w:hAnsi="Times New Roman"/>
                <w:b/>
              </w:rPr>
              <w:t>3.1 – Řešení servisních požadavků (změnový/rozvojový požadavek)</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9"/>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Rozšířená podpora</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3.1</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9"/>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Řešení servisních požadavků (změnový/rozvojový</w:t>
            </w:r>
            <w:r>
              <w:rPr>
                <w:rFonts w:ascii="Times New Roman" w:hAnsi="Times New Roman"/>
                <w:b/>
              </w:rPr>
              <w:t xml:space="preserve"> </w:t>
            </w:r>
            <w:r w:rsidRPr="00560017">
              <w:rPr>
                <w:rFonts w:ascii="Times New Roman" w:hAnsi="Times New Roman"/>
                <w:b/>
              </w:rPr>
              <w:t>požadavek)</w:t>
            </w:r>
          </w:p>
        </w:tc>
      </w:tr>
      <w:tr w:rsidR="00645C96" w:rsidTr="009452AA">
        <w:tc>
          <w:tcPr>
            <w:tcW w:w="1669" w:type="dxa"/>
            <w:gridSpan w:val="2"/>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9"/>
            <w:shd w:val="clear" w:color="auto" w:fill="FFFFFF"/>
            <w:tcMar>
              <w:left w:w="108" w:type="dxa"/>
            </w:tcMar>
          </w:tcPr>
          <w:p w:rsidR="00645C96" w:rsidRPr="00560017" w:rsidRDefault="00645C96" w:rsidP="009238AB">
            <w:pPr>
              <w:pStyle w:val="Odsazentlatextu"/>
              <w:ind w:left="24"/>
              <w:rPr>
                <w:sz w:val="22"/>
              </w:rPr>
            </w:pPr>
            <w:r w:rsidRPr="00560017">
              <w:rPr>
                <w:sz w:val="22"/>
              </w:rPr>
              <w:t xml:space="preserve">Poskytování úprav nebo doplnění standardní funkčnosti systému. </w:t>
            </w:r>
          </w:p>
        </w:tc>
      </w:tr>
      <w:tr w:rsidR="00645C96" w:rsidTr="009452AA">
        <w:tc>
          <w:tcPr>
            <w:tcW w:w="9322" w:type="dxa"/>
            <w:gridSpan w:val="11"/>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A25AE7">
        <w:tc>
          <w:tcPr>
            <w:tcW w:w="2754"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024" w:type="dxa"/>
            <w:gridSpan w:val="3"/>
            <w:shd w:val="clear" w:color="auto" w:fill="FFFFFF"/>
            <w:tcMar>
              <w:left w:w="108" w:type="dxa"/>
            </w:tcMar>
            <w:vAlign w:val="center"/>
          </w:tcPr>
          <w:p w:rsidR="00645C96" w:rsidRPr="00560017" w:rsidRDefault="00645C96" w:rsidP="00A25AE7">
            <w:pPr>
              <w:keepNext/>
              <w:spacing w:before="0" w:after="0"/>
              <w:jc w:val="center"/>
              <w:rPr>
                <w:rFonts w:ascii="Times New Roman" w:hAnsi="Times New Roman"/>
              </w:rPr>
            </w:pPr>
            <w:r w:rsidRPr="00560017">
              <w:rPr>
                <w:rFonts w:ascii="Times New Roman" w:hAnsi="Times New Roman"/>
              </w:rPr>
              <w:t>Provozní doba</w:t>
            </w:r>
            <w:r w:rsidR="00A25AE7">
              <w:rPr>
                <w:rFonts w:ascii="Times New Roman" w:hAnsi="Times New Roman"/>
              </w:rPr>
              <w:t xml:space="preserve"> </w:t>
            </w:r>
            <w:r>
              <w:rPr>
                <w:rFonts w:ascii="Times New Roman" w:hAnsi="Times New Roman"/>
              </w:rPr>
              <w:t>(</w:t>
            </w:r>
            <w:r w:rsidRPr="00B101E2">
              <w:rPr>
                <w:rFonts w:ascii="Times New Roman" w:hAnsi="Times New Roman"/>
              </w:rPr>
              <w:t>v pracovní dny</w:t>
            </w:r>
            <w:r>
              <w:rPr>
                <w:rFonts w:ascii="Times New Roman" w:hAnsi="Times New Roman"/>
              </w:rPr>
              <w:t>)</w:t>
            </w:r>
          </w:p>
        </w:tc>
        <w:tc>
          <w:tcPr>
            <w:tcW w:w="3544"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Tr="00A25AE7">
        <w:tc>
          <w:tcPr>
            <w:tcW w:w="2754"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Pr>
                <w:rFonts w:ascii="Times New Roman" w:hAnsi="Times New Roman"/>
                <w:szCs w:val="22"/>
              </w:rPr>
              <w:t>PROXIO</w:t>
            </w:r>
          </w:p>
        </w:tc>
        <w:tc>
          <w:tcPr>
            <w:tcW w:w="3024" w:type="dxa"/>
            <w:gridSpan w:val="3"/>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7:00 - 17:00 hod. </w:t>
            </w:r>
          </w:p>
        </w:tc>
        <w:tc>
          <w:tcPr>
            <w:tcW w:w="3544" w:type="dxa"/>
            <w:gridSpan w:val="4"/>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Tr="009452AA">
        <w:tc>
          <w:tcPr>
            <w:tcW w:w="9322" w:type="dxa"/>
            <w:gridSpan w:val="11"/>
            <w:shd w:val="clear" w:color="auto" w:fill="FFFFFF"/>
            <w:tcMar>
              <w:left w:w="108" w:type="dxa"/>
            </w:tcMar>
            <w:vAlign w:val="center"/>
          </w:tcPr>
          <w:p w:rsidR="00645C96" w:rsidRPr="00560017" w:rsidRDefault="00645C96" w:rsidP="009238AB">
            <w:pPr>
              <w:spacing w:before="0" w:after="0"/>
              <w:jc w:val="both"/>
              <w:rPr>
                <w:rFonts w:ascii="Times New Roman" w:hAnsi="Times New Roman"/>
              </w:rPr>
            </w:pPr>
          </w:p>
        </w:tc>
      </w:tr>
      <w:tr w:rsidR="00645C96" w:rsidTr="009452AA">
        <w:tc>
          <w:tcPr>
            <w:tcW w:w="9322" w:type="dxa"/>
            <w:gridSpan w:val="11"/>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 xml:space="preserve">Detailní popis </w:t>
            </w:r>
          </w:p>
        </w:tc>
      </w:tr>
      <w:tr w:rsidR="00645C96" w:rsidTr="009452AA">
        <w:tc>
          <w:tcPr>
            <w:tcW w:w="9322" w:type="dxa"/>
            <w:gridSpan w:val="11"/>
            <w:tcMar>
              <w:left w:w="108" w:type="dxa"/>
            </w:tcMar>
            <w:vAlign w:val="center"/>
          </w:tcPr>
          <w:p w:rsidR="00645C96" w:rsidRPr="00560017" w:rsidRDefault="00645C96" w:rsidP="009238AB">
            <w:pPr>
              <w:pStyle w:val="Odsazentlatextu"/>
              <w:ind w:left="0"/>
              <w:rPr>
                <w:sz w:val="22"/>
              </w:rPr>
            </w:pPr>
            <w:r w:rsidRPr="00560017">
              <w:rPr>
                <w:sz w:val="22"/>
              </w:rPr>
              <w:t>V rámci této služby jsou řešeny servisní požadavky vzniklé v produkčním provozu systému uplatněné službou Help</w:t>
            </w:r>
            <w:r>
              <w:rPr>
                <w:sz w:val="22"/>
              </w:rPr>
              <w:t>D</w:t>
            </w:r>
            <w:r w:rsidRPr="00560017">
              <w:rPr>
                <w:sz w:val="22"/>
              </w:rPr>
              <w:t>esk, které Obj</w:t>
            </w:r>
            <w:r>
              <w:rPr>
                <w:sz w:val="22"/>
              </w:rPr>
              <w:t>ednatel navrhuje s klasifikací NEREKLAMACE</w:t>
            </w:r>
            <w:r w:rsidRPr="00560017">
              <w:rPr>
                <w:sz w:val="22"/>
              </w:rPr>
              <w:t xml:space="preserve"> (tzn. servisní požadavky, které nejsou předmětem reklamačního řízení).</w:t>
            </w:r>
          </w:p>
          <w:p w:rsidR="00645C96" w:rsidRPr="00560017" w:rsidRDefault="00645C96" w:rsidP="009238AB">
            <w:pPr>
              <w:pStyle w:val="Odsazentlatextu"/>
              <w:ind w:left="0"/>
              <w:rPr>
                <w:sz w:val="22"/>
              </w:rPr>
            </w:pPr>
            <w:r w:rsidRPr="00560017">
              <w:rPr>
                <w:sz w:val="22"/>
              </w:rPr>
              <w:t>Typicky jsou to servisní požadavky týkající se:</w:t>
            </w:r>
          </w:p>
          <w:p w:rsidR="00645C96" w:rsidRPr="007950D7" w:rsidRDefault="00645C96" w:rsidP="009452AA">
            <w:pPr>
              <w:pStyle w:val="Odstavecseseznamem"/>
              <w:numPr>
                <w:ilvl w:val="0"/>
                <w:numId w:val="21"/>
              </w:numPr>
              <w:spacing w:line="100" w:lineRule="atLeast"/>
              <w:rPr>
                <w:sz w:val="22"/>
              </w:rPr>
            </w:pPr>
            <w:r w:rsidRPr="007950D7">
              <w:rPr>
                <w:sz w:val="22"/>
              </w:rPr>
              <w:t>změny nebo doplnění konfigurace produktu,</w:t>
            </w:r>
          </w:p>
          <w:p w:rsidR="00645C96" w:rsidRPr="007950D7" w:rsidRDefault="00645C96" w:rsidP="009452AA">
            <w:pPr>
              <w:pStyle w:val="Odstavecseseznamem"/>
              <w:numPr>
                <w:ilvl w:val="0"/>
                <w:numId w:val="21"/>
              </w:numPr>
              <w:spacing w:line="100" w:lineRule="atLeast"/>
              <w:rPr>
                <w:sz w:val="22"/>
              </w:rPr>
            </w:pPr>
            <w:r w:rsidRPr="007950D7">
              <w:rPr>
                <w:sz w:val="22"/>
              </w:rPr>
              <w:t>úpravy nebo doplnění zobrazení seznamů,</w:t>
            </w:r>
          </w:p>
          <w:p w:rsidR="00645C96" w:rsidRPr="007950D7" w:rsidRDefault="00645C96" w:rsidP="009452AA">
            <w:pPr>
              <w:pStyle w:val="Odstavecseseznamem"/>
              <w:numPr>
                <w:ilvl w:val="0"/>
                <w:numId w:val="21"/>
              </w:numPr>
              <w:spacing w:line="100" w:lineRule="atLeast"/>
              <w:rPr>
                <w:sz w:val="22"/>
              </w:rPr>
            </w:pPr>
            <w:r w:rsidRPr="007950D7">
              <w:rPr>
                <w:sz w:val="22"/>
              </w:rPr>
              <w:t>úpravy nebo doplnění výstupních sestav nebo vzorů (šablon) dokumentů,</w:t>
            </w:r>
          </w:p>
          <w:p w:rsidR="00645C96" w:rsidRPr="007950D7" w:rsidRDefault="00645C96" w:rsidP="009452AA">
            <w:pPr>
              <w:pStyle w:val="Odstavecseseznamem"/>
              <w:numPr>
                <w:ilvl w:val="0"/>
                <w:numId w:val="21"/>
              </w:numPr>
              <w:spacing w:line="100" w:lineRule="atLeast"/>
              <w:rPr>
                <w:sz w:val="22"/>
              </w:rPr>
            </w:pPr>
            <w:r w:rsidRPr="007950D7">
              <w:rPr>
                <w:sz w:val="22"/>
              </w:rPr>
              <w:t>úpravy nebo doplnění funkčnosti produktu (včetně integračních funkčností).</w:t>
            </w:r>
          </w:p>
          <w:p w:rsidR="00645C96" w:rsidRPr="00560017" w:rsidRDefault="00645C96" w:rsidP="009238AB">
            <w:pPr>
              <w:pStyle w:val="Nadpis3"/>
              <w:spacing w:before="120" w:after="0"/>
              <w:rPr>
                <w:sz w:val="22"/>
              </w:rPr>
            </w:pPr>
            <w:bookmarkStart w:id="2" w:name="_Toc359171620"/>
            <w:bookmarkEnd w:id="2"/>
            <w:r w:rsidRPr="00560017">
              <w:rPr>
                <w:sz w:val="22"/>
              </w:rPr>
              <w:t>Specifická součinnost pro službu</w:t>
            </w:r>
          </w:p>
          <w:p w:rsidR="00645C96" w:rsidRPr="00560017" w:rsidRDefault="00645C96" w:rsidP="009238AB">
            <w:pPr>
              <w:spacing w:before="0" w:after="0"/>
              <w:jc w:val="both"/>
              <w:rPr>
                <w:rFonts w:ascii="Times New Roman" w:hAnsi="Times New Roman"/>
              </w:rPr>
            </w:pPr>
            <w:r w:rsidRPr="00560017">
              <w:rPr>
                <w:rFonts w:ascii="Times New Roman" w:hAnsi="Times New Roman"/>
              </w:rPr>
              <w:t>Objednatel se zavazuje poskytnout v rámci plnění této služby následující součinnost:</w:t>
            </w:r>
          </w:p>
          <w:p w:rsidR="00645C96" w:rsidRPr="007950D7" w:rsidRDefault="00645C96" w:rsidP="009452AA">
            <w:pPr>
              <w:pStyle w:val="Odstavecseseznamem"/>
              <w:numPr>
                <w:ilvl w:val="0"/>
                <w:numId w:val="21"/>
              </w:numPr>
              <w:spacing w:line="100" w:lineRule="atLeast"/>
              <w:rPr>
                <w:sz w:val="22"/>
              </w:rPr>
            </w:pPr>
            <w:r w:rsidRPr="007950D7">
              <w:rPr>
                <w:sz w:val="22"/>
              </w:rPr>
              <w:t>nezbytnou spolupráci při specifikaci návrhu řešení;</w:t>
            </w:r>
          </w:p>
          <w:p w:rsidR="00645C96" w:rsidRPr="007950D7" w:rsidRDefault="00645C96" w:rsidP="009452AA">
            <w:pPr>
              <w:pStyle w:val="Odstavecseseznamem"/>
              <w:numPr>
                <w:ilvl w:val="0"/>
                <w:numId w:val="21"/>
              </w:numPr>
              <w:spacing w:line="100" w:lineRule="atLeast"/>
              <w:rPr>
                <w:sz w:val="22"/>
              </w:rPr>
            </w:pPr>
            <w:r w:rsidRPr="007950D7">
              <w:rPr>
                <w:sz w:val="22"/>
              </w:rPr>
              <w:t>nezbytnou spolupráci pro schvalování požadavků a navržených řešení;</w:t>
            </w:r>
          </w:p>
          <w:p w:rsidR="00645C96" w:rsidRPr="007950D7" w:rsidRDefault="00645C96" w:rsidP="009452AA">
            <w:pPr>
              <w:pStyle w:val="Odstavecseseznamem"/>
              <w:numPr>
                <w:ilvl w:val="0"/>
                <w:numId w:val="21"/>
              </w:numPr>
              <w:spacing w:line="100" w:lineRule="atLeast"/>
              <w:rPr>
                <w:sz w:val="22"/>
              </w:rPr>
            </w:pPr>
            <w:r w:rsidRPr="007950D7">
              <w:rPr>
                <w:sz w:val="22"/>
              </w:rPr>
              <w:t>zajištění spolupráce dotčených dalších správců Objednatele;</w:t>
            </w:r>
          </w:p>
          <w:p w:rsidR="00645C96" w:rsidRPr="007950D7" w:rsidRDefault="00645C96" w:rsidP="009452AA">
            <w:pPr>
              <w:pStyle w:val="Odstavecseseznamem"/>
              <w:numPr>
                <w:ilvl w:val="0"/>
                <w:numId w:val="21"/>
              </w:numPr>
              <w:spacing w:line="100" w:lineRule="atLeast"/>
              <w:rPr>
                <w:sz w:val="22"/>
              </w:rPr>
            </w:pPr>
            <w:r w:rsidRPr="007950D7">
              <w:rPr>
                <w:sz w:val="22"/>
              </w:rPr>
              <w:t>zajištění spolupráce dotčených třetích stran;</w:t>
            </w:r>
          </w:p>
          <w:p w:rsidR="00645C96" w:rsidRPr="007950D7" w:rsidRDefault="00645C96" w:rsidP="009452AA">
            <w:pPr>
              <w:pStyle w:val="Odstavecseseznamem"/>
              <w:numPr>
                <w:ilvl w:val="0"/>
                <w:numId w:val="21"/>
              </w:numPr>
              <w:spacing w:line="100" w:lineRule="atLeast"/>
              <w:rPr>
                <w:sz w:val="22"/>
              </w:rPr>
            </w:pPr>
            <w:r w:rsidRPr="007950D7">
              <w:rPr>
                <w:sz w:val="22"/>
              </w:rPr>
              <w:t>zajištění případných termínů plánované odstávky.</w:t>
            </w:r>
          </w:p>
          <w:p w:rsidR="00645C96" w:rsidRPr="00560017" w:rsidRDefault="00645C96" w:rsidP="009238AB">
            <w:pPr>
              <w:pStyle w:val="Nadpis3"/>
              <w:spacing w:before="120" w:after="0"/>
              <w:rPr>
                <w:sz w:val="22"/>
              </w:rPr>
            </w:pPr>
            <w:bookmarkStart w:id="3" w:name="_Toc359171621"/>
            <w:bookmarkEnd w:id="3"/>
            <w:r w:rsidRPr="00560017">
              <w:rPr>
                <w:sz w:val="22"/>
              </w:rPr>
              <w:t>Kvalita služby a reporting</w:t>
            </w:r>
          </w:p>
          <w:p w:rsidR="00645C96" w:rsidRPr="00560017" w:rsidRDefault="00645C96" w:rsidP="009238AB">
            <w:pPr>
              <w:keepLines/>
              <w:spacing w:before="60" w:after="0"/>
              <w:jc w:val="both"/>
              <w:rPr>
                <w:rFonts w:ascii="Times New Roman" w:hAnsi="Times New Roman"/>
              </w:rPr>
            </w:pPr>
            <w:r w:rsidRPr="00560017">
              <w:rPr>
                <w:rFonts w:ascii="Times New Roman" w:hAnsi="Times New Roman"/>
              </w:rPr>
              <w:t>Kritériem úspěšnosti je akceptace realizace požadované změny v produkčním prostředí Objednatele.</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Měření </w:t>
            </w:r>
            <w:r>
              <w:rPr>
                <w:rFonts w:ascii="Times New Roman" w:hAnsi="Times New Roman"/>
              </w:rPr>
              <w:t>kvality služby je prováděno v</w:t>
            </w:r>
            <w:r w:rsidRPr="00560017">
              <w:rPr>
                <w:rFonts w:ascii="Times New Roman" w:hAnsi="Times New Roman"/>
              </w:rPr>
              <w:t xml:space="preserve"> systému </w:t>
            </w:r>
            <w:r>
              <w:rPr>
                <w:rFonts w:ascii="Times New Roman" w:hAnsi="Times New Roman"/>
              </w:rPr>
              <w:t xml:space="preserve">Helpdesku </w:t>
            </w:r>
            <w:r w:rsidRPr="00560017">
              <w:rPr>
                <w:rFonts w:ascii="Times New Roman" w:hAnsi="Times New Roman"/>
              </w:rPr>
              <w:t xml:space="preserve">provozovaném Provozovatelem. Výsledky měření jsou souhrnně za všechny sledované služby reportovány Objednateli. </w:t>
            </w:r>
          </w:p>
          <w:p w:rsidR="00645C96" w:rsidRPr="00560017" w:rsidRDefault="00645C96" w:rsidP="009238AB">
            <w:pPr>
              <w:pStyle w:val="Nadpis3"/>
              <w:spacing w:before="120" w:after="0"/>
              <w:rPr>
                <w:sz w:val="22"/>
              </w:rPr>
            </w:pPr>
            <w:r w:rsidRPr="00560017">
              <w:rPr>
                <w:sz w:val="22"/>
              </w:rPr>
              <w:t>Omezení služby</w:t>
            </w:r>
          </w:p>
          <w:p w:rsidR="00645C96" w:rsidRPr="00560017" w:rsidRDefault="00645C96" w:rsidP="009238AB">
            <w:pPr>
              <w:spacing w:before="0" w:after="0"/>
              <w:jc w:val="both"/>
              <w:rPr>
                <w:rFonts w:ascii="Times New Roman" w:hAnsi="Times New Roman"/>
              </w:rPr>
            </w:pPr>
            <w:r w:rsidRPr="00560017">
              <w:rPr>
                <w:rFonts w:ascii="Times New Roman" w:hAnsi="Times New Roman"/>
              </w:rPr>
              <w:t>Ohodnocení rozsahu požadavku na změnu definuje Poskytovatel po přijetí požadavku.</w:t>
            </w:r>
          </w:p>
          <w:p w:rsidR="00645C96" w:rsidRPr="00560017" w:rsidRDefault="00645C96" w:rsidP="009238AB">
            <w:pPr>
              <w:spacing w:before="0" w:after="0"/>
              <w:jc w:val="both"/>
              <w:rPr>
                <w:rFonts w:ascii="Times New Roman" w:hAnsi="Times New Roman"/>
              </w:rPr>
            </w:pPr>
          </w:p>
        </w:tc>
      </w:tr>
    </w:tbl>
    <w:p w:rsidR="00645C96" w:rsidRPr="00560017" w:rsidRDefault="00645C96" w:rsidP="009755F1">
      <w:pPr>
        <w:rPr>
          <w:rFonts w:ascii="Times New Roman" w:hAnsi="Times New Roman"/>
        </w:rPr>
      </w:pPr>
    </w:p>
    <w:p w:rsidR="00645C96" w:rsidRDefault="00645C96" w:rsidP="009755F1">
      <w:pPr>
        <w:rPr>
          <w:rFonts w:ascii="Times New Roman" w:hAnsi="Times New Roman"/>
          <w:szCs w:val="22"/>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991"/>
        <w:gridCol w:w="3685"/>
        <w:gridCol w:w="2977"/>
      </w:tblGrid>
      <w:tr w:rsidR="00645C96" w:rsidTr="00A25AE7">
        <w:tc>
          <w:tcPr>
            <w:tcW w:w="9322" w:type="dxa"/>
            <w:gridSpan w:val="4"/>
            <w:shd w:val="clear" w:color="auto" w:fill="E5DFEC"/>
            <w:tcMar>
              <w:left w:w="108" w:type="dxa"/>
            </w:tcMar>
          </w:tcPr>
          <w:p w:rsidR="00645C96" w:rsidRPr="00180653" w:rsidRDefault="00645C96" w:rsidP="009238AB">
            <w:pPr>
              <w:keepNext/>
              <w:spacing w:before="0" w:after="0"/>
              <w:jc w:val="center"/>
              <w:rPr>
                <w:rFonts w:ascii="Times New Roman" w:hAnsi="Times New Roman"/>
                <w:b/>
              </w:rPr>
            </w:pPr>
            <w:r w:rsidRPr="00180653">
              <w:rPr>
                <w:rFonts w:ascii="Times New Roman" w:hAnsi="Times New Roman"/>
                <w:b/>
                <w:szCs w:val="22"/>
              </w:rPr>
              <w:lastRenderedPageBreak/>
              <w:t xml:space="preserve">Služba č. </w:t>
            </w:r>
            <w:r w:rsidRPr="00180653">
              <w:rPr>
                <w:rFonts w:ascii="Times New Roman" w:hAnsi="Times New Roman"/>
                <w:b/>
              </w:rPr>
              <w:t>3.2 – Implementace nových verzí produktu</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3"/>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Rozšířená podpora</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3.2</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Implementace nových verzí produktu</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3"/>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Cílem služby je implementace nových verzí, upgrade a update produktu do prostředí Objednatele.</w:t>
            </w:r>
          </w:p>
        </w:tc>
      </w:tr>
      <w:tr w:rsidR="00645C96" w:rsidTr="00A25AE7">
        <w:tc>
          <w:tcPr>
            <w:tcW w:w="9322" w:type="dxa"/>
            <w:gridSpan w:val="4"/>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A25AE7">
        <w:tc>
          <w:tcPr>
            <w:tcW w:w="2660"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85"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2977"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Tr="00A25AE7">
        <w:tc>
          <w:tcPr>
            <w:tcW w:w="2660" w:type="dxa"/>
            <w:gridSpan w:val="2"/>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sidRPr="00B6417D">
              <w:rPr>
                <w:rFonts w:ascii="Times New Roman" w:hAnsi="Times New Roman"/>
                <w:szCs w:val="22"/>
              </w:rPr>
              <w:t>PROXIO</w:t>
            </w:r>
          </w:p>
        </w:tc>
        <w:tc>
          <w:tcPr>
            <w:tcW w:w="3685" w:type="dxa"/>
            <w:tcMar>
              <w:left w:w="108" w:type="dxa"/>
            </w:tcMar>
            <w:vAlign w:val="center"/>
          </w:tcPr>
          <w:p w:rsidR="00645C96" w:rsidRPr="00560017" w:rsidRDefault="00645C96" w:rsidP="00893D44">
            <w:pPr>
              <w:keepNext/>
              <w:spacing w:before="0" w:after="0"/>
              <w:jc w:val="center"/>
              <w:rPr>
                <w:rFonts w:ascii="Times New Roman" w:hAnsi="Times New Roman"/>
              </w:rPr>
            </w:pPr>
            <w:r>
              <w:rPr>
                <w:rFonts w:ascii="Times New Roman" w:hAnsi="Times New Roman"/>
              </w:rPr>
              <w:t>Tato služba bude prováděna mimo provozní dobu, tj. mimo čas 7</w:t>
            </w:r>
            <w:r w:rsidRPr="00560017">
              <w:rPr>
                <w:rFonts w:ascii="Times New Roman" w:hAnsi="Times New Roman"/>
              </w:rPr>
              <w:t>:00 - 17:00 hod.</w:t>
            </w:r>
            <w:r>
              <w:rPr>
                <w:rFonts w:ascii="Times New Roman" w:hAnsi="Times New Roman"/>
              </w:rPr>
              <w:t xml:space="preserve"> v pracovních dnech</w:t>
            </w:r>
          </w:p>
        </w:tc>
        <w:tc>
          <w:tcPr>
            <w:tcW w:w="2977" w:type="dxa"/>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Tr="00A25AE7">
        <w:tc>
          <w:tcPr>
            <w:tcW w:w="9322" w:type="dxa"/>
            <w:gridSpan w:val="4"/>
            <w:shd w:val="clear" w:color="auto" w:fill="FFFFFF"/>
            <w:tcMar>
              <w:left w:w="108" w:type="dxa"/>
            </w:tcMar>
            <w:vAlign w:val="center"/>
          </w:tcPr>
          <w:p w:rsidR="00645C96" w:rsidRPr="00560017" w:rsidRDefault="00645C96" w:rsidP="00804429">
            <w:pPr>
              <w:keepNext/>
              <w:spacing w:before="0" w:after="0"/>
              <w:rPr>
                <w:rFonts w:ascii="Times New Roman" w:hAnsi="Times New Roman"/>
                <w:b/>
              </w:rPr>
            </w:pPr>
          </w:p>
        </w:tc>
      </w:tr>
      <w:tr w:rsidR="00645C96" w:rsidTr="00A25AE7">
        <w:tc>
          <w:tcPr>
            <w:tcW w:w="9322" w:type="dxa"/>
            <w:gridSpan w:val="4"/>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 xml:space="preserve">Detailní popis </w:t>
            </w:r>
          </w:p>
        </w:tc>
      </w:tr>
      <w:tr w:rsidR="00645C96" w:rsidTr="00A25AE7">
        <w:tc>
          <w:tcPr>
            <w:tcW w:w="9322" w:type="dxa"/>
            <w:gridSpan w:val="4"/>
            <w:shd w:val="clear" w:color="auto" w:fill="FFFFFF"/>
            <w:tcMar>
              <w:left w:w="108" w:type="dxa"/>
            </w:tcMar>
            <w:vAlign w:val="center"/>
          </w:tcPr>
          <w:p w:rsidR="00645C96" w:rsidRPr="00560017" w:rsidRDefault="00645C96" w:rsidP="009238AB">
            <w:pPr>
              <w:pStyle w:val="Odsazentlatextu"/>
              <w:ind w:left="0"/>
              <w:rPr>
                <w:sz w:val="22"/>
              </w:rPr>
            </w:pPr>
            <w:r w:rsidRPr="00560017">
              <w:rPr>
                <w:sz w:val="22"/>
              </w:rPr>
              <w:t>Implementace upgrade a update software do prostředí Objednatele. Na nové verze software se plně vztahují licenční ujednání licenční smlouvy. Licence pro nové verze systému je poskytnuta ve stejném rozsahu a pro stejný způsob užití jako pro původně implementovaný systém. Právo užít novou verzi software vzniká jeho předáním a převzetím.</w:t>
            </w:r>
          </w:p>
          <w:p w:rsidR="00645C96" w:rsidRPr="00560017" w:rsidRDefault="00645C96" w:rsidP="009238AB">
            <w:pPr>
              <w:pStyle w:val="Odsazentlatextu"/>
              <w:ind w:left="0"/>
              <w:rPr>
                <w:sz w:val="22"/>
              </w:rPr>
            </w:pPr>
            <w:r w:rsidRPr="00560017">
              <w:rPr>
                <w:sz w:val="22"/>
              </w:rPr>
              <w:t>Poskytnutí služby Implementace nových verzí produktu probíhá v těchto krocích:</w:t>
            </w:r>
          </w:p>
          <w:p w:rsidR="00645C96" w:rsidRPr="007950D7" w:rsidRDefault="00645C96" w:rsidP="00A25AE7">
            <w:pPr>
              <w:pStyle w:val="Odstavecseseznamem"/>
              <w:numPr>
                <w:ilvl w:val="0"/>
                <w:numId w:val="21"/>
              </w:numPr>
              <w:spacing w:line="100" w:lineRule="atLeast"/>
              <w:rPr>
                <w:sz w:val="22"/>
              </w:rPr>
            </w:pPr>
            <w:r w:rsidRPr="007950D7">
              <w:rPr>
                <w:sz w:val="22"/>
              </w:rPr>
              <w:t xml:space="preserve">Představení nové verze </w:t>
            </w:r>
          </w:p>
          <w:p w:rsidR="00645C96" w:rsidRPr="007950D7" w:rsidRDefault="00645C96" w:rsidP="00A25AE7">
            <w:pPr>
              <w:pStyle w:val="Odstavecseseznamem"/>
              <w:numPr>
                <w:ilvl w:val="0"/>
                <w:numId w:val="21"/>
              </w:numPr>
              <w:spacing w:line="100" w:lineRule="atLeast"/>
              <w:rPr>
                <w:sz w:val="22"/>
              </w:rPr>
            </w:pPr>
            <w:r w:rsidRPr="007950D7">
              <w:rPr>
                <w:sz w:val="22"/>
              </w:rPr>
              <w:t xml:space="preserve">Návrh postupu realizace implementace nové verze produktu do prostředí Objednatele </w:t>
            </w:r>
          </w:p>
          <w:p w:rsidR="00645C96" w:rsidRPr="007950D7" w:rsidRDefault="00645C96" w:rsidP="00A25AE7">
            <w:pPr>
              <w:pStyle w:val="Odstavecseseznamem"/>
              <w:numPr>
                <w:ilvl w:val="0"/>
                <w:numId w:val="21"/>
              </w:numPr>
              <w:spacing w:line="100" w:lineRule="atLeast"/>
              <w:rPr>
                <w:sz w:val="22"/>
              </w:rPr>
            </w:pPr>
            <w:r w:rsidRPr="007950D7">
              <w:rPr>
                <w:sz w:val="22"/>
              </w:rPr>
              <w:t>Finální schválení implementace nové verze</w:t>
            </w:r>
          </w:p>
          <w:p w:rsidR="00645C96" w:rsidRPr="007950D7" w:rsidRDefault="00645C96" w:rsidP="00A25AE7">
            <w:pPr>
              <w:pStyle w:val="Odstavecseseznamem"/>
              <w:numPr>
                <w:ilvl w:val="0"/>
                <w:numId w:val="21"/>
              </w:numPr>
              <w:spacing w:line="100" w:lineRule="atLeast"/>
              <w:rPr>
                <w:sz w:val="22"/>
              </w:rPr>
            </w:pPr>
            <w:r w:rsidRPr="007950D7">
              <w:rPr>
                <w:sz w:val="22"/>
              </w:rPr>
              <w:t>Implementace nové verze produktu na testovací prostředí případně včetně rozdílové akceptace, rozdílového školení</w:t>
            </w:r>
          </w:p>
          <w:p w:rsidR="00645C96" w:rsidRPr="007950D7" w:rsidRDefault="00645C96" w:rsidP="00A25AE7">
            <w:pPr>
              <w:pStyle w:val="Odstavecseseznamem"/>
              <w:numPr>
                <w:ilvl w:val="0"/>
                <w:numId w:val="21"/>
              </w:numPr>
              <w:spacing w:line="100" w:lineRule="atLeast"/>
              <w:rPr>
                <w:sz w:val="22"/>
              </w:rPr>
            </w:pPr>
            <w:r w:rsidRPr="007950D7">
              <w:rPr>
                <w:sz w:val="22"/>
              </w:rPr>
              <w:t>Rozhodnutí o produkčním startu nové verze</w:t>
            </w:r>
          </w:p>
          <w:p w:rsidR="00645C96" w:rsidRPr="007950D7" w:rsidRDefault="00645C96" w:rsidP="00A25AE7">
            <w:pPr>
              <w:pStyle w:val="Odstavecseseznamem"/>
              <w:numPr>
                <w:ilvl w:val="0"/>
                <w:numId w:val="21"/>
              </w:numPr>
              <w:spacing w:line="100" w:lineRule="atLeast"/>
              <w:rPr>
                <w:sz w:val="22"/>
              </w:rPr>
            </w:pPr>
            <w:r w:rsidRPr="007950D7">
              <w:rPr>
                <w:sz w:val="22"/>
              </w:rPr>
              <w:t xml:space="preserve">Implementace nové verze na produkční prostředí </w:t>
            </w:r>
          </w:p>
          <w:p w:rsidR="00645C96" w:rsidRPr="007950D7" w:rsidRDefault="00645C96" w:rsidP="00A25AE7">
            <w:pPr>
              <w:pStyle w:val="Odstavecseseznamem"/>
              <w:numPr>
                <w:ilvl w:val="0"/>
                <w:numId w:val="21"/>
              </w:numPr>
              <w:spacing w:line="100" w:lineRule="atLeast"/>
              <w:rPr>
                <w:sz w:val="22"/>
              </w:rPr>
            </w:pPr>
            <w:r w:rsidRPr="007950D7">
              <w:rPr>
                <w:sz w:val="22"/>
              </w:rPr>
              <w:t>Produkční start nové verze</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rPr>
                <w:rFonts w:ascii="Times New Roman" w:hAnsi="Times New Roman"/>
              </w:rPr>
            </w:pPr>
            <w:r w:rsidRPr="00560017">
              <w:rPr>
                <w:rFonts w:ascii="Times New Roman" w:hAnsi="Times New Roman"/>
              </w:rPr>
              <w:t>Předmět plnění je poskytován na základě požadavku Objednatele na prostředí určené Objednatelem. Pokud to umož</w:t>
            </w:r>
            <w:r>
              <w:rPr>
                <w:rFonts w:ascii="Times New Roman" w:hAnsi="Times New Roman"/>
              </w:rPr>
              <w:t>ňuje předmět plnění, může být i</w:t>
            </w:r>
            <w:r w:rsidRPr="00560017">
              <w:rPr>
                <w:rFonts w:ascii="Times New Roman" w:hAnsi="Times New Roman"/>
              </w:rPr>
              <w:t>mplementace nových verzí produktu prováděna vzdáleným přístupem, v opačném případě je vyžadována instalace přímo v místě Objednatele.</w:t>
            </w:r>
          </w:p>
          <w:p w:rsidR="00645C96" w:rsidRPr="00560017" w:rsidRDefault="00645C96" w:rsidP="009238AB">
            <w:pPr>
              <w:keepLines/>
              <w:spacing w:before="0" w:after="0"/>
              <w:jc w:val="both"/>
              <w:rPr>
                <w:rFonts w:ascii="Times New Roman" w:hAnsi="Times New Roman"/>
              </w:rPr>
            </w:pPr>
            <w:r w:rsidRPr="00560017">
              <w:rPr>
                <w:rFonts w:ascii="Times New Roman" w:hAnsi="Times New Roman"/>
              </w:rPr>
              <w:t>Kritériem úspěšnosti je dosažení stavu, kdy je systém protokolárně předán, obsahuje funkčně vše dle licenční smlouvy, cílového konceptu a případně i popisu změn. Systém je funkční z koncových stanic uživatelů, s oprávněním se do něj lze přihlásit, lze jej testovat dle popisu změn.</w:t>
            </w:r>
          </w:p>
        </w:tc>
      </w:tr>
    </w:tbl>
    <w:p w:rsidR="00645C96" w:rsidRPr="00560017" w:rsidRDefault="00645C96" w:rsidP="009755F1">
      <w:pPr>
        <w:rPr>
          <w:rFonts w:ascii="Times New Roman" w:hAnsi="Times New Roman"/>
        </w:rPr>
      </w:pPr>
    </w:p>
    <w:p w:rsidR="00645C96" w:rsidRPr="00560017" w:rsidRDefault="00645C96" w:rsidP="009755F1">
      <w:pPr>
        <w:rPr>
          <w:rFonts w:ascii="Times New Roman" w:hAnsi="Times New Roman"/>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991"/>
        <w:gridCol w:w="3685"/>
        <w:gridCol w:w="2977"/>
      </w:tblGrid>
      <w:tr w:rsidR="00645C96" w:rsidTr="00A25AE7">
        <w:tc>
          <w:tcPr>
            <w:tcW w:w="9322" w:type="dxa"/>
            <w:gridSpan w:val="4"/>
            <w:shd w:val="clear" w:color="auto" w:fill="E5DFEC"/>
            <w:tcMar>
              <w:left w:w="108" w:type="dxa"/>
            </w:tcMar>
          </w:tcPr>
          <w:p w:rsidR="00645C96" w:rsidRPr="00560017" w:rsidRDefault="00645C96" w:rsidP="009238AB">
            <w:pPr>
              <w:keepNext/>
              <w:pageBreakBefore/>
              <w:spacing w:before="0" w:after="0"/>
              <w:jc w:val="center"/>
              <w:rPr>
                <w:rFonts w:ascii="Times New Roman" w:hAnsi="Times New Roman"/>
                <w:b/>
              </w:rPr>
            </w:pPr>
            <w:r>
              <w:rPr>
                <w:rFonts w:ascii="Times New Roman" w:hAnsi="Times New Roman"/>
                <w:b/>
                <w:szCs w:val="22"/>
              </w:rPr>
              <w:lastRenderedPageBreak/>
              <w:t xml:space="preserve">Služba č. </w:t>
            </w:r>
            <w:r>
              <w:rPr>
                <w:rFonts w:ascii="Times New Roman" w:hAnsi="Times New Roman"/>
                <w:b/>
              </w:rPr>
              <w:t>3.3</w:t>
            </w:r>
            <w:r w:rsidRPr="00560017">
              <w:rPr>
                <w:rFonts w:ascii="Times New Roman" w:hAnsi="Times New Roman"/>
                <w:b/>
              </w:rPr>
              <w:t xml:space="preserve"> – Poskytování konzultací</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Rozšířená podpora</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3.3</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Poskytování konzultací</w:t>
            </w:r>
          </w:p>
        </w:tc>
      </w:tr>
      <w:tr w:rsidR="00645C96" w:rsidTr="00A25AE7">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3"/>
            <w:shd w:val="clear" w:color="auto" w:fill="FFFFFF"/>
            <w:tcMar>
              <w:left w:w="108" w:type="dxa"/>
            </w:tcMar>
          </w:tcPr>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Konzultace za účelem odborné pomoci a rady při řešení konkrétního problému v souvislosti s provozem funkčních celků definovaných tímto dokumentem. </w:t>
            </w:r>
          </w:p>
        </w:tc>
      </w:tr>
      <w:tr w:rsidR="00645C96" w:rsidTr="00A25AE7">
        <w:tc>
          <w:tcPr>
            <w:tcW w:w="9322" w:type="dxa"/>
            <w:gridSpan w:val="4"/>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A25AE7">
        <w:tc>
          <w:tcPr>
            <w:tcW w:w="2660"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85"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r w:rsidR="00A25AE7">
              <w:rPr>
                <w:rFonts w:ascii="Times New Roman" w:hAnsi="Times New Roman"/>
              </w:rPr>
              <w:t xml:space="preserve"> </w:t>
            </w:r>
            <w:r>
              <w:rPr>
                <w:rFonts w:ascii="Times New Roman" w:hAnsi="Times New Roman"/>
              </w:rPr>
              <w:t>(</w:t>
            </w:r>
            <w:r w:rsidRPr="00B101E2">
              <w:rPr>
                <w:rFonts w:ascii="Times New Roman" w:hAnsi="Times New Roman"/>
              </w:rPr>
              <w:t>v pracovní dny</w:t>
            </w:r>
            <w:r>
              <w:rPr>
                <w:rFonts w:ascii="Times New Roman" w:hAnsi="Times New Roman"/>
              </w:rPr>
              <w:t>)</w:t>
            </w:r>
          </w:p>
        </w:tc>
        <w:tc>
          <w:tcPr>
            <w:tcW w:w="2977"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Tr="00A25AE7">
        <w:tc>
          <w:tcPr>
            <w:tcW w:w="2660"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Pr>
                <w:rFonts w:ascii="Times New Roman" w:hAnsi="Times New Roman"/>
                <w:szCs w:val="22"/>
              </w:rPr>
              <w:t>PROXIO</w:t>
            </w:r>
          </w:p>
        </w:tc>
        <w:tc>
          <w:tcPr>
            <w:tcW w:w="3685"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7:00 - 17:00 hod. </w:t>
            </w:r>
          </w:p>
        </w:tc>
        <w:tc>
          <w:tcPr>
            <w:tcW w:w="2977"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Tr="00A25AE7">
        <w:tc>
          <w:tcPr>
            <w:tcW w:w="9322" w:type="dxa"/>
            <w:gridSpan w:val="4"/>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p>
        </w:tc>
      </w:tr>
      <w:tr w:rsidR="00645C96" w:rsidTr="00A25AE7">
        <w:tc>
          <w:tcPr>
            <w:tcW w:w="9322" w:type="dxa"/>
            <w:gridSpan w:val="4"/>
            <w:shd w:val="clear" w:color="auto" w:fill="FFFFFF"/>
            <w:tcMar>
              <w:left w:w="108" w:type="dxa"/>
            </w:tcMar>
            <w:vAlign w:val="cente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 xml:space="preserve">Detailní popis </w:t>
            </w:r>
          </w:p>
        </w:tc>
      </w:tr>
      <w:tr w:rsidR="00645C96" w:rsidTr="00A25AE7">
        <w:trPr>
          <w:trHeight w:val="1969"/>
        </w:trPr>
        <w:tc>
          <w:tcPr>
            <w:tcW w:w="9322" w:type="dxa"/>
            <w:gridSpan w:val="4"/>
            <w:tcMar>
              <w:left w:w="108" w:type="dxa"/>
            </w:tcMar>
            <w:vAlign w:val="center"/>
          </w:tcPr>
          <w:p w:rsidR="00645C96" w:rsidRPr="00560017" w:rsidRDefault="00645C96" w:rsidP="00804429">
            <w:pPr>
              <w:pStyle w:val="Odsazentlatextu"/>
              <w:ind w:left="0"/>
              <w:jc w:val="both"/>
              <w:rPr>
                <w:sz w:val="22"/>
              </w:rPr>
            </w:pPr>
            <w:r w:rsidRPr="00560017">
              <w:rPr>
                <w:sz w:val="22"/>
              </w:rPr>
              <w:t xml:space="preserve">Náplní služby je poskytování konzultací uživatelům systému v požadovaném rozsahu a úrovni znalostí s cílem zkvalitňovat využívání systému pracovníky Objednatele. </w:t>
            </w:r>
          </w:p>
          <w:p w:rsidR="00645C96" w:rsidRPr="00560017" w:rsidRDefault="00645C96" w:rsidP="00804429">
            <w:pPr>
              <w:pStyle w:val="Odsazentlatextu"/>
              <w:ind w:left="0"/>
              <w:jc w:val="both"/>
              <w:rPr>
                <w:sz w:val="22"/>
              </w:rPr>
            </w:pPr>
            <w:r w:rsidRPr="00560017">
              <w:rPr>
                <w:sz w:val="22"/>
              </w:rPr>
              <w:t>Konzultací se rozumí aktivita zdokonalující znalosti pracovníků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p>
          <w:p w:rsidR="00645C96" w:rsidRPr="00560017" w:rsidRDefault="00645C96" w:rsidP="00804429">
            <w:pPr>
              <w:pStyle w:val="Odsazentlatextu"/>
              <w:ind w:left="0"/>
              <w:jc w:val="both"/>
              <w:rPr>
                <w:sz w:val="22"/>
              </w:rPr>
            </w:pPr>
            <w:r w:rsidRPr="00560017">
              <w:rPr>
                <w:sz w:val="22"/>
              </w:rPr>
              <w:t>Předmět plnění je poskytován dle povahy konzultace buď v místě Objednatele nebo Poskytovatele (telefonicky či s využitím vzdáleného přístupu). Výjimeč</w:t>
            </w:r>
            <w:r>
              <w:rPr>
                <w:sz w:val="22"/>
              </w:rPr>
              <w:t>ně při řešení obecných principů</w:t>
            </w:r>
            <w:r w:rsidRPr="00560017">
              <w:rPr>
                <w:sz w:val="22"/>
              </w:rPr>
              <w:t xml:space="preserve"> je možná realizace konzultace pro širší okruh uživatelů na učebně.</w:t>
            </w:r>
          </w:p>
          <w:p w:rsidR="00645C96" w:rsidRPr="004F443C" w:rsidRDefault="00645C96" w:rsidP="009238AB">
            <w:pPr>
              <w:pStyle w:val="Nadpis3"/>
              <w:rPr>
                <w:sz w:val="22"/>
              </w:rPr>
            </w:pPr>
            <w:r w:rsidRPr="00560017">
              <w:rPr>
                <w:sz w:val="22"/>
              </w:rPr>
              <w:t>Specifická součinnost pro službu</w:t>
            </w:r>
          </w:p>
          <w:p w:rsidR="00645C96" w:rsidRPr="00B45375" w:rsidRDefault="00645C96" w:rsidP="009238AB">
            <w:pPr>
              <w:spacing w:before="0" w:after="0"/>
              <w:jc w:val="both"/>
              <w:rPr>
                <w:rFonts w:ascii="Times New Roman" w:hAnsi="Times New Roman"/>
              </w:rPr>
            </w:pPr>
            <w:r>
              <w:rPr>
                <w:rFonts w:ascii="Times New Roman" w:hAnsi="Times New Roman"/>
              </w:rPr>
              <w:t>Požadavek na službu P</w:t>
            </w:r>
            <w:r w:rsidRPr="00B45375">
              <w:rPr>
                <w:rFonts w:ascii="Times New Roman" w:hAnsi="Times New Roman"/>
              </w:rPr>
              <w:t xml:space="preserve">oskytnutí </w:t>
            </w:r>
            <w:r>
              <w:rPr>
                <w:rFonts w:ascii="Times New Roman" w:hAnsi="Times New Roman"/>
              </w:rPr>
              <w:t xml:space="preserve">konzultací je uplatněn </w:t>
            </w:r>
            <w:r w:rsidRPr="00B45375">
              <w:rPr>
                <w:rFonts w:ascii="Times New Roman" w:hAnsi="Times New Roman"/>
              </w:rPr>
              <w:t xml:space="preserve">prostřednictvím služby </w:t>
            </w:r>
            <w:r>
              <w:rPr>
                <w:rFonts w:ascii="Times New Roman" w:hAnsi="Times New Roman"/>
              </w:rPr>
              <w:t xml:space="preserve">2.1 </w:t>
            </w:r>
            <w:r w:rsidRPr="00B45375">
              <w:rPr>
                <w:rFonts w:ascii="Times New Roman" w:hAnsi="Times New Roman"/>
              </w:rPr>
              <w:t>Help</w:t>
            </w:r>
            <w:r>
              <w:rPr>
                <w:rFonts w:ascii="Times New Roman" w:hAnsi="Times New Roman"/>
              </w:rPr>
              <w:t>D</w:t>
            </w:r>
            <w:r w:rsidRPr="00B45375">
              <w:rPr>
                <w:rFonts w:ascii="Times New Roman" w:hAnsi="Times New Roman"/>
              </w:rPr>
              <w:t xml:space="preserve">esk. Pracnost požadavku </w:t>
            </w:r>
            <w:r>
              <w:rPr>
                <w:rFonts w:ascii="Times New Roman" w:hAnsi="Times New Roman"/>
              </w:rPr>
              <w:t>a termín realizace je</w:t>
            </w:r>
            <w:r w:rsidRPr="00B45375">
              <w:rPr>
                <w:rFonts w:ascii="Times New Roman" w:hAnsi="Times New Roman"/>
              </w:rPr>
              <w:t xml:space="preserve"> poté odhadnut Poskytovatelem, zadavatel požadavku musí realizaci požadavku potvrdit, případně odmítnout. Až poté bude požadavek realizován.</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spacing w:before="0" w:after="0"/>
              <w:jc w:val="both"/>
              <w:rPr>
                <w:rFonts w:ascii="Times New Roman" w:hAnsi="Times New Roman"/>
              </w:rPr>
            </w:pPr>
            <w:r w:rsidRPr="00560017">
              <w:rPr>
                <w:rFonts w:ascii="Times New Roman" w:hAnsi="Times New Roman"/>
              </w:rPr>
              <w:t>Měření kvality služby je prováděno prostřednictvím služby 2.1 Help</w:t>
            </w:r>
            <w:r>
              <w:rPr>
                <w:rFonts w:ascii="Times New Roman" w:hAnsi="Times New Roman"/>
              </w:rPr>
              <w:t>D</w:t>
            </w:r>
            <w:r w:rsidRPr="00560017">
              <w:rPr>
                <w:rFonts w:ascii="Times New Roman" w:hAnsi="Times New Roman"/>
              </w:rPr>
              <w:t>esk.</w:t>
            </w:r>
          </w:p>
          <w:p w:rsidR="00645C96" w:rsidRPr="00560017" w:rsidRDefault="00645C96" w:rsidP="009238AB">
            <w:pPr>
              <w:spacing w:before="0" w:after="0"/>
              <w:jc w:val="both"/>
            </w:pPr>
            <w:r w:rsidRPr="00560017">
              <w:rPr>
                <w:rFonts w:ascii="Times New Roman" w:hAnsi="Times New Roman"/>
              </w:rPr>
              <w:t>Kritériem úspěšnosti je provedení konzultace dokumentované zápisem prostřednictvím služby Help</w:t>
            </w:r>
            <w:r>
              <w:rPr>
                <w:rFonts w:ascii="Times New Roman" w:hAnsi="Times New Roman"/>
              </w:rPr>
              <w:t>D</w:t>
            </w:r>
            <w:r w:rsidRPr="00560017">
              <w:rPr>
                <w:rFonts w:ascii="Times New Roman" w:hAnsi="Times New Roman"/>
              </w:rPr>
              <w:t>esk, v případě konzultace v místě Objednatele podepsanou prezenční listinou a hodnocením konzultace.</w:t>
            </w:r>
          </w:p>
        </w:tc>
      </w:tr>
    </w:tbl>
    <w:p w:rsidR="00645C96" w:rsidRDefault="00645C96" w:rsidP="009755F1"/>
    <w:p w:rsidR="00645C96" w:rsidRPr="00560017" w:rsidRDefault="00645C96" w:rsidP="009755F1">
      <w:r w:rsidRPr="00560017">
        <w:br w:type="page"/>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991"/>
        <w:gridCol w:w="3685"/>
        <w:gridCol w:w="2977"/>
      </w:tblGrid>
      <w:tr w:rsidR="00645C96" w:rsidTr="00D5743E">
        <w:tc>
          <w:tcPr>
            <w:tcW w:w="9322" w:type="dxa"/>
            <w:gridSpan w:val="4"/>
            <w:shd w:val="clear" w:color="auto" w:fill="E5DFEC"/>
            <w:tcMar>
              <w:left w:w="108" w:type="dxa"/>
            </w:tcMar>
          </w:tcPr>
          <w:p w:rsidR="00645C96" w:rsidRPr="00180653" w:rsidRDefault="00645C96" w:rsidP="009238AB">
            <w:pPr>
              <w:keepNext/>
              <w:spacing w:before="0" w:after="0"/>
              <w:jc w:val="center"/>
              <w:rPr>
                <w:rFonts w:ascii="Times New Roman" w:hAnsi="Times New Roman"/>
                <w:b/>
              </w:rPr>
            </w:pPr>
            <w:r w:rsidRPr="00180653">
              <w:rPr>
                <w:rFonts w:ascii="Times New Roman" w:hAnsi="Times New Roman"/>
                <w:b/>
                <w:szCs w:val="22"/>
              </w:rPr>
              <w:t xml:space="preserve">Služba č. </w:t>
            </w:r>
            <w:r w:rsidRPr="00180653">
              <w:rPr>
                <w:rFonts w:ascii="Times New Roman" w:hAnsi="Times New Roman"/>
                <w:b/>
              </w:rPr>
              <w:t>3.4 – Poskytování školení</w:t>
            </w:r>
          </w:p>
        </w:tc>
      </w:tr>
      <w:tr w:rsidR="00645C96" w:rsidTr="00D5743E">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53" w:type="dxa"/>
            <w:gridSpan w:val="3"/>
            <w:shd w:val="clear" w:color="auto" w:fill="FFFFFF"/>
            <w:tcMar>
              <w:left w:w="108" w:type="dxa"/>
            </w:tcMar>
            <w:vAlign w:val="center"/>
          </w:tcPr>
          <w:p w:rsidR="00645C96" w:rsidRPr="00560017" w:rsidRDefault="00645C96" w:rsidP="009238AB">
            <w:pPr>
              <w:keepNext/>
              <w:spacing w:before="0" w:after="0"/>
              <w:rPr>
                <w:rFonts w:ascii="Times New Roman" w:hAnsi="Times New Roman"/>
              </w:rPr>
            </w:pPr>
            <w:r w:rsidRPr="00560017">
              <w:rPr>
                <w:rFonts w:ascii="Times New Roman" w:hAnsi="Times New Roman"/>
              </w:rPr>
              <w:t>Rozšířená podpora</w:t>
            </w:r>
          </w:p>
        </w:tc>
      </w:tr>
      <w:tr w:rsidR="00645C96" w:rsidTr="00D5743E">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rPr>
            </w:pPr>
            <w:r>
              <w:rPr>
                <w:rFonts w:ascii="Times New Roman" w:hAnsi="Times New Roman"/>
              </w:rPr>
              <w:t>3.4</w:t>
            </w:r>
          </w:p>
        </w:tc>
      </w:tr>
      <w:tr w:rsidR="00645C96" w:rsidTr="00D5743E">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53" w:type="dxa"/>
            <w:gridSpan w:val="3"/>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Poskytování školení</w:t>
            </w:r>
          </w:p>
        </w:tc>
      </w:tr>
      <w:tr w:rsidR="00645C96" w:rsidTr="00D5743E">
        <w:tc>
          <w:tcPr>
            <w:tcW w:w="1669" w:type="dxa"/>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53" w:type="dxa"/>
            <w:gridSpan w:val="3"/>
            <w:shd w:val="clear" w:color="auto" w:fill="FFFFFF"/>
            <w:tcMar>
              <w:left w:w="108" w:type="dxa"/>
            </w:tcMar>
          </w:tcPr>
          <w:p w:rsidR="00645C96" w:rsidRPr="00560017" w:rsidRDefault="00645C96" w:rsidP="009238AB">
            <w:pPr>
              <w:rPr>
                <w:rFonts w:ascii="Times New Roman" w:hAnsi="Times New Roman"/>
              </w:rPr>
            </w:pPr>
            <w:r w:rsidRPr="00560017">
              <w:rPr>
                <w:rFonts w:ascii="Times New Roman" w:hAnsi="Times New Roman"/>
              </w:rPr>
              <w:t>Cílem služby je zajišťovat školení pracovníků Objednatele (individuální, hromadná) v požadovaném rozsahu a úrovni znalostí.</w:t>
            </w:r>
          </w:p>
        </w:tc>
      </w:tr>
      <w:tr w:rsidR="00645C96" w:rsidTr="00D5743E">
        <w:tc>
          <w:tcPr>
            <w:tcW w:w="9322" w:type="dxa"/>
            <w:gridSpan w:val="4"/>
            <w:shd w:val="clear" w:color="auto" w:fill="FFFFFF"/>
            <w:tcMar>
              <w:left w:w="108" w:type="dxa"/>
            </w:tcMar>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Tr="00D5743E">
        <w:tc>
          <w:tcPr>
            <w:tcW w:w="2660" w:type="dxa"/>
            <w:gridSpan w:val="2"/>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85" w:type="dxa"/>
            <w:shd w:val="clear" w:color="auto" w:fill="FFFFFF"/>
            <w:tcMar>
              <w:left w:w="108" w:type="dxa"/>
            </w:tcMar>
            <w:vAlign w:val="center"/>
          </w:tcPr>
          <w:p w:rsidR="00645C96" w:rsidRPr="00560017" w:rsidRDefault="00645C96" w:rsidP="00D5743E">
            <w:pPr>
              <w:keepNext/>
              <w:spacing w:before="0" w:after="0"/>
              <w:jc w:val="center"/>
              <w:rPr>
                <w:rFonts w:ascii="Times New Roman" w:hAnsi="Times New Roman"/>
              </w:rPr>
            </w:pPr>
            <w:r w:rsidRPr="00560017">
              <w:rPr>
                <w:rFonts w:ascii="Times New Roman" w:hAnsi="Times New Roman"/>
              </w:rPr>
              <w:t>Provozní doba</w:t>
            </w:r>
            <w:r w:rsidR="00D5743E">
              <w:rPr>
                <w:rFonts w:ascii="Times New Roman" w:hAnsi="Times New Roman"/>
              </w:rPr>
              <w:t xml:space="preserve"> </w:t>
            </w:r>
            <w:r>
              <w:rPr>
                <w:rFonts w:ascii="Times New Roman" w:hAnsi="Times New Roman"/>
              </w:rPr>
              <w:t>(</w:t>
            </w:r>
            <w:r w:rsidRPr="00B101E2">
              <w:rPr>
                <w:rFonts w:ascii="Times New Roman" w:hAnsi="Times New Roman"/>
              </w:rPr>
              <w:t>v pracovní dny</w:t>
            </w:r>
            <w:r>
              <w:rPr>
                <w:rFonts w:ascii="Times New Roman" w:hAnsi="Times New Roman"/>
              </w:rPr>
              <w:t>)</w:t>
            </w:r>
          </w:p>
        </w:tc>
        <w:tc>
          <w:tcPr>
            <w:tcW w:w="2977" w:type="dxa"/>
            <w:shd w:val="clear" w:color="auto" w:fill="FFFFFF"/>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Tr="00D5743E">
        <w:tc>
          <w:tcPr>
            <w:tcW w:w="2660" w:type="dxa"/>
            <w:gridSpan w:val="2"/>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Pr>
                <w:rFonts w:ascii="Times New Roman" w:hAnsi="Times New Roman"/>
                <w:szCs w:val="22"/>
              </w:rPr>
              <w:t>PROXIO</w:t>
            </w:r>
          </w:p>
        </w:tc>
        <w:tc>
          <w:tcPr>
            <w:tcW w:w="3685" w:type="dxa"/>
            <w:tcMar>
              <w:left w:w="108" w:type="dxa"/>
            </w:tcMar>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7</w:t>
            </w:r>
            <w:r w:rsidRPr="00560017">
              <w:rPr>
                <w:rFonts w:ascii="Times New Roman" w:hAnsi="Times New Roman"/>
              </w:rPr>
              <w:t xml:space="preserve">:00 - 17:00 hod. </w:t>
            </w:r>
          </w:p>
        </w:tc>
        <w:tc>
          <w:tcPr>
            <w:tcW w:w="2977" w:type="dxa"/>
            <w:tcMar>
              <w:left w:w="108" w:type="dxa"/>
            </w:tcMar>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Tr="00D5743E">
        <w:tc>
          <w:tcPr>
            <w:tcW w:w="9322" w:type="dxa"/>
            <w:gridSpan w:val="4"/>
            <w:shd w:val="clear" w:color="auto" w:fill="FFFFFF"/>
            <w:tcMar>
              <w:left w:w="108" w:type="dxa"/>
            </w:tcMar>
            <w:vAlign w:val="center"/>
          </w:tcPr>
          <w:p w:rsidR="00645C96" w:rsidRPr="00560017" w:rsidRDefault="00645C96" w:rsidP="00804429">
            <w:pPr>
              <w:keepNext/>
              <w:spacing w:before="0" w:after="0"/>
              <w:rPr>
                <w:rFonts w:ascii="Times New Roman" w:hAnsi="Times New Roman"/>
                <w:b/>
              </w:rPr>
            </w:pPr>
          </w:p>
        </w:tc>
      </w:tr>
      <w:tr w:rsidR="00645C96" w:rsidTr="00D5743E">
        <w:tc>
          <w:tcPr>
            <w:tcW w:w="9322" w:type="dxa"/>
            <w:gridSpan w:val="4"/>
            <w:shd w:val="clear" w:color="auto" w:fill="FFFFFF"/>
            <w:tcMar>
              <w:left w:w="108" w:type="dxa"/>
            </w:tcMar>
            <w:vAlign w:val="center"/>
          </w:tcPr>
          <w:p w:rsidR="00645C96" w:rsidRPr="00180653" w:rsidRDefault="00645C96" w:rsidP="009238AB">
            <w:pPr>
              <w:keepNext/>
              <w:spacing w:before="0" w:after="0"/>
              <w:jc w:val="both"/>
              <w:rPr>
                <w:rFonts w:ascii="Times New Roman" w:hAnsi="Times New Roman"/>
                <w:b/>
              </w:rPr>
            </w:pPr>
            <w:r w:rsidRPr="00180653">
              <w:rPr>
                <w:rFonts w:ascii="Times New Roman" w:hAnsi="Times New Roman"/>
                <w:b/>
              </w:rPr>
              <w:t xml:space="preserve">Detailní popis </w:t>
            </w:r>
          </w:p>
        </w:tc>
      </w:tr>
      <w:tr w:rsidR="00645C96" w:rsidTr="00D5743E">
        <w:tc>
          <w:tcPr>
            <w:tcW w:w="9322" w:type="dxa"/>
            <w:gridSpan w:val="4"/>
            <w:shd w:val="clear" w:color="auto" w:fill="FFFFFF"/>
            <w:tcMar>
              <w:left w:w="108" w:type="dxa"/>
            </w:tcMar>
            <w:vAlign w:val="center"/>
          </w:tcPr>
          <w:p w:rsidR="00645C96" w:rsidRPr="00560017" w:rsidRDefault="00645C96" w:rsidP="00804429">
            <w:pPr>
              <w:jc w:val="both"/>
              <w:rPr>
                <w:rFonts w:ascii="Times New Roman" w:hAnsi="Times New Roman"/>
              </w:rPr>
            </w:pPr>
            <w:r w:rsidRPr="00560017">
              <w:rPr>
                <w:rFonts w:ascii="Times New Roman" w:hAnsi="Times New Roman"/>
              </w:rPr>
              <w:t xml:space="preserve">Činnost zdokonalující znalosti pracovníků Objednatele </w:t>
            </w:r>
            <w:r>
              <w:rPr>
                <w:rFonts w:ascii="Times New Roman" w:hAnsi="Times New Roman"/>
              </w:rPr>
              <w:t xml:space="preserve">například </w:t>
            </w:r>
            <w:r w:rsidRPr="00560017">
              <w:rPr>
                <w:rFonts w:ascii="Times New Roman" w:hAnsi="Times New Roman"/>
              </w:rPr>
              <w:t>formou prezentace problematiky, funkcionalit a principů konkrétní školené oblasti. Probíhá zpravidla na pracovištích Objednatele, nejlépe učebně pro tuto činnost přizpůsobené. Školení je prováděno zpravidla na testovacím prostředí Objednatele.</w:t>
            </w:r>
          </w:p>
          <w:p w:rsidR="00645C96" w:rsidRPr="00560017" w:rsidRDefault="00645C96" w:rsidP="00804429">
            <w:pPr>
              <w:jc w:val="both"/>
              <w:rPr>
                <w:rFonts w:ascii="Times New Roman" w:hAnsi="Times New Roman"/>
              </w:rPr>
            </w:pPr>
            <w:r w:rsidRPr="00560017">
              <w:rPr>
                <w:rFonts w:ascii="Times New Roman" w:hAnsi="Times New Roman"/>
              </w:rPr>
              <w:t>Typicky se jedná o školení uživatelů, poskytovaná:</w:t>
            </w:r>
          </w:p>
          <w:p w:rsidR="00645C96" w:rsidRPr="007950D7" w:rsidRDefault="00645C96" w:rsidP="00804429">
            <w:pPr>
              <w:pStyle w:val="Odstavecseseznamem"/>
              <w:numPr>
                <w:ilvl w:val="0"/>
                <w:numId w:val="21"/>
              </w:numPr>
              <w:spacing w:line="100" w:lineRule="atLeast"/>
              <w:rPr>
                <w:sz w:val="22"/>
              </w:rPr>
            </w:pPr>
            <w:r w:rsidRPr="007950D7">
              <w:rPr>
                <w:sz w:val="22"/>
              </w:rPr>
              <w:t>v poimplementační fázi, zejména pro nové pracovníky,</w:t>
            </w:r>
          </w:p>
          <w:p w:rsidR="00645C96" w:rsidRPr="007950D7" w:rsidRDefault="00645C96" w:rsidP="00804429">
            <w:pPr>
              <w:pStyle w:val="Odstavecseseznamem"/>
              <w:numPr>
                <w:ilvl w:val="0"/>
                <w:numId w:val="21"/>
              </w:numPr>
              <w:spacing w:line="100" w:lineRule="atLeast"/>
              <w:rPr>
                <w:sz w:val="22"/>
              </w:rPr>
            </w:pPr>
            <w:r w:rsidRPr="007950D7">
              <w:rPr>
                <w:sz w:val="22"/>
              </w:rPr>
              <w:t>při rozšíření využívání aplikací na další organizační jednotky, nebo změně pracovních náplní,</w:t>
            </w:r>
          </w:p>
          <w:p w:rsidR="00645C96" w:rsidRPr="00560017" w:rsidRDefault="00645C96" w:rsidP="00804429">
            <w:pPr>
              <w:jc w:val="both"/>
              <w:rPr>
                <w:rFonts w:ascii="Times New Roman" w:hAnsi="Times New Roman"/>
              </w:rPr>
            </w:pPr>
            <w:r w:rsidRPr="00560017">
              <w:rPr>
                <w:rFonts w:ascii="Times New Roman" w:hAnsi="Times New Roman"/>
              </w:rPr>
              <w:t>Součástí této služby je i příprava tzv. školících materiálů. Podle požadavku Objednatele je možno službu doplnit i o závěrečný test, hodnotící získané znalosti.</w:t>
            </w:r>
          </w:p>
          <w:p w:rsidR="00645C96" w:rsidRPr="00560017" w:rsidRDefault="00645C96" w:rsidP="00804429">
            <w:pPr>
              <w:jc w:val="both"/>
              <w:rPr>
                <w:rFonts w:ascii="Times New Roman" w:hAnsi="Times New Roman"/>
              </w:rPr>
            </w:pPr>
            <w:r w:rsidRPr="00560017">
              <w:rPr>
                <w:rFonts w:ascii="Times New Roman" w:hAnsi="Times New Roman"/>
              </w:rPr>
              <w:t>Požadavek na školení je uplatněn prostřednictvím služby Help</w:t>
            </w:r>
            <w:r>
              <w:rPr>
                <w:rFonts w:ascii="Times New Roman" w:hAnsi="Times New Roman"/>
              </w:rPr>
              <w:t>D</w:t>
            </w:r>
            <w:r w:rsidRPr="00560017">
              <w:rPr>
                <w:rFonts w:ascii="Times New Roman" w:hAnsi="Times New Roman"/>
              </w:rPr>
              <w:t>esk. Poskytovatel poskytne školení v co nejkratším termínu s ohledem na potřeby Objednatele a na své kapacitní možnosti.</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rPr>
                <w:rFonts w:ascii="Times New Roman" w:hAnsi="Times New Roman"/>
              </w:rPr>
            </w:pPr>
            <w:r w:rsidRPr="00560017">
              <w:rPr>
                <w:rFonts w:ascii="Times New Roman" w:hAnsi="Times New Roman"/>
              </w:rPr>
              <w:t xml:space="preserve">Služba je prováděna v celkovém rozsahu odsouhlaseném mezi poskytovatelem a Objednatelem. </w:t>
            </w:r>
          </w:p>
          <w:p w:rsidR="00645C96" w:rsidRPr="00560017" w:rsidRDefault="00645C96" w:rsidP="009238AB">
            <w:pPr>
              <w:rPr>
                <w:rFonts w:ascii="Times New Roman" w:hAnsi="Times New Roman"/>
              </w:rPr>
            </w:pPr>
            <w:r w:rsidRPr="00560017">
              <w:rPr>
                <w:rFonts w:ascii="Times New Roman" w:hAnsi="Times New Roman"/>
              </w:rPr>
              <w:t>Měření kvality služby je prováděno prostřednictvím služby 2.1 Help</w:t>
            </w:r>
            <w:r>
              <w:rPr>
                <w:rFonts w:ascii="Times New Roman" w:hAnsi="Times New Roman"/>
              </w:rPr>
              <w:t>D</w:t>
            </w:r>
            <w:r w:rsidRPr="00560017">
              <w:rPr>
                <w:rFonts w:ascii="Times New Roman" w:hAnsi="Times New Roman"/>
              </w:rPr>
              <w:t>esk.</w:t>
            </w:r>
          </w:p>
          <w:p w:rsidR="00645C96" w:rsidRPr="00560017" w:rsidRDefault="00645C96" w:rsidP="009238AB">
            <w:pPr>
              <w:rPr>
                <w:rFonts w:ascii="Times New Roman" w:hAnsi="Times New Roman"/>
              </w:rPr>
            </w:pPr>
            <w:r w:rsidRPr="00560017">
              <w:rPr>
                <w:rFonts w:ascii="Times New Roman" w:hAnsi="Times New Roman"/>
              </w:rPr>
              <w:t>Kritériem úspěšnosti je provedení školení dokumentované podepsanou prezenční listinou a hodnocením školení.</w:t>
            </w:r>
          </w:p>
          <w:p w:rsidR="00645C96" w:rsidRPr="00560017" w:rsidRDefault="00645C96" w:rsidP="009238AB">
            <w:pPr>
              <w:pStyle w:val="Nadpis3"/>
              <w:rPr>
                <w:sz w:val="22"/>
              </w:rPr>
            </w:pPr>
            <w:r w:rsidRPr="00560017">
              <w:rPr>
                <w:sz w:val="22"/>
              </w:rPr>
              <w:t>požadavek na součinnost Objednatele</w:t>
            </w:r>
          </w:p>
          <w:p w:rsidR="00645C96" w:rsidRPr="00560017" w:rsidRDefault="00645C96" w:rsidP="009238AB">
            <w:pPr>
              <w:rPr>
                <w:rFonts w:ascii="Times New Roman" w:hAnsi="Times New Roman"/>
              </w:rPr>
            </w:pPr>
            <w:r w:rsidRPr="00560017">
              <w:rPr>
                <w:rFonts w:ascii="Times New Roman" w:hAnsi="Times New Roman"/>
              </w:rPr>
              <w:t>Zajistit uvolnění a účast konkrétních uživatelů, administrátorů a školících a technických prostředků. V případě potřeby tištěných příruček jejich vytištění a namnožení v potřebných počtech.</w:t>
            </w:r>
          </w:p>
        </w:tc>
      </w:tr>
    </w:tbl>
    <w:p w:rsidR="00645C96" w:rsidRPr="00560017" w:rsidRDefault="00645C96" w:rsidP="009755F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983"/>
        <w:gridCol w:w="3685"/>
        <w:gridCol w:w="2977"/>
      </w:tblGrid>
      <w:tr w:rsidR="00645C96" w:rsidRPr="002A3297" w:rsidTr="00D5743E">
        <w:tc>
          <w:tcPr>
            <w:tcW w:w="9322" w:type="dxa"/>
            <w:gridSpan w:val="4"/>
            <w:shd w:val="clear" w:color="auto" w:fill="E5DFEC"/>
          </w:tcPr>
          <w:p w:rsidR="00645C96" w:rsidRPr="00180653" w:rsidRDefault="00645C96" w:rsidP="009238AB">
            <w:pPr>
              <w:keepNext/>
              <w:spacing w:before="0" w:after="0"/>
              <w:jc w:val="center"/>
              <w:rPr>
                <w:rFonts w:ascii="Times New Roman" w:hAnsi="Times New Roman"/>
                <w:b/>
              </w:rPr>
            </w:pPr>
            <w:r w:rsidRPr="00180653">
              <w:rPr>
                <w:rFonts w:ascii="Times New Roman" w:hAnsi="Times New Roman"/>
                <w:b/>
                <w:szCs w:val="22"/>
              </w:rPr>
              <w:lastRenderedPageBreak/>
              <w:t xml:space="preserve">Služba č. </w:t>
            </w:r>
            <w:r w:rsidRPr="00180653">
              <w:rPr>
                <w:rFonts w:ascii="Times New Roman" w:hAnsi="Times New Roman"/>
                <w:b/>
              </w:rPr>
              <w:t>3.5 – Metodická podpora</w:t>
            </w:r>
          </w:p>
        </w:tc>
      </w:tr>
      <w:tr w:rsidR="00645C96" w:rsidRPr="002A3297" w:rsidTr="00D5743E">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45" w:type="dxa"/>
            <w:gridSpan w:val="3"/>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Rozšířená podpora</w:t>
            </w:r>
          </w:p>
        </w:tc>
      </w:tr>
      <w:tr w:rsidR="00645C96" w:rsidRPr="002A3297" w:rsidTr="00D5743E">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45" w:type="dxa"/>
            <w:gridSpan w:val="3"/>
          </w:tcPr>
          <w:p w:rsidR="00645C96" w:rsidRPr="00560017" w:rsidRDefault="00645C96" w:rsidP="009238AB">
            <w:pPr>
              <w:keepNext/>
              <w:spacing w:before="0" w:after="0"/>
              <w:jc w:val="both"/>
              <w:rPr>
                <w:rFonts w:ascii="Times New Roman" w:hAnsi="Times New Roman"/>
              </w:rPr>
            </w:pPr>
            <w:r>
              <w:rPr>
                <w:rFonts w:ascii="Times New Roman" w:hAnsi="Times New Roman"/>
              </w:rPr>
              <w:t>3.5</w:t>
            </w:r>
          </w:p>
        </w:tc>
      </w:tr>
      <w:tr w:rsidR="00645C96" w:rsidRPr="002A3297" w:rsidTr="00D5743E">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45" w:type="dxa"/>
            <w:gridSpan w:val="3"/>
          </w:tcPr>
          <w:p w:rsidR="00645C96" w:rsidRPr="00720288" w:rsidRDefault="00645C96" w:rsidP="009238AB">
            <w:pPr>
              <w:keepNext/>
              <w:spacing w:before="0" w:after="0"/>
              <w:jc w:val="both"/>
              <w:rPr>
                <w:rFonts w:ascii="Times New Roman" w:hAnsi="Times New Roman"/>
                <w:b/>
              </w:rPr>
            </w:pPr>
            <w:r w:rsidRPr="00720288">
              <w:rPr>
                <w:rFonts w:ascii="Times New Roman" w:hAnsi="Times New Roman"/>
                <w:b/>
              </w:rPr>
              <w:t>Metodická podpora</w:t>
            </w:r>
          </w:p>
        </w:tc>
      </w:tr>
      <w:tr w:rsidR="00645C96" w:rsidRPr="002A3297" w:rsidTr="00D5743E">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45" w:type="dxa"/>
            <w:gridSpan w:val="3"/>
          </w:tcPr>
          <w:p w:rsidR="00645C96" w:rsidRPr="00560017" w:rsidRDefault="00645C96" w:rsidP="009238AB">
            <w:pPr>
              <w:spacing w:before="0" w:after="0"/>
              <w:jc w:val="both"/>
              <w:rPr>
                <w:rFonts w:ascii="Times New Roman" w:hAnsi="Times New Roman"/>
              </w:rPr>
            </w:pPr>
            <w:r w:rsidRPr="00560017">
              <w:rPr>
                <w:rFonts w:ascii="Times New Roman" w:hAnsi="Times New Roman"/>
              </w:rPr>
              <w:t>Cílem služby je zajišťovat metodickou podporu pracovníkům Objednatele (uživatelům) v požadovaném rozsahu.</w:t>
            </w:r>
          </w:p>
        </w:tc>
      </w:tr>
      <w:tr w:rsidR="00645C96" w:rsidRPr="002A3297" w:rsidTr="00D5743E">
        <w:tc>
          <w:tcPr>
            <w:tcW w:w="9322" w:type="dxa"/>
            <w:gridSpan w:val="4"/>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RPr="002A3297" w:rsidTr="00D5743E">
        <w:tc>
          <w:tcPr>
            <w:tcW w:w="2660" w:type="dxa"/>
            <w:gridSpan w:val="2"/>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85" w:type="dxa"/>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r w:rsidR="00D5743E">
              <w:rPr>
                <w:rFonts w:ascii="Times New Roman" w:hAnsi="Times New Roman"/>
              </w:rPr>
              <w:t xml:space="preserve"> </w:t>
            </w:r>
            <w:r>
              <w:rPr>
                <w:rFonts w:ascii="Times New Roman" w:hAnsi="Times New Roman"/>
              </w:rPr>
              <w:t>(</w:t>
            </w:r>
            <w:r w:rsidRPr="00B101E2">
              <w:rPr>
                <w:rFonts w:ascii="Times New Roman" w:hAnsi="Times New Roman"/>
              </w:rPr>
              <w:t>v pracovní dny</w:t>
            </w:r>
            <w:r>
              <w:rPr>
                <w:rFonts w:ascii="Times New Roman" w:hAnsi="Times New Roman"/>
              </w:rPr>
              <w:t>)</w:t>
            </w:r>
          </w:p>
        </w:tc>
        <w:tc>
          <w:tcPr>
            <w:tcW w:w="2977" w:type="dxa"/>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RPr="002A3297" w:rsidTr="00D5743E">
        <w:tc>
          <w:tcPr>
            <w:tcW w:w="2660" w:type="dxa"/>
            <w:gridSpan w:val="2"/>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sidRPr="002A3297">
              <w:rPr>
                <w:rFonts w:ascii="Times New Roman" w:hAnsi="Times New Roman"/>
                <w:szCs w:val="22"/>
              </w:rPr>
              <w:t>PROXIO</w:t>
            </w:r>
          </w:p>
        </w:tc>
        <w:tc>
          <w:tcPr>
            <w:tcW w:w="3685" w:type="dxa"/>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7:00 - 17:00 hod. </w:t>
            </w:r>
          </w:p>
        </w:tc>
        <w:tc>
          <w:tcPr>
            <w:tcW w:w="2977" w:type="dxa"/>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RPr="002A3297" w:rsidTr="00D5743E">
        <w:tc>
          <w:tcPr>
            <w:tcW w:w="9322" w:type="dxa"/>
            <w:gridSpan w:val="4"/>
            <w:vAlign w:val="center"/>
          </w:tcPr>
          <w:p w:rsidR="00645C96" w:rsidRPr="00560017" w:rsidRDefault="00645C96" w:rsidP="00046386">
            <w:pPr>
              <w:keepNext/>
              <w:spacing w:before="0" w:after="0"/>
              <w:rPr>
                <w:rFonts w:ascii="Times New Roman" w:hAnsi="Times New Roman"/>
                <w:b/>
              </w:rPr>
            </w:pPr>
          </w:p>
        </w:tc>
      </w:tr>
      <w:tr w:rsidR="00645C96" w:rsidRPr="002A3297" w:rsidTr="00D5743E">
        <w:tc>
          <w:tcPr>
            <w:tcW w:w="9322" w:type="dxa"/>
            <w:gridSpan w:val="4"/>
            <w:vAlign w:val="center"/>
          </w:tcPr>
          <w:p w:rsidR="00645C96" w:rsidRPr="00180653" w:rsidRDefault="00645C96" w:rsidP="009238AB">
            <w:pPr>
              <w:keepNext/>
              <w:spacing w:before="0" w:after="0"/>
              <w:jc w:val="both"/>
              <w:rPr>
                <w:rFonts w:ascii="Times New Roman" w:hAnsi="Times New Roman"/>
                <w:b/>
              </w:rPr>
            </w:pPr>
            <w:r w:rsidRPr="00180653">
              <w:rPr>
                <w:rFonts w:ascii="Times New Roman" w:hAnsi="Times New Roman"/>
                <w:b/>
              </w:rPr>
              <w:t xml:space="preserve">Detailní popis </w:t>
            </w:r>
          </w:p>
        </w:tc>
      </w:tr>
      <w:tr w:rsidR="00645C96" w:rsidRPr="002A3297" w:rsidTr="00D5743E">
        <w:tc>
          <w:tcPr>
            <w:tcW w:w="9322" w:type="dxa"/>
            <w:gridSpan w:val="4"/>
            <w:vAlign w:val="center"/>
          </w:tcPr>
          <w:p w:rsidR="00645C96" w:rsidRPr="00560017" w:rsidRDefault="00645C96" w:rsidP="009238AB">
            <w:pPr>
              <w:pStyle w:val="Zkladntextodsazen"/>
              <w:ind w:left="0"/>
              <w:rPr>
                <w:rFonts w:ascii="Times New Roman" w:hAnsi="Times New Roman"/>
              </w:rPr>
            </w:pPr>
            <w:r w:rsidRPr="00560017">
              <w:rPr>
                <w:rFonts w:ascii="Times New Roman" w:hAnsi="Times New Roman"/>
              </w:rPr>
              <w:t>V rámci této služby poskytovatel zajišťuje metodickou podporu pracovníkům Objednatele (uživatelům) v požadovaném rozsahu, např. formou vypracování návrhů pracovních postupů pro správné a efektivní využívání systému.</w:t>
            </w:r>
          </w:p>
          <w:p w:rsidR="00645C96" w:rsidRPr="00560017" w:rsidRDefault="00645C96" w:rsidP="009238AB">
            <w:pPr>
              <w:pStyle w:val="Zkladntextodsazen"/>
              <w:ind w:left="0"/>
              <w:rPr>
                <w:rFonts w:ascii="Times New Roman" w:hAnsi="Times New Roman"/>
              </w:rPr>
            </w:pPr>
            <w:r w:rsidRPr="00560017">
              <w:rPr>
                <w:rFonts w:ascii="Times New Roman" w:hAnsi="Times New Roman"/>
              </w:rPr>
              <w:t xml:space="preserve">Předmět plnění je poskytován dle povahy problému buď v místě Objednatele nebo Poskytovatele (písemně, telefonicky či s využitím vzdáleného přístupu). </w:t>
            </w:r>
          </w:p>
          <w:p w:rsidR="00645C96" w:rsidRPr="00560017" w:rsidRDefault="00645C96" w:rsidP="009238AB">
            <w:pPr>
              <w:rPr>
                <w:rFonts w:ascii="Times New Roman" w:hAnsi="Times New Roman"/>
              </w:rPr>
            </w:pPr>
            <w:r w:rsidRPr="00560017">
              <w:rPr>
                <w:rFonts w:ascii="Times New Roman" w:hAnsi="Times New Roman"/>
              </w:rPr>
              <w:t>Poskytovatel poskytne službu v co nejkratším termínu s ohledem na potřeby Objednatele a na své kapacitní možnosti.</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spacing w:before="0" w:after="0"/>
              <w:jc w:val="both"/>
              <w:rPr>
                <w:rFonts w:ascii="Times New Roman" w:hAnsi="Times New Roman"/>
              </w:rPr>
            </w:pPr>
            <w:r w:rsidRPr="00560017">
              <w:rPr>
                <w:rFonts w:ascii="Times New Roman" w:hAnsi="Times New Roman"/>
              </w:rPr>
              <w:t>Měření kvality služby je prováděno prostřednictvím služby 2.1 Help</w:t>
            </w:r>
            <w:r>
              <w:rPr>
                <w:rFonts w:ascii="Times New Roman" w:hAnsi="Times New Roman"/>
              </w:rPr>
              <w:t>D</w:t>
            </w:r>
            <w:r w:rsidRPr="00560017">
              <w:rPr>
                <w:rFonts w:ascii="Times New Roman" w:hAnsi="Times New Roman"/>
              </w:rPr>
              <w:t>esk.</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Kritériem úspěšnosti je akceptace poskytnuté služby. Výsledkem provedení služby Metodická podpora je zpravidla dokument, který stanovuje/upřesňuje pracovní postupy pro zabezpečení konkrétních činností s využitím funkcionality systému. </w:t>
            </w:r>
          </w:p>
          <w:p w:rsidR="00645C96" w:rsidRPr="00560017" w:rsidRDefault="00645C96" w:rsidP="009238AB">
            <w:pPr>
              <w:keepLines/>
              <w:spacing w:before="0" w:after="0"/>
              <w:jc w:val="both"/>
              <w:rPr>
                <w:rFonts w:ascii="Times New Roman" w:hAnsi="Times New Roman"/>
              </w:rPr>
            </w:pPr>
          </w:p>
        </w:tc>
      </w:tr>
    </w:tbl>
    <w:p w:rsidR="00645C96" w:rsidRPr="00560017" w:rsidRDefault="00645C96" w:rsidP="009755F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983"/>
        <w:gridCol w:w="3685"/>
        <w:gridCol w:w="2977"/>
      </w:tblGrid>
      <w:tr w:rsidR="00645C96" w:rsidRPr="00596356" w:rsidTr="006C060C">
        <w:tc>
          <w:tcPr>
            <w:tcW w:w="9322" w:type="dxa"/>
            <w:gridSpan w:val="4"/>
            <w:shd w:val="clear" w:color="auto" w:fill="E5DFEC"/>
          </w:tcPr>
          <w:p w:rsidR="00645C96" w:rsidRPr="00180653" w:rsidRDefault="00645C96" w:rsidP="009238AB">
            <w:pPr>
              <w:keepNext/>
              <w:spacing w:before="0" w:after="0"/>
              <w:jc w:val="center"/>
              <w:rPr>
                <w:rFonts w:ascii="Times New Roman" w:hAnsi="Times New Roman"/>
                <w:b/>
              </w:rPr>
            </w:pPr>
            <w:r w:rsidRPr="00560017">
              <w:rPr>
                <w:rFonts w:ascii="Times New Roman" w:hAnsi="Times New Roman"/>
              </w:rPr>
              <w:br w:type="page"/>
            </w:r>
            <w:r w:rsidRPr="00180653">
              <w:rPr>
                <w:rFonts w:ascii="Times New Roman" w:hAnsi="Times New Roman"/>
                <w:b/>
                <w:szCs w:val="22"/>
              </w:rPr>
              <w:t xml:space="preserve">Služba č. </w:t>
            </w:r>
            <w:r w:rsidRPr="00180653">
              <w:rPr>
                <w:rFonts w:ascii="Times New Roman" w:hAnsi="Times New Roman"/>
                <w:b/>
              </w:rPr>
              <w:t>3.6 – Koordinace služeb Poskytovatele, součinnost a další sjednané činnosti</w:t>
            </w:r>
          </w:p>
        </w:tc>
      </w:tr>
      <w:tr w:rsidR="00645C96" w:rsidRPr="00596356" w:rsidTr="006C060C">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Kategorie služby</w:t>
            </w:r>
          </w:p>
        </w:tc>
        <w:tc>
          <w:tcPr>
            <w:tcW w:w="7645" w:type="dxa"/>
            <w:gridSpan w:val="3"/>
          </w:tcPr>
          <w:p w:rsidR="00645C96" w:rsidRPr="00560017" w:rsidRDefault="00645C96" w:rsidP="009238AB">
            <w:pPr>
              <w:keepNext/>
              <w:spacing w:before="0" w:after="0"/>
              <w:jc w:val="both"/>
              <w:rPr>
                <w:rFonts w:ascii="Times New Roman" w:hAnsi="Times New Roman"/>
              </w:rPr>
            </w:pPr>
            <w:r w:rsidRPr="00560017">
              <w:rPr>
                <w:rFonts w:ascii="Times New Roman" w:hAnsi="Times New Roman"/>
              </w:rPr>
              <w:t>Rozšířená podpora</w:t>
            </w:r>
          </w:p>
        </w:tc>
      </w:tr>
      <w:tr w:rsidR="00645C96" w:rsidRPr="00596356" w:rsidTr="006C060C">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Kód služby</w:t>
            </w:r>
          </w:p>
        </w:tc>
        <w:tc>
          <w:tcPr>
            <w:tcW w:w="7645" w:type="dxa"/>
            <w:gridSpan w:val="3"/>
          </w:tcPr>
          <w:p w:rsidR="00645C96" w:rsidRPr="00560017" w:rsidRDefault="00645C96" w:rsidP="009238AB">
            <w:pPr>
              <w:keepNext/>
              <w:spacing w:before="0" w:after="0"/>
              <w:jc w:val="both"/>
              <w:rPr>
                <w:rFonts w:ascii="Times New Roman" w:hAnsi="Times New Roman"/>
              </w:rPr>
            </w:pPr>
            <w:r>
              <w:rPr>
                <w:rFonts w:ascii="Times New Roman" w:hAnsi="Times New Roman"/>
              </w:rPr>
              <w:t>3.6</w:t>
            </w:r>
          </w:p>
        </w:tc>
      </w:tr>
      <w:tr w:rsidR="00645C96" w:rsidRPr="00596356" w:rsidTr="006C060C">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Název služby</w:t>
            </w:r>
          </w:p>
        </w:tc>
        <w:tc>
          <w:tcPr>
            <w:tcW w:w="7645" w:type="dxa"/>
            <w:gridSpan w:val="3"/>
          </w:tcPr>
          <w:p w:rsidR="00645C96" w:rsidRPr="00720288" w:rsidRDefault="00645C96" w:rsidP="009238AB">
            <w:pPr>
              <w:keepNext/>
              <w:spacing w:before="0" w:after="0"/>
              <w:jc w:val="both"/>
              <w:rPr>
                <w:rFonts w:ascii="Times New Roman" w:hAnsi="Times New Roman"/>
                <w:b/>
              </w:rPr>
            </w:pPr>
            <w:r w:rsidRPr="00720288">
              <w:rPr>
                <w:rFonts w:ascii="Times New Roman" w:hAnsi="Times New Roman"/>
                <w:b/>
              </w:rPr>
              <w:t>Koordinace služeb Poskytovatele, součinnost a další sjednané činnosti</w:t>
            </w:r>
          </w:p>
        </w:tc>
      </w:tr>
      <w:tr w:rsidR="00645C96" w:rsidRPr="00596356" w:rsidTr="006C060C">
        <w:tc>
          <w:tcPr>
            <w:tcW w:w="1677" w:type="dxa"/>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Popis služby</w:t>
            </w:r>
          </w:p>
        </w:tc>
        <w:tc>
          <w:tcPr>
            <w:tcW w:w="7645" w:type="dxa"/>
            <w:gridSpan w:val="3"/>
          </w:tcPr>
          <w:p w:rsidR="00645C96" w:rsidRDefault="00645C96" w:rsidP="009238AB">
            <w:pPr>
              <w:spacing w:before="0" w:after="0"/>
              <w:jc w:val="both"/>
              <w:rPr>
                <w:rFonts w:ascii="Times New Roman" w:hAnsi="Times New Roman"/>
              </w:rPr>
            </w:pPr>
            <w:r w:rsidRPr="00560017">
              <w:rPr>
                <w:rFonts w:ascii="Times New Roman" w:hAnsi="Times New Roman"/>
              </w:rPr>
              <w:t>Cílem služby je poskytovat činnosti spojené s </w:t>
            </w:r>
            <w:r>
              <w:rPr>
                <w:rFonts w:ascii="Times New Roman" w:hAnsi="Times New Roman"/>
              </w:rPr>
              <w:t>koordinací služeb (za stranu Poskytovatele) v oblasti</w:t>
            </w:r>
            <w:r w:rsidRPr="00560017">
              <w:rPr>
                <w:rFonts w:ascii="Times New Roman" w:hAnsi="Times New Roman"/>
              </w:rPr>
              <w:t xml:space="preserve"> údržby a podpory </w:t>
            </w:r>
            <w:r>
              <w:rPr>
                <w:rFonts w:ascii="Times New Roman" w:hAnsi="Times New Roman"/>
              </w:rPr>
              <w:t xml:space="preserve"> a to včetně </w:t>
            </w:r>
            <w:r w:rsidRPr="00560017">
              <w:rPr>
                <w:rFonts w:ascii="Times New Roman" w:hAnsi="Times New Roman"/>
              </w:rPr>
              <w:t>plánování, řízení a kontroly poskytovaných služeb.</w:t>
            </w:r>
          </w:p>
          <w:p w:rsidR="00645C96" w:rsidRPr="00560017" w:rsidRDefault="00645C96" w:rsidP="009238AB">
            <w:pPr>
              <w:spacing w:before="0" w:after="0"/>
              <w:jc w:val="both"/>
              <w:rPr>
                <w:rFonts w:ascii="Times New Roman" w:hAnsi="Times New Roman"/>
              </w:rPr>
            </w:pPr>
            <w:r w:rsidRPr="00560017">
              <w:rPr>
                <w:rFonts w:ascii="Times New Roman" w:hAnsi="Times New Roman"/>
              </w:rPr>
              <w:t xml:space="preserve">Cílem služby </w:t>
            </w:r>
            <w:r>
              <w:rPr>
                <w:rFonts w:ascii="Times New Roman" w:hAnsi="Times New Roman"/>
              </w:rPr>
              <w:t xml:space="preserve">též </w:t>
            </w:r>
            <w:r w:rsidRPr="00560017">
              <w:rPr>
                <w:rFonts w:ascii="Times New Roman" w:hAnsi="Times New Roman"/>
              </w:rPr>
              <w:t>je poskytovat Objednateli součinnost při řešení požadavků v požadovaném rozsahu a dle možností Poskytovatele</w:t>
            </w:r>
            <w:r>
              <w:rPr>
                <w:rFonts w:ascii="Times New Roman" w:hAnsi="Times New Roman"/>
              </w:rPr>
              <w:t>.</w:t>
            </w:r>
          </w:p>
        </w:tc>
      </w:tr>
      <w:tr w:rsidR="00645C96" w:rsidRPr="00596356" w:rsidTr="006C060C">
        <w:tc>
          <w:tcPr>
            <w:tcW w:w="9322" w:type="dxa"/>
            <w:gridSpan w:val="4"/>
          </w:tcPr>
          <w:p w:rsidR="00645C96" w:rsidRPr="00560017" w:rsidRDefault="00645C96" w:rsidP="009238AB">
            <w:pPr>
              <w:keepNext/>
              <w:spacing w:before="0" w:after="0"/>
              <w:jc w:val="both"/>
              <w:rPr>
                <w:rFonts w:ascii="Times New Roman" w:hAnsi="Times New Roman"/>
                <w:b/>
              </w:rPr>
            </w:pPr>
            <w:r w:rsidRPr="00560017">
              <w:rPr>
                <w:rFonts w:ascii="Times New Roman" w:hAnsi="Times New Roman"/>
                <w:b/>
              </w:rPr>
              <w:t>Rozsah a parametry služby</w:t>
            </w:r>
          </w:p>
        </w:tc>
      </w:tr>
      <w:tr w:rsidR="00645C96" w:rsidRPr="00596356" w:rsidTr="006C060C">
        <w:tc>
          <w:tcPr>
            <w:tcW w:w="2660" w:type="dxa"/>
            <w:gridSpan w:val="2"/>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Funkční celek</w:t>
            </w:r>
          </w:p>
        </w:tc>
        <w:tc>
          <w:tcPr>
            <w:tcW w:w="3685" w:type="dxa"/>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Provozní doba</w:t>
            </w:r>
          </w:p>
        </w:tc>
        <w:tc>
          <w:tcPr>
            <w:tcW w:w="2977" w:type="dxa"/>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Reakční doba </w:t>
            </w:r>
            <w:r w:rsidRPr="00560017">
              <w:rPr>
                <w:rFonts w:ascii="Times New Roman" w:hAnsi="Times New Roman"/>
              </w:rPr>
              <w:t>(v minutách)</w:t>
            </w:r>
          </w:p>
        </w:tc>
      </w:tr>
      <w:tr w:rsidR="00645C96" w:rsidRPr="00596356" w:rsidTr="006C060C">
        <w:tc>
          <w:tcPr>
            <w:tcW w:w="2660" w:type="dxa"/>
            <w:gridSpan w:val="2"/>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 xml:space="preserve">Všechny komponenty systému </w:t>
            </w:r>
            <w:r w:rsidRPr="00596356">
              <w:rPr>
                <w:rFonts w:ascii="Times New Roman" w:hAnsi="Times New Roman"/>
                <w:szCs w:val="22"/>
              </w:rPr>
              <w:t>PROXIO</w:t>
            </w:r>
          </w:p>
        </w:tc>
        <w:tc>
          <w:tcPr>
            <w:tcW w:w="3685" w:type="dxa"/>
            <w:vAlign w:val="center"/>
          </w:tcPr>
          <w:p w:rsidR="00645C96" w:rsidRPr="00560017" w:rsidRDefault="00645C96" w:rsidP="009238AB">
            <w:pPr>
              <w:keepNext/>
              <w:spacing w:before="0" w:after="0"/>
              <w:jc w:val="center"/>
              <w:rPr>
                <w:rFonts w:ascii="Times New Roman" w:hAnsi="Times New Roman"/>
              </w:rPr>
            </w:pPr>
            <w:r>
              <w:rPr>
                <w:rFonts w:ascii="Times New Roman" w:hAnsi="Times New Roman"/>
              </w:rPr>
              <w:t xml:space="preserve">7:00 - 17:00 hod. </w:t>
            </w:r>
          </w:p>
        </w:tc>
        <w:tc>
          <w:tcPr>
            <w:tcW w:w="2977" w:type="dxa"/>
            <w:vAlign w:val="center"/>
          </w:tcPr>
          <w:p w:rsidR="00645C96" w:rsidRPr="00560017" w:rsidRDefault="00645C96" w:rsidP="009238AB">
            <w:pPr>
              <w:keepNext/>
              <w:spacing w:before="0" w:after="0"/>
              <w:jc w:val="center"/>
              <w:rPr>
                <w:rFonts w:ascii="Times New Roman" w:hAnsi="Times New Roman"/>
              </w:rPr>
            </w:pPr>
            <w:r w:rsidRPr="00560017">
              <w:rPr>
                <w:rFonts w:ascii="Times New Roman" w:hAnsi="Times New Roman"/>
              </w:rPr>
              <w:t>240</w:t>
            </w:r>
          </w:p>
        </w:tc>
      </w:tr>
      <w:tr w:rsidR="00645C96" w:rsidRPr="00596356" w:rsidTr="006C060C">
        <w:tc>
          <w:tcPr>
            <w:tcW w:w="9322" w:type="dxa"/>
            <w:gridSpan w:val="4"/>
            <w:vAlign w:val="center"/>
          </w:tcPr>
          <w:p w:rsidR="00645C96" w:rsidRPr="00560017" w:rsidRDefault="00645C96" w:rsidP="009238AB">
            <w:pPr>
              <w:keepNext/>
              <w:spacing w:before="0" w:after="0"/>
              <w:jc w:val="center"/>
              <w:rPr>
                <w:rFonts w:ascii="Times New Roman" w:hAnsi="Times New Roman"/>
                <w:b/>
              </w:rPr>
            </w:pPr>
          </w:p>
        </w:tc>
      </w:tr>
      <w:tr w:rsidR="00645C96" w:rsidRPr="00596356" w:rsidTr="006C060C">
        <w:tc>
          <w:tcPr>
            <w:tcW w:w="9322" w:type="dxa"/>
            <w:gridSpan w:val="4"/>
            <w:vAlign w:val="center"/>
          </w:tcPr>
          <w:p w:rsidR="00645C96" w:rsidRPr="00180653" w:rsidRDefault="00645C96" w:rsidP="009238AB">
            <w:pPr>
              <w:keepNext/>
              <w:spacing w:before="0" w:after="0"/>
              <w:jc w:val="both"/>
              <w:rPr>
                <w:rFonts w:ascii="Times New Roman" w:hAnsi="Times New Roman"/>
                <w:b/>
              </w:rPr>
            </w:pPr>
            <w:r w:rsidRPr="00180653">
              <w:rPr>
                <w:rFonts w:ascii="Times New Roman" w:hAnsi="Times New Roman"/>
                <w:b/>
              </w:rPr>
              <w:t xml:space="preserve">Detailní popis </w:t>
            </w:r>
          </w:p>
        </w:tc>
      </w:tr>
      <w:tr w:rsidR="00645C96" w:rsidRPr="00596356" w:rsidTr="006C060C">
        <w:tc>
          <w:tcPr>
            <w:tcW w:w="9322" w:type="dxa"/>
            <w:gridSpan w:val="4"/>
            <w:vAlign w:val="center"/>
          </w:tcPr>
          <w:p w:rsidR="00645C96" w:rsidRPr="00560017" w:rsidRDefault="00645C96" w:rsidP="009238AB">
            <w:pPr>
              <w:keepLines/>
              <w:spacing w:before="0" w:after="0"/>
              <w:jc w:val="both"/>
              <w:rPr>
                <w:rFonts w:ascii="Times New Roman" w:hAnsi="Times New Roman"/>
              </w:rPr>
            </w:pPr>
            <w:r w:rsidRPr="00560017">
              <w:rPr>
                <w:rFonts w:ascii="Times New Roman" w:hAnsi="Times New Roman"/>
              </w:rPr>
              <w:t>V rámci této služby jsou poskytovány činnosti spojené s </w:t>
            </w:r>
            <w:r>
              <w:rPr>
                <w:rFonts w:ascii="Times New Roman" w:hAnsi="Times New Roman"/>
              </w:rPr>
              <w:t>koordinací služeb v oblasti</w:t>
            </w:r>
            <w:r w:rsidRPr="00560017">
              <w:rPr>
                <w:rFonts w:ascii="Times New Roman" w:hAnsi="Times New Roman"/>
              </w:rPr>
              <w:t xml:space="preserve"> údržby a podpory</w:t>
            </w:r>
            <w:r>
              <w:rPr>
                <w:rFonts w:ascii="Times New Roman" w:hAnsi="Times New Roman"/>
              </w:rPr>
              <w:t xml:space="preserve"> a to včetně </w:t>
            </w:r>
            <w:r w:rsidRPr="00560017">
              <w:rPr>
                <w:rFonts w:ascii="Times New Roman" w:hAnsi="Times New Roman"/>
              </w:rPr>
              <w:t>plánování, řízení a kontroly poskytovaných služeb</w:t>
            </w:r>
            <w:r>
              <w:rPr>
                <w:rFonts w:ascii="Times New Roman" w:hAnsi="Times New Roman"/>
              </w:rPr>
              <w:t>.</w:t>
            </w:r>
            <w:r w:rsidRPr="00560017">
              <w:rPr>
                <w:rFonts w:ascii="Times New Roman" w:hAnsi="Times New Roman"/>
              </w:rPr>
              <w:t xml:space="preserve"> </w:t>
            </w:r>
            <w:r>
              <w:rPr>
                <w:rFonts w:ascii="Times New Roman" w:hAnsi="Times New Roman"/>
              </w:rPr>
              <w:t>Tyto činnosti jsou vykonávány zástupcem Poskytovatele, který je zodpovědný za kvalitu a včasnost poskytovaných služeb a to služeb údržby a základní i rozšířené podpory. Tato osoba též reprezentuje Poskytovatele na všech jednáních a koordinačních schůzkách u Objednatele v záležitostech plánování a schvalování případných změn projektu, v záležitostech schvalování vykázaných zásahů ze strany Poskytovatele apod. Jejím partnerem pro jednání je vedoucí projektu na straně Objednatele.</w:t>
            </w:r>
          </w:p>
          <w:p w:rsidR="00645C96" w:rsidRDefault="00645C96" w:rsidP="009238AB">
            <w:pPr>
              <w:rPr>
                <w:rFonts w:ascii="Times New Roman" w:hAnsi="Times New Roman"/>
              </w:rPr>
            </w:pPr>
            <w:r w:rsidRPr="00560017">
              <w:rPr>
                <w:rFonts w:ascii="Times New Roman" w:hAnsi="Times New Roman"/>
              </w:rPr>
              <w:lastRenderedPageBreak/>
              <w:t xml:space="preserve">Poskytovatel poskytuje </w:t>
            </w:r>
            <w:r>
              <w:rPr>
                <w:rFonts w:ascii="Times New Roman" w:hAnsi="Times New Roman"/>
              </w:rPr>
              <w:t xml:space="preserve">tuto </w:t>
            </w:r>
            <w:r w:rsidRPr="00560017">
              <w:rPr>
                <w:rFonts w:ascii="Times New Roman" w:hAnsi="Times New Roman"/>
              </w:rPr>
              <w:t xml:space="preserve">službu </w:t>
            </w:r>
            <w:r>
              <w:rPr>
                <w:rFonts w:ascii="Times New Roman" w:hAnsi="Times New Roman"/>
              </w:rPr>
              <w:t xml:space="preserve">(tj. činnost koordinace ostatních jím poskytovaných služeb) </w:t>
            </w:r>
            <w:r w:rsidRPr="00560017">
              <w:rPr>
                <w:rFonts w:ascii="Times New Roman" w:hAnsi="Times New Roman"/>
              </w:rPr>
              <w:t xml:space="preserve">s ohledem na potřeby projektu, </w:t>
            </w:r>
            <w:r>
              <w:rPr>
                <w:rFonts w:ascii="Times New Roman" w:hAnsi="Times New Roman"/>
              </w:rPr>
              <w:t xml:space="preserve">na </w:t>
            </w:r>
            <w:r w:rsidRPr="00560017">
              <w:rPr>
                <w:rFonts w:ascii="Times New Roman" w:hAnsi="Times New Roman"/>
              </w:rPr>
              <w:t>Objednatele a na své kapacitní možnosti. Služba je prováděna v celkovém rozsahu odsouhlaseném mezi Poskytovatelem a Objednatelem.</w:t>
            </w:r>
          </w:p>
          <w:p w:rsidR="00645C96" w:rsidRDefault="00645C96" w:rsidP="009238AB">
            <w:pPr>
              <w:rPr>
                <w:rFonts w:ascii="Times New Roman" w:hAnsi="Times New Roman"/>
              </w:rPr>
            </w:pPr>
          </w:p>
          <w:p w:rsidR="00645C96" w:rsidRPr="00560017" w:rsidRDefault="00645C96" w:rsidP="009238AB">
            <w:pPr>
              <w:pStyle w:val="Zkladntextodsazen"/>
              <w:ind w:left="0" w:firstLine="23"/>
              <w:rPr>
                <w:rFonts w:ascii="Times New Roman" w:hAnsi="Times New Roman"/>
              </w:rPr>
            </w:pPr>
            <w:r>
              <w:rPr>
                <w:rFonts w:ascii="Times New Roman" w:hAnsi="Times New Roman"/>
              </w:rPr>
              <w:t xml:space="preserve">V rámci této služby poskytuje </w:t>
            </w:r>
            <w:r w:rsidRPr="00560017">
              <w:rPr>
                <w:rFonts w:ascii="Times New Roman" w:hAnsi="Times New Roman"/>
              </w:rPr>
              <w:t>Poskytovatel Objednateli součinnost v oblastech:</w:t>
            </w:r>
          </w:p>
          <w:p w:rsidR="00645C96" w:rsidRPr="007950D7" w:rsidRDefault="00645C96" w:rsidP="006C060C">
            <w:pPr>
              <w:pStyle w:val="Odstavecseseznamem"/>
              <w:numPr>
                <w:ilvl w:val="0"/>
                <w:numId w:val="45"/>
              </w:numPr>
              <w:suppressAutoHyphens w:val="0"/>
              <w:spacing w:line="240" w:lineRule="auto"/>
              <w:rPr>
                <w:sz w:val="22"/>
              </w:rPr>
            </w:pPr>
            <w:r w:rsidRPr="007950D7">
              <w:rPr>
                <w:sz w:val="22"/>
              </w:rPr>
              <w:t>Řešení systémových problémů,</w:t>
            </w:r>
          </w:p>
          <w:p w:rsidR="00645C96" w:rsidRPr="007950D7" w:rsidRDefault="00645C96" w:rsidP="006C060C">
            <w:pPr>
              <w:pStyle w:val="Odstavecseseznamem"/>
              <w:numPr>
                <w:ilvl w:val="0"/>
                <w:numId w:val="45"/>
              </w:numPr>
              <w:suppressAutoHyphens w:val="0"/>
              <w:spacing w:line="240" w:lineRule="auto"/>
              <w:rPr>
                <w:sz w:val="22"/>
              </w:rPr>
            </w:pPr>
            <w:r w:rsidRPr="007950D7">
              <w:rPr>
                <w:sz w:val="22"/>
              </w:rPr>
              <w:t>Implementace systémů třetích stran,</w:t>
            </w:r>
          </w:p>
          <w:p w:rsidR="00645C96" w:rsidRPr="007950D7" w:rsidRDefault="00645C96" w:rsidP="006C060C">
            <w:pPr>
              <w:pStyle w:val="Odstavecseseznamem"/>
              <w:numPr>
                <w:ilvl w:val="0"/>
                <w:numId w:val="45"/>
              </w:numPr>
              <w:suppressAutoHyphens w:val="0"/>
              <w:spacing w:line="240" w:lineRule="auto"/>
              <w:rPr>
                <w:sz w:val="22"/>
              </w:rPr>
            </w:pPr>
            <w:r w:rsidRPr="007950D7">
              <w:rPr>
                <w:sz w:val="22"/>
              </w:rPr>
              <w:t>Spolupráce při tvorbě koncepce IS.</w:t>
            </w:r>
          </w:p>
          <w:p w:rsidR="00645C96" w:rsidRPr="00B82045" w:rsidRDefault="00645C96" w:rsidP="009238AB">
            <w:pPr>
              <w:pStyle w:val="Zkladntextodsazen"/>
              <w:ind w:left="0"/>
              <w:rPr>
                <w:rFonts w:ascii="Times New Roman" w:hAnsi="Times New Roman"/>
              </w:rPr>
            </w:pPr>
          </w:p>
          <w:p w:rsidR="00645C96" w:rsidRPr="00560017" w:rsidRDefault="00645C96" w:rsidP="00046386">
            <w:pPr>
              <w:pStyle w:val="Zkladntextodsazen"/>
              <w:ind w:left="0"/>
              <w:jc w:val="both"/>
              <w:rPr>
                <w:rFonts w:ascii="Times New Roman" w:hAnsi="Times New Roman"/>
              </w:rPr>
            </w:pPr>
            <w:r>
              <w:rPr>
                <w:rFonts w:ascii="Times New Roman" w:hAnsi="Times New Roman"/>
              </w:rPr>
              <w:t>Ad 1. Jedná se o poskytnutí</w:t>
            </w:r>
            <w:r w:rsidRPr="00560017">
              <w:rPr>
                <w:rFonts w:ascii="Times New Roman" w:hAnsi="Times New Roman"/>
              </w:rPr>
              <w:t xml:space="preserve"> součinnost</w:t>
            </w:r>
            <w:r>
              <w:rPr>
                <w:rFonts w:ascii="Times New Roman" w:hAnsi="Times New Roman"/>
              </w:rPr>
              <w:t>i</w:t>
            </w:r>
            <w:r w:rsidRPr="00560017">
              <w:rPr>
                <w:rFonts w:ascii="Times New Roman" w:hAnsi="Times New Roman"/>
              </w:rPr>
              <w:t xml:space="preserve"> Objednateli a dalším dodavatelům Objednatele v oblasti provozních systémů. Jedná se o činnosti typu: detekce HW prob</w:t>
            </w:r>
            <w:r>
              <w:rPr>
                <w:rFonts w:ascii="Times New Roman" w:hAnsi="Times New Roman"/>
              </w:rPr>
              <w:t>lémů, obnova systému ze záloh apod.</w:t>
            </w:r>
          </w:p>
          <w:p w:rsidR="00645C96" w:rsidRPr="00560017" w:rsidRDefault="00645C96" w:rsidP="00046386">
            <w:pPr>
              <w:pStyle w:val="Zkladntextodsazen"/>
              <w:ind w:left="0"/>
              <w:jc w:val="both"/>
              <w:rPr>
                <w:rFonts w:ascii="Times New Roman" w:hAnsi="Times New Roman"/>
              </w:rPr>
            </w:pPr>
            <w:r>
              <w:rPr>
                <w:rFonts w:ascii="Times New Roman" w:hAnsi="Times New Roman"/>
              </w:rPr>
              <w:t>Ad. 2. Jedná se o poskytnutí</w:t>
            </w:r>
            <w:r w:rsidRPr="00560017">
              <w:rPr>
                <w:rFonts w:ascii="Times New Roman" w:hAnsi="Times New Roman"/>
              </w:rPr>
              <w:t xml:space="preserve"> součinnost</w:t>
            </w:r>
            <w:r>
              <w:rPr>
                <w:rFonts w:ascii="Times New Roman" w:hAnsi="Times New Roman"/>
              </w:rPr>
              <w:t>i</w:t>
            </w:r>
            <w:r w:rsidRPr="00560017">
              <w:rPr>
                <w:rFonts w:ascii="Times New Roman" w:hAnsi="Times New Roman"/>
              </w:rPr>
              <w:t xml:space="preserve"> Objednateli a dalším dodavatelům Objednatele v oblasti software.  Jedná se o práce typu: analýza a tvorba rozhraní, předávání dat a informací, konzultace, účast na koordinačních sc</w:t>
            </w:r>
            <w:r>
              <w:rPr>
                <w:rFonts w:ascii="Times New Roman" w:hAnsi="Times New Roman"/>
              </w:rPr>
              <w:t>hůzkách, vypracování podkladů apod.</w:t>
            </w:r>
          </w:p>
          <w:p w:rsidR="00645C96" w:rsidRPr="00560017" w:rsidRDefault="00645C96" w:rsidP="00046386">
            <w:pPr>
              <w:pStyle w:val="Zkladntextodsazen"/>
              <w:ind w:left="0"/>
              <w:jc w:val="both"/>
              <w:rPr>
                <w:rFonts w:ascii="Times New Roman" w:hAnsi="Times New Roman"/>
              </w:rPr>
            </w:pPr>
            <w:r>
              <w:rPr>
                <w:rFonts w:ascii="Times New Roman" w:hAnsi="Times New Roman"/>
              </w:rPr>
              <w:t>Ad. 3. Jedná se o poskytnutí</w:t>
            </w:r>
            <w:r w:rsidRPr="00560017">
              <w:rPr>
                <w:rFonts w:ascii="Times New Roman" w:hAnsi="Times New Roman"/>
              </w:rPr>
              <w:t xml:space="preserve"> součinnost</w:t>
            </w:r>
            <w:r>
              <w:rPr>
                <w:rFonts w:ascii="Times New Roman" w:hAnsi="Times New Roman"/>
              </w:rPr>
              <w:t>i</w:t>
            </w:r>
            <w:r w:rsidRPr="00560017">
              <w:rPr>
                <w:rFonts w:ascii="Times New Roman" w:hAnsi="Times New Roman"/>
              </w:rPr>
              <w:t xml:space="preserve"> Objednateli v oblasti tvorby koncepce a rozvoje informačního systému.  </w:t>
            </w:r>
            <w:r>
              <w:rPr>
                <w:rFonts w:ascii="Times New Roman" w:hAnsi="Times New Roman"/>
              </w:rPr>
              <w:t>Jsou to činnosti</w:t>
            </w:r>
            <w:r w:rsidRPr="00560017">
              <w:rPr>
                <w:rFonts w:ascii="Times New Roman" w:hAnsi="Times New Roman"/>
              </w:rPr>
              <w:t xml:space="preserve"> typu: </w:t>
            </w:r>
          </w:p>
          <w:p w:rsidR="00645C96" w:rsidRPr="007950D7" w:rsidRDefault="00645C96" w:rsidP="00D5743E">
            <w:pPr>
              <w:pStyle w:val="Odstavecseseznamem"/>
              <w:numPr>
                <w:ilvl w:val="0"/>
                <w:numId w:val="24"/>
              </w:numPr>
              <w:suppressAutoHyphens w:val="0"/>
              <w:spacing w:line="240" w:lineRule="auto"/>
              <w:rPr>
                <w:sz w:val="22"/>
              </w:rPr>
            </w:pPr>
            <w:r w:rsidRPr="007950D7">
              <w:rPr>
                <w:sz w:val="22"/>
              </w:rPr>
              <w:t>vlastní tvorba koncepce informačního systému</w:t>
            </w:r>
          </w:p>
          <w:p w:rsidR="00645C96" w:rsidRPr="007950D7" w:rsidRDefault="00645C96" w:rsidP="00D5743E">
            <w:pPr>
              <w:pStyle w:val="Odstavecseseznamem"/>
              <w:numPr>
                <w:ilvl w:val="0"/>
                <w:numId w:val="24"/>
              </w:numPr>
              <w:suppressAutoHyphens w:val="0"/>
              <w:spacing w:line="240" w:lineRule="auto"/>
              <w:rPr>
                <w:sz w:val="22"/>
              </w:rPr>
            </w:pPr>
            <w:r w:rsidRPr="007950D7">
              <w:rPr>
                <w:sz w:val="22"/>
              </w:rPr>
              <w:t>účast na schůzkách koncepčních týmů,</w:t>
            </w:r>
          </w:p>
          <w:p w:rsidR="00645C96" w:rsidRPr="007950D7" w:rsidRDefault="00645C96" w:rsidP="00D5743E">
            <w:pPr>
              <w:pStyle w:val="Odstavecseseznamem"/>
              <w:numPr>
                <w:ilvl w:val="0"/>
                <w:numId w:val="24"/>
              </w:numPr>
              <w:suppressAutoHyphens w:val="0"/>
              <w:spacing w:line="240" w:lineRule="auto"/>
              <w:rPr>
                <w:sz w:val="22"/>
              </w:rPr>
            </w:pPr>
            <w:r w:rsidRPr="007950D7">
              <w:rPr>
                <w:sz w:val="22"/>
              </w:rPr>
              <w:t>účast na koordinačních schůzkách svolávaných Objednatelem,</w:t>
            </w:r>
          </w:p>
          <w:p w:rsidR="00645C96" w:rsidRPr="007950D7" w:rsidRDefault="00645C96" w:rsidP="00D5743E">
            <w:pPr>
              <w:pStyle w:val="Odstavecseseznamem"/>
              <w:numPr>
                <w:ilvl w:val="0"/>
                <w:numId w:val="24"/>
              </w:numPr>
              <w:suppressAutoHyphens w:val="0"/>
              <w:spacing w:line="240" w:lineRule="auto"/>
              <w:rPr>
                <w:sz w:val="22"/>
              </w:rPr>
            </w:pPr>
            <w:r w:rsidRPr="007950D7">
              <w:rPr>
                <w:sz w:val="22"/>
              </w:rPr>
              <w:t>vypracování stanovisek, vyjádření a posudků,</w:t>
            </w:r>
          </w:p>
          <w:p w:rsidR="00645C96" w:rsidRPr="007950D7" w:rsidRDefault="00645C96" w:rsidP="00D5743E">
            <w:pPr>
              <w:pStyle w:val="Odstavecseseznamem"/>
              <w:numPr>
                <w:ilvl w:val="0"/>
                <w:numId w:val="24"/>
              </w:numPr>
              <w:suppressAutoHyphens w:val="0"/>
              <w:spacing w:line="240" w:lineRule="auto"/>
              <w:rPr>
                <w:sz w:val="22"/>
              </w:rPr>
            </w:pPr>
            <w:r w:rsidRPr="007950D7">
              <w:rPr>
                <w:sz w:val="22"/>
              </w:rPr>
              <w:t>a další sjednané činnosti.</w:t>
            </w:r>
          </w:p>
          <w:p w:rsidR="00645C96" w:rsidRPr="00560017" w:rsidRDefault="00645C96" w:rsidP="009238AB">
            <w:pPr>
              <w:pStyle w:val="Nadpis3"/>
              <w:rPr>
                <w:sz w:val="22"/>
              </w:rPr>
            </w:pPr>
            <w:r w:rsidRPr="00560017">
              <w:rPr>
                <w:sz w:val="22"/>
              </w:rPr>
              <w:t>požadavek na součinnost Objednatele</w:t>
            </w:r>
          </w:p>
          <w:p w:rsidR="00645C96" w:rsidRPr="00560017" w:rsidRDefault="00645C96" w:rsidP="00046386">
            <w:pPr>
              <w:jc w:val="both"/>
              <w:rPr>
                <w:rFonts w:ascii="Times New Roman" w:hAnsi="Times New Roman"/>
              </w:rPr>
            </w:pPr>
            <w:r w:rsidRPr="00560017">
              <w:rPr>
                <w:rFonts w:ascii="Times New Roman" w:hAnsi="Times New Roman"/>
              </w:rPr>
              <w:t>Zajistit funkční projektovou strukturu na straně Objednatele, zabezpečit dohodnuté podklady, zabezpečit další součinnost v dohodnutém rozsahu.</w:t>
            </w:r>
          </w:p>
          <w:p w:rsidR="00645C96" w:rsidRPr="00560017" w:rsidRDefault="00645C96" w:rsidP="009238AB">
            <w:pPr>
              <w:pStyle w:val="Nadpis3"/>
              <w:rPr>
                <w:sz w:val="22"/>
              </w:rPr>
            </w:pPr>
            <w:r w:rsidRPr="00560017">
              <w:rPr>
                <w:sz w:val="22"/>
              </w:rPr>
              <w:t>Kvalita služby a reporting</w:t>
            </w:r>
          </w:p>
          <w:p w:rsidR="00645C96" w:rsidRPr="00560017" w:rsidRDefault="00645C96" w:rsidP="009238AB">
            <w:pPr>
              <w:rPr>
                <w:rFonts w:ascii="Times New Roman" w:hAnsi="Times New Roman"/>
              </w:rPr>
            </w:pPr>
            <w:r w:rsidRPr="00560017">
              <w:rPr>
                <w:rFonts w:ascii="Times New Roman" w:hAnsi="Times New Roman"/>
              </w:rPr>
              <w:t xml:space="preserve">Měření kvality služby je prováděno prostřednictvím služby </w:t>
            </w:r>
            <w:r>
              <w:rPr>
                <w:rFonts w:ascii="Times New Roman" w:hAnsi="Times New Roman"/>
              </w:rPr>
              <w:t xml:space="preserve">č. </w:t>
            </w:r>
            <w:r w:rsidRPr="00560017">
              <w:rPr>
                <w:rFonts w:ascii="Times New Roman" w:hAnsi="Times New Roman"/>
              </w:rPr>
              <w:t>2.1 Help</w:t>
            </w:r>
            <w:r>
              <w:rPr>
                <w:rFonts w:ascii="Times New Roman" w:hAnsi="Times New Roman"/>
              </w:rPr>
              <w:t>D</w:t>
            </w:r>
            <w:r w:rsidRPr="00560017">
              <w:rPr>
                <w:rFonts w:ascii="Times New Roman" w:hAnsi="Times New Roman"/>
              </w:rPr>
              <w:t>esk.</w:t>
            </w:r>
          </w:p>
          <w:p w:rsidR="00645C96" w:rsidRDefault="00645C96" w:rsidP="00046386">
            <w:pPr>
              <w:jc w:val="both"/>
              <w:rPr>
                <w:rFonts w:ascii="Times New Roman" w:hAnsi="Times New Roman"/>
              </w:rPr>
            </w:pPr>
            <w:r w:rsidRPr="00560017">
              <w:rPr>
                <w:rFonts w:ascii="Times New Roman" w:hAnsi="Times New Roman"/>
              </w:rPr>
              <w:t xml:space="preserve">Kritériem úspěšnosti je poskytování služeb údržby a podpory </w:t>
            </w:r>
            <w:r>
              <w:rPr>
                <w:rFonts w:ascii="Times New Roman" w:hAnsi="Times New Roman"/>
              </w:rPr>
              <w:t xml:space="preserve">a </w:t>
            </w:r>
            <w:r w:rsidRPr="00560017">
              <w:rPr>
                <w:rFonts w:ascii="Times New Roman" w:hAnsi="Times New Roman"/>
              </w:rPr>
              <w:t>poskytování součinnosti v rozsahu vyžádaném Objednatelem,</w:t>
            </w:r>
            <w:r>
              <w:rPr>
                <w:rFonts w:ascii="Times New Roman" w:hAnsi="Times New Roman"/>
              </w:rPr>
              <w:t xml:space="preserve"> a to </w:t>
            </w:r>
            <w:r w:rsidRPr="00560017">
              <w:rPr>
                <w:rFonts w:ascii="Times New Roman" w:hAnsi="Times New Roman"/>
              </w:rPr>
              <w:t>v dohodnutých termínech a požadované kvalitě.</w:t>
            </w:r>
          </w:p>
          <w:p w:rsidR="00645C96" w:rsidRPr="00560017" w:rsidRDefault="00645C96" w:rsidP="009238AB">
            <w:pPr>
              <w:rPr>
                <w:rFonts w:ascii="Times New Roman" w:hAnsi="Times New Roman"/>
              </w:rPr>
            </w:pPr>
          </w:p>
        </w:tc>
      </w:tr>
    </w:tbl>
    <w:p w:rsidR="00645C96" w:rsidRDefault="00645C96" w:rsidP="009755F1">
      <w:pPr>
        <w:rPr>
          <w:rFonts w:ascii="Times New Roman" w:hAnsi="Times New Roman"/>
        </w:rPr>
      </w:pPr>
    </w:p>
    <w:p w:rsidR="00645C96" w:rsidRDefault="00645C96" w:rsidP="009755F1">
      <w:pPr>
        <w:rPr>
          <w:rFonts w:ascii="Times New Roman" w:hAnsi="Times New Roman"/>
        </w:rPr>
      </w:pPr>
    </w:p>
    <w:p w:rsidR="00645C96" w:rsidRPr="00180653" w:rsidRDefault="00645C96" w:rsidP="005D0415">
      <w:pPr>
        <w:suppressAutoHyphens w:val="0"/>
        <w:spacing w:before="0" w:after="200" w:line="276" w:lineRule="auto"/>
        <w:rPr>
          <w:rFonts w:ascii="Times New Roman" w:hAnsi="Times New Roman"/>
          <w:b/>
        </w:rPr>
      </w:pPr>
      <w:r>
        <w:rPr>
          <w:rFonts w:ascii="Times New Roman" w:hAnsi="Times New Roman"/>
        </w:rPr>
        <w:br w:type="page"/>
      </w:r>
      <w:r w:rsidRPr="00180653">
        <w:rPr>
          <w:rFonts w:ascii="Times New Roman" w:hAnsi="Times New Roman"/>
          <w:b/>
        </w:rPr>
        <w:lastRenderedPageBreak/>
        <w:t>Příloha:</w:t>
      </w:r>
    </w:p>
    <w:p w:rsidR="00645C96" w:rsidRDefault="00645C96" w:rsidP="00057E35">
      <w:pPr>
        <w:rPr>
          <w:rFonts w:ascii="Times New Roman" w:hAnsi="Times New Roman"/>
        </w:rPr>
      </w:pPr>
      <w:r>
        <w:rPr>
          <w:rFonts w:ascii="Times New Roman" w:hAnsi="Times New Roman"/>
        </w:rPr>
        <w:t>Seznam zákonů, na které se vztahuje služba č. 1.4 - Legislativní servis</w:t>
      </w:r>
    </w:p>
    <w:p w:rsidR="00645C96" w:rsidRDefault="00645C96" w:rsidP="00057E35">
      <w:pPr>
        <w:rPr>
          <w:rFonts w:ascii="Times New Roman" w:hAnsi="Times New Roman"/>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14"/>
      </w:tblGrid>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500/2004 Sb., správní řád,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183/2006 Sb., o územním plánování a stavebním řádu,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50/1976 Sb., o územním plánování a stavebním řádu,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sz w:val="18"/>
                <w:szCs w:val="18"/>
              </w:rPr>
            </w:pPr>
            <w:r w:rsidRPr="006C060C">
              <w:rPr>
                <w:rFonts w:ascii="Times New Roman" w:hAnsi="Times New Roman"/>
                <w:sz w:val="18"/>
                <w:szCs w:val="18"/>
              </w:rPr>
              <w:t>Zákon č. 128/2000 Sb., o obcích,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sz w:val="18"/>
                <w:szCs w:val="18"/>
              </w:rPr>
            </w:pPr>
            <w:r w:rsidRPr="006C060C">
              <w:rPr>
                <w:rFonts w:ascii="Times New Roman" w:hAnsi="Times New Roman"/>
                <w:sz w:val="18"/>
                <w:szCs w:val="18"/>
              </w:rPr>
              <w:t>Zákon č. 111/2006 Sb., o pomoci v hmotné nouzi,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254/2001 Sb., o vodách a o změně některých zákonů,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13/1997 Sb., o pozemních komunikacích,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184/2006 Sb., o odnětí nebo omezení vlastnického práva k pozemku nebo ke stavbě,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361/2000 Sb., o provozu na pozemních komunikacích a změnách některých zákonů,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111/1994 Sb., o silniční dopravě,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266/1994 Sb., o dráhách,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 xml:space="preserve">Zákon č. 20/1987 Sb., o státní památkové péči, ve znění pozdějších předpisů, </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114/1992 Sb., o ochraně přírody a krajiny,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115/2000 Sb., o poskytování náhrad škod způsobených vybranými zvláště chráněnými živočichy</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166/1999 Sb., o veterinární péči a o změně některých souvisejících zákonů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246/1992 Sb., na ochranu zvířat proti týrání,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289/1995 Sb., o lesích a o změně a doplnění některých zákonů,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326/2004 Sb., o rostlinolékařské péči a o změně některých souvisejících zákonů,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449/2001 Sb., o myslivosti,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99/2004 Sb., o rybníkářství, výkonu rybářského práva, rybářské stráži, ochraně mořských rybolovných zdrojů a o změně některých zákonů (zákon o rybářství),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86/2002 Sb., o ochraně ovzduší a o změně některých dalších zákonů (zákon o ochraně ovzduší)</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201/2012 Sb., o ochraně ovzduší</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185/2001 Sb., o odpadech a o změně některých dalších zákonů,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274/2001 Sb., o vodovodech a kanalizacích pro veřejnou potřebu a o změně některých zákonů (zákon o vodovodech a kanalizacích)</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334/1992 Sb., o ochraně zemědělského půdního fondu,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100/2001 Sb. o posuzování vlivů na životní prostředí (zákon o posuzování vlivů na životní prostředí) ve znění pozdějších předpisů (EIA)</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 xml:space="preserve">Zákon č. 76/2002 Sb. integrované prevenci a omezování znečištění, o integrovaném registru znečišťování (zákon o integrované prevenci) ve znění pozdějších předpisů </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lastRenderedPageBreak/>
              <w:t>Zákon č. 123/1998 Sb., o právu na informace o životním prostředí</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 xml:space="preserve">Zákon č. 106/1999 Sb., o svobodném přístupu k informacím, ve znění pozdějších předpisů, </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85/1990 Sb., o právu petičním,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200/1990 Sb., o přestupcích,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17/1992 Sb., o životním prostředí,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181/2014 Sb., o kybernetické bezpečnosti</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 xml:space="preserve">Zákon č. 365/2000 Sb., o informačních systémech veřejné správy </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300/2008 Sb., o elektronických úkonech a autorizované konverzi dokumentů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89/2012 Sb., občanský zákoník</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72/1994 Sb., kterým se upravují některé spoluvlastnické vztahy k budovám a některé vlastnické vztahy k bytům a nebytovým prostorům a doplňují některé zákony (zákon o vlastnictví bytů),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137/2006 Sb., o veřejných zakázkách,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340/2015 Sb., o zvláštních podmínkách účinnosti některých smluv, uveřejňování těchto smluv a o registru smluv (zákon o registru smluv)</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127/2005 Sb., o elektronických komunikacích a o změně některých souvisejících zákonů (zákon o elektronických komunikacích),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458/2000 Sb., o podmínkách podnikání a o výkonu státní správy v energetických odvětvích a o změně některých zákonů (energetický zákon),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256/2013 Sb., o katastru nemovitostí (katastrální zákon),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235/2004 Sb., o dani z přidané hodnoty,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121/2000 Sb., o právu autorském, o právech souvisejících s právem autorským a o změně některých zákonů (autorský zákon),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194/2010 Sb., o veřejných službách v přepravě cestujících a o změně dalších zákonů, ve znění zákona 135/2016 Sb.</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129/2000 Sb., o krajích,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250/2000 Sb., o rozpočtových pravidlech územních rozpočtů,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218/2000 Sb., o rozpočtových pravidlech a o změně některých souvisejících zákonů, (rozpočtová pravidla),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104/2000 Sb., o státním fondu dopravní infrastruktury,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172/1991 Sb., o přechodu některých věcí z majetku České republiky do vlastnictví obcí,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416/2009 Sb., o urychlení výstavby dopravní, vodní a energetické infrastruktury, ve znění pozdějších předpisů.</w:t>
            </w:r>
          </w:p>
        </w:tc>
      </w:tr>
      <w:tr w:rsidR="00645C96" w:rsidRPr="006C060C" w:rsidTr="005D0415">
        <w:trPr>
          <w:trHeight w:val="454"/>
        </w:trPr>
        <w:tc>
          <w:tcPr>
            <w:tcW w:w="9214" w:type="dxa"/>
            <w:vAlign w:val="center"/>
          </w:tcPr>
          <w:p w:rsidR="00645C96" w:rsidRPr="006C060C" w:rsidRDefault="00645C96" w:rsidP="003632AC">
            <w:pPr>
              <w:suppressAutoHyphens w:val="0"/>
              <w:spacing w:before="0" w:after="0" w:line="240" w:lineRule="auto"/>
              <w:rPr>
                <w:rFonts w:ascii="Times New Roman" w:hAnsi="Times New Roman"/>
                <w:color w:val="000000"/>
                <w:sz w:val="18"/>
                <w:szCs w:val="18"/>
              </w:rPr>
            </w:pPr>
            <w:r w:rsidRPr="006C060C">
              <w:rPr>
                <w:rFonts w:ascii="Times New Roman" w:hAnsi="Times New Roman"/>
                <w:color w:val="000000"/>
                <w:sz w:val="18"/>
                <w:szCs w:val="18"/>
              </w:rPr>
              <w:t>Zákon č. 122/2004 Sb., o válečných hrobech a pietních místech a o změně zákona č. 256/2001 Sb., o pohřebnictví a o změně některých zákonů, ve znění pozdějších předpisů.</w:t>
            </w:r>
          </w:p>
        </w:tc>
      </w:tr>
    </w:tbl>
    <w:p w:rsidR="00645C96" w:rsidRDefault="00645C96" w:rsidP="00057E35">
      <w:pPr>
        <w:pStyle w:val="CKnormln"/>
        <w:ind w:left="0" w:firstLine="0"/>
        <w:jc w:val="both"/>
        <w:rPr>
          <w:rFonts w:ascii="Times New Roman" w:hAnsi="Times New Roman"/>
        </w:rPr>
      </w:pPr>
    </w:p>
    <w:sectPr w:rsidR="00645C96" w:rsidSect="00587B9C">
      <w:footerReference w:type="default" r:id="rId13"/>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49" w:rsidRDefault="00290D49" w:rsidP="00411878">
      <w:pPr>
        <w:spacing w:before="0" w:after="0" w:line="240" w:lineRule="auto"/>
      </w:pPr>
      <w:r>
        <w:separator/>
      </w:r>
    </w:p>
  </w:endnote>
  <w:endnote w:type="continuationSeparator" w:id="0">
    <w:p w:rsidR="00290D49" w:rsidRDefault="00290D49" w:rsidP="00411878">
      <w:pPr>
        <w:spacing w:before="0" w:after="0" w:line="240" w:lineRule="auto"/>
      </w:pPr>
      <w:r>
        <w:continuationSeparator/>
      </w:r>
    </w:p>
  </w:endnote>
  <w:endnote w:type="continuationNotice" w:id="1">
    <w:p w:rsidR="00290D49" w:rsidRDefault="00290D49" w:rsidP="004118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ill Sans MT">
    <w:altName w:val="Arial"/>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74" w:rsidRPr="005D0415" w:rsidRDefault="00D11974" w:rsidP="00194D1D">
    <w:pPr>
      <w:pStyle w:val="Zpat"/>
      <w:rPr>
        <w:rStyle w:val="slostrnky"/>
        <w:szCs w:val="20"/>
      </w:rPr>
    </w:pPr>
    <w:r w:rsidRPr="005D0415">
      <w:rPr>
        <w:rStyle w:val="slostrnky"/>
        <w:szCs w:val="20"/>
      </w:rPr>
      <w:t xml:space="preserve">Příloha č. 2 Smlouvy o poskytování údržby a provozní podpory systému PROXIO                             </w:t>
    </w:r>
    <w:r w:rsidRPr="005D0415">
      <w:rPr>
        <w:rStyle w:val="slostrnky"/>
        <w:sz w:val="24"/>
      </w:rPr>
      <w:t xml:space="preserve">Strana </w:t>
    </w:r>
    <w:r w:rsidRPr="005D0415">
      <w:rPr>
        <w:rFonts w:ascii="Times New Roman" w:hAnsi="Times New Roman"/>
      </w:rPr>
      <w:fldChar w:fldCharType="begin"/>
    </w:r>
    <w:r w:rsidRPr="005D0415">
      <w:rPr>
        <w:rFonts w:ascii="Times New Roman" w:hAnsi="Times New Roman"/>
      </w:rPr>
      <w:instrText>PAGE</w:instrText>
    </w:r>
    <w:r w:rsidRPr="005D0415">
      <w:rPr>
        <w:rFonts w:ascii="Times New Roman" w:hAnsi="Times New Roman"/>
      </w:rPr>
      <w:fldChar w:fldCharType="separate"/>
    </w:r>
    <w:r w:rsidR="007C4ABD">
      <w:rPr>
        <w:rFonts w:ascii="Times New Roman" w:hAnsi="Times New Roman"/>
        <w:noProof/>
      </w:rPr>
      <w:t>24</w:t>
    </w:r>
    <w:r w:rsidRPr="005D0415">
      <w:rPr>
        <w:rFonts w:ascii="Times New Roman" w:hAnsi="Times New Roman"/>
        <w:noProof/>
      </w:rPr>
      <w:fldChar w:fldCharType="end"/>
    </w:r>
  </w:p>
  <w:p w:rsidR="00D11974" w:rsidRPr="00560017" w:rsidRDefault="00D11974" w:rsidP="00560017">
    <w:pPr>
      <w:pStyle w:val="Zpat"/>
      <w:tabs>
        <w:tab w:val="clear" w:pos="4536"/>
        <w:tab w:val="clear" w:pos="9072"/>
        <w:tab w:val="left" w:pos="536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49" w:rsidRDefault="00290D49" w:rsidP="00411878">
      <w:pPr>
        <w:spacing w:before="0" w:after="0" w:line="240" w:lineRule="auto"/>
      </w:pPr>
      <w:r>
        <w:separator/>
      </w:r>
    </w:p>
  </w:footnote>
  <w:footnote w:type="continuationSeparator" w:id="0">
    <w:p w:rsidR="00290D49" w:rsidRDefault="00290D49" w:rsidP="00411878">
      <w:pPr>
        <w:spacing w:before="0" w:after="0" w:line="240" w:lineRule="auto"/>
      </w:pPr>
      <w:r>
        <w:continuationSeparator/>
      </w:r>
    </w:p>
  </w:footnote>
  <w:footnote w:type="continuationNotice" w:id="1">
    <w:p w:rsidR="00290D49" w:rsidRDefault="00290D49" w:rsidP="00411878">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4E50A6"/>
    <w:lvl w:ilvl="0">
      <w:start w:val="1"/>
      <w:numFmt w:val="decimal"/>
      <w:pStyle w:val="slovanseznam3"/>
      <w:lvlText w:val="%1."/>
      <w:lvlJc w:val="left"/>
      <w:pPr>
        <w:tabs>
          <w:tab w:val="num" w:pos="1209"/>
        </w:tabs>
        <w:ind w:left="1209" w:hanging="360"/>
      </w:pPr>
      <w:rPr>
        <w:rFonts w:cs="Times New Roman"/>
      </w:rPr>
    </w:lvl>
  </w:abstractNum>
  <w:abstractNum w:abstractNumId="1">
    <w:nsid w:val="FFFFFF7E"/>
    <w:multiLevelType w:val="singleLevel"/>
    <w:tmpl w:val="0750E01A"/>
    <w:lvl w:ilvl="0">
      <w:start w:val="1"/>
      <w:numFmt w:val="decimal"/>
      <w:pStyle w:val="slovanseznam2"/>
      <w:lvlText w:val="%1."/>
      <w:lvlJc w:val="left"/>
      <w:pPr>
        <w:tabs>
          <w:tab w:val="num" w:pos="926"/>
        </w:tabs>
        <w:ind w:left="926" w:hanging="360"/>
      </w:pPr>
      <w:rPr>
        <w:rFonts w:cs="Times New Roman"/>
      </w:rPr>
    </w:lvl>
  </w:abstractNum>
  <w:abstractNum w:abstractNumId="2">
    <w:nsid w:val="FFFFFF7F"/>
    <w:multiLevelType w:val="singleLevel"/>
    <w:tmpl w:val="3724D9EE"/>
    <w:lvl w:ilvl="0">
      <w:start w:val="1"/>
      <w:numFmt w:val="decimal"/>
      <w:pStyle w:val="Seznamsodrkami"/>
      <w:lvlText w:val="%1."/>
      <w:lvlJc w:val="left"/>
      <w:pPr>
        <w:tabs>
          <w:tab w:val="num" w:pos="643"/>
        </w:tabs>
        <w:ind w:left="643" w:hanging="360"/>
      </w:pPr>
      <w:rPr>
        <w:rFonts w:cs="Times New Roman"/>
      </w:rPr>
    </w:lvl>
  </w:abstractNum>
  <w:abstractNum w:abstractNumId="3">
    <w:nsid w:val="FFFFFF82"/>
    <w:multiLevelType w:val="singleLevel"/>
    <w:tmpl w:val="F176D3F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4EC0854"/>
    <w:lvl w:ilvl="0">
      <w:start w:val="1"/>
      <w:numFmt w:val="bullet"/>
      <w:pStyle w:val="Seznamsodrkami2"/>
      <w:lvlText w:val=""/>
      <w:lvlJc w:val="left"/>
      <w:pPr>
        <w:tabs>
          <w:tab w:val="num" w:pos="643"/>
        </w:tabs>
        <w:ind w:left="643" w:hanging="360"/>
      </w:pPr>
      <w:rPr>
        <w:rFonts w:ascii="Symbol" w:hAnsi="Symbol" w:hint="default"/>
      </w:rPr>
    </w:lvl>
  </w:abstractNum>
  <w:abstractNum w:abstractNumId="5">
    <w:nsid w:val="FFFFFF88"/>
    <w:multiLevelType w:val="singleLevel"/>
    <w:tmpl w:val="CD56E920"/>
    <w:lvl w:ilvl="0">
      <w:start w:val="1"/>
      <w:numFmt w:val="decimal"/>
      <w:pStyle w:val="Seznamsodrkami3"/>
      <w:lvlText w:val="%1."/>
      <w:lvlJc w:val="left"/>
      <w:pPr>
        <w:tabs>
          <w:tab w:val="num" w:pos="360"/>
        </w:tabs>
        <w:ind w:left="360" w:hanging="360"/>
      </w:pPr>
      <w:rPr>
        <w:rFonts w:cs="Times New Roman"/>
      </w:rPr>
    </w:lvl>
  </w:abstractNum>
  <w:abstractNum w:abstractNumId="6">
    <w:nsid w:val="FFFFFF89"/>
    <w:multiLevelType w:val="singleLevel"/>
    <w:tmpl w:val="E32CC8FA"/>
    <w:lvl w:ilvl="0">
      <w:start w:val="1"/>
      <w:numFmt w:val="bullet"/>
      <w:pStyle w:val="slovanseznam"/>
      <w:lvlText w:val=""/>
      <w:lvlJc w:val="left"/>
      <w:pPr>
        <w:tabs>
          <w:tab w:val="num" w:pos="360"/>
        </w:tabs>
        <w:ind w:left="360" w:hanging="360"/>
      </w:pPr>
      <w:rPr>
        <w:rFonts w:ascii="Symbol" w:hAnsi="Symbol" w:hint="default"/>
      </w:rPr>
    </w:lvl>
  </w:abstractNum>
  <w:abstractNum w:abstractNumId="7">
    <w:nsid w:val="01C5146C"/>
    <w:multiLevelType w:val="singleLevel"/>
    <w:tmpl w:val="45CAB206"/>
    <w:lvl w:ilvl="0">
      <w:start w:val="1"/>
      <w:numFmt w:val="lowerRoman"/>
      <w:pStyle w:val="slovanseznam4"/>
      <w:lvlText w:val="%1."/>
      <w:lvlJc w:val="left"/>
      <w:pPr>
        <w:tabs>
          <w:tab w:val="num" w:pos="1792"/>
        </w:tabs>
        <w:ind w:left="1474" w:hanging="402"/>
      </w:pPr>
      <w:rPr>
        <w:rFonts w:cs="Times New Roman"/>
      </w:rPr>
    </w:lvl>
  </w:abstractNum>
  <w:abstractNum w:abstractNumId="8">
    <w:nsid w:val="04653A60"/>
    <w:multiLevelType w:val="hybridMultilevel"/>
    <w:tmpl w:val="63260E06"/>
    <w:lvl w:ilvl="0" w:tplc="88AA5B74">
      <w:start w:val="1"/>
      <w:numFmt w:val="upperLetter"/>
      <w:pStyle w:val="alfa"/>
      <w:lvlText w:val="%1."/>
      <w:lvlJc w:val="left"/>
      <w:pPr>
        <w:tabs>
          <w:tab w:val="num" w:pos="1440"/>
        </w:tabs>
        <w:ind w:left="1440" w:hanging="360"/>
      </w:pPr>
      <w:rPr>
        <w:rFonts w:ascii="Garamond" w:hAnsi="Garamond" w:cs="Times New Roman" w:hint="default"/>
        <w:b/>
        <w:i w:val="0"/>
        <w:caps/>
        <w:vanish w:val="0"/>
        <w:sz w:val="24"/>
        <w:szCs w:val="24"/>
      </w:rPr>
    </w:lvl>
    <w:lvl w:ilvl="1" w:tplc="F4B2F4C4" w:tentative="1">
      <w:start w:val="1"/>
      <w:numFmt w:val="lowerLetter"/>
      <w:lvlText w:val="%2."/>
      <w:lvlJc w:val="left"/>
      <w:pPr>
        <w:tabs>
          <w:tab w:val="num" w:pos="1440"/>
        </w:tabs>
        <w:ind w:left="1440" w:hanging="360"/>
      </w:pPr>
      <w:rPr>
        <w:rFonts w:cs="Times New Roman"/>
      </w:rPr>
    </w:lvl>
    <w:lvl w:ilvl="2" w:tplc="B5A2AB76" w:tentative="1">
      <w:start w:val="1"/>
      <w:numFmt w:val="lowerRoman"/>
      <w:lvlText w:val="%3."/>
      <w:lvlJc w:val="right"/>
      <w:pPr>
        <w:tabs>
          <w:tab w:val="num" w:pos="2160"/>
        </w:tabs>
        <w:ind w:left="2160" w:hanging="180"/>
      </w:pPr>
      <w:rPr>
        <w:rFonts w:cs="Times New Roman"/>
      </w:rPr>
    </w:lvl>
    <w:lvl w:ilvl="3" w:tplc="5CF83290" w:tentative="1">
      <w:start w:val="1"/>
      <w:numFmt w:val="decimal"/>
      <w:lvlText w:val="%4."/>
      <w:lvlJc w:val="left"/>
      <w:pPr>
        <w:tabs>
          <w:tab w:val="num" w:pos="2880"/>
        </w:tabs>
        <w:ind w:left="2880" w:hanging="360"/>
      </w:pPr>
      <w:rPr>
        <w:rFonts w:cs="Times New Roman"/>
      </w:rPr>
    </w:lvl>
    <w:lvl w:ilvl="4" w:tplc="12D28234" w:tentative="1">
      <w:start w:val="1"/>
      <w:numFmt w:val="lowerLetter"/>
      <w:lvlText w:val="%5."/>
      <w:lvlJc w:val="left"/>
      <w:pPr>
        <w:tabs>
          <w:tab w:val="num" w:pos="3600"/>
        </w:tabs>
        <w:ind w:left="3600" w:hanging="360"/>
      </w:pPr>
      <w:rPr>
        <w:rFonts w:cs="Times New Roman"/>
      </w:rPr>
    </w:lvl>
    <w:lvl w:ilvl="5" w:tplc="74CE679E" w:tentative="1">
      <w:start w:val="1"/>
      <w:numFmt w:val="lowerRoman"/>
      <w:lvlText w:val="%6."/>
      <w:lvlJc w:val="right"/>
      <w:pPr>
        <w:tabs>
          <w:tab w:val="num" w:pos="4320"/>
        </w:tabs>
        <w:ind w:left="4320" w:hanging="180"/>
      </w:pPr>
      <w:rPr>
        <w:rFonts w:cs="Times New Roman"/>
      </w:rPr>
    </w:lvl>
    <w:lvl w:ilvl="6" w:tplc="B3F2BB38" w:tentative="1">
      <w:start w:val="1"/>
      <w:numFmt w:val="decimal"/>
      <w:lvlText w:val="%7."/>
      <w:lvlJc w:val="left"/>
      <w:pPr>
        <w:tabs>
          <w:tab w:val="num" w:pos="5040"/>
        </w:tabs>
        <w:ind w:left="5040" w:hanging="360"/>
      </w:pPr>
      <w:rPr>
        <w:rFonts w:cs="Times New Roman"/>
      </w:rPr>
    </w:lvl>
    <w:lvl w:ilvl="7" w:tplc="E014E1FE" w:tentative="1">
      <w:start w:val="1"/>
      <w:numFmt w:val="lowerLetter"/>
      <w:lvlText w:val="%8."/>
      <w:lvlJc w:val="left"/>
      <w:pPr>
        <w:tabs>
          <w:tab w:val="num" w:pos="5760"/>
        </w:tabs>
        <w:ind w:left="5760" w:hanging="360"/>
      </w:pPr>
      <w:rPr>
        <w:rFonts w:cs="Times New Roman"/>
      </w:rPr>
    </w:lvl>
    <w:lvl w:ilvl="8" w:tplc="4C68C0BA" w:tentative="1">
      <w:start w:val="1"/>
      <w:numFmt w:val="lowerRoman"/>
      <w:lvlText w:val="%9."/>
      <w:lvlJc w:val="right"/>
      <w:pPr>
        <w:tabs>
          <w:tab w:val="num" w:pos="6480"/>
        </w:tabs>
        <w:ind w:left="6480" w:hanging="180"/>
      </w:pPr>
      <w:rPr>
        <w:rFonts w:cs="Times New Roman"/>
      </w:rPr>
    </w:lvl>
  </w:abstractNum>
  <w:abstractNum w:abstractNumId="9">
    <w:nsid w:val="06D36E28"/>
    <w:multiLevelType w:val="hybridMultilevel"/>
    <w:tmpl w:val="656C5E4C"/>
    <w:lvl w:ilvl="0" w:tplc="0405000F">
      <w:start w:val="1"/>
      <w:numFmt w:val="decimal"/>
      <w:lvlText w:val="%1."/>
      <w:lvlJc w:val="left"/>
      <w:pPr>
        <w:ind w:left="644" w:hanging="360"/>
      </w:pPr>
      <w:rPr>
        <w:rFonts w:cs="Times New Roman" w:hint="default"/>
        <w:color w:val="0033CC"/>
      </w:rPr>
    </w:lvl>
    <w:lvl w:ilvl="1" w:tplc="04050003">
      <w:start w:val="1"/>
      <w:numFmt w:val="bullet"/>
      <w:lvlText w:val="o"/>
      <w:lvlJc w:val="left"/>
      <w:pPr>
        <w:ind w:left="1353"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0E0E5D93"/>
    <w:multiLevelType w:val="multilevel"/>
    <w:tmpl w:val="24A2BC08"/>
    <w:lvl w:ilvl="0">
      <w:numFmt w:val="bullet"/>
      <w:lvlText w:val="-"/>
      <w:lvlJc w:val="left"/>
      <w:pPr>
        <w:tabs>
          <w:tab w:val="num" w:pos="720"/>
        </w:tabs>
        <w:ind w:left="720" w:hanging="720"/>
      </w:pPr>
      <w:rPr>
        <w:rFonts w:ascii="Times New Roman" w:eastAsia="Times New Roman" w:hAnsi="Times New Roman" w:cs="Times New Roman" w:hint="default"/>
        <w:u w:val="non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13DF7EF3"/>
    <w:multiLevelType w:val="multilevel"/>
    <w:tmpl w:val="FDD6AA5E"/>
    <w:lvl w:ilvl="0">
      <w:start w:val="1"/>
      <w:numFmt w:val="decimal"/>
      <w:pStyle w:val="StyleOutlinenumberedGaramondBoldItalicSmallcaps"/>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3E84E57"/>
    <w:multiLevelType w:val="multilevel"/>
    <w:tmpl w:val="6F42D468"/>
    <w:lvl w:ilvl="0">
      <w:start w:val="1"/>
      <w:numFmt w:val="bullet"/>
      <w:lvlText w:val=""/>
      <w:lvlJc w:val="left"/>
      <w:pPr>
        <w:ind w:left="644" w:hanging="360"/>
      </w:pPr>
      <w:rPr>
        <w:rFonts w:ascii="Wingdings" w:hAnsi="Wingdings" w:hint="default"/>
        <w:color w:val="0033CC"/>
      </w:rPr>
    </w:lvl>
    <w:lvl w:ilvl="1">
      <w:start w:val="1"/>
      <w:numFmt w:val="bullet"/>
      <w:lvlText w:val=""/>
      <w:lvlJc w:val="left"/>
      <w:pPr>
        <w:ind w:left="1353" w:hanging="360"/>
      </w:pPr>
      <w:rPr>
        <w:rFonts w:ascii="Wingdings" w:hAnsi="Wingdings"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3">
    <w:nsid w:val="14970EDC"/>
    <w:multiLevelType w:val="multilevel"/>
    <w:tmpl w:val="6308B126"/>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792" w:hanging="432"/>
      </w:pPr>
      <w:rPr>
        <w:rFonts w:cs="Times New Roman"/>
        <w:b w:val="0"/>
      </w:rPr>
    </w:lvl>
    <w:lvl w:ilvl="2">
      <w:start w:val="1"/>
      <w:numFmt w:val="decimal"/>
      <w:pStyle w:val="Zklad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CF357F8"/>
    <w:multiLevelType w:val="hybridMultilevel"/>
    <w:tmpl w:val="38E650C2"/>
    <w:lvl w:ilvl="0" w:tplc="B2E44800">
      <w:start w:val="1"/>
      <w:numFmt w:val="bullet"/>
      <w:lvlText w:val=""/>
      <w:lvlJc w:val="left"/>
      <w:pPr>
        <w:ind w:left="644" w:hanging="360"/>
      </w:pPr>
      <w:rPr>
        <w:rFonts w:ascii="Wingdings" w:hAnsi="Wingdings" w:hint="default"/>
        <w:color w:val="0033CC"/>
      </w:rPr>
    </w:lvl>
    <w:lvl w:ilvl="1" w:tplc="04050003">
      <w:start w:val="1"/>
      <w:numFmt w:val="bullet"/>
      <w:lvlText w:val="o"/>
      <w:lvlJc w:val="left"/>
      <w:pPr>
        <w:ind w:left="1353"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2B3B351E"/>
    <w:multiLevelType w:val="hybridMultilevel"/>
    <w:tmpl w:val="DDF0C770"/>
    <w:lvl w:ilvl="0" w:tplc="3CBC723A">
      <w:start w:val="1"/>
      <w:numFmt w:val="decimal"/>
      <w:pStyle w:val="beta"/>
      <w:lvlText w:val="%1."/>
      <w:lvlJc w:val="left"/>
      <w:pPr>
        <w:tabs>
          <w:tab w:val="num" w:pos="7974"/>
        </w:tabs>
        <w:ind w:left="7974" w:hanging="360"/>
      </w:pPr>
      <w:rPr>
        <w:rFonts w:ascii="Garamond" w:hAnsi="Garamond" w:cs="Times New Roman" w:hint="default"/>
        <w:b/>
        <w:i w:val="0"/>
        <w:caps w:val="0"/>
        <w:vanish w:val="0"/>
        <w:sz w:val="24"/>
        <w:szCs w:val="24"/>
      </w:rPr>
    </w:lvl>
    <w:lvl w:ilvl="1" w:tplc="BF583F72" w:tentative="1">
      <w:start w:val="1"/>
      <w:numFmt w:val="lowerLetter"/>
      <w:lvlText w:val="%2."/>
      <w:lvlJc w:val="left"/>
      <w:pPr>
        <w:tabs>
          <w:tab w:val="num" w:pos="1440"/>
        </w:tabs>
        <w:ind w:left="1440" w:hanging="360"/>
      </w:pPr>
      <w:rPr>
        <w:rFonts w:cs="Times New Roman"/>
      </w:rPr>
    </w:lvl>
    <w:lvl w:ilvl="2" w:tplc="820EBF14" w:tentative="1">
      <w:start w:val="1"/>
      <w:numFmt w:val="lowerRoman"/>
      <w:lvlText w:val="%3."/>
      <w:lvlJc w:val="right"/>
      <w:pPr>
        <w:tabs>
          <w:tab w:val="num" w:pos="2160"/>
        </w:tabs>
        <w:ind w:left="2160" w:hanging="180"/>
      </w:pPr>
      <w:rPr>
        <w:rFonts w:cs="Times New Roman"/>
      </w:rPr>
    </w:lvl>
    <w:lvl w:ilvl="3" w:tplc="F500B2DC" w:tentative="1">
      <w:start w:val="1"/>
      <w:numFmt w:val="decimal"/>
      <w:lvlText w:val="%4."/>
      <w:lvlJc w:val="left"/>
      <w:pPr>
        <w:tabs>
          <w:tab w:val="num" w:pos="2880"/>
        </w:tabs>
        <w:ind w:left="2880" w:hanging="360"/>
      </w:pPr>
      <w:rPr>
        <w:rFonts w:cs="Times New Roman"/>
      </w:rPr>
    </w:lvl>
    <w:lvl w:ilvl="4" w:tplc="3DDA36D8" w:tentative="1">
      <w:start w:val="1"/>
      <w:numFmt w:val="lowerLetter"/>
      <w:lvlText w:val="%5."/>
      <w:lvlJc w:val="left"/>
      <w:pPr>
        <w:tabs>
          <w:tab w:val="num" w:pos="3600"/>
        </w:tabs>
        <w:ind w:left="3600" w:hanging="360"/>
      </w:pPr>
      <w:rPr>
        <w:rFonts w:cs="Times New Roman"/>
      </w:rPr>
    </w:lvl>
    <w:lvl w:ilvl="5" w:tplc="44D0385A" w:tentative="1">
      <w:start w:val="1"/>
      <w:numFmt w:val="lowerRoman"/>
      <w:lvlText w:val="%6."/>
      <w:lvlJc w:val="right"/>
      <w:pPr>
        <w:tabs>
          <w:tab w:val="num" w:pos="4320"/>
        </w:tabs>
        <w:ind w:left="4320" w:hanging="180"/>
      </w:pPr>
      <w:rPr>
        <w:rFonts w:cs="Times New Roman"/>
      </w:rPr>
    </w:lvl>
    <w:lvl w:ilvl="6" w:tplc="3B64D914" w:tentative="1">
      <w:start w:val="1"/>
      <w:numFmt w:val="decimal"/>
      <w:lvlText w:val="%7."/>
      <w:lvlJc w:val="left"/>
      <w:pPr>
        <w:tabs>
          <w:tab w:val="num" w:pos="5040"/>
        </w:tabs>
        <w:ind w:left="5040" w:hanging="360"/>
      </w:pPr>
      <w:rPr>
        <w:rFonts w:cs="Times New Roman"/>
      </w:rPr>
    </w:lvl>
    <w:lvl w:ilvl="7" w:tplc="774E8310" w:tentative="1">
      <w:start w:val="1"/>
      <w:numFmt w:val="lowerLetter"/>
      <w:lvlText w:val="%8."/>
      <w:lvlJc w:val="left"/>
      <w:pPr>
        <w:tabs>
          <w:tab w:val="num" w:pos="5760"/>
        </w:tabs>
        <w:ind w:left="5760" w:hanging="360"/>
      </w:pPr>
      <w:rPr>
        <w:rFonts w:cs="Times New Roman"/>
      </w:rPr>
    </w:lvl>
    <w:lvl w:ilvl="8" w:tplc="63E22F8C" w:tentative="1">
      <w:start w:val="1"/>
      <w:numFmt w:val="lowerRoman"/>
      <w:lvlText w:val="%9."/>
      <w:lvlJc w:val="right"/>
      <w:pPr>
        <w:tabs>
          <w:tab w:val="num" w:pos="6480"/>
        </w:tabs>
        <w:ind w:left="6480" w:hanging="180"/>
      </w:pPr>
      <w:rPr>
        <w:rFonts w:cs="Times New Roman"/>
      </w:rPr>
    </w:lvl>
  </w:abstractNum>
  <w:abstractNum w:abstractNumId="16">
    <w:nsid w:val="3A1903B3"/>
    <w:multiLevelType w:val="multilevel"/>
    <w:tmpl w:val="1E34F8CA"/>
    <w:lvl w:ilvl="0">
      <w:start w:val="1"/>
      <w:numFmt w:val="bullet"/>
      <w:lvlText w:val=""/>
      <w:lvlJc w:val="left"/>
      <w:pPr>
        <w:ind w:left="644" w:hanging="360"/>
      </w:pPr>
      <w:rPr>
        <w:rFonts w:ascii="Wingdings" w:hAnsi="Wingdings" w:hint="default"/>
        <w:color w:val="0033CC"/>
      </w:rPr>
    </w:lvl>
    <w:lvl w:ilvl="1">
      <w:start w:val="1"/>
      <w:numFmt w:val="bullet"/>
      <w:lvlText w:val="o"/>
      <w:lvlJc w:val="left"/>
      <w:pPr>
        <w:ind w:left="1353"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467B1559"/>
    <w:multiLevelType w:val="multilevel"/>
    <w:tmpl w:val="7682F912"/>
    <w:lvl w:ilvl="0">
      <w:start w:val="1"/>
      <w:numFmt w:val="bullet"/>
      <w:lvlText w:val=""/>
      <w:lvlJc w:val="left"/>
      <w:pPr>
        <w:tabs>
          <w:tab w:val="num" w:pos="720"/>
        </w:tabs>
        <w:ind w:left="720" w:hanging="720"/>
      </w:pPr>
      <w:rPr>
        <w:rFonts w:ascii="Wingdings" w:hAnsi="Wingdings" w:hint="default"/>
        <w:u w:val="non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4B1E7D0C"/>
    <w:multiLevelType w:val="hybridMultilevel"/>
    <w:tmpl w:val="9D3EF86E"/>
    <w:lvl w:ilvl="0" w:tplc="04050001">
      <w:start w:val="1"/>
      <w:numFmt w:val="bullet"/>
      <w:lvlText w:val=""/>
      <w:lvlJc w:val="left"/>
      <w:pPr>
        <w:tabs>
          <w:tab w:val="num" w:pos="720"/>
        </w:tabs>
        <w:ind w:left="720" w:hanging="360"/>
      </w:pPr>
      <w:rPr>
        <w:rFonts w:ascii="Symbol" w:hAnsi="Symbol" w:hint="default"/>
      </w:rPr>
    </w:lvl>
    <w:lvl w:ilvl="1" w:tplc="5D982666">
      <w:start w:val="1"/>
      <w:numFmt w:val="bullet"/>
      <w:pStyle w:val="MCOdrkyneslovanurove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46606D3"/>
    <w:multiLevelType w:val="hybridMultilevel"/>
    <w:tmpl w:val="E6B2C64C"/>
    <w:lvl w:ilvl="0" w:tplc="E6E6BBB6">
      <w:start w:val="1"/>
      <w:numFmt w:val="bullet"/>
      <w:pStyle w:val="MCOdrkyneslovan"/>
      <w:lvlText w:val=""/>
      <w:lvlJc w:val="left"/>
      <w:pPr>
        <w:ind w:left="720" w:hanging="360"/>
      </w:pPr>
      <w:rPr>
        <w:rFonts w:ascii="Symbol" w:hAnsi="Symbol" w:hint="default"/>
      </w:rPr>
    </w:lvl>
    <w:lvl w:ilvl="1" w:tplc="04050003">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20">
    <w:nsid w:val="58E05D08"/>
    <w:multiLevelType w:val="multilevel"/>
    <w:tmpl w:val="8E5CE5B2"/>
    <w:lvl w:ilvl="0">
      <w:start w:val="1"/>
      <w:numFmt w:val="bullet"/>
      <w:lvlText w:val=""/>
      <w:lvlJc w:val="left"/>
      <w:pPr>
        <w:ind w:left="644" w:hanging="360"/>
      </w:pPr>
      <w:rPr>
        <w:rFonts w:ascii="Wingdings" w:hAnsi="Wingdings" w:hint="default"/>
        <w:color w:val="0033CC"/>
      </w:rPr>
    </w:lvl>
    <w:lvl w:ilvl="1">
      <w:start w:val="1"/>
      <w:numFmt w:val="bullet"/>
      <w:lvlText w:val="o"/>
      <w:lvlJc w:val="left"/>
      <w:pPr>
        <w:ind w:left="1353"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662F563D"/>
    <w:multiLevelType w:val="multilevel"/>
    <w:tmpl w:val="A04853C2"/>
    <w:lvl w:ilvl="0">
      <w:start w:val="1"/>
      <w:numFmt w:val="decimal"/>
      <w:pStyle w:val="Marbesodrkyslovanod1"/>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lowerRoman"/>
      <w:lvlRestart w:val="0"/>
      <w:lvlText w:val="%3."/>
      <w:lvlJc w:val="left"/>
      <w:pPr>
        <w:tabs>
          <w:tab w:val="num" w:pos="1514"/>
        </w:tabs>
        <w:ind w:left="1224" w:hanging="430"/>
      </w:pPr>
      <w:rPr>
        <w:rFonts w:cs="Times New Roman" w:hint="default"/>
      </w:rPr>
    </w:lvl>
    <w:lvl w:ilvl="3">
      <w:start w:val="1"/>
      <w:numFmt w:val="bullet"/>
      <w:lvlRestart w:val="0"/>
      <w:lvlText w:val=""/>
      <w:lvlJc w:val="left"/>
      <w:pPr>
        <w:tabs>
          <w:tab w:val="num" w:pos="1728"/>
        </w:tabs>
        <w:ind w:left="1728" w:hanging="648"/>
      </w:pPr>
      <w:rPr>
        <w:rFonts w:ascii="Wingdings" w:hAnsi="Wingdings" w:hint="default"/>
        <w:color w:val="auto"/>
      </w:rPr>
    </w:lvl>
    <w:lvl w:ilvl="4">
      <w:start w:val="1"/>
      <w:numFmt w:val="decimal"/>
      <w:lvlRestart w:val="0"/>
      <w:lvlText w:val="%1.%2.%3.%4.%5."/>
      <w:lvlJc w:val="left"/>
      <w:pPr>
        <w:tabs>
          <w:tab w:val="num" w:pos="2520"/>
        </w:tabs>
        <w:ind w:left="2232" w:hanging="792"/>
      </w:pPr>
      <w:rPr>
        <w:rFonts w:cs="Times New Roman" w:hint="default"/>
      </w:rPr>
    </w:lvl>
    <w:lvl w:ilvl="5">
      <w:start w:val="1"/>
      <w:numFmt w:val="decimal"/>
      <w:lvlRestart w:val="0"/>
      <w:lvlText w:val="%1.%2.%3.%4.%5.%6."/>
      <w:lvlJc w:val="left"/>
      <w:pPr>
        <w:tabs>
          <w:tab w:val="num" w:pos="2880"/>
        </w:tabs>
        <w:ind w:left="2736" w:hanging="936"/>
      </w:pPr>
      <w:rPr>
        <w:rFonts w:cs="Times New Roman" w:hint="default"/>
      </w:rPr>
    </w:lvl>
    <w:lvl w:ilvl="6">
      <w:start w:val="1"/>
      <w:numFmt w:val="decimal"/>
      <w:lvlRestart w:val="0"/>
      <w:lvlText w:val="%1.%2.%3.%4.%5.%6.%7."/>
      <w:lvlJc w:val="left"/>
      <w:pPr>
        <w:tabs>
          <w:tab w:val="num" w:pos="3600"/>
        </w:tabs>
        <w:ind w:left="3240" w:hanging="1080"/>
      </w:pPr>
      <w:rPr>
        <w:rFonts w:cs="Times New Roman" w:hint="default"/>
      </w:rPr>
    </w:lvl>
    <w:lvl w:ilvl="7">
      <w:start w:val="1"/>
      <w:numFmt w:val="decimal"/>
      <w:lvlRestart w:val="0"/>
      <w:lvlText w:val="%1.%2.%3.%4.%5.%6.%7.%8."/>
      <w:lvlJc w:val="left"/>
      <w:pPr>
        <w:tabs>
          <w:tab w:val="num" w:pos="3960"/>
        </w:tabs>
        <w:ind w:left="3744" w:hanging="1224"/>
      </w:pPr>
      <w:rPr>
        <w:rFonts w:cs="Times New Roman" w:hint="default"/>
      </w:rPr>
    </w:lvl>
    <w:lvl w:ilvl="8">
      <w:start w:val="1"/>
      <w:numFmt w:val="decimal"/>
      <w:lvlRestart w:val="0"/>
      <w:lvlText w:val="%1.%2.%3.%4.%5.%6.%7.%8.%9."/>
      <w:lvlJc w:val="left"/>
      <w:pPr>
        <w:tabs>
          <w:tab w:val="num" w:pos="4680"/>
        </w:tabs>
        <w:ind w:left="4320" w:hanging="1440"/>
      </w:pPr>
      <w:rPr>
        <w:rFonts w:cs="Times New Roman" w:hint="default"/>
      </w:rPr>
    </w:lvl>
  </w:abstractNum>
  <w:abstractNum w:abstractNumId="22">
    <w:nsid w:val="6958190F"/>
    <w:multiLevelType w:val="multilevel"/>
    <w:tmpl w:val="F2A669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D42594E"/>
    <w:multiLevelType w:val="hybridMultilevel"/>
    <w:tmpl w:val="C15C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0BD6551"/>
    <w:multiLevelType w:val="hybridMultilevel"/>
    <w:tmpl w:val="2CAAE6EE"/>
    <w:lvl w:ilvl="0" w:tplc="04050005">
      <w:start w:val="1"/>
      <w:numFmt w:val="bullet"/>
      <w:lvlText w:val=""/>
      <w:lvlJc w:val="left"/>
      <w:pPr>
        <w:ind w:left="644" w:hanging="360"/>
      </w:pPr>
      <w:rPr>
        <w:rFonts w:ascii="Wingdings" w:hAnsi="Wingdings" w:hint="default"/>
        <w:color w:val="0033CC"/>
      </w:rPr>
    </w:lvl>
    <w:lvl w:ilvl="1" w:tplc="04050003">
      <w:start w:val="1"/>
      <w:numFmt w:val="bullet"/>
      <w:lvlText w:val="o"/>
      <w:lvlJc w:val="left"/>
      <w:pPr>
        <w:ind w:left="1353"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cs="Times New Roman" w:hint="default"/>
        <w:b/>
        <w:i/>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7A933951"/>
    <w:multiLevelType w:val="hybridMultilevel"/>
    <w:tmpl w:val="ED4E4942"/>
    <w:lvl w:ilvl="0" w:tplc="16BC9052">
      <w:start w:val="1"/>
      <w:numFmt w:val="none"/>
      <w:pStyle w:val="Lena2"/>
      <w:lvlText w:val="A."/>
      <w:lvlJc w:val="left"/>
      <w:pPr>
        <w:tabs>
          <w:tab w:val="num" w:pos="2520"/>
        </w:tabs>
        <w:ind w:left="2520" w:hanging="360"/>
      </w:pPr>
      <w:rPr>
        <w:rFonts w:ascii="Garamond" w:hAnsi="Garamond" w:cs="Times New Roman" w:hint="default"/>
        <w:b/>
        <w:i w:val="0"/>
        <w:sz w:val="24"/>
        <w:szCs w:val="24"/>
      </w:rPr>
    </w:lvl>
    <w:lvl w:ilvl="1" w:tplc="284E8120" w:tentative="1">
      <w:start w:val="1"/>
      <w:numFmt w:val="lowerLetter"/>
      <w:lvlText w:val="%2."/>
      <w:lvlJc w:val="left"/>
      <w:pPr>
        <w:tabs>
          <w:tab w:val="num" w:pos="2520"/>
        </w:tabs>
        <w:ind w:left="2520" w:hanging="360"/>
      </w:pPr>
      <w:rPr>
        <w:rFonts w:cs="Times New Roman"/>
      </w:rPr>
    </w:lvl>
    <w:lvl w:ilvl="2" w:tplc="336059BA" w:tentative="1">
      <w:start w:val="1"/>
      <w:numFmt w:val="lowerRoman"/>
      <w:lvlText w:val="%3."/>
      <w:lvlJc w:val="right"/>
      <w:pPr>
        <w:tabs>
          <w:tab w:val="num" w:pos="3240"/>
        </w:tabs>
        <w:ind w:left="3240" w:hanging="180"/>
      </w:pPr>
      <w:rPr>
        <w:rFonts w:cs="Times New Roman"/>
      </w:rPr>
    </w:lvl>
    <w:lvl w:ilvl="3" w:tplc="B00E81E6" w:tentative="1">
      <w:start w:val="1"/>
      <w:numFmt w:val="decimal"/>
      <w:lvlText w:val="%4."/>
      <w:lvlJc w:val="left"/>
      <w:pPr>
        <w:tabs>
          <w:tab w:val="num" w:pos="3960"/>
        </w:tabs>
        <w:ind w:left="3960" w:hanging="360"/>
      </w:pPr>
      <w:rPr>
        <w:rFonts w:cs="Times New Roman"/>
      </w:rPr>
    </w:lvl>
    <w:lvl w:ilvl="4" w:tplc="DB062A50" w:tentative="1">
      <w:start w:val="1"/>
      <w:numFmt w:val="lowerLetter"/>
      <w:lvlText w:val="%5."/>
      <w:lvlJc w:val="left"/>
      <w:pPr>
        <w:tabs>
          <w:tab w:val="num" w:pos="4680"/>
        </w:tabs>
        <w:ind w:left="4680" w:hanging="360"/>
      </w:pPr>
      <w:rPr>
        <w:rFonts w:cs="Times New Roman"/>
      </w:rPr>
    </w:lvl>
    <w:lvl w:ilvl="5" w:tplc="AA32F1D8" w:tentative="1">
      <w:start w:val="1"/>
      <w:numFmt w:val="lowerRoman"/>
      <w:lvlText w:val="%6."/>
      <w:lvlJc w:val="right"/>
      <w:pPr>
        <w:tabs>
          <w:tab w:val="num" w:pos="5400"/>
        </w:tabs>
        <w:ind w:left="5400" w:hanging="180"/>
      </w:pPr>
      <w:rPr>
        <w:rFonts w:cs="Times New Roman"/>
      </w:rPr>
    </w:lvl>
    <w:lvl w:ilvl="6" w:tplc="A9DCFCBC" w:tentative="1">
      <w:start w:val="1"/>
      <w:numFmt w:val="decimal"/>
      <w:lvlText w:val="%7."/>
      <w:lvlJc w:val="left"/>
      <w:pPr>
        <w:tabs>
          <w:tab w:val="num" w:pos="6120"/>
        </w:tabs>
        <w:ind w:left="6120" w:hanging="360"/>
      </w:pPr>
      <w:rPr>
        <w:rFonts w:cs="Times New Roman"/>
      </w:rPr>
    </w:lvl>
    <w:lvl w:ilvl="7" w:tplc="3ADEC272" w:tentative="1">
      <w:start w:val="1"/>
      <w:numFmt w:val="lowerLetter"/>
      <w:lvlText w:val="%8."/>
      <w:lvlJc w:val="left"/>
      <w:pPr>
        <w:tabs>
          <w:tab w:val="num" w:pos="6840"/>
        </w:tabs>
        <w:ind w:left="6840" w:hanging="360"/>
      </w:pPr>
      <w:rPr>
        <w:rFonts w:cs="Times New Roman"/>
      </w:rPr>
    </w:lvl>
    <w:lvl w:ilvl="8" w:tplc="24787C3C" w:tentative="1">
      <w:start w:val="1"/>
      <w:numFmt w:val="lowerRoman"/>
      <w:lvlText w:val="%9."/>
      <w:lvlJc w:val="right"/>
      <w:pPr>
        <w:tabs>
          <w:tab w:val="num" w:pos="7560"/>
        </w:tabs>
        <w:ind w:left="7560" w:hanging="180"/>
      </w:pPr>
      <w:rPr>
        <w:rFonts w:cs="Times New Roman"/>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 w:numId="9">
    <w:abstractNumId w:val="2"/>
  </w:num>
  <w:num w:numId="10">
    <w:abstractNumId w:val="1"/>
  </w:num>
  <w:num w:numId="11">
    <w:abstractNumId w:val="0"/>
  </w:num>
  <w:num w:numId="12">
    <w:abstractNumId w:val="6"/>
  </w:num>
  <w:num w:numId="13">
    <w:abstractNumId w:val="4"/>
  </w:num>
  <w:num w:numId="14">
    <w:abstractNumId w:val="3"/>
  </w:num>
  <w:num w:numId="15">
    <w:abstractNumId w:val="6"/>
  </w:num>
  <w:num w:numId="16">
    <w:abstractNumId w:val="3"/>
  </w:num>
  <w:num w:numId="17">
    <w:abstractNumId w:val="5"/>
  </w:num>
  <w:num w:numId="18">
    <w:abstractNumId w:val="2"/>
  </w:num>
  <w:num w:numId="19">
    <w:abstractNumId w:val="1"/>
  </w:num>
  <w:num w:numId="20">
    <w:abstractNumId w:val="4"/>
  </w:num>
  <w:num w:numId="21">
    <w:abstractNumId w:val="16"/>
  </w:num>
  <w:num w:numId="22">
    <w:abstractNumId w:val="12"/>
  </w:num>
  <w:num w:numId="23">
    <w:abstractNumId w:val="20"/>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7"/>
  </w:num>
  <w:num w:numId="29">
    <w:abstractNumId w:val="26"/>
  </w:num>
  <w:num w:numId="30">
    <w:abstractNumId w:val="11"/>
  </w:num>
  <w:num w:numId="31">
    <w:abstractNumId w:val="25"/>
  </w:num>
  <w:num w:numId="32">
    <w:abstractNumId w:val="8"/>
  </w:num>
  <w:num w:numId="33">
    <w:abstractNumId w:val="15"/>
  </w:num>
  <w:num w:numId="34">
    <w:abstractNumId w:val="21"/>
  </w:num>
  <w:num w:numId="35">
    <w:abstractNumId w:val="23"/>
  </w:num>
  <w:num w:numId="36">
    <w:abstractNumId w:val="9"/>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7"/>
  </w:num>
  <w:num w:numId="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doNotTrackMov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D9"/>
    <w:rsid w:val="000001BD"/>
    <w:rsid w:val="000052BA"/>
    <w:rsid w:val="00005AD7"/>
    <w:rsid w:val="00015545"/>
    <w:rsid w:val="000176D8"/>
    <w:rsid w:val="00044700"/>
    <w:rsid w:val="00044ED3"/>
    <w:rsid w:val="00045FE2"/>
    <w:rsid w:val="0004625C"/>
    <w:rsid w:val="00046386"/>
    <w:rsid w:val="0005043A"/>
    <w:rsid w:val="00057E35"/>
    <w:rsid w:val="0006059C"/>
    <w:rsid w:val="00061C4F"/>
    <w:rsid w:val="000628B6"/>
    <w:rsid w:val="000675A3"/>
    <w:rsid w:val="00071402"/>
    <w:rsid w:val="000720DC"/>
    <w:rsid w:val="000804D8"/>
    <w:rsid w:val="00080707"/>
    <w:rsid w:val="000929C5"/>
    <w:rsid w:val="0009711B"/>
    <w:rsid w:val="000A4F7B"/>
    <w:rsid w:val="000A7960"/>
    <w:rsid w:val="000B3809"/>
    <w:rsid w:val="000B5C53"/>
    <w:rsid w:val="000C22FB"/>
    <w:rsid w:val="000C2EAD"/>
    <w:rsid w:val="000D55B5"/>
    <w:rsid w:val="000E4D99"/>
    <w:rsid w:val="000F7DD3"/>
    <w:rsid w:val="00113AFB"/>
    <w:rsid w:val="00113CCB"/>
    <w:rsid w:val="0011752E"/>
    <w:rsid w:val="00133F2D"/>
    <w:rsid w:val="00135E8D"/>
    <w:rsid w:val="00140435"/>
    <w:rsid w:val="00140990"/>
    <w:rsid w:val="00141B89"/>
    <w:rsid w:val="00145300"/>
    <w:rsid w:val="0014589E"/>
    <w:rsid w:val="00145F47"/>
    <w:rsid w:val="00151A00"/>
    <w:rsid w:val="00155F69"/>
    <w:rsid w:val="0016772B"/>
    <w:rsid w:val="00171EB4"/>
    <w:rsid w:val="001735BC"/>
    <w:rsid w:val="0017629A"/>
    <w:rsid w:val="00180653"/>
    <w:rsid w:val="001812E9"/>
    <w:rsid w:val="0018210C"/>
    <w:rsid w:val="00192A66"/>
    <w:rsid w:val="00193729"/>
    <w:rsid w:val="00194D1D"/>
    <w:rsid w:val="00197CDB"/>
    <w:rsid w:val="001A18DB"/>
    <w:rsid w:val="001B41C0"/>
    <w:rsid w:val="001B509C"/>
    <w:rsid w:val="001D33F2"/>
    <w:rsid w:val="001D49FB"/>
    <w:rsid w:val="001E2D1B"/>
    <w:rsid w:val="001E3BB0"/>
    <w:rsid w:val="001F2771"/>
    <w:rsid w:val="001F579D"/>
    <w:rsid w:val="00213DE0"/>
    <w:rsid w:val="00227A27"/>
    <w:rsid w:val="00227C6B"/>
    <w:rsid w:val="00230C29"/>
    <w:rsid w:val="002376A5"/>
    <w:rsid w:val="00245CBB"/>
    <w:rsid w:val="002503FE"/>
    <w:rsid w:val="002645F5"/>
    <w:rsid w:val="002746C2"/>
    <w:rsid w:val="0028092B"/>
    <w:rsid w:val="002814B0"/>
    <w:rsid w:val="00283D19"/>
    <w:rsid w:val="00290D49"/>
    <w:rsid w:val="00294171"/>
    <w:rsid w:val="0029481C"/>
    <w:rsid w:val="002970FF"/>
    <w:rsid w:val="002A3297"/>
    <w:rsid w:val="002A3437"/>
    <w:rsid w:val="002A5436"/>
    <w:rsid w:val="002A6C69"/>
    <w:rsid w:val="002B1444"/>
    <w:rsid w:val="002B3864"/>
    <w:rsid w:val="002C009E"/>
    <w:rsid w:val="002D3D54"/>
    <w:rsid w:val="002D5470"/>
    <w:rsid w:val="002F33C4"/>
    <w:rsid w:val="002F36B5"/>
    <w:rsid w:val="002F5DD1"/>
    <w:rsid w:val="00307EA9"/>
    <w:rsid w:val="0031023C"/>
    <w:rsid w:val="00317624"/>
    <w:rsid w:val="00343D7E"/>
    <w:rsid w:val="00345227"/>
    <w:rsid w:val="00345315"/>
    <w:rsid w:val="003569FE"/>
    <w:rsid w:val="00357085"/>
    <w:rsid w:val="00360A42"/>
    <w:rsid w:val="00361745"/>
    <w:rsid w:val="00361AF4"/>
    <w:rsid w:val="0036251E"/>
    <w:rsid w:val="003632AC"/>
    <w:rsid w:val="00363BB2"/>
    <w:rsid w:val="003675ED"/>
    <w:rsid w:val="00367C32"/>
    <w:rsid w:val="00375B4D"/>
    <w:rsid w:val="0038156E"/>
    <w:rsid w:val="00382F51"/>
    <w:rsid w:val="00383FA7"/>
    <w:rsid w:val="0038688A"/>
    <w:rsid w:val="00390524"/>
    <w:rsid w:val="003A0F53"/>
    <w:rsid w:val="003B1B6B"/>
    <w:rsid w:val="003B59F3"/>
    <w:rsid w:val="003C186E"/>
    <w:rsid w:val="003C32E9"/>
    <w:rsid w:val="003D0AE5"/>
    <w:rsid w:val="003D4C35"/>
    <w:rsid w:val="003E2141"/>
    <w:rsid w:val="003E403F"/>
    <w:rsid w:val="003E4296"/>
    <w:rsid w:val="003E64C1"/>
    <w:rsid w:val="003F10F4"/>
    <w:rsid w:val="00411878"/>
    <w:rsid w:val="00420566"/>
    <w:rsid w:val="00423455"/>
    <w:rsid w:val="0042415D"/>
    <w:rsid w:val="00430FE3"/>
    <w:rsid w:val="00454C7B"/>
    <w:rsid w:val="004575C5"/>
    <w:rsid w:val="00470376"/>
    <w:rsid w:val="00480F7E"/>
    <w:rsid w:val="0048734B"/>
    <w:rsid w:val="004A3235"/>
    <w:rsid w:val="004B037B"/>
    <w:rsid w:val="004B4169"/>
    <w:rsid w:val="004B5E61"/>
    <w:rsid w:val="004C403A"/>
    <w:rsid w:val="004C65FB"/>
    <w:rsid w:val="004C755C"/>
    <w:rsid w:val="004D290C"/>
    <w:rsid w:val="004D443D"/>
    <w:rsid w:val="004D5216"/>
    <w:rsid w:val="004E6B56"/>
    <w:rsid w:val="004F1939"/>
    <w:rsid w:val="004F443C"/>
    <w:rsid w:val="004F6060"/>
    <w:rsid w:val="004F7B95"/>
    <w:rsid w:val="0050076F"/>
    <w:rsid w:val="00504DFA"/>
    <w:rsid w:val="00517BDC"/>
    <w:rsid w:val="005316F8"/>
    <w:rsid w:val="005419D8"/>
    <w:rsid w:val="00542963"/>
    <w:rsid w:val="00544712"/>
    <w:rsid w:val="00546F7F"/>
    <w:rsid w:val="00552826"/>
    <w:rsid w:val="00552EEA"/>
    <w:rsid w:val="00560017"/>
    <w:rsid w:val="00563508"/>
    <w:rsid w:val="00567330"/>
    <w:rsid w:val="0058288D"/>
    <w:rsid w:val="005850F4"/>
    <w:rsid w:val="005868B1"/>
    <w:rsid w:val="00587B9C"/>
    <w:rsid w:val="00592260"/>
    <w:rsid w:val="00596356"/>
    <w:rsid w:val="005965E7"/>
    <w:rsid w:val="00596A8E"/>
    <w:rsid w:val="005A06F0"/>
    <w:rsid w:val="005A3874"/>
    <w:rsid w:val="005A3D79"/>
    <w:rsid w:val="005A4830"/>
    <w:rsid w:val="005B0BB4"/>
    <w:rsid w:val="005B21DF"/>
    <w:rsid w:val="005B24D1"/>
    <w:rsid w:val="005C2001"/>
    <w:rsid w:val="005C39BE"/>
    <w:rsid w:val="005C6122"/>
    <w:rsid w:val="005D0415"/>
    <w:rsid w:val="005D25F9"/>
    <w:rsid w:val="005D4C38"/>
    <w:rsid w:val="005E1F35"/>
    <w:rsid w:val="005E775F"/>
    <w:rsid w:val="005E7B12"/>
    <w:rsid w:val="005F0358"/>
    <w:rsid w:val="00600C9B"/>
    <w:rsid w:val="006045DF"/>
    <w:rsid w:val="00606393"/>
    <w:rsid w:val="00616DDF"/>
    <w:rsid w:val="00625E14"/>
    <w:rsid w:val="006265E6"/>
    <w:rsid w:val="00631D09"/>
    <w:rsid w:val="00633455"/>
    <w:rsid w:val="00641AE7"/>
    <w:rsid w:val="00645C96"/>
    <w:rsid w:val="00645CBE"/>
    <w:rsid w:val="006461CF"/>
    <w:rsid w:val="00647585"/>
    <w:rsid w:val="00652701"/>
    <w:rsid w:val="00663A8B"/>
    <w:rsid w:val="00671A04"/>
    <w:rsid w:val="00677D60"/>
    <w:rsid w:val="0069224F"/>
    <w:rsid w:val="006967B4"/>
    <w:rsid w:val="006A57A8"/>
    <w:rsid w:val="006A5C28"/>
    <w:rsid w:val="006A7B84"/>
    <w:rsid w:val="006B283A"/>
    <w:rsid w:val="006B33A5"/>
    <w:rsid w:val="006C060C"/>
    <w:rsid w:val="006C29B7"/>
    <w:rsid w:val="006C3DEE"/>
    <w:rsid w:val="006C4BBB"/>
    <w:rsid w:val="006C7141"/>
    <w:rsid w:val="006D2E86"/>
    <w:rsid w:val="006E05E1"/>
    <w:rsid w:val="006E672C"/>
    <w:rsid w:val="006F3210"/>
    <w:rsid w:val="00703EC3"/>
    <w:rsid w:val="0070412F"/>
    <w:rsid w:val="007067C2"/>
    <w:rsid w:val="00720288"/>
    <w:rsid w:val="00720491"/>
    <w:rsid w:val="0072328E"/>
    <w:rsid w:val="007245E3"/>
    <w:rsid w:val="0072488B"/>
    <w:rsid w:val="007261A4"/>
    <w:rsid w:val="0072657E"/>
    <w:rsid w:val="00733C47"/>
    <w:rsid w:val="007355F5"/>
    <w:rsid w:val="00736A16"/>
    <w:rsid w:val="00742767"/>
    <w:rsid w:val="00742BE6"/>
    <w:rsid w:val="00767095"/>
    <w:rsid w:val="007879D3"/>
    <w:rsid w:val="007950D7"/>
    <w:rsid w:val="007A0C4E"/>
    <w:rsid w:val="007A51E6"/>
    <w:rsid w:val="007B4A56"/>
    <w:rsid w:val="007C4ABD"/>
    <w:rsid w:val="007C4D84"/>
    <w:rsid w:val="007C551C"/>
    <w:rsid w:val="007C7B04"/>
    <w:rsid w:val="007D3133"/>
    <w:rsid w:val="007E7746"/>
    <w:rsid w:val="007F21B4"/>
    <w:rsid w:val="00804429"/>
    <w:rsid w:val="00806E12"/>
    <w:rsid w:val="00807473"/>
    <w:rsid w:val="00814FB6"/>
    <w:rsid w:val="00823D58"/>
    <w:rsid w:val="008262DF"/>
    <w:rsid w:val="00827360"/>
    <w:rsid w:val="008301E8"/>
    <w:rsid w:val="00836A16"/>
    <w:rsid w:val="008476A6"/>
    <w:rsid w:val="00847E1E"/>
    <w:rsid w:val="008600C2"/>
    <w:rsid w:val="0086435B"/>
    <w:rsid w:val="00883254"/>
    <w:rsid w:val="008851A8"/>
    <w:rsid w:val="00887CA7"/>
    <w:rsid w:val="0089014D"/>
    <w:rsid w:val="00893D44"/>
    <w:rsid w:val="00895D0C"/>
    <w:rsid w:val="008A66F3"/>
    <w:rsid w:val="008A7D34"/>
    <w:rsid w:val="008C1D3B"/>
    <w:rsid w:val="008C673A"/>
    <w:rsid w:val="008D0C30"/>
    <w:rsid w:val="008D10E8"/>
    <w:rsid w:val="008D1FDF"/>
    <w:rsid w:val="008D560A"/>
    <w:rsid w:val="008E5D82"/>
    <w:rsid w:val="008E7B83"/>
    <w:rsid w:val="008F4E40"/>
    <w:rsid w:val="0090147A"/>
    <w:rsid w:val="00901D48"/>
    <w:rsid w:val="00904351"/>
    <w:rsid w:val="00905019"/>
    <w:rsid w:val="00912E58"/>
    <w:rsid w:val="009238AB"/>
    <w:rsid w:val="00940561"/>
    <w:rsid w:val="00940964"/>
    <w:rsid w:val="009452AA"/>
    <w:rsid w:val="00946B96"/>
    <w:rsid w:val="009526EE"/>
    <w:rsid w:val="0095605E"/>
    <w:rsid w:val="009602D9"/>
    <w:rsid w:val="00963BB9"/>
    <w:rsid w:val="00965842"/>
    <w:rsid w:val="00966459"/>
    <w:rsid w:val="00970FDE"/>
    <w:rsid w:val="009755F1"/>
    <w:rsid w:val="009828D8"/>
    <w:rsid w:val="009A6103"/>
    <w:rsid w:val="009B1DD5"/>
    <w:rsid w:val="009B30B6"/>
    <w:rsid w:val="009B3734"/>
    <w:rsid w:val="009B5A23"/>
    <w:rsid w:val="009D6FF8"/>
    <w:rsid w:val="009D7D32"/>
    <w:rsid w:val="009E6B69"/>
    <w:rsid w:val="009F058E"/>
    <w:rsid w:val="009F0994"/>
    <w:rsid w:val="009F0C31"/>
    <w:rsid w:val="009F2CB6"/>
    <w:rsid w:val="009F562B"/>
    <w:rsid w:val="009F5FD0"/>
    <w:rsid w:val="009F65A2"/>
    <w:rsid w:val="00A009A3"/>
    <w:rsid w:val="00A03F28"/>
    <w:rsid w:val="00A204D0"/>
    <w:rsid w:val="00A24362"/>
    <w:rsid w:val="00A257C4"/>
    <w:rsid w:val="00A25AE7"/>
    <w:rsid w:val="00A31C81"/>
    <w:rsid w:val="00A33079"/>
    <w:rsid w:val="00A44F59"/>
    <w:rsid w:val="00A47457"/>
    <w:rsid w:val="00A5217D"/>
    <w:rsid w:val="00A538A6"/>
    <w:rsid w:val="00A56946"/>
    <w:rsid w:val="00A60B2E"/>
    <w:rsid w:val="00A625EE"/>
    <w:rsid w:val="00A66BAA"/>
    <w:rsid w:val="00A718A6"/>
    <w:rsid w:val="00A743C9"/>
    <w:rsid w:val="00A9062A"/>
    <w:rsid w:val="00A90D94"/>
    <w:rsid w:val="00A94D01"/>
    <w:rsid w:val="00A95847"/>
    <w:rsid w:val="00A966F4"/>
    <w:rsid w:val="00A97A47"/>
    <w:rsid w:val="00AA0929"/>
    <w:rsid w:val="00AA63E2"/>
    <w:rsid w:val="00AB7A6D"/>
    <w:rsid w:val="00AD0BBD"/>
    <w:rsid w:val="00AD2F3B"/>
    <w:rsid w:val="00AD7E92"/>
    <w:rsid w:val="00AE0E26"/>
    <w:rsid w:val="00AE3C18"/>
    <w:rsid w:val="00AE6EB0"/>
    <w:rsid w:val="00AF0B9B"/>
    <w:rsid w:val="00B101E2"/>
    <w:rsid w:val="00B10A12"/>
    <w:rsid w:val="00B10DA5"/>
    <w:rsid w:val="00B169D2"/>
    <w:rsid w:val="00B171E3"/>
    <w:rsid w:val="00B20F7E"/>
    <w:rsid w:val="00B304BC"/>
    <w:rsid w:val="00B34261"/>
    <w:rsid w:val="00B40679"/>
    <w:rsid w:val="00B45375"/>
    <w:rsid w:val="00B466D9"/>
    <w:rsid w:val="00B47646"/>
    <w:rsid w:val="00B47FC8"/>
    <w:rsid w:val="00B551A2"/>
    <w:rsid w:val="00B57654"/>
    <w:rsid w:val="00B57D95"/>
    <w:rsid w:val="00B610DE"/>
    <w:rsid w:val="00B619AB"/>
    <w:rsid w:val="00B62C43"/>
    <w:rsid w:val="00B6417D"/>
    <w:rsid w:val="00B65430"/>
    <w:rsid w:val="00B70428"/>
    <w:rsid w:val="00B82045"/>
    <w:rsid w:val="00B839B3"/>
    <w:rsid w:val="00B91E7B"/>
    <w:rsid w:val="00B94C3C"/>
    <w:rsid w:val="00BC1714"/>
    <w:rsid w:val="00BC1756"/>
    <w:rsid w:val="00BC4060"/>
    <w:rsid w:val="00BC4255"/>
    <w:rsid w:val="00BC531D"/>
    <w:rsid w:val="00BD2C8F"/>
    <w:rsid w:val="00BD5BEF"/>
    <w:rsid w:val="00BE474C"/>
    <w:rsid w:val="00BE4803"/>
    <w:rsid w:val="00BE4E3D"/>
    <w:rsid w:val="00BE5414"/>
    <w:rsid w:val="00BE6F7B"/>
    <w:rsid w:val="00BF21C9"/>
    <w:rsid w:val="00BF4308"/>
    <w:rsid w:val="00C00C8E"/>
    <w:rsid w:val="00C00F0D"/>
    <w:rsid w:val="00C078D3"/>
    <w:rsid w:val="00C07A10"/>
    <w:rsid w:val="00C46282"/>
    <w:rsid w:val="00C516DF"/>
    <w:rsid w:val="00C5444D"/>
    <w:rsid w:val="00C54702"/>
    <w:rsid w:val="00C55A3D"/>
    <w:rsid w:val="00C61105"/>
    <w:rsid w:val="00C71A31"/>
    <w:rsid w:val="00C71EA4"/>
    <w:rsid w:val="00C76D75"/>
    <w:rsid w:val="00C8160C"/>
    <w:rsid w:val="00C8364D"/>
    <w:rsid w:val="00C84D77"/>
    <w:rsid w:val="00C87215"/>
    <w:rsid w:val="00C87FB9"/>
    <w:rsid w:val="00C90BE1"/>
    <w:rsid w:val="00C94DDB"/>
    <w:rsid w:val="00CA5F29"/>
    <w:rsid w:val="00CC6706"/>
    <w:rsid w:val="00CC672E"/>
    <w:rsid w:val="00CD2FC7"/>
    <w:rsid w:val="00CD3C1D"/>
    <w:rsid w:val="00CD632F"/>
    <w:rsid w:val="00CD78B6"/>
    <w:rsid w:val="00CE0CD4"/>
    <w:rsid w:val="00CE6044"/>
    <w:rsid w:val="00CF1A3A"/>
    <w:rsid w:val="00CF286D"/>
    <w:rsid w:val="00CF2E0B"/>
    <w:rsid w:val="00D00A90"/>
    <w:rsid w:val="00D0667C"/>
    <w:rsid w:val="00D103D1"/>
    <w:rsid w:val="00D10D91"/>
    <w:rsid w:val="00D11402"/>
    <w:rsid w:val="00D11974"/>
    <w:rsid w:val="00D1637E"/>
    <w:rsid w:val="00D27760"/>
    <w:rsid w:val="00D31183"/>
    <w:rsid w:val="00D4266B"/>
    <w:rsid w:val="00D432C1"/>
    <w:rsid w:val="00D449BD"/>
    <w:rsid w:val="00D44B86"/>
    <w:rsid w:val="00D44BD5"/>
    <w:rsid w:val="00D55828"/>
    <w:rsid w:val="00D5743E"/>
    <w:rsid w:val="00D70F55"/>
    <w:rsid w:val="00D76779"/>
    <w:rsid w:val="00D86892"/>
    <w:rsid w:val="00D90666"/>
    <w:rsid w:val="00DA0609"/>
    <w:rsid w:val="00DA74EF"/>
    <w:rsid w:val="00DB0EB9"/>
    <w:rsid w:val="00DB5258"/>
    <w:rsid w:val="00DB696D"/>
    <w:rsid w:val="00DD061B"/>
    <w:rsid w:val="00DD758A"/>
    <w:rsid w:val="00DE0F65"/>
    <w:rsid w:val="00DF37C9"/>
    <w:rsid w:val="00DF54E4"/>
    <w:rsid w:val="00E0076B"/>
    <w:rsid w:val="00E00F71"/>
    <w:rsid w:val="00E16EE0"/>
    <w:rsid w:val="00E22B76"/>
    <w:rsid w:val="00E302D1"/>
    <w:rsid w:val="00E30C75"/>
    <w:rsid w:val="00E3432E"/>
    <w:rsid w:val="00E4079F"/>
    <w:rsid w:val="00E4686F"/>
    <w:rsid w:val="00E508D0"/>
    <w:rsid w:val="00E60198"/>
    <w:rsid w:val="00E613FA"/>
    <w:rsid w:val="00E63437"/>
    <w:rsid w:val="00EA6FFC"/>
    <w:rsid w:val="00EB21D3"/>
    <w:rsid w:val="00EB5576"/>
    <w:rsid w:val="00EC48D4"/>
    <w:rsid w:val="00EC6229"/>
    <w:rsid w:val="00ED29BE"/>
    <w:rsid w:val="00ED56D6"/>
    <w:rsid w:val="00EE1384"/>
    <w:rsid w:val="00EE5169"/>
    <w:rsid w:val="00EF736E"/>
    <w:rsid w:val="00EF7AF3"/>
    <w:rsid w:val="00F007B1"/>
    <w:rsid w:val="00F0207D"/>
    <w:rsid w:val="00F0631F"/>
    <w:rsid w:val="00F06862"/>
    <w:rsid w:val="00F23253"/>
    <w:rsid w:val="00F408A6"/>
    <w:rsid w:val="00F511BD"/>
    <w:rsid w:val="00F62D37"/>
    <w:rsid w:val="00F62EA3"/>
    <w:rsid w:val="00F66325"/>
    <w:rsid w:val="00F741DD"/>
    <w:rsid w:val="00F77B5C"/>
    <w:rsid w:val="00F903D0"/>
    <w:rsid w:val="00F91FF9"/>
    <w:rsid w:val="00F969C1"/>
    <w:rsid w:val="00F97568"/>
    <w:rsid w:val="00F97F83"/>
    <w:rsid w:val="00FA0489"/>
    <w:rsid w:val="00FA19C7"/>
    <w:rsid w:val="00FD17DD"/>
    <w:rsid w:val="00FD7277"/>
    <w:rsid w:val="00FE4476"/>
    <w:rsid w:val="00FE4AE8"/>
    <w:rsid w:val="00FE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878"/>
    <w:pPr>
      <w:suppressAutoHyphens/>
      <w:spacing w:before="120" w:after="120" w:line="100" w:lineRule="atLeast"/>
    </w:pPr>
    <w:rPr>
      <w:rFonts w:ascii="Gill Sans MT" w:hAnsi="Gill Sans MT"/>
      <w:sz w:val="22"/>
      <w:szCs w:val="24"/>
    </w:rPr>
  </w:style>
  <w:style w:type="paragraph" w:styleId="Nadpis1">
    <w:name w:val="heading 1"/>
    <w:aliases w:val="Titulo 1,H1-Heading 1,1,h1,Header 1,l1,Legal Line 1,head 1,título 1,título 11,título 12,título 13,título 111,título 14,título 112,título 15,Head 1,Head 11,H1,Box Header,Titre§,II+,I,H11,H12,H13,H14,H15,H16,H17,H18,H111,H121,H131,H141,H151,fjb"/>
    <w:basedOn w:val="Normln"/>
    <w:link w:val="Nadpis1Char"/>
    <w:uiPriority w:val="99"/>
    <w:qFormat/>
    <w:rsid w:val="00411878"/>
    <w:pPr>
      <w:keepNext/>
      <w:keepLines/>
      <w:tabs>
        <w:tab w:val="num" w:pos="360"/>
      </w:tabs>
      <w:spacing w:before="240"/>
      <w:jc w:val="center"/>
      <w:outlineLvl w:val="0"/>
    </w:pPr>
    <w:rPr>
      <w:rFonts w:ascii="Garamond" w:hAnsi="Garamond"/>
      <w:b/>
      <w:caps/>
      <w:sz w:val="28"/>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uiPriority w:val="99"/>
    <w:qFormat/>
    <w:rsid w:val="00411878"/>
    <w:pPr>
      <w:keepNext/>
      <w:keepLines/>
      <w:tabs>
        <w:tab w:val="num" w:pos="360"/>
        <w:tab w:val="left" w:pos="720"/>
      </w:tabs>
      <w:spacing w:before="240"/>
      <w:ind w:left="720"/>
      <w:jc w:val="center"/>
      <w:outlineLvl w:val="1"/>
    </w:pPr>
    <w:rPr>
      <w:rFonts w:ascii="Garamond" w:hAnsi="Garamond"/>
      <w:b/>
      <w:sz w:val="24"/>
      <w:szCs w:val="20"/>
    </w:rPr>
  </w:style>
  <w:style w:type="paragraph" w:styleId="Nadpis3">
    <w:name w:val="heading 3"/>
    <w:aliases w:val="H3-Heading 3,l3.3,l3,h3,Titre 3,3,Bold Head,bh,Titolo3,título 3,título 31,título 32,título 33,título 34,list 3,list3,hoofdstuk 1.1.1,H3,H31,H32,TextProp,subhead,subítitulo,Podkapitola2,V_Head3,1.,Podkapitola 2,Podkapitola 21,Záhlaví 3"/>
    <w:basedOn w:val="Normln"/>
    <w:link w:val="Nadpis3Char"/>
    <w:uiPriority w:val="99"/>
    <w:qFormat/>
    <w:rsid w:val="00411878"/>
    <w:pPr>
      <w:keepNext/>
      <w:keepLines/>
      <w:tabs>
        <w:tab w:val="left" w:pos="1355"/>
      </w:tabs>
      <w:spacing w:before="240"/>
      <w:outlineLvl w:val="2"/>
    </w:pPr>
    <w:rPr>
      <w:rFonts w:ascii="Times New Roman" w:hAnsi="Times New Roman"/>
      <w:b/>
      <w:bCs/>
      <w:smallCaps/>
      <w:sz w:val="23"/>
      <w:szCs w:val="23"/>
    </w:rPr>
  </w:style>
  <w:style w:type="paragraph" w:styleId="Nadpis4">
    <w:name w:val="heading 4"/>
    <w:aliases w:val="ASAPHeading 4,Nadpis 4T,V_Head4,MUS4,Podkapitola3,bl,bb,H4,h4,4,bullet,l4,Odstavec 1,Odstavec 11,Odstavec 12,Odstavec 13,Odstavec 14,Aufgabe,PA Micro Section,Odstavec 111,Odstavec 121,Odstavec 131,Odstavec 15,Odstavec 141,Odstavec 16,o,Titolo"/>
    <w:basedOn w:val="Normln"/>
    <w:link w:val="Nadpis4Char"/>
    <w:uiPriority w:val="99"/>
    <w:qFormat/>
    <w:rsid w:val="00411878"/>
    <w:pPr>
      <w:spacing w:before="0" w:line="280" w:lineRule="atLeast"/>
      <w:ind w:left="864" w:hanging="864"/>
      <w:jc w:val="both"/>
      <w:outlineLvl w:val="3"/>
    </w:pPr>
    <w:rPr>
      <w:rFonts w:ascii="Times New Roman" w:hAnsi="Times New Roman"/>
      <w:sz w:val="24"/>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link w:val="Nadpis5Char"/>
    <w:uiPriority w:val="99"/>
    <w:qFormat/>
    <w:rsid w:val="00411878"/>
    <w:pPr>
      <w:spacing w:before="0" w:line="280" w:lineRule="atLeast"/>
      <w:ind w:left="1008" w:hanging="1008"/>
      <w:jc w:val="both"/>
      <w:outlineLvl w:val="4"/>
    </w:pPr>
    <w:rPr>
      <w:rFonts w:ascii="Times New Roman" w:hAnsi="Times New Roman"/>
      <w:sz w:val="24"/>
      <w:szCs w:val="20"/>
    </w:rPr>
  </w:style>
  <w:style w:type="paragraph" w:styleId="Nadpis6">
    <w:name w:val="heading 6"/>
    <w:aliases w:val="ASAPHeading 6,Appendix A,MUS6,h6,l6,hsm,názov služby,H6,sub-dash,sd,Titolo6,- po straně,- po straně1,- po straně2,- po straně3,- po straně4,- po straně11,- po straně21,- po straně31,- po straně5,- po straně6,- po straně7,- po straně8"/>
    <w:basedOn w:val="Normln"/>
    <w:link w:val="Nadpis6Char"/>
    <w:uiPriority w:val="99"/>
    <w:qFormat/>
    <w:rsid w:val="00411878"/>
    <w:pPr>
      <w:spacing w:before="0" w:line="280" w:lineRule="atLeast"/>
      <w:ind w:left="1152" w:hanging="1152"/>
      <w:jc w:val="both"/>
      <w:outlineLvl w:val="5"/>
    </w:pPr>
    <w:rPr>
      <w:rFonts w:ascii="Times New Roman" w:hAnsi="Times New Roman"/>
      <w:sz w:val="24"/>
      <w:szCs w:val="20"/>
    </w:rPr>
  </w:style>
  <w:style w:type="paragraph" w:styleId="Nadpis7">
    <w:name w:val="heading 7"/>
    <w:aliases w:val="ASAPHeading 7,menu v službe,H7,Titolo7,PA Appendix Major"/>
    <w:basedOn w:val="Normln"/>
    <w:link w:val="Nadpis7Char"/>
    <w:uiPriority w:val="99"/>
    <w:qFormat/>
    <w:rsid w:val="00411878"/>
    <w:pPr>
      <w:spacing w:before="0" w:line="280" w:lineRule="atLeast"/>
      <w:ind w:left="1296" w:hanging="1296"/>
      <w:jc w:val="both"/>
      <w:outlineLvl w:val="6"/>
    </w:pPr>
    <w:rPr>
      <w:rFonts w:ascii="Times New Roman" w:hAnsi="Times New Roman"/>
      <w:sz w:val="24"/>
      <w:szCs w:val="20"/>
    </w:rPr>
  </w:style>
  <w:style w:type="paragraph" w:styleId="Nadpis8">
    <w:name w:val="heading 8"/>
    <w:aliases w:val="ASAPHeading 8,(Appendici),Refcard1,Refcard11,Refcard12,Refcard13,Refcard14,Refcard15,Refcard16,Refcard17,Center Bold,H8,Titolo8,PA Appendix Minor"/>
    <w:basedOn w:val="Normln"/>
    <w:link w:val="Nadpis8Char"/>
    <w:uiPriority w:val="99"/>
    <w:qFormat/>
    <w:rsid w:val="00411878"/>
    <w:pPr>
      <w:spacing w:before="0" w:line="280" w:lineRule="atLeast"/>
      <w:ind w:left="1440" w:hanging="1440"/>
      <w:jc w:val="both"/>
      <w:outlineLvl w:val="7"/>
    </w:pPr>
    <w:rPr>
      <w:rFonts w:ascii="Times New Roman" w:hAnsi="Times New Roman"/>
      <w:sz w:val="24"/>
      <w:szCs w:val="20"/>
    </w:rPr>
  </w:style>
  <w:style w:type="paragraph" w:styleId="Nadpis9">
    <w:name w:val="heading 9"/>
    <w:aliases w:val="ASAPHeading 9,(Bibliografia),h9,heading9,Problém č.,Problém c.,H9,Titolo9,Příloha"/>
    <w:basedOn w:val="Normln"/>
    <w:link w:val="Nadpis9Char"/>
    <w:uiPriority w:val="99"/>
    <w:qFormat/>
    <w:rsid w:val="00411878"/>
    <w:pPr>
      <w:spacing w:before="0" w:line="280" w:lineRule="atLeast"/>
      <w:ind w:left="1584" w:hanging="1584"/>
      <w:jc w:val="both"/>
      <w:outlineLvl w:val="8"/>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Titulo 1 Char,H1-Heading 1 Char,1 Char,h1 Char,Header 1 Char,l1 Char,Legal Line 1 Char,head 1 Char,título 1 Char,título 11 Char,título 12 Char,título 13 Char,título 111 Char,título 14 Char,título 112 Char,título 15 Char,Head 1 Char,I Char"/>
    <w:uiPriority w:val="9"/>
    <w:rsid w:val="0019666D"/>
    <w:rPr>
      <w:rFonts w:ascii="Cambria" w:eastAsia="Times New Roman" w:hAnsi="Cambria" w:cs="Times New Roman"/>
      <w:b/>
      <w:bCs/>
      <w:kern w:val="32"/>
      <w:sz w:val="32"/>
      <w:szCs w:val="3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19666D"/>
    <w:rPr>
      <w:rFonts w:ascii="Cambria" w:eastAsia="Times New Roman" w:hAnsi="Cambria" w:cs="Times New Roman"/>
      <w:b/>
      <w:bCs/>
      <w:i/>
      <w:iCs/>
      <w:sz w:val="28"/>
      <w:szCs w:val="28"/>
    </w:rPr>
  </w:style>
  <w:style w:type="character" w:customStyle="1" w:styleId="Nadpis3Char">
    <w:name w:val="Nadpis 3 Char"/>
    <w:aliases w:val="H3-Heading 3 Char,l3.3 Char,l3 Char,h3 Char,Titre 3 Char,3 Char,Bold Head Char,bh Char,Titolo3 Char,título 3 Char,título 31 Char,título 32 Char,título 33 Char,título 34 Char,list 3 Char,list3 Char,hoofdstuk 1.1.1 Char,H3 Char,H31 Char"/>
    <w:link w:val="Nadpis3"/>
    <w:uiPriority w:val="99"/>
    <w:locked/>
    <w:rsid w:val="0095605E"/>
    <w:rPr>
      <w:rFonts w:ascii="Times New Roman" w:hAnsi="Times New Roman" w:cs="Times New Roman"/>
      <w:b/>
      <w:bCs/>
      <w:smallCaps/>
      <w:sz w:val="23"/>
      <w:szCs w:val="23"/>
    </w:rPr>
  </w:style>
  <w:style w:type="character" w:customStyle="1" w:styleId="Nadpis4Char">
    <w:name w:val="Nadpis 4 Char"/>
    <w:aliases w:val="ASAPHeading 4 Char,Nadpis 4T Char,V_Head4 Char,MUS4 Char,Podkapitola3 Char,bl Char,bb Char,H4 Char,h4 Char,4 Char,bullet Char,l4 Char,Odstavec 1 Char,Odstavec 11 Char,Odstavec 12 Char,Odstavec 13 Char,Odstavec 14 Char,Aufgabe Char,o Char"/>
    <w:link w:val="Nadpis4"/>
    <w:uiPriority w:val="99"/>
    <w:locked/>
    <w:rsid w:val="0095605E"/>
    <w:rPr>
      <w:rFonts w:ascii="Times New Roman" w:hAnsi="Times New Roman" w:cs="Times New Roman"/>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locked/>
    <w:rsid w:val="0095605E"/>
    <w:rPr>
      <w:rFonts w:ascii="Times New Roman" w:hAnsi="Times New Roman" w:cs="Times New Roman"/>
      <w:sz w:val="20"/>
      <w:szCs w:val="20"/>
    </w:rPr>
  </w:style>
  <w:style w:type="character" w:customStyle="1" w:styleId="Heading6Char">
    <w:name w:val="Heading 6 Char"/>
    <w:aliases w:val="ASAPHeading 6 Char,Appendix A Char,MUS6 Char,h6 Char,l6 Char,hsm Char,názov služby Char,H6 Char,sub-dash Char,sd Char,Titolo6 Char,- po straně Char,- po straně1 Char,- po straně2 Char,- po straně3 Char,- po straně4 Char,- po straně11 Char"/>
    <w:uiPriority w:val="9"/>
    <w:semiHidden/>
    <w:rsid w:val="0019666D"/>
    <w:rPr>
      <w:rFonts w:ascii="Calibri" w:eastAsia="Times New Roman" w:hAnsi="Calibri" w:cs="Times New Roman"/>
      <w:b/>
      <w:bCs/>
    </w:rPr>
  </w:style>
  <w:style w:type="character" w:customStyle="1" w:styleId="Nadpis7Char">
    <w:name w:val="Nadpis 7 Char"/>
    <w:aliases w:val="ASAPHeading 7 Char,menu v službe Char,H7 Char,Titolo7 Char,PA Appendix Major Char"/>
    <w:link w:val="Nadpis7"/>
    <w:uiPriority w:val="99"/>
    <w:locked/>
    <w:rsid w:val="0095605E"/>
    <w:rPr>
      <w:rFonts w:ascii="Times New Roman" w:hAnsi="Times New Roman" w:cs="Times New Roman"/>
      <w:sz w:val="20"/>
      <w:szCs w:val="20"/>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PA Appendix Minor Char"/>
    <w:link w:val="Nadpis8"/>
    <w:uiPriority w:val="99"/>
    <w:locked/>
    <w:rsid w:val="0095605E"/>
    <w:rPr>
      <w:rFonts w:ascii="Times New Roman" w:hAnsi="Times New Roman" w:cs="Times New Roman"/>
      <w:sz w:val="20"/>
      <w:szCs w:val="20"/>
    </w:rPr>
  </w:style>
  <w:style w:type="character" w:customStyle="1" w:styleId="Nadpis9Char">
    <w:name w:val="Nadpis 9 Char"/>
    <w:aliases w:val="ASAPHeading 9 Char,(Bibliografia) Char,h9 Char,heading9 Char,Problém č. Char,Problém c. Char,H9 Char,Titolo9 Char,Příloha Char"/>
    <w:link w:val="Nadpis9"/>
    <w:uiPriority w:val="99"/>
    <w:locked/>
    <w:rsid w:val="0095605E"/>
    <w:rPr>
      <w:rFonts w:ascii="Times New Roman" w:hAnsi="Times New Roman" w:cs="Times New Roman"/>
      <w:sz w:val="20"/>
      <w:szCs w:val="20"/>
    </w:rPr>
  </w:style>
  <w:style w:type="character" w:customStyle="1" w:styleId="Heading1Char5">
    <w:name w:val="Heading 1 Char5"/>
    <w:aliases w:val="Titulo 1 Char5,H1-Heading 1 Char5,1 Char5,h1 Char5,Header 1 Char5,l1 Char5,Legal Line 1 Char5,head 1 Char5,título 1 Char5,título 11 Char5,título 12 Char5,título 13 Char5,título 111 Char5,título 14 Char5,título 112 Char5,título 15 Char5"/>
    <w:uiPriority w:val="99"/>
    <w:rPr>
      <w:rFonts w:ascii="Cambria" w:hAnsi="Cambria" w:cs="Times New Roman"/>
      <w:b/>
      <w:bCs/>
      <w:kern w:val="32"/>
      <w:sz w:val="32"/>
      <w:szCs w:val="32"/>
    </w:rPr>
  </w:style>
  <w:style w:type="character" w:customStyle="1" w:styleId="Heading2Char5">
    <w:name w:val="Heading 2 Char5"/>
    <w:aliases w:val="h2 Char5,hlavicka Char5,F2 Char5,F21 Char5,ASAPHeading 2 Char5,Nadpis 2T Char5,PA Major Section Char5,2 Char5,sub-sect Char5,21 Char5,sub-sect1 Char5,22 Char5,sub-sect2 Char5,211 Char5,sub-sect11 Char5,Podkapitola1 Char5,V_Head2 Cha"/>
    <w:uiPriority w:val="99"/>
    <w:semiHidden/>
    <w:rPr>
      <w:rFonts w:ascii="Cambria" w:hAnsi="Cambria" w:cs="Times New Roman"/>
      <w:b/>
      <w:bCs/>
      <w:i/>
      <w:iCs/>
      <w:sz w:val="28"/>
      <w:szCs w:val="28"/>
    </w:rPr>
  </w:style>
  <w:style w:type="character" w:customStyle="1" w:styleId="Heading6Char5">
    <w:name w:val="Heading 6 Char5"/>
    <w:aliases w:val="ASAPHeading 6 Char5,Appendix A Char5,MUS6 Char5,h6 Char5,l6 Char5,hsm Char5,názov služby Char5,H6 Char5,sub-dash Char5,sd Char5,Titolo6 Char5,- po straně Char5,- po straně1 Char5,- po straně2 Char5,- po straně3 Char5,- po straně4 Char5"/>
    <w:uiPriority w:val="99"/>
    <w:semiHidden/>
    <w:rPr>
      <w:rFonts w:ascii="Calibri" w:hAnsi="Calibri" w:cs="Times New Roman"/>
      <w:b/>
      <w:bCs/>
    </w:rPr>
  </w:style>
  <w:style w:type="character" w:customStyle="1" w:styleId="Heading1Char4">
    <w:name w:val="Heading 1 Char4"/>
    <w:aliases w:val="Titulo 1 Char4,H1-Heading 1 Char4,1 Char4,h1 Char4,Header 1 Char4,l1 Char4,Legal Line 1 Char4,head 1 Char4,título 1 Char4,título 11 Char4,título 12 Char4,título 13 Char4,título 111 Char4,título 14 Char4,título 112 Char4,título 15 Char4"/>
    <w:uiPriority w:val="99"/>
    <w:locked/>
    <w:rsid w:val="00D11402"/>
    <w:rPr>
      <w:rFonts w:ascii="Cambria" w:hAnsi="Cambria" w:cs="Times New Roman"/>
      <w:b/>
      <w:bCs/>
      <w:kern w:val="32"/>
      <w:sz w:val="32"/>
      <w:szCs w:val="32"/>
    </w:rPr>
  </w:style>
  <w:style w:type="character" w:customStyle="1" w:styleId="Heading2Char4">
    <w:name w:val="Heading 2 Char4"/>
    <w:aliases w:val="h2 Char4,hlavicka Char4,F2 Char4,F21 Char4,ASAPHeading 2 Char4,Nadpis 2T Char4,PA Major Section Char4,2 Char4,sub-sect Char4,21 Char4,sub-sect1 Char4,22 Char4,sub-sect2 Char4,211 Char4,sub-sect11 Char4,Podkapitola1 Char4,V_Head2 Cha3"/>
    <w:uiPriority w:val="99"/>
    <w:semiHidden/>
    <w:locked/>
    <w:rsid w:val="00D11402"/>
    <w:rPr>
      <w:rFonts w:ascii="Cambria" w:hAnsi="Cambria" w:cs="Times New Roman"/>
      <w:b/>
      <w:bCs/>
      <w:i/>
      <w:iCs/>
      <w:sz w:val="28"/>
      <w:szCs w:val="28"/>
    </w:rPr>
  </w:style>
  <w:style w:type="character" w:customStyle="1" w:styleId="Heading6Char4">
    <w:name w:val="Heading 6 Char4"/>
    <w:aliases w:val="ASAPHeading 6 Char4,Appendix A Char4,MUS6 Char4,h6 Char4,l6 Char4,hsm Char4,názov služby Char4,H6 Char4,sub-dash Char4,sd Char4,Titolo6 Char4,- po straně Char4,- po straně1 Char4,- po straně2 Char4,- po straně3 Char4,- po straně4 Char4"/>
    <w:uiPriority w:val="99"/>
    <w:semiHidden/>
    <w:locked/>
    <w:rsid w:val="00D11402"/>
    <w:rPr>
      <w:rFonts w:ascii="Calibri" w:hAnsi="Calibri" w:cs="Times New Roman"/>
      <w:b/>
      <w:bCs/>
    </w:rPr>
  </w:style>
  <w:style w:type="character" w:customStyle="1" w:styleId="Heading1Char3">
    <w:name w:val="Heading 1 Char3"/>
    <w:aliases w:val="Titulo 1 Char3,H1-Heading 1 Char3,1 Char3,h1 Char3,Header 1 Char3,l1 Char3,Legal Line 1 Char3,head 1 Char3,título 1 Char3,título 11 Char3,título 12 Char3,título 13 Char3,título 111 Char3,título 14 Char3,título 112 Char3,título 15 Char3"/>
    <w:uiPriority w:val="99"/>
    <w:locked/>
    <w:rsid w:val="00EE5169"/>
    <w:rPr>
      <w:rFonts w:ascii="Cambria" w:hAnsi="Cambria" w:cs="Times New Roman"/>
      <w:b/>
      <w:bCs/>
      <w:kern w:val="32"/>
      <w:sz w:val="32"/>
      <w:szCs w:val="32"/>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2"/>
    <w:uiPriority w:val="99"/>
    <w:semiHidden/>
    <w:locked/>
    <w:rsid w:val="00EE5169"/>
    <w:rPr>
      <w:rFonts w:ascii="Cambria" w:hAnsi="Cambria" w:cs="Times New Roman"/>
      <w:b/>
      <w:bCs/>
      <w:i/>
      <w:iCs/>
      <w:sz w:val="28"/>
      <w:szCs w:val="28"/>
    </w:rPr>
  </w:style>
  <w:style w:type="character" w:customStyle="1" w:styleId="Heading6Char3">
    <w:name w:val="Heading 6 Char3"/>
    <w:aliases w:val="ASAPHeading 6 Char3,Appendix A Char3,MUS6 Char3,h6 Char3,l6 Char3,hsm Char3,názov služby Char3,H6 Char3,sub-dash Char3,sd Char3,Titolo6 Char3,- po straně Char3,- po straně1 Char3,- po straně2 Char3,- po straně3 Char3,- po straně4 Char3"/>
    <w:uiPriority w:val="99"/>
    <w:semiHidden/>
    <w:locked/>
    <w:rsid w:val="00EE5169"/>
    <w:rPr>
      <w:rFonts w:ascii="Calibri" w:hAnsi="Calibri" w:cs="Times New Roman"/>
      <w:b/>
      <w:bCs/>
    </w:rPr>
  </w:style>
  <w:style w:type="character" w:customStyle="1" w:styleId="Heading1Char2">
    <w:name w:val="Heading 1 Char2"/>
    <w:aliases w:val="Titulo 1 Char2,H1-Heading 1 Char2,1 Char2,h1 Char2,Header 1 Char2,l1 Char2,Legal Line 1 Char2,head 1 Char2,título 1 Char2,título 11 Char2,título 12 Char2,título 13 Char2,título 111 Char2,título 14 Char2,título 112 Char2,título 15 Char2"/>
    <w:uiPriority w:val="99"/>
    <w:locked/>
    <w:rsid w:val="007067C2"/>
    <w:rPr>
      <w:rFonts w:ascii="Cambria" w:hAnsi="Cambria" w:cs="Times New Roman"/>
      <w:b/>
      <w:bCs/>
      <w:kern w:val="32"/>
      <w:sz w:val="32"/>
      <w:szCs w:val="32"/>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uiPriority w:val="99"/>
    <w:semiHidden/>
    <w:locked/>
    <w:rsid w:val="007067C2"/>
    <w:rPr>
      <w:rFonts w:ascii="Cambria" w:hAnsi="Cambria" w:cs="Times New Roman"/>
      <w:b/>
      <w:bCs/>
      <w:i/>
      <w:iCs/>
      <w:sz w:val="28"/>
      <w:szCs w:val="28"/>
    </w:rPr>
  </w:style>
  <w:style w:type="character" w:customStyle="1" w:styleId="Heading6Char2">
    <w:name w:val="Heading 6 Char2"/>
    <w:aliases w:val="ASAPHeading 6 Char2,Appendix A Char2,MUS6 Char2,h6 Char2,l6 Char2,hsm Char2,názov služby Char2,H6 Char2,sub-dash Char2,sd Char2,Titolo6 Char2,- po straně Char2,- po straně1 Char2,- po straně2 Char2,- po straně3 Char2,- po straně4 Char2"/>
    <w:uiPriority w:val="99"/>
    <w:semiHidden/>
    <w:locked/>
    <w:rsid w:val="007067C2"/>
    <w:rPr>
      <w:rFonts w:ascii="Calibri" w:hAnsi="Calibri" w:cs="Times New Roman"/>
      <w:b/>
      <w:bCs/>
    </w:rPr>
  </w:style>
  <w:style w:type="character" w:styleId="Odkaznakoment">
    <w:name w:val="annotation reference"/>
    <w:uiPriority w:val="99"/>
    <w:rsid w:val="00411878"/>
    <w:rPr>
      <w:rFonts w:cs="Times New Roman"/>
      <w:sz w:val="16"/>
      <w:szCs w:val="16"/>
    </w:rPr>
  </w:style>
  <w:style w:type="character" w:customStyle="1" w:styleId="CommentTextChar">
    <w:name w:val="Comment Text Char"/>
    <w:uiPriority w:val="99"/>
    <w:locked/>
    <w:rsid w:val="0095605E"/>
    <w:rPr>
      <w:rFonts w:ascii="Gill Sans MT" w:hAnsi="Gill Sans MT"/>
      <w:sz w:val="20"/>
    </w:rPr>
  </w:style>
  <w:style w:type="character" w:customStyle="1" w:styleId="BalloonTextChar">
    <w:name w:val="Balloon Text Char"/>
    <w:uiPriority w:val="99"/>
    <w:locked/>
    <w:rsid w:val="0095605E"/>
    <w:rPr>
      <w:rFonts w:ascii="Tahoma" w:hAnsi="Tahoma"/>
      <w:sz w:val="16"/>
    </w:rPr>
  </w:style>
  <w:style w:type="character" w:customStyle="1" w:styleId="Nadpis1Char">
    <w:name w:val="Nadpis 1 Char"/>
    <w:aliases w:val="Titulo 1 Char1,H1-Heading 1 Char1,1 Char1,h1 Char1,Header 1 Char1,l1 Char1,Legal Line 1 Char1,head 1 Char1,título 1 Char1,título 11 Char1,título 12 Char1,título 13 Char1,título 111 Char1,título 14 Char1,título 112 Char1,título 15 Char1"/>
    <w:link w:val="Nadpis1"/>
    <w:uiPriority w:val="99"/>
    <w:locked/>
    <w:rsid w:val="0095605E"/>
    <w:rPr>
      <w:rFonts w:ascii="Garamond" w:hAnsi="Garamond" w:cs="Times New Roman"/>
      <w:b/>
      <w:caps/>
      <w:sz w:val="20"/>
      <w:szCs w:val="20"/>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locked/>
    <w:rsid w:val="0095605E"/>
    <w:rPr>
      <w:rFonts w:ascii="Garamond" w:hAnsi="Garamond" w:cs="Times New Roman"/>
      <w:b/>
      <w:sz w:val="20"/>
      <w:szCs w:val="20"/>
    </w:rPr>
  </w:style>
  <w:style w:type="character" w:customStyle="1" w:styleId="ZkladntextodsazenChar">
    <w:name w:val="Základní text odsazený Char"/>
    <w:uiPriority w:val="99"/>
    <w:rsid w:val="0095605E"/>
    <w:rPr>
      <w:rFonts w:ascii="Times New Roman" w:hAnsi="Times New Roman" w:cs="Times New Roman"/>
      <w:sz w:val="24"/>
      <w:szCs w:val="24"/>
      <w:lang w:val="cs-CZ" w:eastAsia="cs-CZ"/>
    </w:rPr>
  </w:style>
  <w:style w:type="character" w:customStyle="1" w:styleId="OdstavecseseznamemChar">
    <w:name w:val="Odstavec se seznamem Char"/>
    <w:aliases w:val="Odstavec se seznamem a odrážkou Char,1 úroveň Odstavec se seznamem Char,Odstavec se seznamem2 Char,Odstavec Char,Odstavec se seznamem11 Char"/>
    <w:link w:val="Odstavecseseznamem"/>
    <w:uiPriority w:val="99"/>
    <w:locked/>
    <w:rsid w:val="0095605E"/>
    <w:rPr>
      <w:rFonts w:ascii="Times New Roman" w:hAnsi="Times New Roman"/>
      <w:sz w:val="20"/>
    </w:rPr>
  </w:style>
  <w:style w:type="character" w:customStyle="1" w:styleId="Internetovodkaz">
    <w:name w:val="Internetový odkaz"/>
    <w:uiPriority w:val="99"/>
    <w:rsid w:val="0095605E"/>
    <w:rPr>
      <w:color w:val="0000FF"/>
      <w:u w:val="single"/>
    </w:rPr>
  </w:style>
  <w:style w:type="character" w:customStyle="1" w:styleId="HeaderChar">
    <w:name w:val="Header Char"/>
    <w:uiPriority w:val="99"/>
    <w:locked/>
    <w:rsid w:val="0095605E"/>
    <w:rPr>
      <w:rFonts w:ascii="Gill Sans MT" w:hAnsi="Gill Sans MT"/>
      <w:sz w:val="24"/>
    </w:rPr>
  </w:style>
  <w:style w:type="character" w:customStyle="1" w:styleId="FooterChar">
    <w:name w:val="Footer Char"/>
    <w:uiPriority w:val="99"/>
    <w:locked/>
    <w:rsid w:val="0095605E"/>
    <w:rPr>
      <w:rFonts w:ascii="Gill Sans MT" w:hAnsi="Gill Sans MT"/>
      <w:sz w:val="24"/>
    </w:rPr>
  </w:style>
  <w:style w:type="character" w:customStyle="1" w:styleId="CKnormlnChar">
    <w:name w:val="CK_normální Char"/>
    <w:link w:val="CKnormln"/>
    <w:uiPriority w:val="99"/>
    <w:locked/>
    <w:rsid w:val="0095605E"/>
    <w:rPr>
      <w:rFonts w:ascii="Calibri" w:hAnsi="Calibri"/>
      <w:lang w:eastAsia="en-US"/>
    </w:rPr>
  </w:style>
  <w:style w:type="character" w:customStyle="1" w:styleId="BezmezerChar">
    <w:name w:val="Bez mezer Char"/>
    <w:uiPriority w:val="99"/>
    <w:rsid w:val="0095605E"/>
    <w:rPr>
      <w:rFonts w:ascii="Arial" w:hAnsi="Arial"/>
      <w:sz w:val="24"/>
      <w:lang w:val="en-US"/>
    </w:rPr>
  </w:style>
  <w:style w:type="character" w:customStyle="1" w:styleId="BodyText2Char">
    <w:name w:val="Body Text 2 Char"/>
    <w:uiPriority w:val="99"/>
    <w:locked/>
    <w:rsid w:val="0095605E"/>
    <w:rPr>
      <w:rFonts w:ascii="Times New Roman" w:hAnsi="Times New Roman"/>
      <w:sz w:val="20"/>
    </w:rPr>
  </w:style>
  <w:style w:type="character" w:customStyle="1" w:styleId="Nadpis6Char">
    <w:name w:val="Nadpis 6 Char"/>
    <w:aliases w:val="ASAPHeading 6 Char1,Appendix A Char1,MUS6 Char1,h6 Char1,l6 Char1,hsm Char1,názov služby Char1,H6 Char1,sub-dash Char1,sd Char1,Titolo6 Char1,- po straně Char1,- po straně1 Char1,- po straně2 Char1,- po straně3 Char1,- po straně4 Char1"/>
    <w:link w:val="Nadpis6"/>
    <w:uiPriority w:val="99"/>
    <w:locked/>
    <w:rsid w:val="0095605E"/>
    <w:rPr>
      <w:rFonts w:ascii="Times New Roman" w:hAnsi="Times New Roman" w:cs="Times New Roman"/>
      <w:sz w:val="20"/>
      <w:szCs w:val="20"/>
    </w:rPr>
  </w:style>
  <w:style w:type="character" w:customStyle="1" w:styleId="CommentSubjectChar">
    <w:name w:val="Comment Subject Char"/>
    <w:uiPriority w:val="99"/>
    <w:locked/>
    <w:rsid w:val="0095605E"/>
    <w:rPr>
      <w:rFonts w:ascii="Gill Sans MT" w:hAnsi="Gill Sans MT"/>
      <w:b/>
      <w:sz w:val="20"/>
    </w:rPr>
  </w:style>
  <w:style w:type="character" w:styleId="slostrnky">
    <w:name w:val="page number"/>
    <w:uiPriority w:val="99"/>
    <w:rsid w:val="0095605E"/>
    <w:rPr>
      <w:rFonts w:ascii="Times New Roman" w:hAnsi="Times New Roman" w:cs="Times New Roman"/>
      <w:sz w:val="20"/>
    </w:rPr>
  </w:style>
  <w:style w:type="character" w:customStyle="1" w:styleId="ListLabel1">
    <w:name w:val="ListLabel 1"/>
    <w:uiPriority w:val="99"/>
    <w:rsid w:val="0095605E"/>
  </w:style>
  <w:style w:type="character" w:customStyle="1" w:styleId="ListLabel2">
    <w:name w:val="ListLabel 2"/>
    <w:uiPriority w:val="99"/>
    <w:rsid w:val="0095605E"/>
  </w:style>
  <w:style w:type="character" w:customStyle="1" w:styleId="ListLabel3">
    <w:name w:val="ListLabel 3"/>
    <w:uiPriority w:val="99"/>
    <w:rsid w:val="0095605E"/>
  </w:style>
  <w:style w:type="character" w:customStyle="1" w:styleId="ListLabel4">
    <w:name w:val="ListLabel 4"/>
    <w:uiPriority w:val="99"/>
    <w:rsid w:val="0095605E"/>
    <w:rPr>
      <w:rFonts w:eastAsia="Times New Roman"/>
    </w:rPr>
  </w:style>
  <w:style w:type="character" w:customStyle="1" w:styleId="ListLabel5">
    <w:name w:val="ListLabel 5"/>
    <w:uiPriority w:val="99"/>
    <w:rsid w:val="0095605E"/>
  </w:style>
  <w:style w:type="character" w:customStyle="1" w:styleId="ListLabel6">
    <w:name w:val="ListLabel 6"/>
    <w:uiPriority w:val="99"/>
    <w:rsid w:val="0095605E"/>
    <w:rPr>
      <w:color w:val="0033CC"/>
    </w:rPr>
  </w:style>
  <w:style w:type="character" w:customStyle="1" w:styleId="ListLabel7">
    <w:name w:val="ListLabel 7"/>
    <w:uiPriority w:val="99"/>
    <w:rsid w:val="0095605E"/>
    <w:rPr>
      <w:b/>
      <w:color w:val="00000A"/>
      <w:position w:val="0"/>
      <w:sz w:val="24"/>
      <w:u w:val="none"/>
      <w:vertAlign w:val="baseline"/>
    </w:rPr>
  </w:style>
  <w:style w:type="character" w:customStyle="1" w:styleId="ListLabel8">
    <w:name w:val="ListLabel 8"/>
    <w:uiPriority w:val="99"/>
    <w:rsid w:val="0095605E"/>
  </w:style>
  <w:style w:type="paragraph" w:customStyle="1" w:styleId="Nadpis">
    <w:name w:val="Nadpis"/>
    <w:basedOn w:val="Normln"/>
    <w:next w:val="Tlotextu"/>
    <w:uiPriority w:val="99"/>
    <w:rsid w:val="0095605E"/>
    <w:pPr>
      <w:keepNext/>
      <w:spacing w:before="240"/>
    </w:pPr>
    <w:rPr>
      <w:rFonts w:ascii="Arial" w:eastAsia="Microsoft YaHei" w:hAnsi="Arial" w:cs="Mangal"/>
      <w:sz w:val="28"/>
      <w:szCs w:val="28"/>
    </w:rPr>
  </w:style>
  <w:style w:type="paragraph" w:customStyle="1" w:styleId="Tlotextu">
    <w:name w:val="Tělo textu"/>
    <w:basedOn w:val="Normln"/>
    <w:uiPriority w:val="99"/>
    <w:rsid w:val="0095605E"/>
    <w:pPr>
      <w:spacing w:before="0"/>
    </w:pPr>
  </w:style>
  <w:style w:type="paragraph" w:styleId="Seznam">
    <w:name w:val="List"/>
    <w:basedOn w:val="Tlotextu"/>
    <w:uiPriority w:val="99"/>
    <w:rsid w:val="00411878"/>
    <w:rPr>
      <w:rFonts w:cs="Mangal"/>
    </w:rPr>
  </w:style>
  <w:style w:type="paragraph" w:customStyle="1" w:styleId="Popisek">
    <w:name w:val="Popisek"/>
    <w:basedOn w:val="Normln"/>
    <w:uiPriority w:val="99"/>
    <w:rsid w:val="0095605E"/>
    <w:pPr>
      <w:suppressLineNumbers/>
    </w:pPr>
    <w:rPr>
      <w:rFonts w:cs="Mangal"/>
      <w:i/>
      <w:iCs/>
      <w:sz w:val="24"/>
    </w:rPr>
  </w:style>
  <w:style w:type="paragraph" w:customStyle="1" w:styleId="Rejstk">
    <w:name w:val="Rejstřík"/>
    <w:basedOn w:val="Normln"/>
    <w:uiPriority w:val="99"/>
    <w:rsid w:val="0095605E"/>
    <w:pPr>
      <w:suppressLineNumbers/>
    </w:pPr>
    <w:rPr>
      <w:rFonts w:cs="Mangal"/>
    </w:rPr>
  </w:style>
  <w:style w:type="paragraph" w:styleId="Textkomente">
    <w:name w:val="annotation text"/>
    <w:basedOn w:val="Normln"/>
    <w:link w:val="TextkomenteChar"/>
    <w:uiPriority w:val="99"/>
    <w:rsid w:val="00411878"/>
    <w:rPr>
      <w:sz w:val="20"/>
      <w:szCs w:val="20"/>
    </w:rPr>
  </w:style>
  <w:style w:type="character" w:customStyle="1" w:styleId="TextkomenteChar">
    <w:name w:val="Text komentáře Char"/>
    <w:link w:val="Textkomente"/>
    <w:uiPriority w:val="99"/>
    <w:semiHidden/>
    <w:locked/>
    <w:rsid w:val="007067C2"/>
    <w:rPr>
      <w:rFonts w:ascii="Gill Sans MT" w:hAnsi="Gill Sans MT" w:cs="Times New Roman"/>
      <w:sz w:val="20"/>
      <w:szCs w:val="20"/>
    </w:rPr>
  </w:style>
  <w:style w:type="paragraph" w:styleId="Textbubliny">
    <w:name w:val="Balloon Text"/>
    <w:basedOn w:val="Normln"/>
    <w:link w:val="TextbublinyChar"/>
    <w:uiPriority w:val="99"/>
    <w:rsid w:val="00411878"/>
    <w:pPr>
      <w:spacing w:before="0" w:after="0"/>
    </w:pPr>
    <w:rPr>
      <w:rFonts w:ascii="Tahoma" w:hAnsi="Tahoma"/>
      <w:sz w:val="16"/>
      <w:szCs w:val="16"/>
    </w:rPr>
  </w:style>
  <w:style w:type="character" w:customStyle="1" w:styleId="TextbublinyChar">
    <w:name w:val="Text bubliny Char"/>
    <w:link w:val="Textbubliny"/>
    <w:uiPriority w:val="99"/>
    <w:semiHidden/>
    <w:locked/>
    <w:rsid w:val="007067C2"/>
    <w:rPr>
      <w:rFonts w:ascii="Times New Roman" w:hAnsi="Times New Roman" w:cs="Times New Roman"/>
      <w:sz w:val="2"/>
    </w:rPr>
  </w:style>
  <w:style w:type="paragraph" w:customStyle="1" w:styleId="Smluvnstrana">
    <w:name w:val="Smluvní strana"/>
    <w:basedOn w:val="Normln"/>
    <w:uiPriority w:val="99"/>
    <w:rsid w:val="00411878"/>
    <w:pPr>
      <w:spacing w:before="0" w:line="280" w:lineRule="atLeast"/>
      <w:jc w:val="both"/>
      <w:textAlignment w:val="baseline"/>
    </w:pPr>
    <w:rPr>
      <w:rFonts w:ascii="Garamond" w:hAnsi="Garamond"/>
      <w:b/>
      <w:sz w:val="28"/>
      <w:szCs w:val="20"/>
    </w:rPr>
  </w:style>
  <w:style w:type="paragraph" w:customStyle="1" w:styleId="Odstavecseseznamem1">
    <w:name w:val="Odstavec se seznamem1"/>
    <w:basedOn w:val="Normln"/>
    <w:uiPriority w:val="99"/>
    <w:rsid w:val="0095605E"/>
    <w:pPr>
      <w:spacing w:before="0" w:after="0"/>
      <w:ind w:left="720"/>
      <w:contextualSpacing/>
      <w:jc w:val="both"/>
    </w:pPr>
    <w:rPr>
      <w:rFonts w:ascii="Arial" w:hAnsi="Arial"/>
      <w:sz w:val="20"/>
    </w:rPr>
  </w:style>
  <w:style w:type="paragraph" w:customStyle="1" w:styleId="Odsazentlatextu">
    <w:name w:val="Odsazení těla textu"/>
    <w:basedOn w:val="Normln"/>
    <w:uiPriority w:val="99"/>
    <w:rsid w:val="0095605E"/>
    <w:pPr>
      <w:spacing w:before="0"/>
      <w:ind w:left="283"/>
    </w:pPr>
    <w:rPr>
      <w:rFonts w:ascii="Times New Roman" w:hAnsi="Times New Roman"/>
      <w:sz w:val="24"/>
    </w:rPr>
  </w:style>
  <w:style w:type="paragraph" w:styleId="Odstavecseseznamem">
    <w:name w:val="List Paragraph"/>
    <w:aliases w:val="Odstavec se seznamem a odrážkou,1 úroveň Odstavec se seznamem,Odstavec se seznamem2,Odstavec,Odstavec se seznamem11"/>
    <w:basedOn w:val="Normln"/>
    <w:link w:val="OdstavecseseznamemChar"/>
    <w:uiPriority w:val="99"/>
    <w:qFormat/>
    <w:rsid w:val="00411878"/>
    <w:pPr>
      <w:spacing w:before="0" w:after="0" w:line="280" w:lineRule="atLeast"/>
      <w:ind w:left="708"/>
      <w:jc w:val="both"/>
    </w:pPr>
    <w:rPr>
      <w:rFonts w:ascii="Times New Roman" w:hAnsi="Times New Roman"/>
      <w:sz w:val="20"/>
      <w:szCs w:val="20"/>
    </w:rPr>
  </w:style>
  <w:style w:type="paragraph" w:styleId="Zhlav">
    <w:name w:val="header"/>
    <w:basedOn w:val="Normln"/>
    <w:link w:val="ZhlavChar"/>
    <w:uiPriority w:val="99"/>
    <w:rsid w:val="00411878"/>
    <w:pPr>
      <w:tabs>
        <w:tab w:val="center" w:pos="4536"/>
        <w:tab w:val="right" w:pos="9072"/>
      </w:tabs>
      <w:spacing w:before="0" w:after="0"/>
    </w:pPr>
    <w:rPr>
      <w:sz w:val="24"/>
    </w:rPr>
  </w:style>
  <w:style w:type="character" w:customStyle="1" w:styleId="ZhlavChar">
    <w:name w:val="Záhlaví Char"/>
    <w:link w:val="Zhlav"/>
    <w:uiPriority w:val="99"/>
    <w:semiHidden/>
    <w:locked/>
    <w:rsid w:val="007067C2"/>
    <w:rPr>
      <w:rFonts w:ascii="Gill Sans MT" w:hAnsi="Gill Sans MT" w:cs="Times New Roman"/>
      <w:sz w:val="24"/>
      <w:szCs w:val="24"/>
    </w:rPr>
  </w:style>
  <w:style w:type="paragraph" w:styleId="Zpat">
    <w:name w:val="footer"/>
    <w:basedOn w:val="Normln"/>
    <w:link w:val="ZpatChar"/>
    <w:uiPriority w:val="99"/>
    <w:rsid w:val="00411878"/>
    <w:pPr>
      <w:tabs>
        <w:tab w:val="center" w:pos="4536"/>
        <w:tab w:val="right" w:pos="9072"/>
      </w:tabs>
      <w:spacing w:before="0" w:after="0"/>
    </w:pPr>
    <w:rPr>
      <w:sz w:val="24"/>
    </w:rPr>
  </w:style>
  <w:style w:type="character" w:customStyle="1" w:styleId="ZpatChar">
    <w:name w:val="Zápatí Char"/>
    <w:link w:val="Zpat"/>
    <w:uiPriority w:val="99"/>
    <w:semiHidden/>
    <w:locked/>
    <w:rsid w:val="007067C2"/>
    <w:rPr>
      <w:rFonts w:ascii="Gill Sans MT" w:hAnsi="Gill Sans MT" w:cs="Times New Roman"/>
      <w:sz w:val="24"/>
      <w:szCs w:val="24"/>
    </w:rPr>
  </w:style>
  <w:style w:type="paragraph" w:customStyle="1" w:styleId="CKnormln">
    <w:name w:val="CK_normální"/>
    <w:basedOn w:val="Normln"/>
    <w:link w:val="CKnormlnChar"/>
    <w:uiPriority w:val="99"/>
    <w:rsid w:val="00411878"/>
    <w:pPr>
      <w:spacing w:before="60" w:after="60" w:line="260" w:lineRule="atLeast"/>
      <w:ind w:left="720" w:hanging="720"/>
    </w:pPr>
    <w:rPr>
      <w:rFonts w:ascii="Calibri" w:hAnsi="Calibri"/>
      <w:sz w:val="20"/>
      <w:szCs w:val="20"/>
      <w:lang w:eastAsia="en-US"/>
    </w:rPr>
  </w:style>
  <w:style w:type="paragraph" w:customStyle="1" w:styleId="Nzevsmlouvy">
    <w:name w:val="Název smlouvy"/>
    <w:basedOn w:val="Normln"/>
    <w:uiPriority w:val="99"/>
    <w:rsid w:val="00411878"/>
    <w:pPr>
      <w:spacing w:before="0" w:line="280" w:lineRule="atLeast"/>
      <w:jc w:val="center"/>
      <w:textAlignment w:val="baseline"/>
    </w:pPr>
    <w:rPr>
      <w:rFonts w:ascii="Garamond" w:hAnsi="Garamond"/>
      <w:b/>
      <w:sz w:val="36"/>
      <w:szCs w:val="20"/>
    </w:rPr>
  </w:style>
  <w:style w:type="paragraph" w:customStyle="1" w:styleId="standard">
    <w:name w:val="standard"/>
    <w:basedOn w:val="Normln"/>
    <w:uiPriority w:val="99"/>
    <w:rsid w:val="0095605E"/>
    <w:pPr>
      <w:spacing w:after="0"/>
      <w:jc w:val="both"/>
    </w:pPr>
    <w:rPr>
      <w:rFonts w:ascii="Times New Roman" w:hAnsi="Times New Roman"/>
      <w:szCs w:val="20"/>
    </w:rPr>
  </w:style>
  <w:style w:type="paragraph" w:styleId="Bezmezer">
    <w:name w:val="No Spacing"/>
    <w:uiPriority w:val="99"/>
    <w:qFormat/>
    <w:rsid w:val="0095605E"/>
    <w:pPr>
      <w:suppressAutoHyphens/>
      <w:spacing w:line="100" w:lineRule="atLeast"/>
    </w:pPr>
    <w:rPr>
      <w:rFonts w:ascii="Arial" w:hAnsi="Arial"/>
      <w:sz w:val="19"/>
      <w:szCs w:val="24"/>
      <w:lang w:val="en-US" w:eastAsia="en-US"/>
    </w:rPr>
  </w:style>
  <w:style w:type="paragraph" w:styleId="Zkladntext2">
    <w:name w:val="Body Text 2"/>
    <w:basedOn w:val="Normln"/>
    <w:link w:val="Zkladntext2Char"/>
    <w:uiPriority w:val="99"/>
    <w:rsid w:val="00411878"/>
    <w:pPr>
      <w:spacing w:before="0" w:line="480" w:lineRule="auto"/>
      <w:jc w:val="both"/>
    </w:pPr>
    <w:rPr>
      <w:rFonts w:ascii="Times New Roman" w:hAnsi="Times New Roman"/>
      <w:sz w:val="20"/>
      <w:szCs w:val="20"/>
    </w:rPr>
  </w:style>
  <w:style w:type="character" w:customStyle="1" w:styleId="Zkladntext2Char">
    <w:name w:val="Základní text 2 Char"/>
    <w:link w:val="Zkladntext2"/>
    <w:uiPriority w:val="99"/>
    <w:semiHidden/>
    <w:locked/>
    <w:rsid w:val="007067C2"/>
    <w:rPr>
      <w:rFonts w:ascii="Gill Sans MT" w:hAnsi="Gill Sans MT" w:cs="Times New Roman"/>
      <w:sz w:val="24"/>
      <w:szCs w:val="24"/>
    </w:rPr>
  </w:style>
  <w:style w:type="paragraph" w:customStyle="1" w:styleId="Ploha1">
    <w:name w:val="Příloha 1"/>
    <w:basedOn w:val="Normln"/>
    <w:uiPriority w:val="99"/>
    <w:rsid w:val="00411878"/>
    <w:pPr>
      <w:widowControl w:val="0"/>
      <w:tabs>
        <w:tab w:val="num" w:pos="360"/>
        <w:tab w:val="left" w:pos="539"/>
      </w:tabs>
      <w:spacing w:line="240" w:lineRule="atLeast"/>
      <w:ind w:left="360" w:hanging="360"/>
      <w:jc w:val="both"/>
    </w:pPr>
    <w:rPr>
      <w:rFonts w:ascii="Times New Roman" w:hAnsi="Times New Roman"/>
      <w:b/>
      <w:bCs/>
      <w:sz w:val="24"/>
      <w:szCs w:val="22"/>
    </w:rPr>
  </w:style>
  <w:style w:type="paragraph" w:customStyle="1" w:styleId="Ploha2">
    <w:name w:val="Příloha 2"/>
    <w:basedOn w:val="Normln"/>
    <w:uiPriority w:val="99"/>
    <w:rsid w:val="00411878"/>
    <w:pPr>
      <w:tabs>
        <w:tab w:val="num" w:pos="360"/>
      </w:tabs>
      <w:spacing w:before="0" w:line="280" w:lineRule="atLeast"/>
      <w:ind w:left="360" w:hanging="360"/>
      <w:jc w:val="both"/>
    </w:pPr>
    <w:rPr>
      <w:rFonts w:ascii="Times New Roman" w:hAnsi="Times New Roman"/>
      <w:sz w:val="24"/>
      <w:szCs w:val="20"/>
    </w:rPr>
  </w:style>
  <w:style w:type="paragraph" w:customStyle="1" w:styleId="Ploha3">
    <w:name w:val="Příloha 3"/>
    <w:basedOn w:val="Normln"/>
    <w:uiPriority w:val="99"/>
    <w:rsid w:val="00411878"/>
    <w:pPr>
      <w:tabs>
        <w:tab w:val="num" w:pos="360"/>
      </w:tabs>
      <w:spacing w:before="0" w:after="0" w:line="280" w:lineRule="atLeast"/>
      <w:ind w:left="360" w:hanging="360"/>
      <w:jc w:val="both"/>
    </w:pPr>
    <w:rPr>
      <w:rFonts w:ascii="Times New Roman" w:hAnsi="Times New Roman"/>
      <w:sz w:val="24"/>
      <w:szCs w:val="20"/>
    </w:rPr>
  </w:style>
  <w:style w:type="paragraph" w:styleId="Pedmtkomente">
    <w:name w:val="annotation subject"/>
    <w:basedOn w:val="Textkomente"/>
    <w:link w:val="PedmtkomenteChar"/>
    <w:uiPriority w:val="99"/>
    <w:rsid w:val="00411878"/>
    <w:rPr>
      <w:b/>
      <w:bCs/>
    </w:rPr>
  </w:style>
  <w:style w:type="character" w:customStyle="1" w:styleId="PedmtkomenteChar">
    <w:name w:val="Předmět komentáře Char"/>
    <w:link w:val="Pedmtkomente"/>
    <w:uiPriority w:val="99"/>
    <w:semiHidden/>
    <w:locked/>
    <w:rsid w:val="007067C2"/>
    <w:rPr>
      <w:rFonts w:ascii="Gill Sans MT" w:hAnsi="Gill Sans MT" w:cs="Times New Roman"/>
      <w:b/>
      <w:bCs/>
      <w:sz w:val="20"/>
      <w:szCs w:val="20"/>
    </w:rPr>
  </w:style>
  <w:style w:type="paragraph" w:styleId="Zkladntextodsazen">
    <w:name w:val="Body Text Indent"/>
    <w:basedOn w:val="Normln"/>
    <w:link w:val="ZkladntextodsazenChar1"/>
    <w:uiPriority w:val="99"/>
    <w:rsid w:val="00411878"/>
    <w:pPr>
      <w:ind w:left="283"/>
    </w:pPr>
  </w:style>
  <w:style w:type="character" w:customStyle="1" w:styleId="ZkladntextodsazenChar1">
    <w:name w:val="Základní text odsazený Char1"/>
    <w:link w:val="Zkladntextodsazen"/>
    <w:uiPriority w:val="99"/>
    <w:locked/>
    <w:rsid w:val="00B169D2"/>
    <w:rPr>
      <w:rFonts w:ascii="Gill Sans MT" w:hAnsi="Gill Sans MT" w:cs="Times New Roman"/>
      <w:sz w:val="24"/>
      <w:szCs w:val="24"/>
    </w:rPr>
  </w:style>
  <w:style w:type="paragraph" w:customStyle="1" w:styleId="Zklad1">
    <w:name w:val="Základ 1"/>
    <w:basedOn w:val="Normln"/>
    <w:uiPriority w:val="99"/>
    <w:rsid w:val="00411878"/>
    <w:pPr>
      <w:numPr>
        <w:numId w:val="25"/>
      </w:numPr>
      <w:suppressAutoHyphens w:val="0"/>
      <w:spacing w:before="240" w:line="240" w:lineRule="auto"/>
      <w:ind w:left="709" w:hanging="709"/>
      <w:jc w:val="both"/>
    </w:pPr>
    <w:rPr>
      <w:rFonts w:ascii="Times New Roman" w:hAnsi="Times New Roman"/>
      <w:b/>
      <w:bCs/>
      <w:smallCaps/>
      <w:sz w:val="24"/>
    </w:rPr>
  </w:style>
  <w:style w:type="paragraph" w:customStyle="1" w:styleId="Zklad2">
    <w:name w:val="Základ 2"/>
    <w:basedOn w:val="Normln"/>
    <w:link w:val="Zklad2Char"/>
    <w:uiPriority w:val="99"/>
    <w:rsid w:val="00375B4D"/>
    <w:pPr>
      <w:numPr>
        <w:ilvl w:val="1"/>
        <w:numId w:val="25"/>
      </w:numPr>
      <w:suppressAutoHyphens w:val="0"/>
      <w:spacing w:before="0" w:line="240" w:lineRule="auto"/>
      <w:ind w:left="709" w:hanging="709"/>
      <w:jc w:val="both"/>
    </w:pPr>
    <w:rPr>
      <w:rFonts w:ascii="Times New Roman" w:hAnsi="Times New Roman"/>
      <w:bCs/>
      <w:sz w:val="24"/>
    </w:rPr>
  </w:style>
  <w:style w:type="paragraph" w:customStyle="1" w:styleId="Zklad3">
    <w:name w:val="Základ 3"/>
    <w:basedOn w:val="Normln"/>
    <w:uiPriority w:val="99"/>
    <w:rsid w:val="00411878"/>
    <w:pPr>
      <w:numPr>
        <w:ilvl w:val="2"/>
        <w:numId w:val="25"/>
      </w:numPr>
      <w:tabs>
        <w:tab w:val="left" w:pos="1701"/>
      </w:tabs>
      <w:suppressAutoHyphens w:val="0"/>
      <w:spacing w:before="0" w:line="240" w:lineRule="auto"/>
      <w:ind w:left="1701" w:hanging="981"/>
      <w:jc w:val="both"/>
    </w:pPr>
    <w:rPr>
      <w:rFonts w:ascii="Times New Roman" w:hAnsi="Times New Roman"/>
      <w:bCs/>
      <w:sz w:val="24"/>
    </w:rPr>
  </w:style>
  <w:style w:type="character" w:customStyle="1" w:styleId="Zklad2Char">
    <w:name w:val="Základ 2 Char"/>
    <w:link w:val="Zklad2"/>
    <w:uiPriority w:val="99"/>
    <w:locked/>
    <w:rsid w:val="00375B4D"/>
    <w:rPr>
      <w:rFonts w:ascii="Times New Roman" w:hAnsi="Times New Roman"/>
      <w:bCs/>
      <w:sz w:val="24"/>
      <w:szCs w:val="24"/>
    </w:rPr>
  </w:style>
  <w:style w:type="paragraph" w:customStyle="1" w:styleId="Nadpis5slovan">
    <w:name w:val="Nadpis 5 číslovaný"/>
    <w:basedOn w:val="Normln"/>
    <w:uiPriority w:val="99"/>
    <w:rsid w:val="00411878"/>
    <w:pPr>
      <w:tabs>
        <w:tab w:val="num" w:pos="1008"/>
      </w:tabs>
      <w:suppressAutoHyphens w:val="0"/>
      <w:spacing w:before="0" w:after="0" w:line="240" w:lineRule="auto"/>
      <w:ind w:left="1008" w:hanging="1008"/>
      <w:jc w:val="both"/>
    </w:pPr>
    <w:rPr>
      <w:rFonts w:ascii="Times New Roman" w:hAnsi="Times New Roman"/>
    </w:rPr>
  </w:style>
  <w:style w:type="paragraph" w:customStyle="1" w:styleId="MCNormln">
    <w:name w:val="MC Normální"/>
    <w:basedOn w:val="Normln"/>
    <w:link w:val="MCNormlnChar"/>
    <w:uiPriority w:val="99"/>
    <w:rsid w:val="00411878"/>
    <w:pPr>
      <w:suppressAutoHyphens w:val="0"/>
      <w:spacing w:before="0" w:line="240" w:lineRule="auto"/>
      <w:jc w:val="both"/>
    </w:pPr>
    <w:rPr>
      <w:rFonts w:ascii="Times New Roman" w:hAnsi="Times New Roman"/>
    </w:rPr>
  </w:style>
  <w:style w:type="character" w:customStyle="1" w:styleId="MCNormlnChar">
    <w:name w:val="MC Normální Char"/>
    <w:link w:val="MCNormln"/>
    <w:uiPriority w:val="99"/>
    <w:locked/>
    <w:rsid w:val="00411878"/>
    <w:rPr>
      <w:rFonts w:ascii="Times New Roman" w:hAnsi="Times New Roman" w:cs="Times New Roman"/>
      <w:sz w:val="24"/>
      <w:szCs w:val="24"/>
    </w:rPr>
  </w:style>
  <w:style w:type="paragraph" w:customStyle="1" w:styleId="MCOdrkyneslovan">
    <w:name w:val="MC Odrážky nečíslované"/>
    <w:basedOn w:val="Normln"/>
    <w:link w:val="MCOdrkyneslovanChar"/>
    <w:uiPriority w:val="99"/>
    <w:rsid w:val="00411878"/>
    <w:pPr>
      <w:numPr>
        <w:numId w:val="27"/>
      </w:numPr>
      <w:suppressAutoHyphens w:val="0"/>
      <w:spacing w:before="0" w:line="240" w:lineRule="auto"/>
      <w:jc w:val="both"/>
    </w:pPr>
    <w:rPr>
      <w:rFonts w:ascii="Times New Roman" w:hAnsi="Times New Roman"/>
      <w:sz w:val="20"/>
    </w:rPr>
  </w:style>
  <w:style w:type="character" w:customStyle="1" w:styleId="MCOdrkyneslovanChar">
    <w:name w:val="MC Odrážky nečíslované Char"/>
    <w:link w:val="MCOdrkyneslovan"/>
    <w:uiPriority w:val="99"/>
    <w:locked/>
    <w:rsid w:val="00411878"/>
    <w:rPr>
      <w:rFonts w:ascii="Times New Roman" w:hAnsi="Times New Roman"/>
      <w:sz w:val="20"/>
      <w:szCs w:val="24"/>
    </w:rPr>
  </w:style>
  <w:style w:type="paragraph" w:customStyle="1" w:styleId="MCOdrkyneslovanurove2">
    <w:name w:val="MC Odrážky nečíslované uroveň 2"/>
    <w:basedOn w:val="Normln"/>
    <w:link w:val="MCOdrkyneslovanurove2Char"/>
    <w:uiPriority w:val="99"/>
    <w:rsid w:val="00411878"/>
    <w:pPr>
      <w:numPr>
        <w:ilvl w:val="1"/>
        <w:numId w:val="26"/>
      </w:numPr>
      <w:suppressAutoHyphens w:val="0"/>
      <w:spacing w:before="0" w:line="240" w:lineRule="auto"/>
      <w:jc w:val="both"/>
    </w:pPr>
    <w:rPr>
      <w:rFonts w:ascii="Times New Roman" w:hAnsi="Times New Roman"/>
      <w:sz w:val="20"/>
    </w:rPr>
  </w:style>
  <w:style w:type="character" w:customStyle="1" w:styleId="MCOdrkyneslovanurove2Char">
    <w:name w:val="MC Odrážky nečíslované uroveň 2 Char"/>
    <w:link w:val="MCOdrkyneslovanurove2"/>
    <w:uiPriority w:val="99"/>
    <w:locked/>
    <w:rsid w:val="00411878"/>
    <w:rPr>
      <w:rFonts w:ascii="Times New Roman" w:hAnsi="Times New Roman"/>
      <w:sz w:val="20"/>
      <w:szCs w:val="24"/>
    </w:rPr>
  </w:style>
  <w:style w:type="paragraph" w:customStyle="1" w:styleId="Marbesnormln">
    <w:name w:val="Marbes normální"/>
    <w:basedOn w:val="Normln"/>
    <w:uiPriority w:val="99"/>
    <w:rsid w:val="00411878"/>
    <w:pPr>
      <w:suppressAutoHyphens w:val="0"/>
      <w:spacing w:before="0" w:line="240" w:lineRule="auto"/>
      <w:jc w:val="both"/>
    </w:pPr>
    <w:rPr>
      <w:rFonts w:ascii="Times New Roman" w:hAnsi="Times New Roman"/>
    </w:rPr>
  </w:style>
  <w:style w:type="paragraph" w:customStyle="1" w:styleId="Marbesnadpis2slovan">
    <w:name w:val="Marbes nadpis 2 číslovaný"/>
    <w:basedOn w:val="Normln"/>
    <w:autoRedefine/>
    <w:uiPriority w:val="99"/>
    <w:rsid w:val="00411878"/>
    <w:pPr>
      <w:tabs>
        <w:tab w:val="left" w:pos="708"/>
      </w:tabs>
      <w:suppressAutoHyphens w:val="0"/>
      <w:spacing w:before="240" w:line="240" w:lineRule="auto"/>
      <w:jc w:val="both"/>
    </w:pPr>
    <w:rPr>
      <w:rFonts w:ascii="Arial" w:hAnsi="Arial" w:cs="Arial"/>
      <w:b/>
      <w:sz w:val="24"/>
      <w:szCs w:val="28"/>
    </w:rPr>
  </w:style>
  <w:style w:type="character" w:styleId="Siln">
    <w:name w:val="Strong"/>
    <w:uiPriority w:val="99"/>
    <w:qFormat/>
    <w:rsid w:val="00411878"/>
    <w:rPr>
      <w:rFonts w:cs="Times New Roman"/>
      <w:b/>
      <w:bCs/>
    </w:rPr>
  </w:style>
  <w:style w:type="paragraph" w:customStyle="1" w:styleId="FB3">
    <w:name w:val="FB3"/>
    <w:basedOn w:val="Nadpis2"/>
    <w:link w:val="FB3Char"/>
    <w:uiPriority w:val="99"/>
    <w:rsid w:val="00411878"/>
    <w:pPr>
      <w:keepNext w:val="0"/>
      <w:keepLines w:val="0"/>
      <w:tabs>
        <w:tab w:val="clear" w:pos="360"/>
        <w:tab w:val="clear" w:pos="720"/>
      </w:tabs>
      <w:suppressAutoHyphens w:val="0"/>
      <w:spacing w:before="120" w:line="288" w:lineRule="auto"/>
      <w:ind w:left="0"/>
      <w:jc w:val="left"/>
    </w:pPr>
    <w:rPr>
      <w:rFonts w:ascii="Georgia" w:hAnsi="Georgia"/>
      <w:sz w:val="20"/>
    </w:rPr>
  </w:style>
  <w:style w:type="character" w:customStyle="1" w:styleId="FB3Char">
    <w:name w:val="FB3 Char"/>
    <w:link w:val="FB3"/>
    <w:uiPriority w:val="99"/>
    <w:locked/>
    <w:rsid w:val="00411878"/>
    <w:rPr>
      <w:rFonts w:ascii="Georgia" w:hAnsi="Georgia"/>
      <w:b/>
    </w:rPr>
  </w:style>
  <w:style w:type="paragraph" w:customStyle="1" w:styleId="Normln-Odstavec">
    <w:name w:val="Normální - Odstavec"/>
    <w:basedOn w:val="Normln"/>
    <w:link w:val="Normln-OdstavecCharChar"/>
    <w:uiPriority w:val="99"/>
    <w:rsid w:val="00411878"/>
    <w:pPr>
      <w:tabs>
        <w:tab w:val="num" w:pos="567"/>
      </w:tabs>
      <w:suppressAutoHyphens w:val="0"/>
      <w:spacing w:before="0" w:line="240" w:lineRule="auto"/>
      <w:jc w:val="both"/>
    </w:pPr>
    <w:rPr>
      <w:rFonts w:ascii="Times New Roman" w:eastAsia="MS ??" w:hAnsi="Times New Roman"/>
      <w:sz w:val="24"/>
      <w:szCs w:val="20"/>
    </w:rPr>
  </w:style>
  <w:style w:type="character" w:customStyle="1" w:styleId="Normln-OdstavecCharChar">
    <w:name w:val="Normální - Odstavec Char Char"/>
    <w:link w:val="Normln-Odstavec"/>
    <w:uiPriority w:val="99"/>
    <w:locked/>
    <w:rsid w:val="00411878"/>
    <w:rPr>
      <w:rFonts w:ascii="Times New Roman" w:eastAsia="MS ??" w:hAnsi="Times New Roman"/>
      <w:sz w:val="24"/>
    </w:rPr>
  </w:style>
  <w:style w:type="paragraph" w:styleId="slovanseznam">
    <w:name w:val="List Number"/>
    <w:basedOn w:val="Normln"/>
    <w:uiPriority w:val="99"/>
    <w:semiHidden/>
    <w:rsid w:val="00411878"/>
    <w:pPr>
      <w:numPr>
        <w:numId w:val="12"/>
      </w:numPr>
      <w:suppressAutoHyphens w:val="0"/>
      <w:spacing w:before="300" w:after="300" w:line="240" w:lineRule="auto"/>
      <w:ind w:left="357" w:hanging="357"/>
      <w:jc w:val="both"/>
    </w:pPr>
    <w:rPr>
      <w:rFonts w:ascii="Garamond" w:hAnsi="Garamond"/>
      <w:sz w:val="24"/>
      <w:szCs w:val="20"/>
    </w:rPr>
  </w:style>
  <w:style w:type="paragraph" w:styleId="slovanseznam2">
    <w:name w:val="List Number 2"/>
    <w:basedOn w:val="Normln"/>
    <w:uiPriority w:val="99"/>
    <w:semiHidden/>
    <w:rsid w:val="00411878"/>
    <w:pPr>
      <w:numPr>
        <w:numId w:val="10"/>
      </w:numPr>
      <w:tabs>
        <w:tab w:val="clear" w:pos="926"/>
        <w:tab w:val="num" w:pos="717"/>
      </w:tabs>
      <w:suppressAutoHyphens w:val="0"/>
      <w:spacing w:before="60" w:after="60" w:line="240" w:lineRule="auto"/>
      <w:ind w:left="714" w:hanging="357"/>
      <w:jc w:val="both"/>
    </w:pPr>
    <w:rPr>
      <w:rFonts w:ascii="Garamond" w:hAnsi="Garamond"/>
      <w:sz w:val="24"/>
      <w:szCs w:val="20"/>
    </w:rPr>
  </w:style>
  <w:style w:type="paragraph" w:styleId="slovanseznam3">
    <w:name w:val="List Number 3"/>
    <w:basedOn w:val="Normln"/>
    <w:uiPriority w:val="99"/>
    <w:semiHidden/>
    <w:rsid w:val="00411878"/>
    <w:pPr>
      <w:numPr>
        <w:numId w:val="11"/>
      </w:numPr>
      <w:tabs>
        <w:tab w:val="clear" w:pos="1209"/>
        <w:tab w:val="num" w:pos="1074"/>
      </w:tabs>
      <w:suppressAutoHyphens w:val="0"/>
      <w:spacing w:before="60" w:after="60" w:line="240" w:lineRule="auto"/>
      <w:ind w:left="1072" w:hanging="358"/>
      <w:jc w:val="both"/>
    </w:pPr>
    <w:rPr>
      <w:rFonts w:ascii="Garamond" w:hAnsi="Garamond"/>
      <w:sz w:val="24"/>
      <w:szCs w:val="20"/>
    </w:rPr>
  </w:style>
  <w:style w:type="paragraph" w:styleId="slovanseznam4">
    <w:name w:val="List Number 4"/>
    <w:basedOn w:val="Normln"/>
    <w:uiPriority w:val="99"/>
    <w:semiHidden/>
    <w:rsid w:val="00411878"/>
    <w:pPr>
      <w:numPr>
        <w:numId w:val="28"/>
      </w:numPr>
      <w:tabs>
        <w:tab w:val="clear" w:pos="1792"/>
        <w:tab w:val="left" w:pos="1474"/>
      </w:tabs>
      <w:suppressAutoHyphens w:val="0"/>
      <w:spacing w:before="60" w:after="60" w:line="240" w:lineRule="auto"/>
      <w:jc w:val="both"/>
    </w:pPr>
    <w:rPr>
      <w:rFonts w:ascii="Garamond" w:hAnsi="Garamond"/>
      <w:sz w:val="24"/>
      <w:szCs w:val="20"/>
    </w:rPr>
  </w:style>
  <w:style w:type="paragraph" w:styleId="Seznamsodrkami">
    <w:name w:val="List Bullet"/>
    <w:basedOn w:val="Normln"/>
    <w:autoRedefine/>
    <w:uiPriority w:val="99"/>
    <w:rsid w:val="00411878"/>
    <w:pPr>
      <w:numPr>
        <w:numId w:val="9"/>
      </w:numPr>
      <w:tabs>
        <w:tab w:val="clear" w:pos="643"/>
        <w:tab w:val="num" w:pos="360"/>
      </w:tabs>
      <w:suppressAutoHyphens w:val="0"/>
      <w:spacing w:before="60" w:after="60" w:line="240" w:lineRule="auto"/>
      <w:ind w:left="360"/>
      <w:jc w:val="both"/>
    </w:pPr>
    <w:rPr>
      <w:rFonts w:ascii="Garamond" w:hAnsi="Garamond"/>
      <w:sz w:val="24"/>
      <w:szCs w:val="20"/>
    </w:rPr>
  </w:style>
  <w:style w:type="paragraph" w:styleId="Seznamsodrkami2">
    <w:name w:val="List Bullet 2"/>
    <w:basedOn w:val="Normln"/>
    <w:autoRedefine/>
    <w:uiPriority w:val="99"/>
    <w:semiHidden/>
    <w:rsid w:val="00411878"/>
    <w:pPr>
      <w:numPr>
        <w:numId w:val="13"/>
      </w:numPr>
      <w:tabs>
        <w:tab w:val="clear" w:pos="643"/>
        <w:tab w:val="num" w:pos="717"/>
      </w:tabs>
      <w:suppressAutoHyphens w:val="0"/>
      <w:spacing w:before="60" w:after="60" w:line="240" w:lineRule="auto"/>
      <w:ind w:left="714" w:hanging="357"/>
      <w:jc w:val="both"/>
    </w:pPr>
    <w:rPr>
      <w:rFonts w:ascii="Garamond" w:hAnsi="Garamond"/>
      <w:sz w:val="24"/>
      <w:szCs w:val="20"/>
    </w:rPr>
  </w:style>
  <w:style w:type="paragraph" w:styleId="Seznamsodrkami3">
    <w:name w:val="List Bullet 3"/>
    <w:basedOn w:val="Normln"/>
    <w:autoRedefine/>
    <w:uiPriority w:val="99"/>
    <w:semiHidden/>
    <w:rsid w:val="00411878"/>
    <w:pPr>
      <w:numPr>
        <w:numId w:val="8"/>
      </w:numPr>
      <w:tabs>
        <w:tab w:val="clear" w:pos="360"/>
        <w:tab w:val="num" w:pos="1074"/>
      </w:tabs>
      <w:suppressAutoHyphens w:val="0"/>
      <w:spacing w:before="60" w:after="60" w:line="240" w:lineRule="auto"/>
      <w:ind w:left="1072" w:hanging="358"/>
      <w:jc w:val="both"/>
    </w:pPr>
    <w:rPr>
      <w:rFonts w:ascii="Garamond" w:hAnsi="Garamond"/>
      <w:sz w:val="24"/>
      <w:szCs w:val="20"/>
    </w:rPr>
  </w:style>
  <w:style w:type="paragraph" w:customStyle="1" w:styleId="Lena2">
    <w:name w:val="Lena2"/>
    <w:basedOn w:val="Normln"/>
    <w:autoRedefine/>
    <w:uiPriority w:val="99"/>
    <w:rsid w:val="00411878"/>
    <w:pPr>
      <w:numPr>
        <w:numId w:val="29"/>
      </w:numPr>
      <w:suppressAutoHyphens w:val="0"/>
      <w:spacing w:before="0" w:after="0" w:line="240" w:lineRule="auto"/>
      <w:jc w:val="both"/>
    </w:pPr>
    <w:rPr>
      <w:rFonts w:ascii="Garamond" w:hAnsi="Garamond"/>
      <w:b/>
      <w:caps/>
      <w:sz w:val="24"/>
      <w:szCs w:val="20"/>
    </w:rPr>
  </w:style>
  <w:style w:type="paragraph" w:customStyle="1" w:styleId="Style1">
    <w:name w:val="Style1"/>
    <w:basedOn w:val="Lena2"/>
    <w:autoRedefine/>
    <w:uiPriority w:val="99"/>
    <w:rsid w:val="00411878"/>
    <w:rPr>
      <w:rFonts w:ascii="Times New Roman" w:hAnsi="Times New Roman"/>
      <w:sz w:val="22"/>
    </w:rPr>
  </w:style>
  <w:style w:type="paragraph" w:customStyle="1" w:styleId="Lena3">
    <w:name w:val="Lena3"/>
    <w:basedOn w:val="Seznam"/>
    <w:autoRedefine/>
    <w:uiPriority w:val="99"/>
    <w:rsid w:val="00411878"/>
    <w:pPr>
      <w:numPr>
        <w:numId w:val="31"/>
      </w:numPr>
      <w:suppressAutoHyphens w:val="0"/>
      <w:spacing w:after="0" w:line="240" w:lineRule="auto"/>
      <w:jc w:val="both"/>
    </w:pPr>
    <w:rPr>
      <w:rFonts w:ascii="Garamond" w:hAnsi="Garamond" w:cs="Times New Roman"/>
      <w:b/>
      <w:i/>
      <w:sz w:val="24"/>
      <w:szCs w:val="22"/>
    </w:rPr>
  </w:style>
  <w:style w:type="paragraph" w:customStyle="1" w:styleId="Stylelena1TimesNewRoman11pt">
    <w:name w:val="Style lena1 + Times New Roman 11 pt"/>
    <w:basedOn w:val="Normln"/>
    <w:uiPriority w:val="99"/>
    <w:rsid w:val="00411878"/>
    <w:pPr>
      <w:suppressAutoHyphens w:val="0"/>
      <w:spacing w:before="0" w:after="0" w:line="240" w:lineRule="auto"/>
      <w:jc w:val="both"/>
    </w:pPr>
    <w:rPr>
      <w:rFonts w:ascii="Garamond" w:hAnsi="Garamond"/>
      <w:b/>
      <w:caps/>
      <w:sz w:val="28"/>
      <w:szCs w:val="28"/>
    </w:rPr>
  </w:style>
  <w:style w:type="paragraph" w:customStyle="1" w:styleId="lena1">
    <w:name w:val="lena1"/>
    <w:basedOn w:val="Normln"/>
    <w:autoRedefine/>
    <w:uiPriority w:val="99"/>
    <w:rsid w:val="00411878"/>
    <w:pPr>
      <w:suppressAutoHyphens w:val="0"/>
      <w:spacing w:before="0" w:after="0" w:line="240" w:lineRule="auto"/>
      <w:jc w:val="both"/>
    </w:pPr>
    <w:rPr>
      <w:rFonts w:ascii="Garamond" w:hAnsi="Garamond"/>
      <w:b/>
      <w:caps/>
      <w:sz w:val="24"/>
    </w:rPr>
  </w:style>
  <w:style w:type="character" w:customStyle="1" w:styleId="StyleNumberedGaramond12ptBold">
    <w:name w:val="Style Numbered Garamond 12 pt Bold"/>
    <w:uiPriority w:val="99"/>
    <w:rsid w:val="00411878"/>
    <w:rPr>
      <w:rFonts w:ascii="Garamond" w:hAnsi="Garamond"/>
      <w:b/>
      <w:i/>
      <w:smallCaps/>
      <w:vanish/>
      <w:sz w:val="24"/>
    </w:rPr>
  </w:style>
  <w:style w:type="paragraph" w:customStyle="1" w:styleId="StyleOutlinenumberedGaramondBoldItalicSmallcaps">
    <w:name w:val="Style Outline numbered Garamond Bold Italic Small caps"/>
    <w:basedOn w:val="Normln"/>
    <w:uiPriority w:val="99"/>
    <w:rsid w:val="00411878"/>
    <w:pPr>
      <w:numPr>
        <w:numId w:val="30"/>
      </w:numPr>
      <w:suppressAutoHyphens w:val="0"/>
      <w:spacing w:before="0" w:after="0" w:line="240" w:lineRule="auto"/>
      <w:jc w:val="both"/>
    </w:pPr>
    <w:rPr>
      <w:rFonts w:ascii="Garamond" w:hAnsi="Garamond"/>
      <w:sz w:val="24"/>
      <w:szCs w:val="20"/>
    </w:rPr>
  </w:style>
  <w:style w:type="paragraph" w:customStyle="1" w:styleId="alfa">
    <w:name w:val="alfa"/>
    <w:basedOn w:val="Normln"/>
    <w:autoRedefine/>
    <w:uiPriority w:val="99"/>
    <w:rsid w:val="00411878"/>
    <w:pPr>
      <w:numPr>
        <w:numId w:val="32"/>
      </w:numPr>
      <w:suppressAutoHyphens w:val="0"/>
      <w:autoSpaceDE w:val="0"/>
      <w:autoSpaceDN w:val="0"/>
      <w:spacing w:before="0" w:after="0" w:line="240" w:lineRule="auto"/>
      <w:jc w:val="both"/>
    </w:pPr>
    <w:rPr>
      <w:rFonts w:ascii="Garamond" w:hAnsi="Garamond"/>
      <w:b/>
      <w:sz w:val="24"/>
    </w:rPr>
  </w:style>
  <w:style w:type="paragraph" w:customStyle="1" w:styleId="beta">
    <w:name w:val="beta"/>
    <w:basedOn w:val="Normln"/>
    <w:autoRedefine/>
    <w:uiPriority w:val="99"/>
    <w:rsid w:val="00411878"/>
    <w:pPr>
      <w:numPr>
        <w:numId w:val="33"/>
      </w:numPr>
      <w:suppressAutoHyphens w:val="0"/>
      <w:autoSpaceDE w:val="0"/>
      <w:autoSpaceDN w:val="0"/>
      <w:spacing w:before="0" w:after="0" w:line="240" w:lineRule="auto"/>
      <w:jc w:val="both"/>
    </w:pPr>
    <w:rPr>
      <w:rFonts w:ascii="Garamond" w:hAnsi="Garamond"/>
      <w:b/>
      <w:bCs/>
      <w:i/>
      <w:iCs/>
      <w:sz w:val="24"/>
      <w:szCs w:val="20"/>
    </w:rPr>
  </w:style>
  <w:style w:type="paragraph" w:styleId="Zkladntext">
    <w:name w:val="Body Text"/>
    <w:aliases w:val="mezera"/>
    <w:basedOn w:val="Normln"/>
    <w:link w:val="ZkladntextChar"/>
    <w:uiPriority w:val="99"/>
    <w:semiHidden/>
    <w:rsid w:val="00411878"/>
    <w:pPr>
      <w:suppressAutoHyphens w:val="0"/>
      <w:spacing w:before="0" w:line="240" w:lineRule="auto"/>
      <w:jc w:val="both"/>
    </w:pPr>
    <w:rPr>
      <w:rFonts w:ascii="Century Gothic" w:hAnsi="Century Gothic"/>
      <w:sz w:val="16"/>
      <w:szCs w:val="20"/>
    </w:rPr>
  </w:style>
  <w:style w:type="character" w:customStyle="1" w:styleId="ZkladntextChar">
    <w:name w:val="Základní text Char"/>
    <w:aliases w:val="mezera Char"/>
    <w:link w:val="Zkladntext"/>
    <w:uiPriority w:val="99"/>
    <w:semiHidden/>
    <w:locked/>
    <w:rsid w:val="00411878"/>
    <w:rPr>
      <w:rFonts w:ascii="Century Gothic" w:hAnsi="Century Gothic" w:cs="Times New Roman"/>
      <w:sz w:val="20"/>
      <w:szCs w:val="20"/>
    </w:rPr>
  </w:style>
  <w:style w:type="paragraph" w:customStyle="1" w:styleId="Identifikacestran">
    <w:name w:val="Identifikace stran"/>
    <w:basedOn w:val="Normln"/>
    <w:uiPriority w:val="99"/>
    <w:rsid w:val="00411878"/>
    <w:pPr>
      <w:suppressAutoHyphens w:val="0"/>
      <w:overflowPunct w:val="0"/>
      <w:autoSpaceDE w:val="0"/>
      <w:autoSpaceDN w:val="0"/>
      <w:adjustRightInd w:val="0"/>
      <w:spacing w:before="0" w:line="280" w:lineRule="atLeast"/>
      <w:jc w:val="both"/>
      <w:textAlignment w:val="baseline"/>
    </w:pPr>
    <w:rPr>
      <w:rFonts w:ascii="Garamond" w:hAnsi="Garamond"/>
      <w:sz w:val="24"/>
      <w:szCs w:val="20"/>
    </w:rPr>
  </w:style>
  <w:style w:type="paragraph" w:customStyle="1" w:styleId="Prohlen">
    <w:name w:val="Prohlášení"/>
    <w:basedOn w:val="Normln"/>
    <w:uiPriority w:val="99"/>
    <w:rsid w:val="00411878"/>
    <w:pPr>
      <w:suppressAutoHyphens w:val="0"/>
      <w:overflowPunct w:val="0"/>
      <w:autoSpaceDE w:val="0"/>
      <w:autoSpaceDN w:val="0"/>
      <w:adjustRightInd w:val="0"/>
      <w:spacing w:before="0" w:line="280" w:lineRule="atLeast"/>
      <w:jc w:val="center"/>
      <w:textAlignment w:val="baseline"/>
    </w:pPr>
    <w:rPr>
      <w:rFonts w:ascii="Garamond" w:hAnsi="Garamond"/>
      <w:b/>
      <w:sz w:val="24"/>
      <w:szCs w:val="20"/>
    </w:rPr>
  </w:style>
  <w:style w:type="paragraph" w:customStyle="1" w:styleId="NormlnOdstavec">
    <w:name w:val="Normální.Odstavec"/>
    <w:uiPriority w:val="99"/>
    <w:rsid w:val="00411878"/>
    <w:pPr>
      <w:keepLines/>
      <w:spacing w:after="200" w:line="280" w:lineRule="atLeast"/>
    </w:pPr>
    <w:rPr>
      <w:rFonts w:ascii="GaramondItcTEELig" w:hAnsi="GaramondItcTEELig"/>
    </w:rPr>
  </w:style>
  <w:style w:type="character" w:styleId="Hypertextovodkaz">
    <w:name w:val="Hyperlink"/>
    <w:uiPriority w:val="99"/>
    <w:semiHidden/>
    <w:rsid w:val="00411878"/>
    <w:rPr>
      <w:rFonts w:cs="Times New Roman"/>
      <w:color w:val="0000FF"/>
      <w:u w:val="single"/>
    </w:rPr>
  </w:style>
  <w:style w:type="paragraph" w:customStyle="1" w:styleId="StyleBoldLeft">
    <w:name w:val="Style Bold Left"/>
    <w:basedOn w:val="Normln"/>
    <w:uiPriority w:val="99"/>
    <w:rsid w:val="00411878"/>
    <w:pPr>
      <w:keepNext/>
      <w:keepLines/>
      <w:suppressAutoHyphens w:val="0"/>
      <w:spacing w:before="240" w:line="240" w:lineRule="auto"/>
    </w:pPr>
    <w:rPr>
      <w:rFonts w:ascii="Garamond" w:hAnsi="Garamond"/>
      <w:b/>
      <w:bCs/>
      <w:sz w:val="24"/>
      <w:szCs w:val="20"/>
    </w:rPr>
  </w:style>
  <w:style w:type="paragraph" w:customStyle="1" w:styleId="Tabulkatext">
    <w:name w:val="Tabulka text"/>
    <w:basedOn w:val="Zkladntext"/>
    <w:uiPriority w:val="99"/>
    <w:rsid w:val="00411878"/>
    <w:pPr>
      <w:spacing w:before="40" w:after="20"/>
      <w:jc w:val="left"/>
    </w:pPr>
    <w:rPr>
      <w:rFonts w:ascii="Times New Roman" w:hAnsi="Times New Roman"/>
      <w:sz w:val="24"/>
    </w:rPr>
  </w:style>
  <w:style w:type="character" w:customStyle="1" w:styleId="platne1">
    <w:name w:val="platne1"/>
    <w:uiPriority w:val="99"/>
    <w:rsid w:val="00411878"/>
    <w:rPr>
      <w:rFonts w:cs="Times New Roman"/>
    </w:rPr>
  </w:style>
  <w:style w:type="paragraph" w:customStyle="1" w:styleId="Nadpis21">
    <w:name w:val="Nadpis 21"/>
    <w:basedOn w:val="Normln"/>
    <w:link w:val="Nadpis21Char"/>
    <w:uiPriority w:val="99"/>
    <w:rsid w:val="00411878"/>
    <w:pPr>
      <w:widowControl w:val="0"/>
      <w:suppressAutoHyphens w:val="0"/>
      <w:spacing w:before="0" w:line="280" w:lineRule="atLeast"/>
      <w:ind w:left="1418" w:hanging="708"/>
      <w:jc w:val="both"/>
    </w:pPr>
    <w:rPr>
      <w:rFonts w:ascii="Times New Roman" w:hAnsi="Times New Roman"/>
      <w:sz w:val="20"/>
      <w:szCs w:val="20"/>
      <w:lang w:eastAsia="en-US"/>
    </w:rPr>
  </w:style>
  <w:style w:type="character" w:customStyle="1" w:styleId="Nadpis21Char">
    <w:name w:val="Nadpis 21 Char"/>
    <w:link w:val="Nadpis21"/>
    <w:uiPriority w:val="99"/>
    <w:locked/>
    <w:rsid w:val="00411878"/>
    <w:rPr>
      <w:rFonts w:ascii="Times New Roman" w:hAnsi="Times New Roman"/>
      <w:sz w:val="20"/>
      <w:lang w:eastAsia="en-US"/>
    </w:rPr>
  </w:style>
  <w:style w:type="paragraph" w:customStyle="1" w:styleId="BODY1">
    <w:name w:val="BODY (1)"/>
    <w:basedOn w:val="Normln"/>
    <w:uiPriority w:val="99"/>
    <w:rsid w:val="00411878"/>
    <w:pPr>
      <w:suppressAutoHyphens w:val="0"/>
      <w:overflowPunct w:val="0"/>
      <w:autoSpaceDE w:val="0"/>
      <w:autoSpaceDN w:val="0"/>
      <w:adjustRightInd w:val="0"/>
      <w:spacing w:before="60" w:after="60" w:line="240" w:lineRule="auto"/>
      <w:ind w:left="567"/>
      <w:jc w:val="both"/>
      <w:textAlignment w:val="baseline"/>
    </w:pPr>
    <w:rPr>
      <w:rFonts w:ascii="Times New Roman" w:hAnsi="Times New Roman"/>
      <w:sz w:val="20"/>
      <w:szCs w:val="20"/>
    </w:rPr>
  </w:style>
  <w:style w:type="paragraph" w:customStyle="1" w:styleId="a">
    <w:name w:val=""/>
    <w:basedOn w:val="Normln"/>
    <w:uiPriority w:val="99"/>
    <w:rsid w:val="00411878"/>
    <w:pPr>
      <w:widowControl w:val="0"/>
      <w:suppressAutoHyphens w:val="0"/>
      <w:spacing w:before="40" w:after="20" w:line="280" w:lineRule="atLeast"/>
      <w:jc w:val="both"/>
    </w:pPr>
    <w:rPr>
      <w:rFonts w:ascii="Times New Roman" w:hAnsi="Times New Roman"/>
      <w:sz w:val="24"/>
      <w:szCs w:val="20"/>
      <w:lang w:eastAsia="en-US"/>
    </w:rPr>
  </w:style>
  <w:style w:type="paragraph" w:customStyle="1" w:styleId="ACZkladnCharChar">
    <w:name w:val="AC Základní Char Char"/>
    <w:uiPriority w:val="99"/>
    <w:rsid w:val="00411878"/>
    <w:pPr>
      <w:ind w:firstLine="709"/>
      <w:jc w:val="both"/>
    </w:pPr>
    <w:rPr>
      <w:rFonts w:ascii="Times New Roman" w:hAnsi="Times New Roman"/>
      <w:sz w:val="22"/>
      <w:szCs w:val="22"/>
    </w:rPr>
  </w:style>
  <w:style w:type="paragraph" w:customStyle="1" w:styleId="Table">
    <w:name w:val="Table"/>
    <w:basedOn w:val="Normln"/>
    <w:uiPriority w:val="99"/>
    <w:rsid w:val="00411878"/>
    <w:pPr>
      <w:keepLines/>
      <w:suppressAutoHyphens w:val="0"/>
      <w:spacing w:before="40" w:after="40" w:line="240" w:lineRule="auto"/>
      <w:ind w:left="57" w:right="57"/>
    </w:pPr>
    <w:rPr>
      <w:rFonts w:ascii="Times New Roman" w:hAnsi="Times New Roman"/>
      <w:sz w:val="23"/>
      <w:szCs w:val="20"/>
      <w:lang w:val="en-GB" w:eastAsia="en-US"/>
    </w:rPr>
  </w:style>
  <w:style w:type="character" w:customStyle="1" w:styleId="BodyTextIndent2Char">
    <w:name w:val="Body Text Indent 2 Char"/>
    <w:uiPriority w:val="99"/>
    <w:semiHidden/>
    <w:locked/>
    <w:rsid w:val="00411878"/>
    <w:rPr>
      <w:rFonts w:ascii="Garamond" w:hAnsi="Garamond"/>
      <w:sz w:val="20"/>
    </w:rPr>
  </w:style>
  <w:style w:type="paragraph" w:styleId="Zkladntextodsazen2">
    <w:name w:val="Body Text Indent 2"/>
    <w:basedOn w:val="Normln"/>
    <w:link w:val="Zkladntextodsazen2Char"/>
    <w:uiPriority w:val="99"/>
    <w:semiHidden/>
    <w:rsid w:val="00411878"/>
    <w:pPr>
      <w:suppressAutoHyphens w:val="0"/>
      <w:spacing w:before="0" w:line="480" w:lineRule="auto"/>
      <w:ind w:left="283"/>
      <w:jc w:val="both"/>
    </w:pPr>
    <w:rPr>
      <w:rFonts w:ascii="Garamond" w:hAnsi="Garamond"/>
      <w:sz w:val="20"/>
      <w:szCs w:val="20"/>
    </w:rPr>
  </w:style>
  <w:style w:type="character" w:customStyle="1" w:styleId="Zkladntextodsazen2Char">
    <w:name w:val="Základní text odsazený 2 Char"/>
    <w:link w:val="Zkladntextodsazen2"/>
    <w:uiPriority w:val="99"/>
    <w:semiHidden/>
    <w:locked/>
    <w:rsid w:val="007067C2"/>
    <w:rPr>
      <w:rFonts w:ascii="Gill Sans MT" w:hAnsi="Gill Sans MT" w:cs="Times New Roman"/>
      <w:sz w:val="24"/>
      <w:szCs w:val="24"/>
    </w:rPr>
  </w:style>
  <w:style w:type="character" w:customStyle="1" w:styleId="Zkladntextodsazen2Char1">
    <w:name w:val="Základní text odsazený 2 Char1"/>
    <w:uiPriority w:val="99"/>
    <w:semiHidden/>
    <w:rsid w:val="00411878"/>
    <w:rPr>
      <w:rFonts w:ascii="Gill Sans MT" w:hAnsi="Gill Sans MT" w:cs="Times New Roman"/>
      <w:sz w:val="24"/>
      <w:szCs w:val="24"/>
    </w:rPr>
  </w:style>
  <w:style w:type="paragraph" w:customStyle="1" w:styleId="Char">
    <w:name w:val="Char"/>
    <w:basedOn w:val="Normln"/>
    <w:uiPriority w:val="99"/>
    <w:rsid w:val="00411878"/>
    <w:pPr>
      <w:suppressAutoHyphens w:val="0"/>
      <w:spacing w:before="0" w:after="160" w:line="240" w:lineRule="exact"/>
    </w:pPr>
    <w:rPr>
      <w:rFonts w:ascii="Verdana" w:hAnsi="Verdana"/>
      <w:sz w:val="20"/>
      <w:szCs w:val="20"/>
      <w:lang w:val="en-US" w:eastAsia="en-US"/>
    </w:rPr>
  </w:style>
  <w:style w:type="paragraph" w:customStyle="1" w:styleId="Tabulkatxtobyejn">
    <w:name w:val="Tabulka_txt_obyčejný"/>
    <w:basedOn w:val="Normln"/>
    <w:uiPriority w:val="99"/>
    <w:rsid w:val="00411878"/>
    <w:pPr>
      <w:suppressAutoHyphens w:val="0"/>
      <w:spacing w:before="40" w:after="40" w:line="240" w:lineRule="auto"/>
    </w:pPr>
    <w:rPr>
      <w:rFonts w:ascii="Arial" w:hAnsi="Arial" w:cs="Arial"/>
      <w:sz w:val="20"/>
      <w:szCs w:val="20"/>
    </w:rPr>
  </w:style>
  <w:style w:type="paragraph" w:styleId="Nzev">
    <w:name w:val="Title"/>
    <w:basedOn w:val="Normln"/>
    <w:link w:val="NzevChar"/>
    <w:uiPriority w:val="99"/>
    <w:qFormat/>
    <w:rsid w:val="00411878"/>
    <w:pPr>
      <w:suppressAutoHyphens w:val="0"/>
      <w:spacing w:before="0" w:after="0" w:line="240" w:lineRule="auto"/>
      <w:jc w:val="center"/>
    </w:pPr>
    <w:rPr>
      <w:rFonts w:ascii="Times New Roman" w:hAnsi="Times New Roman"/>
      <w:b/>
      <w:sz w:val="24"/>
      <w:szCs w:val="20"/>
      <w:lang w:val="en-GB"/>
    </w:rPr>
  </w:style>
  <w:style w:type="character" w:customStyle="1" w:styleId="NzevChar">
    <w:name w:val="Název Char"/>
    <w:link w:val="Nzev"/>
    <w:uiPriority w:val="99"/>
    <w:locked/>
    <w:rsid w:val="00411878"/>
    <w:rPr>
      <w:rFonts w:ascii="Times New Roman" w:hAnsi="Times New Roman" w:cs="Times New Roman"/>
      <w:b/>
      <w:sz w:val="20"/>
      <w:szCs w:val="20"/>
      <w:lang w:val="en-GB"/>
    </w:rPr>
  </w:style>
  <w:style w:type="paragraph" w:customStyle="1" w:styleId="Smlouva">
    <w:name w:val="Smlouva"/>
    <w:basedOn w:val="Nzevsmlouvy"/>
    <w:uiPriority w:val="99"/>
    <w:rsid w:val="00411878"/>
    <w:pPr>
      <w:keepNext/>
      <w:suppressAutoHyphens w:val="0"/>
      <w:spacing w:after="0" w:line="240" w:lineRule="atLeast"/>
      <w:textAlignment w:val="auto"/>
    </w:pPr>
    <w:rPr>
      <w:rFonts w:ascii="Times New Roman" w:hAnsi="Times New Roman"/>
      <w:kern w:val="28"/>
      <w:sz w:val="48"/>
    </w:rPr>
  </w:style>
  <w:style w:type="paragraph" w:customStyle="1" w:styleId="Marbesodrkyslovanod1">
    <w:name w:val="Marbes odrážky číslované od1"/>
    <w:basedOn w:val="Normln"/>
    <w:uiPriority w:val="99"/>
    <w:rsid w:val="00411878"/>
    <w:pPr>
      <w:numPr>
        <w:numId w:val="34"/>
      </w:numPr>
      <w:suppressAutoHyphens w:val="0"/>
      <w:spacing w:before="0" w:line="240" w:lineRule="auto"/>
    </w:pPr>
    <w:rPr>
      <w:rFonts w:ascii="Times New Roman" w:hAnsi="Times New Roman"/>
    </w:rPr>
  </w:style>
  <w:style w:type="paragraph" w:customStyle="1" w:styleId="Marbesnadpis3slovan">
    <w:name w:val="Marbes nadpis 3 číslovaný"/>
    <w:basedOn w:val="Normln"/>
    <w:autoRedefine/>
    <w:uiPriority w:val="99"/>
    <w:rsid w:val="00411878"/>
    <w:pPr>
      <w:keepNext/>
      <w:suppressAutoHyphens w:val="0"/>
      <w:spacing w:after="240" w:line="240" w:lineRule="auto"/>
      <w:ind w:left="-721" w:hanging="181"/>
    </w:pPr>
    <w:rPr>
      <w:rFonts w:ascii="Times New Roman" w:hAnsi="Times New Roman"/>
      <w:b/>
      <w:sz w:val="24"/>
    </w:rPr>
  </w:style>
  <w:style w:type="paragraph" w:customStyle="1" w:styleId="Marbesnadpis4slovan">
    <w:name w:val="Marbes nadpis 4 číslovaný"/>
    <w:basedOn w:val="Normln"/>
    <w:uiPriority w:val="99"/>
    <w:rsid w:val="00411878"/>
    <w:pPr>
      <w:suppressAutoHyphens w:val="0"/>
      <w:spacing w:after="240" w:line="240" w:lineRule="auto"/>
      <w:ind w:left="864" w:hanging="864"/>
    </w:pPr>
    <w:rPr>
      <w:rFonts w:ascii="Arial" w:hAnsi="Arial"/>
      <w:b/>
      <w:sz w:val="32"/>
    </w:rPr>
  </w:style>
  <w:style w:type="paragraph" w:customStyle="1" w:styleId="Marbesnadpis5slovan">
    <w:name w:val="Marbes nadpis 5 číslovaný"/>
    <w:basedOn w:val="Normln"/>
    <w:uiPriority w:val="99"/>
    <w:rsid w:val="00411878"/>
    <w:pPr>
      <w:suppressAutoHyphens w:val="0"/>
      <w:spacing w:before="0" w:line="240" w:lineRule="auto"/>
      <w:ind w:left="1008" w:hanging="1008"/>
    </w:pPr>
    <w:rPr>
      <w:rFonts w:ascii="Times New Roman" w:hAnsi="Times New Roman"/>
      <w:b/>
      <w:sz w:val="28"/>
    </w:rPr>
  </w:style>
  <w:style w:type="paragraph" w:customStyle="1" w:styleId="Marbesnadpis6slovan">
    <w:name w:val="Marbes nadpis 6 číslovaný"/>
    <w:basedOn w:val="Normln"/>
    <w:uiPriority w:val="99"/>
    <w:rsid w:val="00411878"/>
    <w:pPr>
      <w:suppressAutoHyphens w:val="0"/>
      <w:spacing w:before="0" w:after="0" w:line="240" w:lineRule="auto"/>
      <w:ind w:left="1152" w:hanging="1152"/>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74014">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1126974016">
      <w:marLeft w:val="0"/>
      <w:marRight w:val="0"/>
      <w:marTop w:val="0"/>
      <w:marBottom w:val="0"/>
      <w:divBdr>
        <w:top w:val="none" w:sz="0" w:space="0" w:color="auto"/>
        <w:left w:val="none" w:sz="0" w:space="0" w:color="auto"/>
        <w:bottom w:val="none" w:sz="0" w:space="0" w:color="auto"/>
        <w:right w:val="none" w:sz="0" w:space="0" w:color="auto"/>
      </w:divBdr>
    </w:div>
    <w:div w:id="1126974017">
      <w:marLeft w:val="0"/>
      <w:marRight w:val="0"/>
      <w:marTop w:val="0"/>
      <w:marBottom w:val="0"/>
      <w:divBdr>
        <w:top w:val="none" w:sz="0" w:space="0" w:color="auto"/>
        <w:left w:val="none" w:sz="0" w:space="0" w:color="auto"/>
        <w:bottom w:val="none" w:sz="0" w:space="0" w:color="auto"/>
        <w:right w:val="none" w:sz="0" w:space="0" w:color="auto"/>
      </w:divBdr>
    </w:div>
    <w:div w:id="1126974018">
      <w:marLeft w:val="0"/>
      <w:marRight w:val="0"/>
      <w:marTop w:val="0"/>
      <w:marBottom w:val="0"/>
      <w:divBdr>
        <w:top w:val="none" w:sz="0" w:space="0" w:color="auto"/>
        <w:left w:val="none" w:sz="0" w:space="0" w:color="auto"/>
        <w:bottom w:val="none" w:sz="0" w:space="0" w:color="auto"/>
        <w:right w:val="none" w:sz="0" w:space="0" w:color="auto"/>
      </w:divBdr>
    </w:div>
    <w:div w:id="1126974019">
      <w:marLeft w:val="0"/>
      <w:marRight w:val="0"/>
      <w:marTop w:val="0"/>
      <w:marBottom w:val="0"/>
      <w:divBdr>
        <w:top w:val="none" w:sz="0" w:space="0" w:color="auto"/>
        <w:left w:val="none" w:sz="0" w:space="0" w:color="auto"/>
        <w:bottom w:val="none" w:sz="0" w:space="0" w:color="auto"/>
        <w:right w:val="none" w:sz="0" w:space="0" w:color="auto"/>
      </w:divBdr>
    </w:div>
    <w:div w:id="1126974020">
      <w:marLeft w:val="0"/>
      <w:marRight w:val="0"/>
      <w:marTop w:val="0"/>
      <w:marBottom w:val="0"/>
      <w:divBdr>
        <w:top w:val="none" w:sz="0" w:space="0" w:color="auto"/>
        <w:left w:val="none" w:sz="0" w:space="0" w:color="auto"/>
        <w:bottom w:val="none" w:sz="0" w:space="0" w:color="auto"/>
        <w:right w:val="none" w:sz="0" w:space="0" w:color="auto"/>
      </w:divBdr>
    </w:div>
    <w:div w:id="1126974021">
      <w:marLeft w:val="0"/>
      <w:marRight w:val="0"/>
      <w:marTop w:val="0"/>
      <w:marBottom w:val="0"/>
      <w:divBdr>
        <w:top w:val="none" w:sz="0" w:space="0" w:color="auto"/>
        <w:left w:val="none" w:sz="0" w:space="0" w:color="auto"/>
        <w:bottom w:val="none" w:sz="0" w:space="0" w:color="auto"/>
        <w:right w:val="none" w:sz="0" w:space="0" w:color="auto"/>
      </w:divBdr>
    </w:div>
    <w:div w:id="1126974022">
      <w:marLeft w:val="0"/>
      <w:marRight w:val="0"/>
      <w:marTop w:val="0"/>
      <w:marBottom w:val="0"/>
      <w:divBdr>
        <w:top w:val="none" w:sz="0" w:space="0" w:color="auto"/>
        <w:left w:val="none" w:sz="0" w:space="0" w:color="auto"/>
        <w:bottom w:val="none" w:sz="0" w:space="0" w:color="auto"/>
        <w:right w:val="none" w:sz="0" w:space="0" w:color="auto"/>
      </w:divBdr>
    </w:div>
    <w:div w:id="1126974023">
      <w:marLeft w:val="0"/>
      <w:marRight w:val="0"/>
      <w:marTop w:val="0"/>
      <w:marBottom w:val="0"/>
      <w:divBdr>
        <w:top w:val="none" w:sz="0" w:space="0" w:color="auto"/>
        <w:left w:val="none" w:sz="0" w:space="0" w:color="auto"/>
        <w:bottom w:val="none" w:sz="0" w:space="0" w:color="auto"/>
        <w:right w:val="none" w:sz="0" w:space="0" w:color="auto"/>
      </w:divBdr>
    </w:div>
    <w:div w:id="1126974024">
      <w:marLeft w:val="0"/>
      <w:marRight w:val="0"/>
      <w:marTop w:val="0"/>
      <w:marBottom w:val="0"/>
      <w:divBdr>
        <w:top w:val="none" w:sz="0" w:space="0" w:color="auto"/>
        <w:left w:val="none" w:sz="0" w:space="0" w:color="auto"/>
        <w:bottom w:val="none" w:sz="0" w:space="0" w:color="auto"/>
        <w:right w:val="none" w:sz="0" w:space="0" w:color="auto"/>
      </w:divBdr>
    </w:div>
    <w:div w:id="1126974025">
      <w:marLeft w:val="0"/>
      <w:marRight w:val="0"/>
      <w:marTop w:val="0"/>
      <w:marBottom w:val="0"/>
      <w:divBdr>
        <w:top w:val="none" w:sz="0" w:space="0" w:color="auto"/>
        <w:left w:val="none" w:sz="0" w:space="0" w:color="auto"/>
        <w:bottom w:val="none" w:sz="0" w:space="0" w:color="auto"/>
        <w:right w:val="none" w:sz="0" w:space="0" w:color="auto"/>
      </w:divBdr>
    </w:div>
    <w:div w:id="1126974026">
      <w:marLeft w:val="0"/>
      <w:marRight w:val="0"/>
      <w:marTop w:val="0"/>
      <w:marBottom w:val="0"/>
      <w:divBdr>
        <w:top w:val="none" w:sz="0" w:space="0" w:color="auto"/>
        <w:left w:val="none" w:sz="0" w:space="0" w:color="auto"/>
        <w:bottom w:val="none" w:sz="0" w:space="0" w:color="auto"/>
        <w:right w:val="none" w:sz="0" w:space="0" w:color="auto"/>
      </w:divBdr>
    </w:div>
    <w:div w:id="1126974027">
      <w:marLeft w:val="0"/>
      <w:marRight w:val="0"/>
      <w:marTop w:val="0"/>
      <w:marBottom w:val="0"/>
      <w:divBdr>
        <w:top w:val="none" w:sz="0" w:space="0" w:color="auto"/>
        <w:left w:val="none" w:sz="0" w:space="0" w:color="auto"/>
        <w:bottom w:val="none" w:sz="0" w:space="0" w:color="auto"/>
        <w:right w:val="none" w:sz="0" w:space="0" w:color="auto"/>
      </w:divBdr>
    </w:div>
    <w:div w:id="1126974028">
      <w:marLeft w:val="0"/>
      <w:marRight w:val="0"/>
      <w:marTop w:val="0"/>
      <w:marBottom w:val="0"/>
      <w:divBdr>
        <w:top w:val="none" w:sz="0" w:space="0" w:color="auto"/>
        <w:left w:val="none" w:sz="0" w:space="0" w:color="auto"/>
        <w:bottom w:val="none" w:sz="0" w:space="0" w:color="auto"/>
        <w:right w:val="none" w:sz="0" w:space="0" w:color="auto"/>
      </w:divBdr>
    </w:div>
    <w:div w:id="1126974029">
      <w:marLeft w:val="0"/>
      <w:marRight w:val="0"/>
      <w:marTop w:val="0"/>
      <w:marBottom w:val="0"/>
      <w:divBdr>
        <w:top w:val="none" w:sz="0" w:space="0" w:color="auto"/>
        <w:left w:val="none" w:sz="0" w:space="0" w:color="auto"/>
        <w:bottom w:val="none" w:sz="0" w:space="0" w:color="auto"/>
        <w:right w:val="none" w:sz="0" w:space="0" w:color="auto"/>
      </w:divBdr>
    </w:div>
    <w:div w:id="1126974030">
      <w:marLeft w:val="0"/>
      <w:marRight w:val="0"/>
      <w:marTop w:val="0"/>
      <w:marBottom w:val="0"/>
      <w:divBdr>
        <w:top w:val="none" w:sz="0" w:space="0" w:color="auto"/>
        <w:left w:val="none" w:sz="0" w:space="0" w:color="auto"/>
        <w:bottom w:val="none" w:sz="0" w:space="0" w:color="auto"/>
        <w:right w:val="none" w:sz="0" w:space="0" w:color="auto"/>
      </w:divBdr>
    </w:div>
    <w:div w:id="1126974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cdesk@marbe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56C2C0C3B94B4F97DAE96BC1D0DC66" ma:contentTypeVersion="6" ma:contentTypeDescription="Vytvořit nový dokument" ma:contentTypeScope="" ma:versionID="3b9fca6f2ede64c27928a1205fbfc335">
  <xsd:schema xmlns:xsd="http://www.w3.org/2001/XMLSchema" xmlns:p="http://schemas.microsoft.com/office/2006/metadata/properties" xmlns:ns2="57c63848-cd23-4d35-9a99-01368b7ae041" targetNamespace="http://schemas.microsoft.com/office/2006/metadata/properties" ma:root="true" ma:fieldsID="5aacbeff495357dacc9ed3e6d2995896" ns2:_="">
    <xsd:import namespace="57c63848-cd23-4d35-9a99-01368b7ae041"/>
    <xsd:element name="properties">
      <xsd:complexType>
        <xsd:sequence>
          <xsd:element name="documentManagement">
            <xsd:complexType>
              <xsd:all>
                <xsd:element ref="ns2:Autor" minOccurs="0"/>
                <xsd:element ref="ns2:_x010c__x00ed_slo_x0020_dokumentu" minOccurs="0"/>
                <xsd:element ref="ns2:Datum_x0020_vystaven_x00ed_" minOccurs="0"/>
                <xsd:element ref="ns2:Popis_x0020_dokumentu" minOccurs="0"/>
                <xsd:element ref="ns2:N_x00e1_zev_x0020_souboru" minOccurs="0"/>
                <xsd:element ref="ns2:ID_x0020_Pracovn_x00ed_ka" minOccurs="0"/>
              </xsd:all>
            </xsd:complexType>
          </xsd:element>
        </xsd:sequence>
      </xsd:complexType>
    </xsd:element>
  </xsd:schema>
  <xsd:schema xmlns:xsd="http://www.w3.org/2001/XMLSchema" xmlns:dms="http://schemas.microsoft.com/office/2006/documentManagement/types" targetNamespace="57c63848-cd23-4d35-9a99-01368b7ae041" elementFormDefault="qualified">
    <xsd:import namespace="http://schemas.microsoft.com/office/2006/documentManagement/types"/>
    <xsd:element name="Autor" ma:index="8" nillable="true" ma:displayName="Autor" ma:internalName="Autor">
      <xsd:simpleType>
        <xsd:restriction base="dms:Text">
          <xsd:maxLength value="255"/>
        </xsd:restriction>
      </xsd:simpleType>
    </xsd:element>
    <xsd:element name="_x010c__x00ed_slo_x0020_dokumentu" ma:index="9" nillable="true" ma:displayName="Číslo dokumentu" ma:internalName="_x010c__x00ed_slo_x0020_dokumentu">
      <xsd:simpleType>
        <xsd:restriction base="dms:Text">
          <xsd:maxLength value="255"/>
        </xsd:restriction>
      </xsd:simpleType>
    </xsd:element>
    <xsd:element name="Datum_x0020_vystaven_x00ed_" ma:index="10" nillable="true" ma:displayName="Datum vystavení" ma:internalName="Datum_x0020_vystaven_x00ed_">
      <xsd:simpleType>
        <xsd:restriction base="dms:Text">
          <xsd:maxLength value="255"/>
        </xsd:restriction>
      </xsd:simpleType>
    </xsd:element>
    <xsd:element name="Popis_x0020_dokumentu" ma:index="11" nillable="true" ma:displayName="Popis dokumentu" ma:internalName="Popis_x0020_dokumentu">
      <xsd:simpleType>
        <xsd:restriction base="dms:Text">
          <xsd:maxLength value="255"/>
        </xsd:restriction>
      </xsd:simpleType>
    </xsd:element>
    <xsd:element name="N_x00e1_zev_x0020_souboru" ma:index="12" nillable="true" ma:displayName="Název souboru" ma:internalName="N_x00e1_zev_x0020_souboru">
      <xsd:simpleType>
        <xsd:restriction base="dms:Text">
          <xsd:maxLength value="255"/>
        </xsd:restriction>
      </xsd:simpleType>
    </xsd:element>
    <xsd:element name="ID_x0020_Pracovn_x00ed_ka" ma:index="13" nillable="true" ma:displayName="ID Pracovníka" ma:internalName="ID_x0020_Pracovn_x00ed_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ID_x0020_Pracovn_x00ed_ka xmlns="57c63848-cd23-4d35-9a99-01368b7ae041">12002</ID_x0020_Pracovn_x00ed_ka>
    <Autor xmlns="57c63848-cd23-4d35-9a99-01368b7ae041">Mgr. Petr Červinka</Autor>
    <_x010c__x00ed_slo_x0020_dokumentu xmlns="57c63848-cd23-4d35-9a99-01368b7ae041" xsi:nil="true"/>
    <Datum_x0020_vystaven_x00ed_ xmlns="57c63848-cd23-4d35-9a99-01368b7ae041" xsi:nil="true"/>
    <Popis_x0020_dokumentu xmlns="57c63848-cd23-4d35-9a99-01368b7ae041" xsi:nil="true"/>
    <N_x00e1_zev_x0020_souboru xmlns="57c63848-cd23-4d35-9a99-01368b7ae041">Priloha_2_anonymizovany-12002-20180925-1202580094.docx</N_x00e1_zev_x0020_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68B3-57F8-4EDF-9EC7-7E0125369C61}"/>
</file>

<file path=customXml/itemProps2.xml><?xml version="1.0" encoding="utf-8"?>
<ds:datastoreItem xmlns:ds="http://schemas.openxmlformats.org/officeDocument/2006/customXml" ds:itemID="{E515B0C3-3794-41D7-8B48-CFB13142140A}"/>
</file>

<file path=customXml/itemProps3.xml><?xml version="1.0" encoding="utf-8"?>
<ds:datastoreItem xmlns:ds="http://schemas.openxmlformats.org/officeDocument/2006/customXml" ds:itemID="{0E80B92A-DF2E-4CCB-849B-A1F0440D6DB4}"/>
</file>

<file path=customXml/itemProps4.xml><?xml version="1.0" encoding="utf-8"?>
<ds:datastoreItem xmlns:ds="http://schemas.openxmlformats.org/officeDocument/2006/customXml" ds:itemID="{C5AC9F1C-FA57-477F-A10E-5FDDD0717A55}"/>
</file>

<file path=docProps/app.xml><?xml version="1.0" encoding="utf-8"?>
<Properties xmlns="http://schemas.openxmlformats.org/officeDocument/2006/extended-properties" xmlns:vt="http://schemas.openxmlformats.org/officeDocument/2006/docPropsVTypes">
  <Template>Normal</Template>
  <TotalTime>0</TotalTime>
  <Pages>1</Pages>
  <Words>8025</Words>
  <Characters>47348</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55263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
  <cp:keywords/>
  <dc:description/>
  <cp:lastModifiedBy/>
  <cp:revision>1</cp:revision>
  <dcterms:created xsi:type="dcterms:W3CDTF">2018-09-04T13:59:00Z</dcterms:created>
  <dcterms:modified xsi:type="dcterms:W3CDTF">2018-09-25T06:41:00Z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0x0101008756C2C0C3B94B4F97DAE96BC1D0DC66</vt:lpwstr>
  </property>
  <property fmtid="{D5CDD505-2E9C-101B-9397-08002B2CF9AE}" pid="3" name="_CopySource">
    <vt:lpwstr>Priloha_2_anonymizovany-12002-20180925-1202580094.docx</vt:lpwstr>
  </property>
</Properties>
</file>