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84596" w:rsidRPr="001468E7">
        <w:rPr>
          <w:sz w:val="24"/>
          <w:highlight w:val="black"/>
        </w:rPr>
        <w:t>XXXXXX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E14C74" w:rsidRDefault="00E14C74" w:rsidP="00E14C74">
      <w:pPr>
        <w:pStyle w:val="CMSANParties"/>
        <w:numPr>
          <w:ilvl w:val="0"/>
          <w:numId w:val="0"/>
        </w:numPr>
        <w:tabs>
          <w:tab w:val="left" w:pos="708"/>
        </w:tabs>
        <w:ind w:left="851" w:hanging="851"/>
        <w:rPr>
          <w:b/>
          <w:lang w:val="cs-CZ"/>
        </w:rPr>
      </w:pPr>
      <w:r>
        <w:rPr>
          <w:b/>
          <w:lang w:val="cs-CZ"/>
        </w:rPr>
        <w:t>Revírní bratrská pokladna, zdravotní pojišťovna</w:t>
      </w:r>
    </w:p>
    <w:p w:rsidR="00E14C74" w:rsidRDefault="00E14C74" w:rsidP="00E14C74">
      <w:pPr>
        <w:spacing w:before="120"/>
        <w:rPr>
          <w:b/>
          <w:sz w:val="24"/>
          <w:szCs w:val="24"/>
        </w:rPr>
      </w:pPr>
      <w:r>
        <w:rPr>
          <w:b/>
          <w:sz w:val="24"/>
          <w:szCs w:val="24"/>
        </w:rPr>
        <w:t xml:space="preserve">se sídlem: </w:t>
      </w:r>
      <w:r>
        <w:rPr>
          <w:sz w:val="24"/>
          <w:szCs w:val="24"/>
        </w:rPr>
        <w:t xml:space="preserve">Michálkovická 967/108, </w:t>
      </w:r>
      <w:r w:rsidRPr="007E15B4">
        <w:rPr>
          <w:sz w:val="24"/>
          <w:szCs w:val="24"/>
        </w:rPr>
        <w:t xml:space="preserve">710 </w:t>
      </w:r>
      <w:r>
        <w:rPr>
          <w:sz w:val="24"/>
          <w:szCs w:val="24"/>
        </w:rPr>
        <w:t>00 Ostrava – Slezská Ostrava</w:t>
      </w:r>
      <w:r>
        <w:rPr>
          <w:sz w:val="24"/>
          <w:szCs w:val="24"/>
        </w:rPr>
        <w:tab/>
      </w:r>
      <w:r>
        <w:rPr>
          <w:b/>
          <w:sz w:val="24"/>
          <w:szCs w:val="24"/>
        </w:rPr>
        <w:t xml:space="preserve"> </w:t>
      </w:r>
    </w:p>
    <w:p w:rsidR="00E14C74" w:rsidRDefault="00E14C74" w:rsidP="00E14C74">
      <w:pPr>
        <w:spacing w:before="120"/>
        <w:rPr>
          <w:b/>
          <w:sz w:val="24"/>
          <w:szCs w:val="24"/>
        </w:rPr>
      </w:pPr>
      <w:r>
        <w:rPr>
          <w:b/>
          <w:sz w:val="24"/>
          <w:szCs w:val="24"/>
        </w:rPr>
        <w:t xml:space="preserve">zastoupena: </w:t>
      </w:r>
      <w:r>
        <w:rPr>
          <w:sz w:val="24"/>
          <w:szCs w:val="24"/>
        </w:rPr>
        <w:t xml:space="preserve">Ing. Antonínem </w:t>
      </w:r>
      <w:proofErr w:type="spellStart"/>
      <w:r>
        <w:rPr>
          <w:sz w:val="24"/>
          <w:szCs w:val="24"/>
        </w:rPr>
        <w:t>Klimšou</w:t>
      </w:r>
      <w:proofErr w:type="spellEnd"/>
      <w:r>
        <w:rPr>
          <w:sz w:val="24"/>
          <w:szCs w:val="24"/>
        </w:rPr>
        <w:t>, MBA, výkonným ředitelem</w:t>
      </w:r>
    </w:p>
    <w:p w:rsidR="00E14C74" w:rsidRDefault="00E14C74" w:rsidP="00E14C74">
      <w:pPr>
        <w:spacing w:before="120"/>
        <w:rPr>
          <w:b/>
          <w:sz w:val="24"/>
          <w:szCs w:val="24"/>
        </w:rPr>
      </w:pPr>
      <w:r>
        <w:rPr>
          <w:b/>
          <w:sz w:val="24"/>
          <w:szCs w:val="24"/>
        </w:rPr>
        <w:t xml:space="preserve">IČO: </w:t>
      </w:r>
      <w:r>
        <w:rPr>
          <w:sz w:val="24"/>
          <w:szCs w:val="24"/>
        </w:rPr>
        <w:t>476 73 036</w:t>
      </w:r>
      <w:r>
        <w:rPr>
          <w:b/>
          <w:sz w:val="24"/>
          <w:szCs w:val="24"/>
        </w:rPr>
        <w:tab/>
      </w:r>
    </w:p>
    <w:p w:rsidR="00E14C74" w:rsidRDefault="00E14C74" w:rsidP="00E14C74">
      <w:pPr>
        <w:spacing w:before="120"/>
        <w:rPr>
          <w:b/>
          <w:sz w:val="24"/>
          <w:szCs w:val="24"/>
        </w:rPr>
      </w:pPr>
      <w:r>
        <w:rPr>
          <w:b/>
          <w:sz w:val="24"/>
          <w:szCs w:val="24"/>
        </w:rPr>
        <w:t>DIČ:</w:t>
      </w:r>
      <w:r>
        <w:rPr>
          <w:b/>
          <w:sz w:val="24"/>
          <w:szCs w:val="24"/>
        </w:rPr>
        <w:tab/>
      </w:r>
      <w:r>
        <w:rPr>
          <w:sz w:val="24"/>
          <w:szCs w:val="24"/>
        </w:rPr>
        <w:t>CZ47673036</w:t>
      </w:r>
    </w:p>
    <w:p w:rsidR="00E14C74" w:rsidRDefault="00E14C74" w:rsidP="00E14C74">
      <w:pPr>
        <w:spacing w:before="120"/>
        <w:rPr>
          <w:sz w:val="24"/>
          <w:szCs w:val="24"/>
        </w:rPr>
      </w:pPr>
      <w:r>
        <w:rPr>
          <w:b/>
          <w:sz w:val="24"/>
          <w:szCs w:val="24"/>
        </w:rPr>
        <w:t xml:space="preserve">zapsaná v obchodním rejstříku vedeném </w:t>
      </w:r>
      <w:r>
        <w:rPr>
          <w:sz w:val="24"/>
          <w:szCs w:val="24"/>
        </w:rPr>
        <w:t>u Krajského soudu v Ostravě, oddíl AXIV, vložka 554</w:t>
      </w:r>
    </w:p>
    <w:p w:rsidR="00E14C74" w:rsidRDefault="00E14C74" w:rsidP="00E14C74">
      <w:pPr>
        <w:spacing w:before="120"/>
        <w:rPr>
          <w:sz w:val="24"/>
          <w:szCs w:val="24"/>
        </w:rPr>
      </w:pPr>
      <w:r>
        <w:rPr>
          <w:b/>
          <w:sz w:val="24"/>
          <w:szCs w:val="24"/>
        </w:rPr>
        <w:t>bankovní spojení:</w:t>
      </w:r>
      <w:r>
        <w:rPr>
          <w:color w:val="3D3D3D"/>
          <w:sz w:val="24"/>
          <w:szCs w:val="24"/>
        </w:rPr>
        <w:t xml:space="preserve"> </w:t>
      </w:r>
      <w:proofErr w:type="spellStart"/>
      <w:r w:rsidRPr="00E14C74">
        <w:rPr>
          <w:sz w:val="24"/>
          <w:szCs w:val="24"/>
          <w:highlight w:val="black"/>
        </w:rPr>
        <w:t>xxxxxxxxxxxxxxxxxxxxxxx</w:t>
      </w:r>
      <w:proofErr w:type="spellEnd"/>
    </w:p>
    <w:p w:rsidR="00E14C74" w:rsidRDefault="00E14C74" w:rsidP="00E14C74">
      <w:pPr>
        <w:spacing w:before="120"/>
        <w:rPr>
          <w:sz w:val="24"/>
          <w:szCs w:val="24"/>
        </w:rPr>
      </w:pPr>
      <w:r>
        <w:rPr>
          <w:b/>
          <w:sz w:val="24"/>
          <w:szCs w:val="24"/>
        </w:rPr>
        <w:t xml:space="preserve">číslo účtu: </w:t>
      </w:r>
      <w:proofErr w:type="spellStart"/>
      <w:r w:rsidRPr="00E14C74">
        <w:rPr>
          <w:sz w:val="24"/>
          <w:szCs w:val="24"/>
          <w:highlight w:val="black"/>
        </w:rPr>
        <w:t>xxxxxxxxxxxxxxxx</w:t>
      </w:r>
      <w:proofErr w:type="spellEnd"/>
    </w:p>
    <w:p w:rsidR="00E14C74" w:rsidRDefault="00E14C74" w:rsidP="00E14C74">
      <w:pPr>
        <w:spacing w:before="120"/>
        <w:rPr>
          <w:b/>
          <w:sz w:val="24"/>
          <w:szCs w:val="24"/>
        </w:rPr>
      </w:pPr>
    </w:p>
    <w:p w:rsidR="00F31154" w:rsidRPr="00331047" w:rsidRDefault="00E14C74" w:rsidP="00F31154">
      <w:pPr>
        <w:textAlignment w:val="auto"/>
        <w:rPr>
          <w:sz w:val="24"/>
          <w:szCs w:val="24"/>
        </w:rPr>
      </w:pPr>
      <w:r w:rsidRPr="00A97A57">
        <w:rPr>
          <w:sz w:val="24"/>
          <w:szCs w:val="24"/>
        </w:rPr>
        <w:t xml:space="preserve"> (dále jen „Pojišťovna“)</w:t>
      </w:r>
    </w:p>
    <w:p w:rsidR="00132AF2" w:rsidRDefault="00132AF2" w:rsidP="00132AF2">
      <w:pPr>
        <w:tabs>
          <w:tab w:val="left" w:pos="3857"/>
          <w:tab w:val="center" w:pos="4536"/>
        </w:tabs>
        <w:spacing w:before="240" w:after="120"/>
        <w:jc w:val="center"/>
        <w:textAlignment w:val="auto"/>
        <w:rPr>
          <w:b/>
          <w:sz w:val="24"/>
          <w:szCs w:val="24"/>
        </w:rPr>
      </w:pPr>
      <w:r>
        <w:rPr>
          <w:b/>
          <w:sz w:val="24"/>
          <w:szCs w:val="24"/>
        </w:rPr>
        <w:t>a</w:t>
      </w:r>
    </w:p>
    <w:p w:rsidR="00E14C74" w:rsidRPr="00331047" w:rsidRDefault="00E14C74" w:rsidP="00132AF2">
      <w:pPr>
        <w:tabs>
          <w:tab w:val="left" w:pos="3857"/>
          <w:tab w:val="center" w:pos="4536"/>
        </w:tabs>
        <w:spacing w:before="240" w:after="120"/>
        <w:jc w:val="center"/>
        <w:textAlignment w:val="auto"/>
        <w:rPr>
          <w:b/>
          <w:sz w:val="24"/>
          <w:szCs w:val="24"/>
        </w:rPr>
      </w:pPr>
    </w:p>
    <w:p w:rsidR="00132AF2" w:rsidRPr="00AD373F" w:rsidRDefault="00132AF2" w:rsidP="00132AF2">
      <w:pPr>
        <w:pStyle w:val="Default"/>
        <w:spacing w:line="360" w:lineRule="auto"/>
        <w:rPr>
          <w:rFonts w:ascii="Times New Roman" w:hAnsi="Times New Roman" w:cs="Times New Roman"/>
          <w:b/>
          <w:color w:val="auto"/>
        </w:rPr>
      </w:pPr>
      <w:r w:rsidRPr="00AD373F">
        <w:rPr>
          <w:rFonts w:ascii="Times New Roman" w:hAnsi="Times New Roman" w:cs="Times New Roman"/>
          <w:b/>
          <w:color w:val="auto"/>
        </w:rPr>
        <w:t>Název:</w:t>
      </w:r>
      <w:r w:rsidRPr="00AD373F">
        <w:t xml:space="preserve"> </w:t>
      </w:r>
      <w:r>
        <w:t xml:space="preserve"> </w:t>
      </w:r>
      <w:r>
        <w:tab/>
      </w:r>
      <w:proofErr w:type="spellStart"/>
      <w:r w:rsidR="00A25931">
        <w:rPr>
          <w:rFonts w:ascii="Times New Roman" w:hAnsi="Times New Roman" w:cs="Times New Roman"/>
          <w:b/>
          <w:color w:val="auto"/>
        </w:rPr>
        <w:t>GlaxoSmithKline</w:t>
      </w:r>
      <w:proofErr w:type="spellEnd"/>
      <w:r w:rsidR="00A25931">
        <w:rPr>
          <w:rFonts w:ascii="Times New Roman" w:hAnsi="Times New Roman" w:cs="Times New Roman"/>
          <w:b/>
          <w:color w:val="auto"/>
        </w:rPr>
        <w:t xml:space="preserve"> </w:t>
      </w:r>
      <w:proofErr w:type="spellStart"/>
      <w:r w:rsidR="00A25931">
        <w:rPr>
          <w:rFonts w:ascii="Times New Roman" w:hAnsi="Times New Roman" w:cs="Times New Roman"/>
          <w:b/>
          <w:color w:val="auto"/>
        </w:rPr>
        <w:t>Trading</w:t>
      </w:r>
      <w:proofErr w:type="spellEnd"/>
      <w:r w:rsidR="00A25931">
        <w:rPr>
          <w:rFonts w:ascii="Times New Roman" w:hAnsi="Times New Roman" w:cs="Times New Roman"/>
          <w:b/>
          <w:color w:val="auto"/>
        </w:rPr>
        <w:t xml:space="preserve"> </w:t>
      </w:r>
      <w:proofErr w:type="spellStart"/>
      <w:r w:rsidR="00A25931">
        <w:rPr>
          <w:rFonts w:ascii="Times New Roman" w:hAnsi="Times New Roman" w:cs="Times New Roman"/>
          <w:b/>
          <w:color w:val="auto"/>
        </w:rPr>
        <w:t>Services</w:t>
      </w:r>
      <w:proofErr w:type="spellEnd"/>
      <w:r w:rsidR="00A25931">
        <w:rPr>
          <w:rFonts w:ascii="Times New Roman" w:hAnsi="Times New Roman" w:cs="Times New Roman"/>
          <w:b/>
          <w:color w:val="auto"/>
        </w:rPr>
        <w:t xml:space="preserve"> Limited</w:t>
      </w:r>
    </w:p>
    <w:p w:rsidR="00132AF2" w:rsidRDefault="00132AF2" w:rsidP="00132AF2">
      <w:pPr>
        <w:pStyle w:val="Default"/>
        <w:spacing w:line="360" w:lineRule="auto"/>
        <w:rPr>
          <w:sz w:val="22"/>
          <w:szCs w:val="22"/>
        </w:rPr>
      </w:pPr>
      <w:r>
        <w:rPr>
          <w:b/>
          <w:bCs/>
          <w:sz w:val="22"/>
          <w:szCs w:val="22"/>
        </w:rPr>
        <w:tab/>
        <w:t xml:space="preserve"> </w:t>
      </w:r>
      <w:r w:rsidRPr="00A25931">
        <w:rPr>
          <w:rFonts w:ascii="Times New Roman" w:hAnsi="Times New Roman" w:cs="Times New Roman"/>
          <w:b/>
          <w:color w:val="auto"/>
        </w:rPr>
        <w:tab/>
        <w:t xml:space="preserve"> </w:t>
      </w:r>
      <w:r w:rsidR="00A25931" w:rsidRPr="00A25931">
        <w:rPr>
          <w:rFonts w:ascii="Times New Roman" w:hAnsi="Times New Roman" w:cs="Times New Roman"/>
          <w:b/>
          <w:color w:val="auto"/>
        </w:rPr>
        <w:t>FC031402</w:t>
      </w:r>
    </w:p>
    <w:p w:rsidR="00132AF2" w:rsidRPr="00AD373F" w:rsidRDefault="00132AF2" w:rsidP="00132AF2">
      <w:pPr>
        <w:pStyle w:val="Default"/>
        <w:spacing w:line="360" w:lineRule="auto"/>
        <w:rPr>
          <w:b/>
          <w:bCs/>
          <w:sz w:val="22"/>
          <w:szCs w:val="22"/>
        </w:rPr>
      </w:pPr>
      <w:r w:rsidRPr="00AD373F">
        <w:rPr>
          <w:rFonts w:ascii="Times New Roman" w:hAnsi="Times New Roman" w:cs="Times New Roman"/>
          <w:b/>
          <w:color w:val="auto"/>
        </w:rPr>
        <w:t>se sídlem:</w:t>
      </w:r>
      <w:r w:rsidRPr="00331047">
        <w:rPr>
          <w:b/>
        </w:rPr>
        <w:t xml:space="preserve"> </w:t>
      </w:r>
      <w:r>
        <w:rPr>
          <w:b/>
        </w:rPr>
        <w:tab/>
      </w:r>
      <w:proofErr w:type="spellStart"/>
      <w:r w:rsidR="00A25931">
        <w:rPr>
          <w:rFonts w:ascii="Times New Roman" w:hAnsi="Times New Roman" w:cs="Times New Roman"/>
          <w:color w:val="auto"/>
        </w:rPr>
        <w:t>Currabinny</w:t>
      </w:r>
      <w:proofErr w:type="spellEnd"/>
      <w:r w:rsidR="00A25931">
        <w:rPr>
          <w:rFonts w:ascii="Times New Roman" w:hAnsi="Times New Roman" w:cs="Times New Roman"/>
          <w:color w:val="auto"/>
        </w:rPr>
        <w:t xml:space="preserve">, </w:t>
      </w:r>
      <w:proofErr w:type="spellStart"/>
      <w:r w:rsidR="00A25931">
        <w:rPr>
          <w:rFonts w:ascii="Times New Roman" w:hAnsi="Times New Roman" w:cs="Times New Roman"/>
          <w:color w:val="auto"/>
        </w:rPr>
        <w:t>Carrigaline</w:t>
      </w:r>
      <w:proofErr w:type="spellEnd"/>
      <w:r w:rsidR="00A25931">
        <w:rPr>
          <w:rFonts w:ascii="Times New Roman" w:hAnsi="Times New Roman" w:cs="Times New Roman"/>
          <w:color w:val="auto"/>
        </w:rPr>
        <w:t xml:space="preserve">, </w:t>
      </w:r>
      <w:proofErr w:type="spellStart"/>
      <w:r w:rsidR="00A25931">
        <w:rPr>
          <w:rFonts w:ascii="Times New Roman" w:hAnsi="Times New Roman" w:cs="Times New Roman"/>
          <w:color w:val="auto"/>
        </w:rPr>
        <w:t>County</w:t>
      </w:r>
      <w:proofErr w:type="spellEnd"/>
      <w:r w:rsidR="00A25931">
        <w:rPr>
          <w:rFonts w:ascii="Times New Roman" w:hAnsi="Times New Roman" w:cs="Times New Roman"/>
          <w:color w:val="auto"/>
        </w:rPr>
        <w:t xml:space="preserve"> </w:t>
      </w:r>
      <w:proofErr w:type="spellStart"/>
      <w:r w:rsidR="00A25931">
        <w:rPr>
          <w:rFonts w:ascii="Times New Roman" w:hAnsi="Times New Roman" w:cs="Times New Roman"/>
          <w:color w:val="auto"/>
        </w:rPr>
        <w:t>Cork</w:t>
      </w:r>
      <w:proofErr w:type="spellEnd"/>
      <w:r w:rsidR="00A25931">
        <w:rPr>
          <w:rFonts w:ascii="Times New Roman" w:hAnsi="Times New Roman" w:cs="Times New Roman"/>
          <w:color w:val="auto"/>
        </w:rPr>
        <w:t>, Irsko</w:t>
      </w:r>
      <w:r w:rsidRPr="00331047">
        <w:rPr>
          <w:b/>
        </w:rPr>
        <w:tab/>
      </w:r>
      <w:r w:rsidRPr="00331047">
        <w:rPr>
          <w:b/>
        </w:rPr>
        <w:tab/>
      </w:r>
    </w:p>
    <w:p w:rsidR="00132AF2" w:rsidRDefault="00132AF2" w:rsidP="00132AF2">
      <w:pPr>
        <w:pStyle w:val="Default"/>
        <w:spacing w:line="360" w:lineRule="auto"/>
        <w:rPr>
          <w:rFonts w:ascii="Times New Roman" w:hAnsi="Times New Roman" w:cs="Times New Roman"/>
          <w:color w:val="auto"/>
        </w:rPr>
      </w:pPr>
      <w:r w:rsidRPr="00AD373F">
        <w:rPr>
          <w:rFonts w:ascii="Times New Roman" w:hAnsi="Times New Roman" w:cs="Times New Roman"/>
          <w:b/>
          <w:color w:val="auto"/>
        </w:rPr>
        <w:t>zastoupená</w:t>
      </w:r>
      <w:r w:rsidRPr="00331047">
        <w:rPr>
          <w:b/>
        </w:rPr>
        <w:t xml:space="preserve">: </w:t>
      </w:r>
      <w:r>
        <w:rPr>
          <w:b/>
        </w:rPr>
        <w:t xml:space="preserve">   </w:t>
      </w:r>
      <w:proofErr w:type="spellStart"/>
      <w:r w:rsidRPr="00AD373F">
        <w:rPr>
          <w:rFonts w:ascii="Times New Roman" w:hAnsi="Times New Roman" w:cs="Times New Roman"/>
          <w:b/>
          <w:color w:val="auto"/>
        </w:rPr>
        <w:t>GlaxoSmithKline</w:t>
      </w:r>
      <w:proofErr w:type="spellEnd"/>
      <w:r w:rsidRPr="00AD373F">
        <w:rPr>
          <w:rFonts w:ascii="Times New Roman" w:hAnsi="Times New Roman" w:cs="Times New Roman"/>
          <w:b/>
          <w:color w:val="auto"/>
        </w:rPr>
        <w:t>, s.r.o.,</w:t>
      </w:r>
      <w:r w:rsidR="00C32715">
        <w:rPr>
          <w:rFonts w:ascii="Times New Roman" w:hAnsi="Times New Roman" w:cs="Times New Roman"/>
          <w:b/>
          <w:color w:val="auto"/>
        </w:rPr>
        <w:t xml:space="preserve"> </w:t>
      </w:r>
      <w:r w:rsidR="00C32715" w:rsidRPr="00C32715">
        <w:rPr>
          <w:rFonts w:ascii="Times New Roman" w:hAnsi="Times New Roman" w:cs="Times New Roman"/>
          <w:color w:val="auto"/>
        </w:rPr>
        <w:t xml:space="preserve">City Green </w:t>
      </w:r>
      <w:proofErr w:type="spellStart"/>
      <w:r w:rsidR="00C32715" w:rsidRPr="00C32715">
        <w:rPr>
          <w:rFonts w:ascii="Times New Roman" w:hAnsi="Times New Roman" w:cs="Times New Roman"/>
          <w:color w:val="auto"/>
        </w:rPr>
        <w:t>Court</w:t>
      </w:r>
      <w:proofErr w:type="spellEnd"/>
      <w:r>
        <w:rPr>
          <w:rFonts w:ascii="Times New Roman" w:hAnsi="Times New Roman" w:cs="Times New Roman"/>
          <w:b/>
          <w:color w:val="auto"/>
        </w:rPr>
        <w:t xml:space="preserve"> </w:t>
      </w:r>
      <w:r w:rsidRPr="00AD373F">
        <w:rPr>
          <w:rFonts w:ascii="Times New Roman" w:hAnsi="Times New Roman" w:cs="Times New Roman"/>
          <w:color w:val="auto"/>
        </w:rPr>
        <w:t>Hvězdova 1734/2c, 140 00 Praha 4</w:t>
      </w:r>
    </w:p>
    <w:p w:rsidR="00132AF2" w:rsidRPr="00AD373F" w:rsidRDefault="00132AF2" w:rsidP="00132AF2">
      <w:pPr>
        <w:pStyle w:val="Default"/>
        <w:spacing w:line="360" w:lineRule="auto"/>
        <w:rPr>
          <w:rFonts w:ascii="Times New Roman" w:hAnsi="Times New Roman" w:cs="Times New Roman"/>
          <w:color w:val="auto"/>
        </w:rPr>
      </w:pPr>
      <w:r w:rsidRPr="00AD373F">
        <w:rPr>
          <w:rFonts w:ascii="Times New Roman" w:hAnsi="Times New Roman" w:cs="Times New Roman"/>
          <w:b/>
          <w:color w:val="auto"/>
        </w:rPr>
        <w:t>za níž jedná:</w:t>
      </w:r>
      <w:r>
        <w:rPr>
          <w:rFonts w:ascii="Times New Roman" w:hAnsi="Times New Roman" w:cs="Times New Roman"/>
          <w:b/>
          <w:color w:val="auto"/>
        </w:rPr>
        <w:t xml:space="preserve">  </w:t>
      </w:r>
      <w:proofErr w:type="spellStart"/>
      <w:r w:rsidR="00B465B0" w:rsidRPr="00094FF7">
        <w:rPr>
          <w:b/>
          <w:highlight w:val="black"/>
        </w:rPr>
        <w:t>xxxxxxxxxxxxxxxxxxxxxxxxxxx</w:t>
      </w:r>
      <w:proofErr w:type="spellEnd"/>
      <w:r w:rsidRPr="00AD373F">
        <w:rPr>
          <w:rFonts w:ascii="Times New Roman" w:hAnsi="Times New Roman" w:cs="Times New Roman"/>
          <w:color w:val="auto"/>
        </w:rPr>
        <w:t xml:space="preserve"> na z</w:t>
      </w:r>
      <w:r>
        <w:rPr>
          <w:rFonts w:ascii="Times New Roman" w:hAnsi="Times New Roman" w:cs="Times New Roman"/>
          <w:color w:val="auto"/>
        </w:rPr>
        <w:t>ákladě plně moci</w:t>
      </w:r>
    </w:p>
    <w:p w:rsidR="00132AF2" w:rsidRPr="00331047" w:rsidRDefault="00132AF2" w:rsidP="00132AF2">
      <w:pPr>
        <w:pStyle w:val="Default"/>
        <w:spacing w:line="360" w:lineRule="auto"/>
        <w:rPr>
          <w:b/>
        </w:rPr>
      </w:pPr>
      <w:r w:rsidRPr="00AD373F">
        <w:rPr>
          <w:rFonts w:ascii="Times New Roman" w:hAnsi="Times New Roman" w:cs="Times New Roman"/>
          <w:b/>
          <w:color w:val="auto"/>
        </w:rPr>
        <w:t>IČO:</w:t>
      </w:r>
      <w:r>
        <w:rPr>
          <w:b/>
        </w:rPr>
        <w:t xml:space="preserve">  </w:t>
      </w:r>
      <w:r>
        <w:rPr>
          <w:b/>
        </w:rPr>
        <w:tab/>
      </w:r>
      <w:r>
        <w:rPr>
          <w:b/>
        </w:rPr>
        <w:tab/>
      </w:r>
      <w:r w:rsidRPr="00AD373F">
        <w:rPr>
          <w:rFonts w:ascii="Times New Roman" w:hAnsi="Times New Roman" w:cs="Times New Roman"/>
          <w:color w:val="auto"/>
        </w:rPr>
        <w:t>48114057</w:t>
      </w:r>
      <w:r w:rsidRPr="00331047">
        <w:rPr>
          <w:b/>
        </w:rPr>
        <w:tab/>
      </w:r>
      <w:r w:rsidRPr="00331047">
        <w:rPr>
          <w:b/>
        </w:rPr>
        <w:tab/>
      </w:r>
    </w:p>
    <w:p w:rsidR="00E14C74" w:rsidRPr="00CD39C1" w:rsidRDefault="00E14C74" w:rsidP="00E14C74">
      <w:pPr>
        <w:spacing w:before="120"/>
        <w:rPr>
          <w:b/>
          <w:sz w:val="24"/>
          <w:szCs w:val="24"/>
        </w:rPr>
      </w:pPr>
      <w:r w:rsidRPr="00CD39C1">
        <w:rPr>
          <w:b/>
          <w:sz w:val="24"/>
          <w:szCs w:val="24"/>
        </w:rPr>
        <w:t xml:space="preserve">bankovní spojení: </w:t>
      </w:r>
      <w:proofErr w:type="spellStart"/>
      <w:r w:rsidRPr="00094FF7">
        <w:rPr>
          <w:b/>
          <w:sz w:val="24"/>
          <w:szCs w:val="24"/>
          <w:highlight w:val="black"/>
        </w:rPr>
        <w:t>xxxxxxxxxxxxxxxxxxxxxxxxxxx</w:t>
      </w:r>
      <w:r>
        <w:rPr>
          <w:b/>
          <w:sz w:val="24"/>
          <w:szCs w:val="24"/>
          <w:highlight w:val="black"/>
        </w:rPr>
        <w:t>xxxxxxxxxxxxx</w:t>
      </w:r>
      <w:r w:rsidRPr="00094FF7">
        <w:rPr>
          <w:b/>
          <w:sz w:val="24"/>
          <w:szCs w:val="24"/>
          <w:highlight w:val="black"/>
        </w:rPr>
        <w:t>xxxxxxxxxxxxxx</w:t>
      </w:r>
      <w:proofErr w:type="spellEnd"/>
    </w:p>
    <w:p w:rsidR="00E14C74" w:rsidRPr="00CD39C1" w:rsidRDefault="00E14C74" w:rsidP="00E14C74">
      <w:pPr>
        <w:spacing w:before="120"/>
        <w:rPr>
          <w:b/>
          <w:sz w:val="24"/>
          <w:szCs w:val="24"/>
        </w:rPr>
      </w:pPr>
      <w:r w:rsidRPr="00CD39C1">
        <w:rPr>
          <w:sz w:val="24"/>
          <w:szCs w:val="24"/>
        </w:rPr>
        <w:t xml:space="preserve">číslo účtu: </w:t>
      </w:r>
      <w:proofErr w:type="spellStart"/>
      <w:r w:rsidRPr="00094FF7">
        <w:rPr>
          <w:b/>
          <w:sz w:val="24"/>
          <w:szCs w:val="24"/>
          <w:highlight w:val="black"/>
        </w:rPr>
        <w:t>xxxxxxxxxxxxxxxxxxxxxxxxxxx</w:t>
      </w:r>
      <w:proofErr w:type="spellEnd"/>
    </w:p>
    <w:p w:rsidR="00132AF2" w:rsidRPr="00331047" w:rsidRDefault="00132AF2" w:rsidP="00132AF2">
      <w:pPr>
        <w:tabs>
          <w:tab w:val="left" w:pos="1418"/>
        </w:tabs>
        <w:spacing w:line="360" w:lineRule="auto"/>
        <w:textAlignment w:val="auto"/>
        <w:rPr>
          <w:b/>
          <w:sz w:val="24"/>
          <w:szCs w:val="24"/>
        </w:rPr>
      </w:pPr>
      <w:r w:rsidRPr="00331047">
        <w:rPr>
          <w:b/>
          <w:sz w:val="24"/>
          <w:szCs w:val="24"/>
        </w:rPr>
        <w:tab/>
      </w:r>
    </w:p>
    <w:p w:rsidR="00132AF2" w:rsidRPr="00331047" w:rsidRDefault="00132AF2" w:rsidP="00132AF2">
      <w:pPr>
        <w:spacing w:line="360" w:lineRule="auto"/>
        <w:textAlignment w:val="auto"/>
        <w:rPr>
          <w:sz w:val="24"/>
          <w:szCs w:val="24"/>
        </w:rPr>
      </w:pPr>
      <w:r w:rsidRPr="00331047">
        <w:rPr>
          <w:sz w:val="24"/>
          <w:szCs w:val="24"/>
        </w:rPr>
        <w:t>zapsaná v obchodním rejstříku veden</w:t>
      </w:r>
      <w:r>
        <w:rPr>
          <w:sz w:val="24"/>
          <w:szCs w:val="24"/>
        </w:rPr>
        <w:t>é</w:t>
      </w:r>
      <w:r w:rsidRPr="00331047">
        <w:rPr>
          <w:sz w:val="24"/>
          <w:szCs w:val="24"/>
        </w:rPr>
        <w:t>m u</w:t>
      </w:r>
      <w:r>
        <w:rPr>
          <w:sz w:val="24"/>
          <w:szCs w:val="24"/>
        </w:rPr>
        <w:t xml:space="preserve"> Městského </w:t>
      </w:r>
      <w:r w:rsidRPr="00331047">
        <w:rPr>
          <w:sz w:val="24"/>
          <w:szCs w:val="24"/>
        </w:rPr>
        <w:t>soudu v</w:t>
      </w:r>
      <w:r>
        <w:rPr>
          <w:sz w:val="24"/>
          <w:szCs w:val="24"/>
        </w:rPr>
        <w:t> Praze,</w:t>
      </w:r>
      <w:r w:rsidRPr="00331047">
        <w:rPr>
          <w:sz w:val="24"/>
          <w:szCs w:val="24"/>
        </w:rPr>
        <w:t xml:space="preserve"> kde je zapsána v</w:t>
      </w:r>
      <w:r>
        <w:rPr>
          <w:sz w:val="24"/>
          <w:szCs w:val="24"/>
        </w:rPr>
        <w:t> </w:t>
      </w:r>
      <w:r w:rsidRPr="00331047">
        <w:rPr>
          <w:sz w:val="24"/>
          <w:szCs w:val="24"/>
        </w:rPr>
        <w:t>oddíle</w:t>
      </w:r>
      <w:r>
        <w:rPr>
          <w:sz w:val="24"/>
          <w:szCs w:val="24"/>
        </w:rPr>
        <w:t xml:space="preserve"> C</w:t>
      </w:r>
      <w:r w:rsidRPr="00331047">
        <w:rPr>
          <w:sz w:val="24"/>
          <w:szCs w:val="24"/>
        </w:rPr>
        <w:t>, vložka</w:t>
      </w:r>
      <w:r>
        <w:rPr>
          <w:sz w:val="24"/>
          <w:szCs w:val="24"/>
        </w:rPr>
        <w:t xml:space="preserve"> 16558</w:t>
      </w:r>
    </w:p>
    <w:p w:rsidR="00FF46FE" w:rsidRPr="00D75BCF" w:rsidRDefault="00FF46FE" w:rsidP="00132AF2">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4B08C7" w:rsidRDefault="00297959" w:rsidP="00297959">
      <w:pPr>
        <w:tabs>
          <w:tab w:val="left" w:pos="3857"/>
          <w:tab w:val="center" w:pos="4536"/>
        </w:tabs>
        <w:spacing w:before="240"/>
        <w:jc w:val="center"/>
        <w:rPr>
          <w:b/>
          <w:smallCaps/>
          <w:sz w:val="22"/>
          <w:szCs w:val="22"/>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784596" w:rsidRPr="00E14C74">
        <w:rPr>
          <w:b/>
          <w:smallCaps/>
          <w:sz w:val="28"/>
          <w:highlight w:val="black"/>
        </w:rPr>
        <w:t>XXXXXX</w:t>
      </w:r>
      <w:r w:rsidR="00784596">
        <w:rPr>
          <w:b/>
          <w:smallCaps/>
          <w:sz w:val="28"/>
        </w:rPr>
        <w:t xml:space="preserve"> </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BF1BB8">
        <w:rPr>
          <w:sz w:val="24"/>
          <w:szCs w:val="24"/>
        </w:rPr>
        <w:t xml:space="preserve">uhrazený Poskytovateli </w:t>
      </w:r>
      <w:r w:rsidR="00950421">
        <w:rPr>
          <w:sz w:val="24"/>
          <w:szCs w:val="24"/>
        </w:rPr>
        <w:t>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w:t>
      </w:r>
      <w:r w:rsidRPr="00814572">
        <w:rPr>
          <w:sz w:val="24"/>
          <w:szCs w:val="24"/>
        </w:rPr>
        <w:lastRenderedPageBreak/>
        <w:t xml:space="preserve">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378/2007 Sb., o léčivech a o změnách některých souvisejících zákonů</w:t>
      </w:r>
      <w:r w:rsidR="00335DF0" w:rsidRPr="004032F8">
        <w:rPr>
          <w:sz w:val="24"/>
          <w:szCs w:val="24"/>
        </w:rPr>
        <w:t>;</w:t>
      </w:r>
    </w:p>
    <w:p w:rsidR="009C6BAD" w:rsidRPr="005028E0" w:rsidRDefault="009C6BAD" w:rsidP="009C6BAD">
      <w:pPr>
        <w:pStyle w:val="Odstavecseseznamem"/>
        <w:numPr>
          <w:ilvl w:val="0"/>
          <w:numId w:val="5"/>
        </w:numPr>
        <w:spacing w:before="120"/>
        <w:jc w:val="both"/>
        <w:textAlignment w:val="auto"/>
        <w:rPr>
          <w:color w:val="000000" w:themeColor="text1"/>
          <w:sz w:val="24"/>
          <w:szCs w:val="24"/>
        </w:rPr>
      </w:pPr>
      <w:r w:rsidRPr="005028E0">
        <w:rPr>
          <w:b/>
          <w:color w:val="000000" w:themeColor="text1"/>
          <w:sz w:val="24"/>
          <w:szCs w:val="24"/>
        </w:rPr>
        <w:t xml:space="preserve">Limitem </w:t>
      </w:r>
      <w:r w:rsidRPr="005028E0">
        <w:rPr>
          <w:color w:val="000000" w:themeColor="text1"/>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D42619">
        <w:rPr>
          <w:sz w:val="24"/>
          <w:szCs w:val="24"/>
        </w:rPr>
        <w:t xml:space="preserve"> (dále také jako „SÚKL“)</w:t>
      </w:r>
      <w:r w:rsidRPr="00814572">
        <w:rPr>
          <w:sz w:val="24"/>
          <w:szCs w:val="24"/>
        </w:rPr>
        <w:t>;</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w:t>
      </w:r>
      <w:r w:rsidR="00EF10DF" w:rsidRPr="00814572">
        <w:rPr>
          <w:sz w:val="24"/>
          <w:szCs w:val="24"/>
        </w:rPr>
        <w:lastRenderedPageBreak/>
        <w:t xml:space="preserve">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F10027" w:rsidRDefault="00F10027" w:rsidP="00F10027">
      <w:pPr>
        <w:jc w:val="both"/>
        <w:rPr>
          <w:color w:val="4F81BD" w:themeColor="accent1"/>
          <w:sz w:val="24"/>
          <w:szCs w:val="24"/>
        </w:rPr>
      </w:pPr>
    </w:p>
    <w:p w:rsidR="009C6BAD" w:rsidRPr="00F31154" w:rsidRDefault="009C6BAD" w:rsidP="009C6BAD">
      <w:pPr>
        <w:jc w:val="center"/>
        <w:rPr>
          <w:color w:val="000000" w:themeColor="text1"/>
        </w:rPr>
      </w:pPr>
      <w:r w:rsidRPr="00F31154">
        <w:rPr>
          <w:b/>
          <w:color w:val="000000" w:themeColor="text1"/>
          <w:sz w:val="24"/>
        </w:rPr>
        <w:t>Limit</w:t>
      </w:r>
    </w:p>
    <w:p w:rsidR="009C6BAD" w:rsidRPr="00F31154" w:rsidRDefault="009C6BAD" w:rsidP="009C6BAD">
      <w:pPr>
        <w:numPr>
          <w:ilvl w:val="0"/>
          <w:numId w:val="13"/>
        </w:numPr>
        <w:overflowPunct/>
        <w:autoSpaceDE/>
        <w:autoSpaceDN/>
        <w:adjustRightInd/>
        <w:spacing w:before="120"/>
        <w:ind w:left="284" w:hanging="284"/>
        <w:jc w:val="both"/>
        <w:textAlignment w:val="auto"/>
        <w:rPr>
          <w:color w:val="000000" w:themeColor="text1"/>
          <w:sz w:val="24"/>
          <w:szCs w:val="24"/>
        </w:rPr>
      </w:pPr>
      <w:r w:rsidRPr="00F31154">
        <w:rPr>
          <w:color w:val="000000" w:themeColor="text1"/>
          <w:sz w:val="24"/>
          <w:szCs w:val="24"/>
        </w:rPr>
        <w:t xml:space="preserve">Smluvní strany se dohodly, že </w:t>
      </w:r>
      <w:r w:rsidRPr="00F31154">
        <w:rPr>
          <w:b/>
          <w:color w:val="000000" w:themeColor="text1"/>
          <w:sz w:val="24"/>
          <w:szCs w:val="24"/>
        </w:rPr>
        <w:t xml:space="preserve">Limit </w:t>
      </w:r>
      <w:r w:rsidRPr="00F31154">
        <w:rPr>
          <w:color w:val="000000" w:themeColor="text1"/>
          <w:sz w:val="24"/>
          <w:szCs w:val="24"/>
        </w:rPr>
        <w:t xml:space="preserve">za specifikovaná období </w:t>
      </w:r>
      <w:r w:rsidR="002C6CB1" w:rsidRPr="00F31154">
        <w:rPr>
          <w:color w:val="000000" w:themeColor="text1"/>
          <w:sz w:val="24"/>
          <w:szCs w:val="24"/>
        </w:rPr>
        <w:t xml:space="preserve">činí částky uvedené </w:t>
      </w:r>
      <w:r w:rsidRPr="00F31154">
        <w:rPr>
          <w:color w:val="000000" w:themeColor="text1"/>
          <w:sz w:val="24"/>
          <w:szCs w:val="24"/>
        </w:rPr>
        <w:t xml:space="preserve">v Příloze č. 1 této Smlouvy. </w:t>
      </w:r>
    </w:p>
    <w:p w:rsidR="009C6BAD" w:rsidRPr="00F31154" w:rsidRDefault="009C6BAD" w:rsidP="009C6BAD">
      <w:pPr>
        <w:numPr>
          <w:ilvl w:val="0"/>
          <w:numId w:val="13"/>
        </w:numPr>
        <w:overflowPunct/>
        <w:autoSpaceDE/>
        <w:autoSpaceDN/>
        <w:adjustRightInd/>
        <w:spacing w:before="120"/>
        <w:ind w:left="284" w:hanging="284"/>
        <w:jc w:val="both"/>
        <w:textAlignment w:val="auto"/>
        <w:rPr>
          <w:color w:val="000000" w:themeColor="text1"/>
          <w:sz w:val="24"/>
          <w:szCs w:val="24"/>
        </w:rPr>
      </w:pPr>
      <w:r w:rsidRPr="00F31154">
        <w:rPr>
          <w:color w:val="000000" w:themeColor="text1"/>
          <w:sz w:val="24"/>
          <w:szCs w:val="24"/>
        </w:rPr>
        <w:t xml:space="preserve">Při překročení Limitu poskytne </w:t>
      </w:r>
      <w:r w:rsidRPr="00F31154">
        <w:rPr>
          <w:color w:val="000000" w:themeColor="text1"/>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31154">
        <w:rPr>
          <w:color w:val="000000" w:themeColor="text1"/>
          <w:sz w:val="24"/>
          <w:szCs w:val="24"/>
        </w:rPr>
        <w:t xml:space="preserve"> 1 </w:t>
      </w:r>
      <w:r w:rsidRPr="00F31154">
        <w:rPr>
          <w:color w:val="000000" w:themeColor="text1"/>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Default="009C6BAD" w:rsidP="009C6BAD">
      <w:pPr>
        <w:numPr>
          <w:ilvl w:val="0"/>
          <w:numId w:val="13"/>
        </w:numPr>
        <w:overflowPunct/>
        <w:autoSpaceDE/>
        <w:autoSpaceDN/>
        <w:adjustRightInd/>
        <w:spacing w:before="120"/>
        <w:ind w:left="284" w:hanging="284"/>
        <w:jc w:val="both"/>
        <w:textAlignment w:val="auto"/>
        <w:rPr>
          <w:color w:val="000000" w:themeColor="text1"/>
          <w:sz w:val="24"/>
          <w:szCs w:val="24"/>
        </w:rPr>
      </w:pPr>
      <w:r w:rsidRPr="00F31154">
        <w:rPr>
          <w:color w:val="000000" w:themeColor="text1"/>
          <w:sz w:val="24"/>
          <w:szCs w:val="24"/>
        </w:rPr>
        <w:t xml:space="preserve">Pro účely výpočtu celkového Limitu a poskytnutí Zpětné platby v souladu s Článkem II. a Článkem V. této Smlouvy je určující den, kdy byl Přípravek Pojišťovnou Poskytovateli uhrazen. </w:t>
      </w:r>
    </w:p>
    <w:p w:rsidR="00882CCF" w:rsidRPr="005028E0" w:rsidRDefault="00882CCF" w:rsidP="00C32715">
      <w:pPr>
        <w:numPr>
          <w:ilvl w:val="0"/>
          <w:numId w:val="13"/>
        </w:numPr>
        <w:spacing w:before="120"/>
        <w:ind w:left="284" w:hanging="284"/>
        <w:jc w:val="both"/>
        <w:rPr>
          <w:rFonts w:ascii="Calibri" w:eastAsia="Calibri" w:hAnsi="Calibri"/>
          <w:sz w:val="22"/>
          <w:szCs w:val="22"/>
          <w:lang w:eastAsia="en-US"/>
        </w:rPr>
      </w:pPr>
      <w:r w:rsidRPr="005028E0">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9. 2018</w:t>
      </w:r>
    </w:p>
    <w:p w:rsidR="00882CCF" w:rsidRPr="00F31154" w:rsidRDefault="00882CCF" w:rsidP="00882CCF">
      <w:pPr>
        <w:overflowPunct/>
        <w:autoSpaceDE/>
        <w:autoSpaceDN/>
        <w:adjustRightInd/>
        <w:spacing w:before="120"/>
        <w:ind w:left="284"/>
        <w:jc w:val="both"/>
        <w:textAlignment w:val="auto"/>
        <w:rPr>
          <w:color w:val="000000" w:themeColor="text1"/>
          <w:sz w:val="24"/>
          <w:szCs w:val="24"/>
        </w:rPr>
      </w:pPr>
    </w:p>
    <w:p w:rsidR="009C6BAD" w:rsidRDefault="009C6BAD"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Pr="003F1E65" w:rsidRDefault="009C6BAD" w:rsidP="00784596">
      <w:pPr>
        <w:pStyle w:val="Odstavecseseznamem"/>
        <w:numPr>
          <w:ilvl w:val="0"/>
          <w:numId w:val="18"/>
        </w:numPr>
        <w:ind w:left="426"/>
        <w:jc w:val="both"/>
        <w:rPr>
          <w:color w:val="4F81BD" w:themeColor="accent1"/>
        </w:rPr>
      </w:pPr>
      <w:r w:rsidRPr="003F1E65">
        <w:rPr>
          <w:sz w:val="24"/>
          <w:szCs w:val="24"/>
        </w:rPr>
        <w:t>Držitel se zavazuje poskytnout Pojišťovně Zpětnou platbu</w:t>
      </w:r>
      <w:r w:rsidR="00B64886" w:rsidRPr="003F1E65">
        <w:rPr>
          <w:sz w:val="24"/>
          <w:szCs w:val="24"/>
        </w:rPr>
        <w:t>,</w:t>
      </w:r>
      <w:r w:rsidRPr="003F1E65">
        <w:rPr>
          <w:sz w:val="24"/>
          <w:szCs w:val="24"/>
        </w:rPr>
        <w:t xml:space="preserve"> vypočtenou podle množství Pojišťovnou uhrazeného Přípravku Poskytovatelům v příslušném kalendářním roce v rámci České republiky dle Článku IV.</w:t>
      </w:r>
      <w:r w:rsidR="00B64886" w:rsidRPr="003F1E65">
        <w:rPr>
          <w:sz w:val="24"/>
          <w:szCs w:val="24"/>
        </w:rPr>
        <w:t xml:space="preserve"> </w:t>
      </w:r>
      <w:r w:rsidRPr="003F1E65">
        <w:rPr>
          <w:sz w:val="24"/>
          <w:szCs w:val="24"/>
        </w:rPr>
        <w:t>této Smlouvy.</w:t>
      </w:r>
    </w:p>
    <w:p w:rsidR="009C6BAD" w:rsidRPr="00E2501D" w:rsidRDefault="009C6BAD" w:rsidP="00882CCF">
      <w:pPr>
        <w:numPr>
          <w:ilvl w:val="0"/>
          <w:numId w:val="17"/>
        </w:numPr>
        <w:overflowPunct/>
        <w:autoSpaceDE/>
        <w:autoSpaceDN/>
        <w:adjustRightInd/>
        <w:spacing w:before="120"/>
        <w:jc w:val="both"/>
        <w:textAlignment w:val="auto"/>
        <w:rPr>
          <w:color w:val="4F81BD" w:themeColor="accent1"/>
          <w:sz w:val="24"/>
        </w:rPr>
      </w:pPr>
      <w:r w:rsidRPr="005028E0">
        <w:rPr>
          <w:color w:val="000000" w:themeColor="text1"/>
          <w:sz w:val="24"/>
        </w:rPr>
        <w:t>Pojišťovna se zavazuje, že k zajištění průběžného přehledu o nákladech na léčbu hrazeným Přípravkem poskytne Držiteli</w:t>
      </w:r>
      <w:r w:rsidR="00F15AAD">
        <w:rPr>
          <w:color w:val="000000" w:themeColor="text1"/>
          <w:sz w:val="24"/>
        </w:rPr>
        <w:t xml:space="preserve"> prostřednictvím SZP ČR</w:t>
      </w:r>
      <w:r w:rsidRPr="005028E0">
        <w:rPr>
          <w:color w:val="000000" w:themeColor="text1"/>
          <w:sz w:val="24"/>
        </w:rPr>
        <w:t xml:space="preserve"> vždy po uplynutí kalendářního pololetí, tj. za měsíce leden až červen, přehled o celkových nákladech na léčbu Přípravkem, a to do 1. 10. příslušného kalendářního roku a za měsíce červenec až prosinec do 1. 4. následujícího kalendářního roku, a to na emailovou adresu</w:t>
      </w:r>
      <w:r w:rsidR="008345A4">
        <w:rPr>
          <w:color w:val="000000" w:themeColor="text1"/>
          <w:sz w:val="24"/>
        </w:rPr>
        <w:t xml:space="preserve"> </w:t>
      </w:r>
      <w:r w:rsidR="008345A4" w:rsidRPr="008345A4">
        <w:rPr>
          <w:color w:val="000000" w:themeColor="text1"/>
          <w:sz w:val="24"/>
          <w:highlight w:val="black"/>
        </w:rPr>
        <w:t>XXXXXXXXXXXXX</w:t>
      </w:r>
      <w:r w:rsidR="001468E7">
        <w:t>.</w:t>
      </w:r>
    </w:p>
    <w:p w:rsidR="009C6BAD" w:rsidRPr="00FB65FA" w:rsidRDefault="009C6BAD" w:rsidP="00784596">
      <w:pPr>
        <w:numPr>
          <w:ilvl w:val="0"/>
          <w:numId w:val="17"/>
        </w:numPr>
        <w:spacing w:before="120" w:after="120"/>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w:t>
      </w:r>
      <w:r w:rsidR="004F5973">
        <w:rPr>
          <w:sz w:val="24"/>
          <w:szCs w:val="24"/>
        </w:rPr>
        <w:t>3</w:t>
      </w:r>
      <w:r w:rsidRPr="00FB65FA">
        <w:rPr>
          <w:sz w:val="24"/>
          <w:szCs w:val="24"/>
        </w:rPr>
        <w:t xml:space="preserve">0 dnů ode dne doručení elektronicky na </w:t>
      </w:r>
      <w:r w:rsidRPr="00EC5CC2">
        <w:rPr>
          <w:sz w:val="24"/>
          <w:szCs w:val="24"/>
        </w:rPr>
        <w:t xml:space="preserve">adresu </w:t>
      </w:r>
      <w:r w:rsidR="00784596" w:rsidRPr="00E14C74">
        <w:rPr>
          <w:sz w:val="24"/>
          <w:highlight w:val="black"/>
        </w:rPr>
        <w:t>XXXXXXXXXXXXXX</w:t>
      </w:r>
      <w:r w:rsidR="00EC5CC2">
        <w:rPr>
          <w:rStyle w:val="Hypertextovodkaz"/>
          <w:color w:val="auto"/>
          <w:sz w:val="24"/>
          <w:u w:val="none"/>
        </w:rPr>
        <w:t>,</w:t>
      </w:r>
      <w:r w:rsidR="00AA2ABB" w:rsidRPr="00EC5CC2">
        <w:rPr>
          <w:rStyle w:val="Hypertextovodkaz"/>
          <w:color w:val="auto"/>
          <w:sz w:val="24"/>
          <w:u w:val="none"/>
        </w:rPr>
        <w:t xml:space="preserve"> email:</w:t>
      </w:r>
      <w:r w:rsidR="00AA2ABB">
        <w:rPr>
          <w:rStyle w:val="Hypertextovodkaz"/>
          <w:b/>
          <w:color w:val="auto"/>
          <w:sz w:val="24"/>
          <w:u w:val="none"/>
        </w:rPr>
        <w:t xml:space="preserve"> </w:t>
      </w:r>
      <w:r w:rsidR="00784596" w:rsidRPr="00E14C74">
        <w:rPr>
          <w:highlight w:val="black"/>
        </w:rPr>
        <w:t>XXXXXXXXXXXXXX</w:t>
      </w:r>
      <w:r w:rsidR="00AA2ABB">
        <w:rPr>
          <w:sz w:val="24"/>
          <w:szCs w:val="24"/>
        </w:rPr>
        <w:t xml:space="preserve">, </w:t>
      </w:r>
      <w:r w:rsidR="00EC5CC2">
        <w:rPr>
          <w:sz w:val="24"/>
          <w:szCs w:val="24"/>
        </w:rPr>
        <w:t xml:space="preserve">nebo fyzicky na adresu: </w:t>
      </w:r>
      <w:r w:rsidR="00AA2ABB">
        <w:rPr>
          <w:sz w:val="24"/>
          <w:szCs w:val="24"/>
        </w:rPr>
        <w:t>GSK</w:t>
      </w:r>
      <w:r w:rsidR="00C32715">
        <w:rPr>
          <w:sz w:val="24"/>
          <w:szCs w:val="24"/>
        </w:rPr>
        <w:t>,</w:t>
      </w:r>
      <w:r w:rsidR="00AA2ABB">
        <w:rPr>
          <w:sz w:val="24"/>
          <w:szCs w:val="24"/>
        </w:rPr>
        <w:t xml:space="preserve"> City Green </w:t>
      </w:r>
      <w:proofErr w:type="spellStart"/>
      <w:r w:rsidR="00AA2ABB">
        <w:rPr>
          <w:sz w:val="24"/>
          <w:szCs w:val="24"/>
        </w:rPr>
        <w:t>Court</w:t>
      </w:r>
      <w:proofErr w:type="spellEnd"/>
      <w:r w:rsidR="00AA2ABB">
        <w:rPr>
          <w:sz w:val="24"/>
          <w:szCs w:val="24"/>
        </w:rPr>
        <w:t xml:space="preserve"> Hvězdova 1734/2c</w:t>
      </w:r>
      <w:r w:rsidR="00EC5CC2">
        <w:rPr>
          <w:sz w:val="24"/>
          <w:szCs w:val="24"/>
        </w:rPr>
        <w:t>,</w:t>
      </w:r>
      <w:r w:rsidR="00AA2ABB">
        <w:rPr>
          <w:sz w:val="24"/>
          <w:szCs w:val="24"/>
        </w:rPr>
        <w:t xml:space="preserve"> 140 00 Praha 4.</w:t>
      </w:r>
    </w:p>
    <w:p w:rsidR="009C6BAD" w:rsidRPr="00814572" w:rsidRDefault="009C6BAD" w:rsidP="00784596">
      <w:pPr>
        <w:numPr>
          <w:ilvl w:val="0"/>
          <w:numId w:val="17"/>
        </w:numPr>
        <w:spacing w:before="120" w:after="120"/>
        <w:jc w:val="both"/>
        <w:rPr>
          <w:sz w:val="24"/>
          <w:szCs w:val="24"/>
        </w:rPr>
      </w:pPr>
      <w:r w:rsidRPr="00D92F6D">
        <w:rPr>
          <w:sz w:val="24"/>
          <w:szCs w:val="24"/>
        </w:rPr>
        <w:lastRenderedPageBreak/>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w:t>
      </w:r>
      <w:r w:rsidR="00F15AAD">
        <w:rPr>
          <w:sz w:val="24"/>
          <w:szCs w:val="24"/>
        </w:rPr>
        <w:t xml:space="preserve"> </w:t>
      </w:r>
      <w:r w:rsidR="00F15AAD">
        <w:rPr>
          <w:color w:val="000000" w:themeColor="text1"/>
          <w:sz w:val="24"/>
        </w:rPr>
        <w:t>prostřednictvím SZP ČR</w:t>
      </w:r>
      <w:r w:rsidRPr="00814572">
        <w:rPr>
          <w:sz w:val="24"/>
          <w:szCs w:val="24"/>
        </w:rPr>
        <w:t xml:space="preserve">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784596" w:rsidRPr="00E14C74">
        <w:rPr>
          <w:highlight w:val="black"/>
        </w:rPr>
        <w:t>XXXXXXXXXXXXXX</w:t>
      </w:r>
      <w:r w:rsidR="00784596">
        <w:t>.</w:t>
      </w:r>
      <w:r w:rsidRPr="00867D1C" w:rsidDel="00867D1C">
        <w:rPr>
          <w:sz w:val="24"/>
          <w:szCs w:val="24"/>
        </w:rPr>
        <w:t xml:space="preserve"> </w:t>
      </w:r>
      <w:r w:rsidRPr="00867D1C">
        <w:rPr>
          <w:sz w:val="24"/>
          <w:szCs w:val="24"/>
        </w:rPr>
        <w:t>Tyto informace</w:t>
      </w:r>
      <w:r w:rsidRPr="00814572">
        <w:rPr>
          <w:sz w:val="24"/>
          <w:szCs w:val="24"/>
        </w:rPr>
        <w:t xml:space="preserve"> budou po</w:t>
      </w:r>
      <w:r w:rsidR="00617B8D">
        <w:rPr>
          <w:sz w:val="24"/>
          <w:szCs w:val="24"/>
        </w:rPr>
        <w:t xml:space="preserve"> písemném</w:t>
      </w:r>
      <w:r w:rsidRPr="00814572">
        <w:rPr>
          <w:sz w:val="24"/>
          <w:szCs w:val="24"/>
        </w:rPr>
        <w:t xml:space="preserve">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784596">
      <w:pPr>
        <w:numPr>
          <w:ilvl w:val="0"/>
          <w:numId w:val="17"/>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 xml:space="preserve">která činí </w:t>
      </w:r>
      <w:r w:rsidR="005028E0">
        <w:rPr>
          <w:sz w:val="24"/>
          <w:szCs w:val="24"/>
        </w:rPr>
        <w:t>3</w:t>
      </w:r>
      <w:r w:rsidR="004D412C">
        <w:rPr>
          <w:sz w:val="24"/>
          <w:szCs w:val="24"/>
        </w:rPr>
        <w:t xml:space="preserve">0 </w:t>
      </w:r>
      <w:r w:rsidR="00B168A4">
        <w:rPr>
          <w:sz w:val="24"/>
          <w:szCs w:val="24"/>
        </w:rPr>
        <w:t>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lhůta splatnosti. Celá </w:t>
      </w:r>
      <w:r w:rsidR="005028E0">
        <w:rPr>
          <w:sz w:val="24"/>
          <w:szCs w:val="24"/>
        </w:rPr>
        <w:t>3</w:t>
      </w:r>
      <w:r w:rsidR="00617B8D" w:rsidRPr="00814572">
        <w:rPr>
          <w:sz w:val="24"/>
          <w:szCs w:val="24"/>
        </w:rPr>
        <w:t xml:space="preserve">0 </w:t>
      </w:r>
      <w:r w:rsidRPr="00814572">
        <w:rPr>
          <w:sz w:val="24"/>
          <w:szCs w:val="24"/>
        </w:rPr>
        <w:t>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784596" w:rsidRPr="00E14C74">
        <w:rPr>
          <w:highlight w:val="black"/>
        </w:rPr>
        <w:t>XXXXXXXXXXXXXX</w:t>
      </w:r>
      <w:r w:rsidR="00784596">
        <w:t>.</w:t>
      </w:r>
    </w:p>
    <w:p w:rsidR="009C6BAD" w:rsidRPr="00D269C2" w:rsidRDefault="009C6BAD" w:rsidP="00882CCF">
      <w:pPr>
        <w:numPr>
          <w:ilvl w:val="0"/>
          <w:numId w:val="17"/>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028E0">
        <w:rPr>
          <w:color w:val="000000" w:themeColor="text1"/>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lastRenderedPageBreak/>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D42619">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w:t>
      </w:r>
      <w:r w:rsidRPr="00983210">
        <w:rPr>
          <w:sz w:val="24"/>
          <w:szCs w:val="24"/>
        </w:rPr>
        <w:lastRenderedPageBreak/>
        <w:t xml:space="preserve">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D42619">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D42619">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5028E0" w:rsidRDefault="009C6BAD" w:rsidP="009C6BAD">
      <w:pPr>
        <w:numPr>
          <w:ilvl w:val="0"/>
          <w:numId w:val="6"/>
        </w:numPr>
        <w:spacing w:before="120"/>
        <w:jc w:val="both"/>
        <w:rPr>
          <w:sz w:val="24"/>
        </w:rPr>
      </w:pPr>
      <w:r w:rsidRPr="00814572">
        <w:rPr>
          <w:sz w:val="24"/>
          <w:szCs w:val="24"/>
        </w:rPr>
        <w:t xml:space="preserve">Tato Smlouva se uzavírá na </w:t>
      </w:r>
      <w:r w:rsidRPr="005028E0">
        <w:rPr>
          <w:sz w:val="24"/>
          <w:szCs w:val="24"/>
        </w:rPr>
        <w:t xml:space="preserve">dobu určitou, a </w:t>
      </w:r>
      <w:r w:rsidRPr="005028E0">
        <w:rPr>
          <w:sz w:val="24"/>
        </w:rPr>
        <w:t xml:space="preserve">to do </w:t>
      </w:r>
      <w:r w:rsidR="00E47335" w:rsidRPr="00E47335">
        <w:rPr>
          <w:sz w:val="24"/>
          <w:szCs w:val="24"/>
          <w:highlight w:val="black"/>
        </w:rPr>
        <w:t>XXXXXXX</w:t>
      </w:r>
      <w:r w:rsidRPr="005028E0">
        <w:rPr>
          <w:sz w:val="24"/>
          <w:szCs w:val="24"/>
        </w:rPr>
        <w:t xml:space="preserve"> </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w:t>
      </w:r>
      <w:r>
        <w:rPr>
          <w:sz w:val="24"/>
          <w:szCs w:val="24"/>
        </w:rPr>
        <w:lastRenderedPageBreak/>
        <w:t xml:space="preserve">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4C366B" w:rsidRPr="004C366B" w:rsidRDefault="004C366B" w:rsidP="004C366B">
      <w:pPr>
        <w:spacing w:before="120"/>
        <w:ind w:left="283"/>
        <w:jc w:val="both"/>
        <w:rPr>
          <w:color w:val="4F81BD" w:themeColor="accent1"/>
          <w:sz w:val="24"/>
          <w:szCs w:val="24"/>
        </w:rPr>
      </w:pPr>
    </w:p>
    <w:p w:rsidR="00FF46FE" w:rsidRPr="00617B8D" w:rsidRDefault="00986D47" w:rsidP="00FD084C">
      <w:pPr>
        <w:numPr>
          <w:ilvl w:val="0"/>
          <w:numId w:val="6"/>
        </w:numPr>
        <w:spacing w:before="120"/>
        <w:jc w:val="both"/>
        <w:rPr>
          <w:sz w:val="24"/>
          <w:szCs w:val="24"/>
        </w:rPr>
      </w:pPr>
      <w:r w:rsidRPr="00617B8D">
        <w:rPr>
          <w:sz w:val="24"/>
          <w:szCs w:val="24"/>
        </w:rPr>
        <w:t xml:space="preserve">Tuto </w:t>
      </w:r>
      <w:r w:rsidR="00FF46FE" w:rsidRPr="00617B8D">
        <w:rPr>
          <w:sz w:val="24"/>
          <w:szCs w:val="24"/>
        </w:rPr>
        <w:t>Smlouvu mohou smluvní strany vypovědět</w:t>
      </w:r>
      <w:r w:rsidR="00D2729A" w:rsidRPr="00617B8D">
        <w:rPr>
          <w:sz w:val="24"/>
          <w:szCs w:val="24"/>
        </w:rPr>
        <w:t xml:space="preserve"> i</w:t>
      </w:r>
      <w:r w:rsidR="00FF46FE" w:rsidRPr="00617B8D">
        <w:rPr>
          <w:sz w:val="24"/>
          <w:szCs w:val="24"/>
        </w:rPr>
        <w:t xml:space="preserve"> bez uvedení důvodu</w:t>
      </w:r>
      <w:r w:rsidR="0082607A" w:rsidRPr="00617B8D">
        <w:rPr>
          <w:sz w:val="24"/>
          <w:szCs w:val="24"/>
        </w:rPr>
        <w:t xml:space="preserve"> i před ukončením její platnosti</w:t>
      </w:r>
      <w:r w:rsidR="00FF46FE" w:rsidRPr="00617B8D">
        <w:rPr>
          <w:sz w:val="24"/>
          <w:szCs w:val="24"/>
        </w:rPr>
        <w:t xml:space="preserve">, výpovědní </w:t>
      </w:r>
      <w:r w:rsidR="00C04984" w:rsidRPr="00617B8D">
        <w:rPr>
          <w:sz w:val="24"/>
          <w:szCs w:val="24"/>
        </w:rPr>
        <w:t xml:space="preserve">doba </w:t>
      </w:r>
      <w:r w:rsidR="00FF46FE" w:rsidRPr="00617B8D">
        <w:rPr>
          <w:sz w:val="24"/>
          <w:szCs w:val="24"/>
        </w:rPr>
        <w:t xml:space="preserve">činí </w:t>
      </w:r>
      <w:r w:rsidR="00B241A8" w:rsidRPr="00617B8D">
        <w:rPr>
          <w:sz w:val="24"/>
          <w:szCs w:val="24"/>
        </w:rPr>
        <w:t>6 měsíců</w:t>
      </w:r>
      <w:r w:rsidR="00FF46FE" w:rsidRPr="00617B8D">
        <w:rPr>
          <w:sz w:val="24"/>
          <w:szCs w:val="24"/>
        </w:rPr>
        <w:t xml:space="preserve"> a počne běžet prvním dnem kalendářního měsíce následujícího po doručení písemné výpovědi druhé smluvní straně.</w:t>
      </w:r>
    </w:p>
    <w:p w:rsidR="00453BF4" w:rsidRDefault="00BE51C5" w:rsidP="00FD084C">
      <w:pPr>
        <w:pStyle w:val="Odstavecseseznamem"/>
        <w:numPr>
          <w:ilvl w:val="0"/>
          <w:numId w:val="6"/>
        </w:numPr>
        <w:spacing w:before="120"/>
        <w:contextualSpacing w:val="0"/>
        <w:jc w:val="both"/>
        <w:rPr>
          <w:sz w:val="24"/>
          <w:szCs w:val="24"/>
        </w:rPr>
      </w:pPr>
      <w:r w:rsidRPr="00617B8D">
        <w:rPr>
          <w:sz w:val="24"/>
          <w:szCs w:val="24"/>
        </w:rPr>
        <w:t xml:space="preserve">Smluvní strany jsou oprávněny tuto Smlouvu ukončit i před </w:t>
      </w:r>
      <w:r w:rsidR="009F1026" w:rsidRPr="00617B8D">
        <w:rPr>
          <w:sz w:val="24"/>
          <w:szCs w:val="24"/>
        </w:rPr>
        <w:t>skončením její platnosti</w:t>
      </w:r>
      <w:r w:rsidRPr="00617B8D">
        <w:rPr>
          <w:sz w:val="24"/>
          <w:szCs w:val="24"/>
        </w:rPr>
        <w:t xml:space="preserve"> dle odst. 1 tohoto </w:t>
      </w:r>
      <w:r w:rsidR="00F76BC8" w:rsidRPr="00617B8D">
        <w:rPr>
          <w:sz w:val="24"/>
          <w:szCs w:val="24"/>
        </w:rPr>
        <w:t>č</w:t>
      </w:r>
      <w:r w:rsidRPr="00617B8D">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E14C74" w:rsidRPr="00A97A57" w:rsidRDefault="00E14C74" w:rsidP="00E14C74">
      <w:pPr>
        <w:jc w:val="center"/>
        <w:rPr>
          <w:b/>
          <w:sz w:val="24"/>
          <w:szCs w:val="24"/>
        </w:rPr>
      </w:pPr>
      <w:r w:rsidRPr="00A97A57">
        <w:rPr>
          <w:b/>
          <w:sz w:val="24"/>
          <w:szCs w:val="24"/>
        </w:rPr>
        <w:t>Zmocnění smluvních stran</w:t>
      </w:r>
    </w:p>
    <w:p w:rsidR="00E14C74" w:rsidRPr="008D54CF" w:rsidRDefault="00E14C74" w:rsidP="00E14C74">
      <w:pPr>
        <w:numPr>
          <w:ilvl w:val="0"/>
          <w:numId w:val="3"/>
        </w:numPr>
        <w:spacing w:before="120"/>
        <w:ind w:left="284" w:hanging="284"/>
        <w:jc w:val="both"/>
        <w:rPr>
          <w:sz w:val="24"/>
          <w:szCs w:val="24"/>
        </w:rPr>
      </w:pPr>
      <w:r w:rsidRPr="008D54CF">
        <w:rPr>
          <w:sz w:val="24"/>
          <w:szCs w:val="24"/>
        </w:rPr>
        <w:t>Smluvní strany prokázaly svoji právní subjektivitu takto:</w:t>
      </w:r>
    </w:p>
    <w:p w:rsidR="00E14C74" w:rsidRPr="008D54CF" w:rsidRDefault="00E14C74" w:rsidP="00E14C74">
      <w:pPr>
        <w:numPr>
          <w:ilvl w:val="0"/>
          <w:numId w:val="4"/>
        </w:numPr>
        <w:spacing w:before="120"/>
        <w:ind w:left="567"/>
        <w:jc w:val="both"/>
        <w:rPr>
          <w:sz w:val="24"/>
          <w:szCs w:val="24"/>
        </w:rPr>
      </w:pPr>
      <w:r w:rsidRPr="008D54CF">
        <w:rPr>
          <w:sz w:val="24"/>
          <w:szCs w:val="24"/>
        </w:rPr>
        <w:t>Pojišťovna platným výpisem z obchodního rejstříku vedeného u Krajského soudu v Ostravě, oddíl AXIV, vložka 554,</w:t>
      </w:r>
    </w:p>
    <w:p w:rsidR="00E14C74" w:rsidRPr="008D54CF" w:rsidRDefault="00E14C74" w:rsidP="00E14C74">
      <w:pPr>
        <w:numPr>
          <w:ilvl w:val="0"/>
          <w:numId w:val="4"/>
        </w:numPr>
        <w:spacing w:before="120"/>
        <w:ind w:left="567"/>
        <w:jc w:val="both"/>
        <w:rPr>
          <w:sz w:val="24"/>
          <w:szCs w:val="24"/>
        </w:rPr>
      </w:pPr>
      <w:r w:rsidRPr="008D54CF">
        <w:rPr>
          <w:color w:val="000000" w:themeColor="text1"/>
          <w:sz w:val="24"/>
          <w:szCs w:val="24"/>
        </w:rPr>
        <w:t xml:space="preserve">Držitel platným výpisem z obchodního rejstříku, vedeného u Městského soudu </w:t>
      </w:r>
      <w:r w:rsidRPr="00331047">
        <w:rPr>
          <w:sz w:val="24"/>
          <w:szCs w:val="24"/>
        </w:rPr>
        <w:t>v</w:t>
      </w:r>
      <w:r>
        <w:rPr>
          <w:sz w:val="24"/>
          <w:szCs w:val="24"/>
        </w:rPr>
        <w:t> Praze,</w:t>
      </w:r>
      <w:r w:rsidRPr="00331047">
        <w:rPr>
          <w:sz w:val="24"/>
          <w:szCs w:val="24"/>
        </w:rPr>
        <w:t xml:space="preserve"> oddíl</w:t>
      </w:r>
      <w:r>
        <w:rPr>
          <w:sz w:val="24"/>
          <w:szCs w:val="24"/>
        </w:rPr>
        <w:t xml:space="preserve"> C</w:t>
      </w:r>
      <w:r w:rsidRPr="00331047">
        <w:rPr>
          <w:sz w:val="24"/>
          <w:szCs w:val="24"/>
        </w:rPr>
        <w:t>, vložka</w:t>
      </w:r>
      <w:r>
        <w:rPr>
          <w:sz w:val="24"/>
          <w:szCs w:val="24"/>
        </w:rPr>
        <w:t xml:space="preserve"> 16558</w:t>
      </w:r>
      <w:r>
        <w:rPr>
          <w:color w:val="000000" w:themeColor="text1"/>
          <w:sz w:val="24"/>
          <w:szCs w:val="24"/>
        </w:rPr>
        <w:t>,</w:t>
      </w:r>
      <w:r w:rsidRPr="008D54CF">
        <w:rPr>
          <w:color w:val="000000" w:themeColor="text1"/>
          <w:sz w:val="24"/>
          <w:szCs w:val="24"/>
        </w:rPr>
        <w:t xml:space="preserve"> </w:t>
      </w:r>
    </w:p>
    <w:p w:rsidR="00E14C74" w:rsidRPr="008D54CF" w:rsidRDefault="00E14C74" w:rsidP="00E14C74">
      <w:pPr>
        <w:numPr>
          <w:ilvl w:val="0"/>
          <w:numId w:val="4"/>
        </w:numPr>
        <w:spacing w:before="120"/>
        <w:ind w:left="567"/>
        <w:jc w:val="both"/>
        <w:rPr>
          <w:sz w:val="24"/>
          <w:szCs w:val="24"/>
        </w:rPr>
      </w:pPr>
      <w:r w:rsidRPr="008D54CF">
        <w:rPr>
          <w:sz w:val="24"/>
          <w:szCs w:val="24"/>
        </w:rPr>
        <w:t xml:space="preserve">Za Pojišťovnu je/jsou zmocněni k jednání ve věci plnění této Smlouvy: </w:t>
      </w:r>
      <w:r>
        <w:rPr>
          <w:sz w:val="24"/>
          <w:szCs w:val="24"/>
        </w:rPr>
        <w:t xml:space="preserve">Ing. Antonín </w:t>
      </w:r>
      <w:proofErr w:type="spellStart"/>
      <w:r>
        <w:rPr>
          <w:sz w:val="24"/>
          <w:szCs w:val="24"/>
        </w:rPr>
        <w:t>Klimša</w:t>
      </w:r>
      <w:proofErr w:type="spellEnd"/>
      <w:r>
        <w:rPr>
          <w:sz w:val="24"/>
          <w:szCs w:val="24"/>
        </w:rPr>
        <w:t xml:space="preserve">, MBA, výkonný ředitel,e-mail: </w:t>
      </w:r>
      <w:proofErr w:type="spellStart"/>
      <w:r w:rsidRPr="00E14C74">
        <w:rPr>
          <w:sz w:val="24"/>
          <w:szCs w:val="24"/>
          <w:highlight w:val="black"/>
        </w:rPr>
        <w:t>xxxxxxxxxxxxxxxxxxx</w:t>
      </w:r>
      <w:proofErr w:type="spellEnd"/>
      <w:r w:rsidRPr="00E14C74">
        <w:rPr>
          <w:sz w:val="22"/>
          <w:szCs w:val="22"/>
          <w:highlight w:val="black"/>
        </w:rPr>
        <w:t>.</w:t>
      </w:r>
    </w:p>
    <w:p w:rsidR="00E14C74" w:rsidRPr="00A97A57" w:rsidRDefault="00E14C74" w:rsidP="00E14C74">
      <w:pPr>
        <w:numPr>
          <w:ilvl w:val="0"/>
          <w:numId w:val="4"/>
        </w:numPr>
        <w:spacing w:before="120"/>
        <w:ind w:left="567"/>
        <w:jc w:val="both"/>
        <w:rPr>
          <w:sz w:val="22"/>
          <w:szCs w:val="22"/>
        </w:rPr>
      </w:pPr>
      <w:r w:rsidRPr="008D54CF">
        <w:rPr>
          <w:sz w:val="24"/>
          <w:szCs w:val="24"/>
        </w:rPr>
        <w:t xml:space="preserve">Za Držitele je zmocněn k jednání ve věci </w:t>
      </w:r>
      <w:r w:rsidRPr="00814572">
        <w:rPr>
          <w:sz w:val="24"/>
          <w:szCs w:val="24"/>
        </w:rPr>
        <w:t>plnění této Smlouvy:</w:t>
      </w:r>
      <w:r>
        <w:rPr>
          <w:sz w:val="24"/>
          <w:szCs w:val="24"/>
        </w:rPr>
        <w:t xml:space="preserve"> </w:t>
      </w:r>
      <w:proofErr w:type="spellStart"/>
      <w:r w:rsidR="00B465B0" w:rsidRPr="00094FF7">
        <w:rPr>
          <w:b/>
          <w:sz w:val="24"/>
          <w:szCs w:val="24"/>
          <w:highlight w:val="black"/>
        </w:rPr>
        <w:t>xxxxxxxxxxxxxxxxxxxxxxxxxxx</w:t>
      </w:r>
      <w:proofErr w:type="spellEnd"/>
      <w:r>
        <w:rPr>
          <w:sz w:val="24"/>
          <w:szCs w:val="24"/>
        </w:rPr>
        <w:t xml:space="preserve">, tel: </w:t>
      </w:r>
      <w:proofErr w:type="spellStart"/>
      <w:r w:rsidRPr="00E14C74">
        <w:rPr>
          <w:sz w:val="24"/>
          <w:szCs w:val="24"/>
          <w:highlight w:val="black"/>
        </w:rPr>
        <w:t>xxxxxxxxxxxxxxxxxxx</w:t>
      </w:r>
      <w:proofErr w:type="spellEnd"/>
      <w:r w:rsidRPr="00E14C74">
        <w:rPr>
          <w:sz w:val="22"/>
          <w:szCs w:val="22"/>
          <w:highlight w:val="black"/>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ml:space="preserve"> XI. </w:t>
      </w:r>
      <w:proofErr w:type="gramStart"/>
      <w:r w:rsidR="00F04D33" w:rsidRPr="00A45C91">
        <w:rPr>
          <w:sz w:val="24"/>
          <w:szCs w:val="24"/>
        </w:rPr>
        <w:t>písm. c) a d) ; u takových</w:t>
      </w:r>
      <w:proofErr w:type="gramEnd"/>
      <w:r w:rsidR="00F04D33" w:rsidRPr="00A45C91">
        <w:rPr>
          <w:sz w:val="24"/>
          <w:szCs w:val="24"/>
        </w:rPr>
        <w:t xml:space="preserve">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w:t>
      </w:r>
      <w:r w:rsidRPr="00814572">
        <w:rPr>
          <w:sz w:val="24"/>
          <w:szCs w:val="24"/>
        </w:rPr>
        <w:lastRenderedPageBreak/>
        <w:t xml:space="preserve">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5028E0" w:rsidRDefault="00F04D33" w:rsidP="005028E0">
      <w:pPr>
        <w:spacing w:before="120"/>
        <w:ind w:left="283"/>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95777D">
        <w:rPr>
          <w:sz w:val="24"/>
          <w:szCs w:val="24"/>
        </w:rPr>
        <w:t>O</w:t>
      </w:r>
      <w:r w:rsidRPr="0095777D">
        <w:rPr>
          <w:sz w:val="24"/>
          <w:szCs w:val="24"/>
        </w:rPr>
        <w:t>bchodní tajemství</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E14C74">
      <w:pPr>
        <w:spacing w:before="120"/>
        <w:jc w:val="both"/>
        <w:rPr>
          <w:sz w:val="24"/>
          <w:szCs w:val="24"/>
        </w:rPr>
      </w:pPr>
    </w:p>
    <w:p w:rsidR="00BE5900" w:rsidRPr="00814572" w:rsidRDefault="00BE5900" w:rsidP="007A5F08">
      <w:pPr>
        <w:tabs>
          <w:tab w:val="left" w:pos="5670"/>
        </w:tabs>
        <w:rPr>
          <w:sz w:val="24"/>
          <w:szCs w:val="24"/>
        </w:rPr>
      </w:pPr>
    </w:p>
    <w:p w:rsidR="00E14C74" w:rsidRPr="00814572" w:rsidRDefault="00E14C74" w:rsidP="00E14C74">
      <w:pPr>
        <w:tabs>
          <w:tab w:val="left" w:pos="5245"/>
        </w:tabs>
        <w:rPr>
          <w:sz w:val="24"/>
          <w:szCs w:val="24"/>
        </w:rPr>
      </w:pPr>
      <w:r w:rsidRPr="00814572">
        <w:rPr>
          <w:sz w:val="24"/>
          <w:szCs w:val="24"/>
        </w:rPr>
        <w:t xml:space="preserve">V </w:t>
      </w:r>
      <w:r>
        <w:rPr>
          <w:sz w:val="24"/>
          <w:szCs w:val="24"/>
        </w:rPr>
        <w:t xml:space="preserve">Ostravě </w:t>
      </w:r>
      <w:proofErr w:type="gramStart"/>
      <w:r w:rsidRPr="00814572">
        <w:rPr>
          <w:sz w:val="24"/>
          <w:szCs w:val="24"/>
        </w:rPr>
        <w:t>dne</w:t>
      </w:r>
      <w:r>
        <w:rPr>
          <w:sz w:val="24"/>
          <w:szCs w:val="24"/>
        </w:rPr>
        <w:t xml:space="preserve"> </w:t>
      </w:r>
      <w:r w:rsidRPr="00814572">
        <w:rPr>
          <w:sz w:val="24"/>
          <w:szCs w:val="24"/>
        </w:rPr>
        <w:t xml:space="preserve"> </w:t>
      </w:r>
      <w:r>
        <w:rPr>
          <w:sz w:val="24"/>
          <w:szCs w:val="24"/>
        </w:rPr>
        <w:t>…</w:t>
      </w:r>
      <w:proofErr w:type="gramEnd"/>
      <w:r>
        <w:rPr>
          <w:sz w:val="24"/>
          <w:szCs w:val="24"/>
        </w:rPr>
        <w:t>…..</w:t>
      </w:r>
      <w:r w:rsidRPr="00814572">
        <w:rPr>
          <w:sz w:val="24"/>
          <w:szCs w:val="24"/>
        </w:rPr>
        <w:tab/>
        <w:t xml:space="preserve">V </w:t>
      </w:r>
      <w:r>
        <w:rPr>
          <w:sz w:val="24"/>
          <w:szCs w:val="24"/>
        </w:rPr>
        <w:t>Praze</w:t>
      </w:r>
      <w:r w:rsidRPr="00814572">
        <w:rPr>
          <w:sz w:val="24"/>
          <w:szCs w:val="24"/>
        </w:rPr>
        <w:t xml:space="preserve"> dne </w:t>
      </w:r>
      <w:r>
        <w:rPr>
          <w:sz w:val="24"/>
          <w:szCs w:val="24"/>
        </w:rPr>
        <w:t>……..</w:t>
      </w:r>
    </w:p>
    <w:p w:rsidR="00E14C74" w:rsidRPr="00814572" w:rsidRDefault="00E14C74" w:rsidP="00E14C74">
      <w:pPr>
        <w:tabs>
          <w:tab w:val="left" w:pos="5245"/>
        </w:tabs>
        <w:spacing w:before="120"/>
        <w:rPr>
          <w:sz w:val="24"/>
          <w:szCs w:val="24"/>
        </w:rPr>
      </w:pPr>
    </w:p>
    <w:p w:rsidR="00E14C74" w:rsidRDefault="00E14C74" w:rsidP="00E14C74">
      <w:pPr>
        <w:tabs>
          <w:tab w:val="left" w:pos="5245"/>
        </w:tabs>
        <w:spacing w:before="120"/>
        <w:rPr>
          <w:sz w:val="24"/>
          <w:szCs w:val="24"/>
        </w:rPr>
      </w:pPr>
      <w:r w:rsidRPr="00814572">
        <w:rPr>
          <w:sz w:val="24"/>
          <w:szCs w:val="24"/>
        </w:rPr>
        <w:t>Za Pojišťovnu</w:t>
      </w:r>
      <w:r>
        <w:rPr>
          <w:sz w:val="24"/>
          <w:szCs w:val="24"/>
        </w:rPr>
        <w:t xml:space="preserve">:                                                                </w:t>
      </w:r>
      <w:r w:rsidRPr="00814572">
        <w:rPr>
          <w:sz w:val="24"/>
          <w:szCs w:val="24"/>
        </w:rPr>
        <w:t>Za Držitele:</w:t>
      </w:r>
      <w:r>
        <w:rPr>
          <w:sz w:val="24"/>
          <w:szCs w:val="24"/>
        </w:rPr>
        <w:t xml:space="preserve"> </w:t>
      </w:r>
    </w:p>
    <w:p w:rsidR="00E14C74" w:rsidRDefault="00E14C74" w:rsidP="00E14C74">
      <w:pPr>
        <w:tabs>
          <w:tab w:val="left" w:pos="5245"/>
        </w:tabs>
        <w:spacing w:before="120"/>
        <w:rPr>
          <w:sz w:val="24"/>
          <w:szCs w:val="24"/>
        </w:rPr>
      </w:pPr>
      <w:r>
        <w:rPr>
          <w:sz w:val="24"/>
          <w:szCs w:val="24"/>
        </w:rPr>
        <w:t xml:space="preserve">Ing. Antonín </w:t>
      </w:r>
      <w:proofErr w:type="spellStart"/>
      <w:r>
        <w:rPr>
          <w:sz w:val="24"/>
          <w:szCs w:val="24"/>
        </w:rPr>
        <w:t>Klimša</w:t>
      </w:r>
      <w:proofErr w:type="spellEnd"/>
      <w:r>
        <w:rPr>
          <w:sz w:val="24"/>
          <w:szCs w:val="24"/>
        </w:rPr>
        <w:t xml:space="preserve">, MBA                                            </w:t>
      </w:r>
      <w:proofErr w:type="spellStart"/>
      <w:r w:rsidR="00B465B0" w:rsidRPr="00094FF7">
        <w:rPr>
          <w:b/>
          <w:sz w:val="24"/>
          <w:szCs w:val="24"/>
          <w:highlight w:val="black"/>
        </w:rPr>
        <w:t>xxxxxxxxxxxxxxxxxxxxxxxxxxx</w:t>
      </w:r>
      <w:proofErr w:type="spellEnd"/>
    </w:p>
    <w:p w:rsidR="00E14C74" w:rsidRDefault="00E14C74" w:rsidP="00E14C74">
      <w:pPr>
        <w:tabs>
          <w:tab w:val="left" w:pos="5245"/>
        </w:tabs>
        <w:spacing w:before="120"/>
        <w:rPr>
          <w:sz w:val="24"/>
          <w:szCs w:val="24"/>
        </w:rPr>
      </w:pPr>
      <w:r>
        <w:rPr>
          <w:sz w:val="24"/>
          <w:szCs w:val="24"/>
        </w:rPr>
        <w:t xml:space="preserve">výkonný ředitel                                                               </w:t>
      </w:r>
      <w:proofErr w:type="spellStart"/>
      <w:r>
        <w:rPr>
          <w:sz w:val="24"/>
          <w:szCs w:val="24"/>
        </w:rPr>
        <w:t>Communication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Corporate</w:t>
      </w:r>
      <w:proofErr w:type="spellEnd"/>
      <w:r>
        <w:rPr>
          <w:sz w:val="24"/>
          <w:szCs w:val="24"/>
        </w:rPr>
        <w:t xml:space="preserve"> </w:t>
      </w:r>
      <w:proofErr w:type="spellStart"/>
      <w:r>
        <w:rPr>
          <w:sz w:val="24"/>
          <w:szCs w:val="24"/>
        </w:rPr>
        <w:t>Affairs</w:t>
      </w:r>
      <w:proofErr w:type="spellEnd"/>
    </w:p>
    <w:p w:rsidR="00E14C74" w:rsidRDefault="00E14C74" w:rsidP="00E14C74">
      <w:pPr>
        <w:tabs>
          <w:tab w:val="left" w:pos="5245"/>
        </w:tabs>
        <w:spacing w:before="120"/>
        <w:rPr>
          <w:sz w:val="24"/>
          <w:szCs w:val="24"/>
        </w:rPr>
      </w:pPr>
      <w:r>
        <w:rPr>
          <w:sz w:val="24"/>
          <w:szCs w:val="24"/>
        </w:rPr>
        <w:t xml:space="preserve">Revírní bratrská pokladna,                                              </w:t>
      </w:r>
      <w:proofErr w:type="spellStart"/>
      <w:r>
        <w:rPr>
          <w:sz w:val="24"/>
          <w:szCs w:val="24"/>
        </w:rPr>
        <w:t>Director</w:t>
      </w:r>
      <w:proofErr w:type="spellEnd"/>
      <w:r>
        <w:rPr>
          <w:sz w:val="24"/>
          <w:szCs w:val="24"/>
        </w:rPr>
        <w:t xml:space="preserve"> </w:t>
      </w:r>
      <w:proofErr w:type="spellStart"/>
      <w:r>
        <w:rPr>
          <w:sz w:val="24"/>
          <w:szCs w:val="24"/>
        </w:rPr>
        <w:t>GlaxoSmithKline</w:t>
      </w:r>
      <w:proofErr w:type="spellEnd"/>
      <w:r>
        <w:rPr>
          <w:sz w:val="24"/>
          <w:szCs w:val="24"/>
        </w:rPr>
        <w:t>, s.r.o.</w:t>
      </w:r>
    </w:p>
    <w:p w:rsidR="00E14C74" w:rsidRDefault="00E14C74" w:rsidP="00E14C74">
      <w:pPr>
        <w:tabs>
          <w:tab w:val="left" w:pos="5245"/>
        </w:tabs>
        <w:spacing w:before="120"/>
        <w:rPr>
          <w:sz w:val="24"/>
          <w:szCs w:val="24"/>
        </w:rPr>
      </w:pPr>
      <w:r>
        <w:rPr>
          <w:sz w:val="24"/>
          <w:szCs w:val="24"/>
        </w:rPr>
        <w:t>zdravotní pojišťovna</w:t>
      </w:r>
    </w:p>
    <w:p w:rsidR="00E34D2A" w:rsidRDefault="00E34D2A">
      <w:pPr>
        <w:overflowPunct/>
        <w:autoSpaceDE/>
        <w:autoSpaceDN/>
        <w:adjustRightInd/>
        <w:textAlignment w:val="auto"/>
        <w:rPr>
          <w:sz w:val="24"/>
          <w:szCs w:val="24"/>
        </w:rPr>
      </w:pPr>
      <w:r>
        <w:rPr>
          <w:sz w:val="24"/>
          <w:szCs w:val="24"/>
        </w:rPr>
        <w:br w:type="page"/>
      </w:r>
    </w:p>
    <w:p w:rsidR="006F4769" w:rsidRPr="005028E0" w:rsidRDefault="006F4769" w:rsidP="006F4769">
      <w:pPr>
        <w:tabs>
          <w:tab w:val="left" w:pos="5245"/>
        </w:tabs>
        <w:spacing w:before="120"/>
        <w:jc w:val="center"/>
        <w:rPr>
          <w:b/>
          <w:sz w:val="24"/>
          <w:szCs w:val="24"/>
        </w:rPr>
      </w:pPr>
      <w:r w:rsidRPr="005028E0">
        <w:rPr>
          <w:b/>
          <w:sz w:val="24"/>
          <w:szCs w:val="24"/>
        </w:rPr>
        <w:lastRenderedPageBreak/>
        <w:t>OBCHODNÍ TAJEMSTVÍ</w:t>
      </w:r>
    </w:p>
    <w:p w:rsidR="006F4769" w:rsidRPr="002F6CB9" w:rsidRDefault="006F4769" w:rsidP="006F4769">
      <w:pPr>
        <w:pStyle w:val="Zkladntext"/>
        <w:spacing w:after="120"/>
        <w:rPr>
          <w:sz w:val="24"/>
          <w:szCs w:val="24"/>
        </w:rPr>
      </w:pPr>
      <w:r w:rsidRPr="002F6CB9">
        <w:rPr>
          <w:sz w:val="24"/>
          <w:szCs w:val="24"/>
        </w:rPr>
        <w:t xml:space="preserve">PŘÍLOHA </w:t>
      </w:r>
      <w:proofErr w:type="gramStart"/>
      <w:r w:rsidRPr="002F6CB9">
        <w:rPr>
          <w:sz w:val="24"/>
          <w:szCs w:val="24"/>
        </w:rPr>
        <w:t xml:space="preserve">Č. </w:t>
      </w:r>
      <w:r>
        <w:rPr>
          <w:sz w:val="24"/>
          <w:szCs w:val="24"/>
        </w:rPr>
        <w:t xml:space="preserve"> </w:t>
      </w:r>
      <w:r w:rsidR="0095777D">
        <w:rPr>
          <w:sz w:val="24"/>
          <w:szCs w:val="24"/>
        </w:rPr>
        <w:t>1</w:t>
      </w:r>
      <w:proofErr w:type="gramEnd"/>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784596" w:rsidRPr="001468E7">
        <w:rPr>
          <w:sz w:val="24"/>
          <w:highlight w:val="black"/>
        </w:rPr>
        <w:t>XXXXXX</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Zkladntext"/>
        <w:spacing w:after="120"/>
        <w:rPr>
          <w:b w:val="0"/>
          <w:sz w:val="24"/>
          <w:szCs w:val="24"/>
        </w:rPr>
      </w:pPr>
    </w:p>
    <w:p w:rsidR="006F4769" w:rsidRPr="0095777D" w:rsidRDefault="0095777D" w:rsidP="0095777D">
      <w:pPr>
        <w:pStyle w:val="Odstavecseseznamem"/>
        <w:numPr>
          <w:ilvl w:val="0"/>
          <w:numId w:val="15"/>
        </w:numPr>
        <w:tabs>
          <w:tab w:val="left" w:pos="5245"/>
        </w:tabs>
        <w:spacing w:before="120"/>
        <w:rPr>
          <w:sz w:val="24"/>
          <w:szCs w:val="24"/>
        </w:rPr>
      </w:pPr>
      <w:r>
        <w:rPr>
          <w:sz w:val="24"/>
          <w:szCs w:val="24"/>
        </w:rPr>
        <w:t>Přípravkem, který je předmětem této Smlouvy</w:t>
      </w:r>
      <w:r w:rsidR="003657EE">
        <w:rPr>
          <w:sz w:val="24"/>
          <w:szCs w:val="24"/>
        </w:rPr>
        <w:t>,</w:t>
      </w:r>
      <w:r>
        <w:rPr>
          <w:sz w:val="24"/>
          <w:szCs w:val="24"/>
        </w:rPr>
        <w:t xml:space="preserve"> se rozumí:</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835"/>
        <w:gridCol w:w="2977"/>
      </w:tblGrid>
      <w:tr w:rsidR="006F4769" w:rsidRPr="002F6CB9" w:rsidTr="0095777D">
        <w:trPr>
          <w:trHeight w:val="559"/>
        </w:trPr>
        <w:tc>
          <w:tcPr>
            <w:tcW w:w="1242" w:type="dxa"/>
            <w:shd w:val="clear" w:color="auto" w:fill="D9D9D9" w:themeFill="background1" w:themeFillShade="D9"/>
          </w:tcPr>
          <w:p w:rsidR="006F4769" w:rsidRPr="002F6CB9" w:rsidRDefault="006F4769"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2977" w:type="dxa"/>
            <w:shd w:val="clear" w:color="auto" w:fill="D9D9D9" w:themeFill="background1" w:themeFillShade="D9"/>
          </w:tcPr>
          <w:p w:rsidR="006F4769" w:rsidRPr="002F6CB9" w:rsidRDefault="006F4769" w:rsidP="00C778F3">
            <w:pPr>
              <w:tabs>
                <w:tab w:val="left" w:pos="5245"/>
              </w:tabs>
              <w:spacing w:before="120"/>
              <w:rPr>
                <w:b/>
              </w:rPr>
            </w:pPr>
            <w:r w:rsidRPr="002F6CB9">
              <w:rPr>
                <w:b/>
              </w:rPr>
              <w:t>Doplněk názvu</w:t>
            </w:r>
            <w:r w:rsidR="00C43181">
              <w:rPr>
                <w:b/>
              </w:rPr>
              <w:t xml:space="preserve"> Přípravku</w:t>
            </w:r>
            <w:r w:rsidRPr="002F6CB9">
              <w:rPr>
                <w:b/>
              </w:rPr>
              <w:t xml:space="preserve"> </w:t>
            </w:r>
          </w:p>
        </w:tc>
      </w:tr>
      <w:tr w:rsidR="0095777D" w:rsidRPr="002F6CB9" w:rsidTr="0079689D">
        <w:trPr>
          <w:trHeight w:val="266"/>
        </w:trPr>
        <w:tc>
          <w:tcPr>
            <w:tcW w:w="1242" w:type="dxa"/>
            <w:vAlign w:val="center"/>
          </w:tcPr>
          <w:p w:rsidR="0095777D" w:rsidRPr="0007405D" w:rsidDel="0095777D" w:rsidRDefault="00784596" w:rsidP="0079689D">
            <w:pPr>
              <w:tabs>
                <w:tab w:val="left" w:pos="5245"/>
              </w:tabs>
              <w:rPr>
                <w:szCs w:val="24"/>
                <w:highlight w:val="black"/>
              </w:rPr>
            </w:pPr>
            <w:r w:rsidRPr="0007405D">
              <w:rPr>
                <w:szCs w:val="24"/>
                <w:highlight w:val="black"/>
              </w:rPr>
              <w:t>XXXXXXX</w:t>
            </w:r>
          </w:p>
        </w:tc>
        <w:tc>
          <w:tcPr>
            <w:tcW w:w="2835" w:type="dxa"/>
            <w:vAlign w:val="center"/>
          </w:tcPr>
          <w:p w:rsidR="0095777D" w:rsidRPr="0007405D" w:rsidRDefault="00784596" w:rsidP="0079689D">
            <w:pPr>
              <w:tabs>
                <w:tab w:val="left" w:pos="5245"/>
              </w:tabs>
              <w:rPr>
                <w:highlight w:val="black"/>
              </w:rPr>
            </w:pPr>
            <w:r w:rsidRPr="0007405D">
              <w:rPr>
                <w:highlight w:val="black"/>
              </w:rPr>
              <w:t>XXXXXX</w:t>
            </w:r>
          </w:p>
        </w:tc>
        <w:tc>
          <w:tcPr>
            <w:tcW w:w="2977" w:type="dxa"/>
            <w:vAlign w:val="center"/>
          </w:tcPr>
          <w:p w:rsidR="0095777D" w:rsidRPr="0007405D" w:rsidRDefault="00784596" w:rsidP="0079689D">
            <w:pPr>
              <w:tabs>
                <w:tab w:val="left" w:pos="5245"/>
              </w:tabs>
              <w:rPr>
                <w:highlight w:val="black"/>
              </w:rPr>
            </w:pPr>
            <w:r w:rsidRPr="0007405D">
              <w:rPr>
                <w:highlight w:val="black"/>
              </w:rPr>
              <w:t>XXXXXXXXXXXX</w:t>
            </w:r>
          </w:p>
        </w:tc>
      </w:tr>
    </w:tbl>
    <w:p w:rsidR="006F4769" w:rsidRPr="002F6CB9" w:rsidRDefault="006F4769" w:rsidP="006F4769">
      <w:pPr>
        <w:tabs>
          <w:tab w:val="left" w:pos="5245"/>
        </w:tabs>
        <w:spacing w:before="120"/>
        <w:rPr>
          <w:sz w:val="24"/>
          <w:szCs w:val="24"/>
        </w:rPr>
      </w:pPr>
    </w:p>
    <w:p w:rsidR="006F4769" w:rsidRPr="0095777D" w:rsidRDefault="006F4769" w:rsidP="0095777D">
      <w:pPr>
        <w:pStyle w:val="Odstavecseseznamem"/>
        <w:numPr>
          <w:ilvl w:val="0"/>
          <w:numId w:val="15"/>
        </w:numPr>
        <w:tabs>
          <w:tab w:val="left" w:pos="5245"/>
        </w:tabs>
        <w:spacing w:before="120"/>
        <w:rPr>
          <w:sz w:val="24"/>
          <w:szCs w:val="24"/>
        </w:rPr>
      </w:pPr>
      <w:r w:rsidRPr="00F15AAD">
        <w:rPr>
          <w:sz w:val="24"/>
          <w:szCs w:val="24"/>
        </w:rPr>
        <w:t>Limit</w:t>
      </w:r>
      <w:r w:rsidRPr="0095777D">
        <w:rPr>
          <w:sz w:val="24"/>
          <w:szCs w:val="24"/>
        </w:rPr>
        <w:t xml:space="preserve"> se sjednává takto:</w:t>
      </w:r>
    </w:p>
    <w:p w:rsidR="00784596" w:rsidRPr="0007405D" w:rsidRDefault="00784596" w:rsidP="00784596">
      <w:pPr>
        <w:overflowPunct/>
        <w:autoSpaceDE/>
        <w:autoSpaceDN/>
        <w:adjustRightInd/>
        <w:spacing w:before="120"/>
        <w:ind w:left="720"/>
        <w:jc w:val="both"/>
        <w:textAlignment w:val="auto"/>
        <w:rPr>
          <w:sz w:val="24"/>
          <w:highlight w:val="black"/>
        </w:rPr>
      </w:pPr>
      <w:r w:rsidRPr="0007405D">
        <w:rPr>
          <w:b/>
          <w:sz w:val="24"/>
          <w:szCs w:val="24"/>
          <w:highlight w:val="black"/>
        </w:rPr>
        <w:t>XXXXXXXXXXXXX</w:t>
      </w:r>
      <w:r w:rsidR="0007405D" w:rsidRPr="0007405D">
        <w:rPr>
          <w:b/>
          <w:sz w:val="24"/>
          <w:szCs w:val="24"/>
          <w:highlight w:val="black"/>
        </w:rPr>
        <w:t>XXXXXXXXXXXXXXXXXXXXXXXXXXXXXXXXXX</w:t>
      </w:r>
      <w:r w:rsidRPr="0007405D">
        <w:rPr>
          <w:b/>
          <w:sz w:val="24"/>
          <w:szCs w:val="24"/>
          <w:highlight w:val="black"/>
        </w:rPr>
        <w:t>X</w:t>
      </w:r>
      <w:r w:rsidRPr="0007405D" w:rsidDel="00784596">
        <w:rPr>
          <w:b/>
          <w:sz w:val="24"/>
          <w:szCs w:val="24"/>
          <w:highlight w:val="black"/>
        </w:rPr>
        <w:t xml:space="preserve"> </w:t>
      </w:r>
    </w:p>
    <w:p w:rsidR="00784596" w:rsidRPr="0007405D" w:rsidRDefault="00784596" w:rsidP="00784596">
      <w:pPr>
        <w:overflowPunct/>
        <w:autoSpaceDE/>
        <w:autoSpaceDN/>
        <w:adjustRightInd/>
        <w:spacing w:before="120"/>
        <w:ind w:left="720"/>
        <w:jc w:val="both"/>
        <w:textAlignment w:val="auto"/>
        <w:rPr>
          <w:sz w:val="24"/>
          <w:highlight w:val="black"/>
        </w:rPr>
      </w:pPr>
      <w:r w:rsidRPr="0007405D">
        <w:rPr>
          <w:b/>
          <w:sz w:val="24"/>
          <w:szCs w:val="24"/>
          <w:highlight w:val="black"/>
        </w:rPr>
        <w:t>X</w:t>
      </w:r>
      <w:r w:rsidR="0007405D" w:rsidRPr="0007405D">
        <w:rPr>
          <w:b/>
          <w:sz w:val="24"/>
          <w:szCs w:val="24"/>
          <w:highlight w:val="black"/>
        </w:rPr>
        <w:t>XXXXXXXXXXXXXXXXXXXXXXXXXXXXXXXXX</w:t>
      </w:r>
      <w:r w:rsidRPr="0007405D">
        <w:rPr>
          <w:b/>
          <w:sz w:val="24"/>
          <w:szCs w:val="24"/>
          <w:highlight w:val="black"/>
        </w:rPr>
        <w:t>XXXXXXXXXXXX</w:t>
      </w:r>
      <w:r w:rsidR="0007405D" w:rsidRPr="0007405D">
        <w:rPr>
          <w:b/>
          <w:sz w:val="24"/>
          <w:szCs w:val="24"/>
          <w:highlight w:val="black"/>
        </w:rPr>
        <w:t>X</w:t>
      </w:r>
      <w:r w:rsidRPr="0007405D">
        <w:rPr>
          <w:b/>
          <w:sz w:val="24"/>
          <w:szCs w:val="24"/>
          <w:highlight w:val="black"/>
        </w:rPr>
        <w:t>X</w:t>
      </w:r>
      <w:r w:rsidRPr="0007405D" w:rsidDel="00784596">
        <w:rPr>
          <w:b/>
          <w:sz w:val="24"/>
          <w:szCs w:val="24"/>
          <w:highlight w:val="black"/>
        </w:rPr>
        <w:t xml:space="preserve"> </w:t>
      </w:r>
    </w:p>
    <w:p w:rsidR="0007405D" w:rsidRPr="0007405D" w:rsidRDefault="0007405D" w:rsidP="0007405D">
      <w:pPr>
        <w:overflowPunct/>
        <w:autoSpaceDE/>
        <w:autoSpaceDN/>
        <w:adjustRightInd/>
        <w:spacing w:before="120"/>
        <w:ind w:left="720"/>
        <w:jc w:val="both"/>
        <w:textAlignment w:val="auto"/>
        <w:rPr>
          <w:sz w:val="24"/>
          <w:highlight w:val="black"/>
        </w:rPr>
      </w:pPr>
      <w:r w:rsidRPr="0007405D">
        <w:rPr>
          <w:b/>
          <w:sz w:val="24"/>
          <w:szCs w:val="24"/>
          <w:highlight w:val="black"/>
        </w:rPr>
        <w:t>XXXXXXXXXXXXXXXXXXXXXXXXXXXXXXXXXXXXXXXXXXXXXXXX</w:t>
      </w:r>
      <w:r w:rsidRPr="0007405D" w:rsidDel="00784596">
        <w:rPr>
          <w:b/>
          <w:sz w:val="24"/>
          <w:szCs w:val="24"/>
          <w:highlight w:val="black"/>
        </w:rPr>
        <w:t xml:space="preserve"> </w:t>
      </w:r>
    </w:p>
    <w:p w:rsidR="0007405D" w:rsidRPr="0007405D" w:rsidRDefault="0007405D" w:rsidP="0007405D">
      <w:pPr>
        <w:overflowPunct/>
        <w:autoSpaceDE/>
        <w:autoSpaceDN/>
        <w:adjustRightInd/>
        <w:spacing w:before="120"/>
        <w:ind w:left="720"/>
        <w:jc w:val="both"/>
        <w:textAlignment w:val="auto"/>
        <w:rPr>
          <w:sz w:val="24"/>
          <w:highlight w:val="black"/>
        </w:rPr>
      </w:pPr>
      <w:r w:rsidRPr="0007405D">
        <w:rPr>
          <w:b/>
          <w:sz w:val="24"/>
          <w:szCs w:val="24"/>
          <w:highlight w:val="black"/>
        </w:rPr>
        <w:t>XXXXXXXXXXXXXXXXXXXXXXXXXXXXXXXXXXXXXXXXXXXXXXXX</w:t>
      </w:r>
      <w:r w:rsidRPr="0007405D" w:rsidDel="00784596">
        <w:rPr>
          <w:b/>
          <w:sz w:val="24"/>
          <w:szCs w:val="24"/>
          <w:highlight w:val="black"/>
        </w:rPr>
        <w:t xml:space="preserve"> </w:t>
      </w:r>
    </w:p>
    <w:p w:rsidR="0007405D" w:rsidRDefault="0007405D" w:rsidP="006F4769">
      <w:pPr>
        <w:tabs>
          <w:tab w:val="left" w:pos="5245"/>
        </w:tabs>
        <w:rPr>
          <w:sz w:val="24"/>
          <w:szCs w:val="24"/>
        </w:rPr>
      </w:pPr>
    </w:p>
    <w:p w:rsidR="0007405D" w:rsidRDefault="0007405D" w:rsidP="006F4769">
      <w:pPr>
        <w:tabs>
          <w:tab w:val="left" w:pos="5245"/>
        </w:tabs>
        <w:rPr>
          <w:sz w:val="24"/>
          <w:szCs w:val="24"/>
        </w:rPr>
      </w:pPr>
    </w:p>
    <w:p w:rsidR="0007405D" w:rsidRDefault="0007405D" w:rsidP="006F4769">
      <w:pPr>
        <w:tabs>
          <w:tab w:val="left" w:pos="5245"/>
        </w:tabs>
        <w:rPr>
          <w:sz w:val="24"/>
          <w:szCs w:val="24"/>
        </w:rPr>
      </w:pPr>
    </w:p>
    <w:p w:rsidR="0007405D" w:rsidRDefault="0007405D" w:rsidP="006F4769">
      <w:pPr>
        <w:tabs>
          <w:tab w:val="left" w:pos="5245"/>
        </w:tabs>
        <w:rPr>
          <w:sz w:val="24"/>
          <w:szCs w:val="24"/>
        </w:rPr>
      </w:pPr>
    </w:p>
    <w:p w:rsidR="0007405D" w:rsidRPr="00814572" w:rsidRDefault="0007405D" w:rsidP="0007405D">
      <w:pPr>
        <w:tabs>
          <w:tab w:val="left" w:pos="5245"/>
        </w:tabs>
        <w:rPr>
          <w:sz w:val="24"/>
          <w:szCs w:val="24"/>
        </w:rPr>
      </w:pPr>
      <w:r w:rsidRPr="00814572">
        <w:rPr>
          <w:sz w:val="24"/>
          <w:szCs w:val="24"/>
        </w:rPr>
        <w:t xml:space="preserve">V </w:t>
      </w:r>
      <w:r>
        <w:rPr>
          <w:sz w:val="24"/>
          <w:szCs w:val="24"/>
        </w:rPr>
        <w:t xml:space="preserve">Ostravě </w:t>
      </w:r>
      <w:proofErr w:type="gramStart"/>
      <w:r w:rsidRPr="00814572">
        <w:rPr>
          <w:sz w:val="24"/>
          <w:szCs w:val="24"/>
        </w:rPr>
        <w:t>dne</w:t>
      </w:r>
      <w:r>
        <w:rPr>
          <w:sz w:val="24"/>
          <w:szCs w:val="24"/>
        </w:rPr>
        <w:t xml:space="preserve"> </w:t>
      </w:r>
      <w:r w:rsidRPr="00814572">
        <w:rPr>
          <w:sz w:val="24"/>
          <w:szCs w:val="24"/>
        </w:rPr>
        <w:t xml:space="preserve"> </w:t>
      </w:r>
      <w:r>
        <w:rPr>
          <w:sz w:val="24"/>
          <w:szCs w:val="24"/>
        </w:rPr>
        <w:t>…</w:t>
      </w:r>
      <w:proofErr w:type="gramEnd"/>
      <w:r>
        <w:rPr>
          <w:sz w:val="24"/>
          <w:szCs w:val="24"/>
        </w:rPr>
        <w:t>…..</w:t>
      </w:r>
      <w:r w:rsidRPr="00814572">
        <w:rPr>
          <w:sz w:val="24"/>
          <w:szCs w:val="24"/>
        </w:rPr>
        <w:tab/>
        <w:t xml:space="preserve">V </w:t>
      </w:r>
      <w:r>
        <w:rPr>
          <w:sz w:val="24"/>
          <w:szCs w:val="24"/>
        </w:rPr>
        <w:t>Praze</w:t>
      </w:r>
      <w:r w:rsidRPr="00814572">
        <w:rPr>
          <w:sz w:val="24"/>
          <w:szCs w:val="24"/>
        </w:rPr>
        <w:t xml:space="preserve"> dne </w:t>
      </w:r>
      <w:r>
        <w:rPr>
          <w:sz w:val="24"/>
          <w:szCs w:val="24"/>
        </w:rPr>
        <w:t>……..</w:t>
      </w:r>
    </w:p>
    <w:p w:rsidR="0007405D" w:rsidRPr="00814572" w:rsidRDefault="0007405D" w:rsidP="0007405D">
      <w:pPr>
        <w:tabs>
          <w:tab w:val="left" w:pos="5245"/>
        </w:tabs>
        <w:spacing w:before="120"/>
        <w:rPr>
          <w:sz w:val="24"/>
          <w:szCs w:val="24"/>
        </w:rPr>
      </w:pPr>
    </w:p>
    <w:p w:rsidR="0007405D" w:rsidRDefault="0007405D" w:rsidP="0007405D">
      <w:pPr>
        <w:tabs>
          <w:tab w:val="left" w:pos="5245"/>
        </w:tabs>
        <w:spacing w:before="120"/>
        <w:rPr>
          <w:sz w:val="24"/>
          <w:szCs w:val="24"/>
        </w:rPr>
      </w:pPr>
      <w:r w:rsidRPr="00814572">
        <w:rPr>
          <w:sz w:val="24"/>
          <w:szCs w:val="24"/>
        </w:rPr>
        <w:t>Za Pojišťovnu</w:t>
      </w:r>
      <w:r>
        <w:rPr>
          <w:sz w:val="24"/>
          <w:szCs w:val="24"/>
        </w:rPr>
        <w:t xml:space="preserve">:                                                                </w:t>
      </w:r>
      <w:r w:rsidRPr="00814572">
        <w:rPr>
          <w:sz w:val="24"/>
          <w:szCs w:val="24"/>
        </w:rPr>
        <w:t>Za Držitele:</w:t>
      </w:r>
      <w:r>
        <w:rPr>
          <w:sz w:val="24"/>
          <w:szCs w:val="24"/>
        </w:rPr>
        <w:t xml:space="preserve"> </w:t>
      </w:r>
    </w:p>
    <w:p w:rsidR="0007405D" w:rsidRDefault="0007405D" w:rsidP="0007405D">
      <w:pPr>
        <w:tabs>
          <w:tab w:val="left" w:pos="5245"/>
        </w:tabs>
        <w:spacing w:before="120"/>
        <w:rPr>
          <w:sz w:val="24"/>
          <w:szCs w:val="24"/>
        </w:rPr>
      </w:pPr>
      <w:r>
        <w:rPr>
          <w:sz w:val="24"/>
          <w:szCs w:val="24"/>
        </w:rPr>
        <w:t xml:space="preserve">Ing. Antonín </w:t>
      </w:r>
      <w:proofErr w:type="spellStart"/>
      <w:r>
        <w:rPr>
          <w:sz w:val="24"/>
          <w:szCs w:val="24"/>
        </w:rPr>
        <w:t>Klimša</w:t>
      </w:r>
      <w:proofErr w:type="spellEnd"/>
      <w:r>
        <w:rPr>
          <w:sz w:val="24"/>
          <w:szCs w:val="24"/>
        </w:rPr>
        <w:t xml:space="preserve">, MBA                                            </w:t>
      </w:r>
      <w:proofErr w:type="spellStart"/>
      <w:r w:rsidR="00B465B0" w:rsidRPr="00094FF7">
        <w:rPr>
          <w:b/>
          <w:sz w:val="24"/>
          <w:szCs w:val="24"/>
          <w:highlight w:val="black"/>
        </w:rPr>
        <w:t>xxxxxxxxxxxxxxxxxxxxxxxxxxx</w:t>
      </w:r>
      <w:proofErr w:type="spellEnd"/>
    </w:p>
    <w:p w:rsidR="0007405D" w:rsidRDefault="0007405D" w:rsidP="0007405D">
      <w:pPr>
        <w:tabs>
          <w:tab w:val="left" w:pos="5245"/>
        </w:tabs>
        <w:spacing w:before="120"/>
        <w:rPr>
          <w:sz w:val="24"/>
          <w:szCs w:val="24"/>
        </w:rPr>
      </w:pPr>
      <w:r>
        <w:rPr>
          <w:sz w:val="24"/>
          <w:szCs w:val="24"/>
        </w:rPr>
        <w:t xml:space="preserve">výkonný ředitel                                                               </w:t>
      </w:r>
      <w:proofErr w:type="spellStart"/>
      <w:r>
        <w:rPr>
          <w:sz w:val="24"/>
          <w:szCs w:val="24"/>
        </w:rPr>
        <w:t>Communication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Corporate</w:t>
      </w:r>
      <w:proofErr w:type="spellEnd"/>
      <w:r>
        <w:rPr>
          <w:sz w:val="24"/>
          <w:szCs w:val="24"/>
        </w:rPr>
        <w:t xml:space="preserve"> </w:t>
      </w:r>
      <w:proofErr w:type="spellStart"/>
      <w:r>
        <w:rPr>
          <w:sz w:val="24"/>
          <w:szCs w:val="24"/>
        </w:rPr>
        <w:t>Affairs</w:t>
      </w:r>
      <w:proofErr w:type="spellEnd"/>
    </w:p>
    <w:p w:rsidR="0007405D" w:rsidRDefault="0007405D" w:rsidP="0007405D">
      <w:pPr>
        <w:tabs>
          <w:tab w:val="left" w:pos="5245"/>
        </w:tabs>
        <w:spacing w:before="120"/>
        <w:rPr>
          <w:sz w:val="24"/>
          <w:szCs w:val="24"/>
        </w:rPr>
      </w:pPr>
      <w:r>
        <w:rPr>
          <w:sz w:val="24"/>
          <w:szCs w:val="24"/>
        </w:rPr>
        <w:t xml:space="preserve">Revírní bratrská pokladna,                                              </w:t>
      </w:r>
      <w:proofErr w:type="spellStart"/>
      <w:r>
        <w:rPr>
          <w:sz w:val="24"/>
          <w:szCs w:val="24"/>
        </w:rPr>
        <w:t>Director</w:t>
      </w:r>
      <w:proofErr w:type="spellEnd"/>
      <w:r>
        <w:rPr>
          <w:sz w:val="24"/>
          <w:szCs w:val="24"/>
        </w:rPr>
        <w:t xml:space="preserve"> </w:t>
      </w:r>
      <w:proofErr w:type="spellStart"/>
      <w:r>
        <w:rPr>
          <w:sz w:val="24"/>
          <w:szCs w:val="24"/>
        </w:rPr>
        <w:t>GlaxoSmithKline</w:t>
      </w:r>
      <w:proofErr w:type="spellEnd"/>
      <w:r>
        <w:rPr>
          <w:sz w:val="24"/>
          <w:szCs w:val="24"/>
        </w:rPr>
        <w:t>, s.r.o.</w:t>
      </w:r>
    </w:p>
    <w:p w:rsidR="0007405D" w:rsidRDefault="0007405D" w:rsidP="0007405D">
      <w:pPr>
        <w:tabs>
          <w:tab w:val="left" w:pos="5245"/>
        </w:tabs>
        <w:spacing w:before="120"/>
        <w:rPr>
          <w:sz w:val="24"/>
          <w:szCs w:val="24"/>
        </w:rPr>
      </w:pPr>
      <w:r>
        <w:rPr>
          <w:sz w:val="24"/>
          <w:szCs w:val="24"/>
        </w:rPr>
        <w:t>zdravotní pojišťovna</w:t>
      </w:r>
    </w:p>
    <w:p w:rsidR="004F762D" w:rsidRDefault="004F762D" w:rsidP="004F762D">
      <w:pPr>
        <w:tabs>
          <w:tab w:val="left" w:pos="5245"/>
        </w:tabs>
        <w:spacing w:before="120"/>
        <w:rPr>
          <w:sz w:val="24"/>
          <w:szCs w:val="24"/>
        </w:rPr>
      </w:pPr>
      <w:r>
        <w:rPr>
          <w:sz w:val="24"/>
          <w:szCs w:val="24"/>
        </w:rPr>
        <w:t xml:space="preserve">                                                                         </w:t>
      </w: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C9D299" w15:done="0"/>
  <w15:commentEx w15:paraId="4FA13756" w15:done="0"/>
  <w15:commentEx w15:paraId="76D4AC8A" w15:done="0"/>
  <w15:commentEx w15:paraId="57EC2337" w15:done="0"/>
  <w15:commentEx w15:paraId="190FE334" w15:done="0"/>
  <w15:commentEx w15:paraId="118BF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828C5" w16cid:durableId="1EE476E0"/>
  <w16cid:commentId w16cid:paraId="327BACA2" w16cid:durableId="1EE476E1"/>
  <w16cid:commentId w16cid:paraId="506B2A65" w16cid:durableId="1EE476E2"/>
  <w16cid:commentId w16cid:paraId="3A46413B" w16cid:durableId="1EE476E3"/>
  <w16cid:commentId w16cid:paraId="3441346C" w16cid:durableId="1EE476E4"/>
  <w16cid:commentId w16cid:paraId="4484F1B8" w16cid:durableId="1EE476E5"/>
  <w16cid:commentId w16cid:paraId="3B39FB8E" w16cid:durableId="1EE476E6"/>
  <w16cid:commentId w16cid:paraId="3A745D03" w16cid:durableId="1EE476E7"/>
  <w16cid:commentId w16cid:paraId="1D21218C" w16cid:durableId="1EE476E8"/>
  <w16cid:commentId w16cid:paraId="1B10A917" w16cid:durableId="1EE476E9"/>
  <w16cid:commentId w16cid:paraId="693397CB" w16cid:durableId="1EE476E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53C" w:rsidRDefault="0053653C">
      <w:r>
        <w:separator/>
      </w:r>
    </w:p>
  </w:endnote>
  <w:endnote w:type="continuationSeparator" w:id="0">
    <w:p w:rsidR="0053653C" w:rsidRDefault="0053653C">
      <w:r>
        <w:continuationSeparator/>
      </w:r>
    </w:p>
  </w:endnote>
  <w:endnote w:type="continuationNotice" w:id="1">
    <w:p w:rsidR="0053653C" w:rsidRDefault="005365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B82D4D">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E47335">
      <w:rPr>
        <w:rStyle w:val="slostrnky"/>
        <w:noProof/>
      </w:rPr>
      <w:t>1</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53C" w:rsidRDefault="0053653C">
      <w:r>
        <w:separator/>
      </w:r>
    </w:p>
  </w:footnote>
  <w:footnote w:type="continuationSeparator" w:id="0">
    <w:p w:rsidR="0053653C" w:rsidRDefault="0053653C">
      <w:r>
        <w:continuationSeparator/>
      </w:r>
    </w:p>
  </w:footnote>
  <w:footnote w:type="continuationNotice" w:id="1">
    <w:p w:rsidR="0053653C" w:rsidRDefault="005365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BC36305"/>
    <w:multiLevelType w:val="hybridMultilevel"/>
    <w:tmpl w:val="E700917C"/>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
    <w:nsid w:val="0C1A680C"/>
    <w:multiLevelType w:val="hybridMultilevel"/>
    <w:tmpl w:val="F63268F2"/>
    <w:lvl w:ilvl="0" w:tplc="7D3E522A">
      <w:start w:val="1"/>
      <w:numFmt w:val="decimal"/>
      <w:lvlText w:val="%1."/>
      <w:lvlJc w:val="left"/>
      <w:pPr>
        <w:ind w:left="643" w:hanging="360"/>
      </w:pPr>
      <w:rPr>
        <w:rFonts w:hint="default"/>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nsid w:val="1F790CA6"/>
    <w:multiLevelType w:val="hybridMultilevel"/>
    <w:tmpl w:val="975AFFB6"/>
    <w:lvl w:ilvl="0" w:tplc="95A68AB6">
      <w:start w:val="2"/>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nsid w:val="3375446E"/>
    <w:multiLevelType w:val="hybridMultilevel"/>
    <w:tmpl w:val="38EC17F4"/>
    <w:lvl w:ilvl="0" w:tplc="6222160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ED758A"/>
    <w:multiLevelType w:val="hybridMultilevel"/>
    <w:tmpl w:val="CBAACD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ED6A63"/>
    <w:multiLevelType w:val="multilevel"/>
    <w:tmpl w:val="9BB63C1C"/>
    <w:styleLink w:val="CMS-ANParties"/>
    <w:lvl w:ilvl="0">
      <w:start w:val="1"/>
      <w:numFmt w:val="decimal"/>
      <w:pStyle w:val="CMSANParties"/>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B6D6654"/>
    <w:multiLevelType w:val="hybridMultilevel"/>
    <w:tmpl w:val="B6963EC2"/>
    <w:lvl w:ilvl="0" w:tplc="16841932">
      <w:start w:val="1"/>
      <w:numFmt w:val="decimal"/>
      <w:lvlText w:val="%1."/>
      <w:lvlJc w:val="left"/>
      <w:pPr>
        <w:tabs>
          <w:tab w:val="num" w:pos="0"/>
        </w:tabs>
        <w:ind w:left="283" w:hanging="283"/>
      </w:pPr>
      <w:rPr>
        <w:rFonts w:cs="Times New Roman" w:hint="default"/>
        <w:color w:val="000000" w:themeColor="text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8"/>
  </w:num>
  <w:num w:numId="2">
    <w:abstractNumId w:val="18"/>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4"/>
  </w:num>
  <w:num w:numId="5">
    <w:abstractNumId w:val="9"/>
  </w:num>
  <w:num w:numId="6">
    <w:abstractNumId w:val="7"/>
  </w:num>
  <w:num w:numId="7">
    <w:abstractNumId w:val="15"/>
  </w:num>
  <w:num w:numId="8">
    <w:abstractNumId w:val="12"/>
  </w:num>
  <w:num w:numId="9">
    <w:abstractNumId w:val="13"/>
  </w:num>
  <w:num w:numId="10">
    <w:abstractNumId w:val="16"/>
  </w:num>
  <w:num w:numId="11">
    <w:abstractNumId w:val="14"/>
  </w:num>
  <w:num w:numId="12">
    <w:abstractNumId w:val="17"/>
  </w:num>
  <w:num w:numId="13">
    <w:abstractNumId w:val="8"/>
  </w:num>
  <w:num w:numId="14">
    <w:abstractNumId w:val="3"/>
  </w:num>
  <w:num w:numId="15">
    <w:abstractNumId w:val="10"/>
  </w:num>
  <w:num w:numId="16">
    <w:abstractNumId w:val="1"/>
  </w:num>
  <w:num w:numId="17">
    <w:abstractNumId w:val="5"/>
  </w:num>
  <w:num w:numId="18">
    <w:abstractNumId w:val="2"/>
  </w:num>
  <w:num w:numId="19">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chcínová Radka">
    <w15:presenceInfo w15:providerId="None" w15:userId="Brichcínová Radka"/>
  </w15:person>
  <w15:person w15:author="Libuse Kyzlinkova">
    <w15:presenceInfo w15:providerId="None" w15:userId="Libuse Kyzlink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6386"/>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4DE1"/>
    <w:rsid w:val="000660C9"/>
    <w:rsid w:val="000706C4"/>
    <w:rsid w:val="0007405D"/>
    <w:rsid w:val="00074803"/>
    <w:rsid w:val="00085E93"/>
    <w:rsid w:val="00091628"/>
    <w:rsid w:val="00095CF5"/>
    <w:rsid w:val="000A04B7"/>
    <w:rsid w:val="000A2BE1"/>
    <w:rsid w:val="000A70F2"/>
    <w:rsid w:val="000C1708"/>
    <w:rsid w:val="000C17A4"/>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2AF2"/>
    <w:rsid w:val="001331D5"/>
    <w:rsid w:val="00134F9A"/>
    <w:rsid w:val="0013561C"/>
    <w:rsid w:val="001376E1"/>
    <w:rsid w:val="001421D0"/>
    <w:rsid w:val="00142404"/>
    <w:rsid w:val="0014278F"/>
    <w:rsid w:val="00144CB1"/>
    <w:rsid w:val="0014596E"/>
    <w:rsid w:val="001468E7"/>
    <w:rsid w:val="00146A95"/>
    <w:rsid w:val="001473B9"/>
    <w:rsid w:val="00151842"/>
    <w:rsid w:val="001537E8"/>
    <w:rsid w:val="00156CF1"/>
    <w:rsid w:val="001572B4"/>
    <w:rsid w:val="00157B08"/>
    <w:rsid w:val="00163D3A"/>
    <w:rsid w:val="00166FC7"/>
    <w:rsid w:val="0016777C"/>
    <w:rsid w:val="00170CB9"/>
    <w:rsid w:val="00170F44"/>
    <w:rsid w:val="00172396"/>
    <w:rsid w:val="00172839"/>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3040"/>
    <w:rsid w:val="00274342"/>
    <w:rsid w:val="00274E3E"/>
    <w:rsid w:val="00276D38"/>
    <w:rsid w:val="00280F1A"/>
    <w:rsid w:val="00281985"/>
    <w:rsid w:val="00283A2B"/>
    <w:rsid w:val="0028468C"/>
    <w:rsid w:val="00287F7A"/>
    <w:rsid w:val="00294C1D"/>
    <w:rsid w:val="002961BC"/>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B2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0B0C"/>
    <w:rsid w:val="003410DD"/>
    <w:rsid w:val="003414D5"/>
    <w:rsid w:val="00342AA3"/>
    <w:rsid w:val="003443C0"/>
    <w:rsid w:val="00346DD6"/>
    <w:rsid w:val="00347DAC"/>
    <w:rsid w:val="00354002"/>
    <w:rsid w:val="00354AA6"/>
    <w:rsid w:val="00354AC2"/>
    <w:rsid w:val="003657EE"/>
    <w:rsid w:val="00366D55"/>
    <w:rsid w:val="003679D6"/>
    <w:rsid w:val="003701D9"/>
    <w:rsid w:val="003713A4"/>
    <w:rsid w:val="00372E8D"/>
    <w:rsid w:val="00375839"/>
    <w:rsid w:val="0038189A"/>
    <w:rsid w:val="003818BB"/>
    <w:rsid w:val="00381DEF"/>
    <w:rsid w:val="00385AD9"/>
    <w:rsid w:val="00392054"/>
    <w:rsid w:val="00393BDC"/>
    <w:rsid w:val="003A4B06"/>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6485"/>
    <w:rsid w:val="003D78D5"/>
    <w:rsid w:val="003E1329"/>
    <w:rsid w:val="003E2735"/>
    <w:rsid w:val="003E5D1F"/>
    <w:rsid w:val="003E7A12"/>
    <w:rsid w:val="003E7DBF"/>
    <w:rsid w:val="003F0990"/>
    <w:rsid w:val="003F1E65"/>
    <w:rsid w:val="003F46BA"/>
    <w:rsid w:val="003F5CB0"/>
    <w:rsid w:val="003F79B2"/>
    <w:rsid w:val="00401A07"/>
    <w:rsid w:val="004032F8"/>
    <w:rsid w:val="004046F4"/>
    <w:rsid w:val="00405912"/>
    <w:rsid w:val="00410C77"/>
    <w:rsid w:val="004120D9"/>
    <w:rsid w:val="00412532"/>
    <w:rsid w:val="00413016"/>
    <w:rsid w:val="00417550"/>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19F0"/>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08C7"/>
    <w:rsid w:val="004B6612"/>
    <w:rsid w:val="004B73CA"/>
    <w:rsid w:val="004C053B"/>
    <w:rsid w:val="004C366B"/>
    <w:rsid w:val="004C5A91"/>
    <w:rsid w:val="004C76D2"/>
    <w:rsid w:val="004D365F"/>
    <w:rsid w:val="004D3B6E"/>
    <w:rsid w:val="004D412C"/>
    <w:rsid w:val="004D698E"/>
    <w:rsid w:val="004E54CE"/>
    <w:rsid w:val="004E7104"/>
    <w:rsid w:val="004E7292"/>
    <w:rsid w:val="004F0B53"/>
    <w:rsid w:val="004F5386"/>
    <w:rsid w:val="004F5973"/>
    <w:rsid w:val="004F5D4E"/>
    <w:rsid w:val="004F69B1"/>
    <w:rsid w:val="004F6CEC"/>
    <w:rsid w:val="004F762D"/>
    <w:rsid w:val="005000A3"/>
    <w:rsid w:val="00500B57"/>
    <w:rsid w:val="00501EC8"/>
    <w:rsid w:val="005028E0"/>
    <w:rsid w:val="005061BC"/>
    <w:rsid w:val="00510592"/>
    <w:rsid w:val="00510652"/>
    <w:rsid w:val="00511F8F"/>
    <w:rsid w:val="00513C72"/>
    <w:rsid w:val="00513F9D"/>
    <w:rsid w:val="00515067"/>
    <w:rsid w:val="00516739"/>
    <w:rsid w:val="005224E0"/>
    <w:rsid w:val="00525B2E"/>
    <w:rsid w:val="00533B0C"/>
    <w:rsid w:val="00535D5D"/>
    <w:rsid w:val="0053653C"/>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B57"/>
    <w:rsid w:val="00587C05"/>
    <w:rsid w:val="00590FC0"/>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4B1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17B8D"/>
    <w:rsid w:val="006205D7"/>
    <w:rsid w:val="0062216F"/>
    <w:rsid w:val="00623190"/>
    <w:rsid w:val="006231DA"/>
    <w:rsid w:val="00624F9B"/>
    <w:rsid w:val="00627308"/>
    <w:rsid w:val="006279B0"/>
    <w:rsid w:val="00630315"/>
    <w:rsid w:val="006325B3"/>
    <w:rsid w:val="006341A1"/>
    <w:rsid w:val="00635155"/>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3078F"/>
    <w:rsid w:val="007342F8"/>
    <w:rsid w:val="0073455E"/>
    <w:rsid w:val="00735F78"/>
    <w:rsid w:val="00741BEE"/>
    <w:rsid w:val="00744298"/>
    <w:rsid w:val="00744E15"/>
    <w:rsid w:val="00744EFD"/>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4596"/>
    <w:rsid w:val="00786632"/>
    <w:rsid w:val="00786B7F"/>
    <w:rsid w:val="007919CD"/>
    <w:rsid w:val="00796707"/>
    <w:rsid w:val="0079689D"/>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750"/>
    <w:rsid w:val="007E3D16"/>
    <w:rsid w:val="007E5C8B"/>
    <w:rsid w:val="007E60A5"/>
    <w:rsid w:val="007E720A"/>
    <w:rsid w:val="007E76FE"/>
    <w:rsid w:val="007F07D3"/>
    <w:rsid w:val="007F2645"/>
    <w:rsid w:val="007F34D4"/>
    <w:rsid w:val="008068FC"/>
    <w:rsid w:val="008122F1"/>
    <w:rsid w:val="00814572"/>
    <w:rsid w:val="00817140"/>
    <w:rsid w:val="0082607A"/>
    <w:rsid w:val="00826107"/>
    <w:rsid w:val="008309F7"/>
    <w:rsid w:val="00833D6B"/>
    <w:rsid w:val="008345A4"/>
    <w:rsid w:val="00843B69"/>
    <w:rsid w:val="00844DC8"/>
    <w:rsid w:val="00851A71"/>
    <w:rsid w:val="00851F7C"/>
    <w:rsid w:val="00852EEE"/>
    <w:rsid w:val="00857D3F"/>
    <w:rsid w:val="00860723"/>
    <w:rsid w:val="00866B7C"/>
    <w:rsid w:val="00867D1C"/>
    <w:rsid w:val="00872575"/>
    <w:rsid w:val="00874F56"/>
    <w:rsid w:val="008777E7"/>
    <w:rsid w:val="008805A4"/>
    <w:rsid w:val="00882CCF"/>
    <w:rsid w:val="008833CC"/>
    <w:rsid w:val="00883718"/>
    <w:rsid w:val="008853C1"/>
    <w:rsid w:val="00886867"/>
    <w:rsid w:val="00887983"/>
    <w:rsid w:val="00891929"/>
    <w:rsid w:val="00895E73"/>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355D"/>
    <w:rsid w:val="008F478D"/>
    <w:rsid w:val="008F4864"/>
    <w:rsid w:val="008F4A4A"/>
    <w:rsid w:val="008F6150"/>
    <w:rsid w:val="008F6A31"/>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5777D"/>
    <w:rsid w:val="00962197"/>
    <w:rsid w:val="0096589C"/>
    <w:rsid w:val="009659C9"/>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0AD6"/>
    <w:rsid w:val="009A14BF"/>
    <w:rsid w:val="009A38D3"/>
    <w:rsid w:val="009A6230"/>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931"/>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ABB"/>
    <w:rsid w:val="00AA2C14"/>
    <w:rsid w:val="00AA431E"/>
    <w:rsid w:val="00AB455B"/>
    <w:rsid w:val="00AB4894"/>
    <w:rsid w:val="00AB578E"/>
    <w:rsid w:val="00AB7424"/>
    <w:rsid w:val="00AC070F"/>
    <w:rsid w:val="00AC1D0D"/>
    <w:rsid w:val="00AC2477"/>
    <w:rsid w:val="00AC4122"/>
    <w:rsid w:val="00AC44E4"/>
    <w:rsid w:val="00AC4AA0"/>
    <w:rsid w:val="00AD1553"/>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4ED0"/>
    <w:rsid w:val="00B27677"/>
    <w:rsid w:val="00B30721"/>
    <w:rsid w:val="00B3265F"/>
    <w:rsid w:val="00B32D00"/>
    <w:rsid w:val="00B34AF1"/>
    <w:rsid w:val="00B35695"/>
    <w:rsid w:val="00B36A5B"/>
    <w:rsid w:val="00B37115"/>
    <w:rsid w:val="00B37297"/>
    <w:rsid w:val="00B416BF"/>
    <w:rsid w:val="00B4298F"/>
    <w:rsid w:val="00B43E25"/>
    <w:rsid w:val="00B44B70"/>
    <w:rsid w:val="00B465B0"/>
    <w:rsid w:val="00B50EC5"/>
    <w:rsid w:val="00B5185C"/>
    <w:rsid w:val="00B527C1"/>
    <w:rsid w:val="00B52D26"/>
    <w:rsid w:val="00B62CAD"/>
    <w:rsid w:val="00B62CB2"/>
    <w:rsid w:val="00B64886"/>
    <w:rsid w:val="00B64A24"/>
    <w:rsid w:val="00B64FEA"/>
    <w:rsid w:val="00B707FD"/>
    <w:rsid w:val="00B717E7"/>
    <w:rsid w:val="00B71E62"/>
    <w:rsid w:val="00B73BD2"/>
    <w:rsid w:val="00B77AF0"/>
    <w:rsid w:val="00B829B4"/>
    <w:rsid w:val="00B82D4D"/>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1BB8"/>
    <w:rsid w:val="00BF207D"/>
    <w:rsid w:val="00BF6C8A"/>
    <w:rsid w:val="00C0401B"/>
    <w:rsid w:val="00C04984"/>
    <w:rsid w:val="00C12529"/>
    <w:rsid w:val="00C220A5"/>
    <w:rsid w:val="00C2287D"/>
    <w:rsid w:val="00C24A16"/>
    <w:rsid w:val="00C26C23"/>
    <w:rsid w:val="00C32715"/>
    <w:rsid w:val="00C33180"/>
    <w:rsid w:val="00C341EB"/>
    <w:rsid w:val="00C34F70"/>
    <w:rsid w:val="00C35290"/>
    <w:rsid w:val="00C35324"/>
    <w:rsid w:val="00C35446"/>
    <w:rsid w:val="00C43181"/>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0247"/>
    <w:rsid w:val="00D21080"/>
    <w:rsid w:val="00D23154"/>
    <w:rsid w:val="00D23DF8"/>
    <w:rsid w:val="00D24B81"/>
    <w:rsid w:val="00D26673"/>
    <w:rsid w:val="00D269C2"/>
    <w:rsid w:val="00D2729A"/>
    <w:rsid w:val="00D30F19"/>
    <w:rsid w:val="00D3486C"/>
    <w:rsid w:val="00D35037"/>
    <w:rsid w:val="00D424C0"/>
    <w:rsid w:val="00D42619"/>
    <w:rsid w:val="00D46E59"/>
    <w:rsid w:val="00D52799"/>
    <w:rsid w:val="00D56291"/>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C65EE"/>
    <w:rsid w:val="00DC7100"/>
    <w:rsid w:val="00DD28B0"/>
    <w:rsid w:val="00DD39F7"/>
    <w:rsid w:val="00DE3559"/>
    <w:rsid w:val="00DE4751"/>
    <w:rsid w:val="00DF2AAE"/>
    <w:rsid w:val="00DF3D62"/>
    <w:rsid w:val="00DF4C67"/>
    <w:rsid w:val="00DF6BBD"/>
    <w:rsid w:val="00E00C16"/>
    <w:rsid w:val="00E0586F"/>
    <w:rsid w:val="00E06239"/>
    <w:rsid w:val="00E06B56"/>
    <w:rsid w:val="00E07A81"/>
    <w:rsid w:val="00E14C74"/>
    <w:rsid w:val="00E20E33"/>
    <w:rsid w:val="00E21C7E"/>
    <w:rsid w:val="00E2501D"/>
    <w:rsid w:val="00E34D2A"/>
    <w:rsid w:val="00E35345"/>
    <w:rsid w:val="00E361AE"/>
    <w:rsid w:val="00E37E3A"/>
    <w:rsid w:val="00E429B2"/>
    <w:rsid w:val="00E4506E"/>
    <w:rsid w:val="00E4606C"/>
    <w:rsid w:val="00E47335"/>
    <w:rsid w:val="00E47D00"/>
    <w:rsid w:val="00E51A3C"/>
    <w:rsid w:val="00E55E7B"/>
    <w:rsid w:val="00E55F41"/>
    <w:rsid w:val="00E56835"/>
    <w:rsid w:val="00E62929"/>
    <w:rsid w:val="00E66325"/>
    <w:rsid w:val="00E7029B"/>
    <w:rsid w:val="00E719BC"/>
    <w:rsid w:val="00E75CC6"/>
    <w:rsid w:val="00E7656F"/>
    <w:rsid w:val="00E82BFE"/>
    <w:rsid w:val="00E869C8"/>
    <w:rsid w:val="00E9100E"/>
    <w:rsid w:val="00E9727F"/>
    <w:rsid w:val="00EA26F3"/>
    <w:rsid w:val="00EA3097"/>
    <w:rsid w:val="00EA71CF"/>
    <w:rsid w:val="00EA7525"/>
    <w:rsid w:val="00EB125A"/>
    <w:rsid w:val="00EB5927"/>
    <w:rsid w:val="00EC091E"/>
    <w:rsid w:val="00EC3037"/>
    <w:rsid w:val="00EC4646"/>
    <w:rsid w:val="00EC4C31"/>
    <w:rsid w:val="00EC5CC2"/>
    <w:rsid w:val="00EC6EA0"/>
    <w:rsid w:val="00EC7C8E"/>
    <w:rsid w:val="00ED05D9"/>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07EA3"/>
    <w:rsid w:val="00F10027"/>
    <w:rsid w:val="00F1163C"/>
    <w:rsid w:val="00F11E68"/>
    <w:rsid w:val="00F14638"/>
    <w:rsid w:val="00F15AAD"/>
    <w:rsid w:val="00F17983"/>
    <w:rsid w:val="00F20064"/>
    <w:rsid w:val="00F2325C"/>
    <w:rsid w:val="00F2443F"/>
    <w:rsid w:val="00F31154"/>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5723"/>
    <w:rsid w:val="00F7611A"/>
    <w:rsid w:val="00F76BC8"/>
    <w:rsid w:val="00F7735C"/>
    <w:rsid w:val="00F82725"/>
    <w:rsid w:val="00F832E0"/>
    <w:rsid w:val="00F856B5"/>
    <w:rsid w:val="00F85EFB"/>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75A"/>
    <w:rsid w:val="00FD084C"/>
    <w:rsid w:val="00FD3237"/>
    <w:rsid w:val="00FD3729"/>
    <w:rsid w:val="00FD4BAA"/>
    <w:rsid w:val="00FD4EF4"/>
    <w:rsid w:val="00FD7F57"/>
    <w:rsid w:val="00FE4735"/>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character" w:customStyle="1" w:styleId="UnresolvedMention">
    <w:name w:val="Unresolved Mention"/>
    <w:basedOn w:val="Standardnpsmoodstavce"/>
    <w:uiPriority w:val="99"/>
    <w:semiHidden/>
    <w:unhideWhenUsed/>
    <w:rsid w:val="00AA2ABB"/>
    <w:rPr>
      <w:color w:val="808080"/>
      <w:shd w:val="clear" w:color="auto" w:fill="E6E6E6"/>
    </w:rPr>
  </w:style>
  <w:style w:type="paragraph" w:customStyle="1" w:styleId="CMSANParties">
    <w:name w:val="CMS AN Parties"/>
    <w:uiPriority w:val="11"/>
    <w:rsid w:val="00E14C74"/>
    <w:pPr>
      <w:numPr>
        <w:numId w:val="19"/>
      </w:numPr>
      <w:spacing w:before="120" w:after="120" w:line="300" w:lineRule="atLeast"/>
      <w:jc w:val="both"/>
      <w:outlineLvl w:val="3"/>
    </w:pPr>
    <w:rPr>
      <w:rFonts w:eastAsiaTheme="minorHAnsi" w:cs="Segoe Script"/>
      <w:color w:val="000000" w:themeColor="text1"/>
      <w:lang w:val="en-GB" w:eastAsia="en-US"/>
    </w:rPr>
  </w:style>
  <w:style w:type="numbering" w:customStyle="1" w:styleId="CMS-ANParties">
    <w:name w:val="CMS-AN Parties"/>
    <w:uiPriority w:val="99"/>
    <w:rsid w:val="00E14C74"/>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nresolvedMention">
    <w:name w:val="Unresolved Mention"/>
    <w:basedOn w:val="Standardnpsmoodstavce"/>
    <w:uiPriority w:val="99"/>
    <w:semiHidden/>
    <w:unhideWhenUsed/>
    <w:rsid w:val="00AA2AB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41CC-1BBC-441C-B7C9-7FCE1DBA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3429</Words>
  <Characters>20237</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9</cp:revision>
  <dcterms:created xsi:type="dcterms:W3CDTF">2018-08-07T10:41:00Z</dcterms:created>
  <dcterms:modified xsi:type="dcterms:W3CDTF">2018-09-25T08:22:00Z</dcterms:modified>
</cp:coreProperties>
</file>