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AD" w:rsidRPr="00F832E4" w:rsidRDefault="00B67178" w:rsidP="00FA5074">
      <w:pPr>
        <w:rPr>
          <w:rFonts w:eastAsia="Times New Roman"/>
          <w:sz w:val="28"/>
          <w:lang w:eastAsia="cs-CZ"/>
        </w:rPr>
      </w:pPr>
      <w:bookmarkStart w:id="0" w:name="_Toc362001403"/>
      <w:r w:rsidRPr="00F832E4">
        <w:rPr>
          <w:noProof/>
          <w:sz w:val="24"/>
          <w:lang w:eastAsia="cs-CZ"/>
        </w:rPr>
        <w:drawing>
          <wp:anchor distT="0" distB="0" distL="114300" distR="114300" simplePos="0" relativeHeight="251659264" behindDoc="1" locked="0" layoutInCell="1" allowOverlap="1" wp14:anchorId="290590B3" wp14:editId="558CEE7B">
            <wp:simplePos x="0" y="0"/>
            <wp:positionH relativeFrom="column">
              <wp:posOffset>4213013</wp:posOffset>
            </wp:positionH>
            <wp:positionV relativeFrom="paragraph">
              <wp:posOffset>-239395</wp:posOffset>
            </wp:positionV>
            <wp:extent cx="1569892" cy="533400"/>
            <wp:effectExtent l="0" t="0" r="0" b="0"/>
            <wp:wrapNone/>
            <wp:docPr id="1" name="Obrázek 1" descr="C:\Users\Pavel\Documents\_DATA_notebook\1_podnik\1_Projekty\Sociores\propagace\logo\logo2016\sociores horizontálni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el\Documents\_DATA_notebook\1_podnik\1_Projekty\Sociores\propagace\logo\logo2016\sociores horizontálni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892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5074" w:rsidRPr="00F832E4" w:rsidRDefault="00FA5074" w:rsidP="009B2D46">
      <w:pPr>
        <w:pStyle w:val="Nadpis1"/>
        <w:numPr>
          <w:ilvl w:val="0"/>
          <w:numId w:val="0"/>
        </w:numPr>
        <w:rPr>
          <w:rFonts w:ascii="Times New Roman" w:eastAsia="Times New Roman" w:hAnsi="Times New Roman" w:cs="Times New Roman"/>
          <w:color w:val="auto"/>
          <w:sz w:val="32"/>
          <w:szCs w:val="24"/>
          <w:lang w:eastAsia="cs-CZ"/>
        </w:rPr>
      </w:pPr>
      <w:r w:rsidRPr="00F832E4">
        <w:rPr>
          <w:rFonts w:eastAsia="Times New Roman"/>
          <w:color w:val="auto"/>
          <w:sz w:val="28"/>
          <w:lang w:eastAsia="cs-CZ"/>
        </w:rPr>
        <w:t>Zadání a design výzkumu</w:t>
      </w:r>
      <w:bookmarkEnd w:id="0"/>
      <w:r w:rsidRPr="00F832E4">
        <w:rPr>
          <w:rFonts w:ascii="Times New Roman" w:eastAsia="Times New Roman" w:hAnsi="Times New Roman" w:cs="Times New Roman"/>
          <w:color w:val="auto"/>
          <w:sz w:val="32"/>
          <w:szCs w:val="24"/>
          <w:lang w:eastAsia="cs-CZ"/>
        </w:rPr>
        <w:t xml:space="preserve"> </w:t>
      </w:r>
    </w:p>
    <w:p w:rsidR="00FA5074" w:rsidRPr="00F832E4" w:rsidRDefault="00FA5074" w:rsidP="00FA5074">
      <w:pPr>
        <w:pStyle w:val="Nadpis2"/>
      </w:pPr>
      <w:bookmarkStart w:id="1" w:name="_Toc362001405"/>
      <w:r w:rsidRPr="00F832E4">
        <w:t>Cíl výzkumu</w:t>
      </w:r>
      <w:bookmarkEnd w:id="1"/>
      <w:r w:rsidRPr="00F832E4">
        <w:t xml:space="preserve"> </w:t>
      </w:r>
    </w:p>
    <w:p w:rsidR="006171AC" w:rsidRPr="00F832E4" w:rsidRDefault="00E952D0" w:rsidP="001B78BF">
      <w:pPr>
        <w:pStyle w:val="A15Polokyotzky"/>
      </w:pPr>
      <w:r>
        <w:t>Z</w:t>
      </w:r>
      <w:r w:rsidR="007476F8" w:rsidRPr="00F832E4">
        <w:t xml:space="preserve">ískat </w:t>
      </w:r>
      <w:r w:rsidR="00F5420C" w:rsidRPr="00F832E4">
        <w:t xml:space="preserve">informace o postojích a názorech obyvatel </w:t>
      </w:r>
      <w:r w:rsidR="00B20F6C" w:rsidRPr="00F832E4">
        <w:t xml:space="preserve">pro zadání </w:t>
      </w:r>
      <w:r w:rsidR="00F5420C" w:rsidRPr="00F832E4">
        <w:t xml:space="preserve">územní </w:t>
      </w:r>
      <w:r w:rsidR="00B20F6C" w:rsidRPr="00F832E4">
        <w:t>studie</w:t>
      </w:r>
      <w:r w:rsidR="00B35601" w:rsidRPr="00F832E4">
        <w:t xml:space="preserve"> </w:t>
      </w:r>
    </w:p>
    <w:p w:rsidR="00FA5074" w:rsidRPr="00F832E4" w:rsidRDefault="00FA5074" w:rsidP="00FA5074">
      <w:pPr>
        <w:pStyle w:val="Nadpis2"/>
      </w:pPr>
      <w:bookmarkStart w:id="2" w:name="_Toc362001406"/>
      <w:r w:rsidRPr="00F832E4">
        <w:t>K čemu mají sloužit zjištění výzkumu</w:t>
      </w:r>
      <w:bookmarkEnd w:id="2"/>
    </w:p>
    <w:p w:rsidR="007476F8" w:rsidRPr="00F832E4" w:rsidRDefault="00E952D0" w:rsidP="007476F8">
      <w:pPr>
        <w:pStyle w:val="A15Polokyotzky"/>
      </w:pPr>
      <w:r>
        <w:t>P</w:t>
      </w:r>
      <w:r w:rsidR="007476F8" w:rsidRPr="00F832E4">
        <w:t xml:space="preserve">ro </w:t>
      </w:r>
      <w:r w:rsidR="006E1E77" w:rsidRPr="00F832E4">
        <w:t xml:space="preserve">ověření </w:t>
      </w:r>
      <w:r w:rsidR="007476F8" w:rsidRPr="00F832E4">
        <w:t>témat a cílů studie</w:t>
      </w:r>
    </w:p>
    <w:p w:rsidR="007476F8" w:rsidRPr="00F832E4" w:rsidRDefault="00E952D0" w:rsidP="007476F8">
      <w:pPr>
        <w:pStyle w:val="A15Polokyotzky"/>
      </w:pPr>
      <w:r>
        <w:t>P</w:t>
      </w:r>
      <w:r w:rsidR="007476F8" w:rsidRPr="00F832E4">
        <w:t>ro využití p</w:t>
      </w:r>
      <w:r w:rsidR="00C44982" w:rsidRPr="00F832E4">
        <w:t>ř</w:t>
      </w:r>
      <w:r w:rsidR="007476F8" w:rsidRPr="00F832E4">
        <w:t>i zpracování stud</w:t>
      </w:r>
      <w:r w:rsidR="00C44982" w:rsidRPr="00F832E4">
        <w:t>i</w:t>
      </w:r>
      <w:r w:rsidR="007476F8" w:rsidRPr="00F832E4">
        <w:t>e</w:t>
      </w:r>
    </w:p>
    <w:p w:rsidR="00FA5074" w:rsidRPr="00F832E4" w:rsidRDefault="00FA5074" w:rsidP="00FA5074">
      <w:pPr>
        <w:pStyle w:val="Nadpis2"/>
      </w:pPr>
      <w:bookmarkStart w:id="3" w:name="_Toc362001407"/>
      <w:r w:rsidRPr="00F832E4">
        <w:t>Kdo bude s výsledky především pracovat</w:t>
      </w:r>
      <w:bookmarkEnd w:id="3"/>
    </w:p>
    <w:p w:rsidR="006171AC" w:rsidRPr="00F832E4" w:rsidRDefault="00674B5C" w:rsidP="00674B5C">
      <w:pPr>
        <w:pStyle w:val="A15Polokyotzky"/>
      </w:pPr>
      <w:r w:rsidRPr="00F832E4">
        <w:t>Odbor územního rozvoje MHMP</w:t>
      </w:r>
    </w:p>
    <w:p w:rsidR="00674B5C" w:rsidRPr="00F832E4" w:rsidRDefault="00E952D0" w:rsidP="00674B5C">
      <w:pPr>
        <w:pStyle w:val="A15Polokyotzky"/>
      </w:pPr>
      <w:r>
        <w:t>B</w:t>
      </w:r>
      <w:r w:rsidR="00674B5C" w:rsidRPr="00F832E4">
        <w:t>udoucí zpracovatel územní studie</w:t>
      </w:r>
    </w:p>
    <w:p w:rsidR="00FA5074" w:rsidRPr="00F832E4" w:rsidRDefault="00FA5074" w:rsidP="00FA5074">
      <w:pPr>
        <w:pStyle w:val="Nadpis2"/>
      </w:pPr>
      <w:bookmarkStart w:id="4" w:name="_Toc362001408"/>
      <w:r w:rsidRPr="00F832E4">
        <w:t>Cílová skupina, základní soubor</w:t>
      </w:r>
      <w:bookmarkEnd w:id="4"/>
    </w:p>
    <w:p w:rsidR="00C65661" w:rsidRPr="00F832E4" w:rsidRDefault="00E952D0" w:rsidP="00C65661">
      <w:pPr>
        <w:pStyle w:val="A15Polokyotzky"/>
      </w:pPr>
      <w:r>
        <w:t>O</w:t>
      </w:r>
      <w:r w:rsidR="00C65661" w:rsidRPr="00F832E4">
        <w:t>byvatelé vymezeného území</w:t>
      </w:r>
      <w:r w:rsidR="00E5220D" w:rsidRPr="00F832E4">
        <w:t xml:space="preserve"> viz mapa </w:t>
      </w:r>
      <w:r w:rsidR="00F5420C" w:rsidRPr="00F832E4">
        <w:t xml:space="preserve">- </w:t>
      </w:r>
      <w:r w:rsidR="00E5220D" w:rsidRPr="00F832E4">
        <w:t>samostatný soubor</w:t>
      </w:r>
    </w:p>
    <w:p w:rsidR="00134E12" w:rsidRPr="00F832E4" w:rsidRDefault="00134E12" w:rsidP="00134E12">
      <w:pPr>
        <w:pStyle w:val="Nadpis2"/>
      </w:pPr>
      <w:bookmarkStart w:id="5" w:name="_Toc362001409"/>
      <w:r w:rsidRPr="00F832E4">
        <w:t>charakter průzkumu</w:t>
      </w:r>
    </w:p>
    <w:p w:rsidR="00412871" w:rsidRPr="00F832E4" w:rsidRDefault="00E952D0" w:rsidP="00B04856">
      <w:pPr>
        <w:pStyle w:val="A15Polokyotzky"/>
        <w:rPr>
          <w:rFonts w:ascii="Arial" w:hAnsi="Arial" w:cs="Arial"/>
          <w:lang w:eastAsia="ja-JP"/>
        </w:rPr>
      </w:pPr>
      <w:r>
        <w:t>K</w:t>
      </w:r>
      <w:r w:rsidR="00134E12" w:rsidRPr="00F832E4">
        <w:t xml:space="preserve">vantitativní </w:t>
      </w:r>
    </w:p>
    <w:p w:rsidR="007F5A79" w:rsidRPr="00F832E4" w:rsidRDefault="00E952D0" w:rsidP="00310929">
      <w:pPr>
        <w:pStyle w:val="A15Polokyotzky"/>
      </w:pPr>
      <w:r>
        <w:t>M</w:t>
      </w:r>
      <w:r w:rsidR="00310929" w:rsidRPr="00F832E4">
        <w:t xml:space="preserve">enší vzorek </w:t>
      </w:r>
    </w:p>
    <w:p w:rsidR="00134E12" w:rsidRPr="00F832E4" w:rsidRDefault="00E952D0" w:rsidP="00E75944">
      <w:pPr>
        <w:pStyle w:val="A15Polokyotzky"/>
      </w:pPr>
      <w:r>
        <w:t>R</w:t>
      </w:r>
      <w:r w:rsidR="00134E12" w:rsidRPr="00F832E4">
        <w:t xml:space="preserve">eprezentativní šetření </w:t>
      </w:r>
      <w:r w:rsidR="0015369E" w:rsidRPr="00F832E4">
        <w:t xml:space="preserve">- kvótní výběr </w:t>
      </w:r>
    </w:p>
    <w:p w:rsidR="003927B0" w:rsidRDefault="003927B0" w:rsidP="003927B0">
      <w:pPr>
        <w:pStyle w:val="Nadpis2"/>
      </w:pPr>
      <w:bookmarkStart w:id="6" w:name="_Toc362001410"/>
      <w:r>
        <w:t>Velikost výběrového vzorku</w:t>
      </w:r>
    </w:p>
    <w:p w:rsidR="001841AB" w:rsidRDefault="003927B0" w:rsidP="003927B0">
      <w:pPr>
        <w:pStyle w:val="A15Polokyotzky"/>
      </w:pPr>
      <w:bookmarkStart w:id="7" w:name="_GoBack"/>
      <w:bookmarkEnd w:id="7"/>
      <w:r>
        <w:t xml:space="preserve">Hlavní šetření: </w:t>
      </w:r>
    </w:p>
    <w:p w:rsidR="003927B0" w:rsidRDefault="001841AB" w:rsidP="009D2D98">
      <w:pPr>
        <w:pStyle w:val="A15Polokyotzky"/>
        <w:ind w:left="1440"/>
      </w:pPr>
      <w:r>
        <w:t>Varianta A: 20</w:t>
      </w:r>
      <w:r w:rsidR="003927B0">
        <w:t xml:space="preserve">0 respondentů </w:t>
      </w:r>
    </w:p>
    <w:p w:rsidR="001841AB" w:rsidRDefault="001841AB" w:rsidP="009D2D98">
      <w:pPr>
        <w:pStyle w:val="A15Polokyotzky"/>
        <w:ind w:left="1440"/>
      </w:pPr>
      <w:r>
        <w:t xml:space="preserve">Varianta B: 300 </w:t>
      </w:r>
      <w:r w:rsidR="009F4415">
        <w:t>respondentů</w:t>
      </w:r>
    </w:p>
    <w:p w:rsidR="000A2A46" w:rsidRPr="00F832E4" w:rsidRDefault="000A2A46" w:rsidP="000A2A46">
      <w:pPr>
        <w:pStyle w:val="Nadpis2"/>
      </w:pPr>
      <w:r w:rsidRPr="00F832E4">
        <w:t>Metoda výběru</w:t>
      </w:r>
    </w:p>
    <w:p w:rsidR="000A2A46" w:rsidRPr="00F832E4" w:rsidRDefault="000A2A46" w:rsidP="000A2A46">
      <w:pPr>
        <w:pStyle w:val="A15Polokyotzky"/>
      </w:pPr>
      <w:r w:rsidRPr="00F832E4">
        <w:t>Kvótní výběr</w:t>
      </w:r>
    </w:p>
    <w:p w:rsidR="000A2A46" w:rsidRPr="00F832E4" w:rsidRDefault="000A2A46" w:rsidP="000A2A46">
      <w:pPr>
        <w:pStyle w:val="A15Polokyotzky"/>
      </w:pPr>
      <w:r w:rsidRPr="00F832E4">
        <w:t>Sledované znaky jsou:</w:t>
      </w:r>
    </w:p>
    <w:p w:rsidR="009E4A46" w:rsidRPr="00F832E4" w:rsidRDefault="009E4A46" w:rsidP="009E4A46">
      <w:pPr>
        <w:pStyle w:val="A15Polokyotzky"/>
        <w:ind w:left="1440"/>
      </w:pPr>
      <w:r w:rsidRPr="00F832E4">
        <w:t>pohlaví</w:t>
      </w:r>
    </w:p>
    <w:p w:rsidR="009E4A46" w:rsidRPr="00F832E4" w:rsidRDefault="009E4A46" w:rsidP="009E4A46">
      <w:pPr>
        <w:pStyle w:val="A15Polokyotzky"/>
        <w:ind w:left="1440"/>
      </w:pPr>
      <w:r w:rsidRPr="00F832E4">
        <w:t>věk</w:t>
      </w:r>
    </w:p>
    <w:p w:rsidR="009E4A46" w:rsidRPr="00F832E4" w:rsidRDefault="009E4A46" w:rsidP="009E4A46">
      <w:pPr>
        <w:pStyle w:val="A15Polokyotzky"/>
        <w:ind w:left="1440"/>
      </w:pPr>
      <w:r w:rsidRPr="00F832E4">
        <w:t>dílčí lokalita</w:t>
      </w:r>
    </w:p>
    <w:p w:rsidR="009E4A46" w:rsidRPr="00F832E4" w:rsidRDefault="009E4A46" w:rsidP="002B7263">
      <w:pPr>
        <w:pStyle w:val="A15Polokyotzky"/>
      </w:pPr>
      <w:r w:rsidRPr="00F832E4">
        <w:t>Maximální možná hodnota rozdílu mezi četností dílčí kategorie výběrového souboru od četnosti v základním souboru je 6 % pro kvóty „pohlaví“ a „věková kategorie“. Nejedná se o křížené kvóty, tj. jde o odchylku pro kategorie jednotlivých kvótních znaků.</w:t>
      </w:r>
    </w:p>
    <w:p w:rsidR="000A2A46" w:rsidRPr="00F832E4" w:rsidRDefault="000A2A46" w:rsidP="000A2A46">
      <w:pPr>
        <w:pStyle w:val="A15Polokyotzky"/>
        <w:ind w:left="1440"/>
      </w:pPr>
      <w:r w:rsidRPr="00F832E4">
        <w:t xml:space="preserve">1) </w:t>
      </w:r>
      <w:r w:rsidR="00574DD2" w:rsidRPr="00F832E4">
        <w:t>„</w:t>
      </w:r>
      <w:r w:rsidRPr="00F832E4">
        <w:t>Pohlaví</w:t>
      </w:r>
      <w:r w:rsidR="00574DD2" w:rsidRPr="00F832E4">
        <w:t>“</w:t>
      </w:r>
    </w:p>
    <w:p w:rsidR="000A2A46" w:rsidRPr="00F832E4" w:rsidRDefault="000A2A46" w:rsidP="000A2A46">
      <w:pPr>
        <w:pStyle w:val="A15Polokyotzky"/>
        <w:ind w:left="1440"/>
      </w:pPr>
      <w:r w:rsidRPr="00F832E4">
        <w:t xml:space="preserve">2) </w:t>
      </w:r>
      <w:r w:rsidR="00574DD2" w:rsidRPr="00F832E4">
        <w:t>„</w:t>
      </w:r>
      <w:r w:rsidRPr="00F832E4">
        <w:t>Věk</w:t>
      </w:r>
      <w:r w:rsidR="00574DD2" w:rsidRPr="00F832E4">
        <w:t>“</w:t>
      </w:r>
      <w:r w:rsidRPr="00F832E4">
        <w:t xml:space="preserve"> - pro stanovení rozdílu bude věk kategorizován na nejméně 4 věkové kategorie</w:t>
      </w:r>
    </w:p>
    <w:p w:rsidR="00BC0502" w:rsidRPr="00F832E4" w:rsidRDefault="00BC0502" w:rsidP="00C55167">
      <w:pPr>
        <w:pStyle w:val="A15Polokyotzky"/>
        <w:ind w:left="2484"/>
      </w:pPr>
      <w:r w:rsidRPr="00F832E4">
        <w:t>Upozorňujeme na vysoký podíl obyvatel ve věku „65 a více let“: 34 % v celé populaci, resp. 38 % v populaci 15+. Orientační hodnoty:</w:t>
      </w:r>
    </w:p>
    <w:tbl>
      <w:tblPr>
        <w:tblW w:w="3617" w:type="dxa"/>
        <w:tblInd w:w="28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809"/>
      </w:tblGrid>
      <w:tr w:rsidR="00F832E4" w:rsidRPr="00AE05F6" w:rsidTr="0043235C">
        <w:trPr>
          <w:trHeight w:val="22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502" w:rsidRPr="00AE05F6" w:rsidRDefault="00BC0502" w:rsidP="0043235C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Věk</w:t>
            </w: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ová kategorie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502" w:rsidRPr="00AE05F6" w:rsidRDefault="00BC0502" w:rsidP="0043235C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</w:t>
            </w: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ata lokalita</w:t>
            </w: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2017</w:t>
            </w:r>
          </w:p>
        </w:tc>
      </w:tr>
      <w:tr w:rsidR="00F832E4" w:rsidRPr="00AE05F6" w:rsidTr="0043235C">
        <w:trPr>
          <w:trHeight w:val="227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502" w:rsidRPr="00AE05F6" w:rsidRDefault="00BC0502" w:rsidP="0043235C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0-14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502" w:rsidRPr="00AE05F6" w:rsidRDefault="00BC0502" w:rsidP="0043235C">
            <w:pPr>
              <w:spacing w:before="0"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12%</w:t>
            </w:r>
          </w:p>
        </w:tc>
      </w:tr>
      <w:tr w:rsidR="00F832E4" w:rsidRPr="00AE05F6" w:rsidTr="0043235C">
        <w:trPr>
          <w:trHeight w:val="227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502" w:rsidRPr="00AE05F6" w:rsidRDefault="00BC0502" w:rsidP="0043235C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15-64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502" w:rsidRPr="00AE05F6" w:rsidRDefault="00BC0502" w:rsidP="0043235C">
            <w:pPr>
              <w:spacing w:before="0"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54%</w:t>
            </w:r>
          </w:p>
        </w:tc>
      </w:tr>
      <w:tr w:rsidR="00F832E4" w:rsidRPr="00AE05F6" w:rsidTr="0043235C">
        <w:trPr>
          <w:trHeight w:val="227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502" w:rsidRPr="00AE05F6" w:rsidRDefault="00BC0502" w:rsidP="0043235C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65 a více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502" w:rsidRPr="00AE05F6" w:rsidRDefault="00BC0502" w:rsidP="0043235C">
            <w:pPr>
              <w:spacing w:before="0"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34%</w:t>
            </w:r>
          </w:p>
        </w:tc>
      </w:tr>
      <w:tr w:rsidR="00F832E4" w:rsidRPr="00AE05F6" w:rsidTr="0043235C">
        <w:trPr>
          <w:trHeight w:val="227"/>
        </w:trPr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502" w:rsidRPr="00AE05F6" w:rsidRDefault="00BC0502" w:rsidP="0043235C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502" w:rsidRPr="00AE05F6" w:rsidRDefault="00BC0502" w:rsidP="0043235C">
            <w:pPr>
              <w:spacing w:before="0"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100%</w:t>
            </w:r>
          </w:p>
        </w:tc>
      </w:tr>
    </w:tbl>
    <w:p w:rsidR="00BC0502" w:rsidRPr="00F832E4" w:rsidRDefault="00C55167" w:rsidP="001C3D05">
      <w:pPr>
        <w:pStyle w:val="A15Polokyotzky"/>
        <w:ind w:left="2484"/>
      </w:pPr>
      <w:r w:rsidRPr="00F832E4">
        <w:t>Hodnoty pro základní soubor dodá zadavatel.</w:t>
      </w:r>
    </w:p>
    <w:p w:rsidR="002B7263" w:rsidRPr="00F832E4" w:rsidRDefault="002B7263" w:rsidP="001C3D05">
      <w:pPr>
        <w:pStyle w:val="A15Polokyotzky"/>
      </w:pPr>
      <w:r w:rsidRPr="00F832E4">
        <w:t xml:space="preserve">Pro znak „dílčí lokalita“ je stanoven minimální podíl ve výběrovém vzorku. Záměrem je, aby byli do průzkumu zahrnuti i respondenti z „okrajových“ částí lokality. Záměrem není následně jednotlivé dílčí lokality srovnávat. </w:t>
      </w:r>
    </w:p>
    <w:p w:rsidR="00574DD2" w:rsidRPr="00F832E4" w:rsidRDefault="00574DD2" w:rsidP="000A2A46">
      <w:pPr>
        <w:pStyle w:val="A15Polokyotzky"/>
        <w:ind w:left="1440"/>
      </w:pPr>
      <w:r w:rsidRPr="00F832E4">
        <w:t>3) „Dílčí lokalita“</w:t>
      </w:r>
    </w:p>
    <w:p w:rsidR="00D6224E" w:rsidRPr="00F832E4" w:rsidRDefault="00D6224E" w:rsidP="00C55167">
      <w:pPr>
        <w:pStyle w:val="A15Polokyotzky"/>
        <w:numPr>
          <w:ilvl w:val="0"/>
          <w:numId w:val="0"/>
        </w:numPr>
        <w:ind w:left="720" w:hanging="360"/>
      </w:pPr>
    </w:p>
    <w:tbl>
      <w:tblPr>
        <w:tblW w:w="5670" w:type="dxa"/>
        <w:tblInd w:w="28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</w:tblGrid>
      <w:tr w:rsidR="00F832E4" w:rsidRPr="00F832E4" w:rsidTr="00F92391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167" w:rsidRPr="00AE05F6" w:rsidRDefault="00F92391" w:rsidP="0043235C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Dílčí lokalita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167" w:rsidRPr="00AE05F6" w:rsidRDefault="00F92391" w:rsidP="0043235C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Minimální podíl ve výběrovém </w:t>
            </w: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lastRenderedPageBreak/>
              <w:t>vzorku</w:t>
            </w:r>
          </w:p>
        </w:tc>
      </w:tr>
      <w:tr w:rsidR="00F832E4" w:rsidRPr="00F832E4" w:rsidTr="00F92391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391" w:rsidRPr="00F832E4" w:rsidRDefault="00F92391" w:rsidP="00F92391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lastRenderedPageBreak/>
              <w:t>Oblast 1 – severně od Žernosecké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391" w:rsidRPr="00AE05F6" w:rsidRDefault="00F92391" w:rsidP="00F92391">
            <w:pPr>
              <w:spacing w:before="0"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10</w:t>
            </w: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%</w:t>
            </w:r>
          </w:p>
        </w:tc>
      </w:tr>
      <w:tr w:rsidR="00F832E4" w:rsidRPr="00F832E4" w:rsidTr="00F92391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391" w:rsidRPr="00F832E4" w:rsidRDefault="00F92391" w:rsidP="00F92391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391" w:rsidRPr="00AE05F6" w:rsidRDefault="00F92391" w:rsidP="00F92391">
            <w:pPr>
              <w:spacing w:before="0"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není stanoven</w:t>
            </w:r>
          </w:p>
        </w:tc>
      </w:tr>
      <w:tr w:rsidR="00F832E4" w:rsidRPr="00F832E4" w:rsidTr="00F92391">
        <w:trPr>
          <w:trHeight w:val="22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391" w:rsidRPr="00F832E4" w:rsidRDefault="00F92391" w:rsidP="00F92391">
            <w:pPr>
              <w:spacing w:before="0"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Oblast 3 – jižně od Střelničné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391" w:rsidRPr="00AE05F6" w:rsidRDefault="00F92391" w:rsidP="00F92391">
            <w:pPr>
              <w:spacing w:before="0"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F832E4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5</w:t>
            </w:r>
            <w:r w:rsidRPr="00AE05F6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%</w:t>
            </w:r>
          </w:p>
        </w:tc>
      </w:tr>
    </w:tbl>
    <w:p w:rsidR="00D41B17" w:rsidRPr="00F832E4" w:rsidRDefault="00D41B17" w:rsidP="00D41B17">
      <w:pPr>
        <w:pStyle w:val="Nadpis2"/>
      </w:pPr>
      <w:r w:rsidRPr="00F832E4">
        <w:t>TECHNIKA SBĚRU DAT</w:t>
      </w:r>
    </w:p>
    <w:p w:rsidR="00D41B17" w:rsidRPr="00F832E4" w:rsidRDefault="00D41B17" w:rsidP="005D32DE">
      <w:pPr>
        <w:pStyle w:val="A15Polokyotzky"/>
        <w:numPr>
          <w:ilvl w:val="0"/>
          <w:numId w:val="0"/>
        </w:numPr>
      </w:pPr>
      <w:r w:rsidRPr="00F832E4">
        <w:t xml:space="preserve">Je na rozhodnutí dodavatele, jakou techniku či jejich kombinaci navrhne, hlavním požadavkem je reprezentativita výběrového souboru. Předpokládá se využití některé z těchto či podobných technik či jejich kombinace: </w:t>
      </w:r>
    </w:p>
    <w:p w:rsidR="00D41B17" w:rsidRPr="00F832E4" w:rsidRDefault="00D41B17" w:rsidP="00D41B17">
      <w:pPr>
        <w:pStyle w:val="A15Polokyotzky"/>
      </w:pPr>
      <w:r w:rsidRPr="00F832E4">
        <w:t xml:space="preserve">osobní standardizovaný rozhovor (face to face interview), </w:t>
      </w:r>
    </w:p>
    <w:p w:rsidR="00D41B17" w:rsidRPr="00F832E4" w:rsidRDefault="00D41B17" w:rsidP="00D41B17">
      <w:pPr>
        <w:pStyle w:val="A15Polokyotzky"/>
      </w:pPr>
      <w:r w:rsidRPr="00F832E4">
        <w:t xml:space="preserve">online dotazníkové šetření (CAWI), </w:t>
      </w:r>
    </w:p>
    <w:p w:rsidR="00D41B17" w:rsidRPr="00F832E4" w:rsidRDefault="00D41B17" w:rsidP="00D41B17">
      <w:pPr>
        <w:pStyle w:val="A15Polokyotzky"/>
      </w:pPr>
      <w:r w:rsidRPr="00F832E4">
        <w:t xml:space="preserve">telefonický rozhovor (CATI). </w:t>
      </w:r>
    </w:p>
    <w:p w:rsidR="0028759E" w:rsidRPr="00F832E4" w:rsidRDefault="0028759E" w:rsidP="0028759E">
      <w:pPr>
        <w:pStyle w:val="A15Polokyotzky"/>
        <w:numPr>
          <w:ilvl w:val="0"/>
          <w:numId w:val="0"/>
        </w:numPr>
      </w:pPr>
      <w:r w:rsidRPr="00F832E4">
        <w:t>Upozorňujeme na délku dotazníku</w:t>
      </w:r>
      <w:r w:rsidR="006F263A">
        <w:t xml:space="preserve"> a počet otevřených otázek</w:t>
      </w:r>
      <w:r w:rsidRPr="00F832E4">
        <w:t>.</w:t>
      </w:r>
    </w:p>
    <w:p w:rsidR="005B0B0A" w:rsidRPr="00F832E4" w:rsidRDefault="005B0B0A" w:rsidP="005B0B0A">
      <w:pPr>
        <w:pStyle w:val="Nadpis2"/>
      </w:pPr>
      <w:bookmarkStart w:id="8" w:name="_Toc362001412"/>
      <w:bookmarkEnd w:id="6"/>
      <w:r w:rsidRPr="00F832E4">
        <w:t>Požadované výstupy z výzkumu</w:t>
      </w:r>
      <w:bookmarkEnd w:id="8"/>
    </w:p>
    <w:p w:rsidR="005B0B0A" w:rsidRPr="00F832E4" w:rsidRDefault="005B0B0A" w:rsidP="00F832E4">
      <w:pPr>
        <w:pStyle w:val="A15Polokyotzky"/>
      </w:pPr>
      <w:r w:rsidRPr="00F832E4">
        <w:t>závěrečná zpráva (formát DOCX)</w:t>
      </w:r>
      <w:r w:rsidR="008B6C8D" w:rsidRPr="00F832E4">
        <w:t>,</w:t>
      </w:r>
      <w:r w:rsidRPr="00F832E4">
        <w:t xml:space="preserve"> </w:t>
      </w:r>
    </w:p>
    <w:p w:rsidR="005B0B0A" w:rsidRPr="00F832E4" w:rsidRDefault="005B0B0A" w:rsidP="00F832E4">
      <w:pPr>
        <w:pStyle w:val="A15Polokyotzky"/>
      </w:pPr>
      <w:r w:rsidRPr="00F832E4">
        <w:t>zdrojová data</w:t>
      </w:r>
      <w:r w:rsidR="008B6C8D" w:rsidRPr="00F832E4">
        <w:t>:</w:t>
      </w:r>
      <w:r w:rsidRPr="00F832E4">
        <w:t xml:space="preserve"> (</w:t>
      </w:r>
      <w:r w:rsidR="008B6C8D" w:rsidRPr="00F832E4">
        <w:t xml:space="preserve">a) </w:t>
      </w:r>
      <w:r w:rsidRPr="00F832E4">
        <w:t xml:space="preserve">formát XLSX, </w:t>
      </w:r>
      <w:r w:rsidR="008B6C8D" w:rsidRPr="00F832E4">
        <w:t xml:space="preserve">(b) </w:t>
      </w:r>
      <w:r w:rsidRPr="00F832E4">
        <w:t>formát pro SPSS</w:t>
      </w:r>
      <w:r w:rsidR="008B6C8D" w:rsidRPr="00F832E4">
        <w:t>,</w:t>
      </w:r>
    </w:p>
    <w:p w:rsidR="002F61D1" w:rsidRPr="00F832E4" w:rsidRDefault="002F61D1" w:rsidP="00F832E4">
      <w:pPr>
        <w:pStyle w:val="A15Polokyotzky"/>
      </w:pPr>
      <w:r w:rsidRPr="00F832E4">
        <w:t>konečné znění d</w:t>
      </w:r>
      <w:r w:rsidR="008B6C8D" w:rsidRPr="00F832E4">
        <w:t>o</w:t>
      </w:r>
      <w:r w:rsidRPr="00F832E4">
        <w:t>tazníku</w:t>
      </w:r>
      <w:r w:rsidR="008B6C8D" w:rsidRPr="00F832E4">
        <w:t>.</w:t>
      </w:r>
    </w:p>
    <w:p w:rsidR="00B431D3" w:rsidRPr="00F832E4" w:rsidRDefault="00B431D3" w:rsidP="00B431D3">
      <w:pPr>
        <w:pStyle w:val="Nadpis2"/>
      </w:pPr>
      <w:r w:rsidRPr="00F832E4">
        <w:t>Obsah závěrečné zprávy</w:t>
      </w:r>
    </w:p>
    <w:p w:rsidR="00B431D3" w:rsidRPr="00F832E4" w:rsidRDefault="00B431D3" w:rsidP="00F832E4">
      <w:pPr>
        <w:pStyle w:val="A15Polokyotzky"/>
        <w:numPr>
          <w:ilvl w:val="0"/>
          <w:numId w:val="0"/>
        </w:numPr>
      </w:pPr>
      <w:r w:rsidRPr="00F832E4">
        <w:t>Závěrečná zpráva musí obsahovat zejména:</w:t>
      </w:r>
    </w:p>
    <w:p w:rsidR="00B431D3" w:rsidRPr="00F832E4" w:rsidRDefault="00B431D3" w:rsidP="001C3D05">
      <w:pPr>
        <w:pStyle w:val="A15Polokyotzky"/>
      </w:pPr>
      <w:r w:rsidRPr="00F832E4">
        <w:t>1) Informace o průběh průzkumu, použité výběrové metodě, technice sběru dat</w:t>
      </w:r>
    </w:p>
    <w:p w:rsidR="00B431D3" w:rsidRPr="00F832E4" w:rsidRDefault="00B431D3" w:rsidP="001C3D05">
      <w:pPr>
        <w:pStyle w:val="A15Polokyotzky"/>
      </w:pPr>
      <w:r w:rsidRPr="00F832E4">
        <w:t>2) Doložení reprezentativity výběrového souboru: srovnání četností jednotlivých kategorií v CS a základním soub</w:t>
      </w:r>
      <w:r w:rsidR="001C3D05">
        <w:t>oru pro všechny zadané proměnné</w:t>
      </w:r>
    </w:p>
    <w:p w:rsidR="00B431D3" w:rsidRPr="00F832E4" w:rsidRDefault="00B431D3" w:rsidP="001C3D05">
      <w:pPr>
        <w:pStyle w:val="A15Polokyotzky"/>
      </w:pPr>
      <w:r w:rsidRPr="00F832E4">
        <w:t>3) Shrnutí - hlavní závěry z výzkumu (v rozsahu max. 2 stran)</w:t>
      </w:r>
    </w:p>
    <w:p w:rsidR="00B431D3" w:rsidRPr="00F832E4" w:rsidRDefault="00B431D3" w:rsidP="001C3D05">
      <w:pPr>
        <w:pStyle w:val="A15Polokyotzky"/>
      </w:pPr>
      <w:r w:rsidRPr="00F832E4">
        <w:t>4) Další závěry a zjištění z výzkumu</w:t>
      </w:r>
    </w:p>
    <w:p w:rsidR="00B431D3" w:rsidRPr="00F832E4" w:rsidRDefault="00B431D3" w:rsidP="001C3D05">
      <w:pPr>
        <w:pStyle w:val="A15Polokyotzky"/>
      </w:pPr>
      <w:r w:rsidRPr="00F832E4">
        <w:t>5) Relevantní grafy a tabulky prvního a druhého třídění, závěry a komentáře</w:t>
      </w:r>
    </w:p>
    <w:p w:rsidR="00B431D3" w:rsidRPr="00F832E4" w:rsidRDefault="00B431D3" w:rsidP="001C3D05">
      <w:pPr>
        <w:pStyle w:val="A15Polokyotzky"/>
      </w:pPr>
      <w:r w:rsidRPr="00F832E4">
        <w:t>6) Statistická analýza – ověření hypotéz/y:</w:t>
      </w:r>
    </w:p>
    <w:p w:rsidR="00B431D3" w:rsidRPr="00F832E4" w:rsidRDefault="00B431D3" w:rsidP="001C3D05">
      <w:pPr>
        <w:pStyle w:val="A15Polokyotzky"/>
        <w:ind w:left="1776"/>
      </w:pPr>
      <w:r w:rsidRPr="00F832E4">
        <w:t>H: „Obyvatelé, kteří tráví více času v centru města (práce plus zábava a nakupování atd.), jsou na sídlišti obecně spokojenější. Lidi, kteří zde tráví více času, jsou méně obecně spokojení.“ Pokud se hypotéza potvrdí – proč tomu tak je?</w:t>
      </w:r>
    </w:p>
    <w:p w:rsidR="00B431D3" w:rsidRPr="00F832E4" w:rsidRDefault="00B431D3" w:rsidP="001C3D05">
      <w:pPr>
        <w:pStyle w:val="A15Polokyotzky"/>
      </w:pPr>
      <w:r w:rsidRPr="00F832E4">
        <w:t xml:space="preserve">7) Statistická analýza - Segmentační analýza (např. faktorová, </w:t>
      </w:r>
      <w:proofErr w:type="spellStart"/>
      <w:r w:rsidRPr="00F832E4">
        <w:t>seskupovací</w:t>
      </w:r>
      <w:proofErr w:type="spellEnd"/>
      <w:r w:rsidRPr="00F832E4">
        <w:t xml:space="preserve"> apod.):</w:t>
      </w:r>
    </w:p>
    <w:p w:rsidR="00B431D3" w:rsidRPr="00F832E4" w:rsidRDefault="00B431D3" w:rsidP="001C3D05">
      <w:pPr>
        <w:pStyle w:val="A15Polokyotzky"/>
        <w:ind w:left="1776"/>
      </w:pPr>
      <w:r w:rsidRPr="00F832E4">
        <w:t>cílem analýzy je segmentace populace dle jejich názorů/postojů, rozdělení do segmentů, popis/charakteristika segmentů, odhad velikosti/podílu jednotlivých segmentů</w:t>
      </w:r>
    </w:p>
    <w:p w:rsidR="00B431D3" w:rsidRPr="00F832E4" w:rsidRDefault="00B431D3" w:rsidP="001C3D05">
      <w:pPr>
        <w:pStyle w:val="A15Polokyotzky"/>
        <w:ind w:left="1776"/>
      </w:pPr>
      <w:r w:rsidRPr="00F832E4">
        <w:t xml:space="preserve">volba konkrétní statistické analýzy je na rozhodnutí dodavatele. </w:t>
      </w:r>
    </w:p>
    <w:p w:rsidR="00B431D3" w:rsidRPr="00F832E4" w:rsidRDefault="00B431D3" w:rsidP="00B431D3">
      <w:pPr>
        <w:pStyle w:val="Nadpis2"/>
      </w:pPr>
      <w:r w:rsidRPr="00F832E4">
        <w:t>požadavky na dato</w:t>
      </w:r>
      <w:r w:rsidR="00C3081A" w:rsidRPr="00F832E4">
        <w:t>v</w:t>
      </w:r>
      <w:r w:rsidRPr="00F832E4">
        <w:t>ý soubor</w:t>
      </w:r>
    </w:p>
    <w:p w:rsidR="00B431D3" w:rsidRPr="00F832E4" w:rsidRDefault="00C3081A" w:rsidP="00F832E4">
      <w:pPr>
        <w:pStyle w:val="A15Polokyotzky"/>
        <w:numPr>
          <w:ilvl w:val="0"/>
          <w:numId w:val="0"/>
        </w:numPr>
      </w:pPr>
      <w:r w:rsidRPr="00F832E4">
        <w:t>D</w:t>
      </w:r>
      <w:r w:rsidR="00B431D3" w:rsidRPr="00F832E4">
        <w:t>atový soubor pro SPSS připravený pro další analýzu:</w:t>
      </w:r>
    </w:p>
    <w:p w:rsidR="00B431D3" w:rsidRPr="00F832E4" w:rsidRDefault="00B431D3" w:rsidP="001C3D05">
      <w:pPr>
        <w:pStyle w:val="A15Polokyotzky"/>
      </w:pPr>
      <w:r w:rsidRPr="00F832E4">
        <w:t>tj. s labely proměnných apod.;</w:t>
      </w:r>
    </w:p>
    <w:p w:rsidR="00B431D3" w:rsidRPr="00F832E4" w:rsidRDefault="00B431D3" w:rsidP="001C3D05">
      <w:pPr>
        <w:pStyle w:val="A15Polokyotzky"/>
      </w:pPr>
      <w:r w:rsidRPr="00F832E4">
        <w:t>otevřené otázky / polouzavřené ot.</w:t>
      </w:r>
      <w:r w:rsidR="00C3081A" w:rsidRPr="00F832E4">
        <w:t xml:space="preserve"> -</w:t>
      </w:r>
      <w:r w:rsidRPr="00F832E4">
        <w:t xml:space="preserve"> </w:t>
      </w:r>
      <w:r w:rsidR="00C3081A" w:rsidRPr="00F832E4">
        <w:t xml:space="preserve">zahrnout jak </w:t>
      </w:r>
      <w:r w:rsidRPr="00F832E4">
        <w:t xml:space="preserve">a) plné (původní/nekódované) znění; </w:t>
      </w:r>
      <w:r w:rsidR="00C3081A" w:rsidRPr="00F832E4">
        <w:t xml:space="preserve">tak </w:t>
      </w:r>
      <w:r w:rsidRPr="00F832E4">
        <w:t>b) kódované odpovědi;</w:t>
      </w:r>
    </w:p>
    <w:p w:rsidR="00B431D3" w:rsidRPr="00F832E4" w:rsidRDefault="00B431D3" w:rsidP="001C3D05">
      <w:pPr>
        <w:pStyle w:val="A15Polokyotzky"/>
      </w:pPr>
      <w:r w:rsidRPr="00F832E4">
        <w:t xml:space="preserve">pro </w:t>
      </w:r>
      <w:r w:rsidR="00C3081A" w:rsidRPr="00F832E4">
        <w:t>segmentační</w:t>
      </w:r>
      <w:r w:rsidRPr="00F832E4">
        <w:t xml:space="preserve"> analýzy – u relevantních technik dosažené skóre/hodnoty</w:t>
      </w:r>
      <w:r w:rsidR="00C3081A" w:rsidRPr="00F832E4">
        <w:t xml:space="preserve">/segmentace respondentů </w:t>
      </w:r>
      <w:r w:rsidRPr="00F832E4">
        <w:t>uloženy jako proměnné</w:t>
      </w:r>
    </w:p>
    <w:p w:rsidR="00FA5074" w:rsidRPr="00F832E4" w:rsidRDefault="00FA5074" w:rsidP="00FA5074">
      <w:pPr>
        <w:pStyle w:val="Nadpis2"/>
      </w:pPr>
      <w:r w:rsidRPr="00F832E4">
        <w:t>Témata výzkumu</w:t>
      </w:r>
      <w:r w:rsidR="00FA4502">
        <w:t>, dotazník</w:t>
      </w:r>
      <w:bookmarkEnd w:id="5"/>
    </w:p>
    <w:p w:rsidR="00A75C0B" w:rsidRDefault="00B431D3" w:rsidP="00B431D3">
      <w:r w:rsidRPr="00F832E4">
        <w:t>Viz návrh dotazníku v samostatné příloze.</w:t>
      </w:r>
      <w:r w:rsidR="00A75C0B">
        <w:t xml:space="preserve"> Konečná znění bude nejvýše o 10 % delší.</w:t>
      </w:r>
    </w:p>
    <w:p w:rsidR="00FA4502" w:rsidRPr="00F832E4" w:rsidRDefault="00FA4502" w:rsidP="00B431D3"/>
    <w:sectPr w:rsidR="00FA4502" w:rsidRPr="00F8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64C6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DA72311"/>
    <w:multiLevelType w:val="hybridMultilevel"/>
    <w:tmpl w:val="188C36B0"/>
    <w:lvl w:ilvl="0" w:tplc="848EDB1A">
      <w:start w:val="1"/>
      <w:numFmt w:val="bullet"/>
      <w:pStyle w:val="1A7Filtrotzky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5116C"/>
    <w:multiLevelType w:val="hybridMultilevel"/>
    <w:tmpl w:val="B3D46C7C"/>
    <w:lvl w:ilvl="0" w:tplc="52DE736A">
      <w:start w:val="1"/>
      <w:numFmt w:val="bullet"/>
      <w:pStyle w:val="1A13Technickparametryotzky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3179B"/>
    <w:multiLevelType w:val="hybridMultilevel"/>
    <w:tmpl w:val="A73EA64E"/>
    <w:lvl w:ilvl="0" w:tplc="AAD431BC">
      <w:start w:val="1"/>
      <w:numFmt w:val="bullet"/>
      <w:pStyle w:val="1A17kla"/>
      <w:lvlText w:val="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30867"/>
    <w:multiLevelType w:val="hybridMultilevel"/>
    <w:tmpl w:val="C0701DF2"/>
    <w:lvl w:ilvl="0" w:tplc="11E87664">
      <w:start w:val="1"/>
      <w:numFmt w:val="bullet"/>
      <w:pStyle w:val="1A15Polokaotzkyvbrvcemonos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5019C"/>
    <w:multiLevelType w:val="hybridMultilevel"/>
    <w:tmpl w:val="BF1418EC"/>
    <w:lvl w:ilvl="0" w:tplc="573C238C">
      <w:start w:val="1"/>
      <w:numFmt w:val="bullet"/>
      <w:pStyle w:val="1A11Npovdaotzky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D6B52"/>
    <w:multiLevelType w:val="hybridMultilevel"/>
    <w:tmpl w:val="EDE87264"/>
    <w:lvl w:ilvl="0" w:tplc="4EDCDDA0">
      <w:start w:val="1"/>
      <w:numFmt w:val="bullet"/>
      <w:pStyle w:val="A15Polokyotzky"/>
      <w:lvlText w:val="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327C0"/>
    <w:multiLevelType w:val="multilevel"/>
    <w:tmpl w:val="50EAB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lowerLetter"/>
      <w:pStyle w:val="Nadpis6"/>
      <w:lvlText w:val="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74"/>
    <w:rsid w:val="00005069"/>
    <w:rsid w:val="00014DC7"/>
    <w:rsid w:val="0002750B"/>
    <w:rsid w:val="000322FE"/>
    <w:rsid w:val="000341EB"/>
    <w:rsid w:val="0003732A"/>
    <w:rsid w:val="0006181F"/>
    <w:rsid w:val="00062476"/>
    <w:rsid w:val="00066958"/>
    <w:rsid w:val="00072DD2"/>
    <w:rsid w:val="00081AAA"/>
    <w:rsid w:val="000A2A46"/>
    <w:rsid w:val="000B79A1"/>
    <w:rsid w:val="000E0B8E"/>
    <w:rsid w:val="00134E12"/>
    <w:rsid w:val="0015369E"/>
    <w:rsid w:val="00181C4A"/>
    <w:rsid w:val="001839BA"/>
    <w:rsid w:val="00183C1B"/>
    <w:rsid w:val="001841AB"/>
    <w:rsid w:val="001B2B33"/>
    <w:rsid w:val="001B2DB7"/>
    <w:rsid w:val="001B78BF"/>
    <w:rsid w:val="001C126E"/>
    <w:rsid w:val="001C3D05"/>
    <w:rsid w:val="001C438E"/>
    <w:rsid w:val="001E0A41"/>
    <w:rsid w:val="001E1500"/>
    <w:rsid w:val="001F0135"/>
    <w:rsid w:val="002456D2"/>
    <w:rsid w:val="0028759E"/>
    <w:rsid w:val="002B7263"/>
    <w:rsid w:val="002C00DC"/>
    <w:rsid w:val="002D36CD"/>
    <w:rsid w:val="002F1E83"/>
    <w:rsid w:val="002F61D1"/>
    <w:rsid w:val="00305B89"/>
    <w:rsid w:val="00310929"/>
    <w:rsid w:val="00312034"/>
    <w:rsid w:val="00330F75"/>
    <w:rsid w:val="0033303A"/>
    <w:rsid w:val="003338D3"/>
    <w:rsid w:val="003821A7"/>
    <w:rsid w:val="003872A3"/>
    <w:rsid w:val="003927B0"/>
    <w:rsid w:val="003B5553"/>
    <w:rsid w:val="003C3175"/>
    <w:rsid w:val="003C4AA4"/>
    <w:rsid w:val="003D626B"/>
    <w:rsid w:val="003E2154"/>
    <w:rsid w:val="00412871"/>
    <w:rsid w:val="004666F7"/>
    <w:rsid w:val="00477D44"/>
    <w:rsid w:val="00480DCA"/>
    <w:rsid w:val="0048651A"/>
    <w:rsid w:val="004B4128"/>
    <w:rsid w:val="004C4A54"/>
    <w:rsid w:val="004D2427"/>
    <w:rsid w:val="0050729B"/>
    <w:rsid w:val="0052350A"/>
    <w:rsid w:val="00527139"/>
    <w:rsid w:val="00531887"/>
    <w:rsid w:val="00534F14"/>
    <w:rsid w:val="00540B04"/>
    <w:rsid w:val="00543087"/>
    <w:rsid w:val="00574DD2"/>
    <w:rsid w:val="00575D89"/>
    <w:rsid w:val="0059234D"/>
    <w:rsid w:val="005A4307"/>
    <w:rsid w:val="005B0B0A"/>
    <w:rsid w:val="005B40AD"/>
    <w:rsid w:val="005B53EA"/>
    <w:rsid w:val="005D22E2"/>
    <w:rsid w:val="005D32DE"/>
    <w:rsid w:val="005D7B8C"/>
    <w:rsid w:val="00600C55"/>
    <w:rsid w:val="006015B2"/>
    <w:rsid w:val="006171AC"/>
    <w:rsid w:val="00637E4F"/>
    <w:rsid w:val="00674B5C"/>
    <w:rsid w:val="006E1E77"/>
    <w:rsid w:val="006E62FD"/>
    <w:rsid w:val="006F263A"/>
    <w:rsid w:val="006F4E6A"/>
    <w:rsid w:val="00703405"/>
    <w:rsid w:val="007055DC"/>
    <w:rsid w:val="007432BC"/>
    <w:rsid w:val="007476F8"/>
    <w:rsid w:val="00770EB8"/>
    <w:rsid w:val="007810FE"/>
    <w:rsid w:val="00783E2F"/>
    <w:rsid w:val="007B2F7B"/>
    <w:rsid w:val="007B4215"/>
    <w:rsid w:val="007F5A79"/>
    <w:rsid w:val="008014A0"/>
    <w:rsid w:val="00805BEA"/>
    <w:rsid w:val="00807B0C"/>
    <w:rsid w:val="008333F9"/>
    <w:rsid w:val="0084631B"/>
    <w:rsid w:val="00854B7E"/>
    <w:rsid w:val="0088755E"/>
    <w:rsid w:val="008B6C8D"/>
    <w:rsid w:val="008C017E"/>
    <w:rsid w:val="008C0C7F"/>
    <w:rsid w:val="008C13D1"/>
    <w:rsid w:val="008D0CE4"/>
    <w:rsid w:val="008E4525"/>
    <w:rsid w:val="00916973"/>
    <w:rsid w:val="00927D5F"/>
    <w:rsid w:val="009926D3"/>
    <w:rsid w:val="009A1D1F"/>
    <w:rsid w:val="009B0AAA"/>
    <w:rsid w:val="009B2D46"/>
    <w:rsid w:val="009D2D98"/>
    <w:rsid w:val="009D7E40"/>
    <w:rsid w:val="009E4A46"/>
    <w:rsid w:val="009E7E3D"/>
    <w:rsid w:val="009F4415"/>
    <w:rsid w:val="00A61292"/>
    <w:rsid w:val="00A70F8D"/>
    <w:rsid w:val="00A7386E"/>
    <w:rsid w:val="00A75C0B"/>
    <w:rsid w:val="00AA254E"/>
    <w:rsid w:val="00AA6B6C"/>
    <w:rsid w:val="00AB0D34"/>
    <w:rsid w:val="00AB4326"/>
    <w:rsid w:val="00AB4BD0"/>
    <w:rsid w:val="00AC0D14"/>
    <w:rsid w:val="00AC1B01"/>
    <w:rsid w:val="00AC2782"/>
    <w:rsid w:val="00AE05F6"/>
    <w:rsid w:val="00AF60B8"/>
    <w:rsid w:val="00B04856"/>
    <w:rsid w:val="00B16629"/>
    <w:rsid w:val="00B20F6C"/>
    <w:rsid w:val="00B220D4"/>
    <w:rsid w:val="00B35601"/>
    <w:rsid w:val="00B362C0"/>
    <w:rsid w:val="00B431D3"/>
    <w:rsid w:val="00B67178"/>
    <w:rsid w:val="00B76ACF"/>
    <w:rsid w:val="00B80E46"/>
    <w:rsid w:val="00BC0502"/>
    <w:rsid w:val="00BD1857"/>
    <w:rsid w:val="00BD196C"/>
    <w:rsid w:val="00BD1A62"/>
    <w:rsid w:val="00C1311E"/>
    <w:rsid w:val="00C26C38"/>
    <w:rsid w:val="00C3081A"/>
    <w:rsid w:val="00C44982"/>
    <w:rsid w:val="00C55167"/>
    <w:rsid w:val="00C65661"/>
    <w:rsid w:val="00C8029E"/>
    <w:rsid w:val="00C827BF"/>
    <w:rsid w:val="00C82D9A"/>
    <w:rsid w:val="00CF0102"/>
    <w:rsid w:val="00D03526"/>
    <w:rsid w:val="00D03E53"/>
    <w:rsid w:val="00D31992"/>
    <w:rsid w:val="00D41B17"/>
    <w:rsid w:val="00D5779F"/>
    <w:rsid w:val="00D6224E"/>
    <w:rsid w:val="00D75D8E"/>
    <w:rsid w:val="00DB4DE9"/>
    <w:rsid w:val="00DC74EC"/>
    <w:rsid w:val="00DD0CCE"/>
    <w:rsid w:val="00DE4CE2"/>
    <w:rsid w:val="00E053AD"/>
    <w:rsid w:val="00E21130"/>
    <w:rsid w:val="00E34031"/>
    <w:rsid w:val="00E5220D"/>
    <w:rsid w:val="00E55748"/>
    <w:rsid w:val="00E75944"/>
    <w:rsid w:val="00E952D0"/>
    <w:rsid w:val="00EA3A46"/>
    <w:rsid w:val="00F37350"/>
    <w:rsid w:val="00F5420C"/>
    <w:rsid w:val="00F57F77"/>
    <w:rsid w:val="00F6452B"/>
    <w:rsid w:val="00F832E4"/>
    <w:rsid w:val="00F92391"/>
    <w:rsid w:val="00FA4502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CDC72-7583-4DAF-97E4-38E6245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074"/>
    <w:pPr>
      <w:spacing w:before="200"/>
    </w:pPr>
    <w:rPr>
      <w:rFonts w:eastAsiaTheme="minorEastAsi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E053AD"/>
    <w:pPr>
      <w:numPr>
        <w:numId w:val="1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ind w:left="431" w:hanging="43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5074"/>
    <w:pPr>
      <w:numPr>
        <w:ilvl w:val="1"/>
        <w:numId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A5074"/>
    <w:pPr>
      <w:numPr>
        <w:ilvl w:val="2"/>
        <w:numId w:val="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A5074"/>
    <w:pPr>
      <w:numPr>
        <w:ilvl w:val="3"/>
        <w:numId w:val="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A5074"/>
    <w:pPr>
      <w:numPr>
        <w:ilvl w:val="4"/>
        <w:numId w:val="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A5074"/>
    <w:pPr>
      <w:numPr>
        <w:ilvl w:val="5"/>
        <w:numId w:val="2"/>
      </w:numPr>
      <w:pBdr>
        <w:bottom w:val="dotted" w:sz="6" w:space="1" w:color="4F81BD" w:themeColor="accent1"/>
      </w:pBdr>
      <w:spacing w:before="300" w:after="0"/>
      <w:outlineLvl w:val="5"/>
    </w:pPr>
    <w:rPr>
      <w:rFonts w:eastAsia="Times New Roman"/>
      <w:caps/>
      <w:color w:val="365F91" w:themeColor="accent1" w:themeShade="BF"/>
      <w:spacing w:val="10"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5074"/>
    <w:pPr>
      <w:numPr>
        <w:ilvl w:val="6"/>
        <w:numId w:val="1"/>
      </w:num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5074"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5074"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53AD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FA5074"/>
    <w:rPr>
      <w:rFonts w:eastAsiaTheme="minorEastAsia"/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FA5074"/>
    <w:rPr>
      <w:rFonts w:eastAsiaTheme="minorEastAsia"/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FA5074"/>
    <w:rPr>
      <w:rFonts w:eastAsiaTheme="minorEastAsia"/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FA5074"/>
    <w:rPr>
      <w:rFonts w:eastAsiaTheme="minorEastAsia"/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FA5074"/>
    <w:rPr>
      <w:rFonts w:eastAsia="Times New Roman"/>
      <w:caps/>
      <w:color w:val="365F91" w:themeColor="accent1" w:themeShade="BF"/>
      <w:spacing w:val="1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5074"/>
    <w:rPr>
      <w:rFonts w:eastAsiaTheme="minorEastAsia"/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5074"/>
    <w:rPr>
      <w:rFonts w:eastAsiaTheme="minorEastAsia"/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5074"/>
    <w:rPr>
      <w:rFonts w:eastAsiaTheme="minorEastAsia"/>
      <w:i/>
      <w:caps/>
      <w:spacing w:val="10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9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992"/>
    <w:rPr>
      <w:rFonts w:ascii="Tahoma" w:eastAsiaTheme="minorEastAsi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B2B33"/>
    <w:rPr>
      <w:color w:val="0000FF" w:themeColor="hyperlink"/>
      <w:u w:val="single"/>
    </w:rPr>
  </w:style>
  <w:style w:type="paragraph" w:customStyle="1" w:styleId="A1Nzevdotaznku">
    <w:name w:val="A1 Název dotazníku"/>
    <w:basedOn w:val="Bezmezer"/>
    <w:link w:val="A1NzevdotaznkuChar"/>
    <w:qFormat/>
    <w:rsid w:val="001B78BF"/>
    <w:pPr>
      <w:outlineLvl w:val="1"/>
    </w:pPr>
    <w:rPr>
      <w:rFonts w:ascii="Tahoma" w:eastAsiaTheme="minorHAnsi" w:hAnsi="Tahoma" w:cs="Tahoma"/>
      <w:sz w:val="40"/>
      <w:szCs w:val="40"/>
    </w:rPr>
  </w:style>
  <w:style w:type="paragraph" w:customStyle="1" w:styleId="A3Skupinaotzek">
    <w:name w:val="A3 Skupina otázek"/>
    <w:basedOn w:val="A1Nzevdotaznku"/>
    <w:link w:val="A3SkupinaotzekChar"/>
    <w:qFormat/>
    <w:rsid w:val="001B78BF"/>
    <w:pPr>
      <w:pBdr>
        <w:bottom w:val="single" w:sz="4" w:space="1" w:color="auto"/>
      </w:pBdr>
      <w:outlineLvl w:val="2"/>
    </w:pPr>
    <w:rPr>
      <w:sz w:val="28"/>
      <w:szCs w:val="28"/>
    </w:rPr>
  </w:style>
  <w:style w:type="character" w:customStyle="1" w:styleId="A1NzevdotaznkuChar">
    <w:name w:val="A1 Název dotazníku Char"/>
    <w:basedOn w:val="Standardnpsmoodstavce"/>
    <w:link w:val="A1Nzevdotaznku"/>
    <w:rsid w:val="001B78BF"/>
    <w:rPr>
      <w:rFonts w:ascii="Tahoma" w:hAnsi="Tahoma" w:cs="Tahoma"/>
      <w:sz w:val="40"/>
      <w:szCs w:val="40"/>
    </w:rPr>
  </w:style>
  <w:style w:type="paragraph" w:customStyle="1" w:styleId="A19Zkladntext">
    <w:name w:val="A19 Základní text"/>
    <w:basedOn w:val="Bezmezer"/>
    <w:link w:val="A19ZkladntextChar"/>
    <w:qFormat/>
    <w:rsid w:val="001B78BF"/>
    <w:rPr>
      <w:rFonts w:ascii="Tahoma" w:eastAsiaTheme="minorHAnsi" w:hAnsi="Tahoma" w:cs="Tahoma"/>
      <w:sz w:val="18"/>
      <w:szCs w:val="18"/>
    </w:rPr>
  </w:style>
  <w:style w:type="character" w:customStyle="1" w:styleId="A3SkupinaotzekChar">
    <w:name w:val="A3 Skupina otázek Char"/>
    <w:basedOn w:val="A1NzevdotaznkuChar"/>
    <w:link w:val="A3Skupinaotzek"/>
    <w:rsid w:val="001B78BF"/>
    <w:rPr>
      <w:rFonts w:ascii="Tahoma" w:hAnsi="Tahoma" w:cs="Tahoma"/>
      <w:sz w:val="28"/>
      <w:szCs w:val="28"/>
    </w:rPr>
  </w:style>
  <w:style w:type="paragraph" w:customStyle="1" w:styleId="A20Zkladntextkurzva">
    <w:name w:val="A20 Základní text kurzíva"/>
    <w:basedOn w:val="A19Zkladntext"/>
    <w:link w:val="A20ZkladntextkurzvaChar"/>
    <w:qFormat/>
    <w:rsid w:val="001B78BF"/>
    <w:rPr>
      <w:i/>
    </w:rPr>
  </w:style>
  <w:style w:type="character" w:customStyle="1" w:styleId="A19ZkladntextChar">
    <w:name w:val="A19 Základní text Char"/>
    <w:basedOn w:val="Standardnpsmoodstavce"/>
    <w:link w:val="A19Zkladntext"/>
    <w:rsid w:val="001B78BF"/>
    <w:rPr>
      <w:rFonts w:ascii="Tahoma" w:hAnsi="Tahoma" w:cs="Tahoma"/>
      <w:sz w:val="18"/>
      <w:szCs w:val="18"/>
    </w:rPr>
  </w:style>
  <w:style w:type="paragraph" w:customStyle="1" w:styleId="1A7Filtrotzky">
    <w:name w:val="1. A7 Filtr otázky"/>
    <w:basedOn w:val="A20Zkladntextkurzva"/>
    <w:link w:val="1A7FiltrotzkyChar"/>
    <w:qFormat/>
    <w:rsid w:val="001B78BF"/>
    <w:pPr>
      <w:numPr>
        <w:numId w:val="3"/>
      </w:numPr>
      <w:ind w:left="360"/>
    </w:pPr>
  </w:style>
  <w:style w:type="character" w:customStyle="1" w:styleId="A20ZkladntextkurzvaChar">
    <w:name w:val="A20 Základní text kurzíva Char"/>
    <w:basedOn w:val="A19ZkladntextChar"/>
    <w:link w:val="A20Zkladntextkurzva"/>
    <w:rsid w:val="001B78BF"/>
    <w:rPr>
      <w:rFonts w:ascii="Tahoma" w:hAnsi="Tahoma" w:cs="Tahoma"/>
      <w:i/>
      <w:sz w:val="18"/>
      <w:szCs w:val="18"/>
    </w:rPr>
  </w:style>
  <w:style w:type="paragraph" w:customStyle="1" w:styleId="1A11Npovdaotzky">
    <w:name w:val="1. A11 Nápověda otázky"/>
    <w:basedOn w:val="1A7Filtrotzky"/>
    <w:link w:val="1A11NpovdaotzkyChar"/>
    <w:qFormat/>
    <w:rsid w:val="001B78BF"/>
    <w:pPr>
      <w:numPr>
        <w:numId w:val="4"/>
      </w:numPr>
      <w:ind w:left="360"/>
    </w:pPr>
  </w:style>
  <w:style w:type="character" w:customStyle="1" w:styleId="1A7FiltrotzkyChar">
    <w:name w:val="1. A7 Filtr otázky Char"/>
    <w:basedOn w:val="A20ZkladntextkurzvaChar"/>
    <w:link w:val="1A7Filtrotzky"/>
    <w:rsid w:val="001B78BF"/>
    <w:rPr>
      <w:rFonts w:ascii="Tahoma" w:eastAsiaTheme="minorHAnsi" w:hAnsi="Tahoma" w:cs="Tahoma"/>
      <w:i/>
      <w:sz w:val="18"/>
      <w:szCs w:val="18"/>
    </w:rPr>
  </w:style>
  <w:style w:type="paragraph" w:customStyle="1" w:styleId="1A13Technickparametryotzky">
    <w:name w:val="1. A13 Technické parametry otázky"/>
    <w:basedOn w:val="1A7Filtrotzky"/>
    <w:link w:val="1A13TechnickparametryotzkyChar"/>
    <w:qFormat/>
    <w:rsid w:val="001B78BF"/>
    <w:pPr>
      <w:numPr>
        <w:numId w:val="5"/>
      </w:numPr>
      <w:ind w:left="360"/>
    </w:pPr>
  </w:style>
  <w:style w:type="character" w:customStyle="1" w:styleId="1A11NpovdaotzkyChar">
    <w:name w:val="1. A11 Nápověda otázky Char"/>
    <w:basedOn w:val="1A7FiltrotzkyChar"/>
    <w:link w:val="1A11Npovdaotzky"/>
    <w:rsid w:val="001B78BF"/>
    <w:rPr>
      <w:rFonts w:ascii="Tahoma" w:eastAsiaTheme="minorHAnsi" w:hAnsi="Tahoma" w:cs="Tahoma"/>
      <w:i/>
      <w:sz w:val="18"/>
      <w:szCs w:val="18"/>
    </w:rPr>
  </w:style>
  <w:style w:type="paragraph" w:customStyle="1" w:styleId="A15Polokyotzky">
    <w:name w:val="A15 Položky otázky"/>
    <w:basedOn w:val="1A13Technickparametryotzky"/>
    <w:link w:val="A15PolokyotzkyChar"/>
    <w:qFormat/>
    <w:rsid w:val="001B78BF"/>
    <w:pPr>
      <w:numPr>
        <w:numId w:val="7"/>
      </w:numPr>
    </w:pPr>
    <w:rPr>
      <w:i w:val="0"/>
    </w:rPr>
  </w:style>
  <w:style w:type="character" w:customStyle="1" w:styleId="1A13TechnickparametryotzkyChar">
    <w:name w:val="1. A13 Technické parametry otázky Char"/>
    <w:basedOn w:val="1A7FiltrotzkyChar"/>
    <w:link w:val="1A13Technickparametryotzky"/>
    <w:rsid w:val="001B78BF"/>
    <w:rPr>
      <w:rFonts w:ascii="Tahoma" w:eastAsiaTheme="minorHAnsi" w:hAnsi="Tahoma" w:cs="Tahoma"/>
      <w:i/>
      <w:sz w:val="18"/>
      <w:szCs w:val="18"/>
    </w:rPr>
  </w:style>
  <w:style w:type="character" w:customStyle="1" w:styleId="A15PolokyotzkyChar">
    <w:name w:val="A15 Položky otázky Char"/>
    <w:basedOn w:val="A19ZkladntextChar"/>
    <w:link w:val="A15Polokyotzky"/>
    <w:rsid w:val="001B78BF"/>
    <w:rPr>
      <w:rFonts w:ascii="Tahoma" w:eastAsiaTheme="minorHAnsi" w:hAnsi="Tahoma" w:cs="Tahoma"/>
      <w:sz w:val="18"/>
      <w:szCs w:val="18"/>
    </w:rPr>
  </w:style>
  <w:style w:type="paragraph" w:customStyle="1" w:styleId="1A15Polokaotzkyvbrvcemonost">
    <w:name w:val="1. A15 Položka otázky výběr více možností"/>
    <w:basedOn w:val="A15Polokyotzky"/>
    <w:link w:val="1A15PolokaotzkyvbrvcemonostChar"/>
    <w:qFormat/>
    <w:rsid w:val="001B78BF"/>
    <w:pPr>
      <w:numPr>
        <w:numId w:val="6"/>
      </w:numPr>
    </w:pPr>
    <w:rPr>
      <w:i/>
    </w:rPr>
  </w:style>
  <w:style w:type="paragraph" w:customStyle="1" w:styleId="1A17kla">
    <w:name w:val="1. A17 Škála"/>
    <w:basedOn w:val="A19Zkladntext"/>
    <w:link w:val="1A17klaChar"/>
    <w:qFormat/>
    <w:rsid w:val="001B78BF"/>
    <w:pPr>
      <w:numPr>
        <w:numId w:val="8"/>
      </w:numPr>
      <w:ind w:left="360"/>
    </w:pPr>
    <w:rPr>
      <w:i/>
    </w:rPr>
  </w:style>
  <w:style w:type="character" w:customStyle="1" w:styleId="1A15PolokaotzkyvbrvcemonostChar">
    <w:name w:val="1. A15 Položka otázky výběr více možností Char"/>
    <w:basedOn w:val="A15PolokyotzkyChar"/>
    <w:link w:val="1A15Polokaotzkyvbrvcemonost"/>
    <w:rsid w:val="001B78BF"/>
    <w:rPr>
      <w:rFonts w:ascii="Tahoma" w:eastAsiaTheme="minorHAnsi" w:hAnsi="Tahoma" w:cs="Tahoma"/>
      <w:i/>
      <w:sz w:val="18"/>
      <w:szCs w:val="18"/>
    </w:rPr>
  </w:style>
  <w:style w:type="paragraph" w:customStyle="1" w:styleId="A9Textotzky">
    <w:name w:val="A9 Text otázky"/>
    <w:basedOn w:val="Bezmezer"/>
    <w:link w:val="A9TextotzkyChar"/>
    <w:qFormat/>
    <w:rsid w:val="001B78BF"/>
    <w:pPr>
      <w:outlineLvl w:val="4"/>
    </w:pPr>
    <w:rPr>
      <w:rFonts w:ascii="Tahoma" w:eastAsiaTheme="minorHAnsi" w:hAnsi="Tahoma" w:cs="Tahoma"/>
      <w:sz w:val="22"/>
      <w:szCs w:val="22"/>
    </w:rPr>
  </w:style>
  <w:style w:type="character" w:customStyle="1" w:styleId="1A17klaChar">
    <w:name w:val="1. A17 Škála Char"/>
    <w:basedOn w:val="A19ZkladntextChar"/>
    <w:link w:val="1A17kla"/>
    <w:rsid w:val="001B78BF"/>
    <w:rPr>
      <w:rFonts w:ascii="Tahoma" w:eastAsiaTheme="minorHAnsi" w:hAnsi="Tahoma" w:cs="Tahoma"/>
      <w:i/>
      <w:sz w:val="18"/>
      <w:szCs w:val="18"/>
    </w:rPr>
  </w:style>
  <w:style w:type="character" w:customStyle="1" w:styleId="A9TextotzkyChar">
    <w:name w:val="A9 Text otázky Char"/>
    <w:basedOn w:val="Standardnpsmoodstavce"/>
    <w:link w:val="A9Textotzky"/>
    <w:rsid w:val="001B78BF"/>
    <w:rPr>
      <w:rFonts w:ascii="Tahoma" w:hAnsi="Tahoma" w:cs="Tahoma"/>
    </w:rPr>
  </w:style>
  <w:style w:type="paragraph" w:styleId="Bezmezer">
    <w:name w:val="No Spacing"/>
    <w:aliases w:val="odrážky 2"/>
    <w:link w:val="BezmezerChar"/>
    <w:uiPriority w:val="1"/>
    <w:qFormat/>
    <w:rsid w:val="001B78BF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BezmezerChar">
    <w:name w:val="Bez mezer Char"/>
    <w:aliases w:val="odrážky 2 Char"/>
    <w:basedOn w:val="Standardnpsmoodstavce"/>
    <w:link w:val="Bezmezer"/>
    <w:uiPriority w:val="1"/>
    <w:locked/>
    <w:rsid w:val="00480DCA"/>
    <w:rPr>
      <w:rFonts w:eastAsiaTheme="minorEastAsia"/>
      <w:sz w:val="20"/>
      <w:szCs w:val="20"/>
    </w:rPr>
  </w:style>
  <w:style w:type="character" w:customStyle="1" w:styleId="odrkyodstavceChar">
    <w:name w:val="odrážky_odstavce Char"/>
    <w:basedOn w:val="Standardnpsmoodstavce"/>
    <w:link w:val="odrkyodstavce"/>
    <w:locked/>
    <w:rsid w:val="00480DCA"/>
  </w:style>
  <w:style w:type="paragraph" w:customStyle="1" w:styleId="odrkyodstavce">
    <w:name w:val="odrážky_odstavce"/>
    <w:basedOn w:val="Normln"/>
    <w:link w:val="odrkyodstavceChar"/>
    <w:rsid w:val="00480DCA"/>
    <w:pPr>
      <w:spacing w:before="120" w:after="60" w:line="252" w:lineRule="auto"/>
      <w:ind w:left="360" w:hanging="360"/>
      <w:jc w:val="both"/>
    </w:pPr>
    <w:rPr>
      <w:rFonts w:eastAsiaTheme="minorHAnsi"/>
      <w:sz w:val="22"/>
      <w:szCs w:val="22"/>
    </w:rPr>
  </w:style>
  <w:style w:type="paragraph" w:customStyle="1" w:styleId="Default">
    <w:name w:val="Default"/>
    <w:rsid w:val="009169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41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A2A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A4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A46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A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A4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www.sociores.cz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Černý</dc:creator>
  <cp:lastModifiedBy>Pelčíková Pavla MSc. (IPR/SKP)</cp:lastModifiedBy>
  <cp:revision>3</cp:revision>
  <cp:lastPrinted>2018-05-01T20:11:00Z</cp:lastPrinted>
  <dcterms:created xsi:type="dcterms:W3CDTF">2018-08-09T08:04:00Z</dcterms:created>
  <dcterms:modified xsi:type="dcterms:W3CDTF">2018-08-09T08:07:00Z</dcterms:modified>
</cp:coreProperties>
</file>