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131" w:rsidRPr="00F84131" w:rsidRDefault="00F84131" w:rsidP="00F84131">
      <w:pPr>
        <w:widowControl w:val="0"/>
        <w:jc w:val="center"/>
        <w:rPr>
          <w:rFonts w:ascii="Arial" w:hAnsi="Arial" w:cs="Arial"/>
          <w:b/>
          <w:sz w:val="28"/>
          <w:szCs w:val="28"/>
        </w:rPr>
      </w:pPr>
      <w:r w:rsidRPr="00F84131">
        <w:rPr>
          <w:rFonts w:ascii="Arial" w:hAnsi="Arial" w:cs="Arial"/>
          <w:b/>
          <w:sz w:val="28"/>
          <w:szCs w:val="28"/>
        </w:rPr>
        <w:t xml:space="preserve">Dodatek č. </w:t>
      </w:r>
      <w:r w:rsidR="001A4E3D">
        <w:rPr>
          <w:rFonts w:ascii="Arial" w:hAnsi="Arial" w:cs="Arial"/>
          <w:b/>
          <w:sz w:val="28"/>
          <w:szCs w:val="28"/>
        </w:rPr>
        <w:t>6</w:t>
      </w:r>
    </w:p>
    <w:p w:rsidR="00F84131" w:rsidRPr="00F84131" w:rsidRDefault="00F84131" w:rsidP="00F84131">
      <w:pPr>
        <w:widowControl w:val="0"/>
        <w:jc w:val="center"/>
        <w:rPr>
          <w:rFonts w:ascii="Arial" w:hAnsi="Arial" w:cs="Arial"/>
          <w:b/>
          <w:sz w:val="22"/>
          <w:szCs w:val="22"/>
        </w:rPr>
      </w:pPr>
    </w:p>
    <w:p w:rsidR="00F84131" w:rsidRPr="00F84131" w:rsidRDefault="00F84131" w:rsidP="00F84131">
      <w:pPr>
        <w:widowControl w:val="0"/>
        <w:jc w:val="center"/>
        <w:rPr>
          <w:rFonts w:ascii="Arial" w:hAnsi="Arial" w:cs="Arial"/>
          <w:b/>
          <w:sz w:val="22"/>
          <w:szCs w:val="22"/>
        </w:rPr>
      </w:pPr>
      <w:r w:rsidRPr="00F84131">
        <w:rPr>
          <w:rFonts w:ascii="Arial" w:hAnsi="Arial" w:cs="Arial"/>
          <w:b/>
          <w:sz w:val="22"/>
          <w:szCs w:val="22"/>
        </w:rPr>
        <w:t>k </w:t>
      </w:r>
      <w:proofErr w:type="gramStart"/>
      <w:r w:rsidRPr="00F84131">
        <w:rPr>
          <w:rFonts w:ascii="Arial" w:hAnsi="Arial" w:cs="Arial"/>
          <w:b/>
          <w:sz w:val="22"/>
          <w:szCs w:val="22"/>
        </w:rPr>
        <w:t>SOD</w:t>
      </w:r>
      <w:proofErr w:type="gramEnd"/>
      <w:r w:rsidRPr="00F84131">
        <w:rPr>
          <w:rFonts w:ascii="Arial" w:hAnsi="Arial" w:cs="Arial"/>
          <w:b/>
          <w:sz w:val="22"/>
          <w:szCs w:val="22"/>
        </w:rPr>
        <w:t xml:space="preserve">: </w:t>
      </w:r>
    </w:p>
    <w:p w:rsidR="004849B8" w:rsidRPr="00274DC5" w:rsidRDefault="004849B8" w:rsidP="004849B8">
      <w:pPr>
        <w:ind w:left="1416" w:hanging="1416"/>
        <w:jc w:val="center"/>
        <w:rPr>
          <w:rFonts w:ascii="Arial" w:hAnsi="Arial" w:cs="Arial"/>
          <w:b/>
          <w:sz w:val="22"/>
          <w:szCs w:val="22"/>
        </w:rPr>
      </w:pPr>
      <w:r w:rsidRPr="00274DC5">
        <w:rPr>
          <w:rFonts w:ascii="Arial" w:hAnsi="Arial" w:cs="Arial"/>
          <w:b/>
          <w:sz w:val="22"/>
          <w:szCs w:val="22"/>
        </w:rPr>
        <w:t xml:space="preserve">č. smlouvy zhotovitele: </w:t>
      </w:r>
      <w:r w:rsidR="00DD2780">
        <w:rPr>
          <w:rFonts w:ascii="Arial" w:hAnsi="Arial" w:cs="Arial"/>
          <w:b/>
          <w:sz w:val="22"/>
          <w:szCs w:val="22"/>
        </w:rPr>
        <w:t>SR/0336/2005</w:t>
      </w:r>
    </w:p>
    <w:p w:rsidR="004849B8" w:rsidRPr="00274DC5" w:rsidRDefault="004849B8" w:rsidP="004849B8">
      <w:pPr>
        <w:jc w:val="center"/>
        <w:rPr>
          <w:rFonts w:ascii="Arial" w:hAnsi="Arial" w:cs="Arial"/>
          <w:b/>
          <w:sz w:val="22"/>
          <w:szCs w:val="22"/>
        </w:rPr>
      </w:pPr>
      <w:r w:rsidRPr="00274DC5">
        <w:rPr>
          <w:rFonts w:ascii="Arial" w:hAnsi="Arial" w:cs="Arial"/>
          <w:b/>
          <w:sz w:val="22"/>
          <w:szCs w:val="22"/>
        </w:rPr>
        <w:t xml:space="preserve">č. smlouvy objednatele: </w:t>
      </w:r>
      <w:r w:rsidR="009875E0">
        <w:rPr>
          <w:rFonts w:ascii="Arial" w:hAnsi="Arial" w:cs="Arial"/>
          <w:b/>
          <w:sz w:val="22"/>
          <w:szCs w:val="22"/>
        </w:rPr>
        <w:t>440/2005</w:t>
      </w:r>
    </w:p>
    <w:p w:rsidR="004849B8" w:rsidRPr="00274DC5" w:rsidRDefault="004849B8" w:rsidP="004849B8">
      <w:pPr>
        <w:rPr>
          <w:rFonts w:ascii="Arial" w:hAnsi="Arial" w:cs="Arial"/>
          <w:b/>
          <w:sz w:val="22"/>
          <w:szCs w:val="22"/>
        </w:rPr>
      </w:pPr>
    </w:p>
    <w:p w:rsidR="00C66AD5" w:rsidRPr="00C66AD5" w:rsidRDefault="00C66AD5" w:rsidP="00C66AD5">
      <w:pPr>
        <w:pStyle w:val="Export0"/>
        <w:jc w:val="center"/>
        <w:rPr>
          <w:rFonts w:ascii="Arial" w:hAnsi="Arial" w:cs="Arial"/>
          <w:b/>
          <w:sz w:val="22"/>
          <w:szCs w:val="22"/>
          <w:lang w:val="cs-CZ"/>
        </w:rPr>
      </w:pPr>
      <w:r w:rsidRPr="00C66AD5">
        <w:rPr>
          <w:rFonts w:ascii="Arial" w:hAnsi="Arial" w:cs="Arial"/>
          <w:b/>
          <w:sz w:val="22"/>
          <w:szCs w:val="22"/>
          <w:lang w:val="cs-CZ"/>
        </w:rPr>
        <w:t>Název díla:</w:t>
      </w:r>
    </w:p>
    <w:p w:rsidR="00C66AD5" w:rsidRDefault="009875E0" w:rsidP="00C66AD5">
      <w:pPr>
        <w:pStyle w:val="Zkladntext"/>
        <w:widowControl/>
        <w:spacing w:before="120"/>
        <w:jc w:val="center"/>
        <w:rPr>
          <w:rFonts w:ascii="Arial" w:hAnsi="Arial" w:cs="Arial"/>
          <w:b/>
          <w:snapToGrid/>
          <w:sz w:val="32"/>
          <w:szCs w:val="32"/>
        </w:rPr>
      </w:pPr>
      <w:r w:rsidRPr="009875E0">
        <w:rPr>
          <w:rFonts w:ascii="Arial" w:hAnsi="Arial" w:cs="Arial"/>
          <w:b/>
          <w:snapToGrid/>
          <w:sz w:val="32"/>
          <w:szCs w:val="32"/>
        </w:rPr>
        <w:t>Servis a revize EZS</w:t>
      </w:r>
      <w:r w:rsidR="001A4E3D">
        <w:rPr>
          <w:rFonts w:ascii="Arial" w:hAnsi="Arial" w:cs="Arial"/>
          <w:b/>
          <w:snapToGrid/>
          <w:sz w:val="32"/>
          <w:szCs w:val="32"/>
        </w:rPr>
        <w:t>, CCTV</w:t>
      </w:r>
      <w:r w:rsidRPr="009875E0">
        <w:rPr>
          <w:rFonts w:ascii="Arial" w:hAnsi="Arial" w:cs="Arial"/>
          <w:b/>
          <w:snapToGrid/>
          <w:sz w:val="32"/>
          <w:szCs w:val="32"/>
        </w:rPr>
        <w:t xml:space="preserve"> </w:t>
      </w:r>
      <w:r>
        <w:rPr>
          <w:rFonts w:ascii="Arial" w:hAnsi="Arial" w:cs="Arial"/>
          <w:b/>
          <w:snapToGrid/>
          <w:sz w:val="32"/>
          <w:szCs w:val="32"/>
        </w:rPr>
        <w:t>závodu Terezín</w:t>
      </w:r>
    </w:p>
    <w:p w:rsidR="009875E0" w:rsidRDefault="009875E0" w:rsidP="00C66AD5">
      <w:pPr>
        <w:pStyle w:val="Zkladntext"/>
        <w:widowControl/>
        <w:spacing w:before="120"/>
        <w:jc w:val="center"/>
        <w:rPr>
          <w:rFonts w:ascii="Arial" w:hAnsi="Arial" w:cs="Arial"/>
          <w:b/>
          <w:sz w:val="22"/>
          <w:szCs w:val="22"/>
          <w:u w:val="single"/>
        </w:rPr>
      </w:pPr>
    </w:p>
    <w:p w:rsidR="007A3FB3" w:rsidRDefault="007A3FB3" w:rsidP="007A3FB3">
      <w:pPr>
        <w:jc w:val="both"/>
        <w:rPr>
          <w:rFonts w:ascii="Arial" w:hAnsi="Arial" w:cs="Arial"/>
          <w:sz w:val="22"/>
          <w:szCs w:val="22"/>
        </w:rPr>
      </w:pPr>
      <w:r>
        <w:rPr>
          <w:rFonts w:ascii="Arial" w:hAnsi="Arial" w:cs="Arial"/>
          <w:sz w:val="22"/>
          <w:szCs w:val="22"/>
        </w:rPr>
        <w:t xml:space="preserve">Tato smlouva byla uzavřena </w:t>
      </w:r>
      <w:proofErr w:type="gramStart"/>
      <w:r>
        <w:rPr>
          <w:rFonts w:ascii="Arial" w:hAnsi="Arial" w:cs="Arial"/>
          <w:sz w:val="22"/>
          <w:szCs w:val="22"/>
        </w:rPr>
        <w:t>mezi</w:t>
      </w:r>
      <w:proofErr w:type="gramEnd"/>
      <w:r>
        <w:rPr>
          <w:rFonts w:ascii="Arial" w:hAnsi="Arial" w:cs="Arial"/>
          <w:sz w:val="22"/>
          <w:szCs w:val="22"/>
        </w:rPr>
        <w:t>:</w:t>
      </w:r>
    </w:p>
    <w:p w:rsidR="00C66AD5" w:rsidRPr="00386410" w:rsidRDefault="00C66AD5" w:rsidP="00C66AD5">
      <w:pPr>
        <w:tabs>
          <w:tab w:val="left" w:pos="4080"/>
        </w:tabs>
        <w:jc w:val="both"/>
        <w:rPr>
          <w:rFonts w:ascii="Arial" w:hAnsi="Arial" w:cs="Arial"/>
          <w:b/>
          <w:sz w:val="32"/>
          <w:szCs w:val="32"/>
        </w:rPr>
      </w:pPr>
    </w:p>
    <w:p w:rsidR="00C66AD5" w:rsidRPr="00432702" w:rsidRDefault="00C66AD5" w:rsidP="00C66AD5">
      <w:pPr>
        <w:tabs>
          <w:tab w:val="left" w:pos="3828"/>
        </w:tabs>
        <w:ind w:left="3960" w:hanging="3960"/>
        <w:jc w:val="both"/>
        <w:rPr>
          <w:rFonts w:ascii="Arial" w:hAnsi="Arial" w:cs="Arial"/>
          <w:b/>
          <w:sz w:val="22"/>
          <w:szCs w:val="22"/>
        </w:rPr>
      </w:pPr>
      <w:r w:rsidRPr="00432702">
        <w:rPr>
          <w:rFonts w:ascii="Arial" w:hAnsi="Arial" w:cs="Arial"/>
          <w:b/>
          <w:sz w:val="22"/>
          <w:szCs w:val="22"/>
        </w:rPr>
        <w:t>Objednatel:</w:t>
      </w:r>
      <w:r w:rsidRPr="00432702">
        <w:rPr>
          <w:rFonts w:ascii="Arial" w:hAnsi="Arial" w:cs="Arial"/>
          <w:b/>
          <w:sz w:val="22"/>
          <w:szCs w:val="22"/>
        </w:rPr>
        <w:tab/>
        <w:t>Povodí Ohře, státní podnik</w:t>
      </w:r>
    </w:p>
    <w:p w:rsidR="00C66AD5" w:rsidRPr="00432702" w:rsidRDefault="001A4E3D" w:rsidP="00C66AD5">
      <w:pPr>
        <w:tabs>
          <w:tab w:val="left" w:pos="3828"/>
        </w:tabs>
        <w:jc w:val="both"/>
        <w:rPr>
          <w:rFonts w:ascii="Arial" w:hAnsi="Arial" w:cs="Arial"/>
          <w:sz w:val="22"/>
          <w:szCs w:val="22"/>
        </w:rPr>
      </w:pPr>
      <w:r>
        <w:rPr>
          <w:rFonts w:ascii="Arial" w:hAnsi="Arial" w:cs="Arial"/>
          <w:b/>
          <w:sz w:val="22"/>
          <w:szCs w:val="22"/>
        </w:rPr>
        <w:t>sídlo</w:t>
      </w:r>
      <w:r w:rsidR="00C66AD5" w:rsidRPr="00432702">
        <w:rPr>
          <w:rFonts w:ascii="Arial" w:hAnsi="Arial" w:cs="Arial"/>
          <w:b/>
          <w:sz w:val="22"/>
          <w:szCs w:val="22"/>
        </w:rPr>
        <w:t>:</w:t>
      </w:r>
      <w:r w:rsidR="00C66AD5" w:rsidRPr="00432702">
        <w:rPr>
          <w:rFonts w:ascii="Arial" w:hAnsi="Arial" w:cs="Arial"/>
          <w:sz w:val="22"/>
          <w:szCs w:val="22"/>
        </w:rPr>
        <w:tab/>
        <w:t>Bezručova 4219, 430 03 Chomutov</w:t>
      </w:r>
    </w:p>
    <w:p w:rsidR="00C66AD5" w:rsidRPr="00432702" w:rsidRDefault="00C66AD5" w:rsidP="00C66AD5">
      <w:pPr>
        <w:tabs>
          <w:tab w:val="left" w:pos="3828"/>
        </w:tabs>
        <w:jc w:val="both"/>
        <w:rPr>
          <w:rFonts w:ascii="Arial" w:hAnsi="Arial" w:cs="Arial"/>
          <w:sz w:val="22"/>
          <w:szCs w:val="22"/>
        </w:rPr>
      </w:pPr>
      <w:r w:rsidRPr="00432702">
        <w:rPr>
          <w:rFonts w:ascii="Arial" w:hAnsi="Arial" w:cs="Arial"/>
          <w:b/>
          <w:sz w:val="22"/>
          <w:szCs w:val="22"/>
        </w:rPr>
        <w:t>IČ</w:t>
      </w:r>
      <w:r w:rsidR="00CC45D5">
        <w:rPr>
          <w:rFonts w:ascii="Arial" w:hAnsi="Arial" w:cs="Arial"/>
          <w:b/>
          <w:sz w:val="22"/>
          <w:szCs w:val="22"/>
        </w:rPr>
        <w:t>O</w:t>
      </w:r>
      <w:r w:rsidRPr="00432702">
        <w:rPr>
          <w:rFonts w:ascii="Arial" w:hAnsi="Arial" w:cs="Arial"/>
          <w:b/>
          <w:sz w:val="22"/>
          <w:szCs w:val="22"/>
        </w:rPr>
        <w:t>:</w:t>
      </w:r>
      <w:r w:rsidRPr="00432702">
        <w:rPr>
          <w:rFonts w:ascii="Arial" w:hAnsi="Arial" w:cs="Arial"/>
          <w:b/>
          <w:sz w:val="22"/>
          <w:szCs w:val="22"/>
        </w:rPr>
        <w:tab/>
      </w:r>
      <w:r w:rsidRPr="00432702">
        <w:rPr>
          <w:rFonts w:ascii="Arial" w:hAnsi="Arial" w:cs="Arial"/>
          <w:sz w:val="22"/>
          <w:szCs w:val="22"/>
        </w:rPr>
        <w:t>70889988</w:t>
      </w:r>
    </w:p>
    <w:p w:rsidR="00C66AD5" w:rsidRPr="00432702" w:rsidRDefault="00C66AD5" w:rsidP="00C66AD5">
      <w:pPr>
        <w:tabs>
          <w:tab w:val="left" w:pos="3828"/>
        </w:tabs>
        <w:jc w:val="both"/>
        <w:rPr>
          <w:rFonts w:ascii="Arial" w:hAnsi="Arial" w:cs="Arial"/>
          <w:sz w:val="22"/>
          <w:szCs w:val="22"/>
        </w:rPr>
      </w:pPr>
      <w:r w:rsidRPr="00432702">
        <w:rPr>
          <w:rFonts w:ascii="Arial" w:hAnsi="Arial" w:cs="Arial"/>
          <w:b/>
          <w:sz w:val="22"/>
          <w:szCs w:val="22"/>
        </w:rPr>
        <w:t>DIČ:</w:t>
      </w:r>
      <w:r w:rsidRPr="00432702">
        <w:rPr>
          <w:rFonts w:ascii="Arial" w:hAnsi="Arial" w:cs="Arial"/>
          <w:b/>
          <w:sz w:val="22"/>
          <w:szCs w:val="22"/>
        </w:rPr>
        <w:tab/>
      </w:r>
      <w:r w:rsidRPr="00432702">
        <w:rPr>
          <w:rFonts w:ascii="Arial" w:hAnsi="Arial" w:cs="Arial"/>
          <w:sz w:val="22"/>
          <w:szCs w:val="22"/>
        </w:rPr>
        <w:t>CZ 70889988</w:t>
      </w:r>
    </w:p>
    <w:p w:rsidR="00C66AD5" w:rsidRPr="00432702" w:rsidRDefault="00C66AD5" w:rsidP="00C66AD5">
      <w:pPr>
        <w:tabs>
          <w:tab w:val="left" w:pos="3828"/>
        </w:tabs>
        <w:jc w:val="both"/>
        <w:rPr>
          <w:rFonts w:ascii="Arial" w:hAnsi="Arial" w:cs="Arial"/>
          <w:sz w:val="22"/>
          <w:szCs w:val="22"/>
        </w:rPr>
      </w:pPr>
      <w:r w:rsidRPr="00432702">
        <w:rPr>
          <w:rFonts w:ascii="Arial" w:hAnsi="Arial" w:cs="Arial"/>
          <w:b/>
          <w:sz w:val="22"/>
          <w:szCs w:val="22"/>
        </w:rPr>
        <w:t>zastoupený:</w:t>
      </w:r>
      <w:r w:rsidRPr="00432702">
        <w:rPr>
          <w:rFonts w:ascii="Arial" w:hAnsi="Arial" w:cs="Arial"/>
          <w:b/>
          <w:sz w:val="22"/>
          <w:szCs w:val="22"/>
        </w:rPr>
        <w:tab/>
      </w:r>
      <w:r w:rsidRPr="00432702">
        <w:rPr>
          <w:rFonts w:ascii="Arial" w:hAnsi="Arial" w:cs="Arial"/>
          <w:sz w:val="22"/>
          <w:szCs w:val="22"/>
        </w:rPr>
        <w:t xml:space="preserve">Ing. Jiřím Nedomou, generálním ředitelem </w:t>
      </w:r>
    </w:p>
    <w:p w:rsidR="00C66AD5" w:rsidRPr="00432702" w:rsidRDefault="00C66AD5" w:rsidP="00C66AD5">
      <w:pPr>
        <w:tabs>
          <w:tab w:val="left" w:pos="3828"/>
        </w:tabs>
        <w:ind w:left="3828" w:hanging="3828"/>
        <w:jc w:val="both"/>
        <w:rPr>
          <w:rFonts w:ascii="Arial" w:hAnsi="Arial" w:cs="Arial"/>
          <w:sz w:val="22"/>
          <w:szCs w:val="22"/>
        </w:rPr>
      </w:pPr>
      <w:r w:rsidRPr="00432702">
        <w:rPr>
          <w:rFonts w:ascii="Arial" w:hAnsi="Arial" w:cs="Arial"/>
          <w:b/>
          <w:sz w:val="22"/>
          <w:szCs w:val="22"/>
        </w:rPr>
        <w:t>zástupce ve věcech smluvních:</w:t>
      </w:r>
      <w:r w:rsidRPr="00432702">
        <w:rPr>
          <w:rFonts w:ascii="Arial" w:hAnsi="Arial" w:cs="Arial"/>
          <w:b/>
          <w:sz w:val="22"/>
          <w:szCs w:val="22"/>
        </w:rPr>
        <w:tab/>
      </w:r>
      <w:r w:rsidRPr="00432702">
        <w:rPr>
          <w:rFonts w:ascii="Arial" w:hAnsi="Arial" w:cs="Arial"/>
          <w:sz w:val="22"/>
          <w:szCs w:val="22"/>
        </w:rPr>
        <w:t>Ing. Eva Novotná, ředitelka závodu Terezín</w:t>
      </w:r>
    </w:p>
    <w:p w:rsidR="00994AC5" w:rsidRDefault="00994AC5" w:rsidP="00C66AD5">
      <w:pPr>
        <w:tabs>
          <w:tab w:val="left" w:pos="3960"/>
        </w:tabs>
        <w:jc w:val="both"/>
        <w:rPr>
          <w:rFonts w:ascii="Arial" w:hAnsi="Arial" w:cs="Arial"/>
          <w:sz w:val="22"/>
          <w:szCs w:val="22"/>
        </w:rPr>
      </w:pPr>
    </w:p>
    <w:p w:rsidR="00C66AD5" w:rsidRPr="00432702" w:rsidRDefault="00C66AD5" w:rsidP="00C66AD5">
      <w:pPr>
        <w:tabs>
          <w:tab w:val="left" w:pos="3960"/>
        </w:tabs>
        <w:jc w:val="both"/>
        <w:rPr>
          <w:rFonts w:ascii="Arial" w:hAnsi="Arial" w:cs="Arial"/>
          <w:sz w:val="22"/>
          <w:szCs w:val="22"/>
        </w:rPr>
      </w:pPr>
      <w:r w:rsidRPr="00432702">
        <w:rPr>
          <w:rFonts w:ascii="Arial" w:hAnsi="Arial" w:cs="Arial"/>
          <w:sz w:val="22"/>
          <w:szCs w:val="22"/>
        </w:rPr>
        <w:t xml:space="preserve">Povodí Ohře, státní podnik je zapsán v obchodním rejstříku Krajského soudu v Ústí nad Labem v oddílu A, vložce č. 13052. </w:t>
      </w:r>
    </w:p>
    <w:p w:rsidR="00C66AD5" w:rsidRPr="00432702" w:rsidRDefault="00C66AD5" w:rsidP="00C66AD5">
      <w:pPr>
        <w:tabs>
          <w:tab w:val="left" w:pos="3960"/>
        </w:tabs>
        <w:jc w:val="both"/>
        <w:rPr>
          <w:rFonts w:ascii="Arial" w:hAnsi="Arial" w:cs="Arial"/>
          <w:sz w:val="22"/>
          <w:szCs w:val="22"/>
        </w:rPr>
      </w:pPr>
    </w:p>
    <w:p w:rsidR="00C66AD5" w:rsidRPr="00432702" w:rsidRDefault="00C66AD5" w:rsidP="00C66AD5">
      <w:pPr>
        <w:tabs>
          <w:tab w:val="left" w:pos="3960"/>
        </w:tabs>
        <w:jc w:val="both"/>
        <w:rPr>
          <w:rFonts w:ascii="Arial" w:hAnsi="Arial" w:cs="Arial"/>
          <w:sz w:val="22"/>
          <w:szCs w:val="22"/>
        </w:rPr>
      </w:pPr>
      <w:r w:rsidRPr="00432702">
        <w:rPr>
          <w:rFonts w:ascii="Arial" w:hAnsi="Arial" w:cs="Arial"/>
          <w:sz w:val="22"/>
          <w:szCs w:val="22"/>
        </w:rPr>
        <w:t>(dále jen „objednatel“) na straně jedné a</w:t>
      </w:r>
    </w:p>
    <w:p w:rsidR="00C66AD5" w:rsidRPr="00432702" w:rsidRDefault="00C66AD5" w:rsidP="00C66AD5">
      <w:pPr>
        <w:tabs>
          <w:tab w:val="left" w:pos="3960"/>
        </w:tabs>
        <w:jc w:val="both"/>
        <w:rPr>
          <w:rFonts w:ascii="Arial" w:hAnsi="Arial" w:cs="Arial"/>
          <w:sz w:val="22"/>
          <w:szCs w:val="22"/>
        </w:rPr>
      </w:pPr>
    </w:p>
    <w:p w:rsidR="009875E0" w:rsidRPr="00386410" w:rsidRDefault="009875E0" w:rsidP="009875E0">
      <w:pPr>
        <w:tabs>
          <w:tab w:val="left" w:pos="3828"/>
        </w:tabs>
        <w:jc w:val="both"/>
        <w:rPr>
          <w:rFonts w:ascii="Arial" w:hAnsi="Arial" w:cs="Arial"/>
          <w:b/>
          <w:sz w:val="22"/>
          <w:szCs w:val="22"/>
        </w:rPr>
      </w:pPr>
      <w:r w:rsidRPr="00386410">
        <w:rPr>
          <w:rFonts w:ascii="Arial" w:hAnsi="Arial" w:cs="Arial"/>
          <w:b/>
          <w:sz w:val="22"/>
          <w:szCs w:val="22"/>
        </w:rPr>
        <w:t>Zhotovitel:</w:t>
      </w:r>
      <w:r w:rsidRPr="00386410">
        <w:rPr>
          <w:rFonts w:ascii="Arial" w:hAnsi="Arial" w:cs="Arial"/>
          <w:b/>
          <w:sz w:val="22"/>
          <w:szCs w:val="22"/>
        </w:rPr>
        <w:tab/>
      </w:r>
      <w:r w:rsidRPr="006B6277">
        <w:rPr>
          <w:rFonts w:ascii="Arial" w:hAnsi="Arial" w:cs="Arial"/>
          <w:b/>
          <w:sz w:val="22"/>
          <w:szCs w:val="22"/>
        </w:rPr>
        <w:t>T-Technology s.r.o.</w:t>
      </w:r>
    </w:p>
    <w:p w:rsidR="009875E0" w:rsidRDefault="001A4E3D" w:rsidP="009875E0">
      <w:pPr>
        <w:tabs>
          <w:tab w:val="left" w:pos="3828"/>
        </w:tabs>
        <w:jc w:val="both"/>
        <w:rPr>
          <w:rFonts w:ascii="Arial" w:hAnsi="Arial" w:cs="Arial"/>
          <w:sz w:val="22"/>
          <w:szCs w:val="22"/>
        </w:rPr>
      </w:pPr>
      <w:r>
        <w:rPr>
          <w:rFonts w:ascii="Arial" w:hAnsi="Arial" w:cs="Arial"/>
          <w:b/>
          <w:sz w:val="22"/>
          <w:szCs w:val="22"/>
        </w:rPr>
        <w:t>sídlo</w:t>
      </w:r>
      <w:r w:rsidR="009875E0" w:rsidRPr="00274DC5">
        <w:rPr>
          <w:rFonts w:ascii="Arial" w:hAnsi="Arial" w:cs="Arial"/>
          <w:b/>
          <w:sz w:val="22"/>
          <w:szCs w:val="22"/>
        </w:rPr>
        <w:t>:</w:t>
      </w:r>
      <w:r w:rsidR="009875E0" w:rsidRPr="00274DC5">
        <w:rPr>
          <w:rFonts w:ascii="Arial" w:hAnsi="Arial" w:cs="Arial"/>
          <w:sz w:val="22"/>
          <w:szCs w:val="22"/>
        </w:rPr>
        <w:tab/>
      </w:r>
      <w:r w:rsidR="009875E0" w:rsidRPr="000C1D19">
        <w:rPr>
          <w:rFonts w:ascii="Arial" w:hAnsi="Arial" w:cs="Arial"/>
          <w:sz w:val="22"/>
          <w:szCs w:val="22"/>
        </w:rPr>
        <w:t>Třebízského 212</w:t>
      </w:r>
      <w:r w:rsidR="009875E0">
        <w:rPr>
          <w:rFonts w:ascii="Arial" w:hAnsi="Arial" w:cs="Arial"/>
          <w:sz w:val="22"/>
          <w:szCs w:val="22"/>
        </w:rPr>
        <w:t>, 413 01 Roudnice nad Labem</w:t>
      </w:r>
    </w:p>
    <w:p w:rsidR="009875E0" w:rsidRPr="00274DC5" w:rsidRDefault="009875E0" w:rsidP="009875E0">
      <w:pPr>
        <w:widowControl w:val="0"/>
        <w:tabs>
          <w:tab w:val="left" w:pos="3828"/>
        </w:tabs>
        <w:jc w:val="both"/>
        <w:rPr>
          <w:rFonts w:ascii="Arial" w:hAnsi="Arial" w:cs="Arial"/>
          <w:sz w:val="22"/>
          <w:szCs w:val="22"/>
        </w:rPr>
      </w:pPr>
      <w:r w:rsidRPr="00274DC5">
        <w:rPr>
          <w:rFonts w:ascii="Arial" w:hAnsi="Arial" w:cs="Arial"/>
          <w:b/>
          <w:sz w:val="22"/>
          <w:szCs w:val="22"/>
        </w:rPr>
        <w:t>IČ</w:t>
      </w:r>
      <w:r w:rsidR="00CC45D5">
        <w:rPr>
          <w:rFonts w:ascii="Arial" w:hAnsi="Arial" w:cs="Arial"/>
          <w:b/>
          <w:sz w:val="22"/>
          <w:szCs w:val="22"/>
        </w:rPr>
        <w:t>O</w:t>
      </w:r>
      <w:r w:rsidRPr="00274DC5">
        <w:rPr>
          <w:rFonts w:ascii="Arial" w:hAnsi="Arial" w:cs="Arial"/>
          <w:b/>
          <w:sz w:val="22"/>
          <w:szCs w:val="22"/>
        </w:rPr>
        <w:t>:</w:t>
      </w:r>
      <w:r w:rsidRPr="00274DC5">
        <w:rPr>
          <w:rFonts w:ascii="Arial" w:hAnsi="Arial" w:cs="Arial"/>
          <w:sz w:val="22"/>
          <w:szCs w:val="22"/>
        </w:rPr>
        <w:tab/>
      </w:r>
      <w:r w:rsidRPr="00FC7537">
        <w:rPr>
          <w:rFonts w:ascii="Arial" w:hAnsi="Arial" w:cs="Arial"/>
          <w:sz w:val="22"/>
          <w:szCs w:val="22"/>
        </w:rPr>
        <w:t>03934527</w:t>
      </w:r>
    </w:p>
    <w:p w:rsidR="009875E0" w:rsidRPr="00274DC5" w:rsidRDefault="009875E0" w:rsidP="009875E0">
      <w:pPr>
        <w:widowControl w:val="0"/>
        <w:tabs>
          <w:tab w:val="left" w:pos="3828"/>
        </w:tabs>
        <w:jc w:val="both"/>
        <w:rPr>
          <w:rFonts w:ascii="Arial" w:hAnsi="Arial" w:cs="Arial"/>
          <w:sz w:val="22"/>
          <w:szCs w:val="22"/>
        </w:rPr>
      </w:pPr>
      <w:r w:rsidRPr="00274DC5">
        <w:rPr>
          <w:rFonts w:ascii="Arial" w:hAnsi="Arial" w:cs="Arial"/>
          <w:b/>
          <w:sz w:val="22"/>
          <w:szCs w:val="22"/>
        </w:rPr>
        <w:t>DIČ:</w:t>
      </w:r>
      <w:r w:rsidRPr="00274DC5">
        <w:rPr>
          <w:rFonts w:ascii="Arial" w:hAnsi="Arial" w:cs="Arial"/>
          <w:b/>
          <w:sz w:val="22"/>
          <w:szCs w:val="22"/>
        </w:rPr>
        <w:tab/>
      </w:r>
      <w:r w:rsidRPr="00FC7537">
        <w:rPr>
          <w:rFonts w:ascii="Arial" w:hAnsi="Arial" w:cs="Arial"/>
          <w:sz w:val="22"/>
          <w:szCs w:val="22"/>
        </w:rPr>
        <w:t>CZ03934527</w:t>
      </w:r>
    </w:p>
    <w:p w:rsidR="009875E0" w:rsidRPr="00386410" w:rsidRDefault="009875E0" w:rsidP="009875E0">
      <w:pPr>
        <w:widowControl w:val="0"/>
        <w:tabs>
          <w:tab w:val="left" w:pos="3828"/>
        </w:tabs>
        <w:jc w:val="both"/>
        <w:rPr>
          <w:rFonts w:ascii="Arial" w:hAnsi="Arial" w:cs="Arial"/>
          <w:sz w:val="22"/>
          <w:szCs w:val="22"/>
        </w:rPr>
      </w:pPr>
      <w:r w:rsidRPr="00386410">
        <w:rPr>
          <w:rFonts w:ascii="Arial" w:hAnsi="Arial" w:cs="Arial"/>
          <w:b/>
          <w:sz w:val="22"/>
          <w:szCs w:val="22"/>
        </w:rPr>
        <w:t>zastoupený:</w:t>
      </w:r>
      <w:r w:rsidRPr="00386410">
        <w:rPr>
          <w:rFonts w:ascii="Arial" w:hAnsi="Arial" w:cs="Arial"/>
          <w:b/>
          <w:sz w:val="22"/>
          <w:szCs w:val="22"/>
        </w:rPr>
        <w:tab/>
      </w:r>
      <w:r>
        <w:rPr>
          <w:rFonts w:ascii="Arial" w:hAnsi="Arial" w:cs="Arial"/>
          <w:sz w:val="22"/>
          <w:szCs w:val="22"/>
        </w:rPr>
        <w:t>Mgr. Jiřím Doušou, MBA, jednatelem společnosti</w:t>
      </w:r>
    </w:p>
    <w:p w:rsidR="00C66AD5" w:rsidRDefault="00C66AD5" w:rsidP="00C66AD5">
      <w:pPr>
        <w:pStyle w:val="Zkladntext"/>
        <w:widowControl/>
        <w:spacing w:before="120"/>
        <w:jc w:val="center"/>
        <w:rPr>
          <w:rFonts w:cs="Arial"/>
          <w:sz w:val="22"/>
          <w:szCs w:val="22"/>
        </w:rPr>
      </w:pPr>
    </w:p>
    <w:p w:rsidR="009875E0" w:rsidRPr="00274DC5" w:rsidRDefault="009875E0" w:rsidP="009875E0">
      <w:pPr>
        <w:tabs>
          <w:tab w:val="left" w:pos="3960"/>
        </w:tabs>
        <w:jc w:val="both"/>
        <w:rPr>
          <w:rFonts w:ascii="Arial" w:hAnsi="Arial" w:cs="Arial"/>
          <w:sz w:val="22"/>
          <w:szCs w:val="22"/>
        </w:rPr>
      </w:pPr>
      <w:r w:rsidRPr="00386410">
        <w:rPr>
          <w:rFonts w:ascii="Arial" w:hAnsi="Arial" w:cs="Arial"/>
          <w:sz w:val="22"/>
          <w:szCs w:val="22"/>
        </w:rPr>
        <w:t xml:space="preserve">Zhotovitel </w:t>
      </w:r>
      <w:r w:rsidRPr="00274DC5">
        <w:rPr>
          <w:rFonts w:ascii="Arial" w:hAnsi="Arial" w:cs="Arial"/>
          <w:sz w:val="22"/>
          <w:szCs w:val="22"/>
        </w:rPr>
        <w:t xml:space="preserve">je zapsán v obchodním rejstříku Krajského soudu v Ústí nad Labem v oddílu C, vložce </w:t>
      </w:r>
      <w:r w:rsidR="00994AC5">
        <w:rPr>
          <w:rFonts w:ascii="Arial" w:hAnsi="Arial" w:cs="Arial"/>
          <w:sz w:val="22"/>
          <w:szCs w:val="22"/>
        </w:rPr>
        <w:br/>
      </w:r>
      <w:r w:rsidRPr="00274DC5">
        <w:rPr>
          <w:rFonts w:ascii="Arial" w:hAnsi="Arial" w:cs="Arial"/>
          <w:sz w:val="22"/>
          <w:szCs w:val="22"/>
        </w:rPr>
        <w:t xml:space="preserve">č. </w:t>
      </w:r>
      <w:r>
        <w:rPr>
          <w:rFonts w:ascii="Arial" w:hAnsi="Arial" w:cs="Arial"/>
          <w:sz w:val="22"/>
          <w:szCs w:val="22"/>
        </w:rPr>
        <w:t>35452</w:t>
      </w:r>
      <w:r w:rsidRPr="00274DC5">
        <w:rPr>
          <w:rFonts w:ascii="Arial" w:hAnsi="Arial" w:cs="Arial"/>
          <w:sz w:val="22"/>
          <w:szCs w:val="22"/>
        </w:rPr>
        <w:t xml:space="preserve">. </w:t>
      </w:r>
    </w:p>
    <w:p w:rsidR="006114C6" w:rsidRDefault="006114C6" w:rsidP="00C66AD5">
      <w:pPr>
        <w:widowControl w:val="0"/>
        <w:spacing w:line="240" w:lineRule="atLeast"/>
        <w:rPr>
          <w:rFonts w:ascii="Arial" w:hAnsi="Arial" w:cs="Arial"/>
          <w:sz w:val="22"/>
          <w:szCs w:val="22"/>
        </w:rPr>
      </w:pPr>
    </w:p>
    <w:p w:rsidR="00C66AD5" w:rsidRDefault="00C66AD5" w:rsidP="00C66AD5">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AF238C" w:rsidRPr="00F84131" w:rsidRDefault="00AF238C" w:rsidP="00F84131">
      <w:pPr>
        <w:widowControl w:val="0"/>
        <w:tabs>
          <w:tab w:val="left" w:pos="3828"/>
        </w:tabs>
        <w:jc w:val="both"/>
        <w:rPr>
          <w:rFonts w:ascii="Arial" w:hAnsi="Arial" w:cs="Arial"/>
          <w:snapToGrid w:val="0"/>
          <w:sz w:val="22"/>
          <w:szCs w:val="22"/>
        </w:rPr>
      </w:pPr>
    </w:p>
    <w:p w:rsidR="00F84131" w:rsidRPr="00F84131" w:rsidRDefault="00F84131" w:rsidP="00F84131">
      <w:pPr>
        <w:widowControl w:val="0"/>
        <w:rPr>
          <w:rFonts w:ascii="Arial" w:hAnsi="Arial" w:cs="Arial"/>
          <w:b/>
          <w:snapToGrid w:val="0"/>
          <w:sz w:val="22"/>
          <w:szCs w:val="22"/>
        </w:rPr>
      </w:pPr>
      <w:r w:rsidRPr="00F84131">
        <w:rPr>
          <w:rFonts w:ascii="Arial" w:hAnsi="Arial" w:cs="Arial"/>
          <w:b/>
          <w:snapToGrid w:val="0"/>
          <w:sz w:val="22"/>
          <w:szCs w:val="22"/>
        </w:rPr>
        <w:t>Objednatel a zhotovitel se dohodli na změně sml</w:t>
      </w:r>
      <w:r w:rsidR="00A11B40">
        <w:rPr>
          <w:rFonts w:ascii="Arial" w:hAnsi="Arial" w:cs="Arial"/>
          <w:b/>
          <w:snapToGrid w:val="0"/>
          <w:sz w:val="22"/>
          <w:szCs w:val="22"/>
        </w:rPr>
        <w:t xml:space="preserve">ouvy o dílo </w:t>
      </w:r>
      <w:r w:rsidR="005E6F67" w:rsidRPr="005B0F57">
        <w:rPr>
          <w:rFonts w:ascii="Arial" w:hAnsi="Arial" w:cs="Arial"/>
          <w:b/>
          <w:snapToGrid w:val="0"/>
          <w:sz w:val="22"/>
          <w:szCs w:val="22"/>
        </w:rPr>
        <w:t xml:space="preserve">v následujících </w:t>
      </w:r>
      <w:r w:rsidR="001A4E3D">
        <w:rPr>
          <w:rFonts w:ascii="Arial" w:hAnsi="Arial" w:cs="Arial"/>
          <w:b/>
          <w:snapToGrid w:val="0"/>
          <w:sz w:val="22"/>
          <w:szCs w:val="22"/>
        </w:rPr>
        <w:t>ustanoveních</w:t>
      </w:r>
      <w:r w:rsidR="005E6F67" w:rsidRPr="005B0F57">
        <w:rPr>
          <w:rFonts w:ascii="Arial" w:hAnsi="Arial" w:cs="Arial"/>
          <w:b/>
          <w:snapToGrid w:val="0"/>
          <w:sz w:val="22"/>
          <w:szCs w:val="22"/>
        </w:rPr>
        <w:t xml:space="preserve"> smlouvy:</w:t>
      </w:r>
    </w:p>
    <w:p w:rsidR="00F84131" w:rsidRPr="00F84131" w:rsidRDefault="00F84131" w:rsidP="00F84131">
      <w:pPr>
        <w:pStyle w:val="Zkladntext"/>
        <w:widowControl/>
        <w:jc w:val="center"/>
        <w:rPr>
          <w:rFonts w:ascii="Arial" w:hAnsi="Arial" w:cs="Arial"/>
          <w:b/>
          <w:sz w:val="22"/>
          <w:szCs w:val="22"/>
          <w:u w:val="single"/>
        </w:rPr>
      </w:pPr>
    </w:p>
    <w:p w:rsidR="007A3FB3" w:rsidRDefault="007A3FB3" w:rsidP="007A3FB3">
      <w:pPr>
        <w:pStyle w:val="Odstavecseseznamem"/>
        <w:ind w:left="1080"/>
        <w:jc w:val="center"/>
        <w:rPr>
          <w:rFonts w:ascii="Arial" w:hAnsi="Arial" w:cs="Arial"/>
          <w:b/>
          <w:color w:val="000000"/>
          <w:sz w:val="22"/>
          <w:szCs w:val="22"/>
          <w:u w:val="single"/>
        </w:rPr>
      </w:pPr>
    </w:p>
    <w:p w:rsidR="007A3FB3" w:rsidRPr="007A3FB3" w:rsidRDefault="007A3FB3" w:rsidP="006467E8">
      <w:pPr>
        <w:pStyle w:val="Odstavecseseznamem"/>
        <w:ind w:left="142"/>
        <w:jc w:val="center"/>
        <w:rPr>
          <w:rFonts w:ascii="Arial" w:hAnsi="Arial" w:cs="Arial"/>
          <w:b/>
          <w:color w:val="000000"/>
          <w:sz w:val="22"/>
          <w:szCs w:val="22"/>
          <w:u w:val="single"/>
        </w:rPr>
      </w:pPr>
      <w:r>
        <w:rPr>
          <w:rFonts w:ascii="Arial" w:hAnsi="Arial" w:cs="Arial"/>
          <w:b/>
          <w:color w:val="000000"/>
          <w:sz w:val="22"/>
          <w:szCs w:val="22"/>
          <w:u w:val="single"/>
        </w:rPr>
        <w:t>I</w:t>
      </w:r>
      <w:r w:rsidRPr="007A3FB3">
        <w:rPr>
          <w:rFonts w:ascii="Arial" w:hAnsi="Arial" w:cs="Arial"/>
          <w:b/>
          <w:color w:val="000000"/>
          <w:sz w:val="22"/>
          <w:szCs w:val="22"/>
          <w:u w:val="single"/>
        </w:rPr>
        <w:t xml:space="preserve">. </w:t>
      </w:r>
      <w:r>
        <w:rPr>
          <w:rFonts w:ascii="Arial" w:hAnsi="Arial" w:cs="Arial"/>
          <w:b/>
          <w:color w:val="000000"/>
          <w:sz w:val="22"/>
          <w:szCs w:val="22"/>
          <w:u w:val="single"/>
        </w:rPr>
        <w:t>Smluvní strany</w:t>
      </w:r>
    </w:p>
    <w:p w:rsidR="00C66AD5" w:rsidRPr="007A3FB3" w:rsidRDefault="007A3FB3" w:rsidP="007A3FB3">
      <w:pPr>
        <w:pStyle w:val="Nadpis6"/>
        <w:jc w:val="left"/>
        <w:rPr>
          <w:rFonts w:ascii="Arial" w:hAnsi="Arial" w:cs="Arial"/>
          <w:color w:val="000000"/>
          <w:sz w:val="22"/>
          <w:szCs w:val="22"/>
        </w:rPr>
      </w:pPr>
      <w:r w:rsidRPr="007A3FB3">
        <w:rPr>
          <w:rFonts w:ascii="Arial" w:hAnsi="Arial" w:cs="Arial"/>
          <w:color w:val="000000"/>
          <w:sz w:val="22"/>
          <w:szCs w:val="22"/>
        </w:rPr>
        <w:t>3</w:t>
      </w:r>
      <w:r w:rsidR="00AE00D4">
        <w:rPr>
          <w:rFonts w:ascii="Arial" w:hAnsi="Arial" w:cs="Arial"/>
          <w:color w:val="000000"/>
          <w:sz w:val="22"/>
          <w:szCs w:val="22"/>
        </w:rPr>
        <w:t>.</w:t>
      </w:r>
      <w:r w:rsidRPr="007A3FB3">
        <w:rPr>
          <w:rFonts w:ascii="Arial" w:hAnsi="Arial" w:cs="Arial"/>
          <w:color w:val="000000"/>
          <w:sz w:val="22"/>
          <w:szCs w:val="22"/>
        </w:rPr>
        <w:t xml:space="preserve">  </w:t>
      </w:r>
      <w:r w:rsidR="001A4E3D" w:rsidRPr="007A3FB3">
        <w:rPr>
          <w:rFonts w:ascii="Arial" w:hAnsi="Arial" w:cs="Arial"/>
          <w:color w:val="000000"/>
          <w:sz w:val="22"/>
          <w:szCs w:val="22"/>
        </w:rPr>
        <w:t xml:space="preserve">Určení slaboproudého zařízení, které je podkladem k uzavření </w:t>
      </w:r>
      <w:r w:rsidRPr="007A3FB3">
        <w:rPr>
          <w:rFonts w:ascii="Arial" w:hAnsi="Arial" w:cs="Arial"/>
          <w:color w:val="000000"/>
          <w:sz w:val="22"/>
          <w:szCs w:val="22"/>
        </w:rPr>
        <w:t>této smlouvy</w:t>
      </w:r>
      <w:r w:rsidR="006467E8">
        <w:rPr>
          <w:rFonts w:ascii="Arial" w:hAnsi="Arial" w:cs="Arial"/>
          <w:color w:val="000000"/>
          <w:sz w:val="22"/>
          <w:szCs w:val="22"/>
        </w:rPr>
        <w:t>*</w:t>
      </w:r>
      <w:r w:rsidRPr="007A3FB3">
        <w:rPr>
          <w:rFonts w:ascii="Arial" w:hAnsi="Arial" w:cs="Arial"/>
          <w:color w:val="000000"/>
          <w:sz w:val="22"/>
          <w:szCs w:val="22"/>
        </w:rPr>
        <w:t>:</w:t>
      </w:r>
    </w:p>
    <w:p w:rsidR="001A4E3D" w:rsidRPr="001A4E3D" w:rsidRDefault="001A4E3D" w:rsidP="001A4E3D"/>
    <w:p w:rsidR="005E6F67" w:rsidRPr="007A3FB3" w:rsidRDefault="007A3FB3" w:rsidP="00C66AD5">
      <w:pPr>
        <w:widowControl w:val="0"/>
        <w:rPr>
          <w:rFonts w:ascii="Arial" w:hAnsi="Arial" w:cs="Arial"/>
          <w:i/>
          <w:snapToGrid w:val="0"/>
          <w:sz w:val="22"/>
          <w:szCs w:val="22"/>
        </w:rPr>
      </w:pPr>
      <w:r w:rsidRPr="007A3FB3">
        <w:rPr>
          <w:rFonts w:ascii="Arial" w:hAnsi="Arial" w:cs="Arial"/>
          <w:i/>
          <w:snapToGrid w:val="0"/>
          <w:sz w:val="22"/>
          <w:szCs w:val="22"/>
        </w:rPr>
        <w:t>*Jde o rozšíření seznamu zařízení na základě požadavku objednatele</w:t>
      </w:r>
      <w:r w:rsidR="00994AC5">
        <w:rPr>
          <w:rFonts w:ascii="Arial" w:hAnsi="Arial" w:cs="Arial"/>
          <w:i/>
          <w:snapToGrid w:val="0"/>
          <w:sz w:val="22"/>
          <w:szCs w:val="22"/>
        </w:rPr>
        <w:t xml:space="preserve"> - CCTV</w:t>
      </w:r>
      <w:r w:rsidRPr="007A3FB3">
        <w:rPr>
          <w:rFonts w:ascii="Arial" w:hAnsi="Arial" w:cs="Arial"/>
          <w:i/>
          <w:snapToGrid w:val="0"/>
          <w:sz w:val="22"/>
          <w:szCs w:val="22"/>
        </w:rPr>
        <w:t>.</w:t>
      </w:r>
    </w:p>
    <w:p w:rsidR="007A3FB3" w:rsidRDefault="007A3FB3" w:rsidP="00C66AD5">
      <w:pPr>
        <w:widowControl w:val="0"/>
        <w:rPr>
          <w:rFonts w:ascii="Arial" w:hAnsi="Arial" w:cs="Arial"/>
          <w:b/>
          <w:snapToGrid w:val="0"/>
          <w:sz w:val="22"/>
          <w:szCs w:val="22"/>
        </w:rPr>
      </w:pPr>
    </w:p>
    <w:p w:rsidR="006114C6" w:rsidRDefault="006114C6" w:rsidP="007A3FB3">
      <w:pPr>
        <w:jc w:val="center"/>
        <w:rPr>
          <w:b/>
          <w:sz w:val="22"/>
          <w:szCs w:val="22"/>
          <w:u w:val="single"/>
        </w:rPr>
      </w:pPr>
    </w:p>
    <w:p w:rsidR="006114C6" w:rsidRDefault="006114C6" w:rsidP="007A3FB3">
      <w:pPr>
        <w:jc w:val="center"/>
        <w:rPr>
          <w:b/>
          <w:sz w:val="22"/>
          <w:szCs w:val="22"/>
          <w:u w:val="single"/>
        </w:rPr>
      </w:pPr>
    </w:p>
    <w:p w:rsidR="006114C6" w:rsidRDefault="006114C6" w:rsidP="007A3FB3">
      <w:pPr>
        <w:jc w:val="center"/>
        <w:rPr>
          <w:b/>
          <w:sz w:val="22"/>
          <w:szCs w:val="22"/>
          <w:u w:val="single"/>
        </w:rPr>
      </w:pPr>
    </w:p>
    <w:p w:rsidR="00C834D4" w:rsidRDefault="00C834D4" w:rsidP="007A3FB3">
      <w:pPr>
        <w:jc w:val="center"/>
        <w:rPr>
          <w:b/>
          <w:sz w:val="22"/>
          <w:szCs w:val="22"/>
          <w:u w:val="single"/>
        </w:rPr>
      </w:pPr>
    </w:p>
    <w:p w:rsidR="00C834D4" w:rsidRDefault="00C834D4" w:rsidP="007A3FB3">
      <w:pPr>
        <w:jc w:val="center"/>
        <w:rPr>
          <w:b/>
          <w:sz w:val="22"/>
          <w:szCs w:val="22"/>
          <w:u w:val="single"/>
        </w:rPr>
      </w:pPr>
    </w:p>
    <w:p w:rsidR="00C834D4" w:rsidRDefault="00C834D4" w:rsidP="007A3FB3">
      <w:pPr>
        <w:jc w:val="center"/>
        <w:rPr>
          <w:b/>
          <w:sz w:val="22"/>
          <w:szCs w:val="22"/>
          <w:u w:val="single"/>
        </w:rPr>
      </w:pPr>
    </w:p>
    <w:p w:rsidR="00C834D4" w:rsidRDefault="00C834D4" w:rsidP="007A3FB3">
      <w:pPr>
        <w:jc w:val="center"/>
        <w:rPr>
          <w:b/>
          <w:sz w:val="22"/>
          <w:szCs w:val="22"/>
          <w:u w:val="single"/>
        </w:rPr>
      </w:pPr>
    </w:p>
    <w:p w:rsidR="00C834D4" w:rsidRDefault="00C834D4" w:rsidP="007A3FB3">
      <w:pPr>
        <w:jc w:val="center"/>
        <w:rPr>
          <w:b/>
          <w:sz w:val="22"/>
          <w:szCs w:val="22"/>
          <w:u w:val="single"/>
        </w:rPr>
      </w:pPr>
    </w:p>
    <w:p w:rsidR="00C834D4" w:rsidRDefault="00C834D4" w:rsidP="007A3FB3">
      <w:pPr>
        <w:jc w:val="center"/>
        <w:rPr>
          <w:b/>
          <w:sz w:val="22"/>
          <w:szCs w:val="22"/>
          <w:u w:val="single"/>
        </w:rPr>
      </w:pPr>
    </w:p>
    <w:p w:rsidR="00C834D4" w:rsidRDefault="00C834D4" w:rsidP="007A3FB3">
      <w:pPr>
        <w:jc w:val="center"/>
        <w:rPr>
          <w:b/>
          <w:sz w:val="22"/>
          <w:szCs w:val="22"/>
          <w:u w:val="single"/>
        </w:rPr>
      </w:pPr>
    </w:p>
    <w:p w:rsidR="006114C6" w:rsidRDefault="006114C6" w:rsidP="007A3FB3">
      <w:pPr>
        <w:jc w:val="center"/>
        <w:rPr>
          <w:b/>
          <w:sz w:val="22"/>
          <w:szCs w:val="22"/>
          <w:u w:val="single"/>
        </w:rPr>
      </w:pPr>
    </w:p>
    <w:p w:rsidR="007A3FB3" w:rsidRDefault="007A3FB3" w:rsidP="007A3FB3">
      <w:pPr>
        <w:jc w:val="center"/>
        <w:rPr>
          <w:b/>
          <w:sz w:val="22"/>
          <w:szCs w:val="22"/>
          <w:u w:val="single"/>
        </w:rPr>
      </w:pPr>
      <w:r>
        <w:rPr>
          <w:b/>
          <w:sz w:val="22"/>
          <w:szCs w:val="22"/>
          <w:u w:val="single"/>
        </w:rPr>
        <w:lastRenderedPageBreak/>
        <w:t>SPECIFIKACE ZAŘÍZENÍ, KTERÝCH SE TÝKÁ PLNĚNÍ TÉTO SMLOUVY</w:t>
      </w:r>
    </w:p>
    <w:p w:rsidR="007A3FB3" w:rsidRDefault="007A3FB3" w:rsidP="007A3FB3">
      <w:pPr>
        <w:jc w:val="center"/>
        <w:rPr>
          <w:sz w:val="22"/>
          <w:szCs w:val="22"/>
        </w:rPr>
      </w:pPr>
    </w:p>
    <w:tbl>
      <w:tblPr>
        <w:tblStyle w:val="Mkatabulky"/>
        <w:tblW w:w="0" w:type="auto"/>
        <w:jc w:val="center"/>
        <w:tblInd w:w="0" w:type="dxa"/>
        <w:tblLook w:val="04A0" w:firstRow="1" w:lastRow="0" w:firstColumn="1" w:lastColumn="0" w:noHBand="0" w:noVBand="1"/>
      </w:tblPr>
      <w:tblGrid>
        <w:gridCol w:w="3397"/>
        <w:gridCol w:w="1276"/>
        <w:gridCol w:w="2548"/>
        <w:gridCol w:w="2407"/>
      </w:tblGrid>
      <w:tr w:rsidR="007A3FB3" w:rsidTr="007A3FB3">
        <w:trPr>
          <w:trHeight w:val="652"/>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color w:val="FF0000"/>
                <w:sz w:val="22"/>
                <w:szCs w:val="22"/>
              </w:rPr>
            </w:pPr>
            <w:r>
              <w:rPr>
                <w:sz w:val="22"/>
                <w:szCs w:val="22"/>
              </w:rPr>
              <w:t>Objekt, adresa objektu:</w:t>
            </w:r>
          </w:p>
        </w:tc>
        <w:tc>
          <w:tcPr>
            <w:tcW w:w="6231" w:type="dxa"/>
            <w:gridSpan w:val="3"/>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Provoz Česká Lípa, Litoměřická 91</w:t>
            </w:r>
            <w:r w:rsidR="00994AC5">
              <w:rPr>
                <w:sz w:val="22"/>
                <w:szCs w:val="22"/>
              </w:rPr>
              <w:t>, 470 01 Česká Lípa</w:t>
            </w:r>
          </w:p>
        </w:tc>
      </w:tr>
      <w:tr w:rsidR="007A3FB3" w:rsidTr="007A3FB3">
        <w:trPr>
          <w:trHeight w:val="652"/>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sz w:val="22"/>
                <w:szCs w:val="22"/>
              </w:rPr>
            </w:pPr>
            <w:r>
              <w:rPr>
                <w:sz w:val="22"/>
                <w:szCs w:val="22"/>
              </w:rPr>
              <w:t>Zařízení:</w:t>
            </w:r>
          </w:p>
        </w:tc>
        <w:tc>
          <w:tcPr>
            <w:tcW w:w="6231" w:type="dxa"/>
            <w:gridSpan w:val="3"/>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CCTV</w:t>
            </w:r>
          </w:p>
        </w:tc>
      </w:tr>
      <w:tr w:rsidR="007A3FB3" w:rsidTr="007A3FB3">
        <w:trPr>
          <w:trHeight w:val="652"/>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sz w:val="22"/>
                <w:szCs w:val="22"/>
              </w:rPr>
            </w:pPr>
            <w:r>
              <w:rPr>
                <w:sz w:val="22"/>
                <w:szCs w:val="22"/>
              </w:rPr>
              <w:t>Typ:</w:t>
            </w:r>
          </w:p>
        </w:tc>
        <w:tc>
          <w:tcPr>
            <w:tcW w:w="6231" w:type="dxa"/>
            <w:gridSpan w:val="3"/>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 xml:space="preserve">7x 4 </w:t>
            </w:r>
            <w:proofErr w:type="spellStart"/>
            <w:r>
              <w:rPr>
                <w:sz w:val="22"/>
                <w:szCs w:val="22"/>
              </w:rPr>
              <w:t>Mpx</w:t>
            </w:r>
            <w:proofErr w:type="spellEnd"/>
            <w:r>
              <w:rPr>
                <w:sz w:val="22"/>
                <w:szCs w:val="22"/>
              </w:rPr>
              <w:t xml:space="preserve"> kompaktní kamera IP exteriérová</w:t>
            </w:r>
          </w:p>
          <w:p w:rsidR="007A3FB3" w:rsidRDefault="007A3FB3">
            <w:pPr>
              <w:jc w:val="center"/>
              <w:rPr>
                <w:sz w:val="22"/>
                <w:szCs w:val="22"/>
              </w:rPr>
            </w:pPr>
            <w:r>
              <w:rPr>
                <w:sz w:val="22"/>
                <w:szCs w:val="22"/>
              </w:rPr>
              <w:t>1x Videorekordér IP</w:t>
            </w:r>
          </w:p>
          <w:p w:rsidR="007A3FB3" w:rsidRDefault="007A3FB3">
            <w:pPr>
              <w:jc w:val="center"/>
              <w:rPr>
                <w:sz w:val="22"/>
                <w:szCs w:val="22"/>
              </w:rPr>
            </w:pPr>
            <w:r>
              <w:rPr>
                <w:sz w:val="22"/>
                <w:szCs w:val="22"/>
              </w:rPr>
              <w:t>2x LCD monitor černý</w:t>
            </w:r>
          </w:p>
          <w:p w:rsidR="007A3FB3" w:rsidRDefault="007A3FB3">
            <w:pPr>
              <w:jc w:val="center"/>
              <w:rPr>
                <w:sz w:val="22"/>
                <w:szCs w:val="22"/>
              </w:rPr>
            </w:pPr>
            <w:proofErr w:type="spellStart"/>
            <w:r>
              <w:rPr>
                <w:sz w:val="22"/>
                <w:szCs w:val="22"/>
              </w:rPr>
              <w:t>Switch</w:t>
            </w:r>
            <w:proofErr w:type="spellEnd"/>
            <w:r>
              <w:rPr>
                <w:sz w:val="22"/>
                <w:szCs w:val="22"/>
              </w:rPr>
              <w:t xml:space="preserve"> 4x 10/100 Mbps</w:t>
            </w:r>
          </w:p>
          <w:p w:rsidR="007A3FB3" w:rsidRDefault="007A3FB3">
            <w:pPr>
              <w:jc w:val="center"/>
              <w:rPr>
                <w:sz w:val="22"/>
                <w:szCs w:val="22"/>
              </w:rPr>
            </w:pPr>
            <w:proofErr w:type="spellStart"/>
            <w:r>
              <w:rPr>
                <w:sz w:val="22"/>
                <w:szCs w:val="22"/>
              </w:rPr>
              <w:t>Switch</w:t>
            </w:r>
            <w:proofErr w:type="spellEnd"/>
            <w:r>
              <w:rPr>
                <w:sz w:val="22"/>
                <w:szCs w:val="22"/>
              </w:rPr>
              <w:t xml:space="preserve"> 3x 10/100 Mbps</w:t>
            </w:r>
          </w:p>
        </w:tc>
      </w:tr>
      <w:tr w:rsidR="007A3FB3" w:rsidTr="007A3FB3">
        <w:trPr>
          <w:trHeight w:val="389"/>
          <w:jc w:val="center"/>
        </w:trPr>
        <w:tc>
          <w:tcPr>
            <w:tcW w:w="3397" w:type="dxa"/>
            <w:tcBorders>
              <w:top w:val="single" w:sz="4" w:space="0" w:color="auto"/>
              <w:left w:val="single" w:sz="4" w:space="0" w:color="auto"/>
              <w:bottom w:val="single" w:sz="4" w:space="0" w:color="auto"/>
              <w:right w:val="single" w:sz="4" w:space="0" w:color="auto"/>
            </w:tcBorders>
          </w:tcPr>
          <w:p w:rsidR="007A3FB3" w:rsidRDefault="007A3FB3">
            <w:pPr>
              <w:jc w:val="righ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ČETNOST</w:t>
            </w:r>
          </w:p>
        </w:tc>
        <w:tc>
          <w:tcPr>
            <w:tcW w:w="2548"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Kč za úkon</w:t>
            </w:r>
          </w:p>
        </w:tc>
        <w:tc>
          <w:tcPr>
            <w:tcW w:w="240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Celkem Kč bez DPH</w:t>
            </w:r>
          </w:p>
        </w:tc>
      </w:tr>
      <w:tr w:rsidR="007A3FB3" w:rsidTr="007A3FB3">
        <w:trPr>
          <w:trHeight w:val="405"/>
          <w:jc w:val="center"/>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sz w:val="22"/>
                <w:szCs w:val="22"/>
              </w:rPr>
            </w:pPr>
            <w:r>
              <w:rPr>
                <w:sz w:val="22"/>
                <w:szCs w:val="22"/>
              </w:rPr>
              <w:t>ROČNÍ REVIZE ZAŘÍZENÍ:</w:t>
            </w:r>
          </w:p>
        </w:tc>
        <w:tc>
          <w:tcPr>
            <w:tcW w:w="1276"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3700 Kč</w:t>
            </w:r>
          </w:p>
        </w:tc>
        <w:tc>
          <w:tcPr>
            <w:tcW w:w="240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3700 Kč</w:t>
            </w:r>
          </w:p>
        </w:tc>
      </w:tr>
    </w:tbl>
    <w:p w:rsidR="007A3FB3" w:rsidRDefault="007A3FB3" w:rsidP="007A3FB3">
      <w:pPr>
        <w:rPr>
          <w:sz w:val="22"/>
          <w:szCs w:val="22"/>
        </w:rPr>
      </w:pPr>
    </w:p>
    <w:tbl>
      <w:tblPr>
        <w:tblStyle w:val="Mkatabulky"/>
        <w:tblW w:w="0" w:type="auto"/>
        <w:tblInd w:w="0" w:type="dxa"/>
        <w:tblLook w:val="04A0" w:firstRow="1" w:lastRow="0" w:firstColumn="1" w:lastColumn="0" w:noHBand="0" w:noVBand="1"/>
      </w:tblPr>
      <w:tblGrid>
        <w:gridCol w:w="3397"/>
        <w:gridCol w:w="1276"/>
        <w:gridCol w:w="2548"/>
        <w:gridCol w:w="2407"/>
      </w:tblGrid>
      <w:tr w:rsidR="007A3FB3" w:rsidTr="007A3FB3">
        <w:trPr>
          <w:trHeight w:val="652"/>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color w:val="FF0000"/>
                <w:sz w:val="22"/>
                <w:szCs w:val="22"/>
              </w:rPr>
            </w:pPr>
            <w:r>
              <w:rPr>
                <w:sz w:val="22"/>
                <w:szCs w:val="22"/>
              </w:rPr>
              <w:t>Objekt, adresa objektu:</w:t>
            </w:r>
          </w:p>
        </w:tc>
        <w:tc>
          <w:tcPr>
            <w:tcW w:w="6231" w:type="dxa"/>
            <w:gridSpan w:val="3"/>
            <w:tcBorders>
              <w:top w:val="single" w:sz="4" w:space="0" w:color="auto"/>
              <w:left w:val="single" w:sz="4" w:space="0" w:color="auto"/>
              <w:bottom w:val="single" w:sz="4" w:space="0" w:color="auto"/>
              <w:right w:val="single" w:sz="4" w:space="0" w:color="auto"/>
            </w:tcBorders>
            <w:vAlign w:val="center"/>
            <w:hideMark/>
          </w:tcPr>
          <w:p w:rsidR="007A3FB3" w:rsidRDefault="007A3FB3" w:rsidP="00CC45D5">
            <w:pPr>
              <w:jc w:val="center"/>
              <w:rPr>
                <w:sz w:val="22"/>
                <w:szCs w:val="22"/>
              </w:rPr>
            </w:pPr>
            <w:r>
              <w:rPr>
                <w:sz w:val="22"/>
                <w:szCs w:val="22"/>
              </w:rPr>
              <w:t>Z</w:t>
            </w:r>
            <w:r w:rsidR="00CC45D5">
              <w:rPr>
                <w:sz w:val="22"/>
                <w:szCs w:val="22"/>
              </w:rPr>
              <w:t>ávod</w:t>
            </w:r>
            <w:r>
              <w:rPr>
                <w:sz w:val="22"/>
                <w:szCs w:val="22"/>
              </w:rPr>
              <w:t xml:space="preserve"> Terezín, Pražská 31</w:t>
            </w:r>
            <w:r w:rsidR="00AE00D4">
              <w:rPr>
                <w:sz w:val="22"/>
                <w:szCs w:val="22"/>
              </w:rPr>
              <w:t>9</w:t>
            </w:r>
            <w:r w:rsidR="00994AC5">
              <w:rPr>
                <w:sz w:val="22"/>
                <w:szCs w:val="22"/>
              </w:rPr>
              <w:t>, 411 55 Terezín</w:t>
            </w:r>
          </w:p>
        </w:tc>
      </w:tr>
      <w:tr w:rsidR="007A3FB3" w:rsidTr="007A3FB3">
        <w:trPr>
          <w:trHeight w:val="652"/>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sz w:val="22"/>
                <w:szCs w:val="22"/>
              </w:rPr>
            </w:pPr>
            <w:r>
              <w:rPr>
                <w:sz w:val="22"/>
                <w:szCs w:val="22"/>
              </w:rPr>
              <w:t>Zařízení:</w:t>
            </w:r>
          </w:p>
        </w:tc>
        <w:tc>
          <w:tcPr>
            <w:tcW w:w="6231" w:type="dxa"/>
            <w:gridSpan w:val="3"/>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CCTV</w:t>
            </w:r>
          </w:p>
        </w:tc>
      </w:tr>
      <w:tr w:rsidR="007A3FB3" w:rsidTr="007A3FB3">
        <w:trPr>
          <w:trHeight w:val="652"/>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sz w:val="22"/>
                <w:szCs w:val="22"/>
              </w:rPr>
            </w:pPr>
            <w:r>
              <w:rPr>
                <w:sz w:val="22"/>
                <w:szCs w:val="22"/>
              </w:rPr>
              <w:t>Typ:</w:t>
            </w:r>
          </w:p>
        </w:tc>
        <w:tc>
          <w:tcPr>
            <w:tcW w:w="6231" w:type="dxa"/>
            <w:gridSpan w:val="3"/>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1x AVIR – LTD VA Q IR 580ř f. 5-16mm</w:t>
            </w:r>
          </w:p>
          <w:p w:rsidR="007A3FB3" w:rsidRDefault="007A3FB3">
            <w:pPr>
              <w:jc w:val="center"/>
              <w:rPr>
                <w:sz w:val="22"/>
                <w:szCs w:val="22"/>
              </w:rPr>
            </w:pPr>
            <w:r>
              <w:rPr>
                <w:sz w:val="22"/>
                <w:szCs w:val="22"/>
              </w:rPr>
              <w:t xml:space="preserve">3x KPC-N800PHF IVR f5-50mm </w:t>
            </w:r>
          </w:p>
          <w:p w:rsidR="007A3FB3" w:rsidRDefault="007A3FB3">
            <w:pPr>
              <w:jc w:val="center"/>
              <w:rPr>
                <w:sz w:val="22"/>
                <w:szCs w:val="22"/>
              </w:rPr>
            </w:pPr>
            <w:r>
              <w:rPr>
                <w:sz w:val="22"/>
                <w:szCs w:val="22"/>
              </w:rPr>
              <w:t>3x SNO-2080 RP f 2,8-12mm</w:t>
            </w:r>
          </w:p>
          <w:p w:rsidR="007A3FB3" w:rsidRDefault="007A3FB3">
            <w:pPr>
              <w:jc w:val="center"/>
              <w:rPr>
                <w:sz w:val="22"/>
                <w:szCs w:val="22"/>
              </w:rPr>
            </w:pPr>
            <w:r>
              <w:rPr>
                <w:sz w:val="22"/>
                <w:szCs w:val="22"/>
              </w:rPr>
              <w:t>IR přísvit RYK 8800</w:t>
            </w:r>
          </w:p>
          <w:p w:rsidR="007A3FB3" w:rsidRDefault="007A3FB3">
            <w:pPr>
              <w:jc w:val="center"/>
              <w:rPr>
                <w:sz w:val="22"/>
                <w:szCs w:val="22"/>
              </w:rPr>
            </w:pPr>
            <w:r>
              <w:rPr>
                <w:sz w:val="22"/>
                <w:szCs w:val="22"/>
              </w:rPr>
              <w:t>1x Monitor FS SL23T</w:t>
            </w:r>
          </w:p>
          <w:p w:rsidR="007A3FB3" w:rsidRDefault="007A3FB3">
            <w:pPr>
              <w:jc w:val="center"/>
              <w:rPr>
                <w:sz w:val="22"/>
                <w:szCs w:val="22"/>
              </w:rPr>
            </w:pPr>
            <w:r>
              <w:rPr>
                <w:sz w:val="22"/>
                <w:szCs w:val="22"/>
              </w:rPr>
              <w:t>1 ks Philips 231 TE4LB</w:t>
            </w:r>
          </w:p>
          <w:p w:rsidR="007A3FB3" w:rsidRDefault="007A3FB3">
            <w:pPr>
              <w:jc w:val="center"/>
              <w:rPr>
                <w:sz w:val="22"/>
                <w:szCs w:val="22"/>
              </w:rPr>
            </w:pPr>
            <w:r>
              <w:rPr>
                <w:sz w:val="22"/>
                <w:szCs w:val="22"/>
              </w:rPr>
              <w:t>Záznamové zařízení: SRD 862D 8 vstupů, 500 GB HDD CDRW</w:t>
            </w:r>
          </w:p>
          <w:p w:rsidR="007A3FB3" w:rsidRDefault="007A3FB3">
            <w:pPr>
              <w:jc w:val="center"/>
              <w:rPr>
                <w:sz w:val="22"/>
                <w:szCs w:val="22"/>
              </w:rPr>
            </w:pPr>
            <w:r>
              <w:rPr>
                <w:sz w:val="22"/>
                <w:szCs w:val="22"/>
              </w:rPr>
              <w:t>Zdroj AXSP3PO5012 NE 230/12V/5A</w:t>
            </w:r>
          </w:p>
          <w:p w:rsidR="007A3FB3" w:rsidRDefault="007A3FB3">
            <w:pPr>
              <w:jc w:val="center"/>
              <w:rPr>
                <w:sz w:val="22"/>
                <w:szCs w:val="22"/>
              </w:rPr>
            </w:pPr>
            <w:r>
              <w:rPr>
                <w:sz w:val="22"/>
                <w:szCs w:val="22"/>
              </w:rPr>
              <w:t>Adaptér 12V</w:t>
            </w:r>
          </w:p>
          <w:p w:rsidR="007A3FB3" w:rsidRDefault="007A3FB3">
            <w:pPr>
              <w:jc w:val="center"/>
              <w:rPr>
                <w:sz w:val="22"/>
                <w:szCs w:val="22"/>
              </w:rPr>
            </w:pPr>
            <w:r>
              <w:rPr>
                <w:sz w:val="22"/>
                <w:szCs w:val="22"/>
              </w:rPr>
              <w:t xml:space="preserve">Převodníky BELDEN-BNC </w:t>
            </w:r>
            <w:proofErr w:type="spellStart"/>
            <w:r>
              <w:rPr>
                <w:sz w:val="22"/>
                <w:szCs w:val="22"/>
              </w:rPr>
              <w:t>Optomax</w:t>
            </w:r>
            <w:proofErr w:type="spellEnd"/>
            <w:r>
              <w:rPr>
                <w:sz w:val="22"/>
                <w:szCs w:val="22"/>
              </w:rPr>
              <w:t xml:space="preserve"> VBP-200 Video </w:t>
            </w:r>
            <w:proofErr w:type="spellStart"/>
            <w:r>
              <w:rPr>
                <w:sz w:val="22"/>
                <w:szCs w:val="22"/>
              </w:rPr>
              <w:t>Balun</w:t>
            </w:r>
            <w:proofErr w:type="spellEnd"/>
          </w:p>
        </w:tc>
      </w:tr>
      <w:tr w:rsidR="007A3FB3" w:rsidTr="007A3FB3">
        <w:trPr>
          <w:trHeight w:val="389"/>
        </w:trPr>
        <w:tc>
          <w:tcPr>
            <w:tcW w:w="3397" w:type="dxa"/>
            <w:tcBorders>
              <w:top w:val="single" w:sz="4" w:space="0" w:color="auto"/>
              <w:left w:val="single" w:sz="4" w:space="0" w:color="auto"/>
              <w:bottom w:val="single" w:sz="4" w:space="0" w:color="auto"/>
              <w:right w:val="single" w:sz="4" w:space="0" w:color="auto"/>
            </w:tcBorders>
          </w:tcPr>
          <w:p w:rsidR="007A3FB3" w:rsidRDefault="007A3FB3">
            <w:pPr>
              <w:jc w:val="righ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ČETNOST</w:t>
            </w:r>
          </w:p>
        </w:tc>
        <w:tc>
          <w:tcPr>
            <w:tcW w:w="2548"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Kč za úkon</w:t>
            </w:r>
          </w:p>
        </w:tc>
        <w:tc>
          <w:tcPr>
            <w:tcW w:w="240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Celkem Kč bez DPH</w:t>
            </w:r>
          </w:p>
        </w:tc>
      </w:tr>
      <w:tr w:rsidR="007A3FB3" w:rsidTr="007A3FB3">
        <w:trPr>
          <w:trHeight w:val="405"/>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sz w:val="22"/>
                <w:szCs w:val="22"/>
              </w:rPr>
            </w:pPr>
            <w:r>
              <w:rPr>
                <w:sz w:val="22"/>
                <w:szCs w:val="22"/>
              </w:rPr>
              <w:t>ROČNÍ REVIZE ZAŘÍZENÍ:</w:t>
            </w:r>
          </w:p>
        </w:tc>
        <w:tc>
          <w:tcPr>
            <w:tcW w:w="1276"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3 900 Kč</w:t>
            </w:r>
          </w:p>
        </w:tc>
        <w:tc>
          <w:tcPr>
            <w:tcW w:w="240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3 900 Kč</w:t>
            </w:r>
          </w:p>
        </w:tc>
      </w:tr>
    </w:tbl>
    <w:p w:rsidR="007A3FB3" w:rsidRDefault="007A3FB3" w:rsidP="007A3FB3">
      <w:pPr>
        <w:rPr>
          <w:sz w:val="22"/>
          <w:szCs w:val="22"/>
        </w:rPr>
      </w:pPr>
    </w:p>
    <w:tbl>
      <w:tblPr>
        <w:tblStyle w:val="Mkatabulky"/>
        <w:tblW w:w="0" w:type="auto"/>
        <w:tblInd w:w="0" w:type="dxa"/>
        <w:tblLook w:val="04A0" w:firstRow="1" w:lastRow="0" w:firstColumn="1" w:lastColumn="0" w:noHBand="0" w:noVBand="1"/>
      </w:tblPr>
      <w:tblGrid>
        <w:gridCol w:w="3397"/>
        <w:gridCol w:w="1276"/>
        <w:gridCol w:w="2548"/>
        <w:gridCol w:w="2407"/>
      </w:tblGrid>
      <w:tr w:rsidR="007A3FB3" w:rsidTr="007A3FB3">
        <w:trPr>
          <w:trHeight w:val="652"/>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color w:val="FF0000"/>
                <w:sz w:val="22"/>
                <w:szCs w:val="22"/>
              </w:rPr>
            </w:pPr>
            <w:r>
              <w:rPr>
                <w:sz w:val="22"/>
                <w:szCs w:val="22"/>
              </w:rPr>
              <w:t>Objekt, adresa objektu:</w:t>
            </w:r>
          </w:p>
        </w:tc>
        <w:tc>
          <w:tcPr>
            <w:tcW w:w="6231" w:type="dxa"/>
            <w:gridSpan w:val="3"/>
            <w:tcBorders>
              <w:top w:val="single" w:sz="4" w:space="0" w:color="auto"/>
              <w:left w:val="single" w:sz="4" w:space="0" w:color="auto"/>
              <w:bottom w:val="single" w:sz="4" w:space="0" w:color="auto"/>
              <w:right w:val="single" w:sz="4" w:space="0" w:color="auto"/>
            </w:tcBorders>
            <w:vAlign w:val="center"/>
            <w:hideMark/>
          </w:tcPr>
          <w:p w:rsidR="007A3FB3" w:rsidRDefault="00A378F4" w:rsidP="006467E8">
            <w:pPr>
              <w:jc w:val="center"/>
              <w:rPr>
                <w:sz w:val="22"/>
                <w:szCs w:val="22"/>
              </w:rPr>
            </w:pPr>
            <w:r>
              <w:rPr>
                <w:sz w:val="22"/>
                <w:szCs w:val="22"/>
              </w:rPr>
              <w:t>Provoz</w:t>
            </w:r>
            <w:r w:rsidR="007A3FB3">
              <w:rPr>
                <w:sz w:val="22"/>
                <w:szCs w:val="22"/>
              </w:rPr>
              <w:t xml:space="preserve"> Žatec</w:t>
            </w:r>
            <w:r w:rsidR="00994AC5">
              <w:rPr>
                <w:sz w:val="22"/>
                <w:szCs w:val="22"/>
              </w:rPr>
              <w:t>, U Oharky</w:t>
            </w:r>
            <w:r w:rsidR="006467E8">
              <w:rPr>
                <w:sz w:val="22"/>
                <w:szCs w:val="22"/>
              </w:rPr>
              <w:t xml:space="preserve"> 2321</w:t>
            </w:r>
            <w:r w:rsidR="00994AC5">
              <w:rPr>
                <w:sz w:val="22"/>
                <w:szCs w:val="22"/>
              </w:rPr>
              <w:t>, 438 01 Žatec</w:t>
            </w:r>
          </w:p>
        </w:tc>
      </w:tr>
      <w:tr w:rsidR="007A3FB3" w:rsidTr="007A3FB3">
        <w:trPr>
          <w:trHeight w:val="652"/>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sz w:val="22"/>
                <w:szCs w:val="22"/>
              </w:rPr>
            </w:pPr>
            <w:r>
              <w:rPr>
                <w:sz w:val="22"/>
                <w:szCs w:val="22"/>
              </w:rPr>
              <w:t>Zařízení:</w:t>
            </w:r>
          </w:p>
        </w:tc>
        <w:tc>
          <w:tcPr>
            <w:tcW w:w="6231" w:type="dxa"/>
            <w:gridSpan w:val="3"/>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CCTV</w:t>
            </w:r>
          </w:p>
        </w:tc>
      </w:tr>
      <w:tr w:rsidR="007A3FB3" w:rsidTr="007A3FB3">
        <w:trPr>
          <w:trHeight w:val="652"/>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sz w:val="22"/>
                <w:szCs w:val="22"/>
              </w:rPr>
            </w:pPr>
            <w:r>
              <w:rPr>
                <w:sz w:val="22"/>
                <w:szCs w:val="22"/>
              </w:rPr>
              <w:t>Typ:</w:t>
            </w:r>
          </w:p>
        </w:tc>
        <w:tc>
          <w:tcPr>
            <w:tcW w:w="6231" w:type="dxa"/>
            <w:gridSpan w:val="3"/>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1x DVR zařízení</w:t>
            </w:r>
          </w:p>
          <w:p w:rsidR="007A3FB3" w:rsidRDefault="007A3FB3">
            <w:pPr>
              <w:jc w:val="center"/>
              <w:rPr>
                <w:sz w:val="22"/>
                <w:szCs w:val="22"/>
              </w:rPr>
            </w:pPr>
            <w:r>
              <w:rPr>
                <w:sz w:val="22"/>
                <w:szCs w:val="22"/>
              </w:rPr>
              <w:t>4x kamera</w:t>
            </w:r>
          </w:p>
          <w:p w:rsidR="007A3FB3" w:rsidRDefault="007A3FB3">
            <w:pPr>
              <w:jc w:val="center"/>
              <w:rPr>
                <w:sz w:val="22"/>
                <w:szCs w:val="22"/>
              </w:rPr>
            </w:pPr>
            <w:r>
              <w:rPr>
                <w:sz w:val="22"/>
                <w:szCs w:val="22"/>
              </w:rPr>
              <w:t>1x zdroj</w:t>
            </w:r>
          </w:p>
          <w:p w:rsidR="007A3FB3" w:rsidRDefault="007A3FB3">
            <w:pPr>
              <w:jc w:val="center"/>
              <w:rPr>
                <w:sz w:val="22"/>
                <w:szCs w:val="22"/>
              </w:rPr>
            </w:pPr>
            <w:r>
              <w:rPr>
                <w:sz w:val="22"/>
                <w:szCs w:val="22"/>
              </w:rPr>
              <w:t>1x monitor</w:t>
            </w:r>
          </w:p>
        </w:tc>
      </w:tr>
      <w:tr w:rsidR="007A3FB3" w:rsidTr="007A3FB3">
        <w:trPr>
          <w:trHeight w:val="389"/>
        </w:trPr>
        <w:tc>
          <w:tcPr>
            <w:tcW w:w="3397" w:type="dxa"/>
            <w:tcBorders>
              <w:top w:val="single" w:sz="4" w:space="0" w:color="auto"/>
              <w:left w:val="single" w:sz="4" w:space="0" w:color="auto"/>
              <w:bottom w:val="single" w:sz="4" w:space="0" w:color="auto"/>
              <w:right w:val="single" w:sz="4" w:space="0" w:color="auto"/>
            </w:tcBorders>
          </w:tcPr>
          <w:p w:rsidR="007A3FB3" w:rsidRDefault="007A3FB3">
            <w:pPr>
              <w:jc w:val="right"/>
              <w:rPr>
                <w:sz w:val="22"/>
                <w:szCs w:val="22"/>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ČETNOST</w:t>
            </w:r>
          </w:p>
        </w:tc>
        <w:tc>
          <w:tcPr>
            <w:tcW w:w="2548"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Kč za úkon</w:t>
            </w:r>
          </w:p>
        </w:tc>
        <w:tc>
          <w:tcPr>
            <w:tcW w:w="240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Celkem Kč bez DPH</w:t>
            </w:r>
          </w:p>
        </w:tc>
      </w:tr>
      <w:tr w:rsidR="007A3FB3" w:rsidTr="007A3FB3">
        <w:trPr>
          <w:trHeight w:val="405"/>
        </w:trPr>
        <w:tc>
          <w:tcPr>
            <w:tcW w:w="339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right"/>
              <w:rPr>
                <w:sz w:val="22"/>
                <w:szCs w:val="22"/>
              </w:rPr>
            </w:pPr>
            <w:r>
              <w:rPr>
                <w:sz w:val="22"/>
                <w:szCs w:val="22"/>
              </w:rPr>
              <w:t>ROČNÍ REVIZE ZAŘÍZENÍ:</w:t>
            </w:r>
          </w:p>
        </w:tc>
        <w:tc>
          <w:tcPr>
            <w:tcW w:w="1276"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1</w:t>
            </w:r>
          </w:p>
        </w:tc>
        <w:tc>
          <w:tcPr>
            <w:tcW w:w="2548"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3 300 Kč</w:t>
            </w:r>
          </w:p>
        </w:tc>
        <w:tc>
          <w:tcPr>
            <w:tcW w:w="2407" w:type="dxa"/>
            <w:tcBorders>
              <w:top w:val="single" w:sz="4" w:space="0" w:color="auto"/>
              <w:left w:val="single" w:sz="4" w:space="0" w:color="auto"/>
              <w:bottom w:val="single" w:sz="4" w:space="0" w:color="auto"/>
              <w:right w:val="single" w:sz="4" w:space="0" w:color="auto"/>
            </w:tcBorders>
            <w:vAlign w:val="center"/>
            <w:hideMark/>
          </w:tcPr>
          <w:p w:rsidR="007A3FB3" w:rsidRDefault="007A3FB3">
            <w:pPr>
              <w:jc w:val="center"/>
              <w:rPr>
                <w:sz w:val="22"/>
                <w:szCs w:val="22"/>
              </w:rPr>
            </w:pPr>
            <w:r>
              <w:rPr>
                <w:sz w:val="22"/>
                <w:szCs w:val="22"/>
              </w:rPr>
              <w:t>3 300 Kč</w:t>
            </w:r>
          </w:p>
        </w:tc>
      </w:tr>
    </w:tbl>
    <w:p w:rsidR="007A3FB3" w:rsidRDefault="007A3FB3" w:rsidP="007A3FB3">
      <w:pPr>
        <w:rPr>
          <w:sz w:val="22"/>
          <w:szCs w:val="22"/>
        </w:rPr>
        <w:sectPr w:rsidR="007A3FB3">
          <w:footerReference w:type="default" r:id="rId8"/>
          <w:pgSz w:w="11906" w:h="16838"/>
          <w:pgMar w:top="1134" w:right="1134" w:bottom="1134" w:left="1134" w:header="709" w:footer="709" w:gutter="0"/>
          <w:cols w:space="708"/>
        </w:sectPr>
      </w:pPr>
    </w:p>
    <w:p w:rsidR="005E6F67" w:rsidRPr="006467E8" w:rsidRDefault="005E6F67" w:rsidP="005E6F67">
      <w:pPr>
        <w:overflowPunct w:val="0"/>
        <w:autoSpaceDE w:val="0"/>
        <w:autoSpaceDN w:val="0"/>
        <w:adjustRightInd w:val="0"/>
        <w:jc w:val="center"/>
        <w:textAlignment w:val="baseline"/>
        <w:rPr>
          <w:rFonts w:ascii="Arial" w:hAnsi="Arial" w:cs="Arial"/>
          <w:b/>
          <w:sz w:val="22"/>
          <w:szCs w:val="22"/>
          <w:u w:val="single"/>
        </w:rPr>
      </w:pPr>
      <w:r w:rsidRPr="006467E8">
        <w:rPr>
          <w:rFonts w:ascii="Arial" w:hAnsi="Arial" w:cs="Arial"/>
          <w:b/>
          <w:sz w:val="22"/>
          <w:szCs w:val="22"/>
          <w:u w:val="single"/>
        </w:rPr>
        <w:lastRenderedPageBreak/>
        <w:t>X. Závěrečná ustanovení</w:t>
      </w:r>
    </w:p>
    <w:p w:rsidR="005E6F67" w:rsidRPr="006467E8" w:rsidRDefault="005E6F67" w:rsidP="005E6F67">
      <w:pPr>
        <w:shd w:val="clear" w:color="auto" w:fill="FFFFFF"/>
        <w:rPr>
          <w:rFonts w:ascii="Arial" w:hAnsi="Arial" w:cs="Arial"/>
          <w:bCs/>
          <w:sz w:val="22"/>
          <w:szCs w:val="22"/>
        </w:rPr>
      </w:pPr>
    </w:p>
    <w:p w:rsidR="005E6F67" w:rsidRPr="00B30EC1" w:rsidRDefault="006467E8" w:rsidP="005E6F67">
      <w:pPr>
        <w:shd w:val="clear" w:color="auto" w:fill="FFFFFF"/>
        <w:rPr>
          <w:rFonts w:ascii="Arial" w:hAnsi="Arial" w:cs="Arial"/>
          <w:bCs/>
          <w:i/>
          <w:sz w:val="22"/>
          <w:szCs w:val="22"/>
        </w:rPr>
      </w:pPr>
      <w:r w:rsidRPr="00B30EC1">
        <w:rPr>
          <w:rFonts w:ascii="Arial" w:hAnsi="Arial" w:cs="Arial"/>
          <w:bCs/>
          <w:i/>
          <w:sz w:val="22"/>
          <w:szCs w:val="22"/>
        </w:rPr>
        <w:t xml:space="preserve">*Nová ustanovení - </w:t>
      </w:r>
      <w:proofErr w:type="spellStart"/>
      <w:r w:rsidRPr="00B30EC1">
        <w:rPr>
          <w:rFonts w:ascii="Arial" w:hAnsi="Arial" w:cs="Arial"/>
          <w:bCs/>
          <w:i/>
          <w:sz w:val="22"/>
          <w:szCs w:val="22"/>
        </w:rPr>
        <w:t>Compliance</w:t>
      </w:r>
      <w:proofErr w:type="spellEnd"/>
      <w:r w:rsidRPr="00B30EC1">
        <w:rPr>
          <w:rFonts w:ascii="Arial" w:hAnsi="Arial" w:cs="Arial"/>
          <w:bCs/>
          <w:i/>
          <w:sz w:val="22"/>
          <w:szCs w:val="22"/>
        </w:rPr>
        <w:t xml:space="preserve"> program objednatele</w:t>
      </w:r>
      <w:r w:rsidR="00B30EC1">
        <w:rPr>
          <w:rFonts w:ascii="Arial" w:hAnsi="Arial" w:cs="Arial"/>
          <w:bCs/>
          <w:i/>
          <w:sz w:val="22"/>
          <w:szCs w:val="22"/>
        </w:rPr>
        <w:t>.</w:t>
      </w:r>
    </w:p>
    <w:p w:rsidR="005E6F67" w:rsidRPr="006467E8" w:rsidRDefault="005E6F67" w:rsidP="006467E8">
      <w:pPr>
        <w:shd w:val="clear" w:color="auto" w:fill="FFFFFF"/>
        <w:jc w:val="both"/>
        <w:rPr>
          <w:rFonts w:ascii="Arial" w:hAnsi="Arial" w:cs="Arial"/>
          <w:bCs/>
          <w:sz w:val="22"/>
          <w:szCs w:val="22"/>
        </w:rPr>
      </w:pPr>
    </w:p>
    <w:p w:rsidR="006467E8" w:rsidRPr="006467E8" w:rsidRDefault="006467E8" w:rsidP="006467E8">
      <w:pPr>
        <w:pStyle w:val="Odstavecseseznamem"/>
        <w:widowControl w:val="0"/>
        <w:numPr>
          <w:ilvl w:val="0"/>
          <w:numId w:val="20"/>
        </w:numPr>
        <w:jc w:val="both"/>
        <w:rPr>
          <w:rFonts w:ascii="Arial" w:hAnsi="Arial" w:cs="Arial"/>
          <w:bCs/>
          <w:color w:val="auto"/>
          <w:sz w:val="22"/>
          <w:szCs w:val="22"/>
        </w:rPr>
      </w:pPr>
      <w:r w:rsidRPr="006467E8">
        <w:rPr>
          <w:rFonts w:ascii="Arial" w:hAnsi="Arial" w:cs="Arial"/>
          <w:bCs/>
          <w:color w:val="auto"/>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6467E8" w:rsidRPr="006467E8" w:rsidRDefault="006467E8" w:rsidP="006467E8">
      <w:pPr>
        <w:widowControl w:val="0"/>
        <w:jc w:val="both"/>
        <w:rPr>
          <w:rFonts w:ascii="Arial" w:hAnsi="Arial" w:cs="Arial"/>
          <w:bCs/>
          <w:sz w:val="22"/>
          <w:szCs w:val="22"/>
        </w:rPr>
      </w:pPr>
    </w:p>
    <w:p w:rsidR="006467E8" w:rsidRPr="006467E8" w:rsidRDefault="006467E8" w:rsidP="006467E8">
      <w:pPr>
        <w:pStyle w:val="Odstavecseseznamem"/>
        <w:widowControl w:val="0"/>
        <w:numPr>
          <w:ilvl w:val="0"/>
          <w:numId w:val="20"/>
        </w:numPr>
        <w:jc w:val="both"/>
        <w:rPr>
          <w:rFonts w:ascii="Arial" w:hAnsi="Arial" w:cs="Arial"/>
          <w:bCs/>
          <w:color w:val="auto"/>
          <w:sz w:val="22"/>
          <w:szCs w:val="22"/>
        </w:rPr>
      </w:pPr>
      <w:r w:rsidRPr="006467E8">
        <w:rPr>
          <w:rFonts w:ascii="Arial" w:hAnsi="Arial" w:cs="Arial"/>
          <w:bCs/>
          <w:color w:val="auto"/>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6467E8" w:rsidRPr="006467E8" w:rsidRDefault="006467E8" w:rsidP="006467E8">
      <w:pPr>
        <w:widowControl w:val="0"/>
        <w:jc w:val="both"/>
        <w:rPr>
          <w:rFonts w:ascii="Arial" w:hAnsi="Arial" w:cs="Arial"/>
          <w:bCs/>
          <w:sz w:val="22"/>
          <w:szCs w:val="22"/>
        </w:rPr>
      </w:pPr>
    </w:p>
    <w:p w:rsidR="006467E8" w:rsidRPr="006467E8" w:rsidRDefault="006467E8" w:rsidP="006467E8">
      <w:pPr>
        <w:pStyle w:val="Odstavecseseznamem"/>
        <w:widowControl w:val="0"/>
        <w:numPr>
          <w:ilvl w:val="0"/>
          <w:numId w:val="20"/>
        </w:numPr>
        <w:jc w:val="both"/>
        <w:rPr>
          <w:rFonts w:ascii="Arial" w:hAnsi="Arial" w:cs="Arial"/>
          <w:bCs/>
          <w:color w:val="auto"/>
          <w:sz w:val="22"/>
          <w:szCs w:val="22"/>
        </w:rPr>
      </w:pPr>
      <w:r w:rsidRPr="006467E8">
        <w:rPr>
          <w:rFonts w:ascii="Arial" w:hAnsi="Arial" w:cs="Arial"/>
          <w:bCs/>
          <w:color w:val="auto"/>
          <w:sz w:val="22"/>
          <w:szCs w:val="22"/>
        </w:rPr>
        <w:t xml:space="preserve">Druhá smluvní strana (zhotovitel, kupující, prodávající, pronajímatel, nájemce, atd.) prohlašuje, že se seznámila se zásadami, hodnotami a cíli </w:t>
      </w:r>
      <w:proofErr w:type="spellStart"/>
      <w:r w:rsidRPr="006467E8">
        <w:rPr>
          <w:rFonts w:ascii="Arial" w:hAnsi="Arial" w:cs="Arial"/>
          <w:bCs/>
          <w:color w:val="auto"/>
          <w:sz w:val="22"/>
          <w:szCs w:val="22"/>
        </w:rPr>
        <w:t>Compliance</w:t>
      </w:r>
      <w:proofErr w:type="spellEnd"/>
      <w:r w:rsidRPr="006467E8">
        <w:rPr>
          <w:rFonts w:ascii="Arial" w:hAnsi="Arial" w:cs="Arial"/>
          <w:bCs/>
          <w:color w:val="auto"/>
          <w:sz w:val="22"/>
          <w:szCs w:val="22"/>
        </w:rPr>
        <w:t xml:space="preserve"> programu Povodí Ohře, </w:t>
      </w:r>
      <w:proofErr w:type="spellStart"/>
      <w:proofErr w:type="gramStart"/>
      <w:r w:rsidRPr="006467E8">
        <w:rPr>
          <w:rFonts w:ascii="Arial" w:hAnsi="Arial" w:cs="Arial"/>
          <w:bCs/>
          <w:color w:val="auto"/>
          <w:sz w:val="22"/>
          <w:szCs w:val="22"/>
        </w:rPr>
        <w:t>s.p</w:t>
      </w:r>
      <w:proofErr w:type="spellEnd"/>
      <w:r w:rsidRPr="006467E8">
        <w:rPr>
          <w:rFonts w:ascii="Arial" w:hAnsi="Arial" w:cs="Arial"/>
          <w:bCs/>
          <w:color w:val="auto"/>
          <w:sz w:val="22"/>
          <w:szCs w:val="22"/>
        </w:rPr>
        <w:t>.</w:t>
      </w:r>
      <w:proofErr w:type="gramEnd"/>
      <w:r w:rsidRPr="006467E8">
        <w:rPr>
          <w:rFonts w:ascii="Arial" w:hAnsi="Arial" w:cs="Arial"/>
          <w:bCs/>
          <w:color w:val="auto"/>
          <w:sz w:val="22"/>
          <w:szCs w:val="22"/>
        </w:rPr>
        <w:t xml:space="preserve"> (viz http://www.poh.cz/profilfirmy/Compliance_programy.htm),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rsidR="006467E8" w:rsidRPr="006467E8" w:rsidRDefault="006467E8" w:rsidP="006467E8">
      <w:pPr>
        <w:widowControl w:val="0"/>
        <w:rPr>
          <w:rFonts w:ascii="Arial" w:hAnsi="Arial" w:cs="Arial"/>
          <w:bCs/>
          <w:sz w:val="22"/>
          <w:szCs w:val="22"/>
        </w:rPr>
      </w:pPr>
    </w:p>
    <w:p w:rsidR="006467E8" w:rsidRPr="006467E8" w:rsidRDefault="006467E8" w:rsidP="006467E8">
      <w:pPr>
        <w:pStyle w:val="Odstavecseseznamem"/>
        <w:widowControl w:val="0"/>
        <w:numPr>
          <w:ilvl w:val="0"/>
          <w:numId w:val="20"/>
        </w:numPr>
        <w:jc w:val="both"/>
        <w:rPr>
          <w:rFonts w:ascii="Arial" w:hAnsi="Arial" w:cs="Arial"/>
          <w:bCs/>
          <w:sz w:val="22"/>
          <w:szCs w:val="22"/>
        </w:rPr>
      </w:pPr>
      <w:r w:rsidRPr="006467E8">
        <w:rPr>
          <w:rFonts w:ascii="Arial" w:hAnsi="Arial" w:cs="Arial"/>
          <w:bCs/>
          <w:color w:val="auto"/>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E6F67" w:rsidRDefault="005E6F67" w:rsidP="00C66AD5">
      <w:pPr>
        <w:widowControl w:val="0"/>
        <w:rPr>
          <w:rFonts w:ascii="Arial" w:hAnsi="Arial" w:cs="Arial"/>
          <w:b/>
          <w:snapToGrid w:val="0"/>
          <w:sz w:val="22"/>
          <w:szCs w:val="22"/>
        </w:rPr>
      </w:pPr>
    </w:p>
    <w:p w:rsidR="00C66AD5" w:rsidRPr="00F84131" w:rsidRDefault="00C66AD5" w:rsidP="00C66AD5">
      <w:pPr>
        <w:widowControl w:val="0"/>
        <w:rPr>
          <w:rFonts w:ascii="Arial" w:hAnsi="Arial" w:cs="Arial"/>
          <w:b/>
          <w:snapToGrid w:val="0"/>
          <w:sz w:val="22"/>
          <w:szCs w:val="22"/>
        </w:rPr>
      </w:pPr>
      <w:r w:rsidRPr="00F84131">
        <w:rPr>
          <w:rFonts w:ascii="Arial" w:hAnsi="Arial" w:cs="Arial"/>
          <w:b/>
          <w:snapToGrid w:val="0"/>
          <w:sz w:val="22"/>
          <w:szCs w:val="22"/>
        </w:rPr>
        <w:t xml:space="preserve">Ostatní </w:t>
      </w:r>
      <w:r w:rsidR="007A3FB3">
        <w:rPr>
          <w:rFonts w:ascii="Arial" w:hAnsi="Arial" w:cs="Arial"/>
          <w:b/>
          <w:snapToGrid w:val="0"/>
          <w:sz w:val="22"/>
          <w:szCs w:val="22"/>
        </w:rPr>
        <w:t>ustanovení</w:t>
      </w:r>
      <w:r w:rsidRPr="00F84131">
        <w:rPr>
          <w:rFonts w:ascii="Arial" w:hAnsi="Arial" w:cs="Arial"/>
          <w:b/>
          <w:snapToGrid w:val="0"/>
          <w:sz w:val="22"/>
          <w:szCs w:val="22"/>
        </w:rPr>
        <w:t xml:space="preserve"> smlouvy zůstávají beze změny.</w:t>
      </w:r>
    </w:p>
    <w:p w:rsidR="00C66AD5" w:rsidRPr="00F84131" w:rsidRDefault="00C66AD5" w:rsidP="00C66AD5">
      <w:pPr>
        <w:pStyle w:val="Zkladntext"/>
        <w:widowControl/>
        <w:jc w:val="center"/>
        <w:rPr>
          <w:rFonts w:ascii="Arial" w:hAnsi="Arial" w:cs="Arial"/>
          <w:b/>
          <w:sz w:val="22"/>
          <w:szCs w:val="22"/>
        </w:rPr>
      </w:pPr>
    </w:p>
    <w:p w:rsidR="00C66AD5" w:rsidRPr="00F84131" w:rsidRDefault="00C66AD5" w:rsidP="00C66AD5">
      <w:pPr>
        <w:widowControl w:val="0"/>
        <w:rPr>
          <w:rFonts w:ascii="Arial" w:hAnsi="Arial" w:cs="Arial"/>
          <w:snapToGrid w:val="0"/>
          <w:sz w:val="22"/>
          <w:szCs w:val="22"/>
        </w:rPr>
      </w:pPr>
      <w:r w:rsidRPr="00F84131">
        <w:rPr>
          <w:rFonts w:ascii="Arial" w:hAnsi="Arial" w:cs="Arial"/>
          <w:snapToGrid w:val="0"/>
          <w:sz w:val="22"/>
          <w:szCs w:val="22"/>
        </w:rPr>
        <w:t xml:space="preserve">Dodatek je vyhotoven ve </w:t>
      </w:r>
      <w:r w:rsidR="00A11B40">
        <w:rPr>
          <w:rFonts w:ascii="Arial" w:hAnsi="Arial" w:cs="Arial"/>
          <w:snapToGrid w:val="0"/>
          <w:sz w:val="22"/>
          <w:szCs w:val="22"/>
        </w:rPr>
        <w:t>2</w:t>
      </w:r>
      <w:r w:rsidRPr="00F84131">
        <w:rPr>
          <w:rFonts w:ascii="Arial" w:hAnsi="Arial" w:cs="Arial"/>
          <w:snapToGrid w:val="0"/>
          <w:sz w:val="22"/>
          <w:szCs w:val="22"/>
        </w:rPr>
        <w:t xml:space="preserve"> výtiscích, z nichž </w:t>
      </w:r>
      <w:r w:rsidR="00A11B40">
        <w:rPr>
          <w:rFonts w:ascii="Arial" w:hAnsi="Arial" w:cs="Arial"/>
          <w:snapToGrid w:val="0"/>
          <w:sz w:val="22"/>
          <w:szCs w:val="22"/>
        </w:rPr>
        <w:t>1</w:t>
      </w:r>
      <w:r w:rsidRPr="00F84131">
        <w:rPr>
          <w:rFonts w:ascii="Arial" w:hAnsi="Arial" w:cs="Arial"/>
          <w:snapToGrid w:val="0"/>
          <w:sz w:val="22"/>
          <w:szCs w:val="22"/>
        </w:rPr>
        <w:t xml:space="preserve"> obdrží objednatel a </w:t>
      </w:r>
      <w:r>
        <w:rPr>
          <w:rFonts w:ascii="Arial" w:hAnsi="Arial" w:cs="Arial"/>
          <w:snapToGrid w:val="0"/>
          <w:sz w:val="22"/>
          <w:szCs w:val="22"/>
        </w:rPr>
        <w:t>1</w:t>
      </w:r>
      <w:r w:rsidRPr="00F84131">
        <w:rPr>
          <w:rFonts w:ascii="Arial" w:hAnsi="Arial" w:cs="Arial"/>
          <w:snapToGrid w:val="0"/>
          <w:sz w:val="22"/>
          <w:szCs w:val="22"/>
        </w:rPr>
        <w:t xml:space="preserve"> zhotovitel.</w:t>
      </w:r>
    </w:p>
    <w:p w:rsidR="00F84131" w:rsidRPr="00F84131" w:rsidRDefault="00F84131" w:rsidP="00F84131">
      <w:pPr>
        <w:pStyle w:val="Zkladntext"/>
        <w:widowControl/>
        <w:jc w:val="center"/>
        <w:rPr>
          <w:rFonts w:ascii="Arial" w:hAnsi="Arial" w:cs="Arial"/>
          <w:b/>
          <w:sz w:val="22"/>
          <w:szCs w:val="22"/>
        </w:rPr>
      </w:pPr>
    </w:p>
    <w:p w:rsidR="00DD2780" w:rsidRPr="00996588" w:rsidRDefault="00DD2780" w:rsidP="00DD2780">
      <w:pPr>
        <w:pStyle w:val="Zpat"/>
        <w:jc w:val="right"/>
        <w:rPr>
          <w:rFonts w:ascii="Arial" w:hAnsi="Arial" w:cs="Arial"/>
          <w:sz w:val="18"/>
          <w:szCs w:val="18"/>
        </w:rPr>
      </w:pPr>
    </w:p>
    <w:p w:rsidR="009875E0" w:rsidRPr="006439F3" w:rsidRDefault="009875E0" w:rsidP="009875E0">
      <w:pPr>
        <w:keepNext/>
        <w:jc w:val="both"/>
        <w:rPr>
          <w:rFonts w:ascii="Arial" w:hAnsi="Arial" w:cs="Arial"/>
          <w:sz w:val="22"/>
          <w:szCs w:val="22"/>
        </w:rPr>
      </w:pPr>
      <w:r w:rsidRPr="006439F3">
        <w:rPr>
          <w:rFonts w:ascii="Arial" w:hAnsi="Arial" w:cs="Arial"/>
          <w:sz w:val="22"/>
          <w:szCs w:val="22"/>
        </w:rPr>
        <w:t>V Terezíně dne………</w:t>
      </w:r>
      <w:proofErr w:type="gramStart"/>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Pr>
          <w:rFonts w:ascii="Arial" w:hAnsi="Arial" w:cs="Arial"/>
          <w:sz w:val="22"/>
          <w:szCs w:val="22"/>
        </w:rPr>
        <w:tab/>
      </w:r>
      <w:r w:rsidRPr="006439F3">
        <w:rPr>
          <w:rFonts w:ascii="Arial" w:hAnsi="Arial" w:cs="Arial"/>
          <w:sz w:val="22"/>
          <w:szCs w:val="22"/>
        </w:rPr>
        <w:t>V</w:t>
      </w:r>
      <w:r>
        <w:rPr>
          <w:rFonts w:ascii="Arial" w:hAnsi="Arial" w:cs="Arial"/>
          <w:sz w:val="22"/>
          <w:szCs w:val="22"/>
        </w:rPr>
        <w:t> Roudnici</w:t>
      </w:r>
      <w:proofErr w:type="gramEnd"/>
      <w:r>
        <w:rPr>
          <w:rFonts w:ascii="Arial" w:hAnsi="Arial" w:cs="Arial"/>
          <w:sz w:val="22"/>
          <w:szCs w:val="22"/>
        </w:rPr>
        <w:t xml:space="preserve"> n</w:t>
      </w:r>
      <w:r w:rsidR="00CC45D5">
        <w:rPr>
          <w:rFonts w:ascii="Arial" w:hAnsi="Arial" w:cs="Arial"/>
          <w:sz w:val="22"/>
          <w:szCs w:val="22"/>
        </w:rPr>
        <w:t>ad</w:t>
      </w:r>
      <w:r>
        <w:rPr>
          <w:rFonts w:ascii="Arial" w:hAnsi="Arial" w:cs="Arial"/>
          <w:sz w:val="22"/>
          <w:szCs w:val="22"/>
        </w:rPr>
        <w:t xml:space="preserve"> Labem </w:t>
      </w:r>
      <w:r w:rsidRPr="006439F3">
        <w:rPr>
          <w:rFonts w:ascii="Arial" w:hAnsi="Arial" w:cs="Arial"/>
          <w:sz w:val="22"/>
          <w:szCs w:val="22"/>
        </w:rPr>
        <w:t>dne…………..</w:t>
      </w:r>
    </w:p>
    <w:p w:rsidR="009875E0" w:rsidRPr="006439F3" w:rsidRDefault="009875E0" w:rsidP="009875E0">
      <w:pPr>
        <w:keepNext/>
        <w:jc w:val="both"/>
        <w:rPr>
          <w:rFonts w:ascii="Arial" w:hAnsi="Arial" w:cs="Arial"/>
          <w:sz w:val="22"/>
          <w:szCs w:val="22"/>
        </w:rPr>
      </w:pPr>
    </w:p>
    <w:p w:rsidR="009875E0" w:rsidRPr="006439F3" w:rsidRDefault="009875E0" w:rsidP="009875E0">
      <w:pPr>
        <w:keepNext/>
        <w:jc w:val="both"/>
        <w:rPr>
          <w:rFonts w:ascii="Arial" w:hAnsi="Arial" w:cs="Arial"/>
          <w:sz w:val="22"/>
          <w:szCs w:val="22"/>
        </w:rPr>
      </w:pPr>
    </w:p>
    <w:p w:rsidR="009875E0" w:rsidRPr="006439F3" w:rsidRDefault="009875E0" w:rsidP="009875E0">
      <w:pPr>
        <w:keepNext/>
        <w:jc w:val="both"/>
        <w:rPr>
          <w:rFonts w:ascii="Arial" w:hAnsi="Arial" w:cs="Arial"/>
          <w:sz w:val="22"/>
          <w:szCs w:val="22"/>
        </w:rPr>
      </w:pPr>
    </w:p>
    <w:p w:rsidR="009875E0" w:rsidRPr="006439F3" w:rsidRDefault="009875E0" w:rsidP="009875E0">
      <w:pPr>
        <w:keepNext/>
        <w:jc w:val="both"/>
        <w:rPr>
          <w:rFonts w:ascii="Arial" w:hAnsi="Arial" w:cs="Arial"/>
          <w:sz w:val="22"/>
          <w:szCs w:val="22"/>
        </w:rPr>
      </w:pPr>
    </w:p>
    <w:p w:rsidR="009875E0" w:rsidRPr="006439F3" w:rsidRDefault="009875E0" w:rsidP="009875E0">
      <w:pPr>
        <w:keepNext/>
        <w:jc w:val="both"/>
        <w:rPr>
          <w:rFonts w:ascii="Arial" w:hAnsi="Arial" w:cs="Arial"/>
          <w:sz w:val="22"/>
          <w:szCs w:val="22"/>
        </w:rPr>
      </w:pPr>
    </w:p>
    <w:p w:rsidR="009875E0" w:rsidRPr="006439F3" w:rsidRDefault="009875E0" w:rsidP="009875E0">
      <w:pPr>
        <w:keepNext/>
        <w:jc w:val="both"/>
        <w:rPr>
          <w:rFonts w:ascii="Arial" w:hAnsi="Arial" w:cs="Arial"/>
          <w:sz w:val="22"/>
          <w:szCs w:val="22"/>
        </w:rPr>
      </w:pPr>
    </w:p>
    <w:p w:rsidR="009875E0" w:rsidRPr="006439F3" w:rsidRDefault="009875E0" w:rsidP="009875E0">
      <w:pPr>
        <w:keepNext/>
        <w:jc w:val="both"/>
        <w:rPr>
          <w:rFonts w:ascii="Arial" w:hAnsi="Arial" w:cs="Arial"/>
          <w:sz w:val="22"/>
          <w:szCs w:val="22"/>
        </w:rPr>
      </w:pPr>
      <w:r w:rsidRPr="006439F3">
        <w:rPr>
          <w:rFonts w:ascii="Arial" w:hAnsi="Arial" w:cs="Arial"/>
          <w:sz w:val="22"/>
          <w:szCs w:val="22"/>
        </w:rPr>
        <w:t>……………………………………</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w:t>
      </w:r>
    </w:p>
    <w:p w:rsidR="009875E0" w:rsidRPr="006439F3" w:rsidRDefault="009875E0" w:rsidP="009875E0">
      <w:pPr>
        <w:keepNext/>
        <w:jc w:val="both"/>
        <w:rPr>
          <w:rFonts w:ascii="Arial" w:hAnsi="Arial" w:cs="Arial"/>
          <w:sz w:val="22"/>
          <w:szCs w:val="22"/>
        </w:rPr>
      </w:pPr>
      <w:r w:rsidRPr="006439F3">
        <w:rPr>
          <w:rFonts w:ascii="Arial" w:hAnsi="Arial" w:cs="Arial"/>
          <w:sz w:val="22"/>
          <w:szCs w:val="22"/>
        </w:rPr>
        <w:t>oprávněný zástupce objednatele</w:t>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t xml:space="preserve">oprávněný zástupce zhotovitele </w:t>
      </w:r>
    </w:p>
    <w:p w:rsidR="009875E0" w:rsidRPr="006439F3" w:rsidRDefault="009875E0" w:rsidP="009875E0">
      <w:pPr>
        <w:jc w:val="both"/>
        <w:rPr>
          <w:rFonts w:ascii="Arial" w:hAnsi="Arial" w:cs="Arial"/>
          <w:sz w:val="22"/>
          <w:szCs w:val="22"/>
        </w:rPr>
      </w:pP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Pr="006439F3">
        <w:rPr>
          <w:rFonts w:ascii="Arial" w:hAnsi="Arial" w:cs="Arial"/>
          <w:sz w:val="22"/>
          <w:szCs w:val="22"/>
        </w:rPr>
        <w:tab/>
      </w:r>
      <w:r w:rsidR="00C834D4">
        <w:rPr>
          <w:rFonts w:ascii="Arial" w:hAnsi="Arial" w:cs="Arial"/>
          <w:sz w:val="22"/>
          <w:szCs w:val="22"/>
        </w:rPr>
        <w:tab/>
      </w:r>
      <w:r w:rsidR="00C834D4">
        <w:rPr>
          <w:rFonts w:ascii="Arial" w:hAnsi="Arial" w:cs="Arial"/>
          <w:sz w:val="22"/>
          <w:szCs w:val="22"/>
        </w:rPr>
        <w:tab/>
      </w:r>
      <w:r>
        <w:rPr>
          <w:rFonts w:ascii="Arial" w:hAnsi="Arial" w:cs="Arial"/>
          <w:sz w:val="22"/>
          <w:szCs w:val="22"/>
        </w:rPr>
        <w:t>Mgr. Jiří Douša, MBA</w:t>
      </w:r>
    </w:p>
    <w:p w:rsidR="009875E0" w:rsidRPr="006439F3" w:rsidRDefault="009875E0" w:rsidP="009875E0">
      <w:pPr>
        <w:jc w:val="both"/>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00C834D4">
        <w:rPr>
          <w:rFonts w:ascii="Arial" w:hAnsi="Arial" w:cs="Arial"/>
          <w:sz w:val="22"/>
          <w:szCs w:val="22"/>
        </w:rPr>
        <w:tab/>
      </w:r>
      <w:r w:rsidR="00C834D4">
        <w:rPr>
          <w:rFonts w:ascii="Arial" w:hAnsi="Arial" w:cs="Arial"/>
          <w:sz w:val="22"/>
          <w:szCs w:val="22"/>
        </w:rPr>
        <w:tab/>
      </w:r>
      <w:r w:rsidR="00C834D4">
        <w:rPr>
          <w:rFonts w:ascii="Arial" w:hAnsi="Arial" w:cs="Arial"/>
          <w:sz w:val="22"/>
          <w:szCs w:val="22"/>
        </w:rPr>
        <w:tab/>
      </w:r>
      <w:r w:rsidR="00C834D4">
        <w:rPr>
          <w:rFonts w:ascii="Arial" w:hAnsi="Arial" w:cs="Arial"/>
          <w:sz w:val="22"/>
          <w:szCs w:val="22"/>
        </w:rPr>
        <w:tab/>
      </w:r>
      <w:bookmarkStart w:id="0" w:name="_GoBack"/>
      <w:bookmarkEnd w:id="0"/>
      <w:r>
        <w:rPr>
          <w:rFonts w:ascii="Arial" w:hAnsi="Arial" w:cs="Arial"/>
          <w:sz w:val="22"/>
          <w:szCs w:val="22"/>
        </w:rPr>
        <w:t>jednatel společnosti</w:t>
      </w:r>
    </w:p>
    <w:p w:rsidR="00703075" w:rsidRPr="00F84131" w:rsidRDefault="00703075" w:rsidP="00AF238C">
      <w:pPr>
        <w:keepNext/>
        <w:jc w:val="both"/>
        <w:rPr>
          <w:rFonts w:ascii="Arial" w:hAnsi="Arial" w:cs="Arial"/>
        </w:rPr>
      </w:pPr>
    </w:p>
    <w:sectPr w:rsidR="00703075" w:rsidRPr="00F84131">
      <w:headerReference w:type="default" r:id="rId9"/>
      <w:footerReference w:type="default" r:id="rId10"/>
      <w:pgSz w:w="11901" w:h="16834"/>
      <w:pgMar w:top="1021" w:right="1418" w:bottom="680" w:left="1418" w:header="708" w:footer="1083"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BB5" w:rsidRDefault="00814BB5">
      <w:r>
        <w:separator/>
      </w:r>
    </w:p>
  </w:endnote>
  <w:endnote w:type="continuationSeparator" w:id="0">
    <w:p w:rsidR="00814BB5" w:rsidRDefault="0081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FB3" w:rsidRPr="00996588" w:rsidRDefault="007A3FB3" w:rsidP="007A3FB3">
    <w:pPr>
      <w:pStyle w:val="Zpat"/>
      <w:jc w:val="right"/>
      <w:rPr>
        <w:rFonts w:ascii="Arial" w:hAnsi="Arial" w:cs="Arial"/>
        <w:sz w:val="18"/>
        <w:szCs w:val="18"/>
      </w:rPr>
    </w:pPr>
    <w:r>
      <w:tab/>
    </w:r>
    <w:r>
      <w:tab/>
    </w: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834D4">
      <w:rPr>
        <w:rFonts w:ascii="Arial" w:hAnsi="Arial" w:cs="Arial"/>
        <w:b/>
        <w:noProof/>
        <w:sz w:val="18"/>
        <w:szCs w:val="18"/>
      </w:rPr>
      <w:t>2</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834D4">
      <w:rPr>
        <w:rFonts w:ascii="Arial" w:hAnsi="Arial" w:cs="Arial"/>
        <w:b/>
        <w:noProof/>
        <w:sz w:val="18"/>
        <w:szCs w:val="18"/>
      </w:rPr>
      <w:t>3</w:t>
    </w:r>
    <w:r w:rsidRPr="00996588">
      <w:rPr>
        <w:rFonts w:ascii="Arial" w:hAnsi="Arial" w:cs="Arial"/>
        <w:b/>
        <w:sz w:val="18"/>
        <w:szCs w:val="18"/>
      </w:rPr>
      <w:fldChar w:fldCharType="end"/>
    </w:r>
  </w:p>
  <w:p w:rsidR="007A3FB3" w:rsidRDefault="007A3FB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780" w:rsidRPr="00996588" w:rsidRDefault="00DD2780" w:rsidP="00DD2780">
    <w:pPr>
      <w:pStyle w:val="Zpat"/>
      <w:jc w:val="right"/>
      <w:rPr>
        <w:rFonts w:ascii="Arial" w:hAnsi="Arial" w:cs="Arial"/>
        <w:sz w:val="18"/>
        <w:szCs w:val="18"/>
      </w:rPr>
    </w:pPr>
    <w:r>
      <w:tab/>
    </w:r>
    <w:r>
      <w:tab/>
    </w: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C834D4">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C834D4">
      <w:rPr>
        <w:rFonts w:ascii="Arial" w:hAnsi="Arial" w:cs="Arial"/>
        <w:b/>
        <w:noProof/>
        <w:sz w:val="18"/>
        <w:szCs w:val="18"/>
      </w:rPr>
      <w:t>3</w:t>
    </w:r>
    <w:r w:rsidRPr="00996588">
      <w:rPr>
        <w:rFonts w:ascii="Arial" w:hAnsi="Arial" w:cs="Arial"/>
        <w:b/>
        <w:sz w:val="18"/>
        <w:szCs w:val="18"/>
      </w:rPr>
      <w:fldChar w:fldCharType="end"/>
    </w:r>
  </w:p>
  <w:p w:rsidR="00DD2780" w:rsidRDefault="00DD278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BB5" w:rsidRDefault="00814BB5">
      <w:r>
        <w:separator/>
      </w:r>
    </w:p>
  </w:footnote>
  <w:footnote w:type="continuationSeparator" w:id="0">
    <w:p w:rsidR="00814BB5" w:rsidRDefault="00814B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820" w:rsidRDefault="00BC1820">
    <w:pPr>
      <w:widowControl w:val="0"/>
      <w:tabs>
        <w:tab w:val="center" w:pos="4153"/>
        <w:tab w:val="right" w:pos="8306"/>
      </w:tabs>
      <w:rPr>
        <w:snapToGrid w:val="0"/>
        <w:sz w:val="24"/>
      </w:rPr>
    </w:pPr>
    <w:r>
      <w:rPr>
        <w:snapToGrid w:val="0"/>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C7141"/>
    <w:multiLevelType w:val="singleLevel"/>
    <w:tmpl w:val="48ECD1C8"/>
    <w:lvl w:ilvl="0">
      <w:start w:val="1"/>
      <w:numFmt w:val="decimal"/>
      <w:lvlText w:val="3.%1. "/>
      <w:legacy w:legacy="1" w:legacySpace="0" w:legacyIndent="283"/>
      <w:lvlJc w:val="left"/>
      <w:pPr>
        <w:ind w:left="583" w:hanging="283"/>
      </w:pPr>
      <w:rPr>
        <w:rFonts w:ascii="Times New Roman" w:hAnsi="Times New Roman" w:hint="default"/>
        <w:b/>
        <w:i w:val="0"/>
        <w:color w:val="FF00FF"/>
        <w:sz w:val="24"/>
        <w:u w:val="none"/>
      </w:rPr>
    </w:lvl>
  </w:abstractNum>
  <w:abstractNum w:abstractNumId="1">
    <w:nsid w:val="036452F9"/>
    <w:multiLevelType w:val="multilevel"/>
    <w:tmpl w:val="1FDCB930"/>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0"/>
      <w:numFmt w:val="decimal"/>
      <w:lvlText w:val="%4."/>
      <w:lvlJc w:val="left"/>
      <w:pPr>
        <w:ind w:left="360" w:hanging="360"/>
      </w:pPr>
      <w:rPr>
        <w:rFonts w:ascii="Arial" w:eastAsia="Times New Roman" w:hAnsi="Arial" w:cs="Arial"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
    <w:nsid w:val="0475254A"/>
    <w:multiLevelType w:val="multilevel"/>
    <w:tmpl w:val="90BCEB1E"/>
    <w:lvl w:ilvl="0">
      <w:start w:val="6"/>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
    <w:nsid w:val="09647BA8"/>
    <w:multiLevelType w:val="hybridMultilevel"/>
    <w:tmpl w:val="9EC44E18"/>
    <w:lvl w:ilvl="0" w:tplc="6B24DCA4">
      <w:start w:val="1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0DC91386"/>
    <w:multiLevelType w:val="hybridMultilevel"/>
    <w:tmpl w:val="BE4E4E2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E177FF2"/>
    <w:multiLevelType w:val="singleLevel"/>
    <w:tmpl w:val="04050009"/>
    <w:lvl w:ilvl="0">
      <w:start w:val="1"/>
      <w:numFmt w:val="bullet"/>
      <w:lvlText w:val=""/>
      <w:lvlJc w:val="left"/>
      <w:pPr>
        <w:tabs>
          <w:tab w:val="num" w:pos="360"/>
        </w:tabs>
        <w:ind w:left="360" w:hanging="360"/>
      </w:pPr>
      <w:rPr>
        <w:rFonts w:ascii="Wingdings" w:hAnsi="Wingdings" w:hint="default"/>
      </w:rPr>
    </w:lvl>
  </w:abstractNum>
  <w:abstractNum w:abstractNumId="6">
    <w:nsid w:val="2017444A"/>
    <w:multiLevelType w:val="hybridMultilevel"/>
    <w:tmpl w:val="3D14A41E"/>
    <w:lvl w:ilvl="0" w:tplc="3C0AD5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18E07D9"/>
    <w:multiLevelType w:val="multilevel"/>
    <w:tmpl w:val="81C00E34"/>
    <w:lvl w:ilvl="0">
      <w:start w:val="3"/>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2"/>
      <w:numFmt w:val="decimal"/>
      <w:lvlText w:val="%4."/>
      <w:lvlJc w:val="left"/>
      <w:pPr>
        <w:ind w:left="360" w:hanging="360"/>
      </w:pPr>
      <w:rPr>
        <w:rFonts w:ascii="Arial" w:eastAsia="Times New Roman" w:hAnsi="Arial" w:cs="Arial"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8">
    <w:nsid w:val="3EB146E0"/>
    <w:multiLevelType w:val="singleLevel"/>
    <w:tmpl w:val="0405000F"/>
    <w:lvl w:ilvl="0">
      <w:start w:val="1"/>
      <w:numFmt w:val="decimal"/>
      <w:lvlText w:val="%1."/>
      <w:lvlJc w:val="left"/>
      <w:pPr>
        <w:tabs>
          <w:tab w:val="num" w:pos="360"/>
        </w:tabs>
        <w:ind w:left="360" w:hanging="360"/>
      </w:pPr>
      <w:rPr>
        <w:rFonts w:hint="default"/>
      </w:rPr>
    </w:lvl>
  </w:abstractNum>
  <w:abstractNum w:abstractNumId="9">
    <w:nsid w:val="3FA8573D"/>
    <w:multiLevelType w:val="hybridMultilevel"/>
    <w:tmpl w:val="6C4AE618"/>
    <w:lvl w:ilvl="0" w:tplc="CFCC428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8E25064"/>
    <w:multiLevelType w:val="singleLevel"/>
    <w:tmpl w:val="04050011"/>
    <w:lvl w:ilvl="0">
      <w:start w:val="1"/>
      <w:numFmt w:val="decimal"/>
      <w:lvlText w:val="%1)"/>
      <w:lvlJc w:val="left"/>
      <w:pPr>
        <w:tabs>
          <w:tab w:val="num" w:pos="360"/>
        </w:tabs>
        <w:ind w:left="360" w:hanging="360"/>
      </w:pPr>
    </w:lvl>
  </w:abstractNum>
  <w:abstractNum w:abstractNumId="11">
    <w:nsid w:val="554E6B5B"/>
    <w:multiLevelType w:val="hybridMultilevel"/>
    <w:tmpl w:val="AEA6BB92"/>
    <w:lvl w:ilvl="0" w:tplc="04050011">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2">
    <w:nsid w:val="62274593"/>
    <w:multiLevelType w:val="hybridMultilevel"/>
    <w:tmpl w:val="957AE52C"/>
    <w:lvl w:ilvl="0" w:tplc="7D88309C">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27311DA"/>
    <w:multiLevelType w:val="multilevel"/>
    <w:tmpl w:val="D9C4BD62"/>
    <w:lvl w:ilvl="0">
      <w:start w:val="3"/>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900" w:hanging="180"/>
      </w:pPr>
      <w:rPr>
        <w:rFonts w:hint="default"/>
      </w:rPr>
    </w:lvl>
    <w:lvl w:ilvl="3">
      <w:start w:val="1"/>
      <w:numFmt w:val="decimal"/>
      <w:lvlText w:val="%4."/>
      <w:lvlJc w:val="left"/>
      <w:pPr>
        <w:ind w:left="1353" w:hanging="360"/>
      </w:pPr>
      <w:rPr>
        <w:rFonts w:ascii="Arial" w:eastAsia="Times New Roman" w:hAnsi="Arial" w:cs="Arial" w:hint="default"/>
        <w:b/>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14">
    <w:nsid w:val="62A77A07"/>
    <w:multiLevelType w:val="hybridMultilevel"/>
    <w:tmpl w:val="011CFF3E"/>
    <w:lvl w:ilvl="0" w:tplc="9F040B86">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E521D98"/>
    <w:multiLevelType w:val="hybridMultilevel"/>
    <w:tmpl w:val="BE4A952E"/>
    <w:lvl w:ilvl="0" w:tplc="04CA3296">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711E4E4A"/>
    <w:multiLevelType w:val="singleLevel"/>
    <w:tmpl w:val="0405000F"/>
    <w:lvl w:ilvl="0">
      <w:start w:val="1"/>
      <w:numFmt w:val="decimal"/>
      <w:lvlText w:val="%1."/>
      <w:lvlJc w:val="left"/>
      <w:pPr>
        <w:tabs>
          <w:tab w:val="num" w:pos="360"/>
        </w:tabs>
        <w:ind w:left="360" w:hanging="360"/>
      </w:pPr>
    </w:lvl>
  </w:abstractNum>
  <w:abstractNum w:abstractNumId="17">
    <w:nsid w:val="74692A7A"/>
    <w:multiLevelType w:val="hybridMultilevel"/>
    <w:tmpl w:val="9E861148"/>
    <w:lvl w:ilvl="0" w:tplc="FF9A3E62">
      <w:start w:val="6"/>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8">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19">
    <w:nsid w:val="7FCB6F9D"/>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8"/>
  </w:num>
  <w:num w:numId="3">
    <w:abstractNumId w:val="16"/>
  </w:num>
  <w:num w:numId="4">
    <w:abstractNumId w:val="0"/>
  </w:num>
  <w:num w:numId="5">
    <w:abstractNumId w:val="18"/>
  </w:num>
  <w:num w:numId="6">
    <w:abstractNumId w:val="10"/>
  </w:num>
  <w:num w:numId="7">
    <w:abstractNumId w:val="15"/>
  </w:num>
  <w:num w:numId="8">
    <w:abstractNumId w:val="13"/>
  </w:num>
  <w:num w:numId="9">
    <w:abstractNumId w:val="14"/>
  </w:num>
  <w:num w:numId="10">
    <w:abstractNumId w:val="4"/>
  </w:num>
  <w:num w:numId="11">
    <w:abstractNumId w:val="12"/>
  </w:num>
  <w:num w:numId="12">
    <w:abstractNumId w:val="7"/>
  </w:num>
  <w:num w:numId="13">
    <w:abstractNumId w:val="19"/>
  </w:num>
  <w:num w:numId="14">
    <w:abstractNumId w:val="2"/>
  </w:num>
  <w:num w:numId="15">
    <w:abstractNumId w:val="11"/>
  </w:num>
  <w:num w:numId="16">
    <w:abstractNumId w:val="17"/>
  </w:num>
  <w:num w:numId="17">
    <w:abstractNumId w:val="1"/>
  </w:num>
  <w:num w:numId="18">
    <w:abstractNumId w:val="9"/>
  </w:num>
  <w:num w:numId="19">
    <w:abstractNumId w:val="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EB2"/>
    <w:rsid w:val="00002E90"/>
    <w:rsid w:val="00011B5B"/>
    <w:rsid w:val="000173F1"/>
    <w:rsid w:val="00061B55"/>
    <w:rsid w:val="00085B4A"/>
    <w:rsid w:val="00094D4B"/>
    <w:rsid w:val="0009659A"/>
    <w:rsid w:val="0009741A"/>
    <w:rsid w:val="000A0ECF"/>
    <w:rsid w:val="000A51BF"/>
    <w:rsid w:val="000B4317"/>
    <w:rsid w:val="000E5D21"/>
    <w:rsid w:val="001251EE"/>
    <w:rsid w:val="00150765"/>
    <w:rsid w:val="00154ACD"/>
    <w:rsid w:val="001A4E3D"/>
    <w:rsid w:val="001B11E7"/>
    <w:rsid w:val="002104F4"/>
    <w:rsid w:val="00217C9D"/>
    <w:rsid w:val="00232879"/>
    <w:rsid w:val="002A7E27"/>
    <w:rsid w:val="002C6D8C"/>
    <w:rsid w:val="002F1982"/>
    <w:rsid w:val="00330CE7"/>
    <w:rsid w:val="00332658"/>
    <w:rsid w:val="00333717"/>
    <w:rsid w:val="003374BB"/>
    <w:rsid w:val="00343C08"/>
    <w:rsid w:val="00352EE0"/>
    <w:rsid w:val="00353F3D"/>
    <w:rsid w:val="00355C71"/>
    <w:rsid w:val="003B75D6"/>
    <w:rsid w:val="00405068"/>
    <w:rsid w:val="00427EB2"/>
    <w:rsid w:val="00456687"/>
    <w:rsid w:val="004574D1"/>
    <w:rsid w:val="004849B8"/>
    <w:rsid w:val="004859DD"/>
    <w:rsid w:val="0049039B"/>
    <w:rsid w:val="004A7978"/>
    <w:rsid w:val="004B71DC"/>
    <w:rsid w:val="004C0CD2"/>
    <w:rsid w:val="004F20F2"/>
    <w:rsid w:val="004F3A5E"/>
    <w:rsid w:val="005252F2"/>
    <w:rsid w:val="0058750E"/>
    <w:rsid w:val="005C253A"/>
    <w:rsid w:val="005C7985"/>
    <w:rsid w:val="005E03C9"/>
    <w:rsid w:val="005E6F67"/>
    <w:rsid w:val="005F65C1"/>
    <w:rsid w:val="005F6F56"/>
    <w:rsid w:val="006114C6"/>
    <w:rsid w:val="00613886"/>
    <w:rsid w:val="006467E8"/>
    <w:rsid w:val="00661B50"/>
    <w:rsid w:val="00671361"/>
    <w:rsid w:val="006825A5"/>
    <w:rsid w:val="006C2A0D"/>
    <w:rsid w:val="006E1B43"/>
    <w:rsid w:val="006E323E"/>
    <w:rsid w:val="006E52FD"/>
    <w:rsid w:val="006F45CD"/>
    <w:rsid w:val="00703075"/>
    <w:rsid w:val="00756C85"/>
    <w:rsid w:val="007639A8"/>
    <w:rsid w:val="00776931"/>
    <w:rsid w:val="007A3FB3"/>
    <w:rsid w:val="007A4A01"/>
    <w:rsid w:val="007A595C"/>
    <w:rsid w:val="007C04C6"/>
    <w:rsid w:val="007C4A25"/>
    <w:rsid w:val="007C56EF"/>
    <w:rsid w:val="008077B5"/>
    <w:rsid w:val="00814BB5"/>
    <w:rsid w:val="00820A57"/>
    <w:rsid w:val="00824662"/>
    <w:rsid w:val="00865BA1"/>
    <w:rsid w:val="0089089B"/>
    <w:rsid w:val="00893431"/>
    <w:rsid w:val="008E2ADE"/>
    <w:rsid w:val="008E483F"/>
    <w:rsid w:val="00901B3E"/>
    <w:rsid w:val="00927068"/>
    <w:rsid w:val="009441DA"/>
    <w:rsid w:val="00946BAC"/>
    <w:rsid w:val="00972460"/>
    <w:rsid w:val="009875E0"/>
    <w:rsid w:val="00994AC5"/>
    <w:rsid w:val="009A0F45"/>
    <w:rsid w:val="009A4D35"/>
    <w:rsid w:val="009C0433"/>
    <w:rsid w:val="00A007C4"/>
    <w:rsid w:val="00A11B40"/>
    <w:rsid w:val="00A1340B"/>
    <w:rsid w:val="00A378F4"/>
    <w:rsid w:val="00A5008E"/>
    <w:rsid w:val="00A56515"/>
    <w:rsid w:val="00A57592"/>
    <w:rsid w:val="00AA1D10"/>
    <w:rsid w:val="00AE00D4"/>
    <w:rsid w:val="00AF238C"/>
    <w:rsid w:val="00B30EC1"/>
    <w:rsid w:val="00B50AD5"/>
    <w:rsid w:val="00B77C9C"/>
    <w:rsid w:val="00BA4F95"/>
    <w:rsid w:val="00BB403F"/>
    <w:rsid w:val="00BC1820"/>
    <w:rsid w:val="00BD758A"/>
    <w:rsid w:val="00C33993"/>
    <w:rsid w:val="00C33A3B"/>
    <w:rsid w:val="00C37D2F"/>
    <w:rsid w:val="00C57FF0"/>
    <w:rsid w:val="00C66AD5"/>
    <w:rsid w:val="00C71990"/>
    <w:rsid w:val="00C72AC5"/>
    <w:rsid w:val="00C834D4"/>
    <w:rsid w:val="00CC45D5"/>
    <w:rsid w:val="00CF05B5"/>
    <w:rsid w:val="00D106E9"/>
    <w:rsid w:val="00D5675B"/>
    <w:rsid w:val="00D6332B"/>
    <w:rsid w:val="00D750ED"/>
    <w:rsid w:val="00D778A2"/>
    <w:rsid w:val="00DA4F50"/>
    <w:rsid w:val="00DB44C9"/>
    <w:rsid w:val="00DD2780"/>
    <w:rsid w:val="00DD2E7D"/>
    <w:rsid w:val="00DF38D3"/>
    <w:rsid w:val="00E32FD4"/>
    <w:rsid w:val="00E4737D"/>
    <w:rsid w:val="00E56294"/>
    <w:rsid w:val="00E6568B"/>
    <w:rsid w:val="00E66086"/>
    <w:rsid w:val="00EC3A66"/>
    <w:rsid w:val="00ED74B5"/>
    <w:rsid w:val="00EF1E5A"/>
    <w:rsid w:val="00F11292"/>
    <w:rsid w:val="00F45328"/>
    <w:rsid w:val="00F57C18"/>
    <w:rsid w:val="00F74C0C"/>
    <w:rsid w:val="00F81443"/>
    <w:rsid w:val="00F84131"/>
    <w:rsid w:val="00FB621A"/>
    <w:rsid w:val="00FC5CF0"/>
    <w:rsid w:val="00FE02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widowControl w:val="0"/>
      <w:tabs>
        <w:tab w:val="left" w:pos="3119"/>
      </w:tabs>
      <w:jc w:val="both"/>
      <w:outlineLvl w:val="0"/>
    </w:pPr>
    <w:rPr>
      <w:sz w:val="24"/>
    </w:rPr>
  </w:style>
  <w:style w:type="paragraph" w:styleId="Nadpis2">
    <w:name w:val="heading 2"/>
    <w:basedOn w:val="Normln"/>
    <w:next w:val="Normln"/>
    <w:qFormat/>
    <w:pPr>
      <w:keepNext/>
      <w:widowControl w:val="0"/>
      <w:jc w:val="both"/>
      <w:outlineLvl w:val="1"/>
    </w:pPr>
    <w:rPr>
      <w:b/>
      <w:sz w:val="28"/>
    </w:rPr>
  </w:style>
  <w:style w:type="paragraph" w:styleId="Nadpis3">
    <w:name w:val="heading 3"/>
    <w:basedOn w:val="Normln"/>
    <w:next w:val="Normln"/>
    <w:qFormat/>
    <w:pPr>
      <w:keepNext/>
      <w:widowControl w:val="0"/>
      <w:pBdr>
        <w:top w:val="single" w:sz="4" w:space="1" w:color="auto"/>
        <w:left w:val="single" w:sz="4" w:space="4" w:color="auto"/>
        <w:bottom w:val="single" w:sz="4" w:space="1" w:color="auto"/>
        <w:right w:val="single" w:sz="4" w:space="4" w:color="auto"/>
      </w:pBdr>
      <w:shd w:val="clear" w:color="auto" w:fill="FFFFFF"/>
      <w:jc w:val="center"/>
      <w:outlineLvl w:val="2"/>
    </w:pPr>
    <w:rPr>
      <w:b/>
      <w:sz w:val="40"/>
    </w:rPr>
  </w:style>
  <w:style w:type="paragraph" w:styleId="Nadpis4">
    <w:name w:val="heading 4"/>
    <w:basedOn w:val="Normln"/>
    <w:next w:val="Normln"/>
    <w:qFormat/>
    <w:pPr>
      <w:keepNext/>
      <w:widowControl w:val="0"/>
      <w:jc w:val="both"/>
      <w:outlineLvl w:val="3"/>
    </w:pPr>
    <w:rPr>
      <w:b/>
      <w:sz w:val="24"/>
    </w:rPr>
  </w:style>
  <w:style w:type="paragraph" w:styleId="Nadpis5">
    <w:name w:val="heading 5"/>
    <w:basedOn w:val="Normln"/>
    <w:next w:val="Normln"/>
    <w:qFormat/>
    <w:pPr>
      <w:keepNext/>
      <w:widowControl w:val="0"/>
      <w:spacing w:line="240" w:lineRule="atLeast"/>
      <w:outlineLvl w:val="4"/>
    </w:pPr>
    <w:rPr>
      <w:snapToGrid w:val="0"/>
      <w:sz w:val="24"/>
    </w:rPr>
  </w:style>
  <w:style w:type="paragraph" w:styleId="Nadpis6">
    <w:name w:val="heading 6"/>
    <w:basedOn w:val="Normln"/>
    <w:next w:val="Normln"/>
    <w:qFormat/>
    <w:pPr>
      <w:keepNext/>
      <w:widowControl w:val="0"/>
      <w:jc w:val="center"/>
      <w:outlineLvl w:val="5"/>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jc w:val="both"/>
    </w:pPr>
    <w:rPr>
      <w:snapToGrid w:val="0"/>
    </w:rPr>
  </w:style>
  <w:style w:type="paragraph" w:styleId="Zkladntext2">
    <w:name w:val="Body Text 2"/>
    <w:basedOn w:val="Normln"/>
    <w:pPr>
      <w:widowControl w:val="0"/>
      <w:jc w:val="both"/>
    </w:pPr>
    <w:rPr>
      <w:snapToGrid w:val="0"/>
      <w:sz w:val="24"/>
    </w:rPr>
  </w:style>
  <w:style w:type="paragraph" w:styleId="Textbubliny">
    <w:name w:val="Balloon Text"/>
    <w:basedOn w:val="Normln"/>
    <w:semiHidden/>
    <w:rsid w:val="00061B55"/>
    <w:rPr>
      <w:rFonts w:ascii="Tahoma" w:hAnsi="Tahoma" w:cs="Tahoma"/>
      <w:sz w:val="16"/>
      <w:szCs w:val="16"/>
    </w:rPr>
  </w:style>
  <w:style w:type="paragraph" w:styleId="Zhlav">
    <w:name w:val="header"/>
    <w:basedOn w:val="Normln"/>
    <w:rsid w:val="00353F3D"/>
    <w:pPr>
      <w:tabs>
        <w:tab w:val="center" w:pos="4536"/>
        <w:tab w:val="right" w:pos="9072"/>
      </w:tabs>
    </w:pPr>
  </w:style>
  <w:style w:type="paragraph" w:styleId="Zpat">
    <w:name w:val="footer"/>
    <w:basedOn w:val="Normln"/>
    <w:link w:val="ZpatChar"/>
    <w:uiPriority w:val="99"/>
    <w:rsid w:val="00353F3D"/>
    <w:pPr>
      <w:tabs>
        <w:tab w:val="center" w:pos="4536"/>
        <w:tab w:val="right" w:pos="9072"/>
      </w:tabs>
    </w:pPr>
  </w:style>
  <w:style w:type="paragraph" w:styleId="Zkladntextodsazen2">
    <w:name w:val="Body Text Indent 2"/>
    <w:basedOn w:val="Normln"/>
    <w:rsid w:val="00E6568B"/>
    <w:pPr>
      <w:spacing w:after="120" w:line="480" w:lineRule="auto"/>
      <w:ind w:left="283"/>
    </w:pPr>
  </w:style>
  <w:style w:type="paragraph" w:customStyle="1" w:styleId="Export0">
    <w:name w:val="Export 0"/>
    <w:link w:val="Export0Char"/>
    <w:rsid w:val="00946BAC"/>
    <w:rPr>
      <w:rFonts w:ascii="Courier New" w:hAnsi="Courier New"/>
      <w:sz w:val="24"/>
      <w:lang w:val="en-US"/>
    </w:rPr>
  </w:style>
  <w:style w:type="paragraph" w:styleId="Odstavecseseznamem">
    <w:name w:val="List Paragraph"/>
    <w:basedOn w:val="Normln"/>
    <w:uiPriority w:val="34"/>
    <w:qFormat/>
    <w:rsid w:val="00343C08"/>
    <w:pPr>
      <w:overflowPunct w:val="0"/>
      <w:autoSpaceDE w:val="0"/>
      <w:autoSpaceDN w:val="0"/>
      <w:adjustRightInd w:val="0"/>
      <w:spacing w:after="160" w:line="288" w:lineRule="auto"/>
      <w:ind w:left="720"/>
      <w:contextualSpacing/>
      <w:textAlignment w:val="baseline"/>
    </w:pPr>
    <w:rPr>
      <w:rFonts w:ascii="Calibri" w:hAnsi="Calibri"/>
      <w:color w:val="808080"/>
    </w:rPr>
  </w:style>
  <w:style w:type="character" w:styleId="Siln">
    <w:name w:val="Strong"/>
    <w:basedOn w:val="Standardnpsmoodstavce"/>
    <w:uiPriority w:val="22"/>
    <w:qFormat/>
    <w:rsid w:val="00661B50"/>
    <w:rPr>
      <w:b/>
      <w:bCs/>
    </w:rPr>
  </w:style>
  <w:style w:type="character" w:customStyle="1" w:styleId="Export0Char">
    <w:name w:val="Export 0 Char"/>
    <w:link w:val="Export0"/>
    <w:rsid w:val="00C66AD5"/>
    <w:rPr>
      <w:rFonts w:ascii="Courier New" w:hAnsi="Courier New"/>
      <w:sz w:val="24"/>
      <w:lang w:val="en-US"/>
    </w:rPr>
  </w:style>
  <w:style w:type="paragraph" w:customStyle="1" w:styleId="Citace1">
    <w:name w:val="Citace1"/>
    <w:basedOn w:val="Normln"/>
    <w:next w:val="Normln"/>
    <w:rsid w:val="00F81443"/>
    <w:pPr>
      <w:overflowPunct w:val="0"/>
      <w:autoSpaceDE w:val="0"/>
      <w:autoSpaceDN w:val="0"/>
      <w:adjustRightInd w:val="0"/>
      <w:spacing w:after="160" w:line="288" w:lineRule="auto"/>
      <w:ind w:left="2160"/>
      <w:textAlignment w:val="baseline"/>
    </w:pPr>
    <w:rPr>
      <w:rFonts w:ascii="Calibri" w:hAnsi="Calibri"/>
      <w:i/>
      <w:color w:val="808080"/>
    </w:rPr>
  </w:style>
  <w:style w:type="character" w:customStyle="1" w:styleId="ZpatChar">
    <w:name w:val="Zápatí Char"/>
    <w:link w:val="Zpat"/>
    <w:uiPriority w:val="99"/>
    <w:rsid w:val="00DD2780"/>
  </w:style>
  <w:style w:type="paragraph" w:customStyle="1" w:styleId="CharCharChar">
    <w:name w:val="Char Char Char"/>
    <w:basedOn w:val="Normln"/>
    <w:rsid w:val="005E6F67"/>
    <w:pPr>
      <w:spacing w:after="160" w:line="240" w:lineRule="exact"/>
    </w:pPr>
    <w:rPr>
      <w:rFonts w:ascii="Times New Roman Bold" w:hAnsi="Times New Roman Bold" w:cs="Times New Roman Bold"/>
      <w:sz w:val="22"/>
      <w:szCs w:val="22"/>
      <w:lang w:val="sk-SK" w:eastAsia="en-US"/>
    </w:rPr>
  </w:style>
  <w:style w:type="table" w:styleId="Mkatabulky">
    <w:name w:val="Table Grid"/>
    <w:basedOn w:val="Normlntabulka"/>
    <w:rsid w:val="007A3F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style>
  <w:style w:type="paragraph" w:styleId="Nadpis1">
    <w:name w:val="heading 1"/>
    <w:basedOn w:val="Normln"/>
    <w:next w:val="Normln"/>
    <w:qFormat/>
    <w:pPr>
      <w:keepNext/>
      <w:widowControl w:val="0"/>
      <w:tabs>
        <w:tab w:val="left" w:pos="3119"/>
      </w:tabs>
      <w:jc w:val="both"/>
      <w:outlineLvl w:val="0"/>
    </w:pPr>
    <w:rPr>
      <w:sz w:val="24"/>
    </w:rPr>
  </w:style>
  <w:style w:type="paragraph" w:styleId="Nadpis2">
    <w:name w:val="heading 2"/>
    <w:basedOn w:val="Normln"/>
    <w:next w:val="Normln"/>
    <w:qFormat/>
    <w:pPr>
      <w:keepNext/>
      <w:widowControl w:val="0"/>
      <w:jc w:val="both"/>
      <w:outlineLvl w:val="1"/>
    </w:pPr>
    <w:rPr>
      <w:b/>
      <w:sz w:val="28"/>
    </w:rPr>
  </w:style>
  <w:style w:type="paragraph" w:styleId="Nadpis3">
    <w:name w:val="heading 3"/>
    <w:basedOn w:val="Normln"/>
    <w:next w:val="Normln"/>
    <w:qFormat/>
    <w:pPr>
      <w:keepNext/>
      <w:widowControl w:val="0"/>
      <w:pBdr>
        <w:top w:val="single" w:sz="4" w:space="1" w:color="auto"/>
        <w:left w:val="single" w:sz="4" w:space="4" w:color="auto"/>
        <w:bottom w:val="single" w:sz="4" w:space="1" w:color="auto"/>
        <w:right w:val="single" w:sz="4" w:space="4" w:color="auto"/>
      </w:pBdr>
      <w:shd w:val="clear" w:color="auto" w:fill="FFFFFF"/>
      <w:jc w:val="center"/>
      <w:outlineLvl w:val="2"/>
    </w:pPr>
    <w:rPr>
      <w:b/>
      <w:sz w:val="40"/>
    </w:rPr>
  </w:style>
  <w:style w:type="paragraph" w:styleId="Nadpis4">
    <w:name w:val="heading 4"/>
    <w:basedOn w:val="Normln"/>
    <w:next w:val="Normln"/>
    <w:qFormat/>
    <w:pPr>
      <w:keepNext/>
      <w:widowControl w:val="0"/>
      <w:jc w:val="both"/>
      <w:outlineLvl w:val="3"/>
    </w:pPr>
    <w:rPr>
      <w:b/>
      <w:sz w:val="24"/>
    </w:rPr>
  </w:style>
  <w:style w:type="paragraph" w:styleId="Nadpis5">
    <w:name w:val="heading 5"/>
    <w:basedOn w:val="Normln"/>
    <w:next w:val="Normln"/>
    <w:qFormat/>
    <w:pPr>
      <w:keepNext/>
      <w:widowControl w:val="0"/>
      <w:spacing w:line="240" w:lineRule="atLeast"/>
      <w:outlineLvl w:val="4"/>
    </w:pPr>
    <w:rPr>
      <w:snapToGrid w:val="0"/>
      <w:sz w:val="24"/>
    </w:rPr>
  </w:style>
  <w:style w:type="paragraph" w:styleId="Nadpis6">
    <w:name w:val="heading 6"/>
    <w:basedOn w:val="Normln"/>
    <w:next w:val="Normln"/>
    <w:qFormat/>
    <w:pPr>
      <w:keepNext/>
      <w:widowControl w:val="0"/>
      <w:jc w:val="center"/>
      <w:outlineLvl w:val="5"/>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widowControl w:val="0"/>
      <w:jc w:val="both"/>
    </w:pPr>
    <w:rPr>
      <w:snapToGrid w:val="0"/>
    </w:rPr>
  </w:style>
  <w:style w:type="paragraph" w:styleId="Zkladntext2">
    <w:name w:val="Body Text 2"/>
    <w:basedOn w:val="Normln"/>
    <w:pPr>
      <w:widowControl w:val="0"/>
      <w:jc w:val="both"/>
    </w:pPr>
    <w:rPr>
      <w:snapToGrid w:val="0"/>
      <w:sz w:val="24"/>
    </w:rPr>
  </w:style>
  <w:style w:type="paragraph" w:styleId="Textbubliny">
    <w:name w:val="Balloon Text"/>
    <w:basedOn w:val="Normln"/>
    <w:semiHidden/>
    <w:rsid w:val="00061B55"/>
    <w:rPr>
      <w:rFonts w:ascii="Tahoma" w:hAnsi="Tahoma" w:cs="Tahoma"/>
      <w:sz w:val="16"/>
      <w:szCs w:val="16"/>
    </w:rPr>
  </w:style>
  <w:style w:type="paragraph" w:styleId="Zhlav">
    <w:name w:val="header"/>
    <w:basedOn w:val="Normln"/>
    <w:rsid w:val="00353F3D"/>
    <w:pPr>
      <w:tabs>
        <w:tab w:val="center" w:pos="4536"/>
        <w:tab w:val="right" w:pos="9072"/>
      </w:tabs>
    </w:pPr>
  </w:style>
  <w:style w:type="paragraph" w:styleId="Zpat">
    <w:name w:val="footer"/>
    <w:basedOn w:val="Normln"/>
    <w:link w:val="ZpatChar"/>
    <w:uiPriority w:val="99"/>
    <w:rsid w:val="00353F3D"/>
    <w:pPr>
      <w:tabs>
        <w:tab w:val="center" w:pos="4536"/>
        <w:tab w:val="right" w:pos="9072"/>
      </w:tabs>
    </w:pPr>
  </w:style>
  <w:style w:type="paragraph" w:styleId="Zkladntextodsazen2">
    <w:name w:val="Body Text Indent 2"/>
    <w:basedOn w:val="Normln"/>
    <w:rsid w:val="00E6568B"/>
    <w:pPr>
      <w:spacing w:after="120" w:line="480" w:lineRule="auto"/>
      <w:ind w:left="283"/>
    </w:pPr>
  </w:style>
  <w:style w:type="paragraph" w:customStyle="1" w:styleId="Export0">
    <w:name w:val="Export 0"/>
    <w:link w:val="Export0Char"/>
    <w:rsid w:val="00946BAC"/>
    <w:rPr>
      <w:rFonts w:ascii="Courier New" w:hAnsi="Courier New"/>
      <w:sz w:val="24"/>
      <w:lang w:val="en-US"/>
    </w:rPr>
  </w:style>
  <w:style w:type="paragraph" w:styleId="Odstavecseseznamem">
    <w:name w:val="List Paragraph"/>
    <w:basedOn w:val="Normln"/>
    <w:uiPriority w:val="34"/>
    <w:qFormat/>
    <w:rsid w:val="00343C08"/>
    <w:pPr>
      <w:overflowPunct w:val="0"/>
      <w:autoSpaceDE w:val="0"/>
      <w:autoSpaceDN w:val="0"/>
      <w:adjustRightInd w:val="0"/>
      <w:spacing w:after="160" w:line="288" w:lineRule="auto"/>
      <w:ind w:left="720"/>
      <w:contextualSpacing/>
      <w:textAlignment w:val="baseline"/>
    </w:pPr>
    <w:rPr>
      <w:rFonts w:ascii="Calibri" w:hAnsi="Calibri"/>
      <w:color w:val="808080"/>
    </w:rPr>
  </w:style>
  <w:style w:type="character" w:styleId="Siln">
    <w:name w:val="Strong"/>
    <w:basedOn w:val="Standardnpsmoodstavce"/>
    <w:uiPriority w:val="22"/>
    <w:qFormat/>
    <w:rsid w:val="00661B50"/>
    <w:rPr>
      <w:b/>
      <w:bCs/>
    </w:rPr>
  </w:style>
  <w:style w:type="character" w:customStyle="1" w:styleId="Export0Char">
    <w:name w:val="Export 0 Char"/>
    <w:link w:val="Export0"/>
    <w:rsid w:val="00C66AD5"/>
    <w:rPr>
      <w:rFonts w:ascii="Courier New" w:hAnsi="Courier New"/>
      <w:sz w:val="24"/>
      <w:lang w:val="en-US"/>
    </w:rPr>
  </w:style>
  <w:style w:type="paragraph" w:customStyle="1" w:styleId="Citace1">
    <w:name w:val="Citace1"/>
    <w:basedOn w:val="Normln"/>
    <w:next w:val="Normln"/>
    <w:rsid w:val="00F81443"/>
    <w:pPr>
      <w:overflowPunct w:val="0"/>
      <w:autoSpaceDE w:val="0"/>
      <w:autoSpaceDN w:val="0"/>
      <w:adjustRightInd w:val="0"/>
      <w:spacing w:after="160" w:line="288" w:lineRule="auto"/>
      <w:ind w:left="2160"/>
      <w:textAlignment w:val="baseline"/>
    </w:pPr>
    <w:rPr>
      <w:rFonts w:ascii="Calibri" w:hAnsi="Calibri"/>
      <w:i/>
      <w:color w:val="808080"/>
    </w:rPr>
  </w:style>
  <w:style w:type="character" w:customStyle="1" w:styleId="ZpatChar">
    <w:name w:val="Zápatí Char"/>
    <w:link w:val="Zpat"/>
    <w:uiPriority w:val="99"/>
    <w:rsid w:val="00DD2780"/>
  </w:style>
  <w:style w:type="paragraph" w:customStyle="1" w:styleId="CharCharChar">
    <w:name w:val="Char Char Char"/>
    <w:basedOn w:val="Normln"/>
    <w:rsid w:val="005E6F67"/>
    <w:pPr>
      <w:spacing w:after="160" w:line="240" w:lineRule="exact"/>
    </w:pPr>
    <w:rPr>
      <w:rFonts w:ascii="Times New Roman Bold" w:hAnsi="Times New Roman Bold" w:cs="Times New Roman Bold"/>
      <w:sz w:val="22"/>
      <w:szCs w:val="22"/>
      <w:lang w:val="sk-SK" w:eastAsia="en-US"/>
    </w:rPr>
  </w:style>
  <w:style w:type="table" w:styleId="Mkatabulky">
    <w:name w:val="Table Grid"/>
    <w:basedOn w:val="Normlntabulka"/>
    <w:rsid w:val="007A3F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854097">
      <w:bodyDiv w:val="1"/>
      <w:marLeft w:val="0"/>
      <w:marRight w:val="0"/>
      <w:marTop w:val="0"/>
      <w:marBottom w:val="0"/>
      <w:divBdr>
        <w:top w:val="none" w:sz="0" w:space="0" w:color="auto"/>
        <w:left w:val="none" w:sz="0" w:space="0" w:color="auto"/>
        <w:bottom w:val="none" w:sz="0" w:space="0" w:color="auto"/>
        <w:right w:val="none" w:sz="0" w:space="0" w:color="auto"/>
      </w:divBdr>
    </w:div>
    <w:div w:id="379742246">
      <w:bodyDiv w:val="1"/>
      <w:marLeft w:val="0"/>
      <w:marRight w:val="0"/>
      <w:marTop w:val="0"/>
      <w:marBottom w:val="0"/>
      <w:divBdr>
        <w:top w:val="none" w:sz="0" w:space="0" w:color="auto"/>
        <w:left w:val="none" w:sz="0" w:space="0" w:color="auto"/>
        <w:bottom w:val="none" w:sz="0" w:space="0" w:color="auto"/>
        <w:right w:val="none" w:sz="0" w:space="0" w:color="auto"/>
      </w:divBdr>
    </w:div>
    <w:div w:id="48951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3785</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Smlouva o dílo č</vt:lpstr>
    </vt:vector>
  </TitlesOfParts>
  <Company>Povodí Ohře, státní podnik</Company>
  <LinksUpToDate>false</LinksUpToDate>
  <CharactersWithSpaces>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František Vrzák</dc:creator>
  <cp:lastModifiedBy>Starek Petr</cp:lastModifiedBy>
  <cp:revision>4</cp:revision>
  <cp:lastPrinted>2008-07-09T12:23:00Z</cp:lastPrinted>
  <dcterms:created xsi:type="dcterms:W3CDTF">2018-09-24T08:21:00Z</dcterms:created>
  <dcterms:modified xsi:type="dcterms:W3CDTF">2018-09-24T08:21:00Z</dcterms:modified>
</cp:coreProperties>
</file>