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B8" w:rsidRDefault="005F2CB8">
      <w:pPr>
        <w:pStyle w:val="Nzev"/>
        <w:rPr>
          <w:szCs w:val="28"/>
        </w:rPr>
      </w:pPr>
      <w:r>
        <w:rPr>
          <w:sz w:val="28"/>
          <w:szCs w:val="28"/>
        </w:rPr>
        <w:t xml:space="preserve">SMLOUVA O DÍLO </w:t>
      </w:r>
    </w:p>
    <w:p w:rsidR="005F2CB8" w:rsidRDefault="005F2CB8">
      <w:pPr>
        <w:pStyle w:val="Podnadpis"/>
        <w:rPr>
          <w:b w:val="0"/>
          <w:sz w:val="24"/>
          <w:szCs w:val="24"/>
        </w:rPr>
      </w:pPr>
      <w:r>
        <w:rPr>
          <w:szCs w:val="28"/>
        </w:rPr>
        <w:t>NA ZHOTOVENÍ PROJEKTOVÝCH PRACÍ</w:t>
      </w:r>
    </w:p>
    <w:p w:rsidR="005F2CB8" w:rsidRDefault="005F2CB8">
      <w:pPr>
        <w:pStyle w:val="Podnadpis"/>
        <w:rPr>
          <w:sz w:val="24"/>
        </w:rPr>
      </w:pPr>
      <w:r>
        <w:rPr>
          <w:b w:val="0"/>
          <w:sz w:val="24"/>
          <w:szCs w:val="24"/>
        </w:rPr>
        <w:t xml:space="preserve"> uzavřená podle ustanovení § 2586 a násl. občanského zákoníku č.89/2012 Sb., v platném znění</w:t>
      </w:r>
      <w:r>
        <w:rPr>
          <w:b w:val="0"/>
          <w:sz w:val="24"/>
          <w:szCs w:val="24"/>
        </w:rPr>
        <w:br/>
      </w:r>
    </w:p>
    <w:p w:rsidR="005F2CB8" w:rsidRDefault="005F2CB8">
      <w:pPr>
        <w:widowControl/>
        <w:spacing w:line="240" w:lineRule="atLeast"/>
        <w:ind w:left="0"/>
        <w:jc w:val="center"/>
        <w:rPr>
          <w:sz w:val="24"/>
        </w:rPr>
      </w:pPr>
      <w:r>
        <w:rPr>
          <w:b/>
          <w:sz w:val="24"/>
        </w:rPr>
        <w:t>1. Úvodní ustanovení</w:t>
      </w:r>
    </w:p>
    <w:p w:rsidR="005F2CB8" w:rsidRDefault="005F2CB8">
      <w:pPr>
        <w:widowControl/>
        <w:numPr>
          <w:ilvl w:val="1"/>
          <w:numId w:val="2"/>
        </w:numPr>
        <w:tabs>
          <w:tab w:val="left" w:pos="792"/>
        </w:tabs>
        <w:spacing w:line="240" w:lineRule="atLeast"/>
        <w:jc w:val="both"/>
        <w:rPr>
          <w:sz w:val="24"/>
        </w:rPr>
      </w:pPr>
      <w:r>
        <w:rPr>
          <w:sz w:val="24"/>
        </w:rPr>
        <w:t>Smluvní strany</w:t>
      </w:r>
    </w:p>
    <w:p w:rsidR="005F2CB8" w:rsidRDefault="005F2CB8">
      <w:pPr>
        <w:spacing w:before="0"/>
        <w:rPr>
          <w:b/>
          <w:bCs/>
          <w:sz w:val="24"/>
        </w:rPr>
      </w:pPr>
      <w:proofErr w:type="gramStart"/>
      <w:r w:rsidRPr="004F24CE">
        <w:rPr>
          <w:b/>
          <w:sz w:val="24"/>
        </w:rPr>
        <w:t>1.1.1</w:t>
      </w:r>
      <w:r>
        <w:rPr>
          <w:sz w:val="24"/>
        </w:rPr>
        <w:t xml:space="preserve">  </w:t>
      </w:r>
      <w:r w:rsidR="004F24CE">
        <w:rPr>
          <w:sz w:val="24"/>
        </w:rPr>
        <w:t xml:space="preserve"> </w:t>
      </w:r>
      <w:r>
        <w:rPr>
          <w:sz w:val="24"/>
        </w:rPr>
        <w:t>Objednatel</w:t>
      </w:r>
      <w:proofErr w:type="gramEnd"/>
      <w:r>
        <w:rPr>
          <w:sz w:val="24"/>
        </w:rPr>
        <w:t xml:space="preserve">: </w:t>
      </w:r>
      <w:r w:rsidR="004F24CE">
        <w:rPr>
          <w:b/>
          <w:bCs/>
          <w:sz w:val="24"/>
        </w:rPr>
        <w:t>Základní škola a Odborná škola</w:t>
      </w:r>
      <w:r w:rsidR="00A82337">
        <w:rPr>
          <w:b/>
          <w:bCs/>
          <w:sz w:val="24"/>
        </w:rPr>
        <w:t>, Horšovský Týn, Nádražní 89</w:t>
      </w:r>
      <w:r w:rsidR="004F24CE">
        <w:rPr>
          <w:b/>
          <w:bCs/>
          <w:sz w:val="24"/>
        </w:rPr>
        <w:t xml:space="preserve"> </w:t>
      </w:r>
    </w:p>
    <w:p w:rsidR="004F24CE" w:rsidRDefault="004F24CE">
      <w:pPr>
        <w:spacing w:befor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82337">
        <w:rPr>
          <w:sz w:val="24"/>
        </w:rPr>
        <w:t xml:space="preserve">       </w:t>
      </w:r>
      <w:r>
        <w:rPr>
          <w:sz w:val="24"/>
        </w:rPr>
        <w:t>IČ: 70842779</w:t>
      </w:r>
    </w:p>
    <w:p w:rsidR="005F2CB8" w:rsidRDefault="00A82337" w:rsidP="000970A0">
      <w:pPr>
        <w:pStyle w:val="Nadpis4"/>
        <w:numPr>
          <w:ilvl w:val="0"/>
          <w:numId w:val="0"/>
        </w:numPr>
        <w:spacing w:before="0" w:after="0"/>
        <w:ind w:left="864" w:hanging="864"/>
        <w:rPr>
          <w:color w:val="000000"/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5F2CB8">
        <w:rPr>
          <w:sz w:val="24"/>
        </w:rPr>
        <w:t>zastoupen</w:t>
      </w:r>
      <w:r w:rsidR="004F24CE">
        <w:rPr>
          <w:sz w:val="24"/>
        </w:rPr>
        <w:t>á: Mgr. Janou Mazancovou, ředitelkou školy</w:t>
      </w:r>
    </w:p>
    <w:p w:rsidR="005F2CB8" w:rsidRPr="004F24CE" w:rsidRDefault="00A82337" w:rsidP="000970A0">
      <w:pPr>
        <w:pStyle w:val="Nadpis4"/>
        <w:numPr>
          <w:ilvl w:val="0"/>
          <w:numId w:val="0"/>
        </w:numPr>
        <w:spacing w:before="0" w:after="0"/>
        <w:ind w:left="864" w:hanging="8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</w:t>
      </w:r>
      <w:r w:rsidR="004F24CE">
        <w:rPr>
          <w:color w:val="000000"/>
          <w:sz w:val="24"/>
          <w:szCs w:val="24"/>
        </w:rPr>
        <w:t>Nádražní 89, 346 01 Horšovský Týn</w:t>
      </w:r>
    </w:p>
    <w:p w:rsidR="005F2CB8" w:rsidRDefault="005F2CB8" w:rsidP="000970A0">
      <w:pPr>
        <w:pStyle w:val="Nadpis4"/>
        <w:spacing w:before="0" w:after="0"/>
        <w:ind w:hanging="833"/>
      </w:pPr>
      <w:r>
        <w:rPr>
          <w:sz w:val="24"/>
        </w:rPr>
        <w:t xml:space="preserve">                      </w:t>
      </w:r>
    </w:p>
    <w:p w:rsidR="005F2CB8" w:rsidRDefault="005F2CB8">
      <w:pPr>
        <w:numPr>
          <w:ilvl w:val="2"/>
          <w:numId w:val="2"/>
        </w:numPr>
        <w:tabs>
          <w:tab w:val="left" w:pos="1224"/>
        </w:tabs>
        <w:spacing w:before="0"/>
        <w:rPr>
          <w:sz w:val="24"/>
        </w:rPr>
      </w:pPr>
      <w:r>
        <w:rPr>
          <w:sz w:val="24"/>
        </w:rPr>
        <w:t>Zhotovitel:</w:t>
      </w:r>
      <w:r>
        <w:rPr>
          <w:sz w:val="24"/>
        </w:rPr>
        <w:tab/>
      </w:r>
      <w:r w:rsidR="0013199E">
        <w:rPr>
          <w:b/>
          <w:sz w:val="24"/>
        </w:rPr>
        <w:t>MP technik spol.</w:t>
      </w:r>
      <w:r w:rsidR="004F24CE">
        <w:rPr>
          <w:b/>
          <w:sz w:val="24"/>
        </w:rPr>
        <w:t xml:space="preserve"> </w:t>
      </w:r>
      <w:r w:rsidR="0013199E">
        <w:rPr>
          <w:b/>
          <w:sz w:val="24"/>
        </w:rPr>
        <w:t>s.r.o.</w:t>
      </w:r>
    </w:p>
    <w:p w:rsidR="005F2CB8" w:rsidRDefault="005F2CB8">
      <w:pPr>
        <w:tabs>
          <w:tab w:val="left" w:pos="1224"/>
        </w:tabs>
        <w:spacing w:before="0"/>
        <w:ind w:left="720"/>
        <w:rPr>
          <w:sz w:val="24"/>
        </w:rPr>
      </w:pPr>
      <w:r>
        <w:rPr>
          <w:sz w:val="24"/>
        </w:rPr>
        <w:t xml:space="preserve">                                    IČO: </w:t>
      </w:r>
      <w:r w:rsidR="0013199E">
        <w:rPr>
          <w:sz w:val="24"/>
        </w:rPr>
        <w:t>05360889</w:t>
      </w:r>
    </w:p>
    <w:p w:rsidR="004F24CE" w:rsidRDefault="004F24CE">
      <w:pPr>
        <w:tabs>
          <w:tab w:val="left" w:pos="1224"/>
        </w:tabs>
        <w:spacing w:before="0"/>
        <w:ind w:left="72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zastoupená: Martinem Polákem, jednatelem společnosti</w:t>
      </w:r>
    </w:p>
    <w:p w:rsidR="004F24CE" w:rsidRDefault="005F2CB8" w:rsidP="004F24CE">
      <w:pPr>
        <w:spacing w:before="0"/>
        <w:rPr>
          <w:sz w:val="24"/>
        </w:rPr>
      </w:pPr>
      <w:r>
        <w:rPr>
          <w:sz w:val="24"/>
        </w:rPr>
        <w:t xml:space="preserve">        </w:t>
      </w:r>
      <w:r>
        <w:rPr>
          <w:bCs/>
          <w:sz w:val="24"/>
        </w:rPr>
        <w:t xml:space="preserve">  </w:t>
      </w:r>
      <w:r w:rsidR="004F24CE">
        <w:rPr>
          <w:bCs/>
          <w:sz w:val="24"/>
        </w:rPr>
        <w:t xml:space="preserve">                          </w:t>
      </w:r>
      <w:r w:rsidR="0013199E" w:rsidRPr="000970A0">
        <w:rPr>
          <w:bCs/>
          <w:sz w:val="24"/>
          <w:highlight w:val="black"/>
        </w:rPr>
        <w:t>Francouzská 149</w:t>
      </w:r>
      <w:r w:rsidR="004F24CE" w:rsidRPr="000970A0">
        <w:rPr>
          <w:bCs/>
          <w:sz w:val="24"/>
          <w:highlight w:val="black"/>
        </w:rPr>
        <w:t>,</w:t>
      </w:r>
      <w:r w:rsidR="004F24CE" w:rsidRPr="000970A0">
        <w:rPr>
          <w:sz w:val="24"/>
          <w:highlight w:val="black"/>
        </w:rPr>
        <w:t xml:space="preserve"> 345 62 Holýšov</w:t>
      </w:r>
    </w:p>
    <w:p w:rsidR="005F2CB8" w:rsidRDefault="005F2CB8" w:rsidP="000970A0">
      <w:pPr>
        <w:spacing w:before="0"/>
        <w:ind w:left="0"/>
        <w:rPr>
          <w:b/>
          <w:sz w:val="24"/>
        </w:rPr>
      </w:pPr>
      <w:r>
        <w:rPr>
          <w:sz w:val="24"/>
        </w:rPr>
        <w:t xml:space="preserve">Název akce: </w:t>
      </w:r>
      <w:r>
        <w:rPr>
          <w:b/>
          <w:sz w:val="24"/>
        </w:rPr>
        <w:t xml:space="preserve"> </w:t>
      </w:r>
    </w:p>
    <w:p w:rsidR="005F2CB8" w:rsidRDefault="005F2CB8" w:rsidP="000970A0">
      <w:pPr>
        <w:tabs>
          <w:tab w:val="left" w:pos="1224"/>
        </w:tabs>
        <w:spacing w:line="240" w:lineRule="atLeast"/>
        <w:ind w:left="1224"/>
        <w:jc w:val="both"/>
        <w:rPr>
          <w:b/>
          <w:sz w:val="24"/>
        </w:rPr>
      </w:pPr>
      <w:r>
        <w:rPr>
          <w:b/>
          <w:sz w:val="24"/>
        </w:rPr>
        <w:t>Projektová dokumentace na akci:</w:t>
      </w:r>
      <w:r w:rsidR="0013199E">
        <w:rPr>
          <w:i/>
          <w:iCs/>
          <w:sz w:val="28"/>
          <w:szCs w:val="28"/>
        </w:rPr>
        <w:t xml:space="preserve"> </w:t>
      </w:r>
      <w:r w:rsidR="001B72C7">
        <w:rPr>
          <w:i/>
          <w:iCs/>
          <w:sz w:val="28"/>
          <w:szCs w:val="28"/>
        </w:rPr>
        <w:t>Zajištění bezbariérovosti</w:t>
      </w:r>
      <w:r>
        <w:rPr>
          <w:i/>
          <w:iCs/>
          <w:sz w:val="28"/>
          <w:szCs w:val="28"/>
        </w:rPr>
        <w:t xml:space="preserve"> </w:t>
      </w:r>
      <w:r w:rsidR="001B72C7">
        <w:rPr>
          <w:i/>
          <w:iCs/>
          <w:sz w:val="28"/>
          <w:szCs w:val="28"/>
        </w:rPr>
        <w:t xml:space="preserve">školních objektů Základní </w:t>
      </w:r>
      <w:r w:rsidR="00A82337">
        <w:rPr>
          <w:i/>
          <w:iCs/>
          <w:sz w:val="28"/>
          <w:szCs w:val="28"/>
        </w:rPr>
        <w:t>školy a</w:t>
      </w:r>
      <w:r w:rsidR="001B72C7">
        <w:rPr>
          <w:i/>
          <w:iCs/>
          <w:sz w:val="28"/>
          <w:szCs w:val="28"/>
        </w:rPr>
        <w:t xml:space="preserve"> </w:t>
      </w:r>
      <w:r w:rsidR="00A82337">
        <w:rPr>
          <w:i/>
          <w:iCs/>
          <w:sz w:val="28"/>
          <w:szCs w:val="28"/>
        </w:rPr>
        <w:t>O</w:t>
      </w:r>
      <w:r w:rsidR="001B72C7">
        <w:rPr>
          <w:i/>
          <w:iCs/>
          <w:sz w:val="28"/>
          <w:szCs w:val="28"/>
        </w:rPr>
        <w:t>dborné školy</w:t>
      </w:r>
      <w:r w:rsidR="00A82337">
        <w:rPr>
          <w:i/>
          <w:iCs/>
          <w:sz w:val="28"/>
          <w:szCs w:val="28"/>
        </w:rPr>
        <w:t>, Horšovský Týn, Nádražní 89, v objektech</w:t>
      </w:r>
      <w:r w:rsidR="001B72C7">
        <w:rPr>
          <w:i/>
          <w:iCs/>
          <w:sz w:val="28"/>
          <w:szCs w:val="28"/>
        </w:rPr>
        <w:t xml:space="preserve"> v Horšovském Týně a Poběžovicích</w:t>
      </w:r>
    </w:p>
    <w:p w:rsidR="005F2CB8" w:rsidRDefault="005F2CB8">
      <w:pPr>
        <w:tabs>
          <w:tab w:val="left" w:pos="1224"/>
        </w:tabs>
        <w:spacing w:line="240" w:lineRule="atLeast"/>
        <w:ind w:left="720"/>
        <w:jc w:val="both"/>
        <w:rPr>
          <w:b/>
          <w:sz w:val="24"/>
        </w:rPr>
      </w:pPr>
    </w:p>
    <w:p w:rsidR="005F2CB8" w:rsidRDefault="005F2CB8" w:rsidP="000970A0">
      <w:pPr>
        <w:spacing w:line="240" w:lineRule="atLeast"/>
        <w:jc w:val="center"/>
        <w:rPr>
          <w:sz w:val="24"/>
          <w:szCs w:val="24"/>
        </w:rPr>
      </w:pPr>
      <w:r>
        <w:rPr>
          <w:b/>
          <w:sz w:val="24"/>
        </w:rPr>
        <w:t>2. Předmět díla</w:t>
      </w:r>
      <w:bookmarkStart w:id="0" w:name="_GoBack"/>
      <w:bookmarkEnd w:id="0"/>
    </w:p>
    <w:p w:rsidR="005F2CB8" w:rsidRDefault="005F2CB8" w:rsidP="000970A0">
      <w:pPr>
        <w:widowControl/>
        <w:tabs>
          <w:tab w:val="left" w:pos="810"/>
        </w:tabs>
        <w:spacing w:before="0" w:line="240" w:lineRule="atLeast"/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>
        <w:rPr>
          <w:sz w:val="24"/>
          <w:szCs w:val="24"/>
        </w:rPr>
        <w:tab/>
        <w:t>Zhotovitel se touto smlouvou zavazuje provést pro objednatele dílo v</w:t>
      </w:r>
      <w:r w:rsidR="00A82337">
        <w:rPr>
          <w:sz w:val="24"/>
          <w:szCs w:val="24"/>
        </w:rPr>
        <w:t> </w:t>
      </w:r>
      <w:r>
        <w:rPr>
          <w:sz w:val="24"/>
          <w:szCs w:val="24"/>
        </w:rPr>
        <w:t>rozsahu</w:t>
      </w:r>
      <w:r w:rsidR="00A82337">
        <w:rPr>
          <w:sz w:val="24"/>
          <w:szCs w:val="24"/>
        </w:rPr>
        <w:t xml:space="preserve"> a za podmínek</w:t>
      </w:r>
      <w:r>
        <w:rPr>
          <w:sz w:val="24"/>
          <w:szCs w:val="24"/>
        </w:rPr>
        <w:t xml:space="preserve"> dále specifikovaných touto smlouvou. Objednatel se zavazuje, že při zhotovování díla bude v dohodnutém rozsahu spolupracovat, řádně dokončené dílo převezme a zaplatí za jeho zhotovení dohodnutou cenu.</w:t>
      </w:r>
    </w:p>
    <w:p w:rsidR="005F2CB8" w:rsidRDefault="005F2CB8" w:rsidP="000970A0">
      <w:pPr>
        <w:widowControl/>
        <w:tabs>
          <w:tab w:val="left" w:pos="705"/>
        </w:tabs>
        <w:spacing w:before="0" w:line="240" w:lineRule="atLeast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>
        <w:rPr>
          <w:sz w:val="24"/>
          <w:szCs w:val="24"/>
        </w:rPr>
        <w:tab/>
        <w:t>Předmětem díla je:</w:t>
      </w:r>
    </w:p>
    <w:p w:rsidR="005F2CB8" w:rsidRDefault="005F2CB8" w:rsidP="000970A0">
      <w:pPr>
        <w:widowControl/>
        <w:tabs>
          <w:tab w:val="left" w:pos="705"/>
        </w:tabs>
        <w:spacing w:before="0" w:line="240" w:lineRule="atLeast"/>
        <w:ind w:left="7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Dokumentace </w:t>
      </w:r>
      <w:r w:rsidR="001B72C7">
        <w:rPr>
          <w:sz w:val="24"/>
          <w:szCs w:val="24"/>
        </w:rPr>
        <w:t>zajištění bezbariérovosti školních objektů v H</w:t>
      </w:r>
      <w:r w:rsidR="00A82337">
        <w:rPr>
          <w:sz w:val="24"/>
          <w:szCs w:val="24"/>
        </w:rPr>
        <w:t xml:space="preserve">oršovském </w:t>
      </w:r>
      <w:r w:rsidR="001B72C7">
        <w:rPr>
          <w:sz w:val="24"/>
          <w:szCs w:val="24"/>
        </w:rPr>
        <w:t>Týně</w:t>
      </w:r>
      <w:r w:rsidR="00A82337">
        <w:rPr>
          <w:sz w:val="24"/>
          <w:szCs w:val="24"/>
        </w:rPr>
        <w:t xml:space="preserve">, </w:t>
      </w:r>
      <w:r w:rsidR="001B72C7">
        <w:rPr>
          <w:sz w:val="24"/>
          <w:szCs w:val="24"/>
        </w:rPr>
        <w:t xml:space="preserve">Nádražní </w:t>
      </w:r>
      <w:r w:rsidR="00A82337">
        <w:rPr>
          <w:sz w:val="24"/>
          <w:szCs w:val="24"/>
        </w:rPr>
        <w:t xml:space="preserve">89 </w:t>
      </w:r>
      <w:r w:rsidR="001B72C7">
        <w:rPr>
          <w:sz w:val="24"/>
          <w:szCs w:val="24"/>
        </w:rPr>
        <w:t>a B. Němcové</w:t>
      </w:r>
      <w:r w:rsidR="00A82337">
        <w:rPr>
          <w:sz w:val="24"/>
          <w:szCs w:val="24"/>
        </w:rPr>
        <w:t xml:space="preserve"> 7</w:t>
      </w:r>
      <w:r w:rsidR="001B72C7">
        <w:rPr>
          <w:sz w:val="24"/>
          <w:szCs w:val="24"/>
        </w:rPr>
        <w:t xml:space="preserve"> a škol</w:t>
      </w:r>
      <w:r w:rsidR="00A82337">
        <w:rPr>
          <w:sz w:val="24"/>
          <w:szCs w:val="24"/>
        </w:rPr>
        <w:t>ního objektu</w:t>
      </w:r>
      <w:r w:rsidR="001B72C7">
        <w:rPr>
          <w:sz w:val="24"/>
          <w:szCs w:val="24"/>
        </w:rPr>
        <w:t xml:space="preserve"> v Poběžovicích, dle cenové nabídky ze dne </w:t>
      </w:r>
      <w:r w:rsidR="00A82337">
        <w:rPr>
          <w:sz w:val="24"/>
          <w:szCs w:val="24"/>
        </w:rPr>
        <w:br/>
      </w:r>
      <w:r w:rsidR="001B72C7">
        <w:rPr>
          <w:sz w:val="24"/>
          <w:szCs w:val="24"/>
        </w:rPr>
        <w:t>24.</w:t>
      </w:r>
      <w:r w:rsidR="00A82337">
        <w:rPr>
          <w:sz w:val="24"/>
          <w:szCs w:val="24"/>
        </w:rPr>
        <w:t xml:space="preserve"> </w:t>
      </w:r>
      <w:r w:rsidR="001B72C7">
        <w:rPr>
          <w:sz w:val="24"/>
          <w:szCs w:val="24"/>
        </w:rPr>
        <w:t>7.</w:t>
      </w:r>
      <w:r w:rsidR="00A82337">
        <w:rPr>
          <w:sz w:val="24"/>
          <w:szCs w:val="24"/>
        </w:rPr>
        <w:t xml:space="preserve"> </w:t>
      </w:r>
      <w:r w:rsidR="001B72C7">
        <w:rPr>
          <w:sz w:val="24"/>
          <w:szCs w:val="24"/>
        </w:rPr>
        <w:t>2018</w:t>
      </w:r>
      <w:r>
        <w:rPr>
          <w:sz w:val="24"/>
          <w:szCs w:val="24"/>
        </w:rPr>
        <w:t xml:space="preserve">. Rozsah </w:t>
      </w:r>
      <w:r w:rsidR="001B72C7">
        <w:rPr>
          <w:sz w:val="24"/>
          <w:szCs w:val="24"/>
        </w:rPr>
        <w:t>PD je ve stupních pro společné územní a stavební povolení a dále ve stupni prováděcí dokumentace.</w:t>
      </w:r>
    </w:p>
    <w:p w:rsidR="005F2CB8" w:rsidRDefault="005F2CB8" w:rsidP="000970A0">
      <w:pPr>
        <w:widowControl/>
        <w:tabs>
          <w:tab w:val="left" w:pos="705"/>
        </w:tabs>
        <w:spacing w:before="0" w:line="240" w:lineRule="atLeast"/>
        <w:ind w:left="733"/>
        <w:jc w:val="both"/>
        <w:rPr>
          <w:sz w:val="24"/>
          <w:szCs w:val="24"/>
        </w:rPr>
      </w:pPr>
      <w:r>
        <w:rPr>
          <w:sz w:val="24"/>
          <w:szCs w:val="24"/>
        </w:rPr>
        <w:t>Součástí nabídky</w:t>
      </w:r>
      <w:r w:rsidR="001B72C7">
        <w:rPr>
          <w:sz w:val="24"/>
          <w:szCs w:val="24"/>
        </w:rPr>
        <w:t xml:space="preserve"> je i rozpoč</w:t>
      </w:r>
      <w:r w:rsidR="0090375F">
        <w:rPr>
          <w:sz w:val="24"/>
          <w:szCs w:val="24"/>
        </w:rPr>
        <w:t>et</w:t>
      </w:r>
      <w:r w:rsidR="001B72C7">
        <w:rPr>
          <w:sz w:val="24"/>
          <w:szCs w:val="24"/>
        </w:rPr>
        <w:t xml:space="preserve"> stavebních prací</w:t>
      </w:r>
      <w:r w:rsidR="0090375F">
        <w:rPr>
          <w:sz w:val="24"/>
          <w:szCs w:val="24"/>
        </w:rPr>
        <w:t xml:space="preserve"> na jednotlivé objekty.</w:t>
      </w:r>
    </w:p>
    <w:p w:rsidR="005F2CB8" w:rsidRDefault="005F2CB8">
      <w:pPr>
        <w:widowControl/>
        <w:tabs>
          <w:tab w:val="left" w:pos="705"/>
        </w:tabs>
        <w:spacing w:before="0" w:line="240" w:lineRule="atLeast"/>
        <w:ind w:left="-15"/>
        <w:jc w:val="both"/>
        <w:rPr>
          <w:sz w:val="24"/>
          <w:szCs w:val="24"/>
        </w:rPr>
      </w:pPr>
    </w:p>
    <w:p w:rsidR="005F2CB8" w:rsidRDefault="005F2CB8">
      <w:pPr>
        <w:widowControl/>
        <w:tabs>
          <w:tab w:val="left" w:pos="705"/>
        </w:tabs>
        <w:spacing w:before="0" w:line="240" w:lineRule="atLeast"/>
        <w:ind w:left="-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Dokumentace pro územní řízení bude odevzdána v počtu 6 </w:t>
      </w:r>
      <w:proofErr w:type="spellStart"/>
      <w:r>
        <w:rPr>
          <w:sz w:val="24"/>
          <w:szCs w:val="24"/>
        </w:rPr>
        <w:t>paré</w:t>
      </w:r>
      <w:proofErr w:type="spellEnd"/>
      <w:r>
        <w:rPr>
          <w:sz w:val="24"/>
          <w:szCs w:val="24"/>
        </w:rPr>
        <w:t xml:space="preserve"> +4</w:t>
      </w:r>
      <w:r w:rsidR="001B72C7">
        <w:rPr>
          <w:sz w:val="24"/>
          <w:szCs w:val="24"/>
        </w:rPr>
        <w:t>* elektronicky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Projektová dokumentace-stavební část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Projektová dokumentace-instalace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Doměření a pasport stávajícího stavu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Požárně bezpečnostní řešení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PENB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Projektová dokumentace stavební na stupeň prováděcí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Projektová dokumentace instalace na stupeň prováděcí</w:t>
      </w:r>
    </w:p>
    <w:p w:rsidR="0090375F" w:rsidRDefault="0090375F" w:rsidP="0090375F">
      <w:pPr>
        <w:pStyle w:val="Odstavecseseznamem"/>
        <w:numPr>
          <w:ilvl w:val="0"/>
          <w:numId w:val="7"/>
        </w:numPr>
      </w:pPr>
      <w:r>
        <w:t>Kontrolní rozpočet a slepý výkaz výměr</w:t>
      </w:r>
    </w:p>
    <w:p w:rsidR="005F2CB8" w:rsidRDefault="0090375F" w:rsidP="0090375F">
      <w:pPr>
        <w:widowControl/>
        <w:tabs>
          <w:tab w:val="left" w:pos="705"/>
        </w:tabs>
        <w:spacing w:before="0" w:line="240" w:lineRule="atLeast"/>
        <w:ind w:left="0"/>
        <w:jc w:val="both"/>
        <w:rPr>
          <w:sz w:val="24"/>
          <w:szCs w:val="24"/>
        </w:rPr>
      </w:pPr>
      <w:r>
        <w:rPr>
          <w:rFonts w:ascii="Century Gothic" w:eastAsia="Century Gothic" w:hAnsi="Century Gothic" w:cs="Tahoma"/>
          <w:sz w:val="21"/>
          <w:szCs w:val="22"/>
          <w:lang w:eastAsia="cs-CZ"/>
        </w:rPr>
        <w:t xml:space="preserve">            </w:t>
      </w:r>
      <w:r w:rsidR="005F2CB8">
        <w:rPr>
          <w:sz w:val="24"/>
          <w:szCs w:val="24"/>
        </w:rPr>
        <w:t>V ceně za provedení díla není:</w:t>
      </w:r>
    </w:p>
    <w:p w:rsidR="005F2CB8" w:rsidRDefault="005F2CB8">
      <w:pPr>
        <w:widowControl/>
        <w:spacing w:before="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vytyčování stávajících inženýrských sítí, sondy a případné doplnění průzkumných prací,</w:t>
      </w:r>
      <w:r w:rsidR="0090375F">
        <w:rPr>
          <w:sz w:val="24"/>
          <w:szCs w:val="24"/>
        </w:rPr>
        <w:t xml:space="preserve"> </w:t>
      </w:r>
      <w:r>
        <w:rPr>
          <w:sz w:val="24"/>
          <w:szCs w:val="24"/>
        </w:rPr>
        <w:t>zajištění věcných břemen a smluvních vztahů, poplatky za vydání povolení (ÚR,SP</w:t>
      </w:r>
      <w:r w:rsidR="0090375F">
        <w:rPr>
          <w:sz w:val="24"/>
          <w:szCs w:val="24"/>
        </w:rPr>
        <w:t xml:space="preserve"> </w:t>
      </w:r>
      <w:r>
        <w:rPr>
          <w:sz w:val="24"/>
          <w:szCs w:val="24"/>
        </w:rPr>
        <w:t>atd</w:t>
      </w:r>
      <w:r w:rsidR="0090375F">
        <w:rPr>
          <w:sz w:val="24"/>
          <w:szCs w:val="24"/>
        </w:rPr>
        <w:t>.</w:t>
      </w:r>
      <w:r>
        <w:rPr>
          <w:sz w:val="24"/>
          <w:szCs w:val="24"/>
        </w:rPr>
        <w:t>) a poplatky na zajištění případných smluvních vztahů a břemen, zabezpečení majetkoprávní agendy spojené s výstavbou, např. vstupy na pozemky, výkup a nájem pozemků, vypořádání náhrady za škody a zabezpečení příslušných smluv s přípravou stavy a s výstavbou.</w:t>
      </w:r>
    </w:p>
    <w:p w:rsidR="005F2CB8" w:rsidRDefault="005F2CB8">
      <w:pPr>
        <w:widowControl/>
        <w:tabs>
          <w:tab w:val="left" w:pos="360"/>
        </w:tabs>
        <w:spacing w:before="0" w:line="240" w:lineRule="atLeast"/>
        <w:ind w:left="0"/>
        <w:jc w:val="both"/>
        <w:rPr>
          <w:sz w:val="24"/>
          <w:szCs w:val="24"/>
        </w:rPr>
      </w:pPr>
    </w:p>
    <w:p w:rsidR="005F2CB8" w:rsidRDefault="005F2CB8">
      <w:pPr>
        <w:widowControl/>
        <w:tabs>
          <w:tab w:val="left" w:pos="360"/>
        </w:tabs>
        <w:spacing w:before="0" w:line="240" w:lineRule="atLea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>
        <w:rPr>
          <w:sz w:val="24"/>
          <w:szCs w:val="24"/>
        </w:rPr>
        <w:tab/>
        <w:t xml:space="preserve">Smluvní strany se dohodli, že případná další </w:t>
      </w:r>
      <w:proofErr w:type="spellStart"/>
      <w:r>
        <w:rPr>
          <w:sz w:val="24"/>
          <w:szCs w:val="24"/>
        </w:rPr>
        <w:t>paré</w:t>
      </w:r>
      <w:proofErr w:type="spellEnd"/>
      <w:r>
        <w:rPr>
          <w:sz w:val="24"/>
          <w:szCs w:val="24"/>
        </w:rPr>
        <w:t xml:space="preserve"> zhotovitel zajistí na základě dohody            </w:t>
      </w:r>
    </w:p>
    <w:p w:rsidR="005F2CB8" w:rsidRDefault="005F2CB8">
      <w:pPr>
        <w:widowControl/>
        <w:tabs>
          <w:tab w:val="left" w:pos="360"/>
        </w:tabs>
        <w:spacing w:before="0" w:line="240" w:lineRule="atLeast"/>
        <w:ind w:left="0"/>
        <w:jc w:val="both"/>
        <w:rPr>
          <w:b/>
          <w:sz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objednavatelem mimo rozsah této smlouvy.</w:t>
      </w:r>
    </w:p>
    <w:p w:rsidR="00255FAB" w:rsidRDefault="00255FAB">
      <w:pPr>
        <w:spacing w:line="120" w:lineRule="atLeast"/>
        <w:ind w:left="284" w:hanging="284"/>
        <w:jc w:val="center"/>
        <w:rPr>
          <w:b/>
          <w:sz w:val="24"/>
        </w:rPr>
      </w:pPr>
    </w:p>
    <w:p w:rsidR="005F2CB8" w:rsidRDefault="005F2CB8">
      <w:pPr>
        <w:spacing w:line="120" w:lineRule="atLeast"/>
        <w:ind w:left="284" w:hanging="284"/>
        <w:jc w:val="center"/>
        <w:rPr>
          <w:sz w:val="24"/>
        </w:rPr>
      </w:pPr>
      <w:r>
        <w:rPr>
          <w:b/>
          <w:sz w:val="24"/>
        </w:rPr>
        <w:lastRenderedPageBreak/>
        <w:t>3.</w:t>
      </w:r>
      <w:r w:rsidR="00557051">
        <w:rPr>
          <w:b/>
          <w:sz w:val="24"/>
        </w:rPr>
        <w:t xml:space="preserve"> </w:t>
      </w:r>
      <w:r>
        <w:rPr>
          <w:b/>
          <w:sz w:val="24"/>
        </w:rPr>
        <w:t>Doba plnění</w:t>
      </w:r>
    </w:p>
    <w:p w:rsidR="005F2CB8" w:rsidRDefault="005F2CB8">
      <w:pPr>
        <w:pStyle w:val="Seznam"/>
        <w:tabs>
          <w:tab w:val="left" w:pos="705"/>
        </w:tabs>
        <w:ind w:left="0" w:firstLine="0"/>
        <w:jc w:val="both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Zhotovitel řádně dokončí a předá projekty:</w:t>
      </w:r>
    </w:p>
    <w:p w:rsidR="005F2CB8" w:rsidRDefault="005F2CB8">
      <w:pPr>
        <w:pStyle w:val="Seznam"/>
        <w:spacing w:before="0"/>
        <w:ind w:left="0" w:firstLine="0"/>
        <w:jc w:val="both"/>
        <w:rPr>
          <w:sz w:val="24"/>
        </w:rPr>
      </w:pPr>
      <w:r>
        <w:rPr>
          <w:sz w:val="24"/>
        </w:rPr>
        <w:t xml:space="preserve">            </w:t>
      </w:r>
      <w:r w:rsidRPr="0090375F">
        <w:rPr>
          <w:sz w:val="24"/>
        </w:rPr>
        <w:t>k</w:t>
      </w:r>
      <w:r w:rsidR="0090375F" w:rsidRPr="0090375F">
        <w:rPr>
          <w:sz w:val="24"/>
        </w:rPr>
        <w:t> SP + ÚR</w:t>
      </w:r>
      <w:r w:rsidR="00FF2AAA">
        <w:rPr>
          <w:sz w:val="24"/>
        </w:rPr>
        <w:t xml:space="preserve"> a PD stavební a instalace na stupeň prováděcí</w:t>
      </w:r>
      <w:r w:rsidRPr="0090375F">
        <w:rPr>
          <w:sz w:val="24"/>
        </w:rPr>
        <w:t xml:space="preserve"> do </w:t>
      </w:r>
      <w:r w:rsidR="0090375F">
        <w:rPr>
          <w:sz w:val="24"/>
        </w:rPr>
        <w:t>1.</w:t>
      </w:r>
      <w:r w:rsidR="00557051">
        <w:rPr>
          <w:sz w:val="24"/>
        </w:rPr>
        <w:t xml:space="preserve"> </w:t>
      </w:r>
      <w:r w:rsidR="0090375F">
        <w:rPr>
          <w:sz w:val="24"/>
        </w:rPr>
        <w:t>10.</w:t>
      </w:r>
      <w:r w:rsidR="00557051">
        <w:rPr>
          <w:sz w:val="24"/>
        </w:rPr>
        <w:t xml:space="preserve"> </w:t>
      </w:r>
      <w:r w:rsidR="0090375F">
        <w:rPr>
          <w:sz w:val="24"/>
        </w:rPr>
        <w:t>2018</w:t>
      </w:r>
    </w:p>
    <w:p w:rsidR="005F2CB8" w:rsidRDefault="005F2CB8">
      <w:pPr>
        <w:pStyle w:val="Seznam"/>
        <w:spacing w:before="0"/>
        <w:ind w:left="0" w:firstLine="0"/>
        <w:jc w:val="both"/>
        <w:rPr>
          <w:b/>
          <w:sz w:val="24"/>
        </w:rPr>
      </w:pPr>
      <w:r>
        <w:rPr>
          <w:sz w:val="24"/>
        </w:rPr>
        <w:tab/>
        <w:t xml:space="preserve">                        </w:t>
      </w:r>
      <w:r>
        <w:rPr>
          <w:b/>
          <w:sz w:val="24"/>
        </w:rPr>
        <w:t xml:space="preserve">                           </w:t>
      </w:r>
    </w:p>
    <w:p w:rsidR="005F2CB8" w:rsidRDefault="005F2CB8">
      <w:pPr>
        <w:pStyle w:val="Seznam"/>
        <w:spacing w:before="0"/>
        <w:ind w:left="0" w:firstLine="0"/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4. Cena za dílo</w:t>
      </w:r>
    </w:p>
    <w:p w:rsidR="005F2CB8" w:rsidRPr="0090375F" w:rsidRDefault="005F2CB8" w:rsidP="0090375F">
      <w:pPr>
        <w:widowControl/>
        <w:tabs>
          <w:tab w:val="left" w:pos="780"/>
        </w:tabs>
        <w:spacing w:before="0" w:line="240" w:lineRule="atLeast"/>
        <w:ind w:left="-15"/>
        <w:jc w:val="both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Objednatel zaplatí zhotoviteli za provedení díla dohodnutou cenu dokumentace</w:t>
      </w:r>
    </w:p>
    <w:p w:rsidR="00557051" w:rsidRPr="000970A0" w:rsidRDefault="00557051" w:rsidP="000970A0">
      <w:pPr>
        <w:spacing w:line="240" w:lineRule="atLeast"/>
        <w:ind w:left="0"/>
        <w:jc w:val="both"/>
        <w:rPr>
          <w:color w:val="000000"/>
          <w:sz w:val="24"/>
          <w:szCs w:val="24"/>
        </w:rPr>
      </w:pPr>
      <w:r>
        <w:tab/>
      </w:r>
      <w:r w:rsidR="00FF2AAA" w:rsidRPr="000970A0">
        <w:rPr>
          <w:sz w:val="24"/>
          <w:szCs w:val="24"/>
        </w:rPr>
        <w:t>Cena bez DPH:</w:t>
      </w:r>
      <w:r w:rsidR="00A50EE7">
        <w:rPr>
          <w:sz w:val="24"/>
          <w:szCs w:val="24"/>
        </w:rPr>
        <w:tab/>
        <w:t>394.000,00 Kč</w:t>
      </w:r>
      <w:r w:rsidR="00FF2AAA" w:rsidRPr="000970A0">
        <w:rPr>
          <w:sz w:val="24"/>
          <w:szCs w:val="24"/>
        </w:rPr>
        <w:tab/>
      </w:r>
    </w:p>
    <w:p w:rsidR="005F2CB8" w:rsidRDefault="005F2CB8" w:rsidP="000970A0">
      <w:pPr>
        <w:spacing w:line="240" w:lineRule="atLeast"/>
        <w:ind w:left="0" w:firstLine="709"/>
        <w:jc w:val="both"/>
        <w:rPr>
          <w:b/>
          <w:sz w:val="24"/>
        </w:rPr>
      </w:pPr>
      <w:r>
        <w:rPr>
          <w:color w:val="000000"/>
          <w:sz w:val="24"/>
        </w:rPr>
        <w:t>DPH 21%</w:t>
      </w:r>
      <w:r w:rsidR="00A50EE7">
        <w:rPr>
          <w:color w:val="000000"/>
          <w:sz w:val="24"/>
        </w:rPr>
        <w:t>:</w:t>
      </w:r>
      <w:r w:rsidR="00A50EE7">
        <w:rPr>
          <w:color w:val="000000"/>
          <w:sz w:val="24"/>
        </w:rPr>
        <w:tab/>
      </w:r>
      <w:r w:rsidR="00A50EE7">
        <w:rPr>
          <w:color w:val="000000"/>
          <w:sz w:val="24"/>
        </w:rPr>
        <w:tab/>
        <w:t xml:space="preserve">  82.740,00 Kč</w:t>
      </w:r>
      <w:r>
        <w:rPr>
          <w:color w:val="000000"/>
          <w:sz w:val="24"/>
        </w:rPr>
        <w:t xml:space="preserve">                                            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</w:t>
      </w:r>
    </w:p>
    <w:p w:rsidR="005F2CB8" w:rsidRDefault="005F2CB8">
      <w:pPr>
        <w:spacing w:line="240" w:lineRule="atLeast"/>
        <w:jc w:val="both"/>
        <w:rPr>
          <w:b/>
          <w:sz w:val="24"/>
        </w:rPr>
      </w:pPr>
      <w:r>
        <w:rPr>
          <w:b/>
          <w:sz w:val="24"/>
        </w:rPr>
        <w:t>Cen</w:t>
      </w:r>
      <w:r w:rsidR="0090375F">
        <w:rPr>
          <w:b/>
          <w:sz w:val="24"/>
        </w:rPr>
        <w:t>a</w:t>
      </w:r>
      <w:r>
        <w:rPr>
          <w:b/>
          <w:sz w:val="24"/>
        </w:rPr>
        <w:t xml:space="preserve"> celkem:             </w:t>
      </w:r>
      <w:r w:rsidR="00A50EE7">
        <w:rPr>
          <w:b/>
          <w:sz w:val="24"/>
        </w:rPr>
        <w:t>476.740,00 Kč</w:t>
      </w:r>
      <w:r>
        <w:rPr>
          <w:b/>
          <w:sz w:val="24"/>
        </w:rPr>
        <w:t xml:space="preserve">                                      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</w:t>
      </w:r>
    </w:p>
    <w:p w:rsidR="005F2CB8" w:rsidRDefault="005F2CB8">
      <w:pPr>
        <w:spacing w:before="0" w:line="240" w:lineRule="atLeast"/>
        <w:jc w:val="both"/>
        <w:rPr>
          <w:b/>
          <w:sz w:val="24"/>
        </w:rPr>
      </w:pPr>
    </w:p>
    <w:p w:rsidR="005F2CB8" w:rsidRDefault="005F2CB8">
      <w:pPr>
        <w:pStyle w:val="Nadpis4"/>
        <w:numPr>
          <w:ilvl w:val="0"/>
          <w:numId w:val="0"/>
        </w:numPr>
        <w:jc w:val="center"/>
        <w:rPr>
          <w:sz w:val="24"/>
        </w:rPr>
      </w:pPr>
      <w:r>
        <w:rPr>
          <w:b/>
          <w:sz w:val="24"/>
          <w:szCs w:val="24"/>
        </w:rPr>
        <w:t>5. Platební podmínky</w:t>
      </w:r>
    </w:p>
    <w:p w:rsidR="005F2CB8" w:rsidRDefault="005F2CB8">
      <w:pPr>
        <w:widowControl/>
        <w:numPr>
          <w:ilvl w:val="1"/>
          <w:numId w:val="3"/>
        </w:numPr>
        <w:tabs>
          <w:tab w:val="left" w:pos="705"/>
        </w:tabs>
        <w:spacing w:before="0" w:line="240" w:lineRule="atLeast"/>
        <w:jc w:val="both"/>
        <w:rPr>
          <w:sz w:val="24"/>
        </w:rPr>
      </w:pPr>
      <w:r>
        <w:rPr>
          <w:sz w:val="24"/>
        </w:rPr>
        <w:t>Objednatel se zavazuje zaplatit zhotoviteli do14-ti dnů cenu díla na základě faktur</w:t>
      </w:r>
      <w:r w:rsidR="00255FAB">
        <w:rPr>
          <w:sz w:val="24"/>
        </w:rPr>
        <w:t>y</w:t>
      </w:r>
      <w:r>
        <w:rPr>
          <w:sz w:val="24"/>
        </w:rPr>
        <w:t>, kter</w:t>
      </w:r>
      <w:r w:rsidR="00255FAB">
        <w:rPr>
          <w:sz w:val="24"/>
        </w:rPr>
        <w:t>ou</w:t>
      </w:r>
      <w:r>
        <w:rPr>
          <w:sz w:val="24"/>
        </w:rPr>
        <w:t xml:space="preserve"> zhotovitel vyhotoví a odešle objednateli po předání díla. Faktura bude obsahovat náležitosti daňového dokladu.</w:t>
      </w:r>
    </w:p>
    <w:p w:rsidR="005F2CB8" w:rsidRDefault="005F2CB8">
      <w:pPr>
        <w:widowControl/>
        <w:spacing w:before="0" w:line="240" w:lineRule="atLeast"/>
        <w:jc w:val="both"/>
        <w:rPr>
          <w:sz w:val="24"/>
        </w:rPr>
      </w:pPr>
    </w:p>
    <w:p w:rsidR="005F2CB8" w:rsidRDefault="005F2CB8">
      <w:pPr>
        <w:spacing w:line="240" w:lineRule="atLeast"/>
        <w:ind w:left="284" w:hanging="284"/>
        <w:jc w:val="center"/>
      </w:pPr>
      <w:r>
        <w:rPr>
          <w:b/>
          <w:sz w:val="24"/>
        </w:rPr>
        <w:t>6. Odpovědnost za vady</w:t>
      </w:r>
    </w:p>
    <w:p w:rsidR="005F2CB8" w:rsidRDefault="005F2CB8" w:rsidP="00255FAB">
      <w:pPr>
        <w:pStyle w:val="Zkladntextodsazen"/>
        <w:tabs>
          <w:tab w:val="clear" w:pos="709"/>
        </w:tabs>
        <w:spacing w:before="0"/>
        <w:ind w:left="709" w:hanging="709"/>
      </w:pPr>
      <w:r>
        <w:t>6.1</w:t>
      </w:r>
      <w:r>
        <w:tab/>
        <w:t>Zhotovitel odpovídá za to, že předmět díla má v době jeho předání objednateli vlastnosti stanovené technickými normami nebo jinými právními předpisy, popřípadě vlastnosti obvyklé. Dále, že dílo je kompletní, splňuje určenou funkci, odpovídá požadavkům objednatele stanoveným v zadávacích podkladech. Navržené řešení obsažené v předaném díle je technicky realizovatelné v souladu s obecně závaznými předpisy a technickými normami, které se vztahují ke zpracovávanému dílu, a že toto řešení je navrženo s přihlédnutím k objednatelem stanovenému účelu ekonomicky přiměřené.</w:t>
      </w:r>
    </w:p>
    <w:p w:rsidR="005F2CB8" w:rsidRDefault="005F2CB8" w:rsidP="00255FAB">
      <w:pPr>
        <w:pStyle w:val="Zkladntextodsazen21"/>
        <w:numPr>
          <w:ilvl w:val="1"/>
          <w:numId w:val="4"/>
        </w:numPr>
        <w:ind w:left="567" w:hanging="567"/>
      </w:pPr>
      <w:r>
        <w:t xml:space="preserve">  Objednatel je povinen vady písemně reklamovat u zhotovitele bez zbytečného odkladu po jejich zjištění. V reklamaci musí vadu popsat, příp. uvést, jak se vada projevuje.</w:t>
      </w:r>
    </w:p>
    <w:p w:rsidR="005F2CB8" w:rsidRDefault="005F2CB8">
      <w:pPr>
        <w:pStyle w:val="Zkladntextodsazen21"/>
        <w:numPr>
          <w:ilvl w:val="1"/>
          <w:numId w:val="4"/>
        </w:numPr>
      </w:pPr>
      <w:r>
        <w:t xml:space="preserve">    Zhotovitel se zavazuje, že vady, které objednatel zjistil a důvodně reklamoval, odstraní  </w:t>
      </w:r>
    </w:p>
    <w:p w:rsidR="005F2CB8" w:rsidRDefault="005F2CB8">
      <w:pPr>
        <w:pStyle w:val="Zkladntextodsazen21"/>
        <w:spacing w:before="0"/>
        <w:ind w:left="0"/>
      </w:pPr>
      <w:r>
        <w:t xml:space="preserve">          bez zbytečného odkladu.</w:t>
      </w:r>
    </w:p>
    <w:p w:rsidR="00A50EE7" w:rsidRDefault="00A50EE7">
      <w:pPr>
        <w:pStyle w:val="Zkladntextodsazen21"/>
        <w:spacing w:before="0"/>
        <w:ind w:left="0"/>
      </w:pPr>
    </w:p>
    <w:p w:rsidR="00A50EE7" w:rsidRDefault="00A50EE7" w:rsidP="000970A0">
      <w:pPr>
        <w:pStyle w:val="Zkladntextodsazen21"/>
        <w:spacing w:before="0"/>
        <w:ind w:left="0"/>
        <w:jc w:val="center"/>
        <w:rPr>
          <w:b/>
        </w:rPr>
      </w:pPr>
      <w:r>
        <w:rPr>
          <w:b/>
        </w:rPr>
        <w:t>7. Společná a závěrečná ustanovení</w:t>
      </w:r>
    </w:p>
    <w:p w:rsidR="00A50EE7" w:rsidRDefault="00A50EE7" w:rsidP="000970A0">
      <w:pPr>
        <w:pStyle w:val="Odstavecseseznamem"/>
        <w:numPr>
          <w:ilvl w:val="1"/>
          <w:numId w:val="9"/>
        </w:numPr>
        <w:tabs>
          <w:tab w:val="left" w:pos="2268"/>
          <w:tab w:val="left" w:pos="5103"/>
          <w:tab w:val="left" w:pos="7230"/>
        </w:tabs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0970A0">
        <w:rPr>
          <w:rFonts w:ascii="Times New Roman" w:hAnsi="Times New Roman" w:cs="Times New Roman"/>
          <w:sz w:val="24"/>
        </w:rPr>
        <w:t>Tuto smlouvu je možné měnit pouze písemnou dohodou smluvních stran ve formě číslovaných dodatků.</w:t>
      </w:r>
    </w:p>
    <w:p w:rsidR="00A50EE7" w:rsidRPr="000970A0" w:rsidRDefault="00A50EE7" w:rsidP="005A39B5">
      <w:pPr>
        <w:pStyle w:val="Odstavecseseznamem"/>
        <w:tabs>
          <w:tab w:val="left" w:pos="2268"/>
          <w:tab w:val="left" w:pos="5103"/>
          <w:tab w:val="left" w:pos="7230"/>
        </w:tabs>
        <w:spacing w:after="0" w:line="240" w:lineRule="atLeast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A50EE7" w:rsidRDefault="00A50EE7" w:rsidP="005A39B5">
      <w:pPr>
        <w:pStyle w:val="Odstavecseseznamem"/>
        <w:numPr>
          <w:ilvl w:val="1"/>
          <w:numId w:val="9"/>
        </w:numPr>
        <w:tabs>
          <w:tab w:val="left" w:pos="2268"/>
          <w:tab w:val="left" w:pos="5103"/>
          <w:tab w:val="left" w:pos="7230"/>
        </w:tabs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0970A0">
        <w:rPr>
          <w:rFonts w:ascii="Times New Roman" w:hAnsi="Times New Roman" w:cs="Times New Roman"/>
          <w:sz w:val="24"/>
        </w:rPr>
        <w:t>Strany prohlašují, že si tuto smlouvu přečetly, že s jejím obsahem souhlasí a na důkaz toho k ní připojují svoje podpisy.</w:t>
      </w:r>
      <w:r>
        <w:rPr>
          <w:rFonts w:ascii="Times New Roman" w:hAnsi="Times New Roman" w:cs="Times New Roman"/>
          <w:sz w:val="24"/>
        </w:rPr>
        <w:t xml:space="preserve"> </w:t>
      </w:r>
    </w:p>
    <w:p w:rsidR="005A39B5" w:rsidRPr="005A39B5" w:rsidRDefault="005A39B5" w:rsidP="005A39B5">
      <w:pPr>
        <w:pStyle w:val="Odstavecseseznamem"/>
        <w:tabs>
          <w:tab w:val="left" w:pos="2268"/>
          <w:tab w:val="left" w:pos="5103"/>
          <w:tab w:val="left" w:pos="7230"/>
        </w:tabs>
        <w:spacing w:after="0" w:line="240" w:lineRule="atLeast"/>
        <w:ind w:left="360" w:firstLine="0"/>
        <w:jc w:val="both"/>
        <w:rPr>
          <w:rFonts w:ascii="Times New Roman" w:hAnsi="Times New Roman" w:cs="Times New Roman"/>
          <w:sz w:val="24"/>
        </w:rPr>
      </w:pPr>
    </w:p>
    <w:p w:rsidR="00A50EE7" w:rsidRPr="000970A0" w:rsidRDefault="00A50EE7" w:rsidP="000970A0">
      <w:pPr>
        <w:pStyle w:val="Odstavecseseznamem"/>
        <w:numPr>
          <w:ilvl w:val="1"/>
          <w:numId w:val="9"/>
        </w:numPr>
        <w:tabs>
          <w:tab w:val="left" w:pos="2268"/>
          <w:tab w:val="left" w:pos="5103"/>
          <w:tab w:val="left" w:pos="7230"/>
        </w:tabs>
        <w:spacing w:after="0" w:line="240" w:lineRule="atLeast"/>
        <w:jc w:val="both"/>
        <w:rPr>
          <w:rFonts w:ascii="Times New Roman" w:hAnsi="Times New Roman" w:cs="Times New Roman"/>
          <w:sz w:val="24"/>
        </w:rPr>
      </w:pPr>
      <w:r w:rsidRPr="000970A0">
        <w:rPr>
          <w:rFonts w:ascii="Times New Roman" w:hAnsi="Times New Roman" w:cs="Times New Roman"/>
          <w:sz w:val="24"/>
        </w:rPr>
        <w:t>Tato smlouva je vyhotovena ve dvou originálních výtiscích.</w:t>
      </w:r>
    </w:p>
    <w:p w:rsidR="00255FAB" w:rsidRDefault="00255FAB" w:rsidP="0090375F">
      <w:pPr>
        <w:tabs>
          <w:tab w:val="left" w:pos="2268"/>
          <w:tab w:val="left" w:pos="5103"/>
          <w:tab w:val="left" w:pos="7230"/>
        </w:tabs>
        <w:spacing w:before="240" w:after="240" w:line="240" w:lineRule="atLeast"/>
        <w:ind w:left="0"/>
        <w:jc w:val="both"/>
        <w:rPr>
          <w:sz w:val="24"/>
        </w:rPr>
      </w:pPr>
    </w:p>
    <w:p w:rsidR="005F2CB8" w:rsidRDefault="005F2CB8" w:rsidP="0090375F">
      <w:pPr>
        <w:tabs>
          <w:tab w:val="left" w:pos="2268"/>
          <w:tab w:val="left" w:pos="5103"/>
          <w:tab w:val="left" w:pos="7230"/>
        </w:tabs>
        <w:spacing w:before="240" w:after="240" w:line="240" w:lineRule="atLeast"/>
        <w:ind w:left="0"/>
        <w:jc w:val="both"/>
        <w:rPr>
          <w:sz w:val="24"/>
        </w:rPr>
      </w:pPr>
      <w:r>
        <w:rPr>
          <w:sz w:val="24"/>
        </w:rPr>
        <w:t xml:space="preserve">V Holýšově dne </w:t>
      </w:r>
      <w:r w:rsidR="00A50EE7">
        <w:rPr>
          <w:sz w:val="24"/>
        </w:rPr>
        <w:t>12. září 2018</w:t>
      </w:r>
      <w:r>
        <w:rPr>
          <w:sz w:val="24"/>
        </w:rPr>
        <w:t xml:space="preserve">         </w:t>
      </w:r>
      <w:r>
        <w:rPr>
          <w:sz w:val="24"/>
        </w:rPr>
        <w:tab/>
        <w:t>V</w:t>
      </w:r>
      <w:r w:rsidR="004F24CE">
        <w:rPr>
          <w:sz w:val="24"/>
        </w:rPr>
        <w:t> </w:t>
      </w:r>
      <w:r w:rsidR="001B72C7">
        <w:rPr>
          <w:sz w:val="24"/>
        </w:rPr>
        <w:t>H</w:t>
      </w:r>
      <w:r w:rsidR="00A50EE7">
        <w:rPr>
          <w:sz w:val="24"/>
        </w:rPr>
        <w:t>oršovském</w:t>
      </w:r>
      <w:r w:rsidR="004F24CE">
        <w:rPr>
          <w:sz w:val="24"/>
        </w:rPr>
        <w:t xml:space="preserve"> </w:t>
      </w:r>
      <w:r w:rsidR="001B72C7">
        <w:rPr>
          <w:sz w:val="24"/>
        </w:rPr>
        <w:t>Týně</w:t>
      </w:r>
      <w:r>
        <w:rPr>
          <w:sz w:val="24"/>
        </w:rPr>
        <w:t xml:space="preserve"> dne</w:t>
      </w:r>
      <w:r w:rsidR="00A50EE7">
        <w:rPr>
          <w:sz w:val="24"/>
        </w:rPr>
        <w:t xml:space="preserve"> 12. září 2018</w:t>
      </w:r>
    </w:p>
    <w:p w:rsidR="005F2CB8" w:rsidRDefault="005F2CB8">
      <w:pPr>
        <w:tabs>
          <w:tab w:val="left" w:leader="dot" w:pos="3260"/>
          <w:tab w:val="left" w:pos="4394"/>
          <w:tab w:val="left" w:leader="dot" w:pos="8222"/>
        </w:tabs>
        <w:spacing w:before="720" w:line="240" w:lineRule="atLeast"/>
        <w:ind w:left="0"/>
        <w:rPr>
          <w:sz w:val="24"/>
        </w:rPr>
      </w:pPr>
      <w:r>
        <w:rPr>
          <w:sz w:val="24"/>
        </w:rPr>
        <w:t xml:space="preserve">  …………………………………               </w:t>
      </w:r>
      <w:r>
        <w:rPr>
          <w:sz w:val="24"/>
        </w:rPr>
        <w:tab/>
        <w:t xml:space="preserve"> </w:t>
      </w:r>
      <w:r w:rsidR="001B72C7">
        <w:rPr>
          <w:sz w:val="24"/>
        </w:rPr>
        <w:t xml:space="preserve">         </w:t>
      </w:r>
      <w:r>
        <w:rPr>
          <w:sz w:val="24"/>
        </w:rPr>
        <w:t xml:space="preserve"> …………………………………</w:t>
      </w:r>
      <w:r w:rsidR="00A50EE7">
        <w:rPr>
          <w:sz w:val="24"/>
        </w:rPr>
        <w:t>………</w:t>
      </w:r>
    </w:p>
    <w:p w:rsidR="005F2CB8" w:rsidRDefault="005F2CB8">
      <w:pPr>
        <w:tabs>
          <w:tab w:val="left" w:pos="5103"/>
        </w:tabs>
        <w:spacing w:line="240" w:lineRule="atLeast"/>
        <w:ind w:firstLine="1"/>
        <w:rPr>
          <w:sz w:val="24"/>
          <w:szCs w:val="24"/>
        </w:rPr>
      </w:pPr>
      <w:r>
        <w:rPr>
          <w:sz w:val="24"/>
        </w:rPr>
        <w:t xml:space="preserve">     Za objednatele</w:t>
      </w:r>
      <w:r>
        <w:rPr>
          <w:sz w:val="24"/>
        </w:rPr>
        <w:tab/>
      </w:r>
      <w:r w:rsidR="00A50EE7">
        <w:rPr>
          <w:sz w:val="24"/>
        </w:rPr>
        <w:tab/>
      </w:r>
      <w:r w:rsidR="00A50EE7">
        <w:rPr>
          <w:sz w:val="24"/>
        </w:rPr>
        <w:tab/>
      </w:r>
      <w:r>
        <w:rPr>
          <w:sz w:val="24"/>
        </w:rPr>
        <w:t>Za zhotovitele</w:t>
      </w:r>
    </w:p>
    <w:p w:rsidR="005F2CB8" w:rsidRDefault="005F2CB8">
      <w:pPr>
        <w:tabs>
          <w:tab w:val="left" w:pos="5103"/>
        </w:tabs>
        <w:spacing w:line="240" w:lineRule="atLeast"/>
        <w:ind w:firstLine="1"/>
      </w:pPr>
      <w:r>
        <w:rPr>
          <w:sz w:val="24"/>
        </w:rPr>
        <w:t xml:space="preserve">                       </w:t>
      </w:r>
    </w:p>
    <w:sectPr w:rsidR="005F2CB8" w:rsidSect="00255FAB">
      <w:pgSz w:w="11906" w:h="16838"/>
      <w:pgMar w:top="851" w:right="851" w:bottom="567" w:left="1134" w:header="709" w:footer="709" w:gutter="0"/>
      <w:pgNumType w:start="1"/>
      <w:cols w:space="708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371"/>
        </w:tabs>
        <w:ind w:left="-371" w:hanging="709"/>
      </w:pPr>
    </w:lvl>
    <w:lvl w:ilvl="1">
      <w:start w:val="1"/>
      <w:numFmt w:val="decimal"/>
      <w:lvlText w:val="%1.%2"/>
      <w:lvlJc w:val="left"/>
      <w:pPr>
        <w:tabs>
          <w:tab w:val="num" w:pos="-371"/>
        </w:tabs>
        <w:ind w:left="-371" w:hanging="709"/>
      </w:p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16"/>
        </w:tabs>
        <w:ind w:left="-216" w:hanging="864"/>
      </w:pPr>
    </w:lvl>
    <w:lvl w:ilvl="4">
      <w:start w:val="1"/>
      <w:numFmt w:val="decimal"/>
      <w:lvlText w:val="%1.%2.%3.%5"/>
      <w:lvlJc w:val="left"/>
      <w:pPr>
        <w:tabs>
          <w:tab w:val="num" w:pos="-72"/>
        </w:tabs>
        <w:ind w:left="-72" w:hanging="1008"/>
      </w:pPr>
    </w:lvl>
    <w:lvl w:ilvl="5">
      <w:start w:val="1"/>
      <w:numFmt w:val="decimal"/>
      <w:lvlText w:val="%1.%2.%3.%5.%6"/>
      <w:lvlJc w:val="left"/>
      <w:pPr>
        <w:tabs>
          <w:tab w:val="num" w:pos="72"/>
        </w:tabs>
        <w:ind w:left="72" w:hanging="1152"/>
      </w:pPr>
    </w:lvl>
    <w:lvl w:ilvl="6">
      <w:start w:val="1"/>
      <w:numFmt w:val="decimal"/>
      <w:lvlText w:val="%1.%2.%3.%5.%6.%7"/>
      <w:lvlJc w:val="left"/>
      <w:pPr>
        <w:tabs>
          <w:tab w:val="num" w:pos="216"/>
        </w:tabs>
        <w:ind w:left="216" w:hanging="1296"/>
      </w:pPr>
    </w:lvl>
    <w:lvl w:ilvl="7">
      <w:start w:val="1"/>
      <w:numFmt w:val="decimal"/>
      <w:lvlText w:val="%1.%2.%3.%5.%6.%7.%8"/>
      <w:lvlJc w:val="left"/>
      <w:pPr>
        <w:tabs>
          <w:tab w:val="num" w:pos="360"/>
        </w:tabs>
        <w:ind w:left="360" w:hanging="1440"/>
      </w:pPr>
    </w:lvl>
    <w:lvl w:ilvl="8">
      <w:start w:val="1"/>
      <w:numFmt w:val="decimal"/>
      <w:lvlText w:val="%1.%2.%3.%5.%6.%7.%8.%9"/>
      <w:lvlJc w:val="left"/>
      <w:pPr>
        <w:tabs>
          <w:tab w:val="num" w:pos="504"/>
        </w:tabs>
        <w:ind w:left="50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789"/>
        </w:tabs>
        <w:ind w:left="1789" w:hanging="360"/>
      </w:pPr>
      <w:rPr>
        <w:rFonts w:ascii="OpenSymbol" w:hAnsi="OpenSymbol" w:cs="Courier New"/>
        <w:sz w:val="24"/>
      </w:rPr>
    </w:lvl>
    <w:lvl w:ilvl="2">
      <w:start w:val="1"/>
      <w:numFmt w:val="bullet"/>
      <w:lvlText w:val="▪"/>
      <w:lvlJc w:val="left"/>
      <w:pPr>
        <w:tabs>
          <w:tab w:val="num" w:pos="2149"/>
        </w:tabs>
        <w:ind w:left="2149" w:hanging="360"/>
      </w:pPr>
      <w:rPr>
        <w:rFonts w:ascii="OpenSymbol" w:hAnsi="OpenSymbol" w:cs="Courier New"/>
        <w:sz w:val="24"/>
      </w:rPr>
    </w:lvl>
    <w:lvl w:ilvl="3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869"/>
        </w:tabs>
        <w:ind w:left="2869" w:hanging="360"/>
      </w:pPr>
      <w:rPr>
        <w:rFonts w:ascii="OpenSymbol" w:hAnsi="OpenSymbol" w:cs="Courier New"/>
        <w:sz w:val="24"/>
      </w:rPr>
    </w:lvl>
    <w:lvl w:ilvl="5">
      <w:start w:val="1"/>
      <w:numFmt w:val="bullet"/>
      <w:lvlText w:val="▪"/>
      <w:lvlJc w:val="left"/>
      <w:pPr>
        <w:tabs>
          <w:tab w:val="num" w:pos="3229"/>
        </w:tabs>
        <w:ind w:left="3229" w:hanging="360"/>
      </w:pPr>
      <w:rPr>
        <w:rFonts w:ascii="OpenSymbol" w:hAnsi="OpenSymbol" w:cs="Courier New"/>
        <w:sz w:val="24"/>
      </w:rPr>
    </w:lvl>
    <w:lvl w:ilvl="6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949"/>
        </w:tabs>
        <w:ind w:left="3949" w:hanging="360"/>
      </w:pPr>
      <w:rPr>
        <w:rFonts w:ascii="OpenSymbol" w:hAnsi="OpenSymbol" w:cs="Courier New"/>
        <w:sz w:val="24"/>
      </w:rPr>
    </w:lvl>
    <w:lvl w:ilvl="8">
      <w:start w:val="1"/>
      <w:numFmt w:val="bullet"/>
      <w:lvlText w:val="▪"/>
      <w:lvlJc w:val="left"/>
      <w:pPr>
        <w:tabs>
          <w:tab w:val="num" w:pos="4309"/>
        </w:tabs>
        <w:ind w:left="4309" w:hanging="360"/>
      </w:pPr>
      <w:rPr>
        <w:rFonts w:ascii="OpenSymbol" w:hAnsi="OpenSymbol" w:cs="Courier New"/>
        <w:sz w:val="24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FA85C5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CF97728"/>
    <w:multiLevelType w:val="multilevel"/>
    <w:tmpl w:val="383A5C5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6C71DC"/>
    <w:multiLevelType w:val="hybridMultilevel"/>
    <w:tmpl w:val="D49A8FB0"/>
    <w:lvl w:ilvl="0" w:tplc="7166BD32">
      <w:start w:val="1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9E"/>
    <w:rsid w:val="000970A0"/>
    <w:rsid w:val="0013199E"/>
    <w:rsid w:val="001B72C7"/>
    <w:rsid w:val="00255FAB"/>
    <w:rsid w:val="004F24CE"/>
    <w:rsid w:val="00557051"/>
    <w:rsid w:val="005A39B5"/>
    <w:rsid w:val="005F2CB8"/>
    <w:rsid w:val="0090375F"/>
    <w:rsid w:val="00A50EE7"/>
    <w:rsid w:val="00A82337"/>
    <w:rsid w:val="00E702FF"/>
    <w:rsid w:val="00FF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8B35A76-47F1-4E7A-AF89-939514BE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spacing w:before="120"/>
      <w:ind w:left="709"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tabs>
        <w:tab w:val="left" w:pos="1701"/>
      </w:tabs>
      <w:spacing w:before="240" w:after="60"/>
      <w:ind w:left="1701"/>
      <w:outlineLvl w:val="0"/>
    </w:pPr>
    <w:rPr>
      <w:rFonts w:ascii="Arial" w:hAnsi="Arial" w:cs="Arial"/>
      <w:b/>
      <w:kern w:val="1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tabs>
        <w:tab w:val="left" w:pos="1701"/>
      </w:tabs>
      <w:ind w:left="1701"/>
      <w:outlineLvl w:val="1"/>
    </w:p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tabs>
        <w:tab w:val="left" w:pos="1701"/>
      </w:tabs>
      <w:spacing w:before="240" w:after="60"/>
      <w:ind w:left="720"/>
      <w:outlineLvl w:val="2"/>
    </w:pPr>
    <w:rPr>
      <w:i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tabs>
        <w:tab w:val="left" w:pos="1701"/>
      </w:tabs>
      <w:spacing w:before="240" w:after="60"/>
      <w:ind w:left="864"/>
      <w:outlineLvl w:val="3"/>
    </w:p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tabs>
        <w:tab w:val="left" w:pos="1701"/>
      </w:tabs>
      <w:spacing w:after="60"/>
      <w:ind w:left="1008"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tabs>
        <w:tab w:val="left" w:pos="1701"/>
      </w:tabs>
      <w:spacing w:before="240" w:after="60"/>
      <w:ind w:left="1152"/>
      <w:outlineLvl w:val="5"/>
    </w:pPr>
    <w:rPr>
      <w:i/>
      <w:sz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tabs>
        <w:tab w:val="left" w:pos="1701"/>
      </w:tabs>
      <w:spacing w:before="240" w:after="60"/>
      <w:ind w:left="1296"/>
      <w:outlineLvl w:val="6"/>
    </w:pPr>
    <w:rPr>
      <w:rFonts w:ascii="Arial" w:hAnsi="Arial" w:cs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tabs>
        <w:tab w:val="left" w:pos="1701"/>
      </w:tabs>
      <w:spacing w:before="240" w:after="60"/>
      <w:ind w:left="1440"/>
      <w:outlineLvl w:val="7"/>
    </w:pPr>
    <w:rPr>
      <w:rFonts w:ascii="Arial" w:hAnsi="Arial" w:cs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tabs>
        <w:tab w:val="left" w:pos="1701"/>
      </w:tabs>
      <w:spacing w:before="240" w:after="60"/>
      <w:ind w:left="1584"/>
      <w:outlineLvl w:val="8"/>
    </w:pPr>
    <w:rPr>
      <w:rFonts w:ascii="Arial" w:hAnsi="Arial" w:cs="Arial"/>
      <w:b/>
      <w:i/>
      <w:sz w:val="1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/>
      <w:sz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b/>
      <w:sz w:val="24"/>
    </w:rPr>
  </w:style>
  <w:style w:type="character" w:customStyle="1" w:styleId="WW8Num3z2">
    <w:name w:val="WW8Num3z2"/>
    <w:rPr>
      <w:b/>
      <w:sz w:val="24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  <w:sz w:val="24"/>
    </w:rPr>
  </w:style>
  <w:style w:type="character" w:customStyle="1" w:styleId="WW8Num2z2">
    <w:name w:val="WW8Num2z2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  <w:sz w:val="24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  <w:rPr>
      <w:b/>
      <w:sz w:val="24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sz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tarSymbol" w:hAnsi="StarSymbol" w:cs="StarSymbol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 w:cs="Courier New"/>
      <w:sz w:val="24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Standardnpsmoodstavce2">
    <w:name w:val="Standardní písmo odstavce2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Odrky">
    <w:name w:val="Odrážky"/>
    <w:rPr>
      <w:rFonts w:ascii="OpenSymbol" w:eastAsia="OpenSymbol" w:hAnsi="OpenSymbol" w:cs="OpenSymbol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pPr>
      <w:spacing w:before="0"/>
      <w:ind w:left="0"/>
    </w:pPr>
    <w:rPr>
      <w:color w:val="000000"/>
      <w:sz w:val="24"/>
    </w:r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ind w:left="0"/>
    </w:pPr>
    <w:rPr>
      <w:smallCaps/>
      <w:sz w:val="32"/>
    </w:rPr>
  </w:style>
  <w:style w:type="paragraph" w:customStyle="1" w:styleId="Odrka">
    <w:name w:val="Odrážka"/>
    <w:basedOn w:val="Normln"/>
    <w:next w:val="Normln"/>
    <w:pPr>
      <w:tabs>
        <w:tab w:val="left" w:pos="1191"/>
      </w:tabs>
      <w:spacing w:before="20"/>
      <w:ind w:left="1191" w:hanging="482"/>
    </w:pPr>
  </w:style>
  <w:style w:type="paragraph" w:customStyle="1" w:styleId="Odrka-OK">
    <w:name w:val="Odrážka  - OK"/>
    <w:basedOn w:val="Odrka"/>
  </w:style>
  <w:style w:type="paragraph" w:customStyle="1" w:styleId="Odrka-O">
    <w:name w:val="Odrážka  - OŠ"/>
    <w:basedOn w:val="Odrka-OK"/>
  </w:style>
  <w:style w:type="paragraph" w:customStyle="1" w:styleId="Odrka-OH">
    <w:name w:val="Odrážka  - OH"/>
    <w:basedOn w:val="Odrka-OK"/>
  </w:style>
  <w:style w:type="paragraph" w:customStyle="1" w:styleId="Odr">
    <w:name w:val="Odr"/>
    <w:basedOn w:val="Odrka-OH"/>
    <w:pPr>
      <w:tabs>
        <w:tab w:val="left" w:pos="360"/>
      </w:tabs>
    </w:pPr>
  </w:style>
  <w:style w:type="paragraph" w:customStyle="1" w:styleId="Odrka-">
    <w:name w:val="Odrážka  - Č"/>
    <w:basedOn w:val="Odr"/>
  </w:style>
  <w:style w:type="paragraph" w:styleId="Obsah1">
    <w:name w:val="toc 1"/>
    <w:basedOn w:val="Normln"/>
    <w:next w:val="Normln"/>
    <w:pPr>
      <w:tabs>
        <w:tab w:val="left" w:pos="1134"/>
        <w:tab w:val="right" w:leader="dot" w:pos="9071"/>
      </w:tabs>
      <w:spacing w:before="240"/>
      <w:ind w:left="1134" w:hanging="1134"/>
    </w:pPr>
    <w:rPr>
      <w:smallCaps/>
      <w:lang w:val="cs-CZ"/>
    </w:rPr>
  </w:style>
  <w:style w:type="paragraph" w:styleId="Obsah2">
    <w:name w:val="toc 2"/>
    <w:basedOn w:val="Normln"/>
    <w:next w:val="Normln"/>
    <w:pPr>
      <w:tabs>
        <w:tab w:val="left" w:pos="1843"/>
        <w:tab w:val="right" w:leader="dot" w:pos="9071"/>
      </w:tabs>
      <w:spacing w:before="60"/>
      <w:ind w:left="1843" w:hanging="1134"/>
    </w:pPr>
    <w:rPr>
      <w:lang w:val="cs-CZ"/>
    </w:rPr>
  </w:style>
  <w:style w:type="paragraph" w:styleId="Obsah3">
    <w:name w:val="toc 3"/>
    <w:basedOn w:val="Normln"/>
    <w:next w:val="Normln"/>
    <w:pPr>
      <w:keepNext/>
      <w:tabs>
        <w:tab w:val="left" w:pos="1560"/>
        <w:tab w:val="left" w:pos="1843"/>
        <w:tab w:val="right" w:leader="dot" w:pos="9071"/>
      </w:tabs>
      <w:spacing w:before="0"/>
      <w:ind w:left="1559" w:hanging="567"/>
    </w:pPr>
    <w:rPr>
      <w:i/>
      <w:lang w:val="cs-CZ"/>
    </w:rPr>
  </w:style>
  <w:style w:type="paragraph" w:styleId="Obsah4">
    <w:name w:val="toc 4"/>
    <w:basedOn w:val="Normln"/>
    <w:next w:val="Normln"/>
    <w:pPr>
      <w:tabs>
        <w:tab w:val="left" w:pos="1843"/>
        <w:tab w:val="right" w:leader="dot" w:pos="9071"/>
      </w:tabs>
      <w:spacing w:before="0"/>
      <w:ind w:left="1843" w:hanging="567"/>
    </w:pPr>
    <w:rPr>
      <w:lang w:val="cs-CZ"/>
    </w:rPr>
  </w:style>
  <w:style w:type="paragraph" w:styleId="Obsah5">
    <w:name w:val="toc 5"/>
    <w:basedOn w:val="Normln"/>
    <w:next w:val="Normln"/>
    <w:pPr>
      <w:tabs>
        <w:tab w:val="right" w:leader="dot" w:pos="9071"/>
      </w:tabs>
      <w:ind w:left="800"/>
    </w:pPr>
  </w:style>
  <w:style w:type="paragraph" w:styleId="Obsah6">
    <w:name w:val="toc 6"/>
    <w:basedOn w:val="Normln"/>
    <w:next w:val="Normln"/>
    <w:pPr>
      <w:tabs>
        <w:tab w:val="right" w:leader="dot" w:pos="9071"/>
      </w:tabs>
      <w:ind w:left="1000"/>
    </w:pPr>
  </w:style>
  <w:style w:type="paragraph" w:styleId="Obsah7">
    <w:name w:val="toc 7"/>
    <w:basedOn w:val="Normln"/>
    <w:next w:val="Normln"/>
    <w:pPr>
      <w:tabs>
        <w:tab w:val="right" w:leader="dot" w:pos="9071"/>
      </w:tabs>
      <w:ind w:left="1200"/>
    </w:pPr>
  </w:style>
  <w:style w:type="paragraph" w:styleId="Obsah8">
    <w:name w:val="toc 8"/>
    <w:basedOn w:val="Normln"/>
    <w:next w:val="Normln"/>
    <w:pPr>
      <w:tabs>
        <w:tab w:val="right" w:leader="dot" w:pos="9071"/>
      </w:tabs>
      <w:ind w:left="1400"/>
    </w:pPr>
  </w:style>
  <w:style w:type="paragraph" w:styleId="Obsah9">
    <w:name w:val="toc 9"/>
    <w:basedOn w:val="Normln"/>
    <w:next w:val="Normln"/>
    <w:pPr>
      <w:tabs>
        <w:tab w:val="right" w:leader="dot" w:pos="9071"/>
      </w:tabs>
      <w:ind w:left="1600"/>
    </w:pPr>
  </w:style>
  <w:style w:type="paragraph" w:styleId="Zpat">
    <w:name w:val="footer"/>
    <w:basedOn w:val="Normln"/>
    <w:pPr>
      <w:pBdr>
        <w:top w:val="single" w:sz="4" w:space="1" w:color="000000"/>
      </w:pBdr>
      <w:tabs>
        <w:tab w:val="center" w:pos="4536"/>
        <w:tab w:val="right" w:pos="9072"/>
      </w:tabs>
      <w:ind w:left="0" w:right="-2"/>
    </w:pPr>
    <w:rPr>
      <w:b/>
      <w:i/>
    </w:rPr>
  </w:style>
  <w:style w:type="paragraph" w:customStyle="1" w:styleId="slodst">
    <w:name w:val="Čísl. odst."/>
    <w:basedOn w:val="Nadpis4"/>
    <w:pPr>
      <w:keepNext w:val="0"/>
      <w:numPr>
        <w:ilvl w:val="0"/>
        <w:numId w:val="0"/>
      </w:numPr>
      <w:spacing w:before="120" w:after="0"/>
    </w:pPr>
  </w:style>
  <w:style w:type="paragraph" w:customStyle="1" w:styleId="Odsazentext">
    <w:name w:val="Odsazený text"/>
    <w:basedOn w:val="slodst"/>
    <w:pPr>
      <w:ind w:left="864"/>
    </w:pPr>
  </w:style>
  <w:style w:type="paragraph" w:customStyle="1" w:styleId="OdrkaOTL2">
    <w:name w:val="Odrážka OT L2"/>
    <w:basedOn w:val="Odrka"/>
    <w:next w:val="Normln"/>
    <w:pPr>
      <w:ind w:left="0" w:firstLine="0"/>
    </w:pPr>
  </w:style>
  <w:style w:type="paragraph" w:customStyle="1" w:styleId="OdrkaOT">
    <w:name w:val="Odrážka OT"/>
    <w:basedOn w:val="OdrkaOTL2"/>
  </w:style>
  <w:style w:type="paragraph" w:customStyle="1" w:styleId="TableText">
    <w:name w:val="TableText"/>
    <w:basedOn w:val="Normln"/>
    <w:pPr>
      <w:spacing w:before="0"/>
      <w:ind w:left="0"/>
    </w:pPr>
  </w:style>
  <w:style w:type="paragraph" w:styleId="Zkladntextodsazen">
    <w:name w:val="Body Text Indent"/>
    <w:basedOn w:val="Normln"/>
    <w:pPr>
      <w:widowControl/>
      <w:tabs>
        <w:tab w:val="left" w:pos="709"/>
      </w:tabs>
      <w:spacing w:line="240" w:lineRule="atLeast"/>
      <w:ind w:left="0"/>
      <w:jc w:val="both"/>
    </w:pPr>
    <w:rPr>
      <w:sz w:val="24"/>
    </w:rPr>
  </w:style>
  <w:style w:type="paragraph" w:customStyle="1" w:styleId="Export5">
    <w:name w:val="Export 5"/>
    <w:basedOn w:val="Normln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before="0"/>
      <w:ind w:left="6236"/>
      <w:jc w:val="both"/>
    </w:pPr>
    <w:rPr>
      <w:rFonts w:ascii="Avinion" w:hAnsi="Avinion" w:cs="Avinion"/>
      <w:sz w:val="24"/>
    </w:rPr>
  </w:style>
  <w:style w:type="paragraph" w:customStyle="1" w:styleId="Odrkal2">
    <w:name w:val="Odrážka l2"/>
    <w:basedOn w:val="Odrka"/>
    <w:pPr>
      <w:tabs>
        <w:tab w:val="left" w:pos="1276"/>
      </w:tabs>
      <w:ind w:left="1588" w:hanging="397"/>
    </w:pPr>
  </w:style>
  <w:style w:type="paragraph" w:customStyle="1" w:styleId="Zkladntextodsazen21">
    <w:name w:val="Základní text odsazený 21"/>
    <w:basedOn w:val="Normln"/>
    <w:rPr>
      <w:sz w:val="24"/>
    </w:rPr>
  </w:style>
  <w:style w:type="paragraph" w:customStyle="1" w:styleId="Zkladntextodsazen31">
    <w:name w:val="Základní text odsazený 31"/>
    <w:basedOn w:val="Normln"/>
    <w:pPr>
      <w:ind w:hanging="1"/>
      <w:jc w:val="both"/>
    </w:pPr>
    <w:rPr>
      <w:sz w:val="24"/>
    </w:rPr>
  </w:style>
  <w:style w:type="paragraph" w:customStyle="1" w:styleId="st">
    <w:name w:val="Část"/>
    <w:basedOn w:val="Normln"/>
    <w:pPr>
      <w:ind w:left="0"/>
    </w:pPr>
    <w:rPr>
      <w:rFonts w:ascii="Arial" w:hAnsi="Arial" w:cs="Arial"/>
      <w:b/>
      <w:sz w:val="36"/>
    </w:rPr>
  </w:style>
  <w:style w:type="paragraph" w:customStyle="1" w:styleId="Kapitola">
    <w:name w:val="Kapitola"/>
    <w:basedOn w:val="Normln"/>
    <w:pPr>
      <w:tabs>
        <w:tab w:val="left" w:pos="709"/>
      </w:tabs>
      <w:ind w:left="0"/>
    </w:pPr>
    <w:rPr>
      <w:rFonts w:ascii="Arial" w:hAnsi="Arial" w:cs="Arial"/>
      <w:sz w:val="28"/>
    </w:rPr>
  </w:style>
  <w:style w:type="paragraph" w:customStyle="1" w:styleId="Normln-Bold">
    <w:name w:val="Normální - Bold"/>
    <w:basedOn w:val="Normln"/>
    <w:rPr>
      <w:b/>
    </w:rPr>
  </w:style>
  <w:style w:type="paragraph" w:customStyle="1" w:styleId="odst">
    <w:name w:val="Č.odst."/>
    <w:basedOn w:val="Nadpis2"/>
    <w:pPr>
      <w:numPr>
        <w:ilvl w:val="0"/>
        <w:numId w:val="0"/>
      </w:numPr>
      <w:tabs>
        <w:tab w:val="left" w:pos="709"/>
      </w:tabs>
      <w:ind w:left="709" w:hanging="709"/>
    </w:pPr>
  </w:style>
  <w:style w:type="paragraph" w:styleId="Rejstk1">
    <w:name w:val="index 1"/>
    <w:basedOn w:val="Normln"/>
    <w:next w:val="Normln"/>
    <w:pPr>
      <w:ind w:left="200" w:hanging="200"/>
    </w:pPr>
  </w:style>
  <w:style w:type="paragraph" w:styleId="Rejstk2">
    <w:name w:val="index 2"/>
    <w:basedOn w:val="Normln"/>
    <w:next w:val="Normln"/>
    <w:pPr>
      <w:ind w:left="400" w:hanging="200"/>
    </w:pPr>
  </w:style>
  <w:style w:type="paragraph" w:styleId="Rejstk3">
    <w:name w:val="index 3"/>
    <w:basedOn w:val="Normln"/>
    <w:next w:val="Normln"/>
    <w:pPr>
      <w:ind w:left="600" w:hanging="200"/>
    </w:pPr>
  </w:style>
  <w:style w:type="paragraph" w:customStyle="1" w:styleId="Rejstk41">
    <w:name w:val="Rejstřík 41"/>
    <w:basedOn w:val="Normln"/>
    <w:next w:val="Normln"/>
    <w:pPr>
      <w:ind w:left="800" w:hanging="200"/>
    </w:pPr>
  </w:style>
  <w:style w:type="paragraph" w:customStyle="1" w:styleId="Rejstk51">
    <w:name w:val="Rejstřík 51"/>
    <w:basedOn w:val="Normln"/>
    <w:next w:val="Normln"/>
    <w:pPr>
      <w:ind w:left="1000" w:hanging="200"/>
    </w:pPr>
  </w:style>
  <w:style w:type="paragraph" w:customStyle="1" w:styleId="Rejstk61">
    <w:name w:val="Rejstřík 61"/>
    <w:basedOn w:val="Normln"/>
    <w:next w:val="Normln"/>
    <w:pPr>
      <w:ind w:left="1200" w:hanging="200"/>
    </w:pPr>
  </w:style>
  <w:style w:type="paragraph" w:customStyle="1" w:styleId="Rejstk71">
    <w:name w:val="Rejstřík 71"/>
    <w:basedOn w:val="Normln"/>
    <w:next w:val="Normln"/>
    <w:pPr>
      <w:ind w:left="1400" w:hanging="200"/>
    </w:pPr>
  </w:style>
  <w:style w:type="paragraph" w:customStyle="1" w:styleId="Rejstk81">
    <w:name w:val="Rejstřík 81"/>
    <w:basedOn w:val="Normln"/>
    <w:next w:val="Normln"/>
    <w:pPr>
      <w:ind w:left="1600" w:hanging="200"/>
    </w:pPr>
  </w:style>
  <w:style w:type="paragraph" w:customStyle="1" w:styleId="Rejstk91">
    <w:name w:val="Rejstřík 91"/>
    <w:basedOn w:val="Normln"/>
    <w:next w:val="Normln"/>
    <w:pPr>
      <w:ind w:left="1800" w:hanging="200"/>
    </w:pPr>
  </w:style>
  <w:style w:type="paragraph" w:styleId="Hlavikarejstku">
    <w:name w:val="index heading"/>
    <w:basedOn w:val="Normln"/>
    <w:next w:val="Rejstk1"/>
  </w:style>
  <w:style w:type="paragraph" w:customStyle="1" w:styleId="Odrka-OT">
    <w:name w:val="Odrážka  - OT"/>
    <w:basedOn w:val="Normln"/>
    <w:pPr>
      <w:widowControl/>
      <w:spacing w:before="0"/>
      <w:ind w:left="0"/>
    </w:pPr>
  </w:style>
  <w:style w:type="paragraph" w:customStyle="1" w:styleId="Seznamsodrkami21">
    <w:name w:val="Seznam s odrážkami 21"/>
    <w:basedOn w:val="Normln"/>
    <w:pPr>
      <w:tabs>
        <w:tab w:val="left" w:pos="643"/>
      </w:tabs>
      <w:ind w:left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styleId="Nzev">
    <w:name w:val="Title"/>
    <w:basedOn w:val="Normln"/>
    <w:next w:val="Podnadpis"/>
    <w:qFormat/>
    <w:pPr>
      <w:widowControl/>
      <w:spacing w:line="240" w:lineRule="atLeast"/>
      <w:ind w:left="0"/>
      <w:jc w:val="center"/>
    </w:pPr>
    <w:rPr>
      <w:b/>
      <w:sz w:val="32"/>
    </w:rPr>
  </w:style>
  <w:style w:type="paragraph" w:styleId="Podnadpis">
    <w:name w:val="Podnadpis"/>
    <w:basedOn w:val="Normln"/>
    <w:next w:val="Zkladntext"/>
    <w:qFormat/>
    <w:pPr>
      <w:widowControl/>
      <w:spacing w:line="240" w:lineRule="atLeast"/>
      <w:ind w:left="0"/>
      <w:jc w:val="center"/>
    </w:pPr>
    <w:rPr>
      <w:b/>
      <w:sz w:val="28"/>
    </w:r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Prosttext1">
    <w:name w:val="Prostý text1"/>
    <w:basedOn w:val="Normln"/>
    <w:pPr>
      <w:suppressAutoHyphens w:val="0"/>
    </w:pPr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90375F"/>
    <w:pPr>
      <w:widowControl/>
      <w:suppressAutoHyphens w:val="0"/>
      <w:spacing w:before="0" w:after="160"/>
      <w:ind w:left="1008" w:hanging="288"/>
      <w:contextualSpacing/>
    </w:pPr>
    <w:rPr>
      <w:rFonts w:ascii="Century Gothic" w:eastAsia="Century Gothic" w:hAnsi="Century Gothic" w:cs="Tahoma"/>
      <w:sz w:val="21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70A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0A0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Ing. Václac Baxa</dc:creator>
  <cp:keywords/>
  <cp:lastModifiedBy>ekonomka</cp:lastModifiedBy>
  <cp:revision>2</cp:revision>
  <cp:lastPrinted>2018-09-24T11:36:00Z</cp:lastPrinted>
  <dcterms:created xsi:type="dcterms:W3CDTF">2018-09-24T11:47:00Z</dcterms:created>
  <dcterms:modified xsi:type="dcterms:W3CDTF">2018-09-24T11:47:00Z</dcterms:modified>
</cp:coreProperties>
</file>