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F44A7E" w:rsidP="00EF0690">
      <w:pPr>
        <w:pStyle w:val="Heading1"/>
        <w:rPr>
          <w:noProof/>
        </w:rPr>
      </w:pPr>
    </w:p>
    <w:p w:rsidR="00F44A7E" w:rsidRPr="0052777F" w:rsidP="001A1D3F">
      <w:pPr>
        <w:pStyle w:val="Footer"/>
        <w:widowControl w:val="0"/>
        <w:jc w:val="center"/>
        <w:rPr>
          <w:b/>
          <w:bCs/>
          <w:caps/>
          <w:noProof/>
          <w:sz w:val="24"/>
        </w:rPr>
      </w:pPr>
    </w:p>
    <w:p w:rsidR="00F44A7E" w:rsidRPr="004761BF" w:rsidP="001A1D3F">
      <w:pPr>
        <w:pStyle w:val="Footer"/>
        <w:widowControl w:val="0"/>
        <w:jc w:val="center"/>
        <w:rPr>
          <w:noProof/>
          <w:sz w:val="40"/>
        </w:rPr>
      </w:pPr>
      <w:r w:rsidRPr="004761BF">
        <w:rPr>
          <w:b/>
          <w:bCs/>
          <w:caps/>
          <w:noProof/>
          <w:sz w:val="40"/>
        </w:rPr>
        <w:t>Smlouva o BUDOUCÍ SMLOUVĚ KUPNÍ</w:t>
      </w:r>
    </w:p>
    <w:p w:rsidR="00F44A7E" w:rsidRPr="004761BF" w:rsidP="001A1D3F">
      <w:pPr>
        <w:pStyle w:val="Titulka"/>
        <w:widowControl w:val="0"/>
        <w:spacing w:before="120" w:after="120"/>
        <w:rPr>
          <w:sz w:val="24"/>
        </w:rPr>
      </w:pPr>
    </w:p>
    <w:p w:rsidR="00F44A7E" w:rsidRPr="004761BF" w:rsidP="001A1D3F">
      <w:pPr>
        <w:pStyle w:val="Titulka"/>
        <w:widowControl w:val="0"/>
        <w:spacing w:before="120" w:after="120"/>
        <w:rPr>
          <w:sz w:val="26"/>
          <w:szCs w:val="26"/>
        </w:rPr>
      </w:pPr>
      <w:r w:rsidRPr="004761BF">
        <w:rPr>
          <w:sz w:val="26"/>
          <w:szCs w:val="26"/>
        </w:rPr>
        <w:t>mezi</w:t>
      </w:r>
    </w:p>
    <w:p w:rsidR="00F44A7E" w:rsidRPr="004761BF" w:rsidP="001A1D3F">
      <w:pPr>
        <w:pStyle w:val="Spolecnost"/>
        <w:widowControl w:val="0"/>
        <w:spacing w:before="120" w:after="120"/>
        <w:rPr>
          <w:sz w:val="26"/>
          <w:szCs w:val="26"/>
        </w:rPr>
      </w:pPr>
    </w:p>
    <w:p w:rsidR="0080396F" w:rsidRPr="004761BF" w:rsidP="001A1D3F">
      <w:pPr>
        <w:pStyle w:val="Spolecnost"/>
        <w:widowControl w:val="0"/>
        <w:rPr>
          <w:b w:val="0"/>
          <w:sz w:val="26"/>
          <w:szCs w:val="26"/>
        </w:rPr>
      </w:pPr>
      <w:r w:rsidRPr="004761BF">
        <w:rPr>
          <w:sz w:val="26"/>
          <w:szCs w:val="26"/>
        </w:rPr>
        <w:t>Accolade</w:t>
      </w:r>
      <w:r w:rsidRPr="004761BF" w:rsidR="002B5C14">
        <w:rPr>
          <w:sz w:val="26"/>
          <w:szCs w:val="26"/>
        </w:rPr>
        <w:t xml:space="preserve"> CZ X</w:t>
      </w:r>
      <w:r w:rsidRPr="004761BF" w:rsidR="0036492B">
        <w:rPr>
          <w:sz w:val="26"/>
          <w:szCs w:val="26"/>
        </w:rPr>
        <w:t>X</w:t>
      </w:r>
      <w:r w:rsidRPr="004761BF" w:rsidR="002B5C14">
        <w:rPr>
          <w:sz w:val="26"/>
          <w:szCs w:val="26"/>
        </w:rPr>
        <w:t>II</w:t>
      </w:r>
      <w:r w:rsidRPr="004761BF">
        <w:rPr>
          <w:sz w:val="26"/>
          <w:szCs w:val="26"/>
        </w:rPr>
        <w:t>, s.r.o.</w:t>
      </w:r>
      <w:r w:rsidRPr="004761BF" w:rsidR="002B5C14">
        <w:rPr>
          <w:sz w:val="26"/>
          <w:szCs w:val="26"/>
        </w:rPr>
        <w:t>, člen koncernu</w:t>
      </w:r>
    </w:p>
    <w:p w:rsidR="0080396F" w:rsidRPr="004761BF">
      <w:pPr>
        <w:pStyle w:val="Spolecnost"/>
        <w:widowControl w:val="0"/>
        <w:rPr>
          <w:sz w:val="26"/>
          <w:szCs w:val="26"/>
        </w:rPr>
      </w:pPr>
      <w:r w:rsidRPr="004761BF">
        <w:rPr>
          <w:b w:val="0"/>
          <w:sz w:val="26"/>
          <w:szCs w:val="26"/>
        </w:rPr>
        <w:t>jako budoucím kupujícím na straně jedné</w:t>
      </w:r>
    </w:p>
    <w:p w:rsidR="004F75EE" w:rsidRPr="004761BF">
      <w:pPr>
        <w:pStyle w:val="Titulka"/>
        <w:widowControl w:val="0"/>
        <w:rPr>
          <w:b w:val="0"/>
          <w:sz w:val="26"/>
          <w:szCs w:val="26"/>
        </w:rPr>
      </w:pPr>
    </w:p>
    <w:p w:rsidR="0080396F" w:rsidRPr="004761BF">
      <w:pPr>
        <w:pStyle w:val="Titulka"/>
        <w:widowControl w:val="0"/>
        <w:rPr>
          <w:sz w:val="26"/>
          <w:szCs w:val="26"/>
        </w:rPr>
      </w:pPr>
      <w:r w:rsidRPr="004761BF">
        <w:rPr>
          <w:sz w:val="26"/>
          <w:szCs w:val="26"/>
        </w:rPr>
        <w:t>a</w:t>
      </w:r>
    </w:p>
    <w:p w:rsidR="004F75EE" w:rsidRPr="004761BF">
      <w:pPr>
        <w:pStyle w:val="Titulka"/>
        <w:widowControl w:val="0"/>
        <w:rPr>
          <w:b w:val="0"/>
          <w:sz w:val="26"/>
          <w:szCs w:val="26"/>
        </w:rPr>
      </w:pPr>
    </w:p>
    <w:p w:rsidR="0052777F" w:rsidRPr="004761BF">
      <w:pPr>
        <w:widowControl w:val="0"/>
        <w:jc w:val="center"/>
        <w:rPr>
          <w:b/>
          <w:sz w:val="26"/>
          <w:szCs w:val="26"/>
        </w:rPr>
      </w:pPr>
      <w:r w:rsidRPr="004761BF">
        <w:rPr>
          <w:b/>
          <w:sz w:val="26"/>
          <w:szCs w:val="26"/>
        </w:rPr>
        <w:t>Město Klatovy</w:t>
      </w:r>
    </w:p>
    <w:p w:rsidR="0080396F" w:rsidRPr="004761BF">
      <w:pPr>
        <w:widowControl w:val="0"/>
        <w:jc w:val="center"/>
        <w:rPr>
          <w:sz w:val="26"/>
          <w:szCs w:val="26"/>
        </w:rPr>
      </w:pPr>
      <w:r w:rsidRPr="004761BF">
        <w:rPr>
          <w:sz w:val="26"/>
          <w:szCs w:val="26"/>
        </w:rPr>
        <w:t>jako budoucím</w:t>
      </w:r>
      <w:r w:rsidRPr="004761BF" w:rsidR="009874C6">
        <w:rPr>
          <w:sz w:val="26"/>
          <w:szCs w:val="26"/>
        </w:rPr>
        <w:t xml:space="preserve"> prodávajícím</w:t>
      </w:r>
      <w:r w:rsidRPr="004761BF">
        <w:rPr>
          <w:sz w:val="26"/>
          <w:szCs w:val="26"/>
        </w:rPr>
        <w:t xml:space="preserve"> na straně druhé</w:t>
      </w:r>
    </w:p>
    <w:p w:rsidR="00F44A7E" w:rsidRPr="004761BF">
      <w:pPr>
        <w:widowControl w:val="0"/>
        <w:jc w:val="center"/>
        <w:rPr>
          <w:sz w:val="26"/>
          <w:szCs w:val="26"/>
        </w:rPr>
      </w:pPr>
    </w:p>
    <w:p w:rsidR="00F44A7E" w:rsidRPr="004761BF">
      <w:pPr>
        <w:widowControl w:val="0"/>
        <w:jc w:val="center"/>
        <w:rPr>
          <w:b/>
          <w:sz w:val="26"/>
          <w:szCs w:val="26"/>
        </w:rPr>
      </w:pPr>
    </w:p>
    <w:p w:rsidR="00F44A7E" w:rsidRPr="004761BF">
      <w:pPr>
        <w:widowControl w:val="0"/>
        <w:jc w:val="center"/>
        <w:rPr>
          <w:b/>
          <w:sz w:val="26"/>
          <w:szCs w:val="26"/>
        </w:rPr>
      </w:pPr>
    </w:p>
    <w:p w:rsidR="00F44A7E" w:rsidRPr="004761BF">
      <w:pPr>
        <w:widowControl w:val="0"/>
        <w:jc w:val="center"/>
        <w:rPr>
          <w:sz w:val="26"/>
          <w:szCs w:val="26"/>
        </w:rPr>
      </w:pPr>
    </w:p>
    <w:p w:rsidR="00F44A7E" w:rsidRPr="004761BF">
      <w:pPr>
        <w:widowControl w:val="0"/>
        <w:jc w:val="center"/>
        <w:rPr>
          <w:sz w:val="26"/>
          <w:szCs w:val="26"/>
        </w:rPr>
      </w:pPr>
      <w:r w:rsidRPr="004761BF">
        <w:rPr>
          <w:noProof/>
          <w:szCs w:val="22"/>
          <w:lang w:eastAsia="cs-CZ"/>
        </w:rPr>
        <w:drawing>
          <wp:anchor distT="0" distB="0" distL="114300" distR="114300" simplePos="0" relativeHeight="251658240" behindDoc="1" locked="0" layoutInCell="0" allowOverlap="1">
            <wp:simplePos x="0" y="0"/>
            <wp:positionH relativeFrom="page">
              <wp:posOffset>2145030</wp:posOffset>
            </wp:positionH>
            <wp:positionV relativeFrom="margin">
              <wp:posOffset>7148195</wp:posOffset>
            </wp:positionV>
            <wp:extent cx="3599815" cy="891540"/>
            <wp:effectExtent l="0" t="0" r="635" b="3810"/>
            <wp:wrapSquare wrapText="bothSides"/>
            <wp:docPr id="2" name="obrázek 3" descr="HHP_logo_C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P_logo_CZ "/>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3599815" cy="891540"/>
                    </a:xfrm>
                    <a:prstGeom prst="rect">
                      <a:avLst/>
                    </a:prstGeom>
                    <a:noFill/>
                    <a:ln>
                      <a:noFill/>
                    </a:ln>
                  </pic:spPr>
                </pic:pic>
              </a:graphicData>
            </a:graphic>
          </wp:anchor>
        </w:drawing>
      </w:r>
    </w:p>
    <w:p w:rsidR="00F44A7E" w:rsidRPr="004761BF">
      <w:pPr>
        <w:widowControl w:val="0"/>
        <w:jc w:val="center"/>
        <w:rPr>
          <w:sz w:val="26"/>
          <w:szCs w:val="26"/>
        </w:rPr>
      </w:pPr>
    </w:p>
    <w:p w:rsidR="00F44A7E" w:rsidRPr="004761BF">
      <w:pPr>
        <w:widowControl w:val="0"/>
        <w:jc w:val="center"/>
        <w:rPr>
          <w:sz w:val="26"/>
          <w:szCs w:val="26"/>
        </w:rPr>
      </w:pPr>
    </w:p>
    <w:p w:rsidR="00F44A7E" w:rsidRPr="004761BF">
      <w:pPr>
        <w:pStyle w:val="HHTitle2"/>
        <w:widowControl w:val="0"/>
        <w:spacing w:before="120"/>
        <w:rPr>
          <w:rFonts w:ascii="Times New Roman" w:hAnsi="Times New Roman" w:cs="Times New Roman"/>
          <w:szCs w:val="22"/>
        </w:rPr>
      </w:pPr>
    </w:p>
    <w:p w:rsidR="00F44A7E" w:rsidRPr="004761BF">
      <w:pPr>
        <w:pStyle w:val="HHTitle2"/>
        <w:widowControl w:val="0"/>
        <w:spacing w:before="120"/>
        <w:rPr>
          <w:rFonts w:ascii="Times New Roman" w:hAnsi="Times New Roman" w:cs="Times New Roman"/>
          <w:szCs w:val="22"/>
        </w:rPr>
      </w:pPr>
    </w:p>
    <w:p w:rsidR="003115BB" w:rsidRPr="004761BF" w:rsidP="004F75EE">
      <w:pPr>
        <w:widowControl w:val="0"/>
        <w:spacing w:before="0" w:after="200" w:line="276" w:lineRule="auto"/>
        <w:jc w:val="left"/>
        <w:rPr>
          <w:b/>
          <w:bCs/>
          <w:caps/>
          <w:kern w:val="28"/>
          <w:szCs w:val="22"/>
        </w:rPr>
      </w:pPr>
      <w:r w:rsidRPr="004761BF">
        <w:rPr>
          <w:szCs w:val="22"/>
        </w:rPr>
        <w:br w:type="page"/>
      </w:r>
    </w:p>
    <w:p w:rsidR="00F44A7E" w:rsidRPr="004761BF" w:rsidP="001A1D3F">
      <w:pPr>
        <w:pStyle w:val="HHTitle2"/>
        <w:widowControl w:val="0"/>
        <w:spacing w:before="120"/>
        <w:rPr>
          <w:rFonts w:ascii="Times New Roman" w:hAnsi="Times New Roman" w:cs="Times New Roman"/>
          <w:szCs w:val="22"/>
        </w:rPr>
      </w:pPr>
      <w:r w:rsidRPr="004761BF">
        <w:rPr>
          <w:rFonts w:ascii="Times New Roman" w:hAnsi="Times New Roman" w:cs="Times New Roman"/>
          <w:szCs w:val="22"/>
        </w:rPr>
        <w:t>SMLOUVA O BUDOUCÍ SMLOUVĚ KUPNÍ</w:t>
      </w:r>
    </w:p>
    <w:p w:rsidR="00F44A7E" w:rsidRPr="004761BF">
      <w:pPr>
        <w:widowControl w:val="0"/>
        <w:jc w:val="center"/>
        <w:rPr>
          <w:szCs w:val="22"/>
        </w:rPr>
      </w:pPr>
      <w:r w:rsidRPr="004761BF">
        <w:rPr>
          <w:szCs w:val="22"/>
        </w:rPr>
        <w:t xml:space="preserve">uzavřená podle ustanovení § </w:t>
      </w:r>
      <w:r w:rsidRPr="004761BF">
        <w:rPr>
          <w:bCs/>
          <w:szCs w:val="22"/>
        </w:rPr>
        <w:t xml:space="preserve">1785 a </w:t>
      </w:r>
      <w:r w:rsidRPr="004761BF">
        <w:rPr>
          <w:bCs/>
          <w:szCs w:val="22"/>
        </w:rPr>
        <w:t>násl</w:t>
      </w:r>
      <w:r w:rsidRPr="004761BF">
        <w:rPr>
          <w:bCs/>
          <w:szCs w:val="22"/>
        </w:rPr>
        <w:t>.</w:t>
      </w:r>
      <w:r w:rsidRPr="004761BF">
        <w:rPr>
          <w:szCs w:val="22"/>
        </w:rPr>
        <w:t xml:space="preserve"> zákona č. </w:t>
      </w:r>
      <w:r w:rsidRPr="004761BF">
        <w:rPr>
          <w:bCs/>
          <w:szCs w:val="22"/>
        </w:rPr>
        <w:t>89/2012</w:t>
      </w:r>
      <w:r w:rsidRPr="004761BF">
        <w:rPr>
          <w:szCs w:val="22"/>
        </w:rPr>
        <w:t xml:space="preserve"> Sb., </w:t>
      </w:r>
      <w:r w:rsidRPr="004761BF">
        <w:rPr>
          <w:bCs/>
          <w:szCs w:val="22"/>
        </w:rPr>
        <w:t>občanský zákoník</w:t>
      </w:r>
      <w:r w:rsidRPr="004761BF">
        <w:rPr>
          <w:szCs w:val="22"/>
        </w:rPr>
        <w:t>, ve znění pozdějších předpisů („</w:t>
      </w:r>
      <w:r w:rsidRPr="004761BF">
        <w:rPr>
          <w:b/>
          <w:szCs w:val="22"/>
        </w:rPr>
        <w:t xml:space="preserve">Občanský </w:t>
      </w:r>
      <w:r w:rsidRPr="004761BF">
        <w:rPr>
          <w:b/>
          <w:szCs w:val="22"/>
        </w:rPr>
        <w:t>zákoník</w:t>
      </w:r>
      <w:r w:rsidRPr="004761BF">
        <w:rPr>
          <w:szCs w:val="22"/>
        </w:rPr>
        <w:t>“)</w:t>
      </w:r>
      <w:r w:rsidRPr="004761BF">
        <w:rPr>
          <w:szCs w:val="22"/>
        </w:rPr>
        <w:br/>
        <w:t>(„</w:t>
      </w:r>
      <w:r w:rsidRPr="004761BF">
        <w:rPr>
          <w:b/>
          <w:szCs w:val="22"/>
        </w:rPr>
        <w:t>Smlouva</w:t>
      </w:r>
      <w:r w:rsidRPr="004761BF">
        <w:rPr>
          <w:szCs w:val="22"/>
        </w:rPr>
        <w:t>“)</w:t>
      </w:r>
    </w:p>
    <w:p w:rsidR="00F44A7E" w:rsidRPr="004761BF">
      <w:pPr>
        <w:pStyle w:val="Smluvnistranypreambule"/>
        <w:widowControl w:val="0"/>
        <w:spacing w:before="120" w:after="120"/>
        <w:rPr>
          <w:rFonts w:ascii="Times New Roman" w:hAnsi="Times New Roman"/>
          <w:b w:val="0"/>
          <w:szCs w:val="22"/>
        </w:rPr>
      </w:pPr>
      <w:r w:rsidRPr="004761BF">
        <w:rPr>
          <w:rFonts w:ascii="Times New Roman" w:hAnsi="Times New Roman"/>
          <w:b w:val="0"/>
          <w:szCs w:val="22"/>
        </w:rPr>
        <w:t>Smluvní strany</w:t>
      </w:r>
    </w:p>
    <w:p w:rsidR="0080396F" w:rsidRPr="004761BF" w:rsidP="00F84DB1">
      <w:pPr>
        <w:pStyle w:val="ListParagraph"/>
        <w:widowControl w:val="0"/>
        <w:numPr>
          <w:ilvl w:val="0"/>
          <w:numId w:val="2"/>
        </w:numPr>
        <w:jc w:val="both"/>
        <w:rPr>
          <w:b/>
          <w:szCs w:val="22"/>
        </w:rPr>
      </w:pPr>
      <w:r w:rsidRPr="004761BF">
        <w:rPr>
          <w:b/>
          <w:szCs w:val="22"/>
        </w:rPr>
        <w:t>Accolade</w:t>
      </w:r>
      <w:r w:rsidRPr="004761BF" w:rsidR="008C28C0">
        <w:rPr>
          <w:b/>
          <w:szCs w:val="22"/>
        </w:rPr>
        <w:t xml:space="preserve"> CZ X</w:t>
      </w:r>
      <w:r w:rsidRPr="004761BF" w:rsidR="0036492B">
        <w:rPr>
          <w:b/>
          <w:szCs w:val="22"/>
        </w:rPr>
        <w:t>X</w:t>
      </w:r>
      <w:r w:rsidRPr="004761BF" w:rsidR="008C28C0">
        <w:rPr>
          <w:b/>
          <w:szCs w:val="22"/>
        </w:rPr>
        <w:t>II</w:t>
      </w:r>
      <w:r w:rsidRPr="004761BF" w:rsidR="007C0D38">
        <w:rPr>
          <w:b/>
          <w:szCs w:val="22"/>
        </w:rPr>
        <w:t>,</w:t>
      </w:r>
      <w:r w:rsidRPr="004761BF">
        <w:rPr>
          <w:b/>
          <w:szCs w:val="22"/>
        </w:rPr>
        <w:t xml:space="preserve"> s.r.o.</w:t>
      </w:r>
      <w:r w:rsidRPr="004761BF" w:rsidR="004C0177">
        <w:rPr>
          <w:b/>
          <w:szCs w:val="22"/>
        </w:rPr>
        <w:t xml:space="preserve">, </w:t>
      </w:r>
      <w:r w:rsidRPr="004761BF" w:rsidR="008C28C0">
        <w:rPr>
          <w:b/>
          <w:szCs w:val="22"/>
        </w:rPr>
        <w:t>člen koncernu,</w:t>
      </w:r>
    </w:p>
    <w:p w:rsidR="0080396F" w:rsidRPr="004761BF" w:rsidP="00F84DB1">
      <w:pPr>
        <w:pStyle w:val="Text11"/>
        <w:keepNext w:val="0"/>
        <w:widowControl w:val="0"/>
        <w:rPr>
          <w:szCs w:val="22"/>
        </w:rPr>
      </w:pPr>
      <w:r w:rsidRPr="004761BF">
        <w:rPr>
          <w:szCs w:val="22"/>
        </w:rPr>
        <w:t xml:space="preserve">se sídlem </w:t>
      </w:r>
      <w:r w:rsidRPr="004761BF" w:rsidR="004F75EE">
        <w:rPr>
          <w:szCs w:val="22"/>
        </w:rPr>
        <w:t>Sokolovská 394/17, Karlín, 186 00 Praha 8</w:t>
      </w:r>
      <w:r w:rsidRPr="004761BF">
        <w:rPr>
          <w:szCs w:val="22"/>
        </w:rPr>
        <w:t xml:space="preserve">, IČO: </w:t>
      </w:r>
      <w:r w:rsidRPr="004761BF" w:rsidR="0036492B">
        <w:rPr>
          <w:rStyle w:val="nowrap"/>
          <w:bCs/>
        </w:rPr>
        <w:t>04677498</w:t>
      </w:r>
      <w:r w:rsidRPr="004761BF">
        <w:rPr>
          <w:szCs w:val="22"/>
        </w:rPr>
        <w:t xml:space="preserve">, zapsaná v obchodním rejstříku vedeném Městským soudem v Praze, spisová značka C </w:t>
      </w:r>
      <w:r w:rsidRPr="004761BF" w:rsidR="0036492B">
        <w:t>252004</w:t>
      </w:r>
      <w:r w:rsidRPr="004761BF">
        <w:rPr>
          <w:szCs w:val="22"/>
        </w:rPr>
        <w:t>, zastoupená panem Mgr. Milanem Kratinou, jednatelem</w:t>
      </w:r>
    </w:p>
    <w:p w:rsidR="0080396F" w:rsidRPr="004761BF" w:rsidP="00F84DB1">
      <w:pPr>
        <w:pStyle w:val="Text11"/>
        <w:keepNext w:val="0"/>
        <w:widowControl w:val="0"/>
        <w:rPr>
          <w:szCs w:val="22"/>
        </w:rPr>
      </w:pPr>
      <w:r w:rsidRPr="004761BF">
        <w:rPr>
          <w:szCs w:val="22"/>
        </w:rPr>
        <w:t>(„</w:t>
      </w:r>
      <w:r w:rsidRPr="004761BF">
        <w:rPr>
          <w:b/>
          <w:szCs w:val="22"/>
        </w:rPr>
        <w:t>Budoucí kupující</w:t>
      </w:r>
      <w:r w:rsidRPr="004761BF">
        <w:rPr>
          <w:szCs w:val="22"/>
        </w:rPr>
        <w:t>“)</w:t>
      </w:r>
    </w:p>
    <w:p w:rsidR="0080396F" w:rsidRPr="004761BF" w:rsidP="00F84DB1">
      <w:pPr>
        <w:pStyle w:val="Smluvstranya"/>
        <w:keepNext w:val="0"/>
        <w:widowControl w:val="0"/>
        <w:jc w:val="both"/>
        <w:rPr>
          <w:szCs w:val="22"/>
        </w:rPr>
      </w:pPr>
      <w:r w:rsidRPr="004761BF">
        <w:rPr>
          <w:szCs w:val="22"/>
        </w:rPr>
        <w:t>a</w:t>
      </w:r>
    </w:p>
    <w:p w:rsidR="007C0D38" w:rsidRPr="004761BF" w:rsidP="00F84DB1">
      <w:pPr>
        <w:pStyle w:val="ListParagraph"/>
        <w:widowControl w:val="0"/>
        <w:numPr>
          <w:ilvl w:val="0"/>
          <w:numId w:val="2"/>
        </w:numPr>
        <w:jc w:val="both"/>
        <w:rPr>
          <w:b/>
          <w:szCs w:val="22"/>
        </w:rPr>
      </w:pPr>
      <w:r w:rsidRPr="004761BF">
        <w:rPr>
          <w:b/>
          <w:szCs w:val="22"/>
        </w:rPr>
        <w:t>Město Klatovy,</w:t>
      </w:r>
    </w:p>
    <w:p w:rsidR="007C0D38" w:rsidRPr="004761BF" w:rsidP="00F84DB1">
      <w:pPr>
        <w:pStyle w:val="ListParagraph"/>
        <w:widowControl w:val="0"/>
        <w:ind w:left="567"/>
        <w:jc w:val="both"/>
        <w:rPr>
          <w:rStyle w:val="nowrap"/>
          <w:bCs/>
        </w:rPr>
      </w:pPr>
      <w:r w:rsidRPr="004761BF">
        <w:rPr>
          <w:rStyle w:val="nowrap"/>
          <w:bCs/>
        </w:rPr>
        <w:t xml:space="preserve">se sídlem </w:t>
      </w:r>
      <w:r w:rsidRPr="004761BF">
        <w:rPr>
          <w:rStyle w:val="nowrap"/>
          <w:bCs/>
          <w:szCs w:val="22"/>
        </w:rPr>
        <w:t>Náměstí míru 62, 339 01 Klatovy, IČO: 002</w:t>
      </w:r>
      <w:r w:rsidRPr="004761BF" w:rsidR="00F84DB1">
        <w:rPr>
          <w:rStyle w:val="nowrap"/>
          <w:bCs/>
          <w:szCs w:val="22"/>
        </w:rPr>
        <w:t xml:space="preserve"> </w:t>
      </w:r>
      <w:r w:rsidRPr="004761BF">
        <w:rPr>
          <w:rStyle w:val="nowrap"/>
          <w:bCs/>
          <w:szCs w:val="22"/>
        </w:rPr>
        <w:t>55</w:t>
      </w:r>
      <w:r w:rsidRPr="004761BF" w:rsidR="00F84DB1">
        <w:rPr>
          <w:rStyle w:val="nowrap"/>
          <w:bCs/>
          <w:szCs w:val="22"/>
        </w:rPr>
        <w:t xml:space="preserve"> </w:t>
      </w:r>
      <w:r w:rsidRPr="004761BF">
        <w:rPr>
          <w:rStyle w:val="nowrap"/>
          <w:bCs/>
          <w:szCs w:val="22"/>
        </w:rPr>
        <w:t xml:space="preserve">661, zastoupené </w:t>
      </w:r>
      <w:r w:rsidRPr="004761BF" w:rsidR="001027BC">
        <w:rPr>
          <w:rStyle w:val="nowrap"/>
          <w:bCs/>
          <w:szCs w:val="22"/>
        </w:rPr>
        <w:t>Mgr</w:t>
      </w:r>
      <w:r w:rsidRPr="004761BF">
        <w:rPr>
          <w:rStyle w:val="nowrap"/>
          <w:bCs/>
          <w:szCs w:val="22"/>
        </w:rPr>
        <w:t xml:space="preserve">. Rudolfem </w:t>
      </w:r>
      <w:r w:rsidRPr="004761BF">
        <w:rPr>
          <w:rStyle w:val="nowrap"/>
          <w:bCs/>
          <w:szCs w:val="22"/>
        </w:rPr>
        <w:t>Salvetrem</w:t>
      </w:r>
      <w:r w:rsidRPr="004761BF">
        <w:rPr>
          <w:rStyle w:val="nowrap"/>
          <w:bCs/>
          <w:szCs w:val="22"/>
        </w:rPr>
        <w:t>, starostou</w:t>
      </w:r>
    </w:p>
    <w:p w:rsidR="0080396F" w:rsidRPr="004761BF">
      <w:pPr>
        <w:pStyle w:val="Text11"/>
        <w:keepNext w:val="0"/>
        <w:widowControl w:val="0"/>
        <w:rPr>
          <w:szCs w:val="22"/>
        </w:rPr>
      </w:pPr>
      <w:r w:rsidRPr="004761BF">
        <w:rPr>
          <w:szCs w:val="22"/>
        </w:rPr>
        <w:t>(„</w:t>
      </w:r>
      <w:r w:rsidRPr="004761BF">
        <w:rPr>
          <w:b/>
          <w:szCs w:val="22"/>
        </w:rPr>
        <w:t>Budoucí prodávající</w:t>
      </w:r>
      <w:r w:rsidRPr="004761BF">
        <w:rPr>
          <w:szCs w:val="22"/>
        </w:rPr>
        <w:t>“)</w:t>
      </w:r>
    </w:p>
    <w:p w:rsidR="0080396F" w:rsidRPr="004761BF">
      <w:pPr>
        <w:pStyle w:val="Text11"/>
        <w:keepNext w:val="0"/>
        <w:widowControl w:val="0"/>
        <w:ind w:firstLine="6"/>
        <w:rPr>
          <w:szCs w:val="22"/>
        </w:rPr>
      </w:pPr>
      <w:r w:rsidRPr="004761BF">
        <w:rPr>
          <w:szCs w:val="22"/>
        </w:rPr>
        <w:t>Budoucí kupující a Budoucí prodávající společně „</w:t>
      </w:r>
      <w:r w:rsidRPr="004761BF">
        <w:rPr>
          <w:b/>
          <w:szCs w:val="22"/>
        </w:rPr>
        <w:t>Smluvní</w:t>
      </w:r>
      <w:r w:rsidRPr="004761BF">
        <w:rPr>
          <w:szCs w:val="22"/>
        </w:rPr>
        <w:t xml:space="preserve"> </w:t>
      </w:r>
      <w:r w:rsidRPr="004761BF">
        <w:rPr>
          <w:b/>
          <w:szCs w:val="22"/>
        </w:rPr>
        <w:t>strany</w:t>
      </w:r>
      <w:r w:rsidRPr="004761BF">
        <w:rPr>
          <w:szCs w:val="22"/>
        </w:rPr>
        <w:t>“, a každý z nich samostatně „</w:t>
      </w:r>
      <w:r w:rsidRPr="004761BF">
        <w:rPr>
          <w:b/>
          <w:szCs w:val="22"/>
        </w:rPr>
        <w:t>Smluvní strana</w:t>
      </w:r>
      <w:r w:rsidRPr="004761BF">
        <w:rPr>
          <w:szCs w:val="22"/>
        </w:rPr>
        <w:t>“</w:t>
      </w:r>
    </w:p>
    <w:p w:rsidR="000622B9" w:rsidRPr="004761BF" w:rsidP="00F84DB1">
      <w:pPr>
        <w:pStyle w:val="Heading1"/>
        <w:keepNext w:val="0"/>
        <w:widowControl w:val="0"/>
        <w:numPr>
          <w:ilvl w:val="0"/>
          <w:numId w:val="23"/>
        </w:numPr>
        <w:spacing w:before="360" w:after="120"/>
        <w:rPr>
          <w:szCs w:val="22"/>
        </w:rPr>
      </w:pPr>
      <w:r w:rsidRPr="004761BF">
        <w:rPr>
          <w:szCs w:val="22"/>
        </w:rPr>
        <w:t>Preambule</w:t>
      </w:r>
    </w:p>
    <w:p w:rsidR="004F75EE" w:rsidRPr="004761BF" w:rsidP="00F84DB1">
      <w:pPr>
        <w:pStyle w:val="Heading1"/>
        <w:keepNext w:val="0"/>
        <w:widowControl w:val="0"/>
        <w:numPr>
          <w:ilvl w:val="1"/>
          <w:numId w:val="23"/>
        </w:numPr>
        <w:spacing w:before="120" w:after="120"/>
        <w:rPr>
          <w:rFonts w:cs="Times New Roman"/>
          <w:b w:val="0"/>
          <w:caps w:val="0"/>
          <w:szCs w:val="22"/>
        </w:rPr>
      </w:pPr>
      <w:bookmarkStart w:id="0" w:name="_Ref322807822"/>
      <w:r w:rsidRPr="004761BF">
        <w:rPr>
          <w:rFonts w:cs="Times New Roman"/>
          <w:b w:val="0"/>
          <w:caps w:val="0"/>
          <w:szCs w:val="22"/>
        </w:rPr>
        <w:t>Budoucí prodávající prohlašuj</w:t>
      </w:r>
      <w:r w:rsidRPr="004761BF">
        <w:rPr>
          <w:rFonts w:cs="Times New Roman"/>
          <w:b w:val="0"/>
          <w:caps w:val="0"/>
          <w:szCs w:val="22"/>
        </w:rPr>
        <w:t>e</w:t>
      </w:r>
      <w:r w:rsidRPr="004761BF">
        <w:rPr>
          <w:rFonts w:cs="Times New Roman"/>
          <w:b w:val="0"/>
          <w:caps w:val="0"/>
          <w:szCs w:val="22"/>
        </w:rPr>
        <w:t xml:space="preserve">, že </w:t>
      </w:r>
      <w:r w:rsidRPr="004761BF">
        <w:rPr>
          <w:rFonts w:cs="Times New Roman"/>
          <w:b w:val="0"/>
          <w:caps w:val="0"/>
          <w:szCs w:val="22"/>
        </w:rPr>
        <w:t>je výlučným</w:t>
      </w:r>
      <w:r w:rsidRPr="004761BF">
        <w:rPr>
          <w:rFonts w:cs="Times New Roman"/>
          <w:b w:val="0"/>
          <w:caps w:val="0"/>
          <w:szCs w:val="22"/>
        </w:rPr>
        <w:t xml:space="preserve"> vlastník</w:t>
      </w:r>
      <w:r w:rsidRPr="004761BF">
        <w:rPr>
          <w:rFonts w:cs="Times New Roman"/>
          <w:b w:val="0"/>
          <w:caps w:val="0"/>
          <w:szCs w:val="22"/>
        </w:rPr>
        <w:t>em následujících nemo</w:t>
      </w:r>
      <w:r w:rsidRPr="004761BF" w:rsidR="00D317D3">
        <w:rPr>
          <w:rFonts w:cs="Times New Roman"/>
          <w:b w:val="0"/>
          <w:caps w:val="0"/>
          <w:szCs w:val="22"/>
        </w:rPr>
        <w:t>vi</w:t>
      </w:r>
      <w:r w:rsidRPr="004761BF">
        <w:rPr>
          <w:rFonts w:cs="Times New Roman"/>
          <w:b w:val="0"/>
          <w:caps w:val="0"/>
          <w:szCs w:val="22"/>
        </w:rPr>
        <w:t>tostí:</w:t>
      </w:r>
    </w:p>
    <w:p w:rsidR="008B4558" w:rsidRPr="004761BF" w:rsidP="008B4558">
      <w:pPr>
        <w:pStyle w:val="Claneki"/>
        <w:keepNext w:val="0"/>
        <w:widowControl w:val="0"/>
        <w:numPr>
          <w:ilvl w:val="3"/>
          <w:numId w:val="1"/>
        </w:numPr>
        <w:tabs>
          <w:tab w:val="num" w:pos="1134"/>
          <w:tab w:val="clear" w:pos="1418"/>
        </w:tabs>
        <w:ind w:left="1134" w:hanging="567"/>
        <w:rPr>
          <w:noProof/>
          <w:szCs w:val="22"/>
        </w:rPr>
      </w:pPr>
      <w:bookmarkEnd w:id="0"/>
      <w:r w:rsidRPr="004761BF">
        <w:rPr>
          <w:noProof/>
          <w:szCs w:val="22"/>
        </w:rPr>
        <w:t xml:space="preserve">pozemku parc. č. </w:t>
      </w:r>
      <w:r w:rsidRPr="004761BF" w:rsidR="00ED4E07">
        <w:rPr>
          <w:noProof/>
          <w:szCs w:val="22"/>
        </w:rPr>
        <w:t>2601/1</w:t>
      </w:r>
      <w:r w:rsidRPr="004761BF">
        <w:rPr>
          <w:noProof/>
          <w:szCs w:val="22"/>
        </w:rPr>
        <w:t xml:space="preserve">, o výměře </w:t>
      </w:r>
      <w:r w:rsidRPr="004761BF" w:rsidR="00AA6E7B">
        <w:rPr>
          <w:noProof/>
          <w:szCs w:val="22"/>
        </w:rPr>
        <w:t>183082</w:t>
      </w:r>
      <w:r w:rsidRPr="004761BF">
        <w:rPr>
          <w:noProof/>
          <w:szCs w:val="22"/>
        </w:rPr>
        <w:t xml:space="preserve"> m</w:t>
      </w:r>
      <w:r w:rsidRPr="004761BF">
        <w:rPr>
          <w:noProof/>
          <w:szCs w:val="22"/>
          <w:vertAlign w:val="superscript"/>
        </w:rPr>
        <w:t>2</w:t>
      </w:r>
      <w:r w:rsidRPr="004761BF">
        <w:rPr>
          <w:noProof/>
          <w:szCs w:val="22"/>
        </w:rPr>
        <w:t>;</w:t>
      </w:r>
    </w:p>
    <w:p w:rsidR="008B4558" w:rsidRPr="004761BF" w:rsidP="008B4558">
      <w:pPr>
        <w:pStyle w:val="Claneki"/>
        <w:keepNext w:val="0"/>
        <w:widowControl w:val="0"/>
        <w:numPr>
          <w:ilvl w:val="3"/>
          <w:numId w:val="1"/>
        </w:numPr>
        <w:tabs>
          <w:tab w:val="num" w:pos="1134"/>
          <w:tab w:val="clear" w:pos="1418"/>
        </w:tabs>
        <w:ind w:left="1134" w:hanging="567"/>
        <w:rPr>
          <w:noProof/>
          <w:szCs w:val="22"/>
        </w:rPr>
      </w:pPr>
      <w:r w:rsidRPr="004761BF">
        <w:rPr>
          <w:noProof/>
          <w:szCs w:val="22"/>
        </w:rPr>
        <w:t xml:space="preserve">pozemku parc. č. </w:t>
      </w:r>
      <w:r w:rsidRPr="004761BF" w:rsidR="00ED4E07">
        <w:rPr>
          <w:noProof/>
          <w:szCs w:val="22"/>
        </w:rPr>
        <w:t>2601/2</w:t>
      </w:r>
      <w:r w:rsidRPr="004761BF">
        <w:rPr>
          <w:noProof/>
          <w:szCs w:val="22"/>
        </w:rPr>
        <w:t xml:space="preserve">, o výměře </w:t>
      </w:r>
      <w:r w:rsidRPr="004761BF" w:rsidR="00AA6E7B">
        <w:rPr>
          <w:noProof/>
          <w:szCs w:val="22"/>
        </w:rPr>
        <w:t>95277</w:t>
      </w:r>
      <w:r w:rsidRPr="004761BF">
        <w:rPr>
          <w:noProof/>
          <w:szCs w:val="22"/>
        </w:rPr>
        <w:t xml:space="preserve"> m</w:t>
      </w:r>
      <w:r w:rsidRPr="004761BF">
        <w:rPr>
          <w:noProof/>
          <w:szCs w:val="22"/>
          <w:vertAlign w:val="superscript"/>
        </w:rPr>
        <w:t>2</w:t>
      </w:r>
      <w:r w:rsidRPr="004761BF">
        <w:rPr>
          <w:noProof/>
          <w:szCs w:val="22"/>
        </w:rPr>
        <w:t>;</w:t>
      </w:r>
    </w:p>
    <w:p w:rsidR="00AB7EF5" w:rsidRPr="004761BF" w:rsidP="008B4558">
      <w:pPr>
        <w:pStyle w:val="Claneki"/>
        <w:keepNext w:val="0"/>
        <w:widowControl w:val="0"/>
        <w:ind w:left="567"/>
        <w:rPr>
          <w:noProof/>
          <w:szCs w:val="22"/>
        </w:rPr>
      </w:pPr>
      <w:r w:rsidRPr="004761BF">
        <w:rPr>
          <w:szCs w:val="22"/>
        </w:rPr>
        <w:t>(společně jako</w:t>
      </w:r>
      <w:r w:rsidRPr="004761BF" w:rsidR="00A07CFA">
        <w:rPr>
          <w:szCs w:val="22"/>
        </w:rPr>
        <w:t xml:space="preserve"> </w:t>
      </w:r>
      <w:r w:rsidRPr="004761BF">
        <w:rPr>
          <w:szCs w:val="22"/>
        </w:rPr>
        <w:t>„</w:t>
      </w:r>
      <w:r w:rsidRPr="004761BF">
        <w:rPr>
          <w:b/>
          <w:szCs w:val="22"/>
        </w:rPr>
        <w:t>Původní pozemky</w:t>
      </w:r>
      <w:r w:rsidRPr="004761BF">
        <w:rPr>
          <w:szCs w:val="22"/>
        </w:rPr>
        <w:t>“)</w:t>
      </w:r>
    </w:p>
    <w:p w:rsidR="00241C26" w:rsidRPr="004761BF" w:rsidP="00583FFF">
      <w:pPr>
        <w:widowControl w:val="0"/>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567"/>
        <w:rPr>
          <w:szCs w:val="22"/>
        </w:rPr>
      </w:pPr>
      <w:r w:rsidRPr="004761BF">
        <w:rPr>
          <w:szCs w:val="22"/>
        </w:rPr>
        <w:t>vše zapsá</w:t>
      </w:r>
      <w:r w:rsidRPr="004761BF">
        <w:rPr>
          <w:szCs w:val="22"/>
        </w:rPr>
        <w:t>n</w:t>
      </w:r>
      <w:r w:rsidRPr="004761BF">
        <w:rPr>
          <w:szCs w:val="22"/>
        </w:rPr>
        <w:t>o</w:t>
      </w:r>
      <w:r w:rsidRPr="004761BF">
        <w:rPr>
          <w:szCs w:val="22"/>
        </w:rPr>
        <w:t xml:space="preserve"> na listu vlastnictví č. </w:t>
      </w:r>
      <w:r w:rsidRPr="004761BF" w:rsidR="008B4558">
        <w:rPr>
          <w:szCs w:val="22"/>
        </w:rPr>
        <w:t>10001</w:t>
      </w:r>
      <w:r w:rsidRPr="004761BF">
        <w:rPr>
          <w:szCs w:val="22"/>
        </w:rPr>
        <w:t xml:space="preserve"> </w:t>
      </w:r>
      <w:r w:rsidRPr="004761BF" w:rsidR="0079077A">
        <w:rPr>
          <w:szCs w:val="22"/>
        </w:rPr>
        <w:t xml:space="preserve">vedeném Katastrálním úřadem pro </w:t>
      </w:r>
      <w:r w:rsidRPr="004761BF" w:rsidR="00801B6B">
        <w:rPr>
          <w:szCs w:val="22"/>
        </w:rPr>
        <w:t>Plzeňský</w:t>
      </w:r>
      <w:r w:rsidRPr="004761BF" w:rsidR="0079077A">
        <w:rPr>
          <w:szCs w:val="22"/>
        </w:rPr>
        <w:t xml:space="preserve"> kraj, Katastrální pracoviště </w:t>
      </w:r>
      <w:r w:rsidRPr="004761BF" w:rsidR="00801B6B">
        <w:rPr>
          <w:szCs w:val="22"/>
        </w:rPr>
        <w:t>Klatovy</w:t>
      </w:r>
      <w:r w:rsidRPr="004761BF" w:rsidR="00583FFF">
        <w:rPr>
          <w:szCs w:val="22"/>
        </w:rPr>
        <w:t>,</w:t>
      </w:r>
      <w:r w:rsidRPr="004761BF" w:rsidR="0079077A">
        <w:rPr>
          <w:szCs w:val="22"/>
        </w:rPr>
        <w:t xml:space="preserve"> </w:t>
      </w:r>
      <w:r w:rsidRPr="004761BF">
        <w:rPr>
          <w:szCs w:val="22"/>
        </w:rPr>
        <w:t xml:space="preserve">pro katastrální území </w:t>
      </w:r>
      <w:r w:rsidRPr="004761BF" w:rsidR="0079077A">
        <w:rPr>
          <w:szCs w:val="22"/>
        </w:rPr>
        <w:t xml:space="preserve">a obec </w:t>
      </w:r>
      <w:r w:rsidRPr="004761BF" w:rsidR="008B4558">
        <w:rPr>
          <w:szCs w:val="22"/>
        </w:rPr>
        <w:t>Klatovy</w:t>
      </w:r>
      <w:r w:rsidRPr="004761BF">
        <w:rPr>
          <w:szCs w:val="22"/>
        </w:rPr>
        <w:t xml:space="preserve">, jehož kopie tvoří </w:t>
      </w:r>
      <w:r w:rsidRPr="004761BF">
        <w:rPr>
          <w:b/>
          <w:szCs w:val="22"/>
          <w:u w:val="single"/>
        </w:rPr>
        <w:t>Přílohu</w:t>
      </w:r>
      <w:r w:rsidRPr="004761BF" w:rsidR="0009564B">
        <w:rPr>
          <w:b/>
          <w:szCs w:val="22"/>
          <w:u w:val="single"/>
        </w:rPr>
        <w:t xml:space="preserve"> č.</w:t>
      </w:r>
      <w:r w:rsidRPr="004761BF">
        <w:rPr>
          <w:b/>
          <w:szCs w:val="22"/>
          <w:u w:val="single"/>
        </w:rPr>
        <w:t xml:space="preserve"> 1</w:t>
      </w:r>
      <w:r w:rsidRPr="004761BF">
        <w:rPr>
          <w:szCs w:val="22"/>
        </w:rPr>
        <w:t xml:space="preserve"> této Smlouvy</w:t>
      </w:r>
      <w:r w:rsidRPr="004761BF">
        <w:rPr>
          <w:szCs w:val="22"/>
        </w:rPr>
        <w:t>.</w:t>
      </w:r>
    </w:p>
    <w:p w:rsidR="00C56846" w:rsidRPr="004761BF" w:rsidP="00F84DB1">
      <w:pPr>
        <w:pStyle w:val="Heading1"/>
        <w:keepNext w:val="0"/>
        <w:widowControl w:val="0"/>
        <w:numPr>
          <w:ilvl w:val="1"/>
          <w:numId w:val="23"/>
        </w:numPr>
        <w:spacing w:before="120" w:after="120"/>
        <w:rPr>
          <w:rFonts w:cs="Times New Roman"/>
          <w:b w:val="0"/>
          <w:caps w:val="0"/>
          <w:szCs w:val="22"/>
        </w:rPr>
      </w:pPr>
      <w:bookmarkStart w:id="1" w:name="_Ref401047389"/>
      <w:r w:rsidRPr="004761BF">
        <w:rPr>
          <w:rFonts w:cs="Times New Roman"/>
          <w:b w:val="0"/>
          <w:caps w:val="0"/>
          <w:szCs w:val="22"/>
        </w:rPr>
        <w:t>Budoucí prodávající má v úmyslu převést na Budoucího kupujícího vlastnické právo k</w:t>
      </w:r>
      <w:r w:rsidRPr="004761BF" w:rsidR="00E05F2D">
        <w:rPr>
          <w:rFonts w:cs="Times New Roman"/>
          <w:b w:val="0"/>
          <w:caps w:val="0"/>
          <w:szCs w:val="22"/>
        </w:rPr>
        <w:t xml:space="preserve"> částem </w:t>
      </w:r>
      <w:r w:rsidRPr="004761BF" w:rsidR="00A60475">
        <w:rPr>
          <w:rFonts w:cs="Times New Roman"/>
          <w:b w:val="0"/>
          <w:caps w:val="0"/>
          <w:szCs w:val="22"/>
        </w:rPr>
        <w:t xml:space="preserve">Původních </w:t>
      </w:r>
      <w:r w:rsidRPr="004761BF" w:rsidR="00E05F2D">
        <w:rPr>
          <w:rFonts w:cs="Times New Roman"/>
          <w:b w:val="0"/>
          <w:caps w:val="0"/>
          <w:szCs w:val="22"/>
        </w:rPr>
        <w:t xml:space="preserve">pozemků o velikosti přibližně </w:t>
      </w:r>
      <w:r w:rsidRPr="004761BF">
        <w:rPr>
          <w:rFonts w:cs="Times New Roman"/>
          <w:b w:val="0"/>
          <w:caps w:val="0"/>
          <w:szCs w:val="22"/>
        </w:rPr>
        <w:t>46.500</w:t>
      </w:r>
      <w:r w:rsidRPr="004761BF" w:rsidR="00E05F2D">
        <w:rPr>
          <w:rFonts w:cs="Times New Roman"/>
          <w:b w:val="0"/>
          <w:caps w:val="0"/>
          <w:szCs w:val="22"/>
        </w:rPr>
        <w:t xml:space="preserve"> m</w:t>
      </w:r>
      <w:r w:rsidRPr="004761BF" w:rsidR="00E05F2D">
        <w:rPr>
          <w:rFonts w:cs="Times New Roman"/>
          <w:b w:val="0"/>
          <w:caps w:val="0"/>
          <w:szCs w:val="22"/>
          <w:vertAlign w:val="superscript"/>
        </w:rPr>
        <w:t xml:space="preserve">2 </w:t>
      </w:r>
      <w:r w:rsidRPr="004761BF" w:rsidR="00E05F2D">
        <w:rPr>
          <w:rFonts w:cs="Times New Roman"/>
          <w:b w:val="0"/>
          <w:caps w:val="0"/>
          <w:szCs w:val="22"/>
        </w:rPr>
        <w:t>(„</w:t>
      </w:r>
      <w:r w:rsidRPr="004761BF" w:rsidR="00E05F2D">
        <w:rPr>
          <w:rFonts w:cs="Times New Roman"/>
          <w:caps w:val="0"/>
          <w:szCs w:val="22"/>
        </w:rPr>
        <w:t>Pozemky</w:t>
      </w:r>
      <w:r w:rsidRPr="004761BF" w:rsidR="00E05F2D">
        <w:rPr>
          <w:rFonts w:cs="Times New Roman"/>
          <w:b w:val="0"/>
          <w:caps w:val="0"/>
          <w:szCs w:val="22"/>
        </w:rPr>
        <w:t>“ a jednotlivě jako „</w:t>
      </w:r>
      <w:r w:rsidRPr="004761BF" w:rsidR="00E05F2D">
        <w:rPr>
          <w:rFonts w:cs="Times New Roman"/>
          <w:caps w:val="0"/>
          <w:szCs w:val="22"/>
        </w:rPr>
        <w:t>Pozemek</w:t>
      </w:r>
      <w:r w:rsidRPr="004761BF" w:rsidR="00E05F2D">
        <w:rPr>
          <w:rFonts w:cs="Times New Roman"/>
          <w:b w:val="0"/>
          <w:caps w:val="0"/>
          <w:szCs w:val="22"/>
        </w:rPr>
        <w:t>“) a které budou odděleny z </w:t>
      </w:r>
      <w:r w:rsidRPr="004761BF" w:rsidR="00A60475">
        <w:rPr>
          <w:rFonts w:cs="Times New Roman"/>
          <w:b w:val="0"/>
          <w:caps w:val="0"/>
          <w:szCs w:val="22"/>
        </w:rPr>
        <w:t xml:space="preserve">Původních </w:t>
      </w:r>
      <w:r w:rsidRPr="004761BF" w:rsidR="00E05F2D">
        <w:rPr>
          <w:rFonts w:cs="Times New Roman"/>
          <w:b w:val="0"/>
          <w:caps w:val="0"/>
          <w:szCs w:val="22"/>
        </w:rPr>
        <w:t>pozemků na základě geometrického plánu. Skutečná výměra Pozemků bude zpřesněna a odsouhlasena Smluvními stranami na základě geometrického plánu oddělujícího Pozemky z </w:t>
      </w:r>
      <w:r w:rsidRPr="004761BF" w:rsidR="00A60475">
        <w:rPr>
          <w:rFonts w:cs="Times New Roman"/>
          <w:b w:val="0"/>
          <w:caps w:val="0"/>
          <w:szCs w:val="22"/>
        </w:rPr>
        <w:t xml:space="preserve">Původních </w:t>
      </w:r>
      <w:r w:rsidRPr="004761BF" w:rsidR="00E05F2D">
        <w:rPr>
          <w:rFonts w:cs="Times New Roman"/>
          <w:b w:val="0"/>
          <w:caps w:val="0"/>
          <w:szCs w:val="22"/>
        </w:rPr>
        <w:t>pozemků potvrzeného příslušným katastrálním úřadem („</w:t>
      </w:r>
      <w:r w:rsidRPr="004761BF" w:rsidR="00E05F2D">
        <w:rPr>
          <w:rFonts w:cs="Times New Roman"/>
          <w:caps w:val="0"/>
          <w:szCs w:val="22"/>
        </w:rPr>
        <w:t>Geometrický plán</w:t>
      </w:r>
      <w:r w:rsidRPr="004761BF" w:rsidR="00E05F2D">
        <w:rPr>
          <w:rFonts w:cs="Times New Roman"/>
          <w:b w:val="0"/>
          <w:caps w:val="0"/>
          <w:szCs w:val="22"/>
        </w:rPr>
        <w:t xml:space="preserve">“) před uzavřením Kupní smlouvy a bude uvedena v Kupní smlouvě. </w:t>
      </w:r>
    </w:p>
    <w:p w:rsidR="00C56846" w:rsidRPr="004761BF" w:rsidP="00F84DB1">
      <w:pPr>
        <w:pStyle w:val="Heading1"/>
        <w:keepNext w:val="0"/>
        <w:widowControl w:val="0"/>
        <w:numPr>
          <w:ilvl w:val="1"/>
          <w:numId w:val="23"/>
        </w:numPr>
        <w:spacing w:before="120" w:after="120"/>
        <w:rPr>
          <w:rFonts w:cs="Times New Roman"/>
          <w:b w:val="0"/>
          <w:caps w:val="0"/>
          <w:szCs w:val="22"/>
        </w:rPr>
      </w:pPr>
      <w:r w:rsidRPr="004761BF">
        <w:rPr>
          <w:rFonts w:cs="Times New Roman"/>
          <w:b w:val="0"/>
          <w:caps w:val="0"/>
          <w:szCs w:val="22"/>
        </w:rPr>
        <w:t>Budoucí kupující má zájem na Pozemcích</w:t>
      </w:r>
      <w:r w:rsidRPr="004761BF" w:rsidR="009E5158">
        <w:rPr>
          <w:rFonts w:cs="Times New Roman"/>
          <w:b w:val="0"/>
          <w:caps w:val="0"/>
          <w:szCs w:val="22"/>
        </w:rPr>
        <w:t xml:space="preserve"> </w:t>
      </w:r>
      <w:r w:rsidRPr="004761BF">
        <w:rPr>
          <w:rFonts w:cs="Times New Roman"/>
          <w:b w:val="0"/>
          <w:caps w:val="0"/>
          <w:szCs w:val="22"/>
        </w:rPr>
        <w:t xml:space="preserve">realizovat výstavbu </w:t>
      </w:r>
      <w:r w:rsidRPr="004761BF" w:rsidR="0013519C">
        <w:rPr>
          <w:rFonts w:cs="Times New Roman"/>
          <w:b w:val="0"/>
          <w:caps w:val="0"/>
          <w:szCs w:val="22"/>
        </w:rPr>
        <w:t>výrobní haly (s možností přidruženého skladování)</w:t>
      </w:r>
      <w:r w:rsidRPr="004761BF">
        <w:rPr>
          <w:rFonts w:cs="Times New Roman"/>
          <w:b w:val="0"/>
          <w:caps w:val="0"/>
          <w:szCs w:val="22"/>
        </w:rPr>
        <w:t xml:space="preserve"> včetně veškerých přípojek na sítě technického vybavení území, dopravního napojení (příjezdových a odjezdových komunikací), parkovišť a veškerých dalších vnějších ploch a zařízení</w:t>
      </w:r>
      <w:r w:rsidRPr="004761BF" w:rsidR="003F1E19">
        <w:rPr>
          <w:rFonts w:cs="Times New Roman"/>
          <w:b w:val="0"/>
          <w:caps w:val="0"/>
          <w:szCs w:val="22"/>
        </w:rPr>
        <w:t xml:space="preserve"> („</w:t>
      </w:r>
      <w:r w:rsidRPr="004761BF" w:rsidR="003F1E19">
        <w:rPr>
          <w:rFonts w:cs="Times New Roman"/>
          <w:caps w:val="0"/>
          <w:szCs w:val="22"/>
        </w:rPr>
        <w:t>Projekt</w:t>
      </w:r>
      <w:r w:rsidRPr="004761BF" w:rsidR="003F1E19">
        <w:rPr>
          <w:rFonts w:cs="Times New Roman"/>
          <w:b w:val="0"/>
          <w:caps w:val="0"/>
          <w:szCs w:val="22"/>
        </w:rPr>
        <w:t>“)</w:t>
      </w:r>
      <w:r w:rsidRPr="004761BF" w:rsidR="00022091">
        <w:rPr>
          <w:rFonts w:cs="Times New Roman"/>
          <w:b w:val="0"/>
          <w:caps w:val="0"/>
          <w:szCs w:val="22"/>
        </w:rPr>
        <w:t xml:space="preserve">, </w:t>
      </w:r>
      <w:r w:rsidRPr="004761BF" w:rsidR="009E5158">
        <w:rPr>
          <w:rFonts w:cs="Times New Roman"/>
          <w:b w:val="0"/>
          <w:caps w:val="0"/>
          <w:szCs w:val="22"/>
        </w:rPr>
        <w:t>jehož</w:t>
      </w:r>
      <w:r w:rsidRPr="004761BF" w:rsidR="00022091">
        <w:rPr>
          <w:rFonts w:cs="Times New Roman"/>
          <w:b w:val="0"/>
          <w:caps w:val="0"/>
          <w:szCs w:val="22"/>
        </w:rPr>
        <w:t xml:space="preserve"> zevrubná specifikace tvoří </w:t>
      </w:r>
      <w:r w:rsidRPr="004761BF" w:rsidR="00022091">
        <w:rPr>
          <w:rFonts w:cs="Times New Roman"/>
          <w:caps w:val="0"/>
          <w:szCs w:val="22"/>
          <w:u w:val="single"/>
        </w:rPr>
        <w:t>Přílohu č. 2</w:t>
      </w:r>
      <w:r w:rsidRPr="004761BF" w:rsidR="00022091">
        <w:rPr>
          <w:rFonts w:cs="Times New Roman"/>
          <w:b w:val="0"/>
          <w:caps w:val="0"/>
          <w:szCs w:val="22"/>
        </w:rPr>
        <w:t xml:space="preserve"> </w:t>
      </w:r>
      <w:r w:rsidRPr="004761BF" w:rsidR="00022091">
        <w:rPr>
          <w:rFonts w:cs="Times New Roman"/>
          <w:b w:val="0"/>
          <w:caps w:val="0"/>
          <w:szCs w:val="22"/>
        </w:rPr>
        <w:t>této</w:t>
      </w:r>
      <w:r w:rsidRPr="004761BF" w:rsidR="00022091">
        <w:rPr>
          <w:rFonts w:cs="Times New Roman"/>
          <w:b w:val="0"/>
          <w:caps w:val="0"/>
          <w:szCs w:val="22"/>
        </w:rPr>
        <w:t xml:space="preserve"> Smlouvy</w:t>
      </w:r>
      <w:r w:rsidRPr="004761BF" w:rsidR="009E5158">
        <w:rPr>
          <w:rFonts w:cs="Times New Roman"/>
          <w:b w:val="0"/>
          <w:caps w:val="0"/>
          <w:szCs w:val="22"/>
        </w:rPr>
        <w:t>.</w:t>
      </w:r>
    </w:p>
    <w:p w:rsidR="00C56846" w:rsidRPr="004761BF" w:rsidP="00F84DB1">
      <w:pPr>
        <w:pStyle w:val="Heading1"/>
        <w:keepNext w:val="0"/>
        <w:widowControl w:val="0"/>
        <w:numPr>
          <w:ilvl w:val="1"/>
          <w:numId w:val="23"/>
        </w:numPr>
        <w:spacing w:before="120" w:after="120"/>
        <w:rPr>
          <w:rFonts w:cs="Times New Roman"/>
          <w:b w:val="0"/>
          <w:caps w:val="0"/>
          <w:szCs w:val="22"/>
        </w:rPr>
      </w:pPr>
      <w:r w:rsidRPr="004761BF">
        <w:rPr>
          <w:rFonts w:cs="Times New Roman"/>
          <w:b w:val="0"/>
          <w:caps w:val="0"/>
          <w:szCs w:val="22"/>
        </w:rPr>
        <w:t>Budoucí kupující má v úmyslu realizovat výstavbu Projektu, jak je vyznačeno v</w:t>
      </w:r>
      <w:r w:rsidRPr="004761BF" w:rsidR="001C12F8">
        <w:rPr>
          <w:rFonts w:cs="Times New Roman"/>
          <w:b w:val="0"/>
          <w:caps w:val="0"/>
          <w:szCs w:val="22"/>
        </w:rPr>
        <w:t> orientační</w:t>
      </w:r>
      <w:r w:rsidRPr="004761BF" w:rsidR="001D3BE1">
        <w:rPr>
          <w:rFonts w:cs="Times New Roman"/>
          <w:b w:val="0"/>
          <w:caps w:val="0"/>
          <w:szCs w:val="22"/>
        </w:rPr>
        <w:t>m</w:t>
      </w:r>
      <w:r w:rsidRPr="004761BF">
        <w:rPr>
          <w:rFonts w:cs="Times New Roman"/>
          <w:b w:val="0"/>
          <w:caps w:val="0"/>
          <w:szCs w:val="22"/>
        </w:rPr>
        <w:t xml:space="preserve"> </w:t>
      </w:r>
      <w:r w:rsidRPr="004761BF" w:rsidR="001C12F8">
        <w:rPr>
          <w:rFonts w:cs="Times New Roman"/>
          <w:b w:val="0"/>
          <w:caps w:val="0"/>
          <w:szCs w:val="22"/>
        </w:rPr>
        <w:t>situační</w:t>
      </w:r>
      <w:r w:rsidRPr="004761BF" w:rsidR="001D3BE1">
        <w:rPr>
          <w:rFonts w:cs="Times New Roman"/>
          <w:b w:val="0"/>
          <w:caps w:val="0"/>
          <w:szCs w:val="22"/>
        </w:rPr>
        <w:t>m</w:t>
      </w:r>
      <w:r w:rsidRPr="004761BF">
        <w:rPr>
          <w:rFonts w:cs="Times New Roman"/>
          <w:b w:val="0"/>
          <w:caps w:val="0"/>
          <w:szCs w:val="22"/>
        </w:rPr>
        <w:t xml:space="preserve"> plán</w:t>
      </w:r>
      <w:r w:rsidRPr="004761BF" w:rsidR="001D3BE1">
        <w:rPr>
          <w:rFonts w:cs="Times New Roman"/>
          <w:b w:val="0"/>
          <w:caps w:val="0"/>
          <w:szCs w:val="22"/>
        </w:rPr>
        <w:t>u</w:t>
      </w:r>
      <w:r w:rsidRPr="004761BF" w:rsidR="001C12F8">
        <w:rPr>
          <w:rFonts w:cs="Times New Roman"/>
          <w:b w:val="0"/>
          <w:caps w:val="0"/>
          <w:szCs w:val="22"/>
        </w:rPr>
        <w:t>, kter</w:t>
      </w:r>
      <w:r w:rsidRPr="004761BF" w:rsidR="001D3BE1">
        <w:rPr>
          <w:rFonts w:cs="Times New Roman"/>
          <w:b w:val="0"/>
          <w:caps w:val="0"/>
          <w:szCs w:val="22"/>
        </w:rPr>
        <w:t>ý</w:t>
      </w:r>
      <w:r w:rsidRPr="004761BF" w:rsidR="001C12F8">
        <w:rPr>
          <w:rFonts w:cs="Times New Roman"/>
          <w:b w:val="0"/>
          <w:caps w:val="0"/>
          <w:szCs w:val="22"/>
        </w:rPr>
        <w:t xml:space="preserve"> j</w:t>
      </w:r>
      <w:r w:rsidRPr="004761BF" w:rsidR="001D3BE1">
        <w:rPr>
          <w:rFonts w:cs="Times New Roman"/>
          <w:b w:val="0"/>
          <w:caps w:val="0"/>
          <w:szCs w:val="22"/>
        </w:rPr>
        <w:t>e</w:t>
      </w:r>
      <w:r w:rsidRPr="004761BF" w:rsidR="001C12F8">
        <w:rPr>
          <w:rFonts w:cs="Times New Roman"/>
          <w:b w:val="0"/>
          <w:caps w:val="0"/>
          <w:szCs w:val="22"/>
        </w:rPr>
        <w:t xml:space="preserve"> </w:t>
      </w:r>
      <w:r w:rsidRPr="004761BF">
        <w:rPr>
          <w:rFonts w:cs="Times New Roman"/>
          <w:b w:val="0"/>
          <w:caps w:val="0"/>
          <w:szCs w:val="22"/>
        </w:rPr>
        <w:t xml:space="preserve">k této Smlouvě připojen jako </w:t>
      </w:r>
      <w:r w:rsidRPr="004761BF">
        <w:rPr>
          <w:rFonts w:cs="Times New Roman"/>
          <w:caps w:val="0"/>
          <w:szCs w:val="22"/>
          <w:u w:val="single"/>
        </w:rPr>
        <w:t xml:space="preserve">Příloha č. </w:t>
      </w:r>
      <w:r w:rsidRPr="004761BF" w:rsidR="001D3BE1">
        <w:rPr>
          <w:rFonts w:cs="Times New Roman"/>
          <w:caps w:val="0"/>
          <w:szCs w:val="22"/>
          <w:u w:val="single"/>
        </w:rPr>
        <w:t>3</w:t>
      </w:r>
      <w:r w:rsidRPr="004761BF">
        <w:rPr>
          <w:rFonts w:cs="Times New Roman"/>
          <w:b w:val="0"/>
          <w:caps w:val="0"/>
          <w:szCs w:val="22"/>
        </w:rPr>
        <w:t xml:space="preserve"> („</w:t>
      </w:r>
      <w:r w:rsidRPr="004761BF">
        <w:rPr>
          <w:rFonts w:cs="Times New Roman"/>
          <w:caps w:val="0"/>
          <w:szCs w:val="22"/>
        </w:rPr>
        <w:t>Situační plán</w:t>
      </w:r>
      <w:r w:rsidRPr="004761BF">
        <w:rPr>
          <w:rFonts w:cs="Times New Roman"/>
          <w:b w:val="0"/>
          <w:caps w:val="0"/>
          <w:szCs w:val="22"/>
        </w:rPr>
        <w:t>“).</w:t>
      </w:r>
    </w:p>
    <w:p w:rsidR="00E05F2D" w:rsidRPr="004761BF" w:rsidP="00F84DB1">
      <w:pPr>
        <w:pStyle w:val="Heading1"/>
        <w:keepNext w:val="0"/>
        <w:widowControl w:val="0"/>
        <w:numPr>
          <w:ilvl w:val="1"/>
          <w:numId w:val="23"/>
        </w:numPr>
        <w:spacing w:before="120" w:after="120"/>
        <w:rPr>
          <w:rFonts w:cs="Times New Roman"/>
          <w:b w:val="0"/>
          <w:caps w:val="0"/>
          <w:szCs w:val="22"/>
        </w:rPr>
      </w:pPr>
      <w:bookmarkStart w:id="2" w:name="_Ref384822191"/>
      <w:bookmarkStart w:id="3" w:name="_Ref382396367"/>
      <w:bookmarkEnd w:id="1"/>
      <w:r w:rsidRPr="004761BF">
        <w:rPr>
          <w:rFonts w:cs="Times New Roman"/>
          <w:b w:val="0"/>
          <w:caps w:val="0"/>
          <w:szCs w:val="22"/>
        </w:rPr>
        <w:t>Smluvní strany si přejí dohodnout se na podmínkách uzavření kupní smlouvy o převodu vlastnického práva Budoucího prodávajícího k Pozemkům tak, aby se Budoucí kupující stal výlučným vlastníkem Pozemků.</w:t>
      </w:r>
    </w:p>
    <w:p w:rsidR="00F44A7E" w:rsidRPr="004761BF" w:rsidP="00D16A52">
      <w:pPr>
        <w:pStyle w:val="Heading1"/>
        <w:keepNext w:val="0"/>
        <w:widowControl w:val="0"/>
        <w:numPr>
          <w:ilvl w:val="0"/>
          <w:numId w:val="23"/>
        </w:numPr>
        <w:spacing w:before="360" w:after="120"/>
        <w:rPr>
          <w:rFonts w:cs="Times New Roman"/>
          <w:iCs/>
          <w:noProof/>
          <w:kern w:val="0"/>
          <w:szCs w:val="22"/>
        </w:rPr>
      </w:pPr>
      <w:bookmarkEnd w:id="2"/>
      <w:bookmarkEnd w:id="3"/>
      <w:r w:rsidRPr="004761BF">
        <w:rPr>
          <w:rFonts w:cs="Times New Roman"/>
          <w:noProof/>
          <w:kern w:val="0"/>
          <w:szCs w:val="22"/>
        </w:rPr>
        <w:t>Předmět Smlouvy</w:t>
      </w:r>
    </w:p>
    <w:p w:rsidR="00F44A7E" w:rsidRPr="004761BF" w:rsidP="00D16A52">
      <w:pPr>
        <w:pStyle w:val="Heading1"/>
        <w:keepNext w:val="0"/>
        <w:widowControl w:val="0"/>
        <w:numPr>
          <w:ilvl w:val="1"/>
          <w:numId w:val="23"/>
        </w:numPr>
        <w:spacing w:before="120" w:after="120"/>
        <w:rPr>
          <w:rFonts w:cs="Times New Roman"/>
          <w:b w:val="0"/>
          <w:noProof/>
          <w:szCs w:val="22"/>
        </w:rPr>
      </w:pPr>
      <w:r w:rsidRPr="004761BF">
        <w:rPr>
          <w:rFonts w:cs="Times New Roman"/>
          <w:b w:val="0"/>
          <w:caps w:val="0"/>
          <w:szCs w:val="22"/>
        </w:rPr>
        <w:t xml:space="preserve">Předmětem </w:t>
      </w:r>
      <w:r w:rsidRPr="004761BF" w:rsidR="00583FFF">
        <w:rPr>
          <w:rFonts w:cs="Times New Roman"/>
          <w:b w:val="0"/>
          <w:caps w:val="0"/>
          <w:szCs w:val="22"/>
        </w:rPr>
        <w:t>S</w:t>
      </w:r>
      <w:r w:rsidRPr="004761BF">
        <w:rPr>
          <w:rFonts w:cs="Times New Roman"/>
          <w:b w:val="0"/>
          <w:caps w:val="0"/>
          <w:szCs w:val="22"/>
        </w:rPr>
        <w:t xml:space="preserve">mlouvy je povinnost Smluvních stran uzavřít smlouvu </w:t>
      </w:r>
      <w:r w:rsidRPr="004761BF" w:rsidR="0010138E">
        <w:rPr>
          <w:rFonts w:cs="Times New Roman"/>
          <w:b w:val="0"/>
          <w:caps w:val="0"/>
          <w:szCs w:val="22"/>
        </w:rPr>
        <w:t xml:space="preserve">o převodu vlastnického práva </w:t>
      </w:r>
      <w:r w:rsidRPr="004761BF" w:rsidR="00190786">
        <w:rPr>
          <w:rFonts w:cs="Times New Roman"/>
          <w:b w:val="0"/>
          <w:caps w:val="0"/>
          <w:szCs w:val="22"/>
        </w:rPr>
        <w:t>k</w:t>
      </w:r>
      <w:r w:rsidRPr="004761BF" w:rsidR="00ED4E07">
        <w:rPr>
          <w:rFonts w:cs="Times New Roman"/>
          <w:b w:val="0"/>
          <w:caps w:val="0"/>
          <w:szCs w:val="22"/>
        </w:rPr>
        <w:t> </w:t>
      </w:r>
      <w:r w:rsidRPr="004761BF" w:rsidR="00190786">
        <w:rPr>
          <w:rFonts w:cs="Times New Roman"/>
          <w:b w:val="0"/>
          <w:caps w:val="0"/>
          <w:szCs w:val="22"/>
        </w:rPr>
        <w:t>Pozemkům</w:t>
      </w:r>
      <w:r w:rsidRPr="004761BF" w:rsidR="00ED4E07">
        <w:rPr>
          <w:rFonts w:cs="Times New Roman"/>
          <w:b w:val="0"/>
          <w:caps w:val="0"/>
          <w:szCs w:val="22"/>
        </w:rPr>
        <w:t>,</w:t>
      </w:r>
      <w:r w:rsidRPr="004761BF" w:rsidR="004162EB">
        <w:rPr>
          <w:rFonts w:cs="Times New Roman"/>
          <w:b w:val="0"/>
          <w:caps w:val="0"/>
          <w:szCs w:val="22"/>
        </w:rPr>
        <w:t xml:space="preserve"> </w:t>
      </w:r>
      <w:r w:rsidRPr="004761BF" w:rsidR="00ED4E07">
        <w:rPr>
          <w:b w:val="0"/>
          <w:caps w:val="0"/>
        </w:rPr>
        <w:t>a to v rozsahu dle požadavků Budoucího kupujícího specifikovaného ve Výzvě,</w:t>
      </w:r>
      <w:r w:rsidRPr="004761BF" w:rsidR="00ED4E07">
        <w:rPr>
          <w:rFonts w:cs="Times New Roman"/>
          <w:b w:val="0"/>
          <w:caps w:val="0"/>
          <w:szCs w:val="22"/>
        </w:rPr>
        <w:t xml:space="preserve"> </w:t>
      </w:r>
      <w:r w:rsidRPr="004761BF">
        <w:rPr>
          <w:rFonts w:cs="Times New Roman"/>
          <w:b w:val="0"/>
          <w:caps w:val="0"/>
          <w:szCs w:val="22"/>
        </w:rPr>
        <w:t>ve znění uvedeném v</w:t>
      </w:r>
      <w:r w:rsidRPr="004761BF">
        <w:rPr>
          <w:rFonts w:cs="Times New Roman"/>
          <w:b w:val="0"/>
          <w:szCs w:val="22"/>
        </w:rPr>
        <w:t> </w:t>
      </w:r>
      <w:r w:rsidRPr="004761BF">
        <w:rPr>
          <w:rFonts w:cs="Times New Roman"/>
          <w:szCs w:val="22"/>
          <w:u w:val="single"/>
        </w:rPr>
        <w:t>P</w:t>
      </w:r>
      <w:r w:rsidRPr="004761BF">
        <w:rPr>
          <w:rFonts w:cs="Times New Roman"/>
          <w:caps w:val="0"/>
          <w:szCs w:val="22"/>
          <w:u w:val="single"/>
        </w:rPr>
        <w:t xml:space="preserve">říloze </w:t>
      </w:r>
      <w:r w:rsidRPr="004761BF" w:rsidR="00FC7627">
        <w:rPr>
          <w:rFonts w:cs="Times New Roman"/>
          <w:caps w:val="0"/>
          <w:szCs w:val="22"/>
          <w:u w:val="single"/>
        </w:rPr>
        <w:t xml:space="preserve">č. </w:t>
      </w:r>
      <w:r w:rsidRPr="004761BF" w:rsidR="002E36D3">
        <w:rPr>
          <w:rFonts w:cs="Times New Roman"/>
          <w:caps w:val="0"/>
          <w:szCs w:val="22"/>
          <w:u w:val="single"/>
        </w:rPr>
        <w:t>4</w:t>
      </w:r>
      <w:r w:rsidRPr="004761BF">
        <w:rPr>
          <w:rFonts w:cs="Times New Roman"/>
          <w:b w:val="0"/>
          <w:caps w:val="0"/>
          <w:szCs w:val="22"/>
        </w:rPr>
        <w:t xml:space="preserve"> </w:t>
      </w:r>
      <w:r w:rsidRPr="004761BF">
        <w:rPr>
          <w:rFonts w:cs="Times New Roman"/>
          <w:b w:val="0"/>
          <w:caps w:val="0"/>
          <w:szCs w:val="22"/>
        </w:rPr>
        <w:t>této</w:t>
      </w:r>
      <w:r w:rsidRPr="004761BF">
        <w:rPr>
          <w:rFonts w:cs="Times New Roman"/>
          <w:b w:val="0"/>
          <w:caps w:val="0"/>
          <w:szCs w:val="22"/>
        </w:rPr>
        <w:t xml:space="preserve"> Smlouvy („</w:t>
      </w:r>
      <w:r w:rsidRPr="004761BF">
        <w:rPr>
          <w:rFonts w:cs="Times New Roman"/>
          <w:bCs w:val="0"/>
          <w:caps w:val="0"/>
          <w:szCs w:val="22"/>
        </w:rPr>
        <w:t>Kupní smlouva</w:t>
      </w:r>
      <w:r w:rsidRPr="004761BF">
        <w:rPr>
          <w:rFonts w:cs="Times New Roman"/>
          <w:b w:val="0"/>
          <w:bCs w:val="0"/>
          <w:szCs w:val="22"/>
        </w:rPr>
        <w:t>“</w:t>
      </w:r>
      <w:r w:rsidRPr="004761BF">
        <w:rPr>
          <w:rFonts w:cs="Times New Roman"/>
          <w:b w:val="0"/>
          <w:caps w:val="0"/>
          <w:szCs w:val="22"/>
        </w:rPr>
        <w:t>), a to způsobem a za podmínek sjednaných dále v této Smlouvě</w:t>
      </w:r>
      <w:r w:rsidRPr="004761BF">
        <w:rPr>
          <w:rFonts w:cs="Times New Roman"/>
          <w:b w:val="0"/>
          <w:noProof/>
          <w:szCs w:val="22"/>
        </w:rPr>
        <w:t xml:space="preserve">. </w:t>
      </w:r>
    </w:p>
    <w:p w:rsidR="00F44A7E" w:rsidRPr="004761BF" w:rsidP="00D16A52">
      <w:pPr>
        <w:pStyle w:val="Heading1"/>
        <w:keepNext w:val="0"/>
        <w:widowControl w:val="0"/>
        <w:numPr>
          <w:ilvl w:val="1"/>
          <w:numId w:val="23"/>
        </w:numPr>
        <w:spacing w:before="120" w:after="120"/>
        <w:rPr>
          <w:rFonts w:cs="Times New Roman"/>
          <w:b w:val="0"/>
          <w:szCs w:val="22"/>
        </w:rPr>
      </w:pPr>
      <w:r w:rsidRPr="004761BF">
        <w:rPr>
          <w:rFonts w:cs="Times New Roman"/>
          <w:b w:val="0"/>
          <w:caps w:val="0"/>
          <w:szCs w:val="22"/>
        </w:rPr>
        <w:t xml:space="preserve">Strany se tímto dohodly a prohlašují, že Kupní smlouva má znění, které si Smluvní strany sjednaly a odsouhlasily, a že s výjimkou záležitostí uvedených v článku </w:t>
      </w:r>
      <w:r w:rsidRPr="004761BF" w:rsidR="00B55FC3">
        <w:rPr>
          <w:rFonts w:cs="Times New Roman"/>
          <w:b w:val="0"/>
          <w:szCs w:val="22"/>
        </w:rPr>
        <w:t>2</w:t>
      </w:r>
      <w:r w:rsidRPr="004761BF" w:rsidR="00FC7627">
        <w:rPr>
          <w:rFonts w:cs="Times New Roman"/>
          <w:b w:val="0"/>
          <w:szCs w:val="22"/>
        </w:rPr>
        <w:t>.3</w:t>
      </w:r>
      <w:r w:rsidRPr="004761BF" w:rsidR="003D7D89">
        <w:rPr>
          <w:rFonts w:cs="Times New Roman"/>
          <w:b w:val="0"/>
          <w:szCs w:val="22"/>
        </w:rPr>
        <w:t xml:space="preserve"> </w:t>
      </w:r>
      <w:r w:rsidRPr="004761BF">
        <w:rPr>
          <w:rFonts w:cs="Times New Roman"/>
          <w:b w:val="0"/>
          <w:caps w:val="0"/>
          <w:szCs w:val="22"/>
        </w:rPr>
        <w:t>nelze před podpisem Kupní smlouvy provádět žádné další její změny nebo doplnění, pokud se na tom Smluvní strany výslovně písemně nedohodnou.</w:t>
      </w:r>
    </w:p>
    <w:p w:rsidR="00F44A7E" w:rsidRPr="004761BF" w:rsidP="00D16A52">
      <w:pPr>
        <w:pStyle w:val="Heading1"/>
        <w:keepNext w:val="0"/>
        <w:widowControl w:val="0"/>
        <w:numPr>
          <w:ilvl w:val="1"/>
          <w:numId w:val="23"/>
        </w:numPr>
        <w:spacing w:before="120" w:after="120"/>
        <w:rPr>
          <w:rFonts w:cs="Times New Roman"/>
          <w:b w:val="0"/>
          <w:caps w:val="0"/>
          <w:szCs w:val="22"/>
        </w:rPr>
      </w:pPr>
      <w:bookmarkStart w:id="4" w:name="_Ref401047269"/>
      <w:r w:rsidRPr="004761BF">
        <w:rPr>
          <w:rFonts w:cs="Times New Roman"/>
          <w:b w:val="0"/>
          <w:caps w:val="0"/>
          <w:szCs w:val="22"/>
        </w:rPr>
        <w:t>Před podpisem Kupní smlouvy lze doplnit nebo upravit následující:</w:t>
      </w:r>
      <w:bookmarkEnd w:id="4"/>
    </w:p>
    <w:p w:rsidR="00F44A7E" w:rsidRPr="004761BF" w:rsidP="00D16A52">
      <w:pPr>
        <w:pStyle w:val="Heading1"/>
        <w:keepNext w:val="0"/>
        <w:widowControl w:val="0"/>
        <w:numPr>
          <w:ilvl w:val="2"/>
          <w:numId w:val="23"/>
        </w:numPr>
        <w:spacing w:before="120" w:after="120"/>
        <w:rPr>
          <w:rFonts w:cs="Times New Roman"/>
          <w:b w:val="0"/>
          <w:caps w:val="0"/>
          <w:szCs w:val="22"/>
        </w:rPr>
      </w:pPr>
      <w:r w:rsidRPr="004761BF">
        <w:rPr>
          <w:rFonts w:cs="Times New Roman"/>
          <w:b w:val="0"/>
          <w:caps w:val="0"/>
          <w:szCs w:val="22"/>
        </w:rPr>
        <w:t>doplnění nebo úprava kterýchkoliv částí textu Kupní smlouvy, které jsou v ní označeny hranatými závorkami</w:t>
      </w:r>
      <w:r w:rsidRPr="004761BF" w:rsidR="008E352A">
        <w:rPr>
          <w:rFonts w:cs="Times New Roman"/>
          <w:b w:val="0"/>
          <w:caps w:val="0"/>
          <w:szCs w:val="22"/>
        </w:rPr>
        <w:t xml:space="preserve"> nebo zvýrazněny žlutou barvou</w:t>
      </w:r>
      <w:r w:rsidRPr="004761BF">
        <w:rPr>
          <w:rFonts w:cs="Times New Roman"/>
          <w:b w:val="0"/>
          <w:caps w:val="0"/>
          <w:szCs w:val="22"/>
        </w:rPr>
        <w:t>;</w:t>
      </w:r>
    </w:p>
    <w:p w:rsidR="00ED4E07" w:rsidRPr="004761BF" w:rsidP="00D3702B">
      <w:pPr>
        <w:pStyle w:val="Heading1"/>
        <w:keepNext w:val="0"/>
        <w:widowControl w:val="0"/>
        <w:numPr>
          <w:ilvl w:val="2"/>
          <w:numId w:val="23"/>
        </w:numPr>
        <w:spacing w:before="120" w:after="120"/>
        <w:rPr>
          <w:rFonts w:cs="Times New Roman"/>
          <w:b w:val="0"/>
          <w:caps w:val="0"/>
          <w:szCs w:val="22"/>
        </w:rPr>
      </w:pPr>
      <w:r w:rsidRPr="004761BF">
        <w:rPr>
          <w:rFonts w:cs="Times New Roman"/>
          <w:b w:val="0"/>
          <w:caps w:val="0"/>
          <w:szCs w:val="22"/>
        </w:rPr>
        <w:t>doplnění a aktualizace příloh ke Kupní smlouvě</w:t>
      </w:r>
      <w:r w:rsidRPr="004761BF" w:rsidR="000C4909">
        <w:rPr>
          <w:rFonts w:cs="Times New Roman"/>
          <w:b w:val="0"/>
          <w:caps w:val="0"/>
          <w:szCs w:val="22"/>
        </w:rPr>
        <w:t>.</w:t>
      </w:r>
    </w:p>
    <w:p w:rsidR="00F44A7E" w:rsidRPr="004761BF" w:rsidP="00D16A52">
      <w:pPr>
        <w:pStyle w:val="Heading1"/>
        <w:keepNext w:val="0"/>
        <w:widowControl w:val="0"/>
        <w:numPr>
          <w:ilvl w:val="0"/>
          <w:numId w:val="23"/>
        </w:numPr>
        <w:spacing w:before="360" w:after="120"/>
        <w:rPr>
          <w:rFonts w:cs="Times New Roman"/>
          <w:iCs/>
          <w:noProof/>
          <w:kern w:val="0"/>
          <w:szCs w:val="22"/>
        </w:rPr>
      </w:pPr>
      <w:bookmarkStart w:id="5" w:name="_Ref401049121"/>
      <w:r w:rsidRPr="004761BF">
        <w:rPr>
          <w:rFonts w:cs="Times New Roman"/>
          <w:noProof/>
          <w:kern w:val="0"/>
          <w:szCs w:val="22"/>
        </w:rPr>
        <w:t>PODMÍNKY PRO UZAVŘENÍ kupní SMLOUVY</w:t>
      </w:r>
      <w:bookmarkEnd w:id="5"/>
      <w:r w:rsidRPr="004761BF">
        <w:rPr>
          <w:rFonts w:cs="Times New Roman"/>
          <w:noProof/>
          <w:kern w:val="0"/>
          <w:szCs w:val="22"/>
        </w:rPr>
        <w:t xml:space="preserve"> </w:t>
      </w:r>
    </w:p>
    <w:p w:rsidR="00F44A7E" w:rsidRPr="004761BF" w:rsidP="00D16A52">
      <w:pPr>
        <w:pStyle w:val="Heading1"/>
        <w:keepNext w:val="0"/>
        <w:widowControl w:val="0"/>
        <w:numPr>
          <w:ilvl w:val="1"/>
          <w:numId w:val="23"/>
        </w:numPr>
        <w:spacing w:before="120" w:after="120"/>
        <w:rPr>
          <w:rFonts w:cs="Times New Roman"/>
          <w:b w:val="0"/>
          <w:caps w:val="0"/>
          <w:szCs w:val="22"/>
        </w:rPr>
      </w:pPr>
      <w:r w:rsidRPr="004761BF">
        <w:rPr>
          <w:rFonts w:cs="Times New Roman"/>
          <w:b w:val="0"/>
          <w:caps w:val="0"/>
          <w:szCs w:val="22"/>
        </w:rPr>
        <w:t>Kupní smlouva bude uzavřena na písemnou výzvu Budoucího kupujícího za podmínek stanovených dále v této Smlouvě.</w:t>
      </w:r>
    </w:p>
    <w:p w:rsidR="000C4909" w:rsidRPr="004761BF" w:rsidP="000C4909">
      <w:pPr>
        <w:pStyle w:val="Clanek11"/>
        <w:numPr>
          <w:ilvl w:val="1"/>
          <w:numId w:val="23"/>
        </w:numPr>
        <w:rPr>
          <w:rFonts w:cs="Times New Roman"/>
          <w:szCs w:val="22"/>
        </w:rPr>
      </w:pPr>
      <w:bookmarkStart w:id="6" w:name="_Ref379210772"/>
      <w:r w:rsidRPr="004761BF">
        <w:t>Budoucí prodávající se zavazuje uzavřít Kupní smlouvu</w:t>
      </w:r>
      <w:r w:rsidRPr="004761BF" w:rsidR="005D4A50">
        <w:t xml:space="preserve"> po doručení žádosti Budoucího kupujícího („</w:t>
      </w:r>
      <w:r w:rsidRPr="004761BF" w:rsidR="005D4A50">
        <w:rPr>
          <w:b/>
        </w:rPr>
        <w:t>Výzva</w:t>
      </w:r>
      <w:r w:rsidRPr="004761BF" w:rsidR="005D4A50">
        <w:t>“) o její uzavření Budoucímu prodávajícímu v souladu s podmínkami této Smlouvy a</w:t>
      </w:r>
      <w:r w:rsidRPr="004761BF">
        <w:t xml:space="preserve"> </w:t>
      </w:r>
      <w:r w:rsidRPr="004761BF" w:rsidR="0013519C">
        <w:t xml:space="preserve">bez zbytečného odkladu po schválení </w:t>
      </w:r>
      <w:r w:rsidRPr="004761BF" w:rsidR="005D4A50">
        <w:t xml:space="preserve">právního </w:t>
      </w:r>
      <w:r w:rsidRPr="004761BF">
        <w:t xml:space="preserve">jednání </w:t>
      </w:r>
      <w:r w:rsidRPr="004761BF" w:rsidR="0013519C">
        <w:t>Zastupitelstvem města Klatovy</w:t>
      </w:r>
      <w:r w:rsidRPr="004761BF">
        <w:t xml:space="preserve"> (přičemž Budoucí prodávající vyvine maximálně možné úsilí k tomu, aby se toto zasedání konalo co možná nejdříve poté, kdy bude Budoucímu prodávajícímu doručena Výzva, nebude-li mezi Stranami dohodnuto jinak)</w:t>
      </w:r>
      <w:r w:rsidRPr="004761BF" w:rsidR="0013519C">
        <w:t>,</w:t>
      </w:r>
      <w:r w:rsidRPr="004761BF" w:rsidR="005D4A50">
        <w:t xml:space="preserve"> nejpozději do 15 dnů ode dne </w:t>
      </w:r>
      <w:r w:rsidRPr="004761BF">
        <w:t xml:space="preserve">vydání usnesení Zastupitelstva města Klatovy, kterým bylo uzavření Kupní smlouvy v souladu s Výzvou schváleno. </w:t>
      </w:r>
    </w:p>
    <w:p w:rsidR="006928F8" w:rsidRPr="004761BF" w:rsidP="00AA461F">
      <w:pPr>
        <w:pStyle w:val="Clanek11"/>
        <w:numPr>
          <w:ilvl w:val="1"/>
          <w:numId w:val="23"/>
        </w:numPr>
      </w:pPr>
      <w:bookmarkStart w:id="7" w:name="_Ref410920894"/>
      <w:bookmarkStart w:id="8" w:name="_Ref411869385"/>
      <w:bookmarkStart w:id="9" w:name="_Ref417657891"/>
      <w:bookmarkEnd w:id="6"/>
      <w:r w:rsidRPr="004761BF">
        <w:rPr>
          <w:rFonts w:cs="Times New Roman"/>
          <w:szCs w:val="22"/>
        </w:rPr>
        <w:t xml:space="preserve">Budoucí kupující je </w:t>
      </w:r>
      <w:r w:rsidRPr="004761BF" w:rsidR="00B763C8">
        <w:rPr>
          <w:rFonts w:cs="Times New Roman"/>
          <w:szCs w:val="22"/>
        </w:rPr>
        <w:t>oprávněn</w:t>
      </w:r>
      <w:r w:rsidRPr="004761BF">
        <w:rPr>
          <w:rFonts w:cs="Times New Roman"/>
          <w:szCs w:val="22"/>
        </w:rPr>
        <w:t xml:space="preserve"> zaslat Budoucím prodávajícím Výzvu</w:t>
      </w:r>
      <w:r w:rsidRPr="004761BF" w:rsidR="00B763C8">
        <w:rPr>
          <w:rFonts w:cs="Times New Roman"/>
          <w:szCs w:val="22"/>
        </w:rPr>
        <w:t xml:space="preserve"> </w:t>
      </w:r>
      <w:r w:rsidRPr="004761BF">
        <w:t xml:space="preserve">po splnění </w:t>
      </w:r>
      <w:r w:rsidRPr="004761BF">
        <w:t xml:space="preserve">následujících </w:t>
      </w:r>
      <w:r w:rsidRPr="004761BF" w:rsidR="00AA461F">
        <w:t>podmín</w:t>
      </w:r>
      <w:r w:rsidRPr="004761BF">
        <w:t>e</w:t>
      </w:r>
      <w:r w:rsidRPr="004761BF" w:rsidR="00AA461F">
        <w:t>k</w:t>
      </w:r>
      <w:r w:rsidRPr="004761BF">
        <w:t>:</w:t>
      </w:r>
    </w:p>
    <w:p w:rsidR="006928F8" w:rsidRPr="004761BF" w:rsidP="006928F8">
      <w:pPr>
        <w:pStyle w:val="Clanek11"/>
        <w:numPr>
          <w:ilvl w:val="2"/>
          <w:numId w:val="23"/>
        </w:numPr>
      </w:pPr>
      <w:r w:rsidRPr="004761BF">
        <w:rPr>
          <w:szCs w:val="22"/>
        </w:rPr>
        <w:t>příslušný stavební úřad vydá ú</w:t>
      </w:r>
      <w:r w:rsidRPr="004761BF" w:rsidR="00B55FC3">
        <w:rPr>
          <w:szCs w:val="22"/>
        </w:rPr>
        <w:t xml:space="preserve">zemní rozhodnutí pro Budoucího kupujícího umožňující umístění Projektu Budoucím kupujícím </w:t>
      </w:r>
      <w:r w:rsidRPr="004761BF">
        <w:rPr>
          <w:szCs w:val="22"/>
        </w:rPr>
        <w:t>(„</w:t>
      </w:r>
      <w:r w:rsidRPr="004761BF">
        <w:rPr>
          <w:b/>
          <w:szCs w:val="22"/>
        </w:rPr>
        <w:t>Územní rozhodnutí</w:t>
      </w:r>
      <w:r w:rsidRPr="004761BF">
        <w:rPr>
          <w:szCs w:val="22"/>
        </w:rPr>
        <w:t xml:space="preserve">“) </w:t>
      </w:r>
      <w:r w:rsidRPr="004761BF" w:rsidR="00B55FC3">
        <w:rPr>
          <w:szCs w:val="22"/>
        </w:rPr>
        <w:t xml:space="preserve">a takové Územní rozhodnutí </w:t>
      </w:r>
      <w:r w:rsidRPr="004761BF" w:rsidR="00B55FC3">
        <w:rPr>
          <w:szCs w:val="22"/>
        </w:rPr>
        <w:t>nabyde</w:t>
      </w:r>
      <w:r w:rsidRPr="004761BF" w:rsidR="00B55FC3">
        <w:rPr>
          <w:szCs w:val="22"/>
        </w:rPr>
        <w:t xml:space="preserve"> právní moci</w:t>
      </w:r>
      <w:r w:rsidRPr="004761BF">
        <w:t>; a</w:t>
      </w:r>
    </w:p>
    <w:p w:rsidR="006928F8" w:rsidRPr="004761BF" w:rsidP="006928F8">
      <w:pPr>
        <w:pStyle w:val="Clanek11"/>
        <w:numPr>
          <w:ilvl w:val="2"/>
          <w:numId w:val="23"/>
        </w:numPr>
      </w:pPr>
      <w:r w:rsidRPr="004761BF">
        <w:rPr>
          <w:szCs w:val="22"/>
        </w:rPr>
        <w:t>Budoucí kupující na straně budoucího pronajímatele a třetí osoba na straně budoucího nájemce uzavřou smlouvu o uzavření budoucí smlouvy o nájmu, jejímž předmětem bude sjednání podmínek pro uzavření nájemní smlouvy o užívání komerčních prostor v rámci Projektu</w:t>
      </w:r>
      <w:r w:rsidRPr="004761BF">
        <w:t>;</w:t>
      </w:r>
    </w:p>
    <w:p w:rsidR="00D16A52" w:rsidRPr="004761BF" w:rsidP="000F43C5">
      <w:pPr>
        <w:pStyle w:val="Clanek11"/>
        <w:ind w:left="851" w:firstLine="141"/>
      </w:pPr>
      <w:r w:rsidRPr="004761BF">
        <w:t>(společně „</w:t>
      </w:r>
      <w:r w:rsidRPr="004761BF" w:rsidR="00AA461F">
        <w:rPr>
          <w:b/>
        </w:rPr>
        <w:t>P</w:t>
      </w:r>
      <w:r w:rsidRPr="004761BF">
        <w:rPr>
          <w:b/>
        </w:rPr>
        <w:t>odmínky</w:t>
      </w:r>
      <w:r w:rsidRPr="004761BF">
        <w:t>“).</w:t>
      </w:r>
    </w:p>
    <w:p w:rsidR="00B55FC3" w:rsidRPr="004761BF" w:rsidP="00B55FC3">
      <w:pPr>
        <w:pStyle w:val="Clanek11"/>
        <w:ind w:left="851"/>
      </w:pPr>
      <w:r w:rsidRPr="004761BF">
        <w:rPr>
          <w:szCs w:val="22"/>
        </w:rPr>
        <w:t>V případě, kdy v průběhu řízení dle zákona č. 100/2001 Sb., o posuzování vlivů na životní prostředí a o změně některých souvisejících zákonů (zákon o posuzování vlivů na životní prostředí), v platném znění („</w:t>
      </w:r>
      <w:r w:rsidRPr="004761BF">
        <w:rPr>
          <w:b/>
          <w:szCs w:val="22"/>
        </w:rPr>
        <w:t>Zákon o posuzování vlivů</w:t>
      </w:r>
      <w:r w:rsidRPr="004761BF">
        <w:rPr>
          <w:szCs w:val="22"/>
        </w:rPr>
        <w:t xml:space="preserve">“), nebo v průběhu územního plánování Projektu a povolovacího procesu Projektu (zejména dle zákona č. 183/2006 Sb., o územním plánování a stavebním řádu (stavební zákon), ve znění pozdějších předpisů) dojde k průtahům řízení či k prodloužení řízení v důsledku požadavků dotčených orgánů nebo veřejnoprávních orgánů, případně účastníků těchto správních řízení (např. v důsledku odvolání účastníka správního řízení proti vydanému Územnímu rozhodnutí nebo </w:t>
      </w:r>
      <w:r w:rsidRPr="004761BF">
        <w:rPr>
          <w:noProof/>
          <w:szCs w:val="22"/>
        </w:rPr>
        <w:t>závěru zjišťovacího řízení, tedy proti rozhodnutí, ve kterém příslušný správní úřad ve vztahu k Pozemkům a Projektu, který má být realizován na Pozemcích, konstatuje, že na základě zjišťovacího řízení záměr realizace Projektu na Pozemcích nebude dále posuzován podle Zákona o posuzování vlivů („</w:t>
      </w:r>
      <w:r w:rsidRPr="004761BF">
        <w:rPr>
          <w:b/>
          <w:noProof/>
          <w:szCs w:val="22"/>
        </w:rPr>
        <w:t>Závěr zjišťovacího řízení</w:t>
      </w:r>
      <w:r w:rsidRPr="004761BF">
        <w:rPr>
          <w:noProof/>
          <w:szCs w:val="22"/>
        </w:rPr>
        <w:t>“)</w:t>
      </w:r>
      <w:r w:rsidRPr="004761BF">
        <w:rPr>
          <w:szCs w:val="22"/>
        </w:rPr>
        <w:t xml:space="preserve">, bude Budoucí kupující povinen o uvedené skutečnosti informovat Budoucího prodávajícího. V každém takovém jednotlivém případě se lhůta uvedená v následujícím článku 3.4 této Smlouvy automaticky prodlužuje o </w:t>
      </w:r>
      <w:r w:rsidRPr="004761BF">
        <w:rPr>
          <w:szCs w:val="22"/>
        </w:rPr>
        <w:t>dalších šest (6) měsíců (tedy např. v případě, že bude podáno odvolání proti Územnímu rozhodnutí i proti Závěru zjišťovacího řízení, lhůta uvedená v následujícím článku 3.4 této Smlouvy automaticky prodlužuje o dvanáct (12) měsíců)</w:t>
      </w:r>
      <w:r w:rsidRPr="004761BF" w:rsidR="0024709D">
        <w:rPr>
          <w:szCs w:val="22"/>
        </w:rPr>
        <w:t>, maximálně však o 12 měsíců celkem – max. na celkové 3 roky</w:t>
      </w:r>
      <w:r w:rsidRPr="004761BF">
        <w:rPr>
          <w:szCs w:val="22"/>
        </w:rPr>
        <w:t>. V případě požadavku kterékoliv ze Smluvních stran se zbylé Smluvní strany zavazují uzavřít s vyžadující Smluvní stranou dodatek, ve kterém Smluvní strany v písemné formě potvrdí prodloužení lhůty dle následujícího článku Smlouvy dle tohoto odstavce Smlouvy.</w:t>
      </w:r>
    </w:p>
    <w:p w:rsidR="00731A90" w:rsidRPr="004761BF" w:rsidP="00D16A52">
      <w:pPr>
        <w:pStyle w:val="Clanek11"/>
        <w:numPr>
          <w:ilvl w:val="1"/>
          <w:numId w:val="23"/>
        </w:numPr>
      </w:pPr>
      <w:bookmarkStart w:id="10" w:name="_Ref411869396"/>
      <w:bookmarkEnd w:id="7"/>
      <w:bookmarkEnd w:id="8"/>
      <w:bookmarkEnd w:id="9"/>
      <w:r w:rsidRPr="004761BF">
        <w:rPr>
          <w:noProof/>
        </w:rPr>
        <w:t xml:space="preserve">Tato Smlouva zaniká v případě, že </w:t>
      </w:r>
      <w:r w:rsidRPr="004761BF">
        <w:t>Budoucí kupující nevyzve Budoucího prodávajícího k uzavření Kupní smlouvy dle čl. 2.</w:t>
      </w:r>
      <w:r w:rsidRPr="004761BF" w:rsidR="00AD797E">
        <w:t>2</w:t>
      </w:r>
      <w:r w:rsidRPr="004761BF">
        <w:t xml:space="preserve"> této Smlouvy do</w:t>
      </w:r>
      <w:r w:rsidRPr="004761BF">
        <w:rPr>
          <w:noProof/>
        </w:rPr>
        <w:t xml:space="preserve"> </w:t>
      </w:r>
      <w:r w:rsidRPr="004761BF">
        <w:rPr>
          <w:rFonts w:cs="Times New Roman"/>
          <w:noProof/>
        </w:rPr>
        <w:t>dvou (2) let</w:t>
      </w:r>
      <w:r w:rsidRPr="004761BF">
        <w:rPr>
          <w:noProof/>
        </w:rPr>
        <w:t xml:space="preserve"> od uzavření této Smlouvy</w:t>
      </w:r>
      <w:r w:rsidRPr="004761BF">
        <w:t>, tj. do uvedeného data nebude Budoucímu prodávajícímu doručena Výzva.</w:t>
      </w:r>
      <w:r w:rsidRPr="004761BF">
        <w:rPr>
          <w:lang w:eastAsia="cs-CZ"/>
        </w:rPr>
        <w:t xml:space="preserve"> Pokud Budoucí prodávající neobdrží žádnou Výzvu v této lhůtě, tato Smlouva v plném rozsahu zaniká. </w:t>
      </w:r>
    </w:p>
    <w:p w:rsidR="00970A0E" w:rsidRPr="004761BF" w:rsidP="004869C9">
      <w:pPr>
        <w:pStyle w:val="Clanek11"/>
        <w:numPr>
          <w:ilvl w:val="1"/>
          <w:numId w:val="23"/>
        </w:numPr>
        <w:rPr>
          <w:rFonts w:cs="Times New Roman"/>
          <w:szCs w:val="22"/>
        </w:rPr>
      </w:pPr>
      <w:r w:rsidRPr="004761BF">
        <w:rPr>
          <w:lang w:eastAsia="cs-CZ"/>
        </w:rPr>
        <w:t xml:space="preserve">Smluvní strany dále konstatují, že v případě zániku této Smlouvy dle čl. </w:t>
      </w:r>
      <w:r w:rsidRPr="004761BF" w:rsidR="00B55FC3">
        <w:rPr>
          <w:lang w:eastAsia="cs-CZ"/>
        </w:rPr>
        <w:t>3</w:t>
      </w:r>
      <w:r w:rsidRPr="004761BF">
        <w:rPr>
          <w:lang w:eastAsia="cs-CZ"/>
        </w:rPr>
        <w:t>.</w:t>
      </w:r>
      <w:r w:rsidRPr="004761BF" w:rsidR="00BF688B">
        <w:rPr>
          <w:lang w:eastAsia="cs-CZ"/>
        </w:rPr>
        <w:t xml:space="preserve">4 </w:t>
      </w:r>
      <w:r w:rsidRPr="004761BF">
        <w:rPr>
          <w:lang w:eastAsia="cs-CZ"/>
        </w:rPr>
        <w:t xml:space="preserve">této Smlouvy </w:t>
      </w:r>
      <w:r w:rsidRPr="004761BF">
        <w:rPr>
          <w:szCs w:val="22"/>
        </w:rPr>
        <w:t xml:space="preserve">nebude mít Budoucí prodávající nárok na úhradu jakékoli kompenzace a/nebo nákladů, které mu v souvislosti s touto Smlouvou do té doby vzniknou. </w:t>
      </w:r>
      <w:bookmarkEnd w:id="10"/>
    </w:p>
    <w:p w:rsidR="00F44A7E" w:rsidRPr="004761BF" w:rsidP="004869C9">
      <w:pPr>
        <w:pStyle w:val="Heading1"/>
        <w:keepNext w:val="0"/>
        <w:widowControl w:val="0"/>
        <w:numPr>
          <w:ilvl w:val="0"/>
          <w:numId w:val="23"/>
        </w:numPr>
        <w:spacing w:before="360" w:after="120"/>
        <w:rPr>
          <w:rFonts w:cs="Times New Roman"/>
          <w:iCs/>
          <w:noProof/>
          <w:kern w:val="0"/>
          <w:szCs w:val="22"/>
        </w:rPr>
      </w:pPr>
      <w:r w:rsidRPr="004761BF">
        <w:rPr>
          <w:rFonts w:cs="Times New Roman"/>
          <w:noProof/>
          <w:kern w:val="0"/>
          <w:szCs w:val="22"/>
        </w:rPr>
        <w:t xml:space="preserve">KUPNÍ CENA </w:t>
      </w:r>
    </w:p>
    <w:p w:rsidR="00F4296B" w:rsidRPr="004761BF" w:rsidP="001358A8">
      <w:pPr>
        <w:pStyle w:val="ListParagraph"/>
        <w:numPr>
          <w:ilvl w:val="1"/>
          <w:numId w:val="23"/>
        </w:numPr>
        <w:jc w:val="both"/>
        <w:rPr>
          <w:lang w:eastAsia="cs-CZ"/>
        </w:rPr>
      </w:pPr>
      <w:bookmarkStart w:id="11" w:name="_Ref417658400"/>
      <w:r w:rsidRPr="004761BF">
        <w:rPr>
          <w:lang w:eastAsia="cs-CZ"/>
        </w:rPr>
        <w:t xml:space="preserve">Smluvní strany sjednávají, že kupní cena, která bude zaplacena za převod vlastnického práva k Pozemkům se všemi jejich součástmi, příslušenstvím, náležitostmi, právy a povinnostmi podle ustanovení Kupní smlouvy, bude </w:t>
      </w:r>
      <w:r w:rsidRPr="004761BF" w:rsidR="00CB031C">
        <w:rPr>
          <w:lang w:eastAsia="cs-CZ"/>
        </w:rPr>
        <w:t>vypočtena</w:t>
      </w:r>
      <w:r w:rsidRPr="004761BF">
        <w:rPr>
          <w:lang w:eastAsia="cs-CZ"/>
        </w:rPr>
        <w:t xml:space="preserve"> </w:t>
      </w:r>
      <w:r w:rsidRPr="004761BF" w:rsidR="00CB031C">
        <w:t xml:space="preserve">jako součin výměry </w:t>
      </w:r>
      <w:r w:rsidRPr="004761BF" w:rsidR="00CB031C">
        <w:rPr>
          <w:lang w:eastAsia="cs-CZ"/>
        </w:rPr>
        <w:t xml:space="preserve">převáděných Pozemků a </w:t>
      </w:r>
      <w:r w:rsidRPr="004761BF">
        <w:rPr>
          <w:lang w:eastAsia="cs-CZ"/>
        </w:rPr>
        <w:t xml:space="preserve">částky </w:t>
      </w:r>
      <w:r w:rsidRPr="004761BF" w:rsidR="00AB5990">
        <w:rPr>
          <w:b/>
          <w:lang w:eastAsia="cs-CZ"/>
        </w:rPr>
        <w:t>320</w:t>
      </w:r>
      <w:r w:rsidRPr="004761BF">
        <w:rPr>
          <w:b/>
          <w:lang w:eastAsia="cs-CZ"/>
        </w:rPr>
        <w:t>,- Kč</w:t>
      </w:r>
      <w:r w:rsidRPr="004761BF" w:rsidR="00626ED5">
        <w:rPr>
          <w:b/>
          <w:lang w:eastAsia="cs-CZ"/>
        </w:rPr>
        <w:t xml:space="preserve"> </w:t>
      </w:r>
      <w:r w:rsidRPr="004761BF" w:rsidR="00626ED5">
        <w:rPr>
          <w:lang w:eastAsia="cs-CZ"/>
        </w:rPr>
        <w:t>navýšené o případnou DPH v souladu s právními předpisy účinnými v okamžiku prodeje</w:t>
      </w:r>
      <w:r w:rsidRPr="004761BF">
        <w:rPr>
          <w:b/>
          <w:lang w:eastAsia="cs-CZ"/>
        </w:rPr>
        <w:t xml:space="preserve"> </w:t>
      </w:r>
      <w:r w:rsidRPr="004761BF">
        <w:rPr>
          <w:lang w:eastAsia="cs-CZ"/>
        </w:rPr>
        <w:t>(„</w:t>
      </w:r>
      <w:r w:rsidRPr="004761BF">
        <w:rPr>
          <w:b/>
          <w:lang w:eastAsia="cs-CZ"/>
        </w:rPr>
        <w:t>Kupní cena</w:t>
      </w:r>
      <w:r w:rsidRPr="004761BF">
        <w:rPr>
          <w:lang w:eastAsia="cs-CZ"/>
        </w:rPr>
        <w:t>“).</w:t>
      </w:r>
      <w:r w:rsidRPr="004761BF" w:rsidR="00BF688B">
        <w:rPr>
          <w:lang w:eastAsia="cs-CZ"/>
        </w:rPr>
        <w:t xml:space="preserve"> </w:t>
      </w:r>
      <w:r w:rsidRPr="004761BF" w:rsidR="00DC1DBB">
        <w:rPr>
          <w:lang w:eastAsia="cs-CZ"/>
        </w:rPr>
        <w:t>Pro zamezení pochybnostem K</w:t>
      </w:r>
      <w:r w:rsidRPr="004761BF">
        <w:rPr>
          <w:lang w:eastAsia="cs-CZ"/>
        </w:rPr>
        <w:t xml:space="preserve">upní cena zahrnuje veškeré </w:t>
      </w:r>
      <w:r w:rsidRPr="004761BF" w:rsidR="00595FFF">
        <w:rPr>
          <w:lang w:eastAsia="cs-CZ"/>
        </w:rPr>
        <w:t xml:space="preserve">ostatní </w:t>
      </w:r>
      <w:r w:rsidRPr="004761BF">
        <w:rPr>
          <w:lang w:eastAsia="cs-CZ"/>
        </w:rPr>
        <w:t>případné daně zatěžující převod Pozemků dle Kupní smlouvy</w:t>
      </w:r>
      <w:r w:rsidRPr="004761BF" w:rsidR="000C4909">
        <w:rPr>
          <w:szCs w:val="22"/>
          <w:lang w:eastAsia="cs-CZ"/>
        </w:rPr>
        <w:t>, pokud to platné právní předpisy umožňují</w:t>
      </w:r>
      <w:r w:rsidRPr="004761BF" w:rsidR="00DC1DBB">
        <w:rPr>
          <w:lang w:eastAsia="cs-CZ"/>
        </w:rPr>
        <w:t>.</w:t>
      </w:r>
      <w:r w:rsidRPr="004761BF" w:rsidR="00F20519">
        <w:rPr>
          <w:lang w:eastAsia="cs-CZ"/>
        </w:rPr>
        <w:t xml:space="preserve"> </w:t>
      </w:r>
      <w:r w:rsidRPr="004761BF" w:rsidR="00F20519">
        <w:rPr>
          <w:rFonts w:cs="Arial"/>
          <w:bCs/>
          <w:iCs/>
          <w:szCs w:val="28"/>
          <w:lang w:eastAsia="cs-CZ"/>
        </w:rPr>
        <w:t>Daň z nabytí nemovitých věcí v souvislosti s převodem vlastnického práva dle této Smlouvy platí v souladu s právními předpisy Kupující.</w:t>
      </w:r>
    </w:p>
    <w:p w:rsidR="00613323" w:rsidRPr="004761BF" w:rsidP="00595FFF">
      <w:pPr>
        <w:pStyle w:val="ListParagraph"/>
        <w:widowControl w:val="0"/>
        <w:ind w:left="567"/>
        <w:contextualSpacing w:val="0"/>
        <w:jc w:val="both"/>
        <w:outlineLvl w:val="1"/>
        <w:rPr>
          <w:bCs/>
          <w:iCs/>
          <w:vanish/>
          <w:szCs w:val="22"/>
        </w:rPr>
      </w:pPr>
      <w:bookmarkEnd w:id="11"/>
    </w:p>
    <w:p w:rsidR="00613323" w:rsidRPr="004761BF" w:rsidP="00595FFF">
      <w:pPr>
        <w:pStyle w:val="ListParagraph"/>
        <w:widowControl w:val="0"/>
        <w:ind w:left="567"/>
        <w:contextualSpacing w:val="0"/>
        <w:jc w:val="both"/>
        <w:outlineLvl w:val="1"/>
        <w:rPr>
          <w:bCs/>
          <w:iCs/>
          <w:vanish/>
          <w:szCs w:val="22"/>
        </w:rPr>
      </w:pPr>
    </w:p>
    <w:p w:rsidR="003D1D6B" w:rsidRPr="004761BF" w:rsidP="00595FFF">
      <w:pPr>
        <w:pStyle w:val="Clanek11"/>
        <w:numPr>
          <w:ilvl w:val="1"/>
          <w:numId w:val="23"/>
        </w:numPr>
        <w:rPr>
          <w:noProof/>
          <w:szCs w:val="22"/>
        </w:rPr>
      </w:pPr>
      <w:r w:rsidRPr="004761BF">
        <w:rPr>
          <w:szCs w:val="22"/>
        </w:rPr>
        <w:t xml:space="preserve">Budoucí kupující uhradí Kupní cenu </w:t>
      </w:r>
      <w:r w:rsidRPr="004761BF">
        <w:rPr>
          <w:szCs w:val="22"/>
        </w:rPr>
        <w:t xml:space="preserve">bez zbytečného odkladu po podpisu Kupní smlouvy na účet Budoucího prodávajícího uvedený v Kupní smlouvě. Návrh na vklad vlastnického práva </w:t>
      </w:r>
      <w:r w:rsidRPr="004761BF" w:rsidR="005D4A50">
        <w:rPr>
          <w:szCs w:val="22"/>
        </w:rPr>
        <w:t>Budoucího k</w:t>
      </w:r>
      <w:r w:rsidRPr="004761BF">
        <w:rPr>
          <w:szCs w:val="22"/>
        </w:rPr>
        <w:t xml:space="preserve">upujícího k Pozemkům do katastru nemovitostí podá </w:t>
      </w:r>
      <w:r w:rsidRPr="004761BF" w:rsidR="005D4A50">
        <w:rPr>
          <w:szCs w:val="22"/>
        </w:rPr>
        <w:t>Budoucí p</w:t>
      </w:r>
      <w:r w:rsidRPr="004761BF">
        <w:rPr>
          <w:szCs w:val="22"/>
        </w:rPr>
        <w:t xml:space="preserve">rodávající do deseti (10) pracovních dnů ode dne </w:t>
      </w:r>
      <w:r w:rsidRPr="004761BF" w:rsidR="005B1EDC">
        <w:rPr>
          <w:szCs w:val="22"/>
        </w:rPr>
        <w:t>uhrazen</w:t>
      </w:r>
      <w:r w:rsidRPr="004761BF" w:rsidR="005D4A50">
        <w:rPr>
          <w:szCs w:val="22"/>
        </w:rPr>
        <w:t>í plné výše Kupní ceny na účet Budoucího p</w:t>
      </w:r>
      <w:r w:rsidRPr="004761BF" w:rsidR="005B1EDC">
        <w:rPr>
          <w:szCs w:val="22"/>
        </w:rPr>
        <w:t>rodávajícího</w:t>
      </w:r>
      <w:r w:rsidRPr="004761BF">
        <w:rPr>
          <w:szCs w:val="22"/>
        </w:rPr>
        <w:t xml:space="preserve">. Návrh na vklad vlastnického práva </w:t>
      </w:r>
      <w:r w:rsidRPr="004761BF" w:rsidR="005B1EDC">
        <w:rPr>
          <w:szCs w:val="22"/>
        </w:rPr>
        <w:t>podepíšou</w:t>
      </w:r>
      <w:r w:rsidRPr="004761BF">
        <w:rPr>
          <w:szCs w:val="22"/>
        </w:rPr>
        <w:t xml:space="preserve"> Smluvní strany současně s podpisem </w:t>
      </w:r>
      <w:r w:rsidRPr="004761BF" w:rsidR="005B1EDC">
        <w:rPr>
          <w:szCs w:val="22"/>
        </w:rPr>
        <w:t>Kupní s</w:t>
      </w:r>
      <w:r w:rsidRPr="004761BF">
        <w:rPr>
          <w:szCs w:val="22"/>
        </w:rPr>
        <w:t xml:space="preserve">mlouvy. </w:t>
      </w:r>
    </w:p>
    <w:p w:rsidR="00F44A7E" w:rsidRPr="004761BF" w:rsidP="004869C9">
      <w:pPr>
        <w:pStyle w:val="Heading1"/>
        <w:keepNext w:val="0"/>
        <w:widowControl w:val="0"/>
        <w:numPr>
          <w:ilvl w:val="0"/>
          <w:numId w:val="23"/>
        </w:numPr>
        <w:spacing w:before="360" w:after="120"/>
        <w:rPr>
          <w:rFonts w:cs="Times New Roman"/>
          <w:szCs w:val="22"/>
        </w:rPr>
      </w:pPr>
      <w:r w:rsidRPr="004761BF">
        <w:rPr>
          <w:rFonts w:cs="Times New Roman"/>
          <w:szCs w:val="22"/>
        </w:rPr>
        <w:t xml:space="preserve">POVINNOSTI, Prohlášení a záruky </w:t>
      </w:r>
      <w:r w:rsidRPr="004761BF" w:rsidR="00A26DD8">
        <w:rPr>
          <w:rFonts w:cs="Times New Roman"/>
          <w:szCs w:val="22"/>
        </w:rPr>
        <w:t>Budoucího prodávajícího</w:t>
      </w:r>
    </w:p>
    <w:p w:rsidR="002252CE" w:rsidRPr="004761BF" w:rsidP="00D16A52">
      <w:pPr>
        <w:pStyle w:val="Clanek11"/>
        <w:numPr>
          <w:ilvl w:val="1"/>
          <w:numId w:val="23"/>
        </w:numPr>
        <w:rPr>
          <w:rFonts w:cs="Times New Roman"/>
          <w:szCs w:val="22"/>
        </w:rPr>
      </w:pPr>
      <w:bookmarkStart w:id="12" w:name="_Ref361163341"/>
      <w:r w:rsidRPr="004761BF">
        <w:rPr>
          <w:rFonts w:cs="Times New Roman"/>
          <w:szCs w:val="22"/>
        </w:rPr>
        <w:t>Budoucí prodávající prohlašuje a zaručuje</w:t>
      </w:r>
      <w:r w:rsidRPr="004761BF">
        <w:rPr>
          <w:rFonts w:cs="Times New Roman"/>
          <w:szCs w:val="22"/>
        </w:rPr>
        <w:t xml:space="preserve"> se, že:</w:t>
      </w:r>
      <w:bookmarkEnd w:id="12"/>
    </w:p>
    <w:p w:rsidR="004C080C" w:rsidRPr="004761BF" w:rsidP="00D16A52">
      <w:pPr>
        <w:pStyle w:val="Claneka"/>
        <w:keepLines w:val="0"/>
        <w:numPr>
          <w:ilvl w:val="2"/>
          <w:numId w:val="23"/>
        </w:numPr>
        <w:rPr>
          <w:szCs w:val="22"/>
        </w:rPr>
      </w:pPr>
      <w:bookmarkStart w:id="13" w:name="_Ref417658425"/>
      <w:r w:rsidRPr="004761BF">
        <w:rPr>
          <w:noProof/>
          <w:szCs w:val="22"/>
        </w:rPr>
        <w:t>Pozemky</w:t>
      </w:r>
      <w:r w:rsidRPr="004761BF" w:rsidR="002252CE">
        <w:rPr>
          <w:noProof/>
          <w:szCs w:val="22"/>
        </w:rPr>
        <w:t xml:space="preserve"> jsou prosty jakýchko</w:t>
      </w:r>
      <w:r w:rsidRPr="004761BF" w:rsidR="00AC2BF2">
        <w:rPr>
          <w:noProof/>
          <w:szCs w:val="22"/>
        </w:rPr>
        <w:t xml:space="preserve">liv </w:t>
      </w:r>
      <w:r w:rsidRPr="004761BF" w:rsidR="00DD5EBA">
        <w:rPr>
          <w:noProof/>
          <w:szCs w:val="22"/>
        </w:rPr>
        <w:t xml:space="preserve">právních/faktických </w:t>
      </w:r>
      <w:r w:rsidRPr="004761BF" w:rsidR="00AC2BF2">
        <w:rPr>
          <w:noProof/>
          <w:szCs w:val="22"/>
        </w:rPr>
        <w:t>vad tj. zejména ne</w:t>
      </w:r>
      <w:r w:rsidRPr="004761BF" w:rsidR="002252CE">
        <w:rPr>
          <w:noProof/>
          <w:szCs w:val="22"/>
        </w:rPr>
        <w:t>jsou zatíženy jakýmikoliv zástavními právy, předkupními právy nebo jinými věcnými právy či jinými právy třetích osob</w:t>
      </w:r>
      <w:r w:rsidRPr="004761BF" w:rsidR="00AC2BF2">
        <w:rPr>
          <w:noProof/>
          <w:szCs w:val="22"/>
        </w:rPr>
        <w:t xml:space="preserve">, </w:t>
      </w:r>
      <w:r w:rsidRPr="004761BF" w:rsidR="002252CE">
        <w:rPr>
          <w:noProof/>
          <w:szCs w:val="22"/>
        </w:rPr>
        <w:t xml:space="preserve">ani neexistují žádná zatížení těchto </w:t>
      </w:r>
      <w:r w:rsidRPr="004761BF">
        <w:rPr>
          <w:noProof/>
          <w:szCs w:val="22"/>
        </w:rPr>
        <w:t>Pozemků</w:t>
      </w:r>
      <w:r w:rsidRPr="004761BF" w:rsidR="002252CE">
        <w:rPr>
          <w:noProof/>
          <w:szCs w:val="22"/>
        </w:rPr>
        <w:t>, pro jejichž vznik není rozhodující vklad do katastru nemovitostí</w:t>
      </w:r>
      <w:r w:rsidRPr="004761BF" w:rsidR="00152977">
        <w:rPr>
          <w:noProof/>
          <w:szCs w:val="22"/>
        </w:rPr>
        <w:t xml:space="preserve">, </w:t>
      </w:r>
      <w:bookmarkEnd w:id="13"/>
      <w:r w:rsidRPr="004761BF" w:rsidR="00DC1DBB">
        <w:rPr>
          <w:noProof/>
          <w:szCs w:val="22"/>
        </w:rPr>
        <w:t>s výjimkou</w:t>
      </w:r>
      <w:r w:rsidRPr="004761BF" w:rsidR="00EF257D">
        <w:t xml:space="preserve"> zatížení uvedených na listu vlastnictví č. 10001, tedy</w:t>
      </w:r>
      <w:r w:rsidRPr="004761BF" w:rsidR="00DC1DBB">
        <w:rPr>
          <w:noProof/>
          <w:szCs w:val="22"/>
        </w:rPr>
        <w:t>:</w:t>
      </w:r>
    </w:p>
    <w:p w:rsidR="006E6DF1" w:rsidRPr="004761BF" w:rsidP="00C77E0C">
      <w:pPr>
        <w:pStyle w:val="Claneka"/>
        <w:keepLines w:val="0"/>
        <w:numPr>
          <w:ilvl w:val="3"/>
          <w:numId w:val="24"/>
        </w:numPr>
        <w:rPr>
          <w:noProof/>
        </w:rPr>
      </w:pPr>
      <w:r w:rsidRPr="004761BF">
        <w:rPr>
          <w:noProof/>
        </w:rPr>
        <w:t>v</w:t>
      </w:r>
      <w:r w:rsidRPr="004761BF" w:rsidR="00316CFA">
        <w:rPr>
          <w:noProof/>
        </w:rPr>
        <w:t>ěcné</w:t>
      </w:r>
      <w:r w:rsidRPr="004761BF" w:rsidR="00BF688B">
        <w:rPr>
          <w:noProof/>
        </w:rPr>
        <w:t>ho</w:t>
      </w:r>
      <w:r w:rsidRPr="004761BF" w:rsidR="00316CFA">
        <w:rPr>
          <w:noProof/>
        </w:rPr>
        <w:t xml:space="preserve"> břemeno ve prospěch nemovitosti neevidované v katastru stavby fotovoltaické elektrárny vyznačené v geometrickém plánu č. 5402-52/2011 spočívající v právu užívat pozemek za účelem umístění a údržby kabelového vedení v rozsahu vyznačeném v geometrickém plánu č. 5313-1243/2010, na dobu 20 let. Uvedené věcné břemeno zatěžuje pozemek parc.č. 2601/1</w:t>
      </w:r>
      <w:r w:rsidRPr="004761BF" w:rsidR="00BF688B">
        <w:rPr>
          <w:noProof/>
        </w:rPr>
        <w:t xml:space="preserve"> </w:t>
      </w:r>
      <w:r w:rsidRPr="004761BF">
        <w:rPr>
          <w:noProof/>
        </w:rPr>
        <w:t>(„</w:t>
      </w:r>
      <w:r w:rsidRPr="004761BF">
        <w:rPr>
          <w:b/>
          <w:noProof/>
        </w:rPr>
        <w:t>Věcn</w:t>
      </w:r>
      <w:r w:rsidRPr="004761BF" w:rsidR="00BF688B">
        <w:rPr>
          <w:b/>
          <w:noProof/>
        </w:rPr>
        <w:t>é</w:t>
      </w:r>
      <w:r w:rsidRPr="004761BF">
        <w:rPr>
          <w:b/>
          <w:noProof/>
        </w:rPr>
        <w:t xml:space="preserve"> břemen</w:t>
      </w:r>
      <w:r w:rsidRPr="004761BF" w:rsidR="00BF688B">
        <w:rPr>
          <w:b/>
          <w:noProof/>
        </w:rPr>
        <w:t>o</w:t>
      </w:r>
      <w:r w:rsidRPr="004761BF">
        <w:rPr>
          <w:noProof/>
        </w:rPr>
        <w:t>“). Věcn</w:t>
      </w:r>
      <w:r w:rsidRPr="004761BF" w:rsidR="00BF688B">
        <w:rPr>
          <w:noProof/>
        </w:rPr>
        <w:t>é</w:t>
      </w:r>
      <w:r w:rsidRPr="004761BF">
        <w:rPr>
          <w:noProof/>
        </w:rPr>
        <w:t xml:space="preserve"> břemen</w:t>
      </w:r>
      <w:r w:rsidRPr="004761BF" w:rsidR="00BF688B">
        <w:rPr>
          <w:noProof/>
        </w:rPr>
        <w:t>o</w:t>
      </w:r>
      <w:r w:rsidRPr="004761BF">
        <w:rPr>
          <w:noProof/>
        </w:rPr>
        <w:t xml:space="preserve"> nebrání realizaci Projektu na Pozemcích.</w:t>
      </w:r>
    </w:p>
    <w:p w:rsidR="00EF257D" w:rsidRPr="004761BF" w:rsidP="00C77E0C">
      <w:pPr>
        <w:pStyle w:val="Claneka"/>
        <w:keepLines w:val="0"/>
        <w:numPr>
          <w:ilvl w:val="2"/>
          <w:numId w:val="23"/>
        </w:numPr>
        <w:rPr>
          <w:szCs w:val="22"/>
        </w:rPr>
      </w:pPr>
      <w:r w:rsidRPr="004761BF">
        <w:rPr>
          <w:noProof/>
        </w:rPr>
        <w:t xml:space="preserve">na Pozemcích se nenacházejí žádné nadzemní či podzemní stavby (i ve smyslu nadzemních či podzemních vedení sítí technické infrastruktury) s výjimkou inženýrských sítí zobrazených na plánku, který tvoří </w:t>
      </w:r>
      <w:r w:rsidRPr="004761BF">
        <w:rPr>
          <w:b/>
          <w:noProof/>
          <w:u w:val="single"/>
        </w:rPr>
        <w:t xml:space="preserve">Přílohu </w:t>
      </w:r>
      <w:r w:rsidRPr="004761BF" w:rsidR="00B52E4E">
        <w:rPr>
          <w:b/>
          <w:noProof/>
          <w:u w:val="single"/>
        </w:rPr>
        <w:t xml:space="preserve">č. </w:t>
      </w:r>
      <w:r w:rsidRPr="004761BF" w:rsidR="00BF688B">
        <w:rPr>
          <w:b/>
          <w:noProof/>
          <w:u w:val="single"/>
        </w:rPr>
        <w:t>5</w:t>
      </w:r>
      <w:r w:rsidRPr="004761BF">
        <w:rPr>
          <w:noProof/>
        </w:rPr>
        <w:t xml:space="preserve"> této Smlouvy</w:t>
      </w:r>
      <w:r w:rsidRPr="004761BF" w:rsidR="00DD5EBA">
        <w:rPr>
          <w:noProof/>
        </w:rPr>
        <w:t>;</w:t>
      </w:r>
    </w:p>
    <w:p w:rsidR="009D4D92" w:rsidRPr="004761BF" w:rsidP="00C77E0C">
      <w:pPr>
        <w:pStyle w:val="Claneka"/>
        <w:keepLines w:val="0"/>
        <w:numPr>
          <w:ilvl w:val="2"/>
          <w:numId w:val="23"/>
        </w:numPr>
        <w:rPr>
          <w:szCs w:val="22"/>
        </w:rPr>
      </w:pPr>
      <w:r w:rsidRPr="004761BF">
        <w:rPr>
          <w:szCs w:val="22"/>
        </w:rPr>
        <w:t>Budoucí prodávající dále prohlašuj</w:t>
      </w:r>
      <w:r w:rsidRPr="004761BF" w:rsidR="00152977">
        <w:rPr>
          <w:szCs w:val="22"/>
        </w:rPr>
        <w:t>e</w:t>
      </w:r>
      <w:r w:rsidRPr="004761BF" w:rsidR="00CE726F">
        <w:rPr>
          <w:szCs w:val="22"/>
        </w:rPr>
        <w:t xml:space="preserve"> a zaručuje</w:t>
      </w:r>
      <w:r w:rsidRPr="004761BF">
        <w:rPr>
          <w:szCs w:val="22"/>
        </w:rPr>
        <w:t xml:space="preserve"> se, že nezatíží </w:t>
      </w:r>
      <w:r w:rsidRPr="004761BF" w:rsidR="00152977">
        <w:rPr>
          <w:szCs w:val="22"/>
        </w:rPr>
        <w:t>Pozemky</w:t>
      </w:r>
      <w:r w:rsidRPr="004761BF">
        <w:rPr>
          <w:szCs w:val="22"/>
        </w:rPr>
        <w:t xml:space="preserve"> žádnými jinými věcnými břemeny, zástavními právy, předkupními právy, jinými právy nájmu, právem stavby, právy užívání nebo jinými právy třetích osob a zajistí, aby právní a skutečný stav </w:t>
      </w:r>
      <w:r w:rsidRPr="004761BF" w:rsidR="00152977">
        <w:rPr>
          <w:szCs w:val="22"/>
        </w:rPr>
        <w:t>Pozemků</w:t>
      </w:r>
      <w:r w:rsidRPr="004761BF">
        <w:rPr>
          <w:szCs w:val="22"/>
        </w:rPr>
        <w:t xml:space="preserve"> do uzavření Kupní smlouvy odpovídal závazkům, prohlášením a zárukám obsaženým v tomto článku Smlouvy;</w:t>
      </w:r>
    </w:p>
    <w:p w:rsidR="00AF293C" w:rsidRPr="004761BF" w:rsidP="00C77E0C">
      <w:pPr>
        <w:pStyle w:val="Claneka"/>
        <w:keepLines w:val="0"/>
        <w:numPr>
          <w:ilvl w:val="2"/>
          <w:numId w:val="23"/>
        </w:numPr>
        <w:rPr>
          <w:szCs w:val="22"/>
        </w:rPr>
      </w:pPr>
      <w:r w:rsidRPr="004761BF">
        <w:rPr>
          <w:szCs w:val="22"/>
        </w:rPr>
        <w:t>před uzavřením Kupní smlouvy nebo před ukončením této Smlouvy nepoved</w:t>
      </w:r>
      <w:r w:rsidRPr="004761BF" w:rsidR="00D92F1E">
        <w:rPr>
          <w:szCs w:val="22"/>
        </w:rPr>
        <w:t>e</w:t>
      </w:r>
      <w:r w:rsidRPr="004761BF">
        <w:rPr>
          <w:szCs w:val="22"/>
        </w:rPr>
        <w:t xml:space="preserve"> jednání s žádnými třetími osobami ohledně koupě a prodeje </w:t>
      </w:r>
      <w:r w:rsidRPr="004761BF" w:rsidR="00D92F1E">
        <w:rPr>
          <w:szCs w:val="22"/>
        </w:rPr>
        <w:t>Pozemků</w:t>
      </w:r>
      <w:r w:rsidRPr="004761BF" w:rsidR="001F523B">
        <w:rPr>
          <w:szCs w:val="22"/>
        </w:rPr>
        <w:t xml:space="preserve"> nebo jakékoli jejich části</w:t>
      </w:r>
      <w:r w:rsidRPr="004761BF" w:rsidR="00D92F1E">
        <w:rPr>
          <w:szCs w:val="22"/>
        </w:rPr>
        <w:t>;</w:t>
      </w:r>
    </w:p>
    <w:p w:rsidR="007521DD" w:rsidRPr="004761BF" w:rsidP="00C77E0C">
      <w:pPr>
        <w:pStyle w:val="Claneka"/>
        <w:keepLines w:val="0"/>
        <w:numPr>
          <w:ilvl w:val="2"/>
          <w:numId w:val="23"/>
        </w:numPr>
        <w:rPr>
          <w:szCs w:val="22"/>
        </w:rPr>
      </w:pPr>
      <w:r w:rsidRPr="004761BF">
        <w:rPr>
          <w:szCs w:val="22"/>
        </w:rPr>
        <w:t xml:space="preserve">před uzavřením Kupní smlouvy neumožní vytvoření skládky na Pozemcích a Pozemky budou ke dni podpisu Kupní smlouvy v zásadě stejném faktickém </w:t>
      </w:r>
      <w:r w:rsidRPr="004761BF">
        <w:rPr>
          <w:szCs w:val="22"/>
        </w:rPr>
        <w:t>stavu</w:t>
      </w:r>
      <w:r w:rsidRPr="004761BF" w:rsidR="00EF257D">
        <w:rPr>
          <w:szCs w:val="22"/>
        </w:rPr>
        <w:t>,</w:t>
      </w:r>
      <w:r w:rsidRPr="004761BF">
        <w:rPr>
          <w:szCs w:val="22"/>
        </w:rPr>
        <w:t xml:space="preserve"> jako jsou ke dni podpisu této Smlouvy;</w:t>
      </w:r>
    </w:p>
    <w:p w:rsidR="00AF293C" w:rsidRPr="004761BF" w:rsidP="00C77E0C">
      <w:pPr>
        <w:pStyle w:val="Claneka"/>
        <w:keepLines w:val="0"/>
        <w:numPr>
          <w:ilvl w:val="2"/>
          <w:numId w:val="23"/>
        </w:numPr>
        <w:rPr>
          <w:szCs w:val="22"/>
        </w:rPr>
      </w:pPr>
      <w:r w:rsidRPr="004761BF">
        <w:rPr>
          <w:szCs w:val="22"/>
        </w:rPr>
        <w:t>j</w:t>
      </w:r>
      <w:r w:rsidRPr="004761BF" w:rsidR="00D92F1E">
        <w:rPr>
          <w:szCs w:val="22"/>
        </w:rPr>
        <w:t>e</w:t>
      </w:r>
      <w:r w:rsidRPr="004761BF">
        <w:rPr>
          <w:szCs w:val="22"/>
        </w:rPr>
        <w:t xml:space="preserve"> plně oprávněn uzavřít tuto Smlouvu a plnit z ní vyplývající závazky, které jsou pro ně</w:t>
      </w:r>
      <w:r w:rsidRPr="004761BF" w:rsidR="00A612DF">
        <w:rPr>
          <w:szCs w:val="22"/>
        </w:rPr>
        <w:t>j</w:t>
      </w:r>
      <w:r w:rsidRPr="004761BF">
        <w:rPr>
          <w:szCs w:val="22"/>
        </w:rPr>
        <w:t xml:space="preserve"> v plném rozsahu a bezpodmínečně závazné; plnění závazků vyplývajících z této Smlouvy není v rozporu s jakýmikoli závazky vyplývajícími z jakékoliv smlouvy nebo dohody, v níž </w:t>
      </w:r>
      <w:r w:rsidRPr="004761BF" w:rsidR="00A612DF">
        <w:rPr>
          <w:szCs w:val="22"/>
        </w:rPr>
        <w:t>je</w:t>
      </w:r>
      <w:r w:rsidRPr="004761BF">
        <w:rPr>
          <w:szCs w:val="22"/>
        </w:rPr>
        <w:t xml:space="preserve"> Budoucí prodávající stranou, rozhodnutími soudů, rozhodčími nálezy, či správními rozhodnutími, která se týkají Budoucí</w:t>
      </w:r>
      <w:r w:rsidRPr="004761BF" w:rsidR="00A612DF">
        <w:rPr>
          <w:szCs w:val="22"/>
        </w:rPr>
        <w:t>ho prodávajícího</w:t>
      </w:r>
      <w:r w:rsidRPr="004761BF">
        <w:rPr>
          <w:szCs w:val="22"/>
        </w:rPr>
        <w:t xml:space="preserve"> a/nebo </w:t>
      </w:r>
      <w:r w:rsidRPr="004761BF" w:rsidR="00A612DF">
        <w:rPr>
          <w:szCs w:val="22"/>
        </w:rPr>
        <w:t>Pozemků</w:t>
      </w:r>
      <w:r w:rsidRPr="004761BF">
        <w:rPr>
          <w:szCs w:val="22"/>
        </w:rPr>
        <w:t>;</w:t>
      </w:r>
    </w:p>
    <w:p w:rsidR="00AF293C" w:rsidRPr="004761BF" w:rsidP="00C77E0C">
      <w:pPr>
        <w:pStyle w:val="Claneka"/>
        <w:keepLines w:val="0"/>
        <w:numPr>
          <w:ilvl w:val="2"/>
          <w:numId w:val="23"/>
        </w:numPr>
        <w:rPr>
          <w:szCs w:val="22"/>
        </w:rPr>
      </w:pPr>
      <w:r w:rsidRPr="004761BF">
        <w:rPr>
          <w:szCs w:val="22"/>
        </w:rPr>
        <w:t xml:space="preserve">na </w:t>
      </w:r>
      <w:r w:rsidRPr="004761BF" w:rsidR="00A612DF">
        <w:rPr>
          <w:szCs w:val="22"/>
        </w:rPr>
        <w:t>Pozemcích</w:t>
      </w:r>
      <w:r w:rsidRPr="004761BF">
        <w:rPr>
          <w:szCs w:val="22"/>
        </w:rPr>
        <w:t xml:space="preserve"> neváznou žádné restituční nároky nebo nároky na zpětný převod vlastnictví; </w:t>
      </w:r>
    </w:p>
    <w:p w:rsidR="002252CE" w:rsidRPr="004761BF" w:rsidP="00C77E0C">
      <w:pPr>
        <w:pStyle w:val="Claneka"/>
        <w:keepLines w:val="0"/>
        <w:numPr>
          <w:ilvl w:val="2"/>
          <w:numId w:val="23"/>
        </w:numPr>
        <w:rPr>
          <w:szCs w:val="22"/>
        </w:rPr>
      </w:pPr>
      <w:r w:rsidRPr="004761BF">
        <w:rPr>
          <w:szCs w:val="22"/>
        </w:rPr>
        <w:t>není</w:t>
      </w:r>
      <w:r w:rsidRPr="004761BF" w:rsidR="00AF293C">
        <w:rPr>
          <w:szCs w:val="22"/>
        </w:rPr>
        <w:t xml:space="preserve"> účastník</w:t>
      </w:r>
      <w:r w:rsidRPr="004761BF">
        <w:rPr>
          <w:szCs w:val="22"/>
        </w:rPr>
        <w:t>em</w:t>
      </w:r>
      <w:r w:rsidRPr="004761BF" w:rsidR="00AF293C">
        <w:rPr>
          <w:szCs w:val="22"/>
        </w:rPr>
        <w:t xml:space="preserve"> žádného soudního, rozhodčího nebo správního řízení, které by mohlo mít vliv na plnění </w:t>
      </w:r>
      <w:r w:rsidRPr="004761BF" w:rsidR="00FA3AAA">
        <w:rPr>
          <w:szCs w:val="22"/>
        </w:rPr>
        <w:t>jeho</w:t>
      </w:r>
      <w:r w:rsidRPr="004761BF" w:rsidR="00177521">
        <w:rPr>
          <w:szCs w:val="22"/>
        </w:rPr>
        <w:t xml:space="preserve"> </w:t>
      </w:r>
      <w:r w:rsidRPr="004761BF" w:rsidR="00AF293C">
        <w:rPr>
          <w:szCs w:val="22"/>
        </w:rPr>
        <w:t xml:space="preserve">závazků vyplývajících z této Smlouvy, a </w:t>
      </w:r>
      <w:r w:rsidRPr="004761BF">
        <w:rPr>
          <w:szCs w:val="22"/>
        </w:rPr>
        <w:t>není si vědom</w:t>
      </w:r>
      <w:r w:rsidRPr="004761BF" w:rsidR="00EF257D">
        <w:rPr>
          <w:szCs w:val="22"/>
        </w:rPr>
        <w:t xml:space="preserve"> žádné hrozby takového řízení;</w:t>
      </w:r>
    </w:p>
    <w:p w:rsidR="00EF257D" w:rsidRPr="004761BF" w:rsidP="00C77E0C">
      <w:pPr>
        <w:pStyle w:val="Claneka"/>
        <w:keepLines w:val="0"/>
        <w:numPr>
          <w:ilvl w:val="2"/>
          <w:numId w:val="23"/>
        </w:numPr>
        <w:rPr>
          <w:szCs w:val="22"/>
        </w:rPr>
      </w:pPr>
      <w:r w:rsidRPr="004761BF">
        <w:rPr>
          <w:szCs w:val="22"/>
        </w:rPr>
        <w:t>Budoucímu prodávajícímu není známo, že by se na Pozemcích (resp. pod nimi) se nacházely archeologické nálezy;</w:t>
      </w:r>
    </w:p>
    <w:p w:rsidR="00EF257D" w:rsidRPr="004761BF" w:rsidP="00C77E0C">
      <w:pPr>
        <w:pStyle w:val="Claneka"/>
        <w:keepLines w:val="0"/>
        <w:numPr>
          <w:ilvl w:val="2"/>
          <w:numId w:val="23"/>
        </w:numPr>
        <w:rPr>
          <w:szCs w:val="22"/>
        </w:rPr>
      </w:pPr>
      <w:r w:rsidRPr="004761BF">
        <w:rPr>
          <w:szCs w:val="22"/>
        </w:rPr>
        <w:t>Budoucímu prodávajícímu není známo, že by se pod Pozemky nebo jakoukoli jejich částí nacházely jakákoli vyhrazená ložiska nerostů</w:t>
      </w:r>
      <w:r w:rsidRPr="004761BF" w:rsidR="00DD5EBA">
        <w:rPr>
          <w:szCs w:val="22"/>
        </w:rPr>
        <w:t xml:space="preserve">, </w:t>
      </w:r>
      <w:r w:rsidRPr="004761BF" w:rsidR="00DD5EBA">
        <w:rPr>
          <w:noProof/>
          <w:szCs w:val="22"/>
        </w:rPr>
        <w:t xml:space="preserve">a že na Pozemcích </w:t>
      </w:r>
      <w:r w:rsidRPr="004761BF" w:rsidR="00DD5EBA">
        <w:rPr>
          <w:szCs w:val="22"/>
        </w:rPr>
        <w:t>nejsou přítomny nebezpečné látky, kontaminanty, znečišťující látky, toxické látky, odpady nebo materiály šířící infekci, jež by byly v rozporu s obecně závaznými právními předpisy a/nebo jež by mohly ohrozit životní prostředí nebo zdraví obyvatelstva</w:t>
      </w:r>
      <w:r w:rsidRPr="004761BF">
        <w:rPr>
          <w:szCs w:val="22"/>
        </w:rPr>
        <w:t>;</w:t>
      </w:r>
    </w:p>
    <w:p w:rsidR="001027BC" w:rsidRPr="004761BF" w:rsidP="00C77E0C">
      <w:pPr>
        <w:pStyle w:val="Claneka"/>
        <w:keepLines w:val="0"/>
        <w:numPr>
          <w:ilvl w:val="2"/>
          <w:numId w:val="23"/>
        </w:numPr>
        <w:rPr>
          <w:szCs w:val="22"/>
        </w:rPr>
      </w:pPr>
      <w:r w:rsidRPr="004761BF">
        <w:rPr>
          <w:szCs w:val="22"/>
        </w:rPr>
        <w:t>Pozemky ani jejich část se nenacházejí v záplavové oblasti a Budoucí prodávající si není vědom žádné hrozby jakéhokoli takového nebezpečí</w:t>
      </w:r>
      <w:r w:rsidRPr="004761BF" w:rsidR="00DD5EBA">
        <w:rPr>
          <w:noProof/>
          <w:szCs w:val="22"/>
        </w:rPr>
        <w:t>,</w:t>
      </w:r>
      <w:r w:rsidRPr="004761BF" w:rsidR="00DD5EBA">
        <w:rPr>
          <w:szCs w:val="22"/>
        </w:rPr>
        <w:t xml:space="preserve"> a že půda pod povrchem Pozemků nemá vlastnosti, jež by ztěžovaly zakládání staveb</w:t>
      </w:r>
    </w:p>
    <w:p w:rsidR="00EF257D" w:rsidRPr="004761BF" w:rsidP="00C77E0C">
      <w:pPr>
        <w:pStyle w:val="Claneka"/>
        <w:keepLines w:val="0"/>
        <w:numPr>
          <w:ilvl w:val="2"/>
          <w:numId w:val="23"/>
        </w:numPr>
        <w:rPr>
          <w:szCs w:val="22"/>
        </w:rPr>
      </w:pPr>
      <w:r w:rsidRPr="004761BF">
        <w:rPr>
          <w:szCs w:val="22"/>
        </w:rPr>
        <w:t>Budoucí kupující je seznámen s tím, že se pozemky nacházejí v ochranném pásmu letiště</w:t>
      </w:r>
      <w:r w:rsidRPr="004761BF">
        <w:t>.</w:t>
      </w:r>
    </w:p>
    <w:p w:rsidR="005D58AF" w:rsidRPr="004761BF" w:rsidP="00E0429A">
      <w:pPr>
        <w:pStyle w:val="Clanek11"/>
        <w:numPr>
          <w:ilvl w:val="1"/>
          <w:numId w:val="23"/>
        </w:numPr>
        <w:rPr>
          <w:rFonts w:cs="Times New Roman"/>
          <w:szCs w:val="22"/>
        </w:rPr>
      </w:pPr>
      <w:bookmarkStart w:id="14" w:name="_Ref322886410"/>
      <w:r w:rsidRPr="004761BF">
        <w:rPr>
          <w:noProof/>
        </w:rPr>
        <w:t xml:space="preserve">Budoucí prodávající se zavazuje, že po dni podpisu této Smlouvy až do dne uzavření Kupní smlouvy jakkoliv nezadluží, nezatíží, nově nepronajme, neprodá, nedaruje, nepřevede, nevloží do základního kapitálu, ani neučiní jiné </w:t>
      </w:r>
      <w:r w:rsidRPr="004761BF" w:rsidR="00851097">
        <w:rPr>
          <w:noProof/>
        </w:rPr>
        <w:t>jednání</w:t>
      </w:r>
      <w:r w:rsidRPr="004761BF">
        <w:rPr>
          <w:noProof/>
        </w:rPr>
        <w:t xml:space="preserve"> k převodu nebo zatížení Pozemků a nepodepíše, nezruší či nezmění žádnou smlouvu, dokument či ujednání ohledně jakýchkoliv částí Pozemků ani neprovede faktickou změnu, která by měla za následek jakékoli zhoršení nebo omezení právního postavení Budoucího kupujícího s ohledem na koupi Pozemků bez předchozího písemného souhlasu Budoucího kupujícího</w:t>
      </w:r>
      <w:bookmarkEnd w:id="14"/>
      <w:r w:rsidRPr="004761BF">
        <w:rPr>
          <w:noProof/>
        </w:rPr>
        <w:t>.</w:t>
      </w:r>
    </w:p>
    <w:p w:rsidR="00114B17" w:rsidRPr="004761BF" w:rsidP="00E0429A">
      <w:pPr>
        <w:pStyle w:val="Clanek11"/>
        <w:numPr>
          <w:ilvl w:val="1"/>
          <w:numId w:val="23"/>
        </w:numPr>
        <w:rPr>
          <w:rFonts w:cs="Times New Roman"/>
          <w:szCs w:val="22"/>
        </w:rPr>
      </w:pPr>
      <w:r w:rsidRPr="004761BF">
        <w:rPr>
          <w:rFonts w:cs="Times New Roman"/>
          <w:szCs w:val="22"/>
        </w:rPr>
        <w:t>V případě, že by s</w:t>
      </w:r>
      <w:r w:rsidRPr="004761BF" w:rsidR="00CE726F">
        <w:rPr>
          <w:rFonts w:cs="Times New Roman"/>
          <w:szCs w:val="22"/>
        </w:rPr>
        <w:t>e některé z prohlášení Budoucího prodávajícího</w:t>
      </w:r>
      <w:r w:rsidRPr="004761BF" w:rsidR="005D58AF">
        <w:rPr>
          <w:rFonts w:cs="Times New Roman"/>
          <w:szCs w:val="22"/>
        </w:rPr>
        <w:t xml:space="preserve"> dle článku </w:t>
      </w:r>
      <w:r w:rsidRPr="004761BF" w:rsidR="00DD5EBA">
        <w:rPr>
          <w:rFonts w:cs="Times New Roman"/>
          <w:szCs w:val="22"/>
        </w:rPr>
        <w:t>5</w:t>
      </w:r>
      <w:r w:rsidRPr="004761BF" w:rsidR="005D58AF">
        <w:rPr>
          <w:rFonts w:cs="Times New Roman"/>
          <w:szCs w:val="22"/>
        </w:rPr>
        <w:t xml:space="preserve">.1 a/nebo </w:t>
      </w:r>
      <w:r w:rsidRPr="004761BF" w:rsidR="00DD5EBA">
        <w:rPr>
          <w:rFonts w:cs="Times New Roman"/>
          <w:szCs w:val="22"/>
        </w:rPr>
        <w:t>5</w:t>
      </w:r>
      <w:r w:rsidRPr="004761BF" w:rsidR="005D58AF">
        <w:rPr>
          <w:rFonts w:cs="Times New Roman"/>
          <w:szCs w:val="22"/>
        </w:rPr>
        <w:t xml:space="preserve">.2 </w:t>
      </w:r>
      <w:r w:rsidRPr="004761BF">
        <w:rPr>
          <w:rFonts w:cs="Times New Roman"/>
          <w:szCs w:val="22"/>
        </w:rPr>
        <w:t>ukázalo jako nepravdivé, je Budoucí kupující oprávněn od této Smlouvy odstoupit na základě písemného oznámení o odstoupení doručeného Budoucím</w:t>
      </w:r>
      <w:r w:rsidRPr="004761BF" w:rsidR="00D22A32">
        <w:rPr>
          <w:rFonts w:cs="Times New Roman"/>
          <w:szCs w:val="22"/>
        </w:rPr>
        <w:t>u</w:t>
      </w:r>
      <w:r w:rsidRPr="004761BF">
        <w:rPr>
          <w:rFonts w:cs="Times New Roman"/>
          <w:szCs w:val="22"/>
        </w:rPr>
        <w:t xml:space="preserve"> prodávajícím</w:t>
      </w:r>
      <w:r w:rsidRPr="004761BF" w:rsidR="00D22A32">
        <w:rPr>
          <w:rFonts w:cs="Times New Roman"/>
          <w:szCs w:val="22"/>
        </w:rPr>
        <w:t>u</w:t>
      </w:r>
      <w:r w:rsidRPr="004761BF">
        <w:rPr>
          <w:rFonts w:cs="Times New Roman"/>
          <w:szCs w:val="22"/>
        </w:rPr>
        <w:t>. Pro zamezení pochybnostem ustanovení tohoto článku se uplatní až do okamžiku uzavření Kupní smlouvy, a to přesto, že Budoucí kupující vyzve Budoucí</w:t>
      </w:r>
      <w:r w:rsidRPr="004761BF" w:rsidR="00D22A32">
        <w:rPr>
          <w:rFonts w:cs="Times New Roman"/>
          <w:szCs w:val="22"/>
        </w:rPr>
        <w:t>ho</w:t>
      </w:r>
      <w:r w:rsidRPr="004761BF">
        <w:rPr>
          <w:rFonts w:cs="Times New Roman"/>
          <w:szCs w:val="22"/>
        </w:rPr>
        <w:t xml:space="preserve"> prodávající</w:t>
      </w:r>
      <w:r w:rsidRPr="004761BF" w:rsidR="00D22A32">
        <w:rPr>
          <w:rFonts w:cs="Times New Roman"/>
          <w:szCs w:val="22"/>
        </w:rPr>
        <w:t>ho</w:t>
      </w:r>
      <w:r w:rsidRPr="004761BF">
        <w:rPr>
          <w:rFonts w:cs="Times New Roman"/>
          <w:szCs w:val="22"/>
        </w:rPr>
        <w:t xml:space="preserve"> k uzavření Kupní smlouvy dle článku </w:t>
      </w:r>
      <w:r w:rsidRPr="004761BF" w:rsidR="0015610D">
        <w:rPr>
          <w:rFonts w:cs="Times New Roman"/>
          <w:szCs w:val="22"/>
        </w:rPr>
        <w:t>3.</w:t>
      </w:r>
      <w:r w:rsidRPr="004761BF" w:rsidR="005D58AF">
        <w:rPr>
          <w:rFonts w:cs="Times New Roman"/>
          <w:szCs w:val="22"/>
        </w:rPr>
        <w:t>2</w:t>
      </w:r>
      <w:r w:rsidRPr="004761BF">
        <w:rPr>
          <w:rFonts w:cs="Times New Roman"/>
          <w:szCs w:val="22"/>
        </w:rPr>
        <w:t>.</w:t>
      </w:r>
    </w:p>
    <w:p w:rsidR="00114B17" w:rsidRPr="004761BF" w:rsidP="00E0429A">
      <w:pPr>
        <w:pStyle w:val="Heading1"/>
        <w:keepNext w:val="0"/>
        <w:widowControl w:val="0"/>
        <w:numPr>
          <w:ilvl w:val="0"/>
          <w:numId w:val="23"/>
        </w:numPr>
        <w:spacing w:before="360" w:after="120"/>
        <w:rPr>
          <w:rFonts w:cs="Times New Roman"/>
          <w:szCs w:val="22"/>
        </w:rPr>
      </w:pPr>
      <w:r w:rsidRPr="004761BF">
        <w:rPr>
          <w:rFonts w:cs="Times New Roman"/>
          <w:szCs w:val="22"/>
        </w:rPr>
        <w:t xml:space="preserve">další </w:t>
      </w:r>
      <w:r w:rsidRPr="004761BF" w:rsidR="00FE6C2C">
        <w:rPr>
          <w:rFonts w:cs="Times New Roman"/>
          <w:szCs w:val="22"/>
        </w:rPr>
        <w:t>UJEDNÁNÍ</w:t>
      </w:r>
    </w:p>
    <w:p w:rsidR="00F44A7E" w:rsidRPr="004761BF" w:rsidP="00E0429A">
      <w:pPr>
        <w:pStyle w:val="Clanek11"/>
        <w:numPr>
          <w:ilvl w:val="1"/>
          <w:numId w:val="23"/>
        </w:numPr>
        <w:rPr>
          <w:rFonts w:cs="Times New Roman"/>
          <w:szCs w:val="22"/>
        </w:rPr>
      </w:pPr>
      <w:r w:rsidRPr="004761BF">
        <w:rPr>
          <w:rFonts w:cs="Times New Roman"/>
          <w:szCs w:val="22"/>
        </w:rPr>
        <w:t>Smluvní strany vynaloží veškeré potřebné úsilí k uzavření Kupní smlouvy za podmínek stanovených v této Smlouvě a dále si Smluvní strany k vzájemné spolupráci navzájem poskytnou maximální součinnost k dosažení účelu této Smlouvy a bez zbytečného odkladu se budou vzájemně informovat o významných skutečnostech týkajících se účelu této Smlouvy, pokud příslušné informace nebudou předmětem obchodního tajemství.</w:t>
      </w:r>
    </w:p>
    <w:p w:rsidR="00F44A7E" w:rsidRPr="004761BF" w:rsidP="00E0429A">
      <w:pPr>
        <w:pStyle w:val="Clanek11"/>
        <w:numPr>
          <w:ilvl w:val="1"/>
          <w:numId w:val="23"/>
        </w:numPr>
        <w:rPr>
          <w:rFonts w:cs="Times New Roman"/>
          <w:szCs w:val="22"/>
        </w:rPr>
      </w:pPr>
      <w:r w:rsidRPr="004761BF">
        <w:rPr>
          <w:rFonts w:cs="Times New Roman"/>
          <w:szCs w:val="22"/>
        </w:rPr>
        <w:t xml:space="preserve">Smluvní strany budou v nejvyšší možné míře spolupracovat na naplnění této Smlouvy a každá </w:t>
      </w:r>
      <w:r w:rsidRPr="004761BF">
        <w:rPr>
          <w:rFonts w:cs="Times New Roman"/>
          <w:szCs w:val="22"/>
        </w:rPr>
        <w:t xml:space="preserve">z nich bude postupovat v souladu s oprávněnými zájmy </w:t>
      </w:r>
      <w:r w:rsidRPr="004761BF" w:rsidR="00177521">
        <w:rPr>
          <w:rFonts w:cs="Times New Roman"/>
          <w:szCs w:val="22"/>
        </w:rPr>
        <w:t xml:space="preserve">zbylých </w:t>
      </w:r>
      <w:r w:rsidRPr="004761BF">
        <w:rPr>
          <w:rFonts w:cs="Times New Roman"/>
          <w:szCs w:val="22"/>
        </w:rPr>
        <w:t>Smluvní</w:t>
      </w:r>
      <w:r w:rsidRPr="004761BF" w:rsidR="00177521">
        <w:rPr>
          <w:rFonts w:cs="Times New Roman"/>
          <w:szCs w:val="22"/>
        </w:rPr>
        <w:t>ch</w:t>
      </w:r>
      <w:r w:rsidRPr="004761BF">
        <w:rPr>
          <w:rFonts w:cs="Times New Roman"/>
          <w:szCs w:val="22"/>
        </w:rPr>
        <w:t xml:space="preserve"> stran.</w:t>
      </w:r>
    </w:p>
    <w:p w:rsidR="00F44A7E" w:rsidRPr="004761BF" w:rsidP="00E0429A">
      <w:pPr>
        <w:pStyle w:val="Clanek11"/>
        <w:numPr>
          <w:ilvl w:val="1"/>
          <w:numId w:val="23"/>
        </w:numPr>
        <w:rPr>
          <w:rFonts w:cs="Times New Roman"/>
          <w:szCs w:val="22"/>
        </w:rPr>
      </w:pPr>
      <w:r w:rsidRPr="004761BF">
        <w:rPr>
          <w:rFonts w:cs="Times New Roman"/>
          <w:szCs w:val="22"/>
        </w:rPr>
        <w:t xml:space="preserve">Smluvní strany se dohodly, že náklady vzniklé v souvislosti s podáním návrhu na vklad vlastnického práva Budoucího kupujícího </w:t>
      </w:r>
      <w:r w:rsidRPr="004761BF" w:rsidR="00D20042">
        <w:rPr>
          <w:rFonts w:cs="Times New Roman"/>
          <w:szCs w:val="22"/>
        </w:rPr>
        <w:t xml:space="preserve">k Pozemkům </w:t>
      </w:r>
      <w:r w:rsidRPr="004761BF">
        <w:rPr>
          <w:rFonts w:cs="Times New Roman"/>
          <w:szCs w:val="22"/>
        </w:rPr>
        <w:t xml:space="preserve">do katastru nemovitostí nese Budoucí kupující. </w:t>
      </w:r>
    </w:p>
    <w:p w:rsidR="00D20042" w:rsidRPr="004761BF" w:rsidP="006E6DF1">
      <w:pPr>
        <w:pStyle w:val="Clanek11"/>
        <w:numPr>
          <w:ilvl w:val="1"/>
          <w:numId w:val="23"/>
        </w:numPr>
        <w:rPr>
          <w:rFonts w:cs="Times New Roman"/>
          <w:szCs w:val="22"/>
        </w:rPr>
      </w:pPr>
      <w:bookmarkStart w:id="15" w:name="_Ref351368033"/>
      <w:r w:rsidRPr="004761BF">
        <w:rPr>
          <w:rFonts w:cs="Times New Roman"/>
          <w:szCs w:val="22"/>
        </w:rPr>
        <w:t>Budoucí prodávající prohlašuj</w:t>
      </w:r>
      <w:r w:rsidRPr="004761BF" w:rsidR="00D22A32">
        <w:rPr>
          <w:rFonts w:cs="Times New Roman"/>
          <w:szCs w:val="22"/>
        </w:rPr>
        <w:t>e</w:t>
      </w:r>
      <w:r w:rsidRPr="004761BF">
        <w:rPr>
          <w:rFonts w:cs="Times New Roman"/>
          <w:szCs w:val="22"/>
        </w:rPr>
        <w:t xml:space="preserve">, že ve smyslu § 86 odst. 3 zákona č. 183/2006 Sb., o územním plánování a stavebním řádu (stavební zákon), popř. ve smyslu příslušných ustanovení právních předpisů, který tento zákon nahradí, souhlasí s realizací výstavby </w:t>
      </w:r>
      <w:r w:rsidRPr="004761BF" w:rsidR="00A213C0">
        <w:rPr>
          <w:rFonts w:cs="Times New Roman"/>
          <w:szCs w:val="22"/>
        </w:rPr>
        <w:t xml:space="preserve">Projektu </w:t>
      </w:r>
      <w:r w:rsidRPr="004761BF">
        <w:rPr>
          <w:rFonts w:cs="Times New Roman"/>
          <w:szCs w:val="22"/>
        </w:rPr>
        <w:t>na Pozemcích. Smluvní strany se dohodly, že Budoucí kupující je oprávněn předložit tuto Smlouvu všem příslušným orgánům veřejné správy ve všech správních řízeních souvisejících s umístěním, výstavbou a užíváním Projektu</w:t>
      </w:r>
      <w:r w:rsidRPr="004761BF" w:rsidR="00FB03F4">
        <w:rPr>
          <w:rFonts w:cs="Times New Roman"/>
          <w:szCs w:val="22"/>
        </w:rPr>
        <w:t xml:space="preserve"> </w:t>
      </w:r>
      <w:r w:rsidRPr="004761BF">
        <w:rPr>
          <w:rFonts w:cs="Times New Roman"/>
          <w:szCs w:val="22"/>
        </w:rPr>
        <w:t>(tj. zejména, nikoliv však výlučně v územních řízeních, jejichž předmětem bude umístění Projektu, ve stavebních řízeních, jejichž předmětem bude realizace Projektu, a v kolaudačních řízeních, jejichž předmětem bude užívání Projektu).</w:t>
      </w:r>
    </w:p>
    <w:p w:rsidR="00C139AB" w:rsidRPr="004761BF" w:rsidP="006E6DF1">
      <w:pPr>
        <w:pStyle w:val="Clanek11"/>
        <w:widowControl/>
        <w:numPr>
          <w:ilvl w:val="1"/>
          <w:numId w:val="23"/>
        </w:numPr>
        <w:outlineLvl w:val="9"/>
        <w:rPr>
          <w:rFonts w:cs="Times New Roman"/>
          <w:szCs w:val="22"/>
        </w:rPr>
      </w:pPr>
      <w:r w:rsidRPr="004761BF">
        <w:t>Budoucí prodávající se zavazuje poskytnout Budoucímu kupujícímu veškerou potřebnou součinnost, jak bude Budoucí kupující požadovat pro účely realizace Projektu, zejména v rámci řízení pro účely realizace výstavb</w:t>
      </w:r>
      <w:r w:rsidRPr="004761BF" w:rsidR="00FB03F4">
        <w:t xml:space="preserve">y a následného užívání Projektu, </w:t>
      </w:r>
      <w:r w:rsidRPr="004761BF">
        <w:t xml:space="preserve">zejména územního řízení a stavebního řízení za účelem vydání povolení pro danou výstavbu, a to včetně vystavení nezbytných souhlasů a plných mocí pro jednání s příslušnými orgány státní správy, samosprávy a třetími osobami. Budoucí prodávající se zavazuje poskytnout Budoucímu kupujícímu veškerou součinnost, jak bude Budoucí kupující požadovat v rámci řízení pro účely realizace výstavby a následného užívání </w:t>
      </w:r>
      <w:r w:rsidRPr="004761BF" w:rsidR="005A53FA">
        <w:rPr>
          <w:rFonts w:cs="Times New Roman"/>
          <w:szCs w:val="22"/>
        </w:rPr>
        <w:t xml:space="preserve">Projektu </w:t>
      </w:r>
      <w:r w:rsidRPr="004761BF">
        <w:t>na veškerých ostatních pozemcích ve vlast</w:t>
      </w:r>
      <w:r w:rsidRPr="004761BF" w:rsidR="00FB03F4">
        <w:t>nictví Budoucího prodávajícího,</w:t>
      </w:r>
      <w:r w:rsidRPr="004761BF">
        <w:t xml:space="preserve"> pokud na těchto bude umístěna technická a dopravní infrastruktura nezbytná pro realizaci a následný provoz Projektu. </w:t>
      </w:r>
      <w:r w:rsidRPr="004761BF">
        <w:rPr>
          <w:rFonts w:cs="Times New Roman"/>
          <w:szCs w:val="22"/>
        </w:rPr>
        <w:t xml:space="preserve">Při uzavření této Smlouvy Budoucí prodávající udělí Budoucímu kupujícímu </w:t>
      </w:r>
      <w:r w:rsidRPr="004761BF" w:rsidR="00E44A06">
        <w:rPr>
          <w:rFonts w:cs="Times New Roman"/>
          <w:szCs w:val="22"/>
        </w:rPr>
        <w:t xml:space="preserve">samostatnou </w:t>
      </w:r>
      <w:r w:rsidRPr="004761BF">
        <w:rPr>
          <w:rFonts w:cs="Times New Roman"/>
          <w:szCs w:val="22"/>
        </w:rPr>
        <w:t>plnou moc pro účely zastupování Budoucí</w:t>
      </w:r>
      <w:r w:rsidRPr="004761BF" w:rsidR="0008595E">
        <w:rPr>
          <w:rFonts w:cs="Times New Roman"/>
          <w:szCs w:val="22"/>
        </w:rPr>
        <w:t>ho</w:t>
      </w:r>
      <w:r w:rsidRPr="004761BF">
        <w:rPr>
          <w:rFonts w:cs="Times New Roman"/>
          <w:szCs w:val="22"/>
        </w:rPr>
        <w:t xml:space="preserve"> prodávající</w:t>
      </w:r>
      <w:r w:rsidRPr="004761BF" w:rsidR="0008595E">
        <w:rPr>
          <w:rFonts w:cs="Times New Roman"/>
          <w:szCs w:val="22"/>
        </w:rPr>
        <w:t>ho</w:t>
      </w:r>
      <w:r w:rsidRPr="004761BF">
        <w:rPr>
          <w:rFonts w:cs="Times New Roman"/>
          <w:szCs w:val="22"/>
        </w:rPr>
        <w:t xml:space="preserve"> v územní</w:t>
      </w:r>
      <w:r w:rsidRPr="004761BF" w:rsidR="00E44A06">
        <w:rPr>
          <w:rFonts w:cs="Times New Roman"/>
          <w:szCs w:val="22"/>
        </w:rPr>
        <w:t>m</w:t>
      </w:r>
      <w:r w:rsidRPr="004761BF">
        <w:rPr>
          <w:rFonts w:cs="Times New Roman"/>
          <w:szCs w:val="22"/>
        </w:rPr>
        <w:t xml:space="preserve"> řízení</w:t>
      </w:r>
      <w:r w:rsidRPr="004761BF" w:rsidR="00FC5F0A">
        <w:rPr>
          <w:rFonts w:cs="Times New Roman"/>
          <w:szCs w:val="22"/>
        </w:rPr>
        <w:t>,</w:t>
      </w:r>
      <w:r w:rsidRPr="004761BF" w:rsidR="00E44A06">
        <w:rPr>
          <w:rFonts w:cs="Times New Roman"/>
          <w:szCs w:val="22"/>
        </w:rPr>
        <w:t xml:space="preserve"> jakož i </w:t>
      </w:r>
      <w:r w:rsidRPr="004761BF" w:rsidR="000C4909">
        <w:rPr>
          <w:rFonts w:cs="Times New Roman"/>
          <w:szCs w:val="22"/>
        </w:rPr>
        <w:t>předmětné plné moci specifikovaných dalších</w:t>
      </w:r>
      <w:r w:rsidRPr="004761BF" w:rsidR="000C4909">
        <w:rPr>
          <w:rFonts w:cs="Times New Roman"/>
          <w:szCs w:val="22"/>
        </w:rPr>
        <w:t xml:space="preserve"> </w:t>
      </w:r>
      <w:r w:rsidRPr="004761BF" w:rsidR="00E44A06">
        <w:rPr>
          <w:rFonts w:cs="Times New Roman"/>
          <w:szCs w:val="22"/>
        </w:rPr>
        <w:t>řízeních</w:t>
      </w:r>
      <w:r w:rsidRPr="004761BF" w:rsidR="00E44A06">
        <w:rPr>
          <w:rFonts w:cs="Times New Roman"/>
          <w:szCs w:val="22"/>
        </w:rPr>
        <w:t xml:space="preserve"> souvisejících s realizací Projektu</w:t>
      </w:r>
      <w:r w:rsidRPr="004761BF">
        <w:rPr>
          <w:rFonts w:cs="Times New Roman"/>
          <w:szCs w:val="22"/>
        </w:rPr>
        <w:t>, je</w:t>
      </w:r>
      <w:r w:rsidRPr="004761BF" w:rsidR="00E44A06">
        <w:rPr>
          <w:rFonts w:cs="Times New Roman"/>
          <w:szCs w:val="22"/>
        </w:rPr>
        <w:t>jichž</w:t>
      </w:r>
      <w:r w:rsidRPr="004761BF">
        <w:rPr>
          <w:rFonts w:cs="Times New Roman"/>
          <w:szCs w:val="22"/>
        </w:rPr>
        <w:t xml:space="preserve"> předmětem bude </w:t>
      </w:r>
      <w:r w:rsidRPr="004761BF" w:rsidR="00E44A06">
        <w:rPr>
          <w:rFonts w:cs="Times New Roman"/>
          <w:szCs w:val="22"/>
        </w:rPr>
        <w:t xml:space="preserve">povolení </w:t>
      </w:r>
      <w:r w:rsidRPr="004761BF">
        <w:rPr>
          <w:rFonts w:cs="Times New Roman"/>
          <w:szCs w:val="22"/>
        </w:rPr>
        <w:t>realizace výstavby Projektu</w:t>
      </w:r>
      <w:r w:rsidRPr="004761BF" w:rsidR="009D2AF3">
        <w:rPr>
          <w:rFonts w:cs="Times New Roman"/>
          <w:szCs w:val="22"/>
        </w:rPr>
        <w:t xml:space="preserve"> </w:t>
      </w:r>
      <w:r w:rsidRPr="004761BF" w:rsidR="00BF0E31">
        <w:rPr>
          <w:rFonts w:cs="Times New Roman"/>
          <w:szCs w:val="22"/>
        </w:rPr>
        <w:t>na Pozemcích</w:t>
      </w:r>
      <w:r w:rsidRPr="004761BF">
        <w:rPr>
          <w:rFonts w:cs="Times New Roman"/>
          <w:szCs w:val="22"/>
        </w:rPr>
        <w:t>.</w:t>
      </w:r>
      <w:r w:rsidRPr="004761BF" w:rsidR="00105F00">
        <w:rPr>
          <w:rFonts w:cs="Times New Roman"/>
          <w:szCs w:val="22"/>
        </w:rPr>
        <w:t xml:space="preserve"> </w:t>
      </w:r>
      <w:r w:rsidRPr="004761BF" w:rsidR="007A2D02">
        <w:rPr>
          <w:rFonts w:cs="Times New Roman"/>
          <w:szCs w:val="22"/>
        </w:rPr>
        <w:t xml:space="preserve">Na základě této plné moci bude moci Budoucí kupující </w:t>
      </w:r>
      <w:r w:rsidRPr="004761BF" w:rsidR="00337405">
        <w:rPr>
          <w:rFonts w:cs="Times New Roman"/>
          <w:szCs w:val="22"/>
        </w:rPr>
        <w:t>z</w:t>
      </w:r>
      <w:r w:rsidRPr="004761BF" w:rsidR="00E44A06">
        <w:rPr>
          <w:rFonts w:cs="Times New Roman"/>
          <w:szCs w:val="22"/>
        </w:rPr>
        <w:t>a</w:t>
      </w:r>
      <w:r w:rsidRPr="004761BF" w:rsidR="00337405">
        <w:rPr>
          <w:rFonts w:cs="Times New Roman"/>
          <w:szCs w:val="22"/>
        </w:rPr>
        <w:t xml:space="preserve">hájit </w:t>
      </w:r>
      <w:r w:rsidRPr="004761BF" w:rsidR="00E44A06">
        <w:rPr>
          <w:rFonts w:cs="Times New Roman"/>
          <w:szCs w:val="22"/>
        </w:rPr>
        <w:t xml:space="preserve">právní </w:t>
      </w:r>
      <w:r w:rsidRPr="004761BF" w:rsidR="00337405">
        <w:rPr>
          <w:rFonts w:cs="Times New Roman"/>
          <w:szCs w:val="22"/>
        </w:rPr>
        <w:t xml:space="preserve">jednání vedoucí k vydání </w:t>
      </w:r>
      <w:r w:rsidRPr="004761BF" w:rsidR="00E44A06">
        <w:rPr>
          <w:rFonts w:cs="Times New Roman"/>
          <w:szCs w:val="22"/>
        </w:rPr>
        <w:t>Ú</w:t>
      </w:r>
      <w:r w:rsidRPr="004761BF" w:rsidR="00337405">
        <w:rPr>
          <w:rFonts w:cs="Times New Roman"/>
          <w:szCs w:val="22"/>
        </w:rPr>
        <w:t>zemního rozhodnutí, a to na své vlastní náklady.</w:t>
      </w:r>
    </w:p>
    <w:p w:rsidR="004C080C" w:rsidRPr="004761BF" w:rsidP="006E6DF1">
      <w:pPr>
        <w:pStyle w:val="Clanek11"/>
        <w:numPr>
          <w:ilvl w:val="1"/>
          <w:numId w:val="23"/>
        </w:numPr>
        <w:rPr>
          <w:rFonts w:cs="Times New Roman"/>
          <w:szCs w:val="22"/>
        </w:rPr>
      </w:pPr>
      <w:r w:rsidRPr="004761BF">
        <w:rPr>
          <w:rFonts w:cs="Times New Roman"/>
          <w:szCs w:val="22"/>
        </w:rPr>
        <w:t>Bude-li to Budoucí kupující požadovat, bez ohledu na uvedené v předchozím článku, Budoucí prodávající se zavazuj</w:t>
      </w:r>
      <w:r w:rsidRPr="004761BF" w:rsidR="0008595E">
        <w:rPr>
          <w:rFonts w:cs="Times New Roman"/>
          <w:szCs w:val="22"/>
        </w:rPr>
        <w:t>e</w:t>
      </w:r>
      <w:r w:rsidRPr="004761BF">
        <w:rPr>
          <w:rFonts w:cs="Times New Roman"/>
          <w:szCs w:val="22"/>
        </w:rPr>
        <w:t xml:space="preserve"> na výzvu Budoucího kupujícího podepsat souhlas Budoucí</w:t>
      </w:r>
      <w:r w:rsidRPr="004761BF" w:rsidR="0008595E">
        <w:rPr>
          <w:rFonts w:cs="Times New Roman"/>
          <w:szCs w:val="22"/>
        </w:rPr>
        <w:t>ho</w:t>
      </w:r>
      <w:r w:rsidRPr="004761BF">
        <w:rPr>
          <w:rFonts w:cs="Times New Roman"/>
          <w:szCs w:val="22"/>
        </w:rPr>
        <w:t xml:space="preserve"> prodávající</w:t>
      </w:r>
      <w:r w:rsidRPr="004761BF" w:rsidR="0008595E">
        <w:rPr>
          <w:rFonts w:cs="Times New Roman"/>
          <w:szCs w:val="22"/>
        </w:rPr>
        <w:t>ho</w:t>
      </w:r>
      <w:r w:rsidRPr="004761BF">
        <w:rPr>
          <w:rFonts w:cs="Times New Roman"/>
          <w:szCs w:val="22"/>
        </w:rPr>
        <w:t xml:space="preserve"> s realizací dané výstavby, a to bez zbytečného odkladu poté, kdy bud</w:t>
      </w:r>
      <w:r w:rsidRPr="004761BF" w:rsidR="0008595E">
        <w:rPr>
          <w:rFonts w:cs="Times New Roman"/>
          <w:szCs w:val="22"/>
        </w:rPr>
        <w:t>e</w:t>
      </w:r>
      <w:r w:rsidRPr="004761BF">
        <w:rPr>
          <w:rFonts w:cs="Times New Roman"/>
          <w:szCs w:val="22"/>
        </w:rPr>
        <w:t xml:space="preserve"> o jeho podpis Budoucím kupujícím požádán</w:t>
      </w:r>
      <w:r w:rsidRPr="004761BF" w:rsidR="0008595E">
        <w:rPr>
          <w:rFonts w:cs="Times New Roman"/>
          <w:szCs w:val="22"/>
        </w:rPr>
        <w:t>.</w:t>
      </w:r>
    </w:p>
    <w:p w:rsidR="001D0D39" w:rsidRPr="004761BF" w:rsidP="006E6DF1">
      <w:pPr>
        <w:pStyle w:val="Clanek11"/>
        <w:numPr>
          <w:ilvl w:val="1"/>
          <w:numId w:val="23"/>
        </w:numPr>
        <w:rPr>
          <w:rFonts w:cs="Times New Roman"/>
          <w:szCs w:val="22"/>
        </w:rPr>
      </w:pPr>
      <w:r w:rsidRPr="004761BF">
        <w:rPr>
          <w:noProof/>
          <w:szCs w:val="22"/>
        </w:rPr>
        <w:t xml:space="preserve">Smluvní strany se dohodly, </w:t>
      </w:r>
      <w:r w:rsidRPr="004761BF" w:rsidR="00C732C1">
        <w:rPr>
          <w:noProof/>
          <w:szCs w:val="22"/>
        </w:rPr>
        <w:t>že pokud</w:t>
      </w:r>
      <w:r w:rsidRPr="004761BF" w:rsidR="006D2464">
        <w:rPr>
          <w:rFonts w:eastAsia="Arial Unicode MS"/>
          <w:color w:val="161616"/>
          <w:szCs w:val="22"/>
          <w:u w:color="161616"/>
        </w:rPr>
        <w:t xml:space="preserve"> bud</w:t>
      </w:r>
      <w:r w:rsidRPr="004761BF" w:rsidR="00286302">
        <w:rPr>
          <w:rFonts w:eastAsia="Arial Unicode MS"/>
          <w:color w:val="161616"/>
          <w:szCs w:val="22"/>
          <w:u w:color="161616"/>
        </w:rPr>
        <w:t>e</w:t>
      </w:r>
      <w:r w:rsidRPr="004761BF" w:rsidR="00C732C1">
        <w:rPr>
          <w:rFonts w:eastAsia="Arial Unicode MS"/>
          <w:color w:val="161616"/>
          <w:szCs w:val="22"/>
          <w:u w:color="161616"/>
        </w:rPr>
        <w:t xml:space="preserve"> vydán</w:t>
      </w:r>
      <w:r w:rsidRPr="004761BF" w:rsidR="00286302">
        <w:rPr>
          <w:rFonts w:eastAsia="Arial Unicode MS"/>
          <w:color w:val="161616"/>
          <w:szCs w:val="22"/>
          <w:u w:color="161616"/>
        </w:rPr>
        <w:t>o</w:t>
      </w:r>
      <w:r w:rsidRPr="004761BF" w:rsidR="00C732C1">
        <w:rPr>
          <w:rFonts w:eastAsia="Arial Unicode MS"/>
          <w:color w:val="161616"/>
          <w:szCs w:val="22"/>
          <w:u w:color="161616"/>
        </w:rPr>
        <w:t xml:space="preserve"> </w:t>
      </w:r>
      <w:r w:rsidRPr="004761BF" w:rsidR="00D3702B">
        <w:rPr>
          <w:rFonts w:eastAsia="Arial Unicode MS"/>
          <w:color w:val="161616"/>
          <w:szCs w:val="22"/>
          <w:u w:color="161616"/>
        </w:rPr>
        <w:t>Ú</w:t>
      </w:r>
      <w:r w:rsidRPr="004761BF" w:rsidR="00C732C1">
        <w:rPr>
          <w:rFonts w:eastAsia="Arial Unicode MS"/>
          <w:color w:val="161616"/>
          <w:szCs w:val="22"/>
          <w:u w:color="161616"/>
        </w:rPr>
        <w:t>zemní rozhodnutí a zároveň nedojde mezi Stranami k uzavření Kupní</w:t>
      </w:r>
      <w:r w:rsidRPr="004761BF" w:rsidR="009D2AF3">
        <w:rPr>
          <w:rFonts w:eastAsia="Arial Unicode MS"/>
          <w:color w:val="161616"/>
          <w:szCs w:val="22"/>
          <w:u w:color="161616"/>
        </w:rPr>
        <w:t xml:space="preserve"> smlouvy ve lhůtě dle článku </w:t>
      </w:r>
      <w:r w:rsidRPr="004761BF" w:rsidR="00552689">
        <w:rPr>
          <w:rFonts w:eastAsia="Arial Unicode MS"/>
          <w:color w:val="161616"/>
          <w:szCs w:val="22"/>
          <w:u w:color="161616"/>
        </w:rPr>
        <w:t>3</w:t>
      </w:r>
      <w:r w:rsidRPr="004761BF" w:rsidR="009D2AF3">
        <w:rPr>
          <w:rFonts w:eastAsia="Arial Unicode MS"/>
          <w:color w:val="161616"/>
          <w:szCs w:val="22"/>
          <w:u w:color="161616"/>
        </w:rPr>
        <w:t>.</w:t>
      </w:r>
      <w:r w:rsidRPr="004761BF" w:rsidR="00286302">
        <w:rPr>
          <w:rFonts w:eastAsia="Arial Unicode MS"/>
          <w:color w:val="161616"/>
          <w:szCs w:val="22"/>
          <w:u w:color="161616"/>
        </w:rPr>
        <w:t xml:space="preserve">4 </w:t>
      </w:r>
      <w:r w:rsidRPr="004761BF" w:rsidR="00C732C1">
        <w:rPr>
          <w:rFonts w:eastAsia="Arial Unicode MS"/>
          <w:color w:val="161616"/>
          <w:szCs w:val="22"/>
          <w:u w:color="161616"/>
        </w:rPr>
        <w:t xml:space="preserve">této Smlouvy, uzavřou Strany smlouvu, ve které Budoucí </w:t>
      </w:r>
      <w:r w:rsidRPr="004761BF" w:rsidR="004C2132">
        <w:rPr>
          <w:rFonts w:eastAsia="Arial Unicode MS"/>
          <w:color w:val="161616"/>
          <w:szCs w:val="22"/>
          <w:u w:color="161616"/>
        </w:rPr>
        <w:t xml:space="preserve">kupující </w:t>
      </w:r>
      <w:r w:rsidRPr="004761BF" w:rsidR="00BC0A09">
        <w:rPr>
          <w:rFonts w:eastAsia="Arial Unicode MS"/>
          <w:color w:val="161616"/>
          <w:szCs w:val="22"/>
          <w:u w:color="161616"/>
        </w:rPr>
        <w:t>postoupí</w:t>
      </w:r>
      <w:r w:rsidRPr="004761BF" w:rsidR="00C732C1">
        <w:rPr>
          <w:rFonts w:eastAsia="Arial Unicode MS"/>
          <w:color w:val="161616"/>
          <w:szCs w:val="22"/>
          <w:u w:color="161616"/>
        </w:rPr>
        <w:t xml:space="preserve"> </w:t>
      </w:r>
      <w:r w:rsidRPr="004761BF" w:rsidR="009D2AF3">
        <w:rPr>
          <w:rFonts w:eastAsia="Arial Unicode MS"/>
          <w:color w:val="161616"/>
          <w:szCs w:val="22"/>
          <w:u w:color="161616"/>
        </w:rPr>
        <w:t>licenci</w:t>
      </w:r>
      <w:r w:rsidRPr="004761BF" w:rsidR="00BC0A09">
        <w:rPr>
          <w:rFonts w:eastAsia="Arial Unicode MS"/>
          <w:color w:val="161616"/>
          <w:szCs w:val="22"/>
          <w:u w:color="161616"/>
        </w:rPr>
        <w:t xml:space="preserve"> k užívání</w:t>
      </w:r>
      <w:r w:rsidRPr="004761BF" w:rsidR="00C732C1">
        <w:rPr>
          <w:rFonts w:eastAsia="Arial Unicode MS"/>
          <w:color w:val="161616"/>
          <w:szCs w:val="22"/>
          <w:u w:color="161616"/>
        </w:rPr>
        <w:t xml:space="preserve"> projektov</w:t>
      </w:r>
      <w:r w:rsidRPr="004761BF" w:rsidR="00286302">
        <w:rPr>
          <w:rFonts w:eastAsia="Arial Unicode MS"/>
          <w:color w:val="161616"/>
          <w:szCs w:val="22"/>
          <w:u w:color="161616"/>
        </w:rPr>
        <w:t>é</w:t>
      </w:r>
      <w:r w:rsidRPr="004761BF" w:rsidR="00C732C1">
        <w:rPr>
          <w:rFonts w:eastAsia="Arial Unicode MS"/>
          <w:color w:val="161616"/>
          <w:szCs w:val="22"/>
          <w:u w:color="161616"/>
        </w:rPr>
        <w:t xml:space="preserve"> dokumentac</w:t>
      </w:r>
      <w:r w:rsidRPr="004761BF" w:rsidR="00286302">
        <w:rPr>
          <w:rFonts w:eastAsia="Arial Unicode MS"/>
          <w:color w:val="161616"/>
          <w:szCs w:val="22"/>
          <w:u w:color="161616"/>
        </w:rPr>
        <w:t>e</w:t>
      </w:r>
      <w:r w:rsidRPr="004761BF" w:rsidR="00C732C1">
        <w:rPr>
          <w:rFonts w:eastAsia="Arial Unicode MS"/>
          <w:color w:val="161616"/>
          <w:szCs w:val="22"/>
          <w:u w:color="161616"/>
        </w:rPr>
        <w:t xml:space="preserve"> pro </w:t>
      </w:r>
      <w:r w:rsidRPr="004761BF" w:rsidR="00D3702B">
        <w:rPr>
          <w:rFonts w:eastAsia="Arial Unicode MS"/>
          <w:color w:val="161616"/>
          <w:szCs w:val="22"/>
          <w:u w:color="161616"/>
        </w:rPr>
        <w:t>Ú</w:t>
      </w:r>
      <w:r w:rsidRPr="004761BF" w:rsidR="00C732C1">
        <w:rPr>
          <w:rFonts w:eastAsia="Arial Unicode MS"/>
          <w:color w:val="161616"/>
          <w:szCs w:val="22"/>
          <w:u w:color="161616"/>
        </w:rPr>
        <w:t>zemní rozhodnutí a</w:t>
      </w:r>
      <w:r w:rsidRPr="004761BF" w:rsidR="00BC0A09">
        <w:rPr>
          <w:rFonts w:eastAsia="Arial Unicode MS"/>
          <w:color w:val="161616"/>
          <w:szCs w:val="22"/>
          <w:u w:color="161616"/>
        </w:rPr>
        <w:t xml:space="preserve"> převede</w:t>
      </w:r>
      <w:r w:rsidRPr="004761BF" w:rsidR="006D2464">
        <w:rPr>
          <w:rFonts w:eastAsia="Arial Unicode MS"/>
          <w:color w:val="161616"/>
          <w:szCs w:val="22"/>
          <w:u w:color="161616"/>
        </w:rPr>
        <w:t xml:space="preserve"> práva a povinnosti z </w:t>
      </w:r>
      <w:r w:rsidRPr="004761BF" w:rsidR="00D3702B">
        <w:rPr>
          <w:rFonts w:eastAsia="Arial Unicode MS"/>
          <w:color w:val="161616"/>
          <w:szCs w:val="22"/>
          <w:u w:color="161616"/>
        </w:rPr>
        <w:t>Ú</w:t>
      </w:r>
      <w:r w:rsidRPr="004761BF" w:rsidR="00C732C1">
        <w:rPr>
          <w:rFonts w:eastAsia="Arial Unicode MS"/>
          <w:color w:val="161616"/>
          <w:szCs w:val="22"/>
          <w:u w:color="161616"/>
        </w:rPr>
        <w:t>zemní</w:t>
      </w:r>
      <w:r w:rsidRPr="004761BF" w:rsidR="00286302">
        <w:rPr>
          <w:rFonts w:eastAsia="Arial Unicode MS"/>
          <w:color w:val="161616"/>
          <w:szCs w:val="22"/>
          <w:u w:color="161616"/>
        </w:rPr>
        <w:t>ho</w:t>
      </w:r>
      <w:r w:rsidRPr="004761BF" w:rsidR="006D2464">
        <w:rPr>
          <w:rFonts w:eastAsia="Arial Unicode MS"/>
          <w:color w:val="161616"/>
          <w:szCs w:val="22"/>
          <w:u w:color="161616"/>
        </w:rPr>
        <w:t xml:space="preserve"> rozhodnutí v částech</w:t>
      </w:r>
      <w:r w:rsidRPr="004761BF" w:rsidR="00C732C1">
        <w:rPr>
          <w:rFonts w:eastAsia="Arial Unicode MS"/>
          <w:color w:val="161616"/>
          <w:szCs w:val="22"/>
          <w:u w:color="161616"/>
        </w:rPr>
        <w:t xml:space="preserve"> týkající se Pozemků, ve vztahu k nimž bude na základě příslušného </w:t>
      </w:r>
      <w:r w:rsidRPr="004761BF" w:rsidR="006D2464">
        <w:rPr>
          <w:rFonts w:eastAsia="Arial Unicode MS"/>
          <w:color w:val="161616"/>
          <w:szCs w:val="22"/>
          <w:u w:color="161616"/>
        </w:rPr>
        <w:t>ú</w:t>
      </w:r>
      <w:r w:rsidRPr="004761BF" w:rsidR="00C732C1">
        <w:rPr>
          <w:rFonts w:eastAsia="Arial Unicode MS"/>
          <w:color w:val="161616"/>
          <w:szCs w:val="22"/>
          <w:u w:color="161616"/>
        </w:rPr>
        <w:t xml:space="preserve">zemního rozhodnutí povoleno umístění Projektu, na Budoucího </w:t>
      </w:r>
      <w:r w:rsidRPr="004761BF" w:rsidR="004C2132">
        <w:rPr>
          <w:rFonts w:eastAsia="Arial Unicode MS"/>
          <w:color w:val="161616"/>
          <w:szCs w:val="22"/>
          <w:u w:color="161616"/>
        </w:rPr>
        <w:t>prodávajícího</w:t>
      </w:r>
      <w:r w:rsidRPr="004761BF" w:rsidR="00C732C1">
        <w:rPr>
          <w:rFonts w:eastAsia="Arial Unicode MS"/>
          <w:color w:val="161616"/>
          <w:szCs w:val="22"/>
          <w:u w:color="161616"/>
        </w:rPr>
        <w:t xml:space="preserve"> za cenu ve výši </w:t>
      </w:r>
      <w:r w:rsidRPr="004761BF" w:rsidR="000C4909">
        <w:rPr>
          <w:rFonts w:eastAsia="Arial Unicode MS"/>
          <w:color w:val="161616"/>
          <w:szCs w:val="22"/>
          <w:u w:color="161616"/>
        </w:rPr>
        <w:t xml:space="preserve">1.000,- Kč </w:t>
      </w:r>
      <w:r w:rsidRPr="004761BF" w:rsidR="00C732C1">
        <w:rPr>
          <w:rFonts w:eastAsia="Arial Unicode MS"/>
          <w:color w:val="161616"/>
          <w:szCs w:val="22"/>
          <w:u w:color="161616"/>
        </w:rPr>
        <w:t xml:space="preserve">(slovy: </w:t>
      </w:r>
      <w:r w:rsidRPr="004761BF" w:rsidR="000C4909">
        <w:rPr>
          <w:rFonts w:eastAsia="Arial Unicode MS"/>
          <w:color w:val="161616"/>
          <w:szCs w:val="22"/>
          <w:u w:color="161616"/>
        </w:rPr>
        <w:t xml:space="preserve">jeden tisíc </w:t>
      </w:r>
      <w:r w:rsidRPr="004761BF" w:rsidR="00C732C1">
        <w:rPr>
          <w:rFonts w:eastAsia="Arial Unicode MS"/>
          <w:color w:val="161616"/>
          <w:szCs w:val="22"/>
          <w:u w:color="161616"/>
        </w:rPr>
        <w:t>korun česk</w:t>
      </w:r>
      <w:r w:rsidRPr="004761BF" w:rsidR="000C4909">
        <w:rPr>
          <w:rFonts w:eastAsia="Arial Unicode MS"/>
          <w:color w:val="161616"/>
          <w:szCs w:val="22"/>
          <w:u w:color="161616"/>
        </w:rPr>
        <w:t>ých</w:t>
      </w:r>
      <w:r w:rsidRPr="004761BF" w:rsidR="00C732C1">
        <w:rPr>
          <w:rFonts w:eastAsia="Arial Unicode MS"/>
          <w:color w:val="161616"/>
          <w:szCs w:val="22"/>
          <w:u w:color="161616"/>
        </w:rPr>
        <w:t xml:space="preserve">). </w:t>
      </w:r>
    </w:p>
    <w:p w:rsidR="00FE6C2C" w:rsidRPr="004761BF" w:rsidP="008356DA">
      <w:pPr>
        <w:pStyle w:val="Clanek11"/>
        <w:numPr>
          <w:ilvl w:val="1"/>
          <w:numId w:val="23"/>
        </w:numPr>
        <w:rPr>
          <w:rFonts w:cs="Times New Roman"/>
          <w:szCs w:val="22"/>
        </w:rPr>
      </w:pPr>
      <w:r w:rsidRPr="004761BF">
        <w:rPr>
          <w:rFonts w:eastAsia="Arial Unicode MS"/>
          <w:color w:val="161616"/>
          <w:szCs w:val="22"/>
          <w:u w:color="161616"/>
        </w:rPr>
        <w:t>Budoucí prodávající je oprávněn od této smlouvy odstoupit v případě, že</w:t>
      </w:r>
      <w:r w:rsidRPr="004761BF" w:rsidR="008356DA">
        <w:rPr>
          <w:rFonts w:eastAsia="Arial Unicode MS"/>
          <w:color w:val="161616"/>
          <w:szCs w:val="22"/>
          <w:u w:color="161616"/>
        </w:rPr>
        <w:t xml:space="preserve"> </w:t>
      </w:r>
      <w:r w:rsidRPr="004761BF">
        <w:rPr>
          <w:rFonts w:eastAsia="Arial Unicode MS"/>
          <w:color w:val="161616"/>
          <w:szCs w:val="22"/>
          <w:u w:color="161616"/>
        </w:rPr>
        <w:t>v souvislosti s majetkem Budoucího kupujícího bude zamítnut návrh na prohlášení konkurzu pro nedostatek majetku nebo</w:t>
      </w:r>
      <w:r w:rsidRPr="004761BF" w:rsidR="00D7240B">
        <w:rPr>
          <w:rFonts w:eastAsia="Arial Unicode MS"/>
          <w:color w:val="161616"/>
          <w:szCs w:val="22"/>
          <w:u w:color="161616"/>
        </w:rPr>
        <w:t xml:space="preserve"> </w:t>
      </w:r>
      <w:r w:rsidRPr="004761BF" w:rsidR="000C4909">
        <w:rPr>
          <w:rFonts w:eastAsia="Arial Unicode MS"/>
          <w:color w:val="161616"/>
          <w:szCs w:val="22"/>
          <w:u w:color="161616"/>
        </w:rPr>
        <w:t xml:space="preserve">ve vztahu k Budoucímu kupujícímu bude vydáno (a </w:t>
      </w:r>
      <w:r w:rsidRPr="004761BF" w:rsidR="000C4909">
        <w:rPr>
          <w:rFonts w:eastAsia="Arial Unicode MS"/>
          <w:color w:val="161616"/>
          <w:szCs w:val="22"/>
          <w:u w:color="161616"/>
        </w:rPr>
        <w:t>nabyde</w:t>
      </w:r>
      <w:r w:rsidRPr="004761BF" w:rsidR="000C4909">
        <w:rPr>
          <w:rFonts w:eastAsia="Arial Unicode MS"/>
          <w:color w:val="161616"/>
          <w:szCs w:val="22"/>
          <w:u w:color="161616"/>
        </w:rPr>
        <w:t xml:space="preserve"> právní moci) rozhodnutí o úpadku, ve kterém bude potvrzeno, že Budoucí kupující je v úpadku</w:t>
      </w:r>
      <w:r w:rsidRPr="004761BF" w:rsidR="00D7240B">
        <w:rPr>
          <w:rFonts w:eastAsia="Arial Unicode MS"/>
          <w:color w:val="161616"/>
          <w:szCs w:val="22"/>
          <w:u w:color="161616"/>
        </w:rPr>
        <w:t>.</w:t>
      </w:r>
    </w:p>
    <w:p w:rsidR="00FE6C2C" w:rsidRPr="004761BF" w:rsidP="00CD7B94">
      <w:pPr>
        <w:pStyle w:val="Clanek11"/>
        <w:numPr>
          <w:ilvl w:val="1"/>
          <w:numId w:val="23"/>
        </w:numPr>
        <w:rPr>
          <w:rFonts w:eastAsia="Arial Unicode MS"/>
          <w:color w:val="161616"/>
          <w:szCs w:val="22"/>
          <w:u w:color="161616"/>
        </w:rPr>
      </w:pPr>
      <w:r w:rsidRPr="004761BF">
        <w:rPr>
          <w:rFonts w:eastAsia="Arial Unicode MS"/>
          <w:color w:val="161616"/>
          <w:szCs w:val="22"/>
          <w:u w:color="161616"/>
        </w:rPr>
        <w:t xml:space="preserve">Smluvní strany se dohodly, že údržbu </w:t>
      </w:r>
      <w:r w:rsidRPr="004761BF" w:rsidR="000C4909">
        <w:rPr>
          <w:rFonts w:eastAsia="Arial Unicode MS"/>
          <w:color w:val="161616"/>
          <w:szCs w:val="22"/>
          <w:u w:color="161616"/>
        </w:rPr>
        <w:t>P</w:t>
      </w:r>
      <w:r w:rsidRPr="004761BF">
        <w:rPr>
          <w:rFonts w:eastAsia="Arial Unicode MS"/>
          <w:color w:val="161616"/>
          <w:szCs w:val="22"/>
          <w:u w:color="161616"/>
        </w:rPr>
        <w:t xml:space="preserve">ozemků bude ode dne </w:t>
      </w:r>
      <w:r w:rsidRPr="004761BF" w:rsidR="000C4909">
        <w:rPr>
          <w:rFonts w:eastAsia="Arial Unicode MS"/>
          <w:color w:val="161616"/>
          <w:szCs w:val="22"/>
          <w:u w:color="161616"/>
        </w:rPr>
        <w:t>jejich předání Prodávajícím Kupujícímu v souladu s tímto článkem Smlouvy</w:t>
      </w:r>
      <w:r w:rsidRPr="004761BF" w:rsidR="000C4909">
        <w:rPr>
          <w:rFonts w:eastAsia="Arial Unicode MS"/>
          <w:color w:val="161616"/>
          <w:szCs w:val="22"/>
          <w:u w:color="161616"/>
        </w:rPr>
        <w:t xml:space="preserve"> </w:t>
      </w:r>
      <w:r w:rsidRPr="004761BF">
        <w:rPr>
          <w:rFonts w:eastAsia="Arial Unicode MS"/>
          <w:color w:val="161616"/>
          <w:szCs w:val="22"/>
          <w:u w:color="161616"/>
        </w:rPr>
        <w:t xml:space="preserve">zajišťovat Budoucí kupující, který se zavazuje pečovat o ně jako řádný hospodář (kácení náletových dřevin, sekání travního porostu </w:t>
      </w:r>
      <w:r w:rsidRPr="004761BF" w:rsidR="000C4909">
        <w:rPr>
          <w:rFonts w:eastAsia="Arial Unicode MS"/>
          <w:color w:val="161616"/>
          <w:szCs w:val="22"/>
          <w:u w:color="161616"/>
        </w:rPr>
        <w:t xml:space="preserve">v rozsahu 2x za kalendářní rok, </w:t>
      </w:r>
      <w:r w:rsidRPr="004761BF" w:rsidR="000C4909">
        <w:rPr>
          <w:rFonts w:eastAsia="Arial Unicode MS"/>
          <w:color w:val="161616"/>
          <w:szCs w:val="22"/>
          <w:u w:color="161616"/>
        </w:rPr>
        <w:t>apod</w:t>
      </w:r>
      <w:r w:rsidRPr="004761BF">
        <w:rPr>
          <w:rFonts w:eastAsia="Arial Unicode MS"/>
          <w:color w:val="161616"/>
          <w:szCs w:val="22"/>
          <w:u w:color="161616"/>
        </w:rPr>
        <w:t xml:space="preserve">); o </w:t>
      </w:r>
      <w:r w:rsidRPr="004761BF" w:rsidR="000C4909">
        <w:rPr>
          <w:rFonts w:eastAsia="Arial Unicode MS"/>
          <w:color w:val="161616"/>
          <w:szCs w:val="22"/>
          <w:u w:color="161616"/>
        </w:rPr>
        <w:t>předání Pozemků za účelem jejich údržby ve smyslu tohoto článku Smlouvy</w:t>
      </w:r>
      <w:r w:rsidRPr="004761BF">
        <w:rPr>
          <w:rFonts w:eastAsia="Arial Unicode MS"/>
          <w:color w:val="161616"/>
          <w:szCs w:val="22"/>
          <w:u w:color="161616"/>
        </w:rPr>
        <w:t xml:space="preserve"> bude mezi </w:t>
      </w:r>
      <w:r w:rsidRPr="004761BF" w:rsidR="000C4909">
        <w:rPr>
          <w:rFonts w:eastAsia="Arial Unicode MS"/>
          <w:color w:val="161616"/>
          <w:szCs w:val="22"/>
          <w:u w:color="161616"/>
        </w:rPr>
        <w:t>S</w:t>
      </w:r>
      <w:r w:rsidRPr="004761BF">
        <w:rPr>
          <w:rFonts w:eastAsia="Arial Unicode MS"/>
          <w:color w:val="161616"/>
          <w:szCs w:val="22"/>
          <w:u w:color="161616"/>
        </w:rPr>
        <w:t xml:space="preserve">mluvními stranami sepsán předávací protokol, a to do 15 dnů ode dne podpisu této </w:t>
      </w:r>
      <w:r w:rsidRPr="004761BF" w:rsidR="000C4909">
        <w:rPr>
          <w:rFonts w:eastAsia="Arial Unicode MS"/>
          <w:color w:val="161616"/>
          <w:szCs w:val="22"/>
          <w:u w:color="161616"/>
        </w:rPr>
        <w:t>S</w:t>
      </w:r>
      <w:r w:rsidRPr="004761BF">
        <w:rPr>
          <w:rFonts w:eastAsia="Arial Unicode MS"/>
          <w:color w:val="161616"/>
          <w:szCs w:val="22"/>
          <w:u w:color="161616"/>
        </w:rPr>
        <w:t xml:space="preserve">mlouvy. V případě porušení této povinnosti jej Budoucí prodávající vyzve k nápravě prostřednictvím písemné výzvy se stanovením přiměřené lhůty. Pokud Budoucí kupující ani v této lhůtě svou povinnost nesplní, je Budoucí prodávající oprávněn zajistit náhradní splnění uvedené povinnosti třetí osobou a Budoucí kupující je povinen uhradit Budoucímu prodávajícímu veškeré </w:t>
      </w:r>
      <w:r w:rsidRPr="004761BF" w:rsidR="000C4909">
        <w:rPr>
          <w:rFonts w:eastAsia="Arial Unicode MS"/>
          <w:color w:val="161616"/>
          <w:szCs w:val="22"/>
          <w:u w:color="161616"/>
        </w:rPr>
        <w:t xml:space="preserve">účelně </w:t>
      </w:r>
      <w:r w:rsidRPr="004761BF">
        <w:rPr>
          <w:rFonts w:eastAsia="Arial Unicode MS"/>
          <w:color w:val="161616"/>
          <w:szCs w:val="22"/>
          <w:u w:color="161616"/>
        </w:rPr>
        <w:t xml:space="preserve">vynaložené náklady. </w:t>
      </w:r>
    </w:p>
    <w:p w:rsidR="00FE6C2C" w:rsidRPr="004761BF" w:rsidP="00CD7B94">
      <w:pPr>
        <w:pStyle w:val="Clanek11"/>
        <w:numPr>
          <w:ilvl w:val="1"/>
          <w:numId w:val="23"/>
        </w:numPr>
        <w:rPr>
          <w:rFonts w:eastAsia="Arial Unicode MS"/>
          <w:color w:val="161616"/>
          <w:szCs w:val="22"/>
          <w:u w:color="161616"/>
        </w:rPr>
      </w:pPr>
      <w:r w:rsidRPr="004761BF">
        <w:rPr>
          <w:rFonts w:eastAsia="Arial Unicode MS"/>
          <w:color w:val="161616"/>
          <w:szCs w:val="22"/>
          <w:u w:color="161616"/>
        </w:rPr>
        <w:t xml:space="preserve">Dojde-li k ukončení smluvního vztahu založeného touto </w:t>
      </w:r>
      <w:r w:rsidRPr="004761BF" w:rsidR="000C4909">
        <w:rPr>
          <w:rFonts w:eastAsia="Arial Unicode MS"/>
          <w:color w:val="161616"/>
          <w:szCs w:val="22"/>
          <w:u w:color="161616"/>
        </w:rPr>
        <w:t>S</w:t>
      </w:r>
      <w:r w:rsidRPr="004761BF">
        <w:rPr>
          <w:rFonts w:eastAsia="Arial Unicode MS"/>
          <w:color w:val="161616"/>
          <w:szCs w:val="22"/>
          <w:u w:color="161616"/>
        </w:rPr>
        <w:t xml:space="preserve">mlouvou bez uzavření vlastní Kupní smlouvy, je </w:t>
      </w:r>
      <w:r w:rsidRPr="004761BF" w:rsidR="000C4909">
        <w:rPr>
          <w:rFonts w:eastAsia="Arial Unicode MS"/>
          <w:color w:val="161616"/>
          <w:szCs w:val="22"/>
          <w:u w:color="161616"/>
        </w:rPr>
        <w:t>B</w:t>
      </w:r>
      <w:r w:rsidRPr="004761BF">
        <w:rPr>
          <w:rFonts w:eastAsia="Arial Unicode MS"/>
          <w:color w:val="161616"/>
          <w:szCs w:val="22"/>
          <w:u w:color="161616"/>
        </w:rPr>
        <w:t xml:space="preserve">udoucí kupující </w:t>
      </w:r>
      <w:r w:rsidRPr="004761BF" w:rsidR="000C4909">
        <w:rPr>
          <w:noProof/>
          <w:szCs w:val="22"/>
        </w:rPr>
        <w:t xml:space="preserve">(za předpokladu předání Pozemků Budoucímu kupujícímu ve smyslu předchozího článku Smlouvy) </w:t>
      </w:r>
      <w:r w:rsidRPr="004761BF">
        <w:rPr>
          <w:rFonts w:eastAsia="Arial Unicode MS"/>
          <w:color w:val="161616"/>
          <w:szCs w:val="22"/>
          <w:u w:color="161616"/>
        </w:rPr>
        <w:t xml:space="preserve">povinen předat </w:t>
      </w:r>
      <w:r w:rsidRPr="004761BF" w:rsidR="000C4909">
        <w:rPr>
          <w:rFonts w:eastAsia="Arial Unicode MS"/>
          <w:color w:val="161616"/>
          <w:szCs w:val="22"/>
          <w:u w:color="161616"/>
        </w:rPr>
        <w:t>P</w:t>
      </w:r>
      <w:r w:rsidRPr="004761BF">
        <w:rPr>
          <w:rFonts w:eastAsia="Arial Unicode MS"/>
          <w:color w:val="161616"/>
          <w:szCs w:val="22"/>
          <w:u w:color="161616"/>
        </w:rPr>
        <w:t xml:space="preserve">ozemky dle předchozího ustanovení., a to nejpozději do 30 dnů od skončení platnosti této </w:t>
      </w:r>
      <w:r w:rsidRPr="004761BF" w:rsidR="000C4909">
        <w:rPr>
          <w:rFonts w:eastAsia="Arial Unicode MS"/>
          <w:color w:val="161616"/>
          <w:szCs w:val="22"/>
          <w:u w:color="161616"/>
        </w:rPr>
        <w:t>S</w:t>
      </w:r>
      <w:r w:rsidRPr="004761BF">
        <w:rPr>
          <w:rFonts w:eastAsia="Arial Unicode MS"/>
          <w:color w:val="161616"/>
          <w:szCs w:val="22"/>
          <w:u w:color="161616"/>
        </w:rPr>
        <w:t>mlouvy. V případě prodlení se splněním této povinnosti je Budoucí kupující povinen zaplatit smluvní pokutu ve výši 50 000 Kč.</w:t>
      </w:r>
    </w:p>
    <w:p w:rsidR="00F44A7E" w:rsidRPr="004761BF" w:rsidP="006E6DF1">
      <w:pPr>
        <w:pStyle w:val="Heading1"/>
        <w:keepNext w:val="0"/>
        <w:widowControl w:val="0"/>
        <w:numPr>
          <w:ilvl w:val="0"/>
          <w:numId w:val="23"/>
        </w:numPr>
        <w:spacing w:before="360" w:after="120"/>
        <w:rPr>
          <w:rFonts w:cs="Times New Roman"/>
          <w:szCs w:val="22"/>
        </w:rPr>
      </w:pPr>
      <w:bookmarkEnd w:id="15"/>
      <w:r w:rsidRPr="004761BF">
        <w:rPr>
          <w:rFonts w:cs="Times New Roman"/>
          <w:szCs w:val="22"/>
        </w:rPr>
        <w:t>oznamování</w:t>
      </w:r>
    </w:p>
    <w:p w:rsidR="00F44A7E" w:rsidRPr="004761BF" w:rsidP="006E6DF1">
      <w:pPr>
        <w:pStyle w:val="Clanek11"/>
        <w:numPr>
          <w:ilvl w:val="1"/>
          <w:numId w:val="23"/>
        </w:numPr>
        <w:rPr>
          <w:rFonts w:cs="Times New Roman"/>
          <w:noProof/>
          <w:szCs w:val="22"/>
        </w:rPr>
      </w:pPr>
      <w:r w:rsidRPr="004761BF">
        <w:rPr>
          <w:rFonts w:cs="Times New Roman"/>
          <w:noProof/>
          <w:szCs w:val="22"/>
        </w:rPr>
        <w:t xml:space="preserve">Není-li v této Smlouvě výslovně stanoveno jinak, veškerá komunikace mezi Smluvními stranami, především oznámení a sdělení vyžadovaná dle této Smlouvy, musí být vyhotovena v písemné formě v českém jazyce a doručená druhé Smluvní straně na adresu uvedenou v záhlaví této Smlouvy, výhradně (i) osobně, (ii) </w:t>
      </w:r>
      <w:r w:rsidRPr="004761BF" w:rsidR="00FE6C2C">
        <w:rPr>
          <w:rFonts w:cs="Times New Roman"/>
          <w:noProof/>
          <w:szCs w:val="22"/>
        </w:rPr>
        <w:t xml:space="preserve">prostřednictvím datových schránek, (iii) </w:t>
      </w:r>
      <w:r w:rsidRPr="004761BF">
        <w:rPr>
          <w:rFonts w:cs="Times New Roman"/>
          <w:noProof/>
          <w:szCs w:val="22"/>
        </w:rPr>
        <w:t>doporučeným dopisem poštou nebo (i</w:t>
      </w:r>
      <w:r w:rsidRPr="004761BF" w:rsidR="00FE6C2C">
        <w:rPr>
          <w:rFonts w:cs="Times New Roman"/>
          <w:noProof/>
          <w:szCs w:val="22"/>
        </w:rPr>
        <w:t>v</w:t>
      </w:r>
      <w:r w:rsidRPr="004761BF">
        <w:rPr>
          <w:rFonts w:cs="Times New Roman"/>
          <w:noProof/>
          <w:szCs w:val="22"/>
        </w:rPr>
        <w:t>) kurýrní službou s potvrzením o doručení</w:t>
      </w:r>
      <w:r w:rsidRPr="004761BF" w:rsidR="00442B3C">
        <w:rPr>
          <w:rFonts w:cs="Times New Roman"/>
          <w:noProof/>
          <w:szCs w:val="22"/>
        </w:rPr>
        <w:t>, není-li dále stanoveno jinak</w:t>
      </w:r>
      <w:r w:rsidRPr="004761BF">
        <w:rPr>
          <w:rFonts w:cs="Times New Roman"/>
          <w:noProof/>
          <w:szCs w:val="22"/>
        </w:rPr>
        <w:t xml:space="preserve">. Oznámení učiněná výše uvedeným způsobem budou považována za řádně doručená Smluvní straně, které jsou určena: </w:t>
      </w:r>
    </w:p>
    <w:p w:rsidR="00F44A7E" w:rsidRPr="004761BF" w:rsidP="007521DD">
      <w:pPr>
        <w:widowControl w:val="0"/>
        <w:numPr>
          <w:ilvl w:val="0"/>
          <w:numId w:val="10"/>
        </w:numPr>
        <w:tabs>
          <w:tab w:val="num" w:pos="1134"/>
          <w:tab w:val="clear" w:pos="1410"/>
        </w:tabs>
        <w:suppressAutoHyphens/>
        <w:ind w:left="1134" w:hanging="567"/>
        <w:rPr>
          <w:noProof/>
          <w:szCs w:val="22"/>
        </w:rPr>
      </w:pPr>
      <w:r w:rsidRPr="004761BF">
        <w:rPr>
          <w:noProof/>
          <w:szCs w:val="22"/>
        </w:rPr>
        <w:t>v případě osobního doručení - v okamžiku přijetí oznámení či sdělení oprávněnou osobou;</w:t>
      </w:r>
    </w:p>
    <w:p w:rsidR="00F44A7E" w:rsidRPr="004761BF" w:rsidP="007521DD">
      <w:pPr>
        <w:widowControl w:val="0"/>
        <w:numPr>
          <w:ilvl w:val="0"/>
          <w:numId w:val="10"/>
        </w:numPr>
        <w:tabs>
          <w:tab w:val="num" w:pos="1134"/>
          <w:tab w:val="clear" w:pos="1410"/>
        </w:tabs>
        <w:suppressAutoHyphens/>
        <w:ind w:left="1134" w:hanging="567"/>
        <w:rPr>
          <w:noProof/>
          <w:szCs w:val="22"/>
        </w:rPr>
      </w:pPr>
      <w:r w:rsidRPr="004761BF">
        <w:rPr>
          <w:noProof/>
          <w:szCs w:val="22"/>
        </w:rPr>
        <w:t xml:space="preserve">v případě zaslání doporučenou poštou - v okamžiku převzetí danou Smluvní stranou nebo, pokud daná Smluvní strana zásilku nepřevezme, (i) uplynutím tří </w:t>
      </w:r>
      <w:r w:rsidRPr="004761BF" w:rsidR="00442B3C">
        <w:rPr>
          <w:noProof/>
          <w:szCs w:val="22"/>
        </w:rPr>
        <w:t xml:space="preserve">(3) </w:t>
      </w:r>
      <w:r w:rsidRPr="004761BF">
        <w:rPr>
          <w:noProof/>
          <w:szCs w:val="22"/>
        </w:rPr>
        <w:t>pracovních dnů od data uložení zásilky na dodací poště adresáta nebo (ii) v den, kdy Smluvní strana odmítne převzetí poštovní zásilky, přičemž důkazem o zaslání poštou bude potvrzený podací lístek;</w:t>
      </w:r>
    </w:p>
    <w:p w:rsidR="00F44A7E" w:rsidRPr="004761BF" w:rsidP="007521DD">
      <w:pPr>
        <w:widowControl w:val="0"/>
        <w:numPr>
          <w:ilvl w:val="0"/>
          <w:numId w:val="10"/>
        </w:numPr>
        <w:tabs>
          <w:tab w:val="num" w:pos="1134"/>
          <w:tab w:val="clear" w:pos="1410"/>
        </w:tabs>
        <w:suppressAutoHyphens/>
        <w:ind w:left="1134" w:hanging="567"/>
        <w:rPr>
          <w:noProof/>
          <w:szCs w:val="22"/>
        </w:rPr>
      </w:pPr>
      <w:r w:rsidRPr="004761BF">
        <w:rPr>
          <w:noProof/>
          <w:szCs w:val="22"/>
        </w:rPr>
        <w:t xml:space="preserve">v případě zaslání kurýrem - v okamžiku převzetí danou Smluvní stranou nebo, pokud daná Smluvní strana zásilku nepřevezme, </w:t>
      </w:r>
      <w:r w:rsidRPr="004761BF" w:rsidR="006E0FCA">
        <w:rPr>
          <w:noProof/>
          <w:szCs w:val="22"/>
        </w:rPr>
        <w:t xml:space="preserve">okamžikem, kdy je zásilka vrácena </w:t>
      </w:r>
      <w:r w:rsidRPr="004761BF">
        <w:rPr>
          <w:noProof/>
          <w:szCs w:val="22"/>
        </w:rPr>
        <w:t>odesílateli.</w:t>
      </w:r>
    </w:p>
    <w:p w:rsidR="00D70419" w:rsidRPr="004761BF" w:rsidP="006E6DF1">
      <w:pPr>
        <w:pStyle w:val="Clanek11"/>
        <w:numPr>
          <w:ilvl w:val="1"/>
          <w:numId w:val="23"/>
        </w:numPr>
        <w:rPr>
          <w:rFonts w:cs="Times New Roman"/>
          <w:szCs w:val="22"/>
        </w:rPr>
      </w:pPr>
      <w:bookmarkStart w:id="16" w:name="_Ref417658547"/>
      <w:r w:rsidRPr="004761BF">
        <w:rPr>
          <w:rFonts w:cs="Times New Roman"/>
          <w:szCs w:val="22"/>
        </w:rPr>
        <w:t>Poštovní adresou Budoucího prodávajícího se rozumí:</w:t>
      </w:r>
      <w:bookmarkEnd w:id="16"/>
    </w:p>
    <w:p w:rsidR="00667BE7" w:rsidRPr="004761BF">
      <w:pPr>
        <w:pStyle w:val="ListParagraph"/>
        <w:widowControl w:val="0"/>
        <w:spacing w:before="0" w:after="0"/>
        <w:ind w:left="567"/>
        <w:rPr>
          <w:szCs w:val="22"/>
        </w:rPr>
      </w:pPr>
      <w:r w:rsidRPr="004761BF">
        <w:rPr>
          <w:szCs w:val="22"/>
        </w:rPr>
        <w:t>K rukám:</w:t>
      </w:r>
      <w:r w:rsidRPr="004761BF">
        <w:rPr>
          <w:szCs w:val="22"/>
        </w:rPr>
        <w:tab/>
        <w:t xml:space="preserve"> </w:t>
      </w:r>
      <w:r w:rsidRPr="004761BF">
        <w:rPr>
          <w:szCs w:val="22"/>
        </w:rPr>
        <w:tab/>
      </w:r>
      <w:r w:rsidRPr="004761BF" w:rsidR="00FE6C2C">
        <w:rPr>
          <w:rStyle w:val="nowrap"/>
          <w:bCs/>
          <w:szCs w:val="22"/>
        </w:rPr>
        <w:t>Mgr</w:t>
      </w:r>
      <w:r w:rsidRPr="004761BF" w:rsidR="004869C9">
        <w:rPr>
          <w:rStyle w:val="nowrap"/>
          <w:bCs/>
          <w:szCs w:val="22"/>
        </w:rPr>
        <w:t xml:space="preserve">. Rudolfa </w:t>
      </w:r>
      <w:r w:rsidRPr="004761BF" w:rsidR="004869C9">
        <w:rPr>
          <w:rStyle w:val="nowrap"/>
          <w:bCs/>
          <w:szCs w:val="22"/>
        </w:rPr>
        <w:t>Salvetra</w:t>
      </w:r>
    </w:p>
    <w:p w:rsidR="00D70419" w:rsidRPr="004761BF" w:rsidP="00D70419">
      <w:pPr>
        <w:pStyle w:val="ListParagraph"/>
        <w:widowControl w:val="0"/>
        <w:spacing w:before="0" w:after="0"/>
        <w:ind w:left="567"/>
        <w:rPr>
          <w:szCs w:val="22"/>
        </w:rPr>
      </w:pPr>
      <w:r w:rsidRPr="004761BF">
        <w:rPr>
          <w:szCs w:val="22"/>
        </w:rPr>
        <w:t xml:space="preserve">Adresa: </w:t>
      </w:r>
      <w:r w:rsidRPr="004761BF">
        <w:rPr>
          <w:szCs w:val="22"/>
        </w:rPr>
        <w:tab/>
      </w:r>
      <w:r w:rsidRPr="004761BF">
        <w:rPr>
          <w:szCs w:val="22"/>
        </w:rPr>
        <w:tab/>
      </w:r>
      <w:r w:rsidRPr="004761BF" w:rsidR="004C080C">
        <w:rPr>
          <w:rStyle w:val="nowrap"/>
          <w:bCs/>
          <w:szCs w:val="22"/>
        </w:rPr>
        <w:t xml:space="preserve">Náměstí </w:t>
      </w:r>
      <w:r w:rsidRPr="004761BF" w:rsidR="00FE6C2C">
        <w:rPr>
          <w:rStyle w:val="nowrap"/>
          <w:bCs/>
          <w:szCs w:val="22"/>
        </w:rPr>
        <w:t>M</w:t>
      </w:r>
      <w:r w:rsidRPr="004761BF" w:rsidR="004C080C">
        <w:rPr>
          <w:rStyle w:val="nowrap"/>
          <w:bCs/>
          <w:szCs w:val="22"/>
        </w:rPr>
        <w:t>íru 62, 339 01 Klatovy</w:t>
      </w:r>
    </w:p>
    <w:p w:rsidR="00D70419" w:rsidRPr="004761BF" w:rsidP="00D70419">
      <w:pPr>
        <w:pStyle w:val="ListParagraph"/>
        <w:widowControl w:val="0"/>
        <w:spacing w:before="0" w:after="0"/>
        <w:ind w:left="567"/>
        <w:rPr>
          <w:szCs w:val="22"/>
        </w:rPr>
      </w:pPr>
    </w:p>
    <w:p w:rsidR="000B0BD2" w:rsidRPr="004761BF" w:rsidP="00D70419">
      <w:pPr>
        <w:pStyle w:val="ListParagraph"/>
        <w:widowControl w:val="0"/>
        <w:spacing w:before="0" w:after="0"/>
        <w:ind w:left="567"/>
        <w:rPr>
          <w:szCs w:val="22"/>
        </w:rPr>
      </w:pPr>
      <w:r w:rsidRPr="004761BF">
        <w:rPr>
          <w:szCs w:val="22"/>
        </w:rPr>
        <w:t xml:space="preserve">Poštovní adresou Budoucího kupujícího se rozumí: </w:t>
      </w:r>
    </w:p>
    <w:p w:rsidR="000B0BD2" w:rsidRPr="004761BF">
      <w:pPr>
        <w:pStyle w:val="ListParagraph"/>
        <w:widowControl w:val="0"/>
        <w:spacing w:before="0" w:after="0"/>
        <w:ind w:left="567"/>
        <w:rPr>
          <w:szCs w:val="22"/>
        </w:rPr>
      </w:pPr>
      <w:r w:rsidRPr="004761BF">
        <w:rPr>
          <w:szCs w:val="22"/>
        </w:rPr>
        <w:t>K rukám:</w:t>
      </w:r>
      <w:r w:rsidRPr="004761BF">
        <w:rPr>
          <w:szCs w:val="22"/>
        </w:rPr>
        <w:tab/>
        <w:t xml:space="preserve"> </w:t>
      </w:r>
      <w:r w:rsidRPr="004761BF">
        <w:rPr>
          <w:szCs w:val="22"/>
        </w:rPr>
        <w:tab/>
        <w:t>Mgr. Milana Kratiny</w:t>
      </w:r>
    </w:p>
    <w:p w:rsidR="000B0BD2" w:rsidRPr="004761BF">
      <w:pPr>
        <w:pStyle w:val="ListParagraph"/>
        <w:widowControl w:val="0"/>
        <w:spacing w:before="0" w:after="0"/>
        <w:ind w:left="567"/>
        <w:rPr>
          <w:szCs w:val="22"/>
        </w:rPr>
      </w:pPr>
      <w:r w:rsidRPr="004761BF">
        <w:rPr>
          <w:szCs w:val="22"/>
        </w:rPr>
        <w:t xml:space="preserve">Adresa: </w:t>
      </w:r>
      <w:r w:rsidRPr="004761BF">
        <w:rPr>
          <w:szCs w:val="22"/>
        </w:rPr>
        <w:tab/>
      </w:r>
      <w:r w:rsidRPr="004761BF">
        <w:rPr>
          <w:szCs w:val="22"/>
        </w:rPr>
        <w:tab/>
      </w:r>
      <w:r w:rsidRPr="004761BF" w:rsidR="004C0177">
        <w:rPr>
          <w:szCs w:val="22"/>
        </w:rPr>
        <w:t>Sokolovská 394/17, Karlín, 186 00 Praha 8</w:t>
      </w:r>
    </w:p>
    <w:p w:rsidR="00F44A7E" w:rsidRPr="004761BF" w:rsidP="006E6DF1">
      <w:pPr>
        <w:pStyle w:val="Clanek11"/>
        <w:numPr>
          <w:ilvl w:val="1"/>
          <w:numId w:val="23"/>
        </w:numPr>
        <w:rPr>
          <w:rFonts w:cs="Times New Roman"/>
          <w:szCs w:val="22"/>
        </w:rPr>
      </w:pPr>
      <w:r w:rsidRPr="004761BF">
        <w:rPr>
          <w:rFonts w:cs="Times New Roman"/>
          <w:noProof/>
          <w:szCs w:val="22"/>
        </w:rPr>
        <w:t xml:space="preserve">Smluvní strana oznámí druhé Smluvní straně bez zbytečného odkladu veškeré změny své adresy </w:t>
      </w:r>
      <w:r w:rsidRPr="004761BF" w:rsidR="00177521">
        <w:rPr>
          <w:rFonts w:cs="Times New Roman"/>
          <w:noProof/>
          <w:szCs w:val="22"/>
        </w:rPr>
        <w:t xml:space="preserve">uvedené </w:t>
      </w:r>
      <w:r w:rsidRPr="004761BF" w:rsidR="00667BE7">
        <w:rPr>
          <w:rFonts w:cs="Times New Roman"/>
          <w:noProof/>
          <w:szCs w:val="22"/>
        </w:rPr>
        <w:t xml:space="preserve">v článku </w:t>
      </w:r>
      <w:r w:rsidRPr="004761BF" w:rsidR="00C96A57">
        <w:rPr>
          <w:rFonts w:cs="Times New Roman"/>
          <w:noProof/>
          <w:szCs w:val="22"/>
        </w:rPr>
        <w:t>7</w:t>
      </w:r>
      <w:r w:rsidRPr="004761BF" w:rsidR="004869C9">
        <w:rPr>
          <w:rFonts w:cs="Times New Roman"/>
          <w:noProof/>
          <w:szCs w:val="22"/>
        </w:rPr>
        <w:t>.2</w:t>
      </w:r>
      <w:r w:rsidRPr="004761BF" w:rsidR="00667BE7">
        <w:rPr>
          <w:rFonts w:cs="Times New Roman"/>
          <w:noProof/>
          <w:szCs w:val="22"/>
        </w:rPr>
        <w:t xml:space="preserve"> této Smlouvy</w:t>
      </w:r>
      <w:r w:rsidRPr="004761BF">
        <w:rPr>
          <w:rFonts w:cs="Times New Roman"/>
          <w:noProof/>
          <w:szCs w:val="22"/>
        </w:rPr>
        <w:t>, doporučenou poštou; toto oznámení musí být zasláno na adresu uvedenou v </w:t>
      </w:r>
      <w:r w:rsidRPr="004761BF" w:rsidR="000B0BD2">
        <w:rPr>
          <w:rFonts w:cs="Times New Roman"/>
          <w:noProof/>
          <w:szCs w:val="22"/>
        </w:rPr>
        <w:t xml:space="preserve">článku </w:t>
      </w:r>
      <w:r w:rsidRPr="004761BF" w:rsidR="00C96A57">
        <w:rPr>
          <w:rFonts w:cs="Times New Roman"/>
          <w:noProof/>
          <w:szCs w:val="22"/>
        </w:rPr>
        <w:t>7</w:t>
      </w:r>
      <w:r w:rsidRPr="004761BF" w:rsidR="004869C9">
        <w:rPr>
          <w:rFonts w:cs="Times New Roman"/>
          <w:noProof/>
          <w:szCs w:val="22"/>
        </w:rPr>
        <w:t>.2</w:t>
      </w:r>
      <w:r w:rsidRPr="004761BF" w:rsidR="004173C7">
        <w:rPr>
          <w:rFonts w:cs="Times New Roman"/>
          <w:noProof/>
          <w:szCs w:val="22"/>
        </w:rPr>
        <w:t xml:space="preserve"> </w:t>
      </w:r>
      <w:r w:rsidRPr="004761BF">
        <w:rPr>
          <w:rFonts w:cs="Times New Roman"/>
          <w:noProof/>
          <w:szCs w:val="22"/>
        </w:rPr>
        <w:t xml:space="preserve">této Smlouvy (či na adresu řádně oznámenou výše uvedeným způsobem). V případě řádného doručení takového oznámení bude adresa Smluvní strany změněna bez nutnosti změny této Smlouvy či přijetí jakékoli jiné dohody mezi Smluvními stranami. </w:t>
      </w:r>
      <w:r w:rsidRPr="004761BF">
        <w:rPr>
          <w:rFonts w:cs="Times New Roman"/>
          <w:szCs w:val="22"/>
        </w:rPr>
        <w:t xml:space="preserve">Smluvní strany tímto také vylučují použití ustanovení § 573 </w:t>
      </w:r>
      <w:r w:rsidRPr="004761BF" w:rsidR="004C080C">
        <w:rPr>
          <w:rFonts w:cs="Times New Roman"/>
          <w:szCs w:val="22"/>
        </w:rPr>
        <w:t>O</w:t>
      </w:r>
      <w:r w:rsidRPr="004761BF">
        <w:rPr>
          <w:rFonts w:cs="Times New Roman"/>
          <w:szCs w:val="22"/>
        </w:rPr>
        <w:t>bčanského</w:t>
      </w:r>
      <w:r w:rsidRPr="004761BF" w:rsidR="00442B3C">
        <w:rPr>
          <w:rFonts w:cs="Times New Roman"/>
          <w:szCs w:val="22"/>
        </w:rPr>
        <w:t xml:space="preserve"> zákoníku</w:t>
      </w:r>
      <w:r w:rsidRPr="004761BF">
        <w:rPr>
          <w:rFonts w:cs="Times New Roman"/>
          <w:szCs w:val="22"/>
        </w:rPr>
        <w:t>, které stanoví, že zásilka odeslaná s využitím služeb provozovatele poštovních služeb došla třetí pracovní den po odeslání.</w:t>
      </w:r>
    </w:p>
    <w:p w:rsidR="00D20042" w:rsidRPr="004761BF" w:rsidP="006E6DF1">
      <w:pPr>
        <w:pStyle w:val="Heading1"/>
        <w:keepNext w:val="0"/>
        <w:widowControl w:val="0"/>
        <w:numPr>
          <w:ilvl w:val="0"/>
          <w:numId w:val="23"/>
        </w:numPr>
        <w:spacing w:before="360" w:after="120"/>
        <w:rPr>
          <w:rFonts w:cs="Times New Roman"/>
          <w:szCs w:val="22"/>
        </w:rPr>
      </w:pPr>
      <w:r w:rsidRPr="004761BF">
        <w:rPr>
          <w:rFonts w:cs="Times New Roman"/>
          <w:szCs w:val="22"/>
        </w:rPr>
        <w:t>ZÁVĚREČNÁ USTANOVENÍ</w:t>
      </w:r>
    </w:p>
    <w:p w:rsidR="004869C9" w:rsidRPr="004761BF" w:rsidP="006E6DF1">
      <w:pPr>
        <w:pStyle w:val="Clanek11"/>
        <w:numPr>
          <w:ilvl w:val="1"/>
          <w:numId w:val="23"/>
        </w:numPr>
        <w:rPr>
          <w:rFonts w:cs="Times New Roman"/>
          <w:szCs w:val="22"/>
        </w:rPr>
      </w:pPr>
      <w:r w:rsidRPr="004761BF">
        <w:rPr>
          <w:rFonts w:cs="Times New Roman"/>
          <w:szCs w:val="22"/>
        </w:rPr>
        <w:t xml:space="preserve">Tato Smlouva se řídí a bude vykládána v souladu s právním řádem České republiky, konkrétně Občanským zákoníkem a dalšími příslušnými právními předpisy České republiky. </w:t>
      </w:r>
    </w:p>
    <w:p w:rsidR="004869C9" w:rsidRPr="004761BF" w:rsidP="006E6DF1">
      <w:pPr>
        <w:pStyle w:val="Clanek11"/>
        <w:numPr>
          <w:ilvl w:val="1"/>
          <w:numId w:val="23"/>
        </w:numPr>
        <w:rPr>
          <w:rFonts w:cs="Times New Roman"/>
          <w:szCs w:val="22"/>
        </w:rPr>
      </w:pPr>
      <w:r w:rsidRPr="004761BF">
        <w:rPr>
          <w:rFonts w:cs="Times New Roman"/>
          <w:szCs w:val="22"/>
        </w:rPr>
        <w:t>Budoucí kupující je oprávněn postoupit tuto Smlouvu, jakož i veškerá práva a povinnosti vyplývající z této Smlouvy na</w:t>
      </w:r>
      <w:r w:rsidRPr="004761BF">
        <w:rPr>
          <w:rFonts w:cs="Times New Roman"/>
          <w:szCs w:val="22"/>
        </w:rPr>
        <w:t xml:space="preserve"> jakoukoliv společnost, která tvoří s Budoucím kupujícím koncern, nebo která je součástí koncernu, do kterého náleží Budoucí kupující, ve smyslu § 79 a </w:t>
      </w:r>
      <w:r w:rsidRPr="004761BF">
        <w:rPr>
          <w:rFonts w:cs="Times New Roman"/>
          <w:szCs w:val="22"/>
        </w:rPr>
        <w:t>násl</w:t>
      </w:r>
      <w:r w:rsidRPr="004761BF">
        <w:rPr>
          <w:rFonts w:cs="Times New Roman"/>
          <w:szCs w:val="22"/>
        </w:rPr>
        <w:t>. zákona č. 90/2012 Sb., o obchodních společnostech a družstvech (o obchodních korporacích), k čemuž mu Budoucí prodávající tímto uděluje výslovný souhlas.</w:t>
      </w:r>
    </w:p>
    <w:p w:rsidR="00CD245E" w:rsidRPr="004761BF" w:rsidP="006E6DF1">
      <w:pPr>
        <w:pStyle w:val="Clanek11"/>
        <w:numPr>
          <w:ilvl w:val="1"/>
          <w:numId w:val="23"/>
        </w:numPr>
        <w:rPr>
          <w:rFonts w:cs="Times New Roman"/>
          <w:szCs w:val="22"/>
        </w:rPr>
      </w:pPr>
      <w:r w:rsidRPr="004761BF">
        <w:rPr>
          <w:rFonts w:cs="Times New Roman"/>
          <w:szCs w:val="22"/>
        </w:rPr>
        <w:t xml:space="preserve">Smluvní strany se pokusí vyřešit smírně a v dobré víře veškeré spory, které mohou vzniknout v souvislosti s touto Smlouvou. Pokud Smluvní strany nevyřeší jakýkoli spor vyplývající z této </w:t>
      </w:r>
      <w:r w:rsidRPr="004761BF">
        <w:rPr>
          <w:rFonts w:cs="Times New Roman"/>
          <w:szCs w:val="22"/>
        </w:rPr>
        <w:t xml:space="preserve">Smlouvy nebo v souvislosti s ní do třiceti (30) dnů, bude takový spor s konečnou platností vyřešen příslušnými soudy ČR. </w:t>
      </w:r>
    </w:p>
    <w:p w:rsidR="00CD245E" w:rsidRPr="004761BF" w:rsidP="006E6DF1">
      <w:pPr>
        <w:pStyle w:val="Clanek11"/>
        <w:numPr>
          <w:ilvl w:val="1"/>
          <w:numId w:val="23"/>
        </w:numPr>
        <w:rPr>
          <w:rFonts w:cs="Times New Roman"/>
          <w:szCs w:val="22"/>
        </w:rPr>
      </w:pPr>
      <w:r w:rsidRPr="004761BF">
        <w:rPr>
          <w:rFonts w:cs="Times New Roman"/>
          <w:szCs w:val="22"/>
        </w:rPr>
        <w:t xml:space="preserve">Smluvní strany se tímto zavazují jednat v souladu s oprávněnými zájmy </w:t>
      </w:r>
      <w:r w:rsidRPr="004761BF" w:rsidR="008E352A">
        <w:rPr>
          <w:rFonts w:cs="Times New Roman"/>
          <w:szCs w:val="22"/>
        </w:rPr>
        <w:t xml:space="preserve">zbylých </w:t>
      </w:r>
      <w:r w:rsidRPr="004761BF">
        <w:rPr>
          <w:rFonts w:cs="Times New Roman"/>
          <w:szCs w:val="22"/>
        </w:rPr>
        <w:t>Smluvní</w:t>
      </w:r>
      <w:r w:rsidRPr="004761BF" w:rsidR="008E352A">
        <w:rPr>
          <w:rFonts w:cs="Times New Roman"/>
          <w:szCs w:val="22"/>
        </w:rPr>
        <w:t>ch</w:t>
      </w:r>
      <w:r w:rsidRPr="004761BF">
        <w:rPr>
          <w:rFonts w:cs="Times New Roman"/>
          <w:szCs w:val="22"/>
        </w:rPr>
        <w:t xml:space="preserve"> stran a účelem této Smlouvy a učinit vešker</w:t>
      </w:r>
      <w:r w:rsidRPr="004761BF" w:rsidR="008E352A">
        <w:rPr>
          <w:rFonts w:cs="Times New Roman"/>
          <w:szCs w:val="22"/>
        </w:rPr>
        <w:t>á</w:t>
      </w:r>
      <w:r w:rsidRPr="004761BF">
        <w:rPr>
          <w:rFonts w:cs="Times New Roman"/>
          <w:szCs w:val="22"/>
        </w:rPr>
        <w:t xml:space="preserve"> právní </w:t>
      </w:r>
      <w:r w:rsidRPr="004761BF" w:rsidR="008E352A">
        <w:rPr>
          <w:rFonts w:cs="Times New Roman"/>
          <w:szCs w:val="22"/>
        </w:rPr>
        <w:t>jednání</w:t>
      </w:r>
      <w:r w:rsidRPr="004761BF">
        <w:rPr>
          <w:rFonts w:cs="Times New Roman"/>
          <w:szCs w:val="22"/>
        </w:rPr>
        <w:t xml:space="preserve"> nezbytné pro plnění závazků vyplývajících z této Smlouvy.</w:t>
      </w:r>
    </w:p>
    <w:p w:rsidR="00CD245E" w:rsidRPr="004761BF" w:rsidP="006E6DF1">
      <w:pPr>
        <w:pStyle w:val="Clanek11"/>
        <w:numPr>
          <w:ilvl w:val="1"/>
          <w:numId w:val="23"/>
        </w:numPr>
        <w:rPr>
          <w:rFonts w:cs="Times New Roman"/>
          <w:szCs w:val="22"/>
        </w:rPr>
      </w:pPr>
      <w:r w:rsidRPr="004761BF">
        <w:rPr>
          <w:rFonts w:cs="Times New Roman"/>
          <w:szCs w:val="22"/>
        </w:rPr>
        <w:t xml:space="preserve">Smluvní strany tímto prohlašují, že ve smyslu § 1764 </w:t>
      </w:r>
      <w:r w:rsidRPr="004761BF" w:rsidR="00177521">
        <w:rPr>
          <w:rFonts w:cs="Times New Roman"/>
          <w:szCs w:val="22"/>
        </w:rPr>
        <w:t xml:space="preserve">a </w:t>
      </w:r>
      <w:r w:rsidRPr="004761BF" w:rsidR="00177521">
        <w:rPr>
          <w:rFonts w:cs="Times New Roman"/>
          <w:szCs w:val="22"/>
        </w:rPr>
        <w:t>násl</w:t>
      </w:r>
      <w:r w:rsidRPr="004761BF" w:rsidR="00177521">
        <w:rPr>
          <w:rFonts w:cs="Times New Roman"/>
          <w:szCs w:val="22"/>
        </w:rPr>
        <w:t xml:space="preserve">. </w:t>
      </w:r>
      <w:r w:rsidRPr="004761BF">
        <w:rPr>
          <w:rFonts w:cs="Times New Roman"/>
          <w:szCs w:val="22"/>
        </w:rPr>
        <w:t>Občanského zákoníku na sebe berou nebezpečí změny okolností a žádná ze Smluvních stran tedy není oprávněná domáhat se po druhé Smluvní straně a/nebo soudně obnovení jednání o této Smlouvě z důvodu podstatné změny okolností zakládající hrubý nepoměr v právech a povinnostech Smluvních stran.</w:t>
      </w:r>
      <w:r w:rsidRPr="004761BF" w:rsidR="00DA658B">
        <w:rPr>
          <w:rFonts w:cs="Times New Roman"/>
          <w:szCs w:val="22"/>
        </w:rPr>
        <w:t xml:space="preserve"> Smluvní strany se dohodly, že na tuto Smlouvy a právní vztah jí založený se neuplatní § 1740 odst. 3, 1765, 1766 a 1899 Občanského zákoníku.</w:t>
      </w:r>
    </w:p>
    <w:p w:rsidR="00CD245E" w:rsidRPr="004761BF" w:rsidP="006E6DF1">
      <w:pPr>
        <w:pStyle w:val="Clanek11"/>
        <w:numPr>
          <w:ilvl w:val="1"/>
          <w:numId w:val="23"/>
        </w:numPr>
        <w:rPr>
          <w:rFonts w:cs="Times New Roman"/>
          <w:szCs w:val="22"/>
        </w:rPr>
      </w:pPr>
      <w:r w:rsidRPr="004761BF">
        <w:rPr>
          <w:rFonts w:cs="Times New Roman"/>
          <w:szCs w:val="22"/>
        </w:rPr>
        <w:t>Smluvní strany tímto vylučují pro použití § 1740 odst. 3 Občanského zákoníku, který stanoví, že smlouva je uzavřena i tehdy, kdy nedojde k úplné shodě projevů vůle smluvních stran.</w:t>
      </w:r>
    </w:p>
    <w:p w:rsidR="00CD245E" w:rsidRPr="004761BF" w:rsidP="006E6DF1">
      <w:pPr>
        <w:pStyle w:val="Clanek11"/>
        <w:numPr>
          <w:ilvl w:val="1"/>
          <w:numId w:val="23"/>
        </w:numPr>
        <w:rPr>
          <w:rFonts w:cs="Times New Roman"/>
          <w:szCs w:val="22"/>
        </w:rPr>
      </w:pPr>
      <w:r w:rsidRPr="004761BF">
        <w:rPr>
          <w:rFonts w:cs="Times New Roman"/>
          <w:szCs w:val="22"/>
        </w:rPr>
        <w:t xml:space="preserve">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Smluvní strany tuto Smlouvu uzavřely i bez takového ustanovení, pokud by zdánlivost, neplatnost nebo nevymahatelnost rozpoznaly včas (oddělitelné ujednání). Smluvní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CD245E" w:rsidRPr="004761BF" w:rsidP="006E6DF1">
      <w:pPr>
        <w:pStyle w:val="Clanek11"/>
        <w:numPr>
          <w:ilvl w:val="1"/>
          <w:numId w:val="23"/>
        </w:numPr>
        <w:rPr>
          <w:rFonts w:cs="Times New Roman"/>
          <w:szCs w:val="22"/>
        </w:rPr>
      </w:pPr>
      <w:r w:rsidRPr="004761BF">
        <w:rPr>
          <w:rFonts w:cs="Times New Roman"/>
          <w:szCs w:val="22"/>
        </w:rPr>
        <w:t xml:space="preserve">Tato Smlouva představuje úplnou dohodu mezi Smluvními stranami ve výše upravených záležitostech a nahrazuje veškeré předchozí ústní nebo písemná prohlášení, úmluvy, smlouvy a dohody. </w:t>
      </w:r>
    </w:p>
    <w:p w:rsidR="00CD245E" w:rsidRPr="004761BF" w:rsidP="006E6DF1">
      <w:pPr>
        <w:pStyle w:val="Clanek11"/>
        <w:numPr>
          <w:ilvl w:val="1"/>
          <w:numId w:val="23"/>
        </w:numPr>
        <w:rPr>
          <w:rFonts w:cs="Times New Roman"/>
          <w:szCs w:val="22"/>
        </w:rPr>
      </w:pPr>
      <w:r w:rsidRPr="004761BF">
        <w:rPr>
          <w:rFonts w:cs="Times New Roman"/>
          <w:szCs w:val="22"/>
        </w:rPr>
        <w:t xml:space="preserve">Tato Smlouva je vyhotovena a podepsána </w:t>
      </w:r>
      <w:r w:rsidRPr="004761BF" w:rsidR="000B0BD2">
        <w:rPr>
          <w:rFonts w:cs="Times New Roman"/>
          <w:szCs w:val="22"/>
        </w:rPr>
        <w:t xml:space="preserve">v </w:t>
      </w:r>
      <w:r w:rsidRPr="004761BF" w:rsidR="00471D81">
        <w:rPr>
          <w:rFonts w:cs="Times New Roman"/>
          <w:szCs w:val="22"/>
        </w:rPr>
        <w:t>dvou</w:t>
      </w:r>
      <w:r w:rsidRPr="004761BF">
        <w:rPr>
          <w:rFonts w:cs="Times New Roman"/>
          <w:szCs w:val="22"/>
        </w:rPr>
        <w:t xml:space="preserve"> vyhotoveních v českém jazyce. Budoucí kupující a každý z Budoucích prodávajících obdrží po jednom vyhotovení této Smlouvy. </w:t>
      </w:r>
    </w:p>
    <w:p w:rsidR="00CD245E" w:rsidRPr="004761BF" w:rsidP="006E6DF1">
      <w:pPr>
        <w:pStyle w:val="Clanek11"/>
        <w:numPr>
          <w:ilvl w:val="1"/>
          <w:numId w:val="23"/>
        </w:numPr>
        <w:rPr>
          <w:rFonts w:cs="Times New Roman"/>
          <w:szCs w:val="22"/>
        </w:rPr>
      </w:pPr>
      <w:r w:rsidRPr="004761BF">
        <w:rPr>
          <w:rFonts w:cs="Times New Roman"/>
          <w:szCs w:val="22"/>
        </w:rPr>
        <w:t xml:space="preserve">Tuto Smlouvu lze doplňovat, měnit či upravovat výhradně ve formě písemných ujednání podepsaných Smluvními stranami. </w:t>
      </w:r>
    </w:p>
    <w:p w:rsidR="00CD245E" w:rsidRPr="004761BF" w:rsidP="006E6DF1">
      <w:pPr>
        <w:pStyle w:val="Clanek11"/>
        <w:numPr>
          <w:ilvl w:val="1"/>
          <w:numId w:val="23"/>
        </w:numPr>
        <w:rPr>
          <w:rFonts w:cs="Times New Roman"/>
          <w:szCs w:val="22"/>
        </w:rPr>
      </w:pPr>
      <w:r w:rsidRPr="004761BF">
        <w:rPr>
          <w:rFonts w:cs="Times New Roman"/>
          <w:szCs w:val="22"/>
        </w:rPr>
        <w:t>Následující Přílohy tvoří nedílnou součást této Smlouvy:</w:t>
      </w:r>
    </w:p>
    <w:p w:rsidR="00CD245E" w:rsidRPr="004761BF">
      <w:pPr>
        <w:pStyle w:val="Clanek11"/>
        <w:ind w:left="567"/>
        <w:rPr>
          <w:rFonts w:cs="Times New Roman"/>
          <w:i/>
          <w:szCs w:val="22"/>
        </w:rPr>
      </w:pPr>
      <w:r w:rsidRPr="004761BF">
        <w:rPr>
          <w:rFonts w:cs="Times New Roman"/>
          <w:i/>
          <w:szCs w:val="22"/>
        </w:rPr>
        <w:t>Příloha 1</w:t>
      </w:r>
      <w:r w:rsidRPr="004761BF">
        <w:rPr>
          <w:rFonts w:cs="Times New Roman"/>
          <w:i/>
          <w:szCs w:val="22"/>
        </w:rPr>
        <w:tab/>
      </w:r>
      <w:r w:rsidRPr="004761BF">
        <w:rPr>
          <w:rFonts w:cs="Times New Roman"/>
          <w:i/>
          <w:szCs w:val="22"/>
        </w:rPr>
        <w:tab/>
        <w:t xml:space="preserve">Kopie výpisů z katastru nemovitostí týkající se </w:t>
      </w:r>
      <w:r w:rsidRPr="004761BF" w:rsidR="00FA3AAA">
        <w:rPr>
          <w:rFonts w:cs="Times New Roman"/>
          <w:i/>
          <w:szCs w:val="22"/>
        </w:rPr>
        <w:t>Pozemků</w:t>
      </w:r>
      <w:r w:rsidRPr="004761BF" w:rsidR="00C96A57">
        <w:rPr>
          <w:rFonts w:cs="Times New Roman"/>
          <w:i/>
          <w:szCs w:val="22"/>
        </w:rPr>
        <w:t>;</w:t>
      </w:r>
    </w:p>
    <w:p w:rsidR="00CD245E" w:rsidRPr="004761BF">
      <w:pPr>
        <w:pStyle w:val="Clanek11"/>
        <w:ind w:left="567"/>
        <w:rPr>
          <w:rFonts w:cs="Times New Roman"/>
          <w:i/>
          <w:szCs w:val="22"/>
        </w:rPr>
      </w:pPr>
      <w:r w:rsidRPr="004761BF">
        <w:rPr>
          <w:rFonts w:cs="Times New Roman"/>
          <w:i/>
          <w:szCs w:val="22"/>
        </w:rPr>
        <w:t xml:space="preserve">Příloha 2 </w:t>
      </w:r>
      <w:r w:rsidRPr="004761BF">
        <w:rPr>
          <w:rFonts w:cs="Times New Roman"/>
          <w:i/>
          <w:szCs w:val="22"/>
        </w:rPr>
        <w:tab/>
      </w:r>
      <w:r w:rsidRPr="004761BF" w:rsidR="00C96A57">
        <w:rPr>
          <w:i/>
          <w:szCs w:val="22"/>
        </w:rPr>
        <w:t xml:space="preserve">Technická specifikace </w:t>
      </w:r>
      <w:r w:rsidRPr="004761BF" w:rsidR="00C96A57">
        <w:rPr>
          <w:rFonts w:cs="Times New Roman"/>
          <w:i/>
          <w:szCs w:val="22"/>
        </w:rPr>
        <w:t xml:space="preserve">Projektu; </w:t>
      </w:r>
    </w:p>
    <w:p w:rsidR="004869C9" w:rsidRPr="004761BF">
      <w:pPr>
        <w:pStyle w:val="Clanek11"/>
        <w:ind w:left="567"/>
        <w:rPr>
          <w:rFonts w:cs="Times New Roman"/>
          <w:i/>
          <w:szCs w:val="22"/>
        </w:rPr>
      </w:pPr>
      <w:r w:rsidRPr="004761BF">
        <w:rPr>
          <w:rFonts w:cs="Times New Roman"/>
          <w:i/>
          <w:szCs w:val="22"/>
        </w:rPr>
        <w:t>Příloha 3</w:t>
      </w:r>
      <w:r w:rsidRPr="004761BF">
        <w:rPr>
          <w:rFonts w:cs="Times New Roman"/>
          <w:i/>
          <w:szCs w:val="22"/>
        </w:rPr>
        <w:tab/>
      </w:r>
      <w:r w:rsidRPr="004761BF">
        <w:rPr>
          <w:rFonts w:cs="Times New Roman"/>
          <w:i/>
          <w:szCs w:val="22"/>
        </w:rPr>
        <w:tab/>
      </w:r>
      <w:r w:rsidRPr="004761BF" w:rsidR="00B52E4E">
        <w:rPr>
          <w:rFonts w:cs="Times New Roman"/>
          <w:i/>
          <w:szCs w:val="22"/>
        </w:rPr>
        <w:t xml:space="preserve"> </w:t>
      </w:r>
      <w:r w:rsidRPr="004761BF" w:rsidR="00C96A57">
        <w:rPr>
          <w:rFonts w:cs="Times New Roman"/>
          <w:i/>
          <w:szCs w:val="22"/>
        </w:rPr>
        <w:t>Situační plán;</w:t>
      </w:r>
    </w:p>
    <w:p w:rsidR="00CD245E" w:rsidRPr="004761BF">
      <w:pPr>
        <w:pStyle w:val="Clanek11"/>
        <w:ind w:left="567"/>
        <w:rPr>
          <w:rFonts w:cs="Times New Roman"/>
          <w:i/>
          <w:szCs w:val="22"/>
        </w:rPr>
      </w:pPr>
      <w:r w:rsidRPr="004761BF">
        <w:rPr>
          <w:rFonts w:cs="Times New Roman"/>
          <w:i/>
          <w:szCs w:val="22"/>
        </w:rPr>
        <w:t xml:space="preserve">Příloha </w:t>
      </w:r>
      <w:r w:rsidRPr="004761BF" w:rsidR="0053655A">
        <w:rPr>
          <w:rFonts w:cs="Times New Roman"/>
          <w:i/>
          <w:szCs w:val="22"/>
        </w:rPr>
        <w:t>4</w:t>
      </w:r>
      <w:r w:rsidRPr="004761BF" w:rsidR="00B52E4E">
        <w:rPr>
          <w:rFonts w:cs="Times New Roman"/>
          <w:i/>
          <w:szCs w:val="22"/>
        </w:rPr>
        <w:tab/>
      </w:r>
      <w:r w:rsidRPr="004761BF">
        <w:rPr>
          <w:rFonts w:cs="Times New Roman"/>
          <w:i/>
          <w:szCs w:val="22"/>
        </w:rPr>
        <w:tab/>
      </w:r>
      <w:r w:rsidRPr="004761BF" w:rsidR="000B0BD2">
        <w:rPr>
          <w:rFonts w:cs="Times New Roman"/>
          <w:i/>
          <w:szCs w:val="22"/>
        </w:rPr>
        <w:t xml:space="preserve">Vzor </w:t>
      </w:r>
      <w:r w:rsidRPr="004761BF">
        <w:rPr>
          <w:rFonts w:cs="Times New Roman"/>
          <w:i/>
          <w:szCs w:val="22"/>
        </w:rPr>
        <w:t>Kupní smlouv</w:t>
      </w:r>
      <w:r w:rsidRPr="004761BF" w:rsidR="000B0BD2">
        <w:rPr>
          <w:rFonts w:cs="Times New Roman"/>
          <w:i/>
          <w:szCs w:val="22"/>
        </w:rPr>
        <w:t>y</w:t>
      </w:r>
      <w:r w:rsidRPr="004761BF" w:rsidR="00C96A57">
        <w:rPr>
          <w:rFonts w:cs="Times New Roman"/>
          <w:i/>
          <w:szCs w:val="22"/>
        </w:rPr>
        <w:t>;</w:t>
      </w:r>
    </w:p>
    <w:p w:rsidR="004869C9" w:rsidRPr="004761BF">
      <w:pPr>
        <w:pStyle w:val="Clanek11"/>
        <w:ind w:left="567"/>
        <w:rPr>
          <w:rFonts w:cs="Times New Roman"/>
          <w:i/>
          <w:szCs w:val="22"/>
        </w:rPr>
      </w:pPr>
      <w:r w:rsidRPr="004761BF">
        <w:rPr>
          <w:rFonts w:cs="Times New Roman"/>
          <w:i/>
          <w:szCs w:val="22"/>
        </w:rPr>
        <w:t xml:space="preserve">Příloha </w:t>
      </w:r>
      <w:r w:rsidRPr="004761BF" w:rsidR="00B52E4E">
        <w:rPr>
          <w:rFonts w:cs="Times New Roman"/>
          <w:i/>
          <w:szCs w:val="22"/>
        </w:rPr>
        <w:t>6</w:t>
      </w:r>
      <w:r w:rsidRPr="004761BF" w:rsidR="0053655A">
        <w:rPr>
          <w:rFonts w:cs="Times New Roman"/>
          <w:i/>
          <w:szCs w:val="22"/>
        </w:rPr>
        <w:t>5</w:t>
      </w:r>
      <w:r w:rsidRPr="004761BF">
        <w:rPr>
          <w:rFonts w:cs="Times New Roman"/>
          <w:i/>
          <w:szCs w:val="22"/>
        </w:rPr>
        <w:tab/>
        <w:t>Plán inženýrských sítí</w:t>
      </w:r>
      <w:r w:rsidRPr="004761BF" w:rsidR="00C96A57">
        <w:rPr>
          <w:rFonts w:cs="Times New Roman"/>
          <w:i/>
          <w:szCs w:val="22"/>
        </w:rPr>
        <w:t>.</w:t>
      </w:r>
    </w:p>
    <w:p w:rsidR="00CD245E" w:rsidRPr="004761BF" w:rsidP="006E6DF1">
      <w:pPr>
        <w:pStyle w:val="Clanek11"/>
        <w:numPr>
          <w:ilvl w:val="1"/>
          <w:numId w:val="23"/>
        </w:numPr>
        <w:rPr>
          <w:rFonts w:cs="Times New Roman"/>
          <w:b/>
          <w:i/>
          <w:szCs w:val="22"/>
        </w:rPr>
      </w:pPr>
      <w:r w:rsidRPr="004761BF">
        <w:rPr>
          <w:rFonts w:cs="Times New Roman"/>
          <w:szCs w:val="22"/>
        </w:rPr>
        <w:t>Tato Smlouva se stává platnou a účinnou okamžikem jejího podpisu všemi Smluvními stranami.</w:t>
      </w:r>
    </w:p>
    <w:p w:rsidR="00CD245E" w:rsidRPr="004761BF" w:rsidP="006E6DF1">
      <w:pPr>
        <w:pStyle w:val="Clanek11"/>
        <w:numPr>
          <w:ilvl w:val="1"/>
          <w:numId w:val="23"/>
        </w:numPr>
        <w:rPr>
          <w:rFonts w:cs="Times New Roman"/>
          <w:szCs w:val="22"/>
        </w:rPr>
      </w:pPr>
      <w:r w:rsidRPr="004761BF">
        <w:rPr>
          <w:rFonts w:cs="Times New Roman"/>
          <w:szCs w:val="22"/>
        </w:rPr>
        <w:t>Smluvní strany tímto výslovně prohlašují, že tato Smlouva vyjadřuje jejich pravou a svobodnou vůli, na důkaz čehož připojují níže své podpisy.</w:t>
      </w:r>
    </w:p>
    <w:p w:rsidR="00E702C8" w:rsidRPr="004761BF" w:rsidP="006E6DF1">
      <w:pPr>
        <w:pStyle w:val="Clanek11"/>
        <w:numPr>
          <w:ilvl w:val="1"/>
          <w:numId w:val="23"/>
        </w:numPr>
      </w:pPr>
      <w:r w:rsidRPr="004761BF">
        <w:rPr>
          <w:u w:val="single"/>
        </w:rPr>
        <w:t>Doložka dle Zákona o obcích</w:t>
      </w:r>
      <w:r w:rsidRPr="004761BF">
        <w:t>: Záměr Budoucího prodávajícího prodat Pozemky ve smyslu této Smlouvy byl schválen po projednání Radou města Budoucího prodávajícího usnesením RM č.</w:t>
      </w:r>
      <w:r w:rsidRPr="004761BF">
        <w:rPr>
          <w:color w:val="FF0000"/>
        </w:rPr>
        <w:t> </w:t>
      </w:r>
      <w:r w:rsidRPr="00F61533" w:rsidR="00F61533">
        <w:t>19</w:t>
      </w:r>
      <w:r w:rsidRPr="004761BF">
        <w:t xml:space="preserve"> na její schůzi konané dne </w:t>
      </w:r>
      <w:r w:rsidR="0085056F">
        <w:t>20.9.2016</w:t>
      </w:r>
      <w:r w:rsidRPr="004761BF" w:rsidR="004F5E1E">
        <w:t>……</w:t>
      </w:r>
      <w:r w:rsidRPr="004761BF">
        <w:t xml:space="preserve"> a tento záměr byl vyvěšen na úřední desce Budoucího prodávajícího po dobu od </w:t>
      </w:r>
      <w:r w:rsidR="0085056F">
        <w:t>4.10.2016</w:t>
      </w:r>
      <w:r w:rsidRPr="004761BF" w:rsidR="004F5E1E">
        <w:t>…</w:t>
      </w:r>
      <w:r w:rsidRPr="004761BF">
        <w:rPr>
          <w:color w:val="FF0000"/>
        </w:rPr>
        <w:t xml:space="preserve"> </w:t>
      </w:r>
      <w:r w:rsidRPr="004761BF">
        <w:t xml:space="preserve">do </w:t>
      </w:r>
      <w:r w:rsidR="0085056F">
        <w:t>20.10.2016</w:t>
      </w:r>
      <w:r w:rsidRPr="004761BF" w:rsidR="004F5E1E">
        <w:t>……</w:t>
      </w:r>
      <w:r w:rsidRPr="004761BF">
        <w:t>. Prodej Pozemků ve smyslu této Smlouvy byl schválen Zastupitelstv</w:t>
      </w:r>
      <w:r w:rsidR="0085056F">
        <w:t>em</w:t>
      </w:r>
      <w:r w:rsidRPr="004761BF">
        <w:t xml:space="preserve"> města Budoucího prodávajícího usnesením ZM č.</w:t>
      </w:r>
      <w:r w:rsidRPr="004761BF">
        <w:rPr>
          <w:color w:val="FF0000"/>
        </w:rPr>
        <w:t> </w:t>
      </w:r>
      <w:r w:rsidRPr="00F61533" w:rsidR="00F61533">
        <w:t>18</w:t>
      </w:r>
      <w:r w:rsidR="0085056F">
        <w:t>, Bod II/ 2b</w:t>
      </w:r>
      <w:r w:rsidRPr="004761BF" w:rsidR="004F5E1E">
        <w:t>……</w:t>
      </w:r>
      <w:r w:rsidRPr="004761BF">
        <w:t xml:space="preserve"> na jeho zasedání konaném dne </w:t>
      </w:r>
      <w:r w:rsidR="0085056F">
        <w:t>8.11.2016</w:t>
      </w:r>
      <w:r w:rsidRPr="004761BF" w:rsidR="004F5E1E">
        <w:t>……</w:t>
      </w:r>
      <w:r w:rsidRPr="004761BF">
        <w:t>.</w:t>
      </w:r>
      <w:r w:rsidRPr="004761BF" w:rsidR="00FE6C2C">
        <w:t xml:space="preserve"> Text smlouvy byl schválen Zastupitelstvem města Klatov dne </w:t>
      </w:r>
      <w:r w:rsidR="0085056F">
        <w:t>8.11.2016</w:t>
      </w:r>
      <w:r w:rsidRPr="004761BF" w:rsidR="00FE6C2C">
        <w:t xml:space="preserve">…… usnesení č. </w:t>
      </w:r>
      <w:r w:rsidR="0085056F">
        <w:t>18, Bod II/2b</w:t>
      </w:r>
      <w:r w:rsidRPr="004761BF" w:rsidR="00FE6C2C">
        <w:t>… .</w:t>
      </w:r>
    </w:p>
    <w:p w:rsidR="00F44A7E" w:rsidRPr="004761BF">
      <w:pPr>
        <w:widowControl w:val="0"/>
        <w:jc w:val="left"/>
        <w:rPr>
          <w:b/>
          <w:szCs w:val="22"/>
        </w:rPr>
      </w:pPr>
    </w:p>
    <w:tbl>
      <w:tblPr>
        <w:tblW w:w="9322" w:type="dxa"/>
        <w:tblLook w:val="0000"/>
      </w:tblPr>
      <w:tblGrid>
        <w:gridCol w:w="4644"/>
        <w:gridCol w:w="4678"/>
      </w:tblGrid>
      <w:tr w:rsidTr="003859B3">
        <w:tblPrEx>
          <w:tblW w:w="9322" w:type="dxa"/>
          <w:tblLook w:val="0000"/>
        </w:tblPrEx>
        <w:tc>
          <w:tcPr>
            <w:tcW w:w="4644" w:type="dxa"/>
          </w:tcPr>
          <w:p w:rsidR="001C2484" w:rsidRPr="004761BF">
            <w:pPr>
              <w:widowControl w:val="0"/>
              <w:rPr>
                <w:b/>
              </w:rPr>
            </w:pPr>
            <w:r w:rsidRPr="004761BF">
              <w:rPr>
                <w:szCs w:val="22"/>
              </w:rPr>
              <w:t>V ____________dne _____________</w:t>
            </w:r>
          </w:p>
        </w:tc>
        <w:tc>
          <w:tcPr>
            <w:tcW w:w="4678" w:type="dxa"/>
          </w:tcPr>
          <w:p w:rsidR="001C2484" w:rsidRPr="004761BF">
            <w:pPr>
              <w:widowControl w:val="0"/>
              <w:rPr>
                <w:b/>
              </w:rPr>
            </w:pPr>
            <w:r w:rsidRPr="004761BF">
              <w:rPr>
                <w:szCs w:val="22"/>
              </w:rPr>
              <w:t>V ____________dne _____________</w:t>
            </w:r>
          </w:p>
        </w:tc>
      </w:tr>
      <w:tr w:rsidTr="003859B3">
        <w:tblPrEx>
          <w:tblW w:w="9322" w:type="dxa"/>
          <w:tblLook w:val="0000"/>
        </w:tblPrEx>
        <w:tc>
          <w:tcPr>
            <w:tcW w:w="4644" w:type="dxa"/>
          </w:tcPr>
          <w:p w:rsidR="001C2484" w:rsidRPr="004761BF" w:rsidP="001A1D3F">
            <w:pPr>
              <w:widowControl w:val="0"/>
              <w:rPr>
                <w:b/>
              </w:rPr>
            </w:pPr>
            <w:r w:rsidRPr="004761BF">
              <w:rPr>
                <w:b/>
                <w:szCs w:val="22"/>
              </w:rPr>
              <w:t>Budoucí p</w:t>
            </w:r>
            <w:r w:rsidRPr="004761BF">
              <w:rPr>
                <w:b/>
                <w:szCs w:val="22"/>
              </w:rPr>
              <w:t>rodávající:</w:t>
            </w:r>
          </w:p>
        </w:tc>
        <w:tc>
          <w:tcPr>
            <w:tcW w:w="4678" w:type="dxa"/>
          </w:tcPr>
          <w:p w:rsidR="001C2484" w:rsidRPr="004761BF">
            <w:pPr>
              <w:widowControl w:val="0"/>
              <w:rPr>
                <w:b/>
              </w:rPr>
            </w:pPr>
            <w:r w:rsidRPr="004761BF">
              <w:rPr>
                <w:b/>
                <w:szCs w:val="22"/>
              </w:rPr>
              <w:t>Budoucí k</w:t>
            </w:r>
            <w:r w:rsidRPr="004761BF">
              <w:rPr>
                <w:b/>
                <w:szCs w:val="22"/>
              </w:rPr>
              <w:t>upující:</w:t>
            </w:r>
          </w:p>
        </w:tc>
      </w:tr>
      <w:tr w:rsidTr="003859B3">
        <w:tblPrEx>
          <w:tblW w:w="9322" w:type="dxa"/>
          <w:tblLook w:val="0000"/>
        </w:tblPrEx>
        <w:tc>
          <w:tcPr>
            <w:tcW w:w="4644" w:type="dxa"/>
          </w:tcPr>
          <w:p w:rsidR="001C2484" w:rsidRPr="004761BF" w:rsidP="001A1D3F">
            <w:pPr>
              <w:widowControl w:val="0"/>
            </w:pPr>
          </w:p>
          <w:p w:rsidR="001C2484" w:rsidRPr="004761BF">
            <w:pPr>
              <w:widowControl w:val="0"/>
            </w:pPr>
          </w:p>
          <w:p w:rsidR="001C2484" w:rsidRPr="004761BF">
            <w:pPr>
              <w:widowControl w:val="0"/>
            </w:pPr>
            <w:r w:rsidRPr="004761BF">
              <w:rPr>
                <w:szCs w:val="22"/>
              </w:rPr>
              <w:t>_______________________________________</w:t>
            </w:r>
          </w:p>
        </w:tc>
        <w:tc>
          <w:tcPr>
            <w:tcW w:w="4678" w:type="dxa"/>
          </w:tcPr>
          <w:p w:rsidR="001C2484" w:rsidRPr="004761BF">
            <w:pPr>
              <w:widowControl w:val="0"/>
            </w:pPr>
          </w:p>
          <w:p w:rsidR="001C2484" w:rsidRPr="004761BF">
            <w:pPr>
              <w:widowControl w:val="0"/>
            </w:pPr>
          </w:p>
          <w:p w:rsidR="001C2484" w:rsidRPr="004761BF">
            <w:pPr>
              <w:widowControl w:val="0"/>
            </w:pPr>
            <w:r w:rsidRPr="004761BF">
              <w:rPr>
                <w:szCs w:val="22"/>
              </w:rPr>
              <w:t>_______________________________________</w:t>
            </w:r>
          </w:p>
        </w:tc>
      </w:tr>
      <w:tr w:rsidTr="003859B3">
        <w:tblPrEx>
          <w:tblW w:w="9322" w:type="dxa"/>
          <w:tblLook w:val="0000"/>
        </w:tblPrEx>
        <w:tc>
          <w:tcPr>
            <w:tcW w:w="4644" w:type="dxa"/>
          </w:tcPr>
          <w:p w:rsidR="000C4909" w:rsidRPr="004761BF" w:rsidP="00FE6C2C">
            <w:pPr>
              <w:widowControl w:val="0"/>
              <w:rPr>
                <w:b/>
              </w:rPr>
            </w:pPr>
            <w:r w:rsidRPr="004761BF">
              <w:rPr>
                <w:b/>
                <w:szCs w:val="22"/>
              </w:rPr>
              <w:t>Město Klatovy</w:t>
            </w:r>
          </w:p>
          <w:p w:rsidR="00890CDE" w:rsidRPr="004761BF" w:rsidP="00FE6C2C">
            <w:pPr>
              <w:widowControl w:val="0"/>
            </w:pPr>
            <w:r w:rsidRPr="004761BF">
              <w:rPr>
                <w:szCs w:val="22"/>
              </w:rPr>
              <w:t>Mgr</w:t>
            </w:r>
            <w:r w:rsidRPr="004761BF" w:rsidR="004C080C">
              <w:rPr>
                <w:szCs w:val="22"/>
              </w:rPr>
              <w:t xml:space="preserve">. Rudolf </w:t>
            </w:r>
            <w:r w:rsidRPr="004761BF" w:rsidR="004C080C">
              <w:rPr>
                <w:szCs w:val="22"/>
              </w:rPr>
              <w:t>Salvetr</w:t>
            </w:r>
          </w:p>
        </w:tc>
        <w:tc>
          <w:tcPr>
            <w:tcW w:w="4678" w:type="dxa"/>
          </w:tcPr>
          <w:p w:rsidR="001C2484" w:rsidRPr="004761BF">
            <w:pPr>
              <w:widowControl w:val="0"/>
              <w:rPr>
                <w:b/>
              </w:rPr>
            </w:pPr>
            <w:r w:rsidRPr="004761BF">
              <w:rPr>
                <w:szCs w:val="22"/>
              </w:rPr>
              <w:t>za</w:t>
            </w:r>
            <w:r w:rsidRPr="004761BF">
              <w:rPr>
                <w:b/>
                <w:szCs w:val="22"/>
              </w:rPr>
              <w:t xml:space="preserve"> </w:t>
            </w:r>
            <w:r w:rsidRPr="004761BF">
              <w:rPr>
                <w:b/>
                <w:szCs w:val="22"/>
              </w:rPr>
              <w:t>Accolade</w:t>
            </w:r>
            <w:r w:rsidRPr="004761BF" w:rsidR="002B5C14">
              <w:rPr>
                <w:b/>
                <w:szCs w:val="22"/>
              </w:rPr>
              <w:t xml:space="preserve"> CZ X</w:t>
            </w:r>
            <w:r w:rsidRPr="004761BF" w:rsidR="0036492B">
              <w:rPr>
                <w:b/>
                <w:szCs w:val="22"/>
              </w:rPr>
              <w:t>X</w:t>
            </w:r>
            <w:r w:rsidRPr="004761BF" w:rsidR="002B5C14">
              <w:rPr>
                <w:b/>
                <w:szCs w:val="22"/>
              </w:rPr>
              <w:t>II</w:t>
            </w:r>
            <w:r w:rsidRPr="004761BF">
              <w:rPr>
                <w:b/>
                <w:szCs w:val="22"/>
              </w:rPr>
              <w:t>, s.r.o.</w:t>
            </w:r>
            <w:r w:rsidRPr="004761BF" w:rsidR="002B5C14">
              <w:rPr>
                <w:b/>
                <w:szCs w:val="22"/>
              </w:rPr>
              <w:t>, člen koncernu</w:t>
            </w:r>
          </w:p>
          <w:p w:rsidR="001C2484" w:rsidRPr="004761BF">
            <w:pPr>
              <w:widowControl w:val="0"/>
            </w:pPr>
            <w:r w:rsidRPr="004761BF">
              <w:rPr>
                <w:bCs/>
                <w:szCs w:val="22"/>
              </w:rPr>
              <w:t xml:space="preserve">Mgr. </w:t>
            </w:r>
            <w:r w:rsidRPr="004761BF">
              <w:rPr>
                <w:bCs/>
                <w:szCs w:val="22"/>
              </w:rPr>
              <w:t>Milan Kratina, jednatel</w:t>
            </w:r>
          </w:p>
        </w:tc>
      </w:tr>
    </w:tbl>
    <w:p w:rsidR="00AA58E2">
      <w:pPr>
        <w:widowControl w:val="0"/>
        <w:jc w:val="center"/>
        <w:rPr>
          <w:bCs/>
          <w:iCs/>
          <w:szCs w:val="22"/>
        </w:rPr>
      </w:pPr>
      <w:bookmarkStart w:id="17" w:name="_DV_M71"/>
      <w:bookmarkStart w:id="18" w:name="_DV_M70"/>
      <w:bookmarkStart w:id="19" w:name="_DV_M69"/>
      <w:bookmarkStart w:id="20" w:name="_DV_M68"/>
      <w:bookmarkStart w:id="21" w:name="_DV_M67"/>
      <w:bookmarkStart w:id="22" w:name="_GoBack"/>
      <w:bookmarkEnd w:id="17"/>
      <w:bookmarkEnd w:id="18"/>
      <w:bookmarkEnd w:id="19"/>
      <w:bookmarkEnd w:id="20"/>
      <w:bookmarkEnd w:id="21"/>
      <w:bookmarkEnd w:id="22"/>
    </w:p>
    <w:sectPr w:rsidSect="002B2513">
      <w:headerReference w:type="first" r:id="rId13"/>
      <w:footerReference w:type="first" r:id="rId14"/>
      <w:pgSz w:w="11907" w:h="16840" w:code="9"/>
      <w:pgMar w:top="1418" w:right="1418" w:bottom="1418"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52">
    <w:pPr>
      <w:pStyle w:val="Footer"/>
      <w:jc w:val="right"/>
    </w:pPr>
  </w:p>
  <w:p w:rsidR="00D16A5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List0"/>
      <w:lvlText w:val="%1."/>
      <w:lvlJc w:val="left"/>
      <w:pPr>
        <w:tabs>
          <w:tab w:val="num" w:pos="619"/>
        </w:tabs>
        <w:ind w:left="619"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CA249D6"/>
    <w:multiLevelType w:val="hybridMultilevel"/>
    <w:tmpl w:val="2660745C"/>
    <w:lvl w:ilvl="0">
      <w:start w:val="1"/>
      <w:numFmt w:val="upperLetter"/>
      <w:lvlText w:val="(%1)"/>
      <w:lvlJc w:val="left"/>
      <w:pPr>
        <w:tabs>
          <w:tab w:val="num" w:pos="1440"/>
        </w:tabs>
        <w:ind w:left="1440" w:hanging="1080"/>
      </w:pPr>
      <w:rPr>
        <w:rFonts w:cs="Times New Roman" w:hint="default"/>
        <w:b w:val="0"/>
      </w:rPr>
    </w:lvl>
    <w:lvl w:ilvl="1">
      <w:start w:val="12"/>
      <w:numFmt w:val="decimal"/>
      <w:lvlText w:val="%2."/>
      <w:lvlJc w:val="left"/>
      <w:pPr>
        <w:tabs>
          <w:tab w:val="num" w:pos="1440"/>
        </w:tabs>
        <w:ind w:left="1440" w:hanging="360"/>
      </w:pPr>
      <w:rPr>
        <w:rFonts w:cs="Times New Roman" w:hint="default"/>
      </w:rPr>
    </w:lvl>
    <w:lvl w:ilvl="2">
      <w:start w:val="2"/>
      <w:numFmt w:val="lowerLetter"/>
      <w:lvlText w:val="(%3)"/>
      <w:lvlJc w:val="left"/>
      <w:pPr>
        <w:tabs>
          <w:tab w:val="num" w:pos="234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CAB31A6"/>
    <w:multiLevelType w:val="hybridMultilevel"/>
    <w:tmpl w:val="95161C32"/>
    <w:lvl w:ilvl="0">
      <w:start w:val="1"/>
      <w:numFmt w:val="decimal"/>
      <w:lvlText w:val="(%1)"/>
      <w:lvlJc w:val="left"/>
      <w:pPr>
        <w:tabs>
          <w:tab w:val="num" w:pos="567"/>
        </w:tabs>
        <w:ind w:left="567" w:hanging="567"/>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B03CA0"/>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4">
    <w:nsid w:val="12DE0046"/>
    <w:multiLevelType w:val="hybridMultilevel"/>
    <w:tmpl w:val="D430E14A"/>
    <w:lvl w:ilvl="0">
      <w:start w:val="1"/>
      <w:numFmt w:val="bullet"/>
      <w:pStyle w:val="Odrazkaproi"/>
      <w:lvlText w:val="-"/>
      <w:lvlJc w:val="left"/>
      <w:pPr>
        <w:ind w:left="1920" w:hanging="360"/>
      </w:pPr>
      <w:rPr>
        <w:rFonts w:ascii="Times New Roman" w:hAnsi="Times New Roman" w:cs="Times New Roman" w:hint="default"/>
        <w:b/>
        <w:i w:val="0"/>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5">
    <w:nsid w:val="131837B5"/>
    <w:multiLevelType w:val="multilevel"/>
    <w:tmpl w:val="76763280"/>
    <w:lvl w:ilvl="0">
      <w:start w:val="4"/>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6.%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6">
    <w:nsid w:val="177B79B1"/>
    <w:multiLevelType w:val="hybridMultilevel"/>
    <w:tmpl w:val="9EBACEBE"/>
    <w:lvl w:ilvl="0">
      <w:start w:val="9"/>
      <w:numFmt w:val="decimal"/>
      <w:lvlText w:val="6.%1"/>
      <w:lvlJc w:val="left"/>
      <w:pPr>
        <w:ind w:left="360" w:hanging="360"/>
      </w:pPr>
      <w:rPr>
        <w:rFonts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5912DA"/>
    <w:multiLevelType w:val="multilevel"/>
    <w:tmpl w:val="5F8A9A04"/>
    <w:lvl w:ilvl="0">
      <w:start w:val="4"/>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5.%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8">
    <w:nsid w:val="1FD61CAD"/>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9">
    <w:nsid w:val="1FE84709"/>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0">
    <w:nsid w:val="25974DEB"/>
    <w:multiLevelType w:val="hybridMultilevel"/>
    <w:tmpl w:val="95161C32"/>
    <w:lvl w:ilvl="0">
      <w:start w:val="1"/>
      <w:numFmt w:val="decimal"/>
      <w:lvlText w:val="(%1)"/>
      <w:lvlJc w:val="left"/>
      <w:pPr>
        <w:tabs>
          <w:tab w:val="num" w:pos="567"/>
        </w:tabs>
        <w:ind w:left="567" w:hanging="567"/>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67B7CB1"/>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2">
    <w:nsid w:val="31E9734B"/>
    <w:multiLevelType w:val="hybridMultilevel"/>
    <w:tmpl w:val="95161C32"/>
    <w:lvl w:ilvl="0">
      <w:start w:val="1"/>
      <w:numFmt w:val="decimal"/>
      <w:lvlText w:val="(%1)"/>
      <w:lvlJc w:val="left"/>
      <w:pPr>
        <w:tabs>
          <w:tab w:val="num" w:pos="567"/>
        </w:tabs>
        <w:ind w:left="567" w:hanging="567"/>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3A1F8E"/>
    <w:multiLevelType w:val="multilevel"/>
    <w:tmpl w:val="991C570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4">
    <w:nsid w:val="32A809F1"/>
    <w:multiLevelType w:val="hybridMultilevel"/>
    <w:tmpl w:val="40AC9BFC"/>
    <w:lvl w:ilvl="0">
      <w:start w:val="1"/>
      <w:numFmt w:val="lowerLetter"/>
      <w:lvlText w:val="(%1)"/>
      <w:lvlJc w:val="left"/>
      <w:pPr>
        <w:ind w:left="1069" w:hanging="360"/>
      </w:pPr>
      <w:rPr>
        <w:rFonts w:hint="default"/>
        <w:color w:val="161616"/>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3560657C"/>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16">
    <w:nsid w:val="3652270E"/>
    <w:multiLevelType w:val="multilevel"/>
    <w:tmpl w:val="4002FC5E"/>
    <w:lvl w:ilvl="0">
      <w:start w:val="4"/>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7">
    <w:nsid w:val="415809BE"/>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8">
    <w:nsid w:val="4344538E"/>
    <w:multiLevelType w:val="multilevel"/>
    <w:tmpl w:val="24E2431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19">
    <w:nsid w:val="4E05560F"/>
    <w:multiLevelType w:val="multilevel"/>
    <w:tmpl w:val="78DAACB2"/>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0">
    <w:nsid w:val="51BC5E16"/>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21">
    <w:nsid w:val="68721A05"/>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22">
    <w:nsid w:val="6F4B5D6A"/>
    <w:multiLevelType w:val="multilevel"/>
    <w:tmpl w:val="14EE61FE"/>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b w:val="0"/>
        <w:i w:val="0"/>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23">
    <w:nsid w:val="726C7702"/>
    <w:multiLevelType w:val="hybridMultilevel"/>
    <w:tmpl w:val="8E6E92BE"/>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4">
    <w:nsid w:val="7605682B"/>
    <w:multiLevelType w:val="multilevel"/>
    <w:tmpl w:val="991C570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25">
    <w:nsid w:val="78DB48E6"/>
    <w:multiLevelType w:val="multilevel"/>
    <w:tmpl w:val="5F8A9A04"/>
    <w:lvl w:ilvl="0">
      <w:start w:val="4"/>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5.%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ascii="Times New Roman" w:eastAsia="Times New Roman" w:hAnsi="Times New Roman" w:cs="Times New Roman" w:hint="default"/>
      </w:rPr>
    </w:lvl>
    <w:lvl w:ilvl="4">
      <w:start w:val="1"/>
      <w:numFmt w:val="none"/>
      <w:lvlJc w:val="left"/>
      <w:pPr>
        <w:tabs>
          <w:tab w:val="num" w:pos="1008"/>
        </w:tabs>
        <w:ind w:left="1008" w:hanging="1008"/>
      </w:pPr>
      <w:rPr>
        <w:rFonts w:hint="default"/>
      </w:rPr>
    </w:lvl>
    <w:lvl w:ilvl="5">
      <w:start w:val="1"/>
      <w:numFmt w:val="none"/>
      <w:lvlJc w:val="left"/>
      <w:pPr>
        <w:tabs>
          <w:tab w:val="num" w:pos="1152"/>
        </w:tabs>
        <w:ind w:left="1152" w:hanging="1152"/>
      </w:pPr>
      <w:rPr>
        <w:rFonts w:hint="default"/>
      </w:rPr>
    </w:lvl>
    <w:lvl w:ilvl="6">
      <w:start w:val="1"/>
      <w:numFmt w:val="none"/>
      <w:lvlJc w:val="left"/>
      <w:pPr>
        <w:tabs>
          <w:tab w:val="num" w:pos="1296"/>
        </w:tabs>
        <w:ind w:left="1296" w:hanging="1296"/>
      </w:pPr>
      <w:rPr>
        <w:rFonts w:hint="default"/>
      </w:rPr>
    </w:lvl>
    <w:lvl w:ilvl="7">
      <w:start w:val="1"/>
      <w:numFmt w:val="none"/>
      <w:lvlJc w:val="left"/>
      <w:pPr>
        <w:tabs>
          <w:tab w:val="num" w:pos="1440"/>
        </w:tabs>
        <w:ind w:left="1440" w:hanging="1440"/>
      </w:pPr>
      <w:rPr>
        <w:rFonts w:hint="default"/>
      </w:rPr>
    </w:lvl>
    <w:lvl w:ilvl="8">
      <w:start w:val="1"/>
      <w:numFmt w:val="none"/>
      <w:lvlRestart w:val="4"/>
      <w:lvlJc w:val="left"/>
      <w:pPr>
        <w:tabs>
          <w:tab w:val="num" w:pos="1584"/>
        </w:tabs>
        <w:ind w:left="1584" w:hanging="1584"/>
      </w:pPr>
      <w:rPr>
        <w:rFonts w:hint="default"/>
      </w:rPr>
    </w:lvl>
  </w:abstractNum>
  <w:abstractNum w:abstractNumId="26">
    <w:nsid w:val="7C0A5F55"/>
    <w:multiLevelType w:val="singleLevel"/>
    <w:tmpl w:val="B3E25C66"/>
    <w:lvl w:ilvl="0">
      <w:start w:val="1"/>
      <w:numFmt w:val="lowerLetter"/>
      <w:lvlText w:val="(%1)"/>
      <w:lvlJc w:val="left"/>
      <w:pPr>
        <w:tabs>
          <w:tab w:val="num" w:pos="1410"/>
        </w:tabs>
        <w:ind w:left="1410" w:hanging="705"/>
      </w:pPr>
      <w:rPr>
        <w:rFonts w:cs="Times New Roman" w:hint="default"/>
      </w:rPr>
    </w:lvl>
  </w:abstractNum>
  <w:num w:numId="1">
    <w:abstractNumId w:val="22"/>
  </w:num>
  <w:num w:numId="2">
    <w:abstractNumId w:val="2"/>
  </w:num>
  <w:num w:numId="3">
    <w:abstractNumId w:val="1"/>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6"/>
  </w:num>
  <w:num w:numId="9">
    <w:abstractNumId w:val="23"/>
  </w:num>
  <w:num w:numId="10">
    <w:abstractNumId w:val="20"/>
  </w:num>
  <w:num w:numId="11">
    <w:abstractNumId w:val="10"/>
  </w:num>
  <w:num w:numId="12">
    <w:abstractNumId w:val="15"/>
  </w:num>
  <w:num w:numId="13">
    <w:abstractNumId w:val="25"/>
  </w:num>
  <w:num w:numId="14">
    <w:abstractNumId w:val="5"/>
  </w:num>
  <w:num w:numId="15">
    <w:abstractNumId w:val="26"/>
  </w:num>
  <w:num w:numId="16">
    <w:abstractNumId w:val="3"/>
  </w:num>
  <w:num w:numId="17">
    <w:abstractNumId w:val="4"/>
  </w:num>
  <w:num w:numId="18">
    <w:abstractNumId w:val="13"/>
  </w:num>
  <w:num w:numId="19">
    <w:abstractNumId w:val="0"/>
  </w:num>
  <w:num w:numId="20">
    <w:abstractNumId w:val="19"/>
  </w:num>
  <w:num w:numId="21">
    <w:abstractNumId w:val="14"/>
  </w:num>
  <w:num w:numId="22">
    <w:abstractNumId w:val="12"/>
  </w:num>
  <w:num w:numId="23">
    <w:abstractNumId w:val="9"/>
  </w:num>
  <w:num w:numId="24">
    <w:abstractNumId w:val="8"/>
  </w:num>
  <w:num w:numId="25">
    <w:abstractNumId w:val="17"/>
  </w:num>
  <w:num w:numId="26">
    <w:abstractNumId w:val="11"/>
  </w:num>
  <w:num w:numId="27">
    <w:abstractNumId w:val="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cumentProtection w:edit="readOnly" w:enforcement="0"/>
  <w:defaultTabStop w:val="708"/>
  <w:hyphenationZone w:val="425"/>
  <w:characterSpacingControl w:val="doNotCompress"/>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24D"/>
    <w:pPr>
      <w:spacing w:before="120" w:after="120" w:line="240" w:lineRule="auto"/>
      <w:jc w:val="both"/>
    </w:pPr>
    <w:rPr>
      <w:rFonts w:ascii="Times New Roman" w:eastAsia="Times New Roman" w:hAnsi="Times New Roman" w:cs="Times New Roman"/>
      <w:szCs w:val="24"/>
    </w:rPr>
  </w:style>
  <w:style w:type="paragraph" w:styleId="Heading1">
    <w:name w:val="heading 1"/>
    <w:aliases w:val="- I,- I1,ARTICLE Style,Article Heading,F10 - Nadpis 1,Framew.1,H1,Heading 1 Char,Hoofdstukkop,II,II1,III,III1,Lev 1,No numbers,Section Heading,Styl Marka,Styl Marka1,Styl Marka2,Styl Marka3,Styl Marka4,Základní kapitola,_Nadpis 1,h1,Článek"/>
    <w:basedOn w:val="Normal"/>
    <w:next w:val="Clanek11"/>
    <w:link w:val="Nadpis1Char"/>
    <w:qFormat/>
    <w:rsid w:val="00BF024D"/>
    <w:pPr>
      <w:keepNext/>
      <w:spacing w:before="240" w:after="0"/>
      <w:outlineLvl w:val="0"/>
    </w:pPr>
    <w:rPr>
      <w:rFonts w:cs="Arial"/>
      <w:b/>
      <w:bCs/>
      <w:caps/>
      <w:kern w:val="32"/>
      <w:szCs w:val="32"/>
    </w:rPr>
  </w:style>
  <w:style w:type="paragraph" w:styleId="Heading2">
    <w:name w:val="heading 2"/>
    <w:basedOn w:val="Normal"/>
    <w:next w:val="Normal"/>
    <w:link w:val="Nadpis2Char"/>
    <w:uiPriority w:val="9"/>
    <w:semiHidden/>
    <w:unhideWhenUsed/>
    <w:qFormat/>
    <w:rsid w:val="00BF0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CA1F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semiHidden/>
    <w:unhideWhenUsed/>
    <w:qFormat/>
    <w:rsid w:val="002270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 I Char,ARTICLE Style Char,Article Heading Char,F10 - Nadpis 1 Char,Framew.1 Char,H1 Char,Heading 1 Char Char,Hoofdstukkop Char,II Char,No numbers Char,Section Heading Char,Základní kapitola Char,_Nadpis 1 Char,h1 Char,Článek Char"/>
    <w:basedOn w:val="DefaultParagraphFont"/>
    <w:link w:val="Heading1"/>
    <w:uiPriority w:val="99"/>
    <w:rsid w:val="00BF024D"/>
    <w:rPr>
      <w:rFonts w:ascii="Times New Roman" w:eastAsia="Times New Roman" w:hAnsi="Times New Roman" w:cs="Arial"/>
      <w:b/>
      <w:bCs/>
      <w:caps/>
      <w:kern w:val="32"/>
      <w:szCs w:val="32"/>
    </w:rPr>
  </w:style>
  <w:style w:type="paragraph" w:customStyle="1" w:styleId="Clanek11">
    <w:name w:val="Clanek 1.1"/>
    <w:basedOn w:val="Heading2"/>
    <w:link w:val="Clanek11Char"/>
    <w:qFormat/>
    <w:rsid w:val="00BF024D"/>
    <w:pPr>
      <w:keepNext w:val="0"/>
      <w:keepLines w:val="0"/>
      <w:widowControl w:val="0"/>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al"/>
    <w:qFormat/>
    <w:rsid w:val="00BF024D"/>
    <w:pPr>
      <w:keepLines/>
      <w:widowControl w:val="0"/>
    </w:pPr>
  </w:style>
  <w:style w:type="paragraph" w:customStyle="1" w:styleId="Claneki">
    <w:name w:val="Clanek (i)"/>
    <w:basedOn w:val="Normal"/>
    <w:qFormat/>
    <w:rsid w:val="00BF024D"/>
    <w:pPr>
      <w:keepNext/>
    </w:pPr>
    <w:rPr>
      <w:color w:val="000000"/>
    </w:rPr>
  </w:style>
  <w:style w:type="paragraph" w:customStyle="1" w:styleId="Text11">
    <w:name w:val="Text 1.1"/>
    <w:basedOn w:val="Normal"/>
    <w:qFormat/>
    <w:rsid w:val="00BF024D"/>
    <w:pPr>
      <w:keepNext/>
      <w:ind w:left="561"/>
    </w:pPr>
    <w:rPr>
      <w:szCs w:val="20"/>
    </w:rPr>
  </w:style>
  <w:style w:type="paragraph" w:styleId="Footer">
    <w:name w:val="footer"/>
    <w:basedOn w:val="Normal"/>
    <w:link w:val="ZpatChar"/>
    <w:uiPriority w:val="99"/>
    <w:rsid w:val="00BF024D"/>
    <w:pPr>
      <w:tabs>
        <w:tab w:val="center" w:pos="4703"/>
        <w:tab w:val="right" w:pos="9406"/>
      </w:tabs>
    </w:pPr>
    <w:rPr>
      <w:sz w:val="20"/>
    </w:rPr>
  </w:style>
  <w:style w:type="character" w:customStyle="1" w:styleId="ZpatChar">
    <w:name w:val="Zápatí Char"/>
    <w:basedOn w:val="DefaultParagraphFont"/>
    <w:link w:val="Footer"/>
    <w:uiPriority w:val="99"/>
    <w:rsid w:val="00BF024D"/>
    <w:rPr>
      <w:rFonts w:ascii="Times New Roman" w:eastAsia="Times New Roman" w:hAnsi="Times New Roman" w:cs="Times New Roman"/>
      <w:sz w:val="20"/>
      <w:szCs w:val="24"/>
    </w:rPr>
  </w:style>
  <w:style w:type="paragraph" w:customStyle="1" w:styleId="Spolecnost">
    <w:name w:val="Spolecnost"/>
    <w:basedOn w:val="Normal"/>
    <w:semiHidden/>
    <w:rsid w:val="00BF024D"/>
    <w:pPr>
      <w:spacing w:before="240" w:after="240"/>
      <w:jc w:val="center"/>
    </w:pPr>
    <w:rPr>
      <w:b/>
      <w:sz w:val="32"/>
    </w:rPr>
  </w:style>
  <w:style w:type="paragraph" w:customStyle="1" w:styleId="Titulka">
    <w:name w:val="Titulka"/>
    <w:aliases w:val="popisy"/>
    <w:basedOn w:val="Spolecnost"/>
    <w:semiHidden/>
    <w:rsid w:val="00BF024D"/>
    <w:pPr>
      <w:spacing w:before="360"/>
    </w:pPr>
    <w:rPr>
      <w:sz w:val="28"/>
    </w:rPr>
  </w:style>
  <w:style w:type="paragraph" w:customStyle="1" w:styleId="HHTitle2">
    <w:name w:val="HH Title 2"/>
    <w:basedOn w:val="Title"/>
    <w:semiHidden/>
    <w:rsid w:val="00BF024D"/>
    <w:pPr>
      <w:pBdr>
        <w:bottom w:val="none" w:sz="0" w:space="0" w:color="auto"/>
      </w:pBdr>
      <w:spacing w:before="240" w:after="120"/>
      <w:contextualSpacing w:val="0"/>
      <w:jc w:val="center"/>
      <w:outlineLvl w:val="0"/>
    </w:pPr>
    <w:rPr>
      <w:rFonts w:ascii="Times New Roman Bold" w:eastAsia="Times New Roman" w:hAnsi="Times New Roman Bold" w:cs="Arial"/>
      <w:b/>
      <w:bCs/>
      <w:caps/>
      <w:color w:val="auto"/>
      <w:spacing w:val="0"/>
      <w:sz w:val="22"/>
      <w:szCs w:val="32"/>
    </w:rPr>
  </w:style>
  <w:style w:type="paragraph" w:customStyle="1" w:styleId="Smluvnistranypreambule">
    <w:name w:val="Smluvni_strany_preambule"/>
    <w:basedOn w:val="Normal"/>
    <w:next w:val="Normal"/>
    <w:semiHidden/>
    <w:rsid w:val="00BF024D"/>
    <w:pPr>
      <w:spacing w:before="480" w:after="240"/>
    </w:pPr>
    <w:rPr>
      <w:rFonts w:ascii="Times New Roman Bold" w:hAnsi="Times New Roman Bold"/>
      <w:b/>
      <w:caps/>
    </w:rPr>
  </w:style>
  <w:style w:type="paragraph" w:customStyle="1" w:styleId="Smluvstranya">
    <w:name w:val="Smluv.strany_&quot;a&quot;"/>
    <w:basedOn w:val="Text11"/>
    <w:semiHidden/>
    <w:rsid w:val="00BF024D"/>
    <w:pPr>
      <w:spacing w:before="360" w:after="360"/>
      <w:ind w:left="567"/>
      <w:jc w:val="left"/>
    </w:pPr>
  </w:style>
  <w:style w:type="paragraph" w:styleId="ListParagraph">
    <w:name w:val="List Paragraph"/>
    <w:basedOn w:val="Normal"/>
    <w:uiPriority w:val="34"/>
    <w:qFormat/>
    <w:rsid w:val="00BF024D"/>
    <w:pPr>
      <w:ind w:left="720"/>
      <w:contextualSpacing/>
      <w:jc w:val="left"/>
    </w:pPr>
    <w:rPr>
      <w:szCs w:val="20"/>
    </w:rPr>
  </w:style>
  <w:style w:type="character" w:customStyle="1" w:styleId="Nadpis2Char">
    <w:name w:val="Nadpis 2 Char"/>
    <w:basedOn w:val="DefaultParagraphFont"/>
    <w:link w:val="Heading2"/>
    <w:rsid w:val="00BF02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NzevChar"/>
    <w:uiPriority w:val="10"/>
    <w:qFormat/>
    <w:rsid w:val="00BF024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BF024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TextbublinyChar"/>
    <w:uiPriority w:val="99"/>
    <w:semiHidden/>
    <w:unhideWhenUsed/>
    <w:rsid w:val="004B4D99"/>
    <w:pPr>
      <w:spacing w:before="0" w:after="0"/>
    </w:pPr>
    <w:rPr>
      <w:rFonts w:ascii="Tahoma" w:hAnsi="Tahoma" w:cs="Tahoma"/>
      <w:sz w:val="16"/>
      <w:szCs w:val="16"/>
    </w:rPr>
  </w:style>
  <w:style w:type="character" w:customStyle="1" w:styleId="TextbublinyChar">
    <w:name w:val="Text bubliny Char"/>
    <w:basedOn w:val="DefaultParagraphFont"/>
    <w:link w:val="BalloonText"/>
    <w:uiPriority w:val="99"/>
    <w:semiHidden/>
    <w:rsid w:val="004B4D99"/>
    <w:rPr>
      <w:rFonts w:ascii="Tahoma" w:eastAsia="Times New Roman" w:hAnsi="Tahoma" w:cs="Tahoma"/>
      <w:sz w:val="16"/>
      <w:szCs w:val="16"/>
    </w:rPr>
  </w:style>
  <w:style w:type="character" w:styleId="Strong">
    <w:name w:val="Strong"/>
    <w:basedOn w:val="DefaultParagraphFont"/>
    <w:uiPriority w:val="22"/>
    <w:qFormat/>
    <w:rsid w:val="00C23CB7"/>
    <w:rPr>
      <w:b/>
      <w:bCs/>
    </w:rPr>
  </w:style>
  <w:style w:type="character" w:customStyle="1" w:styleId="platne1">
    <w:name w:val="platne1"/>
    <w:basedOn w:val="DefaultParagraphFont"/>
    <w:rsid w:val="00C23CB7"/>
  </w:style>
  <w:style w:type="paragraph" w:styleId="Header">
    <w:name w:val="header"/>
    <w:aliases w:val="HH Header"/>
    <w:basedOn w:val="Normal"/>
    <w:link w:val="ZhlavChar"/>
    <w:uiPriority w:val="99"/>
    <w:rsid w:val="00544C12"/>
    <w:pPr>
      <w:tabs>
        <w:tab w:val="center" w:pos="4703"/>
        <w:tab w:val="right" w:pos="9406"/>
      </w:tabs>
    </w:pPr>
    <w:rPr>
      <w:rFonts w:ascii="Arial" w:hAnsi="Arial" w:cs="Arial"/>
      <w:sz w:val="16"/>
      <w:szCs w:val="16"/>
    </w:rPr>
  </w:style>
  <w:style w:type="character" w:customStyle="1" w:styleId="ZhlavChar">
    <w:name w:val="Záhlaví Char"/>
    <w:aliases w:val="HH Header Char"/>
    <w:basedOn w:val="DefaultParagraphFont"/>
    <w:link w:val="Header"/>
    <w:uiPriority w:val="99"/>
    <w:rsid w:val="00544C12"/>
    <w:rPr>
      <w:rFonts w:ascii="Arial" w:eastAsia="Times New Roman" w:hAnsi="Arial" w:cs="Arial"/>
      <w:sz w:val="16"/>
      <w:szCs w:val="16"/>
    </w:rPr>
  </w:style>
  <w:style w:type="character" w:customStyle="1" w:styleId="Clanek11Char">
    <w:name w:val="Clanek 1.1 Char"/>
    <w:basedOn w:val="DefaultParagraphFont"/>
    <w:link w:val="Clanek11"/>
    <w:rsid w:val="009A65AA"/>
    <w:rPr>
      <w:rFonts w:ascii="Times New Roman" w:eastAsia="Times New Roman" w:hAnsi="Times New Roman" w:cs="Arial"/>
      <w:bCs/>
      <w:iCs/>
      <w:szCs w:val="28"/>
    </w:rPr>
  </w:style>
  <w:style w:type="character" w:customStyle="1" w:styleId="nowrap">
    <w:name w:val="nowrap"/>
    <w:basedOn w:val="DefaultParagraphFont"/>
    <w:rsid w:val="0080396F"/>
  </w:style>
  <w:style w:type="paragraph" w:styleId="CommentText">
    <w:name w:val="annotation text"/>
    <w:basedOn w:val="Normal"/>
    <w:link w:val="TextkomenteChar"/>
    <w:uiPriority w:val="99"/>
    <w:semiHidden/>
    <w:unhideWhenUsed/>
    <w:rsid w:val="00192E0D"/>
    <w:rPr>
      <w:sz w:val="20"/>
      <w:szCs w:val="20"/>
    </w:rPr>
  </w:style>
  <w:style w:type="character" w:customStyle="1" w:styleId="TextkomenteChar">
    <w:name w:val="Text komentáře Char"/>
    <w:basedOn w:val="DefaultParagraphFont"/>
    <w:link w:val="CommentText"/>
    <w:uiPriority w:val="99"/>
    <w:semiHidden/>
    <w:rsid w:val="00192E0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91E60"/>
    <w:rPr>
      <w:sz w:val="16"/>
      <w:szCs w:val="16"/>
    </w:rPr>
  </w:style>
  <w:style w:type="paragraph" w:styleId="CommentSubject">
    <w:name w:val="annotation subject"/>
    <w:basedOn w:val="CommentText"/>
    <w:next w:val="CommentText"/>
    <w:link w:val="PedmtkomenteChar"/>
    <w:uiPriority w:val="99"/>
    <w:semiHidden/>
    <w:unhideWhenUsed/>
    <w:rsid w:val="00791E60"/>
    <w:rPr>
      <w:b/>
      <w:bCs/>
    </w:rPr>
  </w:style>
  <w:style w:type="character" w:customStyle="1" w:styleId="PedmtkomenteChar">
    <w:name w:val="Předmět komentáře Char"/>
    <w:basedOn w:val="TextkomenteChar"/>
    <w:link w:val="CommentSubject"/>
    <w:uiPriority w:val="99"/>
    <w:semiHidden/>
    <w:rsid w:val="00791E60"/>
    <w:rPr>
      <w:rFonts w:ascii="Times New Roman" w:eastAsia="Times New Roman" w:hAnsi="Times New Roman" w:cs="Times New Roman"/>
      <w:b/>
      <w:bCs/>
      <w:sz w:val="20"/>
      <w:szCs w:val="20"/>
    </w:rPr>
  </w:style>
  <w:style w:type="paragraph" w:styleId="Revision">
    <w:name w:val="Revision"/>
    <w:hidden/>
    <w:uiPriority w:val="99"/>
    <w:semiHidden/>
    <w:rsid w:val="008A7676"/>
    <w:pPr>
      <w:spacing w:after="0" w:line="240" w:lineRule="auto"/>
    </w:pPr>
    <w:rPr>
      <w:rFonts w:ascii="Times New Roman" w:eastAsia="Times New Roman" w:hAnsi="Times New Roman" w:cs="Times New Roman"/>
      <w:szCs w:val="24"/>
    </w:rPr>
  </w:style>
  <w:style w:type="character" w:customStyle="1" w:styleId="h1a1">
    <w:name w:val="h1a1"/>
    <w:basedOn w:val="DefaultParagraphFont"/>
    <w:rsid w:val="00B1021B"/>
    <w:rPr>
      <w:vanish w:val="0"/>
      <w:webHidden w:val="0"/>
      <w:sz w:val="24"/>
      <w:szCs w:val="24"/>
      <w:specVanish w:val="0"/>
    </w:rPr>
  </w:style>
  <w:style w:type="paragraph" w:customStyle="1" w:styleId="Nadpis11">
    <w:name w:val="Nadpis 11"/>
    <w:basedOn w:val="Heading1"/>
    <w:next w:val="Clanek11"/>
    <w:qFormat/>
    <w:rsid w:val="007E0B86"/>
    <w:pPr>
      <w:tabs>
        <w:tab w:val="num" w:pos="567"/>
      </w:tabs>
      <w:autoSpaceDE w:val="0"/>
      <w:autoSpaceDN w:val="0"/>
      <w:adjustRightInd w:val="0"/>
      <w:ind w:left="567" w:hanging="567"/>
    </w:pPr>
    <w:rPr>
      <w:bCs w:val="0"/>
      <w:lang w:eastAsia="cs-CZ"/>
    </w:rPr>
  </w:style>
  <w:style w:type="character" w:customStyle="1" w:styleId="Nadpis4Char">
    <w:name w:val="Nadpis 4 Char"/>
    <w:basedOn w:val="DefaultParagraphFont"/>
    <w:link w:val="Heading4"/>
    <w:semiHidden/>
    <w:rsid w:val="002270B7"/>
    <w:rPr>
      <w:rFonts w:asciiTheme="majorHAnsi" w:eastAsiaTheme="majorEastAsia" w:hAnsiTheme="majorHAnsi" w:cstheme="majorBidi"/>
      <w:b/>
      <w:bCs/>
      <w:i/>
      <w:iCs/>
      <w:color w:val="4F81BD" w:themeColor="accent1"/>
      <w:szCs w:val="24"/>
    </w:rPr>
  </w:style>
  <w:style w:type="paragraph" w:customStyle="1" w:styleId="Odrazkaproi">
    <w:name w:val="Odrazka pro (i)"/>
    <w:basedOn w:val="Normal"/>
    <w:qFormat/>
    <w:rsid w:val="002270B7"/>
    <w:pPr>
      <w:keepNext/>
      <w:numPr>
        <w:numId w:val="17"/>
      </w:numPr>
      <w:tabs>
        <w:tab w:val="left" w:pos="1843"/>
      </w:tabs>
      <w:ind w:left="1843" w:hanging="425"/>
    </w:pPr>
    <w:rPr>
      <w:szCs w:val="20"/>
    </w:rPr>
  </w:style>
  <w:style w:type="paragraph" w:customStyle="1" w:styleId="List0">
    <w:name w:val="List 0"/>
    <w:basedOn w:val="Normal"/>
    <w:semiHidden/>
    <w:rsid w:val="00970A0E"/>
    <w:pPr>
      <w:numPr>
        <w:numId w:val="19"/>
      </w:numPr>
      <w:spacing w:before="0" w:after="0"/>
      <w:jc w:val="left"/>
    </w:pPr>
    <w:rPr>
      <w:sz w:val="20"/>
      <w:szCs w:val="20"/>
      <w:lang w:eastAsia="cs-CZ"/>
    </w:rPr>
  </w:style>
  <w:style w:type="character" w:customStyle="1" w:styleId="Nadpis3Char">
    <w:name w:val="Nadpis 3 Char"/>
    <w:basedOn w:val="DefaultParagraphFont"/>
    <w:link w:val="Heading3"/>
    <w:rsid w:val="00CA1FB7"/>
    <w:rPr>
      <w:rFonts w:asciiTheme="majorHAnsi" w:eastAsiaTheme="majorEastAsia" w:hAnsiTheme="majorHAnsi" w:cstheme="majorBidi"/>
      <w:b/>
      <w:bCs/>
      <w:color w:val="4F81BD" w:themeColor="accent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haredContentType xmlns="Microsoft.SharePoint.Taxonomy.ContentTypeSync" SourceId="9a66dd18-e1b1-4668-ad0e-cb7f4c378b57" ContentTypeId="0x0101003B031A1A5C40410E9C753A111ED17A88" PreviousValue="false"/>
</file>

<file path=customXml/item2.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licovaSlova xmlns="b9acdb11-2eda-4dc8-b45b-49242a40515b" xsi:nil="true"/>
    <Odkazy xmlns="b9acdb11-2eda-4dc8-b45b-49242a40515b" xsi:nil="true"/>
    <cancelReservation xmlns="b1597564-d51c-45ee-bab4-e5a4abcc4aee">false</cancelReservation>
    <TypDokumentu xmlns="b9acdb11-2eda-4dc8-b45b-49242a40515b" xsi:nil="true"/>
    <ParentFolder xmlns="b9acdb11-2eda-4dc8-b45b-49242a40515b">
      <Url xsi:nil="true"/>
      <Description xsi:nil="true"/>
    </ParentFolder>
    <BU xmlns="b9acdb11-2eda-4dc8-b45b-49242a40515b" xsi:nil="true"/>
    <PG xmlns="b9acdb11-2eda-4dc8-b45b-49242a40515b" xsi:nil="true"/>
    <Jazyk xmlns="b9acdb11-2eda-4dc8-b45b-49242a40515b" xsi:nil="true"/>
    <if50c5ab1f5d4254a238ffa521740101 xmlns="b1597564-d51c-45ee-bab4-e5a4abcc4aee">
      <Terms xmlns="http://schemas.microsoft.com/office/infopath/2007/PartnerControls"/>
    </if50c5ab1f5d4254a238ffa521740101>
    <FSPath xmlns="b9acdb11-2eda-4dc8-b45b-49242a40515b" xsi:nil="true"/>
    <FSName xmlns="b9acdb11-2eda-4dc8-b45b-49242a40515b" xsi:nil="true"/>
    <TaxCatchAll xmlns="b1597564-d51c-45ee-bab4-e5a4abcc4aee"/>
    <TypObsahu xmlns="b9acdb11-2eda-4dc8-b45b-49242a40515b" xsi:nil="true"/>
    <NazevSouboru xmlns="b9acdb11-2eda-4dc8-b45b-49242a40515b" xsi:nil="true"/>
    <Pobocka xmlns="b9acdb11-2eda-4dc8-b45b-49242a40515b">Bez ohledu na pobočku</Pobocka>
    <nc3113bf81744f90a952c901b5aebfa0 xmlns="b1597564-d51c-45ee-bab4-e5a4abcc4aee">
      <Terms xmlns="http://schemas.microsoft.com/office/infopath/2007/PartnerControls"/>
    </nc3113bf81744f90a952c901b5aebfa0>
  </documentManagement>
</p:properties>
</file>

<file path=customXml/item4.xml><?xml version="1.0" encoding="utf-8"?>
<?mso-contentType ?>
<p:Policy xmlns:p="office.server.policy" id="" local="true">
  <p:Name>DokumentCT</p:Name>
  <p:Description/>
  <p:Statement/>
  <p:PolicyItems>
    <p:PolicyItem featureId="Microsoft.Office.RecordsManagement.PolicyFeatures.PolicyAudit" staticId="0x0101003B031A1A5C40410E9C753A111ED17A88|937198175" UniqueId="b1d338a1-815e-47be-8f46-c58667c0fb49">
      <p:Name>Auditování</p:Name>
      <p:Description>Audituje akce uživatele u dokumentů a zaznamenává položky v protokolu auditování.</p:Description>
      <p:CustomData>
        <Audit>
          <View/>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_layouts/TechniServIT.HHP.EspisKlient/DokumentDisplayForm.aspx</Display>
  <Edit>_layouts/TechniServIT.HHP.EspisKlient/DokumentEditForm.aspx</Edit>
</FormUrls>
</file>

<file path=customXml/item7.xml><?xml version="1.0" encoding="utf-8"?>
<ct:contentTypeSchema xmlns:ct="http://schemas.microsoft.com/office/2006/metadata/contentType" xmlns:ma="http://schemas.microsoft.com/office/2006/metadata/properties/metaAttributes" ct:_="" ma:_="" ma:contentTypeName="DokumentCT" ma:contentTypeID="0x0101003B031A1A5C40410E9C753A111ED17A88008D1E125B66BDA2438CBAA84808B9DA64" ma:contentTypeVersion="2753" ma:contentTypeDescription="Typ obsahu pro dokumenty v agendě E-Spis" ma:contentTypeScope="" ma:versionID="5a5cefd40b231d4274afc6f0081e696b">
  <xsd:schema xmlns:xsd="http://www.w3.org/2001/XMLSchema" xmlns:xs="http://www.w3.org/2001/XMLSchema" xmlns:p="http://schemas.microsoft.com/office/2006/metadata/properties" xmlns:ns1="http://schemas.microsoft.com/sharepoint/v3" xmlns:ns2="b9acdb11-2eda-4dc8-b45b-49242a40515b" xmlns:ns3="b1597564-d51c-45ee-bab4-e5a4abcc4aee" targetNamespace="http://schemas.microsoft.com/office/2006/metadata/properties" ma:root="true" ma:fieldsID="0a63634df85b381317b42f8de6aa2b3c" ns1:_="" ns2:_="" ns3:_="">
    <xsd:import namespace="http://schemas.microsoft.com/sharepoint/v3"/>
    <xsd:import namespace="b9acdb11-2eda-4dc8-b45b-49242a40515b"/>
    <xsd:import namespace="b1597564-d51c-45ee-bab4-e5a4abcc4aee"/>
    <xsd:element name="properties">
      <xsd:complexType>
        <xsd:sequence>
          <xsd:element name="documentManagement">
            <xsd:complexType>
              <xsd:all>
                <xsd:element ref="ns2:NazevSouboru" minOccurs="0"/>
                <xsd:element ref="ns2:Jazyk" minOccurs="0"/>
                <xsd:element ref="ns2:TypDokumentu" minOccurs="0"/>
                <xsd:element ref="ns2:KlicovaSlova" minOccurs="0"/>
                <xsd:element ref="ns2:PG" minOccurs="0"/>
                <xsd:element ref="ns2:BU" minOccurs="0"/>
                <xsd:element ref="ns2:Pobocka" minOccurs="0"/>
                <xsd:element ref="ns2:ParentFolder" minOccurs="0"/>
                <xsd:element ref="ns2:TypObsahu" minOccurs="0"/>
                <xsd:element ref="ns2:Odkazy" minOccurs="0"/>
                <xsd:element ref="ns2:FSName" minOccurs="0"/>
                <xsd:element ref="ns2:FSPath" minOccurs="0"/>
                <xsd:element ref="ns3:cancelReservation" minOccurs="0"/>
                <xsd:element ref="ns1:_dlc_Exempt" minOccurs="0"/>
                <xsd:element ref="ns3:nc3113bf81744f90a952c901b5aebfa0" minOccurs="0"/>
                <xsd:element ref="ns3:TaxCatchAll" minOccurs="0"/>
                <xsd:element ref="ns3:TaxCatchAllLabel" minOccurs="0"/>
                <xsd:element ref="ns3:if50c5ab1f5d4254a238ffa5217401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cdb11-2eda-4dc8-b45b-49242a40515b" elementFormDefault="qualified">
    <xsd:import namespace="http://schemas.microsoft.com/office/2006/documentManagement/types"/>
    <xsd:import namespace="http://schemas.microsoft.com/office/infopath/2007/PartnerControls"/>
    <xsd:element name="NazevSouboru" ma:index="8" nillable="true" ma:displayName="Název souboru" ma:internalName="NazevSouboru">
      <xsd:simpleType>
        <xsd:restriction base="dms:Text"/>
      </xsd:simpleType>
    </xsd:element>
    <xsd:element name="Jazyk" ma:index="9" nillable="true" ma:displayName="Jazyk" ma:format="Dropdown" ma:internalName="Jazyk">
      <xsd:simpleType>
        <xsd:restriction base="dms:Choice">
          <xsd:enumeration value="CZ"/>
          <xsd:enumeration value="EN"/>
          <xsd:enumeration value="SK"/>
          <xsd:enumeration value="DE"/>
          <xsd:enumeration value="RU"/>
          <xsd:enumeration value="ES"/>
          <xsd:enumeration value="IT"/>
          <xsd:enumeration value="FR"/>
        </xsd:restriction>
      </xsd:simpleType>
    </xsd:element>
    <xsd:element name="TypDokumentu" ma:index="10" nillable="true" ma:displayName="Typ dokumentu" ma:format="Dropdown" ma:internalName="TypDokumentu">
      <xsd:simpleType>
        <xsd:restriction base="dms:Choice">
          <xsd:enumeration value="[EMAIL] e-mail"/>
          <xsd:enumeration value="[DOP] dopis"/>
          <xsd:enumeration value="[SML] smlouva, právní úkon"/>
          <xsd:enumeration value="[PREZ] prezentace"/>
          <xsd:enumeration value="[MEMO] externí stanovisko, memorandum"/>
          <xsd:enumeration value="[INT] interní sdělení, memorandum, předpis"/>
          <xsd:enumeration value="[REPORT] report"/>
          <xsd:enumeration value="[CORP] korporátní akce, úkon, rozhodnutí, usnesení"/>
          <xsd:enumeration value="[POA] plná moc"/>
          <xsd:enumeration value="[PROC] procesní úkon, podání, žaloba, stížnost, vyjádření"/>
          <xsd:enumeration value="[FIN] finance"/>
          <xsd:enumeration value="[KH] know-how"/>
          <xsd:enumeration value="[VZOR] šablona"/>
        </xsd:restriction>
      </xsd:simpleType>
    </xsd:element>
    <xsd:element name="KlicovaSlova" ma:index="11" nillable="true" ma:displayName="Klíčová slova" ma:internalName="KlicovaSlova">
      <xsd:simpleType>
        <xsd:restriction base="dms:Text"/>
      </xsd:simpleType>
    </xsd:element>
    <xsd:element name="PG" ma:index="12" nillable="true" ma:displayName="PG" ma:internalName="PG">
      <xsd:simpleType>
        <xsd:restriction base="dms:Text"/>
      </xsd:simpleType>
    </xsd:element>
    <xsd:element name="BU" ma:index="13" nillable="true" ma:displayName="BU" ma:internalName="BU">
      <xsd:simpleType>
        <xsd:restriction base="dms:Text"/>
      </xsd:simpleType>
    </xsd:element>
    <xsd:element name="Pobocka" ma:index="14" nillable="true" ma:displayName="Pobočka" ma:default="Bez ohledu na pobočku" ma:internalName="Pobocka">
      <xsd:simpleType>
        <xsd:restriction base="dms:Choice">
          <xsd:enumeration value="Bez ohledu na pobočku"/>
          <xsd:enumeration value="Praha"/>
          <xsd:enumeration value="Brno"/>
          <xsd:enumeration value="Ostrava"/>
          <xsd:enumeration value="Bratislava"/>
        </xsd:restriction>
      </xsd:simpleType>
    </xsd:element>
    <xsd:element name="ParentFolder" ma:index="15" nillable="true" ma:displayName="Umístění" ma:internalName="ParentFolder">
      <xsd:complexType>
        <xsd:complexContent>
          <xsd:extension base="dms:URL">
            <xsd:sequence>
              <xsd:element name="Url" type="dms:ValidUrl" minOccurs="0" nillable="true"/>
              <xsd:element name="Description" type="xsd:string" nillable="true"/>
            </xsd:sequence>
          </xsd:extension>
        </xsd:complexContent>
      </xsd:complexType>
    </xsd:element>
    <xsd:element name="TypObsahu" ma:index="16" nillable="true" ma:displayName="Typ" ma:internalName="TypObsahu">
      <xsd:simpleType>
        <xsd:restriction base="dms:Text"/>
      </xsd:simpleType>
    </xsd:element>
    <xsd:element name="Odkazy" ma:index="17" nillable="true" ma:displayName="Rychlé odkazy" ma:internalName="Odkazy">
      <xsd:simpleType>
        <xsd:restriction base="dms:Note"/>
      </xsd:simpleType>
    </xsd:element>
    <xsd:element name="FSName" ma:index="18" nillable="true" ma:displayName="FSName" ma:hidden="true" ma:internalName="FSName">
      <xsd:simpleType>
        <xsd:restriction base="dms:Text"/>
      </xsd:simpleType>
    </xsd:element>
    <xsd:element name="FSPath" ma:index="19" nillable="true" ma:displayName="FSPath" ma:hidden="true" ma:internalName="FS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97564-d51c-45ee-bab4-e5a4abcc4aee" elementFormDefault="qualified">
    <xsd:import namespace="http://schemas.microsoft.com/office/2006/documentManagement/types"/>
    <xsd:import namespace="http://schemas.microsoft.com/office/infopath/2007/PartnerControls"/>
    <xsd:element name="cancelReservation" ma:index="20" nillable="true" ma:displayName="cancelReservation" ma:default="0" ma:hidden="true" ma:internalName="cancelReservation">
      <xsd:simpleType>
        <xsd:restriction base="dms:Boolean"/>
      </xsd:simpleType>
    </xsd:element>
    <xsd:element name="nc3113bf81744f90a952c901b5aebfa0" ma:index="22" nillable="true" ma:taxonomy="true" ma:internalName="nc3113bf81744f90a952c901b5aebfa0" ma:taxonomyFieldName="KlientMMC" ma:displayName="KlientMMC" ma:fieldId="{7c3113bf-8174-4f90-a952-c901b5aebfa0}" ma:sspId="9a66dd18-e1b1-4668-ad0e-cb7f4c378b57" ma:termSetId="b75458fe-224c-4ba9-94d3-e83bee4f6594"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ed44d4cf-d17d-4c9c-b9a4-2e7e7279638f}" ma:internalName="TaxCatchAll" ma:showField="CatchAllData" ma:web="b9acdb11-2eda-4dc8-b45b-49242a40515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d44d4cf-d17d-4c9c-b9a4-2e7e7279638f}" ma:internalName="TaxCatchAllLabel" ma:readOnly="true" ma:showField="CatchAllDataLabel" ma:web="b9acdb11-2eda-4dc8-b45b-49242a40515b">
      <xsd:complexType>
        <xsd:complexContent>
          <xsd:extension base="dms:MultiChoiceLookup">
            <xsd:sequence>
              <xsd:element name="Value" type="dms:Lookup" maxOccurs="unbounded" minOccurs="0" nillable="true"/>
            </xsd:sequence>
          </xsd:extension>
        </xsd:complexContent>
      </xsd:complexType>
    </xsd:element>
    <xsd:element name="if50c5ab1f5d4254a238ffa521740101" ma:index="26" nillable="true" ma:taxonomy="true" ma:internalName="if50c5ab1f5d4254a238ffa521740101" ma:taxonomyFieldName="CaseMMC" ma:displayName="CaseMMC" ma:fieldId="{2f50c5ab-1f5d-4254-a238-ffa521740101}" ma:sspId="9a66dd18-e1b1-4668-ad0e-cb7f4c378b57" ma:termSetId="b75458fe-224c-4ba9-94d3-e83bee4f659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363D-BA55-43EF-B73E-ACBA2191667B}">
  <ds:schemaRefs>
    <ds:schemaRef ds:uri="Microsoft.SharePoint.Taxonomy.ContentTypeSync"/>
  </ds:schemaRefs>
</ds:datastoreItem>
</file>

<file path=customXml/itemProps2.xml><?xml version="1.0" encoding="utf-8"?>
<ds:datastoreItem xmlns:ds="http://schemas.openxmlformats.org/officeDocument/2006/customXml" ds:itemID="{AC35DFC6-492C-418B-BA03-898B9566B6FA}">
  <ds:schemaRefs>
    <ds:schemaRef ds:uri="http://schemas.microsoft.com/sharepoint/events"/>
  </ds:schemaRefs>
</ds:datastoreItem>
</file>

<file path=customXml/itemProps3.xml><?xml version="1.0" encoding="utf-8"?>
<ds:datastoreItem xmlns:ds="http://schemas.openxmlformats.org/officeDocument/2006/customXml" ds:itemID="{494A2857-CD8B-4DBB-9648-F1A838C7BC1E}">
  <ds:schemaRefs>
    <ds:schemaRef ds:uri="http://schemas.microsoft.com/office/2006/metadata/properties"/>
    <ds:schemaRef ds:uri="http://schemas.microsoft.com/office/infopath/2007/PartnerControls"/>
    <ds:schemaRef ds:uri="b9acdb11-2eda-4dc8-b45b-49242a40515b"/>
    <ds:schemaRef ds:uri="b1597564-d51c-45ee-bab4-e5a4abcc4aee"/>
  </ds:schemaRefs>
</ds:datastoreItem>
</file>

<file path=customXml/itemProps4.xml><?xml version="1.0" encoding="utf-8"?>
<ds:datastoreItem xmlns:ds="http://schemas.openxmlformats.org/officeDocument/2006/customXml" ds:itemID="{96F0C52B-16B0-4A26-8718-7D99F06610A2}">
  <ds:schemaRefs>
    <ds:schemaRef ds:uri="office.server.policy"/>
  </ds:schemaRefs>
</ds:datastoreItem>
</file>

<file path=customXml/itemProps5.xml><?xml version="1.0" encoding="utf-8"?>
<ds:datastoreItem xmlns:ds="http://schemas.openxmlformats.org/officeDocument/2006/customXml" ds:itemID="{BCC18CE3-82B6-49CD-934D-56156A1B9D3E}">
  <ds:schemaRefs>
    <ds:schemaRef ds:uri="http://schemas.microsoft.com/sharepoint/v3/contenttype/forms"/>
  </ds:schemaRefs>
</ds:datastoreItem>
</file>

<file path=customXml/itemProps6.xml><?xml version="1.0" encoding="utf-8"?>
<ds:datastoreItem xmlns:ds="http://schemas.openxmlformats.org/officeDocument/2006/customXml" ds:itemID="{15AC7090-AA50-4262-8FBC-1F55735447F5}">
  <ds:schemaRefs>
    <ds:schemaRef ds:uri="http://schemas.microsoft.com/sharepoint/v3/contenttype/forms/url"/>
  </ds:schemaRefs>
</ds:datastoreItem>
</file>

<file path=customXml/itemProps7.xml><?xml version="1.0" encoding="utf-8"?>
<ds:datastoreItem xmlns:ds="http://schemas.openxmlformats.org/officeDocument/2006/customXml" ds:itemID="{1348D1AB-0B81-49B3-B11D-9024E44F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cdb11-2eda-4dc8-b45b-49242a40515b"/>
    <ds:schemaRef ds:uri="b1597564-d51c-45ee-bab4-e5a4abcc4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D212A14-608F-4D32-A4FE-E59E8378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3547</Words>
  <Characters>20928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2016-11-22T11:38:00Z</dcterms:created>
  <dcterms:modified xsi:type="dcterms:W3CDTF">2016-11-22T11:59:00Z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ORM/4415/16/Vi</vt:lpwstr>
  </property>
  <property fmtid="{D5CDD505-2E9C-101B-9397-08002B2CF9AE}" pid="3" name="CJ_Spis_Pisemnost">
    <vt:lpwstr>ORM/2933/16</vt:lpwstr>
  </property>
  <property fmtid="{D5CDD505-2E9C-101B-9397-08002B2CF9AE}" pid="4" name="Contact_PostaOdes_All">
    <vt:lpwstr>ROZDĚLOVNÍK...</vt:lpwstr>
  </property>
  <property fmtid="{D5CDD505-2E9C-101B-9397-08002B2CF9AE}" pid="5" name="ContentTypeId">
    <vt:lpwstr>0x0101003B031A1A5C40410E9C753A111ED17A88008D1E125B66BDA2438CBAA84808B9DA64</vt:lpwstr>
  </property>
  <property fmtid="{D5CDD505-2E9C-101B-9397-08002B2CF9AE}" pid="6" name="DatumPlatnosti_PisemnostTypZpristupneniInformaciZOSZ_Pisemnost">
    <vt:lpwstr>ZOSZ_DatumPlatnosti</vt:lpwstr>
  </property>
  <property fmtid="{D5CDD505-2E9C-101B-9397-08002B2CF9AE}" pid="7" name="DatumPoriz_Pisemnost">
    <vt:lpwstr>22.11.2016</vt:lpwstr>
  </property>
  <property fmtid="{D5CDD505-2E9C-101B-9397-08002B2CF9AE}" pid="8" name="DisplayName_SpisovyUzel_PoziceZodpo_Pisemnost">
    <vt:lpwstr>Odbor rozvoje města</vt:lpwstr>
  </property>
  <property fmtid="{D5CDD505-2E9C-101B-9397-08002B2CF9AE}" pid="9" name="DisplayName_UserPoriz_Pisemnost">
    <vt:lpwstr>Karel Vítovec</vt:lpwstr>
  </property>
  <property fmtid="{D5CDD505-2E9C-101B-9397-08002B2CF9AE}" pid="10" name="EC_Pisemnost">
    <vt:lpwstr>72231/16-MUKT</vt:lpwstr>
  </property>
  <property fmtid="{D5CDD505-2E9C-101B-9397-08002B2CF9AE}" pid="11" name="Key_BarCode_Pisemnost">
    <vt:lpwstr>*B001813335*</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A/5</vt:lpwstr>
  </property>
  <property fmtid="{D5CDD505-2E9C-101B-9397-08002B2CF9AE}" pid="20" name="SmlouvaCislo">
    <vt:lpwstr>ČÍSLO SMLOUVY</vt:lpwstr>
  </property>
  <property fmtid="{D5CDD505-2E9C-101B-9397-08002B2CF9AE}" pid="21" name="SZ_Spis_Pisemnost">
    <vt:lpwstr>ZN/ORM/157/16</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Zveřejnění záznamu v registru smluv - SOBK Accolade Chaloupky - 11 2016</vt:lpwstr>
  </property>
  <property fmtid="{D5CDD505-2E9C-101B-9397-08002B2CF9AE}" pid="26" name="Zkratka_SpisovyUzel_PoziceZodpo_Pisemnost">
    <vt:lpwstr>ORM</vt:lpwstr>
  </property>
</Properties>
</file>