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E4" w:rsidRDefault="007D66E4" w:rsidP="007D66E4">
      <w:pPr>
        <w:suppressAutoHyphens/>
        <w:spacing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7D66E4" w:rsidRDefault="007D66E4" w:rsidP="007D66E4">
      <w:pPr>
        <w:spacing w:line="280" w:lineRule="atLeast"/>
        <w:jc w:val="center"/>
        <w:rPr>
          <w:rFonts w:ascii="Arial" w:hAnsi="Arial" w:cs="Arial"/>
        </w:rPr>
      </w:pPr>
    </w:p>
    <w:p w:rsidR="007D66E4" w:rsidRDefault="007D66E4" w:rsidP="007D66E4">
      <w:pPr>
        <w:spacing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7D66E4" w:rsidRDefault="007D66E4" w:rsidP="007D66E4">
      <w:pPr>
        <w:spacing w:line="280" w:lineRule="atLeast"/>
        <w:jc w:val="center"/>
        <w:rPr>
          <w:rFonts w:ascii="Arial" w:hAnsi="Arial" w:cs="Arial"/>
        </w:rPr>
      </w:pPr>
    </w:p>
    <w:p w:rsidR="007D66E4" w:rsidRPr="00926C2F" w:rsidRDefault="007D66E4" w:rsidP="007D66E4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>Public Market Advisory s.r.o.</w:t>
      </w:r>
    </w:p>
    <w:p w:rsidR="007D66E4" w:rsidRPr="00926C2F" w:rsidRDefault="007D66E4" w:rsidP="007D66E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7D66E4" w:rsidRPr="00926C2F" w:rsidRDefault="007D66E4" w:rsidP="007D66E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7D66E4" w:rsidRPr="000D406F" w:rsidRDefault="007D66E4" w:rsidP="007D66E4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</w:p>
    <w:p w:rsidR="00D14DD2" w:rsidRDefault="00D14DD2" w:rsidP="001C3558">
      <w:pPr>
        <w:spacing w:after="120" w:line="280" w:lineRule="atLeast"/>
        <w:rPr>
          <w:rFonts w:ascii="Arial" w:hAnsi="Arial" w:cs="Arial"/>
          <w:b/>
        </w:rPr>
      </w:pPr>
      <w:r w:rsidRPr="00D14DD2">
        <w:rPr>
          <w:rFonts w:ascii="Arial" w:hAnsi="Arial" w:cs="Arial"/>
          <w:b/>
        </w:rPr>
        <w:t>Mateřská škola, Praha 9 - Hostavice, U Hostavického potoka 803/71, příspěvková organizace</w:t>
      </w:r>
    </w:p>
    <w:p w:rsidR="007D66E4" w:rsidRPr="00370EA5" w:rsidRDefault="007D66E4" w:rsidP="001C3558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 w:rsidR="001C3558" w:rsidRPr="001C3558">
        <w:rPr>
          <w:rFonts w:ascii="Arial" w:hAnsi="Arial" w:cs="Arial"/>
        </w:rPr>
        <w:t>070</w:t>
      </w:r>
      <w:r w:rsidR="001C3558">
        <w:rPr>
          <w:rFonts w:ascii="Arial" w:hAnsi="Arial" w:cs="Arial"/>
        </w:rPr>
        <w:t xml:space="preserve"> </w:t>
      </w:r>
      <w:r w:rsidR="001C3558" w:rsidRPr="001C3558">
        <w:rPr>
          <w:rFonts w:ascii="Arial" w:hAnsi="Arial" w:cs="Arial"/>
        </w:rPr>
        <w:t>20</w:t>
      </w:r>
      <w:r w:rsidR="001C3558">
        <w:rPr>
          <w:rFonts w:ascii="Arial" w:hAnsi="Arial" w:cs="Arial"/>
        </w:rPr>
        <w:t xml:space="preserve"> </w:t>
      </w:r>
      <w:r w:rsidR="001C3558" w:rsidRPr="001C3558">
        <w:rPr>
          <w:rFonts w:ascii="Arial" w:hAnsi="Arial" w:cs="Arial"/>
        </w:rPr>
        <w:t>724</w:t>
      </w:r>
    </w:p>
    <w:p w:rsidR="007D66E4" w:rsidRPr="00370EA5" w:rsidRDefault="007D66E4" w:rsidP="001C3558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 w:rsidR="001C3558" w:rsidRPr="001C3558">
        <w:rPr>
          <w:rFonts w:ascii="Arial" w:hAnsi="Arial" w:cs="Arial"/>
        </w:rPr>
        <w:t>U Hostavického potoka 803/71</w:t>
      </w:r>
      <w:r w:rsidR="001C3558">
        <w:rPr>
          <w:rFonts w:ascii="Arial" w:hAnsi="Arial" w:cs="Arial"/>
        </w:rPr>
        <w:t xml:space="preserve">, </w:t>
      </w:r>
      <w:r w:rsidR="001C3558" w:rsidRPr="001C3558">
        <w:rPr>
          <w:rFonts w:ascii="Arial" w:hAnsi="Arial" w:cs="Arial"/>
        </w:rPr>
        <w:t xml:space="preserve">Praha 9 </w:t>
      </w:r>
      <w:r w:rsidR="001C3558">
        <w:rPr>
          <w:rFonts w:ascii="Arial" w:hAnsi="Arial" w:cs="Arial"/>
        </w:rPr>
        <w:t>–</w:t>
      </w:r>
      <w:r w:rsidR="001C3558" w:rsidRPr="001C3558">
        <w:rPr>
          <w:rFonts w:ascii="Arial" w:hAnsi="Arial" w:cs="Arial"/>
        </w:rPr>
        <w:t xml:space="preserve"> Hostavice</w:t>
      </w:r>
      <w:r w:rsidR="001C3558">
        <w:rPr>
          <w:rFonts w:ascii="Arial" w:hAnsi="Arial" w:cs="Arial"/>
        </w:rPr>
        <w:t xml:space="preserve"> 198 00</w:t>
      </w:r>
    </w:p>
    <w:p w:rsidR="007D66E4" w:rsidRPr="00370EA5" w:rsidRDefault="007D66E4" w:rsidP="007D66E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 w:rsidR="001C3558" w:rsidRPr="001C3558">
        <w:rPr>
          <w:rFonts w:ascii="Arial" w:hAnsi="Arial" w:cs="Arial"/>
        </w:rPr>
        <w:t>Zuzana Slepičková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7D66E4" w:rsidRDefault="007D66E4" w:rsidP="007D66E4">
      <w:pPr>
        <w:spacing w:after="120" w:line="280" w:lineRule="atLeast"/>
        <w:rPr>
          <w:rFonts w:ascii="Arial" w:hAnsi="Arial" w:cs="Arial"/>
        </w:rPr>
      </w:pPr>
    </w:p>
    <w:p w:rsidR="007D66E4" w:rsidRDefault="007D66E4" w:rsidP="007D66E4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7D66E4" w:rsidRPr="00370EA5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D66E4" w:rsidRPr="00743A83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DOHODY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D14DD2" w:rsidRDefault="009C2233" w:rsidP="007D66E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__</w:t>
      </w:r>
    </w:p>
    <w:p w:rsidR="007D66E4" w:rsidRDefault="007D66E4" w:rsidP="007D66E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7D66E4" w:rsidRPr="000D18F5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7D66E4" w:rsidRPr="00EC4142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</w:t>
      </w:r>
      <w:r w:rsidR="00D14DD2">
        <w:rPr>
          <w:rFonts w:ascii="Arial" w:hAnsi="Arial" w:cs="Arial"/>
          <w:sz w:val="20"/>
          <w:szCs w:val="20"/>
          <w:lang w:eastAsia="en-US"/>
        </w:rPr>
        <w:t>9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. 2018, a to na dobu určitou </w:t>
      </w:r>
      <w:r w:rsidR="00D14DD2">
        <w:rPr>
          <w:rFonts w:ascii="Arial" w:hAnsi="Arial" w:cs="Arial"/>
          <w:sz w:val="20"/>
          <w:szCs w:val="20"/>
          <w:lang w:eastAsia="en-US"/>
        </w:rPr>
        <w:t>do 31. 5. 2019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D66E4" w:rsidRPr="00FD7B9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7D66E4" w:rsidRPr="00FB477E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>0,0</w:t>
      </w:r>
      <w:r w:rsidR="00A1687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 w:rsidR="00A168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A1687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Refundace nákladů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Mzda dočasně přiděleného zaměstnance za práci v rozsahu podle čl. 6 této dohody činí </w:t>
      </w:r>
      <w:r w:rsidR="009C2233">
        <w:rPr>
          <w:rFonts w:ascii="Arial" w:hAnsi="Arial" w:cs="Arial"/>
          <w:sz w:val="20"/>
          <w:szCs w:val="20"/>
        </w:rPr>
        <w:t>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7D66E4" w:rsidRPr="001D05A9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D66E4" w:rsidRPr="001D2E7A" w:rsidRDefault="007D66E4" w:rsidP="007D66E4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D66E4" w:rsidRDefault="007D66E4" w:rsidP="007D66E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Tato dohoda nabývá platnosti dnem podpisu oběma smluvními stranami a účinnosti dnem uveřejnění dle odst. 7.6. této dohody.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7D66E4" w:rsidRDefault="007D66E4" w:rsidP="007D66E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7D66E4" w:rsidRDefault="007D66E4" w:rsidP="007D66E4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7D66E4" w:rsidTr="00270E04">
        <w:tc>
          <w:tcPr>
            <w:tcW w:w="4606" w:type="dxa"/>
            <w:shd w:val="clear" w:color="auto" w:fill="auto"/>
          </w:tcPr>
          <w:p w:rsidR="007D66E4" w:rsidRDefault="007D66E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7D66E4" w:rsidRPr="00317489" w:rsidRDefault="007D66E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9C22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9C223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2018</w:t>
            </w:r>
          </w:p>
          <w:p w:rsidR="007D66E4" w:rsidRDefault="007D66E4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7D66E4" w:rsidRDefault="007D66E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7D66E4" w:rsidRPr="00317489" w:rsidRDefault="007D66E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 xml:space="preserve">dne </w:t>
            </w:r>
            <w:r w:rsidR="009C22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9C223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 2018</w:t>
            </w:r>
          </w:p>
          <w:p w:rsidR="007D66E4" w:rsidRDefault="007D66E4" w:rsidP="00270E04">
            <w:pPr>
              <w:rPr>
                <w:rFonts w:ascii="Arial" w:hAnsi="Arial" w:cs="Arial"/>
              </w:rPr>
            </w:pPr>
          </w:p>
        </w:tc>
      </w:tr>
      <w:tr w:rsidR="007D66E4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7D66E4" w:rsidRDefault="00D14DD2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D14DD2">
              <w:rPr>
                <w:rFonts w:ascii="Arial" w:hAnsi="Arial" w:cs="Arial"/>
              </w:rPr>
              <w:t>Zuzana Slepičková</w:t>
            </w:r>
          </w:p>
        </w:tc>
        <w:tc>
          <w:tcPr>
            <w:tcW w:w="4604" w:type="dxa"/>
            <w:shd w:val="clear" w:color="auto" w:fill="auto"/>
          </w:tcPr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</w:p>
          <w:p w:rsidR="007D66E4" w:rsidRDefault="007D66E4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7D66E4" w:rsidRDefault="007D66E4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 w:rsidP="007D66E4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739A2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E4"/>
    <w:rsid w:val="00024915"/>
    <w:rsid w:val="001C3558"/>
    <w:rsid w:val="007902E0"/>
    <w:rsid w:val="007D66E4"/>
    <w:rsid w:val="009C2233"/>
    <w:rsid w:val="00A1687D"/>
    <w:rsid w:val="00D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EC106-F136-40E7-BB85-CD7FDAD8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6E4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7D66E4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7D66E4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7D66E4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4</cp:revision>
  <dcterms:created xsi:type="dcterms:W3CDTF">2018-09-13T20:15:00Z</dcterms:created>
  <dcterms:modified xsi:type="dcterms:W3CDTF">2018-09-20T13:44:00Z</dcterms:modified>
</cp:coreProperties>
</file>