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4320" w:firstLine="0"/>
        <w:spacing w:before="0" w:after="0" w:line="208" w:lineRule="auto"/>
        <w:jc w:val="left"/>
        <w:rPr>
          <w:b w:val="true"/>
          <w:color w:val="#000000"/>
          <w:sz w:val="36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6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</w:t>
      </w:r>
    </w:p>
    <w:p>
      <w:pPr>
        <w:ind w:right="0" w:left="360" w:firstLine="0"/>
        <w:spacing w:before="252" w:after="0" w:line="216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Uzav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řená dne 19. 09. 2018. mezi:</w:t>
      </w:r>
    </w:p>
    <w:p>
      <w:pPr>
        <w:ind w:right="2952" w:left="360" w:firstLine="0"/>
        <w:spacing w:before="144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Hotel Mesit, provozovatel: Stola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řství MaJaMi s.r.o., 756 57 Horní Bečva 316,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IC: 26825376, DIČ: CZ26825376, č. účtu: 1662420359/0800,</w:t>
      </w:r>
    </w:p>
    <w:p>
      <w:pPr>
        <w:ind w:right="0" w:left="360" w:firstLine="0"/>
        <w:spacing w:before="0" w:after="0" w:line="266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zastoupený Marcelou Héderváryovou,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ředitelkou hotelu Mesit</w:t>
      </w:r>
    </w:p>
    <w:p>
      <w:pPr>
        <w:ind w:right="0" w:left="360" w:firstLine="0"/>
        <w:spacing w:before="0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dále 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„dodavatel"</w:t>
      </w:r>
    </w:p>
    <w:p>
      <w:pPr>
        <w:ind w:right="0" w:left="360" w:firstLine="0"/>
        <w:spacing w:before="288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a objednávajícím:</w:t>
      </w:r>
    </w:p>
    <w:p>
      <w:pPr>
        <w:ind w:right="3456" w:left="360" w:firstLine="0"/>
        <w:spacing w:before="108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ětský domov Loreta a Školní jídelna, Fulnek, příspěvková organizace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Zastoupena ředitelkou školy Mgr. Renatou Malinovou</w:t>
      </w:r>
    </w:p>
    <w:p>
      <w:pPr>
        <w:ind w:right="0" w:left="360" w:firstLine="0"/>
        <w:spacing w:before="36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dále 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„objednávající"</w:t>
      </w:r>
    </w:p>
    <w:p>
      <w:pPr>
        <w:ind w:right="0" w:left="360" w:firstLine="0"/>
        <w:spacing w:before="108" w:after="0" w:line="240" w:lineRule="auto"/>
        <w:jc w:val="left"/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Uzavírají smlouvu tohoto zn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ění:</w:t>
      </w:r>
    </w:p>
    <w:p>
      <w:pPr>
        <w:ind w:right="0" w:left="288" w:firstLine="0"/>
        <w:spacing w:before="396" w:after="0" w:line="240" w:lineRule="auto"/>
        <w:jc w:val="left"/>
        <w:tabs>
          <w:tab w:val="right" w:leader="none" w:pos="389"/>
          <w:tab w:val="right" w:leader="none" w:pos="9688"/>
        </w:tabs>
        <w:rPr>
          <w:color w:val="#000000"/>
          <w:sz w:val="25"/>
          <w:lang w:val="cs-CZ"/>
          <w:spacing w:val="0"/>
          <w:w w:val="55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cs-CZ"/>
          <w:spacing w:val="0"/>
          <w:w w:val="55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5"/>
          <w:lang w:val="cs-CZ"/>
          <w:spacing w:val="0"/>
          <w:w w:val="55"/>
          <w:strike w:val="false"/>
          <w:vertAlign w:val="baseline"/>
          <w:rFonts w:ascii="Times New Roman" w:hAnsi="Times New Roman"/>
        </w:rPr>
        <w:t xml:space="preserve">I.	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se zavazuje poskytnout ubytovací a stravovací služby za ú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čelem zimního soustředění pro</w:t>
      </w:r>
    </w:p>
    <w:p>
      <w:pPr>
        <w:ind w:right="0" w:left="216" w:firstLine="0"/>
        <w:spacing w:before="108" w:after="0" w:line="240" w:lineRule="auto"/>
        <w:jc w:val="left"/>
        <w:tabs>
          <w:tab w:val="right" w:leader="none" w:pos="389"/>
          <w:tab w:val="right" w:leader="none" w:pos="6394"/>
        </w:tabs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23"/>
          <w:lang w:val="cs-CZ"/>
          <w:spacing w:val="-16"/>
          <w:w w:val="100"/>
          <w:strike w:val="false"/>
          <w:vertAlign w:val="baseline"/>
          <w:rFonts w:ascii="Arial" w:hAnsi="Arial"/>
        </w:rPr>
        <w:t xml:space="preserve">II.	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12 d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ětí a 4 dospělé osoby v termínu od 21. 01. - 25. 01. 2019</w:t>
      </w:r>
    </w:p>
    <w:p>
      <w:pPr>
        <w:ind w:right="0" w:left="144" w:firstLine="0"/>
        <w:spacing w:before="180" w:after="0" w:line="276" w:lineRule="auto"/>
        <w:jc w:val="left"/>
        <w:tabs>
          <w:tab w:val="right" w:leader="none" w:pos="389"/>
          <w:tab w:val="right" w:leader="none" w:pos="3453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-10"/>
          <w:w w:val="100"/>
          <w:strike w:val="false"/>
          <w:vertAlign w:val="baseline"/>
          <w:rFonts w:ascii="Arial" w:hAnsi="Arial"/>
        </w:rPr>
        <w:t xml:space="preserve">III.	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K závazk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ům dodavatele patří:</w:t>
      </w:r>
    </w:p>
    <w:p>
      <w:pPr>
        <w:ind w:right="576" w:left="1656" w:firstLine="-648"/>
        <w:spacing w:before="324" w:after="0" w:line="240" w:lineRule="auto"/>
        <w:jc w:val="left"/>
        <w:tabs>
          <w:tab w:val="clear" w:pos="648"/>
          <w:tab w:val="decimal" w:pos="1656"/>
        </w:tabs>
        <w:numPr>
          <w:ilvl w:val="0"/>
          <w:numId w:val="2"/>
        </w:numP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Ubytování v hotelových pokojích jedno, dvou, t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ří a čtyř lůžkových, s možností dle potřeby s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využitím přistýlek.</w:t>
      </w:r>
    </w:p>
    <w:p>
      <w:pPr>
        <w:ind w:right="2016" w:left="3240" w:firstLine="-2232"/>
        <w:spacing w:before="144" w:after="0" w:line="240" w:lineRule="auto"/>
        <w:jc w:val="left"/>
        <w:tabs>
          <w:tab w:val="clear" w:pos="648"/>
          <w:tab w:val="decimal" w:pos="1656"/>
        </w:tabs>
        <w:numPr>
          <w:ilvl w:val="0"/>
          <w:numId w:val="2"/>
        </w:numPr>
        <w:rPr>
          <w:color w:val="#000000"/>
          <w:sz w:val="19"/>
          <w:lang w:val="cs-CZ"/>
          <w:spacing w:val="2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8"/>
          <w:w w:val="100"/>
          <w:strike w:val="false"/>
          <w:vertAlign w:val="baseline"/>
          <w:rFonts w:ascii="Arial" w:hAnsi="Arial"/>
        </w:rPr>
        <w:t xml:space="preserve">Stravování:	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Dít</w:t>
        <w:br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 - snídaně - švédské stoly, 1 větší svačina na svah
</w:t>
        <w:br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16,15 Oběd — polévka, pečivo</w:t>
      </w:r>
    </w:p>
    <w:p>
      <w:pPr>
        <w:ind w:right="0" w:left="3240" w:firstLine="0"/>
        <w:spacing w:before="36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Ve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čeře - raut, PITNÝ REŽIM PO CELÝ DEN</w:t>
      </w:r>
    </w:p>
    <w:p>
      <w:pPr>
        <w:ind w:right="216" w:left="2664" w:firstLine="576"/>
        <w:spacing w:before="108" w:after="0" w:line="240" w:lineRule="auto"/>
        <w:jc w:val="left"/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Dosp</w:t>
      </w:r>
      <w:r>
        <w:rPr>
          <w:color w:val="#000000"/>
          <w:sz w:val="19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ělý pedagogický doprovod — snídaně (švédské stoly), oběd v hotelové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restauraci, večeře formou rautu.</w:t>
      </w:r>
    </w:p>
    <w:p>
      <w:pPr>
        <w:ind w:right="432" w:left="1656" w:firstLine="-648"/>
        <w:spacing w:before="144" w:after="0" w:line="240" w:lineRule="auto"/>
        <w:jc w:val="left"/>
        <w:tabs>
          <w:tab w:val="clear" w:pos="648"/>
          <w:tab w:val="decimal" w:pos="1656"/>
        </w:tabs>
        <w:numPr>
          <w:ilvl w:val="0"/>
          <w:numId w:val="2"/>
        </w:numP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Zdarma vstup na bazén, na antukové h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řiště, parkování u hotelu, využití venkovního ohniště,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připojení na internet, uschování cenností v trezoru na pokoji.</w:t>
      </w:r>
    </w:p>
    <w:p>
      <w:pPr>
        <w:ind w:right="864" w:left="1656" w:firstLine="-648"/>
        <w:spacing w:before="144" w:after="0" w:line="240" w:lineRule="auto"/>
        <w:jc w:val="left"/>
        <w:tabs>
          <w:tab w:val="clear" w:pos="648"/>
          <w:tab w:val="decimal" w:pos="1656"/>
        </w:tabs>
        <w:numPr>
          <w:ilvl w:val="0"/>
          <w:numId w:val="2"/>
        </w:numP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Po dobu pobytu bude pro Vaši skupinu k dispozici jednací místnost pro 40 osob v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četně 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techniky.</w:t>
      </w:r>
    </w:p>
    <w:p>
      <w:pPr>
        <w:ind w:right="0" w:left="1512" w:firstLine="0"/>
        <w:spacing w:before="36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Za pronájem t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ěchto místností nebudeme účtovat žádný poplatek.</w:t>
      </w:r>
    </w:p>
    <w:p>
      <w:pPr>
        <w:ind w:right="0" w:left="72" w:firstLine="0"/>
        <w:spacing w:before="396" w:after="0" w:line="283" w:lineRule="auto"/>
        <w:jc w:val="left"/>
        <w:tabs>
          <w:tab w:val="right" w:leader="none" w:pos="389"/>
          <w:tab w:val="right" w:leader="none" w:pos="9825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IV.	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 smluvní strany se dohodly, že cena na dítě za jeden den s pinou penzí 580 Kč,-. Dospělý s pinou</w:t>
      </w:r>
    </w:p>
    <w:p>
      <w:pPr>
        <w:ind w:right="0" w:left="864" w:firstLine="0"/>
        <w:spacing w:before="0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penzí 780,-K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č.</w:t>
      </w:r>
    </w:p>
    <w:p>
      <w:pPr>
        <w:ind w:right="0" w:left="1008" w:firstLine="0"/>
        <w:spacing w:before="468" w:after="0" w:line="240" w:lineRule="auto"/>
        <w:jc w:val="left"/>
        <w:tabs>
          <w:tab w:val="clear" w:pos="648"/>
          <w:tab w:val="decimal" w:pos="1656"/>
        </w:tabs>
        <w:numPr>
          <w:ilvl w:val="0"/>
          <w:numId w:val="3"/>
        </w:numP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  <w:t xml:space="preserve">P</w:t>
      </w:r>
      <w:r>
        <w:rPr>
          <w:color w:val="#000000"/>
          <w:sz w:val="19"/>
          <w:lang w:val="cs-CZ"/>
          <w:spacing w:val="13"/>
          <w:w w:val="100"/>
          <w:strike w:val="false"/>
          <w:vertAlign w:val="baseline"/>
          <w:rFonts w:ascii="Arial" w:hAnsi="Arial"/>
        </w:rPr>
        <w:t xml:space="preserve">říjezd bude 21. 01. 2019 začínáme obědem (pro děti větší svačina na svah)</w:t>
      </w:r>
    </w:p>
    <w:p>
      <w:pPr>
        <w:ind w:right="0" w:left="1008" w:firstLine="0"/>
        <w:spacing w:before="36" w:after="0" w:line="240" w:lineRule="auto"/>
        <w:jc w:val="left"/>
        <w:tabs>
          <w:tab w:val="clear" w:pos="648"/>
          <w:tab w:val="decimal" w:pos="1656"/>
        </w:tabs>
        <w:numPr>
          <w:ilvl w:val="0"/>
          <w:numId w:val="3"/>
        </w:numPr>
        <w:rPr>
          <w:color w:val="#000000"/>
          <w:sz w:val="19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Odjezd bude 25. 01. 2019 - po snídani</w:t>
      </w:r>
    </w:p>
    <w:p>
      <w:pPr>
        <w:ind w:right="0" w:left="144" w:firstLine="0"/>
        <w:spacing w:before="288" w:after="0" w:line="283" w:lineRule="auto"/>
        <w:jc w:val="left"/>
        <w:tabs>
          <w:tab w:val="right" w:leader="none" w:pos="389"/>
          <w:tab w:val="right" w:leader="none" w:pos="9497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V.	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Objednavatel se zavazuje provést úhradu ceny p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říkazem na bankovní účet dodavatele na základě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vystavené faktury v termínech:</w:t>
      </w:r>
    </w:p>
    <w:p>
      <w:pPr>
        <w:ind w:right="0" w:left="1008" w:firstLine="0"/>
        <w:spacing w:before="108" w:after="0" w:line="240" w:lineRule="auto"/>
        <w:jc w:val="left"/>
        <w:tabs>
          <w:tab w:val="clear" w:pos="648"/>
          <w:tab w:val="decimal" w:pos="1656"/>
        </w:tabs>
        <w:numPr>
          <w:ilvl w:val="0"/>
          <w:numId w:val="4"/>
        </w:numP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První zálohová faktura splatná 21. 12. 2018 na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částku 40% z celkové částky.</w:t>
      </w:r>
    </w:p>
    <w:p>
      <w:pPr>
        <w:ind w:right="0" w:left="1008" w:firstLine="0"/>
        <w:spacing w:before="36" w:after="0" w:line="240" w:lineRule="auto"/>
        <w:jc w:val="left"/>
        <w:tabs>
          <w:tab w:val="clear" w:pos="648"/>
          <w:tab w:val="decimal" w:pos="1656"/>
        </w:tabs>
        <w:numPr>
          <w:ilvl w:val="0"/>
          <w:numId w:val="4"/>
        </w:numP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Druhá faktura do 10 dn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ů od vystavení faktury za celkové vyúčtování služeb.</w:t>
      </w:r>
    </w:p>
    <w:p>
      <w:pPr>
        <w:ind w:right="0" w:left="72" w:firstLine="0"/>
        <w:spacing w:before="288" w:after="0" w:line="288" w:lineRule="auto"/>
        <w:jc w:val="left"/>
        <w:tabs>
          <w:tab w:val="right" w:leader="none" w:pos="389"/>
          <w:tab w:val="right" w:leader="none" w:pos="8759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VI.	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Veškeré zm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ěny této smlouvy a dodatky si pro svou platnost vyžadují písemné vyhotovení.</w:t>
      </w:r>
    </w:p>
    <w:p>
      <w:pPr>
        <w:ind w:right="0" w:left="0" w:firstLine="0"/>
        <w:spacing w:before="144" w:after="0" w:line="288" w:lineRule="auto"/>
        <w:jc w:val="left"/>
        <w:tabs>
          <w:tab w:val="right" w:leader="none" w:pos="389"/>
          <w:tab w:val="right" w:leader="none" w:pos="5317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VII.	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Zajistíme lyža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řskou školičku dle Vaší objednávky z</w:t>
      </w:r>
    </w:p>
    <w:p>
      <w:pPr>
        <w:ind w:right="0" w:left="0" w:firstLine="0"/>
        <w:spacing w:before="108" w:after="288" w:line="288" w:lineRule="auto"/>
        <w:jc w:val="left"/>
        <w:tabs>
          <w:tab w:val="right" w:leader="none" w:pos="389"/>
          <w:tab w:val="right" w:leader="none" w:pos="8716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ab/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VIII.	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Smlouva je vyhotovena ve dvou stejnopisech, po jednom listu pro každou smluvní stranu.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5166"/>
        <w:gridCol w:w="4914"/>
      </w:tblGrid>
      <w:tr>
        <w:trPr>
          <w:trHeight w:val="106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5166" w:type="auto"/>
            <w:textDirection w:val="lrTb"/>
            <w:vAlign w:val="top"/>
          </w:tcPr>
          <w:p>
            <w:pPr>
              <w:ind w:right="2343" w:left="0" w:firstLine="0"/>
              <w:spacing w:before="0" w:after="0" w:line="240" w:lineRule="auto"/>
              <w:jc w:val="right"/>
              <w:rPr>
                <w:b w:val="true"/>
                <w:color w:val="#000000"/>
                <w:sz w:val="18"/>
                <w:lang w:val="cs-CZ"/>
                <w:spacing w:val="14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14"/>
                <w:w w:val="100"/>
                <w:strike w:val="false"/>
                <w:vertAlign w:val="baseline"/>
                <w:rFonts w:ascii="Tahoma" w:hAnsi="Tahoma"/>
              </w:rPr>
              <w:t xml:space="preserve">OBJEDNAVATEL: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0080" w:type="auto"/>
            <w:textDirection w:val="lrTb"/>
            <w:vAlign w:val="top"/>
          </w:tcPr>
          <w:p>
            <w:pPr>
              <w:ind w:right="1231" w:left="0" w:firstLine="0"/>
              <w:spacing w:before="0" w:after="0" w:line="186" w:lineRule="exact"/>
              <w:jc w:val="right"/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b w:val="true"/>
                <w:color w:val="#000000"/>
                <w:sz w:val="18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DODAVATEL:</w:t>
            </w:r>
          </w:p>
          <w:p>
            <w:pPr>
              <w:ind w:right="1141" w:left="0" w:firstLine="0"/>
              <w:spacing w:before="288" w:after="0" w:line="234" w:lineRule="exact"/>
              <w:jc w:val="right"/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20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HOTEL MES1T</w:t>
            </w:r>
          </w:p>
          <w:p>
            <w:pPr>
              <w:ind w:right="1321" w:left="0" w:firstLine="0"/>
              <w:spacing w:before="0" w:after="0" w:line="156" w:lineRule="exact"/>
              <w:jc w:val="right"/>
              <w:rPr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8"/>
                <w:w w:val="100"/>
                <w:strike w:val="false"/>
                <w:vertAlign w:val="baseline"/>
                <w:rFonts w:ascii="Tahoma" w:hAnsi="Tahoma"/>
              </w:rPr>
              <w:t xml:space="preserve">Horní Be 'a 316</w:t>
            </w:r>
          </w:p>
          <w:p>
            <w:pPr>
              <w:ind w:right="1141" w:left="0" w:firstLine="0"/>
              <w:spacing w:before="0" w:after="0" w:line="2" w:lineRule="exact"/>
              <w:jc w:val="right"/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ai</w:t>
            </w:r>
          </w:p>
          <w:p>
            <w:pPr>
              <w:ind w:right="1951" w:left="0" w:firstLine="0"/>
              <w:spacing w:before="0" w:after="0" w:line="240" w:lineRule="auto"/>
              <w:jc w:val="right"/>
              <w:rPr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6"/>
                <w:w w:val="100"/>
                <w:strike w:val="false"/>
                <w:vertAlign w:val="baseline"/>
                <w:rFonts w:ascii="Tahoma" w:hAnsi="Tahoma"/>
              </w:rPr>
              <w:t xml:space="preserve">kov&amp;t.,‘Wel' Sl-CY</w:t>
            </w:r>
          </w:p>
          <w:p>
            <w:pPr>
              <w:ind w:right="1231" w:left="0" w:firstLine="0"/>
              <w:spacing w:before="0" w:after="0" w:line="240" w:lineRule="auto"/>
              <w:jc w:val="right"/>
              <w:tabs>
                <w:tab w:val="left" w:leader="none" w:pos="3355"/>
              </w:tabs>
              <w:rPr>
                <w:color w:val="#000000"/>
                <w:sz w:val="15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5"/>
                <w:lang w:val="cs-CZ"/>
                <w:spacing w:val="-16"/>
                <w:w w:val="100"/>
                <w:strike w:val="false"/>
                <w:vertAlign w:val="baseline"/>
                <w:rFonts w:ascii="Tahoma" w:hAnsi="Tahoma"/>
              </w:rPr>
              <w:t xml:space="preserve">tel Ifax.	</w:t>
            </w:r>
            <w:r>
              <w:rPr>
                <w:color w:val="#000000"/>
                <w:sz w:val="13"/>
                <w:lang w:val="cs-CZ"/>
                <w:spacing w:val="-4"/>
                <w:w w:val="100"/>
                <w:strike w:val="false"/>
                <w:vertAlign w:val="baseline"/>
                <w:rFonts w:ascii="Tahoma" w:hAnsi="Tahoma"/>
              </w:rPr>
              <w:t xml:space="preserve">5 105</w:t>
            </w:r>
          </w:p>
          <w:p>
            <w:pPr>
              <w:ind w:right="1321" w:left="0" w:firstLine="0"/>
              <w:spacing w:before="0" w:after="0" w:line="240" w:lineRule="auto"/>
              <w:jc w:val="right"/>
              <w:tabs>
                <w:tab w:val="left" w:leader="none" w:pos="3355"/>
              </w:tabs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</w:pP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i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č" 26	</w:t>
            </w:r>
            <w:r>
              <w:rPr>
                <w:color w:val="#000000"/>
                <w:sz w:val="13"/>
                <w:lang w:val="cs-CZ"/>
                <w:spacing w:val="0"/>
                <w:w w:val="100"/>
                <w:strike w:val="false"/>
                <w:vertAlign w:val="baseline"/>
                <w:rFonts w:ascii="Tahoma" w:hAnsi="Tahoma"/>
              </w:rPr>
              <w:t xml:space="preserve">375</w:t>
            </w:r>
          </w:p>
        </w:tc>
      </w:tr>
    </w:tbl>
    <w:sectPr>
      <w:pgSz w:w="11918" w:h="16854" w:orient="portrait"/>
      <w:type w:val="nextPage"/>
      <w:textDirection w:val="lrTb"/>
      <w:pgMar w:bottom="72" w:top="1670" w:right="751" w:left="1027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648"/>
        </w:tabs>
      </w:pPr>
      <w:rPr>
        <w:color w:val="#000000"/>
        <w:sz w:val="19"/>
        <w:lang w:val="cs-CZ"/>
        <w:spacing w:val="0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decimal"/>
      <w:lvlText w:val="%1)"/>
      <w:start w:val="1"/>
      <w:lvlJc w:val="left"/>
      <w:pPr>
        <w:ind w:left="720"/>
        <w:tabs>
          <w:tab w:val="decimal" w:pos="648"/>
        </w:tabs>
      </w:pPr>
      <w:rPr>
        <w:color w:val="#000000"/>
        <w:sz w:val="19"/>
        <w:lang w:val="cs-CZ"/>
        <w:spacing w:val="13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decimal"/>
      <w:lvlText w:val="%1)"/>
      <w:start w:val="1"/>
      <w:lvlJc w:val="left"/>
      <w:pPr>
        <w:ind w:left="720"/>
        <w:tabs>
          <w:tab w:val="decimal" w:pos="648"/>
        </w:tabs>
      </w:pPr>
      <w:rPr>
        <w:color w:val="#000000"/>
        <w:sz w:val="19"/>
        <w:lang w:val="cs-CZ"/>
        <w:spacing w:val="11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