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02" w:rsidRDefault="00F14979">
      <w:pPr>
        <w:pStyle w:val="Nadpis10"/>
        <w:keepNext/>
        <w:keepLines/>
        <w:shd w:val="clear" w:color="auto" w:fill="auto"/>
        <w:tabs>
          <w:tab w:val="left" w:pos="6546"/>
        </w:tabs>
        <w:spacing w:after="680" w:line="380" w:lineRule="exact"/>
        <w:ind w:left="4440"/>
      </w:pPr>
      <w:bookmarkStart w:id="0" w:name="bookmark0"/>
      <w:r>
        <w:rPr>
          <w:rStyle w:val="Nadpis11"/>
          <w:i/>
          <w:iCs/>
        </w:rPr>
        <w:t>TRL</w:t>
      </w:r>
      <w:r>
        <w:rPr>
          <w:rStyle w:val="Nadpis11"/>
          <w:i/>
          <w:iCs/>
        </w:rPr>
        <w:tab/>
      </w:r>
      <w:r>
        <w:rPr>
          <w:rStyle w:val="Nadpis11"/>
          <w:i/>
          <w:iCs/>
        </w:rPr>
        <w:t>U&gt; !£</w:t>
      </w:r>
      <w:bookmarkEnd w:id="0"/>
    </w:p>
    <w:p w:rsidR="003D7B02" w:rsidRDefault="00F14979">
      <w:pPr>
        <w:pStyle w:val="Nadpis20"/>
        <w:keepNext/>
        <w:keepLines/>
        <w:shd w:val="clear" w:color="auto" w:fill="auto"/>
        <w:spacing w:before="0" w:after="245" w:line="340" w:lineRule="exact"/>
        <w:ind w:left="460"/>
      </w:pPr>
      <w:r>
        <w:pict>
          <v:shapetype id="_x0000_t202" coordsize="21600,21600" o:spt="202" path="m,l,21600r21600,l21600,xe">
            <v:stroke joinstyle="miter"/>
            <v:path gradientshapeok="t" o:connecttype="rect"/>
          </v:shapetype>
          <v:shape id="_x0000_s1027" type="#_x0000_t202" style="position:absolute;left:0;text-align:left;margin-left:303.65pt;margin-top:38.05pt;width:23.6pt;height:18.1pt;z-index:-125829375;mso-wrap-distance-left:77.4pt;mso-wrap-distance-top:38.05pt;mso-wrap-distance-right:5pt;mso-position-horizontal-relative:margin" filled="f" stroked="f">
            <v:textbox style="mso-fit-shape-to-text:t" inset="0,0,0,0">
              <w:txbxContent>
                <w:p w:rsidR="003D7B02" w:rsidRDefault="00F14979">
                  <w:pPr>
                    <w:pStyle w:val="Zkladntext3"/>
                    <w:shd w:val="clear" w:color="auto" w:fill="auto"/>
                    <w:spacing w:line="300" w:lineRule="exact"/>
                  </w:pPr>
                  <w:r>
                    <w:rPr>
                      <w:rStyle w:val="Zkladntext3Exact0"/>
                    </w:rPr>
                    <w:t>TV</w:t>
                  </w:r>
                </w:p>
              </w:txbxContent>
            </v:textbox>
            <w10:wrap type="square" side="left" anchorx="margin"/>
          </v:shape>
        </w:pict>
      </w:r>
      <w:bookmarkStart w:id="1" w:name="bookmark1"/>
      <w:r>
        <w:t>PRIKAZNI SMLOUVA</w:t>
      </w:r>
      <w:bookmarkEnd w:id="1"/>
    </w:p>
    <w:p w:rsidR="003D7B02" w:rsidRDefault="00F14979">
      <w:pPr>
        <w:pStyle w:val="Zkladntext20"/>
        <w:shd w:val="clear" w:color="auto" w:fill="auto"/>
        <w:spacing w:before="0"/>
        <w:ind w:right="20" w:firstLine="0"/>
        <w:sectPr w:rsidR="003D7B02">
          <w:pgSz w:w="11900" w:h="16840"/>
          <w:pgMar w:top="548" w:right="673" w:bottom="4846" w:left="3711" w:header="0" w:footer="3" w:gutter="0"/>
          <w:cols w:space="720"/>
          <w:noEndnote/>
          <w:docGrid w:linePitch="360"/>
        </w:sectPr>
      </w:pPr>
      <w:r>
        <w:t>uzavřená dle ustanovení § 2430 zák. č. 89/2012 Sb.</w:t>
      </w:r>
      <w:r>
        <w:br/>
        <w:t>/občanský zákoník/</w:t>
      </w:r>
    </w:p>
    <w:p w:rsidR="003D7B02" w:rsidRDefault="003D7B02">
      <w:pPr>
        <w:spacing w:line="240" w:lineRule="exact"/>
        <w:rPr>
          <w:sz w:val="19"/>
          <w:szCs w:val="19"/>
        </w:rPr>
      </w:pPr>
    </w:p>
    <w:p w:rsidR="003D7B02" w:rsidRDefault="003D7B02">
      <w:pPr>
        <w:spacing w:line="240" w:lineRule="exact"/>
        <w:rPr>
          <w:sz w:val="19"/>
          <w:szCs w:val="19"/>
        </w:rPr>
      </w:pPr>
    </w:p>
    <w:p w:rsidR="003D7B02" w:rsidRDefault="003D7B02">
      <w:pPr>
        <w:spacing w:before="2" w:after="2" w:line="240" w:lineRule="exact"/>
        <w:rPr>
          <w:sz w:val="19"/>
          <w:szCs w:val="19"/>
        </w:rPr>
      </w:pPr>
    </w:p>
    <w:p w:rsidR="003D7B02" w:rsidRDefault="003D7B02">
      <w:pPr>
        <w:rPr>
          <w:sz w:val="2"/>
          <w:szCs w:val="2"/>
        </w:rPr>
        <w:sectPr w:rsidR="003D7B02">
          <w:type w:val="continuous"/>
          <w:pgSz w:w="11900" w:h="16840"/>
          <w:pgMar w:top="548" w:right="0" w:bottom="548" w:left="0" w:header="0" w:footer="3" w:gutter="0"/>
          <w:cols w:space="720"/>
          <w:noEndnote/>
          <w:docGrid w:linePitch="360"/>
        </w:sectPr>
      </w:pPr>
    </w:p>
    <w:p w:rsidR="003D7B02" w:rsidRDefault="00F14979">
      <w:pPr>
        <w:pStyle w:val="Zkladntext20"/>
        <w:shd w:val="clear" w:color="auto" w:fill="auto"/>
        <w:spacing w:before="0" w:after="992" w:line="220" w:lineRule="exact"/>
        <w:ind w:firstLine="0"/>
        <w:jc w:val="both"/>
      </w:pPr>
      <w:r>
        <w:t>mezi:</w:t>
      </w:r>
    </w:p>
    <w:p w:rsidR="003D7B02" w:rsidRDefault="00F14979">
      <w:pPr>
        <w:pStyle w:val="Nadpis40"/>
        <w:keepNext/>
        <w:keepLines/>
        <w:shd w:val="clear" w:color="auto" w:fill="auto"/>
        <w:tabs>
          <w:tab w:val="left" w:pos="2065"/>
        </w:tabs>
        <w:spacing w:before="0"/>
      </w:pPr>
      <w:bookmarkStart w:id="2" w:name="bookmark2"/>
      <w:r>
        <w:t>firmou</w:t>
      </w:r>
      <w:r>
        <w:tab/>
        <w:t>Nemocnice Třinec, příspěvková organizace</w:t>
      </w:r>
      <w:bookmarkEnd w:id="2"/>
    </w:p>
    <w:p w:rsidR="003D7B02" w:rsidRDefault="00F14979">
      <w:pPr>
        <w:pStyle w:val="Zkladntext20"/>
        <w:shd w:val="clear" w:color="auto" w:fill="auto"/>
        <w:tabs>
          <w:tab w:val="left" w:pos="2065"/>
          <w:tab w:val="center" w:pos="4453"/>
          <w:tab w:val="center" w:pos="5262"/>
          <w:tab w:val="right" w:pos="5969"/>
        </w:tabs>
        <w:spacing w:before="0"/>
        <w:ind w:firstLine="0"/>
        <w:jc w:val="both"/>
      </w:pPr>
      <w:r>
        <w:t>sídlem</w:t>
      </w:r>
      <w:r>
        <w:tab/>
        <w:t>Kaštanová 268, Dolní</w:t>
      </w:r>
      <w:r>
        <w:tab/>
      </w:r>
      <w:proofErr w:type="spellStart"/>
      <w:r>
        <w:t>Líštná</w:t>
      </w:r>
      <w:proofErr w:type="spellEnd"/>
      <w:r>
        <w:t>, 739</w:t>
      </w:r>
      <w:r>
        <w:tab/>
        <w:t>61</w:t>
      </w:r>
      <w:r>
        <w:tab/>
      </w:r>
      <w:r>
        <w:t>Třinec</w:t>
      </w:r>
    </w:p>
    <w:p w:rsidR="003D7B02" w:rsidRDefault="00F14979">
      <w:pPr>
        <w:pStyle w:val="Zkladntext20"/>
        <w:shd w:val="clear" w:color="auto" w:fill="auto"/>
        <w:tabs>
          <w:tab w:val="left" w:pos="2065"/>
        </w:tabs>
        <w:spacing w:before="0"/>
        <w:ind w:firstLine="0"/>
        <w:jc w:val="both"/>
      </w:pPr>
      <w:r>
        <w:t>IČ</w:t>
      </w:r>
      <w:r>
        <w:tab/>
        <w:t>00534242</w:t>
      </w:r>
    </w:p>
    <w:p w:rsidR="003D7B02" w:rsidRDefault="00F14979">
      <w:pPr>
        <w:pStyle w:val="Zkladntext20"/>
        <w:shd w:val="clear" w:color="auto" w:fill="auto"/>
        <w:tabs>
          <w:tab w:val="left" w:pos="2065"/>
        </w:tabs>
        <w:spacing w:before="0"/>
        <w:ind w:firstLine="0"/>
        <w:jc w:val="both"/>
      </w:pPr>
      <w:r>
        <w:t>DIČ</w:t>
      </w:r>
      <w:r>
        <w:tab/>
        <w:t>CZ00534242</w:t>
      </w:r>
    </w:p>
    <w:p w:rsidR="003D7B02" w:rsidRDefault="00F14979">
      <w:pPr>
        <w:pStyle w:val="Zkladntext20"/>
        <w:shd w:val="clear" w:color="auto" w:fill="auto"/>
        <w:spacing w:before="0"/>
        <w:ind w:firstLine="0"/>
        <w:jc w:val="both"/>
      </w:pPr>
      <w:r>
        <w:t xml:space="preserve">Organizace byla zapsaná </w:t>
      </w:r>
      <w:proofErr w:type="gramStart"/>
      <w:r>
        <w:t>19.11.2003</w:t>
      </w:r>
      <w:proofErr w:type="gramEnd"/>
      <w:r>
        <w:t xml:space="preserve">, pod spisovou značkou </w:t>
      </w:r>
      <w:proofErr w:type="spellStart"/>
      <w:r>
        <w:t>Pr</w:t>
      </w:r>
      <w:proofErr w:type="spellEnd"/>
      <w:r>
        <w:t xml:space="preserve"> 908 vedená u Krajského soudu v Ostravě</w:t>
      </w:r>
    </w:p>
    <w:p w:rsidR="003D7B02" w:rsidRDefault="00F14979">
      <w:pPr>
        <w:pStyle w:val="Zkladntext20"/>
        <w:shd w:val="clear" w:color="auto" w:fill="auto"/>
        <w:tabs>
          <w:tab w:val="left" w:pos="2065"/>
          <w:tab w:val="center" w:pos="5031"/>
        </w:tabs>
        <w:spacing w:before="0" w:after="1320"/>
        <w:ind w:firstLine="0"/>
        <w:jc w:val="both"/>
      </w:pPr>
      <w:r>
        <w:t>jednající</w:t>
      </w:r>
      <w:r>
        <w:tab/>
        <w:t>MUDr. Mgr. Zdeněk Matušek,</w:t>
      </w:r>
      <w:r>
        <w:tab/>
        <w:t xml:space="preserve">ředitel (dále </w:t>
      </w:r>
      <w:proofErr w:type="gramStart"/>
      <w:r>
        <w:t>jen ,,příkazce</w:t>
      </w:r>
      <w:proofErr w:type="gramEnd"/>
      <w:r>
        <w:t>“)</w:t>
      </w:r>
    </w:p>
    <w:p w:rsidR="003D7B02" w:rsidRDefault="00F14979">
      <w:pPr>
        <w:pStyle w:val="Nadpis40"/>
        <w:keepNext/>
        <w:keepLines/>
        <w:shd w:val="clear" w:color="auto" w:fill="auto"/>
        <w:spacing w:before="0"/>
      </w:pPr>
      <w:r>
        <w:pict>
          <v:shape id="_x0000_s1028" type="#_x0000_t202" style="position:absolute;left:0;text-align:left;margin-left:.05pt;margin-top:-2.55pt;width:37.8pt;height:53.3pt;z-index:-125829374;mso-wrap-distance-left:5pt;mso-wrap-distance-right:70.9pt;mso-position-horizontal-relative:margin" filled="f" stroked="f">
            <v:textbox style="mso-fit-shape-to-text:t" inset="0,0,0,0">
              <w:txbxContent>
                <w:p w:rsidR="003D7B02" w:rsidRDefault="00F14979">
                  <w:pPr>
                    <w:pStyle w:val="Zkladntext40"/>
                    <w:shd w:val="clear" w:color="auto" w:fill="auto"/>
                    <w:ind w:firstLine="0"/>
                  </w:pPr>
                  <w:r>
                    <w:rPr>
                      <w:rStyle w:val="Zkladntext4Exact"/>
                      <w:b/>
                      <w:bCs/>
                    </w:rPr>
                    <w:t>firmou</w:t>
                  </w:r>
                </w:p>
                <w:p w:rsidR="003D7B02" w:rsidRDefault="00F14979">
                  <w:pPr>
                    <w:pStyle w:val="Zkladntext20"/>
                    <w:shd w:val="clear" w:color="auto" w:fill="auto"/>
                    <w:spacing w:before="0"/>
                    <w:ind w:firstLine="0"/>
                    <w:jc w:val="left"/>
                  </w:pPr>
                  <w:r>
                    <w:rPr>
                      <w:rStyle w:val="Zkladntext2Exact"/>
                    </w:rPr>
                    <w:t>sídlem</w:t>
                  </w:r>
                </w:p>
                <w:p w:rsidR="003D7B02" w:rsidRDefault="00F14979">
                  <w:pPr>
                    <w:pStyle w:val="Zkladntext5"/>
                    <w:shd w:val="clear" w:color="auto" w:fill="auto"/>
                  </w:pPr>
                  <w:r>
                    <w:t>IČ</w:t>
                  </w:r>
                </w:p>
                <w:p w:rsidR="003D7B02" w:rsidRDefault="00F14979">
                  <w:pPr>
                    <w:pStyle w:val="Zkladntext20"/>
                    <w:shd w:val="clear" w:color="auto" w:fill="auto"/>
                    <w:spacing w:before="0"/>
                    <w:ind w:firstLine="0"/>
                    <w:jc w:val="left"/>
                  </w:pPr>
                  <w:r>
                    <w:rPr>
                      <w:rStyle w:val="Zkladntext2Exact"/>
                    </w:rPr>
                    <w:t>DIČ</w:t>
                  </w:r>
                </w:p>
              </w:txbxContent>
            </v:textbox>
            <w10:wrap type="square" side="right" anchorx="margin"/>
          </v:shape>
        </w:pict>
      </w:r>
      <w:bookmarkStart w:id="3" w:name="bookmark3"/>
      <w:r>
        <w:t>VIKRA služby s.r.o.</w:t>
      </w:r>
      <w:bookmarkEnd w:id="3"/>
    </w:p>
    <w:p w:rsidR="003D7B02" w:rsidRDefault="00F14979">
      <w:pPr>
        <w:pStyle w:val="Zkladntext20"/>
        <w:shd w:val="clear" w:color="auto" w:fill="auto"/>
        <w:spacing w:before="0"/>
        <w:ind w:firstLine="0"/>
        <w:jc w:val="both"/>
      </w:pPr>
      <w:r>
        <w:t>Střítež 37,</w:t>
      </w:r>
      <w:r>
        <w:t xml:space="preserve"> 739 59 Střítež</w:t>
      </w:r>
    </w:p>
    <w:p w:rsidR="003D7B02" w:rsidRDefault="00F14979">
      <w:pPr>
        <w:pStyle w:val="Zkladntext20"/>
        <w:shd w:val="clear" w:color="auto" w:fill="auto"/>
        <w:spacing w:before="0"/>
        <w:ind w:firstLine="0"/>
        <w:jc w:val="both"/>
      </w:pPr>
      <w:r>
        <w:t>27803325</w:t>
      </w:r>
    </w:p>
    <w:p w:rsidR="003D7B02" w:rsidRDefault="00F14979">
      <w:pPr>
        <w:pStyle w:val="Zkladntext20"/>
        <w:shd w:val="clear" w:color="auto" w:fill="auto"/>
        <w:spacing w:before="0" w:after="60"/>
        <w:ind w:firstLine="0"/>
        <w:jc w:val="both"/>
      </w:pPr>
      <w:r>
        <w:t>CZ27803325 zapsaná v obchodním rejstříku vedeném Krajským soudem v Ostravě, oddíl C, vložka 41894</w:t>
      </w:r>
    </w:p>
    <w:p w:rsidR="003D7B02" w:rsidRDefault="00F14979">
      <w:pPr>
        <w:pStyle w:val="Zkladntext20"/>
        <w:shd w:val="clear" w:color="auto" w:fill="auto"/>
        <w:spacing w:before="0" w:after="506"/>
        <w:ind w:right="4200" w:firstLine="0"/>
        <w:jc w:val="left"/>
      </w:pPr>
      <w:r>
        <w:pict>
          <v:shape id="_x0000_s1029" type="#_x0000_t202" style="position:absolute;margin-left:-1.1pt;margin-top:-2.2pt;width:85.7pt;height:64.45pt;z-index:-125829373;mso-wrap-distance-left:5pt;mso-wrap-distance-right:24.1pt;mso-position-horizontal-relative:margin" filled="f" stroked="f">
            <v:textbox style="mso-fit-shape-to-text:t" inset="0,0,0,0">
              <w:txbxContent>
                <w:p w:rsidR="003D7B02" w:rsidRDefault="00F14979">
                  <w:pPr>
                    <w:pStyle w:val="Zkladntext20"/>
                    <w:shd w:val="clear" w:color="auto" w:fill="auto"/>
                    <w:spacing w:before="0"/>
                    <w:ind w:firstLine="0"/>
                    <w:jc w:val="both"/>
                  </w:pPr>
                  <w:r>
                    <w:rPr>
                      <w:rStyle w:val="Zkladntext2Exact"/>
                    </w:rPr>
                    <w:t>jednající</w:t>
                  </w:r>
                </w:p>
                <w:p w:rsidR="003D7B02" w:rsidRDefault="00F14979">
                  <w:pPr>
                    <w:pStyle w:val="Zkladntext20"/>
                    <w:shd w:val="clear" w:color="auto" w:fill="auto"/>
                    <w:spacing w:before="0"/>
                    <w:ind w:firstLine="0"/>
                    <w:jc w:val="both"/>
                  </w:pPr>
                  <w:r>
                    <w:rPr>
                      <w:rStyle w:val="Zkladntext2Exact"/>
                    </w:rPr>
                    <w:t>Bankovní spojení: Číslo účtu:</w:t>
                  </w:r>
                </w:p>
                <w:p w:rsidR="003D7B02" w:rsidRDefault="00F14979">
                  <w:pPr>
                    <w:pStyle w:val="Zkladntext20"/>
                    <w:shd w:val="clear" w:color="auto" w:fill="auto"/>
                    <w:spacing w:before="0"/>
                    <w:ind w:firstLine="0"/>
                    <w:jc w:val="both"/>
                  </w:pPr>
                  <w:r>
                    <w:rPr>
                      <w:rStyle w:val="Zkladntext2Exact"/>
                    </w:rPr>
                    <w:t>Tel:</w:t>
                  </w:r>
                </w:p>
                <w:p w:rsidR="003D7B02" w:rsidRDefault="00F14979">
                  <w:pPr>
                    <w:pStyle w:val="Zkladntext20"/>
                    <w:shd w:val="clear" w:color="auto" w:fill="auto"/>
                    <w:spacing w:before="0"/>
                    <w:ind w:firstLine="0"/>
                    <w:jc w:val="both"/>
                  </w:pPr>
                  <w:r>
                    <w:rPr>
                      <w:rStyle w:val="Zkladntext2Exact"/>
                    </w:rPr>
                    <w:t>E-mail:</w:t>
                  </w:r>
                </w:p>
              </w:txbxContent>
            </v:textbox>
            <w10:wrap type="square" side="right" anchorx="margin"/>
          </v:shape>
        </w:pict>
      </w:r>
      <w:r>
        <w:t xml:space="preserve">Ing. Viktor </w:t>
      </w:r>
      <w:proofErr w:type="spellStart"/>
      <w:r>
        <w:t>Zawadzki</w:t>
      </w:r>
      <w:proofErr w:type="spellEnd"/>
      <w:r>
        <w:t xml:space="preserve"> - jednatel Česká spořitelna, a.s. 3692757349/0800 558 69</w:t>
      </w:r>
      <w:r>
        <w:t xml:space="preserve">4 450 </w:t>
      </w:r>
      <w:hyperlink r:id="rId7" w:history="1">
        <w:r>
          <w:rPr>
            <w:rStyle w:val="Hypertextovodkaz"/>
            <w:lang w:val="en-US" w:eastAsia="en-US" w:bidi="en-US"/>
          </w:rPr>
          <w:t>info@vikra.cz</w:t>
        </w:r>
      </w:hyperlink>
    </w:p>
    <w:p w:rsidR="003D7B02" w:rsidRDefault="00F14979">
      <w:pPr>
        <w:pStyle w:val="Zkladntext20"/>
        <w:shd w:val="clear" w:color="auto" w:fill="auto"/>
        <w:spacing w:before="0" w:line="220" w:lineRule="exact"/>
        <w:ind w:firstLine="0"/>
        <w:jc w:val="both"/>
        <w:sectPr w:rsidR="003D7B02">
          <w:type w:val="continuous"/>
          <w:pgSz w:w="11900" w:h="16840"/>
          <w:pgMar w:top="548" w:right="1371" w:bottom="548" w:left="1403" w:header="0" w:footer="3" w:gutter="0"/>
          <w:cols w:space="720"/>
          <w:noEndnote/>
          <w:docGrid w:linePitch="360"/>
        </w:sectPr>
      </w:pPr>
      <w:r>
        <w:t xml:space="preserve">(dále </w:t>
      </w:r>
      <w:proofErr w:type="gramStart"/>
      <w:r>
        <w:t>jen ,,příkazník</w:t>
      </w:r>
      <w:proofErr w:type="gramEnd"/>
      <w:r>
        <w:t>“)</w:t>
      </w:r>
    </w:p>
    <w:p w:rsidR="003D7B02" w:rsidRDefault="00F14979">
      <w:pPr>
        <w:pStyle w:val="Nadpis320"/>
        <w:keepNext/>
        <w:keepLines/>
        <w:shd w:val="clear" w:color="auto" w:fill="auto"/>
        <w:spacing w:after="7" w:line="220" w:lineRule="exact"/>
        <w:ind w:left="5000"/>
      </w:pPr>
      <w:bookmarkStart w:id="4" w:name="bookmark4"/>
      <w:r>
        <w:lastRenderedPageBreak/>
        <w:t>I.</w:t>
      </w:r>
      <w:bookmarkEnd w:id="4"/>
    </w:p>
    <w:p w:rsidR="003D7B02" w:rsidRDefault="00F14979">
      <w:pPr>
        <w:pStyle w:val="Nadpis40"/>
        <w:keepNext/>
        <w:keepLines/>
        <w:shd w:val="clear" w:color="auto" w:fill="auto"/>
        <w:spacing w:before="0" w:after="220" w:line="200" w:lineRule="exact"/>
        <w:ind w:left="4580"/>
        <w:jc w:val="left"/>
      </w:pPr>
      <w:bookmarkStart w:id="5" w:name="bookmark5"/>
      <w:r>
        <w:rPr>
          <w:rStyle w:val="Nadpis41"/>
          <w:b/>
          <w:bCs/>
        </w:rPr>
        <w:t>Preambule</w:t>
      </w:r>
      <w:bookmarkEnd w:id="5"/>
    </w:p>
    <w:p w:rsidR="003D7B02" w:rsidRDefault="00F14979">
      <w:pPr>
        <w:pStyle w:val="Zkladntext20"/>
        <w:shd w:val="clear" w:color="auto" w:fill="auto"/>
        <w:spacing w:before="0" w:after="522"/>
        <w:ind w:left="560" w:firstLine="0"/>
        <w:jc w:val="both"/>
      </w:pPr>
      <w:r>
        <w:t xml:space="preserve">Smluvní strany výslovně prohlašují, že se jejich závazkový vztah řídí zákonem č. 89/2012 Sb., občanský zákoník (dále jen „občanský </w:t>
      </w:r>
      <w:r>
        <w:t>zákoník“), pokud ze smlouvy nevyplývá jinak. Smluvní strany výslovně prohlašují, že jsou podnikateli a že tuto smlouvu uzavírají při svém podnikání.</w:t>
      </w:r>
    </w:p>
    <w:p w:rsidR="003D7B02" w:rsidRDefault="00F14979">
      <w:pPr>
        <w:pStyle w:val="Nadpis40"/>
        <w:keepNext/>
        <w:keepLines/>
        <w:shd w:val="clear" w:color="auto" w:fill="auto"/>
        <w:spacing w:before="0" w:after="15" w:line="200" w:lineRule="exact"/>
        <w:ind w:left="5000"/>
        <w:jc w:val="left"/>
      </w:pPr>
      <w:bookmarkStart w:id="6" w:name="bookmark6"/>
      <w:r>
        <w:t>II.</w:t>
      </w:r>
      <w:bookmarkEnd w:id="6"/>
    </w:p>
    <w:p w:rsidR="003D7B02" w:rsidRDefault="00F14979">
      <w:pPr>
        <w:pStyle w:val="Nadpis40"/>
        <w:keepNext/>
        <w:keepLines/>
        <w:shd w:val="clear" w:color="auto" w:fill="auto"/>
        <w:spacing w:before="0" w:after="216" w:line="200" w:lineRule="exact"/>
        <w:ind w:left="4260"/>
        <w:jc w:val="left"/>
      </w:pPr>
      <w:bookmarkStart w:id="7" w:name="bookmark7"/>
      <w:r>
        <w:rPr>
          <w:rStyle w:val="Nadpis41"/>
          <w:b/>
          <w:bCs/>
        </w:rPr>
        <w:t>Předmět smlouvy</w:t>
      </w:r>
      <w:bookmarkEnd w:id="7"/>
    </w:p>
    <w:p w:rsidR="003D7B02" w:rsidRDefault="00F14979">
      <w:pPr>
        <w:pStyle w:val="Zkladntext20"/>
        <w:numPr>
          <w:ilvl w:val="0"/>
          <w:numId w:val="1"/>
        </w:numPr>
        <w:shd w:val="clear" w:color="auto" w:fill="auto"/>
        <w:tabs>
          <w:tab w:val="left" w:pos="865"/>
        </w:tabs>
        <w:spacing w:before="0" w:after="180"/>
        <w:ind w:left="920" w:hanging="360"/>
        <w:jc w:val="both"/>
      </w:pPr>
      <w:r>
        <w:t>Příkazník se na základě této smlouvy zavazuje obstarávat pro příkazce záležitosti, spoč</w:t>
      </w:r>
      <w:r>
        <w:t>ívající v komplexním, přímém a organizačním zajišťování všech úkolů příkazce v péči o bezpečnost a ochranu zdraví při práci zaměstnanců, vyplývajících pro příkazce z platných právních předpisů, zejména:</w:t>
      </w:r>
    </w:p>
    <w:p w:rsidR="003D7B02" w:rsidRDefault="00F14979">
      <w:pPr>
        <w:pStyle w:val="Zkladntext20"/>
        <w:numPr>
          <w:ilvl w:val="0"/>
          <w:numId w:val="2"/>
        </w:numPr>
        <w:shd w:val="clear" w:color="auto" w:fill="auto"/>
        <w:tabs>
          <w:tab w:val="left" w:pos="865"/>
        </w:tabs>
        <w:spacing w:before="0"/>
        <w:ind w:left="920" w:hanging="360"/>
        <w:jc w:val="both"/>
      </w:pPr>
      <w:r>
        <w:t>vytvoření organizačního a výchovného systému bezpečno</w:t>
      </w:r>
      <w:r>
        <w:t>sti práce;</w:t>
      </w:r>
    </w:p>
    <w:p w:rsidR="003D7B02" w:rsidRDefault="00F14979">
      <w:pPr>
        <w:pStyle w:val="Zkladntext20"/>
        <w:numPr>
          <w:ilvl w:val="0"/>
          <w:numId w:val="2"/>
        </w:numPr>
        <w:shd w:val="clear" w:color="auto" w:fill="auto"/>
        <w:tabs>
          <w:tab w:val="left" w:pos="865"/>
        </w:tabs>
        <w:spacing w:before="0"/>
        <w:ind w:left="880" w:hanging="320"/>
        <w:jc w:val="both"/>
      </w:pPr>
      <w:r>
        <w:t>vytvoření podmínek pro bezpečnou a zdravotně nezávadnou práci v rozsahu stanoveném v § 103 odst. 1 písm. a) zákona č. 262/2006 Sb., zákoníku práce, ve znění pozdějších předpisů (dále jen „zákoník práce“);</w:t>
      </w:r>
    </w:p>
    <w:p w:rsidR="003D7B02" w:rsidRDefault="00F14979">
      <w:pPr>
        <w:pStyle w:val="Zkladntext20"/>
        <w:numPr>
          <w:ilvl w:val="0"/>
          <w:numId w:val="2"/>
        </w:numPr>
        <w:shd w:val="clear" w:color="auto" w:fill="auto"/>
        <w:tabs>
          <w:tab w:val="left" w:pos="865"/>
        </w:tabs>
        <w:spacing w:before="0"/>
        <w:ind w:left="880" w:hanging="320"/>
        <w:jc w:val="both"/>
      </w:pPr>
      <w:r>
        <w:t xml:space="preserve">seznamování zaměstnanců příkazce s </w:t>
      </w:r>
      <w:r>
        <w:t>právními a ostatními předpisy k zajištění bezpečnosti a ochrany zdraví při práci a s novými poznatky bezpečnostní techniky, včetně pravidelného ověřování jejich znalostí těchto předpisů a kontroly jejich dodržování;</w:t>
      </w:r>
    </w:p>
    <w:p w:rsidR="003D7B02" w:rsidRDefault="00F14979">
      <w:pPr>
        <w:pStyle w:val="Zkladntext20"/>
        <w:numPr>
          <w:ilvl w:val="0"/>
          <w:numId w:val="2"/>
        </w:numPr>
        <w:shd w:val="clear" w:color="auto" w:fill="auto"/>
        <w:tabs>
          <w:tab w:val="left" w:pos="865"/>
        </w:tabs>
        <w:spacing w:before="0"/>
        <w:ind w:left="920" w:hanging="360"/>
        <w:jc w:val="both"/>
      </w:pPr>
      <w:r>
        <w:t xml:space="preserve">školení nových zaměstnanců podle potřeb </w:t>
      </w:r>
      <w:r>
        <w:t>příkazce,</w:t>
      </w:r>
    </w:p>
    <w:p w:rsidR="003D7B02" w:rsidRDefault="00F14979">
      <w:pPr>
        <w:pStyle w:val="Zkladntext20"/>
        <w:numPr>
          <w:ilvl w:val="0"/>
          <w:numId w:val="2"/>
        </w:numPr>
        <w:shd w:val="clear" w:color="auto" w:fill="auto"/>
        <w:tabs>
          <w:tab w:val="left" w:pos="865"/>
        </w:tabs>
        <w:spacing w:before="0"/>
        <w:ind w:left="880" w:hanging="320"/>
        <w:jc w:val="both"/>
      </w:pPr>
      <w:r>
        <w:t xml:space="preserve">sledování předepsaných revizí a povinných kontrol v oblasti bezpečnosti a ochrany zdraví při práci (dále také </w:t>
      </w:r>
      <w:proofErr w:type="gramStart"/>
      <w:r>
        <w:t>jen ,,BOZP</w:t>
      </w:r>
      <w:proofErr w:type="gramEnd"/>
      <w:r>
        <w:t>“);</w:t>
      </w:r>
    </w:p>
    <w:p w:rsidR="003D7B02" w:rsidRDefault="00F14979">
      <w:pPr>
        <w:pStyle w:val="Zkladntext20"/>
        <w:numPr>
          <w:ilvl w:val="0"/>
          <w:numId w:val="2"/>
        </w:numPr>
        <w:shd w:val="clear" w:color="auto" w:fill="auto"/>
        <w:tabs>
          <w:tab w:val="left" w:pos="865"/>
        </w:tabs>
        <w:spacing w:before="0"/>
        <w:ind w:left="880" w:hanging="320"/>
        <w:jc w:val="both"/>
      </w:pPr>
      <w:r>
        <w:t>sledování a kontrola platnosti oprávnění a zdravotní způsobilosti k provádění činností, k jejichž výkonu je zapotřebí odbo</w:t>
      </w:r>
      <w:r>
        <w:t>rné způsobilosti podle zvláštních právních předpisů;</w:t>
      </w:r>
    </w:p>
    <w:p w:rsidR="003D7B02" w:rsidRDefault="00F14979">
      <w:pPr>
        <w:pStyle w:val="Zkladntext20"/>
        <w:numPr>
          <w:ilvl w:val="0"/>
          <w:numId w:val="2"/>
        </w:numPr>
        <w:shd w:val="clear" w:color="auto" w:fill="auto"/>
        <w:tabs>
          <w:tab w:val="left" w:pos="865"/>
        </w:tabs>
        <w:spacing w:before="0"/>
        <w:ind w:left="880" w:hanging="320"/>
        <w:jc w:val="both"/>
      </w:pPr>
      <w:r>
        <w:t>návrhy opatření při vzniku poruch strojů a zařízení;</w:t>
      </w:r>
    </w:p>
    <w:p w:rsidR="003D7B02" w:rsidRDefault="00F14979">
      <w:pPr>
        <w:pStyle w:val="Zkladntext20"/>
        <w:numPr>
          <w:ilvl w:val="0"/>
          <w:numId w:val="2"/>
        </w:numPr>
        <w:shd w:val="clear" w:color="auto" w:fill="auto"/>
        <w:tabs>
          <w:tab w:val="left" w:pos="865"/>
        </w:tabs>
        <w:spacing w:before="0"/>
        <w:ind w:left="880" w:hanging="320"/>
        <w:jc w:val="both"/>
      </w:pPr>
      <w:r>
        <w:t>zastoupení v případě zahájení řízení orgány státního odborného dozoru;</w:t>
      </w:r>
    </w:p>
    <w:p w:rsidR="003D7B02" w:rsidRDefault="00F14979">
      <w:pPr>
        <w:pStyle w:val="Zkladntext20"/>
        <w:numPr>
          <w:ilvl w:val="0"/>
          <w:numId w:val="2"/>
        </w:numPr>
        <w:shd w:val="clear" w:color="auto" w:fill="auto"/>
        <w:tabs>
          <w:tab w:val="left" w:pos="865"/>
        </w:tabs>
        <w:spacing w:before="0" w:after="180"/>
        <w:ind w:left="880" w:hanging="320"/>
        <w:jc w:val="both"/>
      </w:pPr>
      <w:r>
        <w:t>spolupráce při sepisování záznamů o pracovních úrazech.</w:t>
      </w:r>
    </w:p>
    <w:p w:rsidR="003D7B02" w:rsidRDefault="00F14979">
      <w:pPr>
        <w:pStyle w:val="Zkladntext20"/>
        <w:numPr>
          <w:ilvl w:val="0"/>
          <w:numId w:val="1"/>
        </w:numPr>
        <w:shd w:val="clear" w:color="auto" w:fill="auto"/>
        <w:tabs>
          <w:tab w:val="left" w:pos="865"/>
        </w:tabs>
        <w:spacing w:before="0" w:after="180"/>
        <w:ind w:left="920" w:hanging="360"/>
        <w:jc w:val="both"/>
      </w:pPr>
      <w:r>
        <w:t>Pro případ poškození zd</w:t>
      </w:r>
      <w:r>
        <w:t xml:space="preserve">raví zaměstnanců příkazce v důsledku krátkodobého, náhlého a násilného působení zevních vlivů při plnění pracovních úkolů nebo v přímé souvislosti s nimi (pracovní úraz) bude příkazník jménem příkazce bezodkladně zjišťovat a odstraňovat příčiny pracovních </w:t>
      </w:r>
      <w:r>
        <w:t>úrazů, oznamovat pracovní úrazy příslušným orgánům a navrhovat příkazci opatření potřebná k nápravě, včetně provádění rozborů příčin pracovního úrazu v souladu s obecně závaznými právními předpisy.</w:t>
      </w:r>
    </w:p>
    <w:p w:rsidR="003D7B02" w:rsidRDefault="00F14979">
      <w:pPr>
        <w:pStyle w:val="Zkladntext20"/>
        <w:numPr>
          <w:ilvl w:val="0"/>
          <w:numId w:val="1"/>
        </w:numPr>
        <w:shd w:val="clear" w:color="auto" w:fill="auto"/>
        <w:tabs>
          <w:tab w:val="left" w:pos="865"/>
        </w:tabs>
        <w:spacing w:before="0" w:after="480"/>
        <w:ind w:left="920" w:hanging="360"/>
        <w:jc w:val="both"/>
      </w:pPr>
      <w:r>
        <w:t>Příkazník se zavazuje poskytovat odbornou poradenskou služ</w:t>
      </w:r>
      <w:r>
        <w:t xml:space="preserve">bu k problematice bezpečnosti práce v souladu s požadavky zákoníku práce a zákona č. 309/2006 Sb. kterým se upravují další požadavky bezpečnosti a ochrany zdraví při práci v pracovněprávních vztazích a o zajištění bezpečnosti a ochrany zdraví při činnosti </w:t>
      </w:r>
      <w:r>
        <w:t>nebo poskytování služeb mimo pracovněprávní vztahy (zákon o zajištění dalších podmínek bezpečnosti a ochrany zdraví při práci).</w:t>
      </w:r>
    </w:p>
    <w:p w:rsidR="003D7B02" w:rsidRDefault="00F14979">
      <w:pPr>
        <w:pStyle w:val="Zkladntext20"/>
        <w:numPr>
          <w:ilvl w:val="0"/>
          <w:numId w:val="1"/>
        </w:numPr>
        <w:shd w:val="clear" w:color="auto" w:fill="auto"/>
        <w:tabs>
          <w:tab w:val="left" w:pos="865"/>
        </w:tabs>
        <w:spacing w:before="0" w:after="180"/>
        <w:ind w:left="560" w:firstLine="0"/>
        <w:jc w:val="left"/>
      </w:pPr>
      <w:r>
        <w:t>Příkazník se zavazuje poskytovat odbornou poradenskou službu v oblasti hygieny práce a zdravotní péče o zaměstnance dle části 5.</w:t>
      </w:r>
      <w:r>
        <w:t xml:space="preserve"> zákoníku práce, podle zákona č. 258/2000 Sb., o ochraně veřejného zdraví a o změně některých souvisejících zákonů, ve znění pozdějších předpisů, a podle zákona č. 373/2011 Sb., o specifických zdravotních službách, ve znění pozdějších předpisů.</w:t>
      </w:r>
    </w:p>
    <w:p w:rsidR="003D7B02" w:rsidRDefault="00F14979">
      <w:pPr>
        <w:pStyle w:val="Zkladntext20"/>
        <w:numPr>
          <w:ilvl w:val="0"/>
          <w:numId w:val="1"/>
        </w:numPr>
        <w:shd w:val="clear" w:color="auto" w:fill="auto"/>
        <w:tabs>
          <w:tab w:val="left" w:pos="865"/>
        </w:tabs>
        <w:spacing w:before="0"/>
        <w:ind w:left="880" w:hanging="320"/>
        <w:jc w:val="both"/>
      </w:pPr>
      <w:r>
        <w:t>Příkazník s</w:t>
      </w:r>
      <w:r>
        <w:t>e zavazuje poskytovat odbornou poradenskou službu v oblasti požární ochrany dle požadavků zákona č. 133/1985 Sb., o požární ochraně, ve znění pozdějších předpisů.</w:t>
      </w:r>
    </w:p>
    <w:p w:rsidR="003D7B02" w:rsidRDefault="003D7B02">
      <w:pPr>
        <w:framePr w:h="976" w:wrap="notBeside" w:vAnchor="text" w:hAnchor="text" w:y="1"/>
        <w:rPr>
          <w:sz w:val="2"/>
          <w:szCs w:val="2"/>
        </w:rPr>
      </w:pPr>
    </w:p>
    <w:p w:rsidR="003D7B02" w:rsidRDefault="003D7B02">
      <w:pPr>
        <w:rPr>
          <w:sz w:val="2"/>
          <w:szCs w:val="2"/>
        </w:rPr>
      </w:pPr>
    </w:p>
    <w:p w:rsidR="003D7B02" w:rsidRDefault="00F14979">
      <w:pPr>
        <w:pStyle w:val="Zkladntext20"/>
        <w:numPr>
          <w:ilvl w:val="0"/>
          <w:numId w:val="1"/>
        </w:numPr>
        <w:shd w:val="clear" w:color="auto" w:fill="auto"/>
        <w:tabs>
          <w:tab w:val="left" w:pos="813"/>
        </w:tabs>
        <w:spacing w:before="0" w:after="180"/>
        <w:ind w:left="820" w:right="240" w:hanging="380"/>
        <w:jc w:val="both"/>
      </w:pPr>
      <w:r>
        <w:t>Příkazník se zavazuje poskytovat odbornou poradenskou službu v oblasti používání chemických látek nebo látek obsažených ve směsích nebo předmětech, dle zákona č. 350/2011 Sb., o chemických látkách a chemických směsích a o změně některýc</w:t>
      </w:r>
      <w:r>
        <w:t>h zákonů (chemický zákon).</w:t>
      </w:r>
    </w:p>
    <w:p w:rsidR="003D7B02" w:rsidRDefault="00F14979">
      <w:pPr>
        <w:pStyle w:val="Zkladntext20"/>
        <w:numPr>
          <w:ilvl w:val="0"/>
          <w:numId w:val="1"/>
        </w:numPr>
        <w:shd w:val="clear" w:color="auto" w:fill="auto"/>
        <w:tabs>
          <w:tab w:val="left" w:pos="813"/>
        </w:tabs>
        <w:spacing w:before="0" w:after="180"/>
        <w:ind w:left="820" w:right="240" w:hanging="380"/>
        <w:jc w:val="both"/>
      </w:pPr>
      <w:r>
        <w:t xml:space="preserve">Ve všech oblastech, v nichž příkazník poskytuje odbornou poradenskou službu, se zavazuje podávat příkazci bezodkladně písemné návrhy potřebných opatření v případě zjištění nedostatků. Odstranění případných nedostatků však již na </w:t>
      </w:r>
      <w:r>
        <w:t>své náklady zajišťuje příkazce.</w:t>
      </w:r>
    </w:p>
    <w:p w:rsidR="003D7B02" w:rsidRDefault="00F14979">
      <w:pPr>
        <w:pStyle w:val="Zkladntext20"/>
        <w:numPr>
          <w:ilvl w:val="0"/>
          <w:numId w:val="1"/>
        </w:numPr>
        <w:shd w:val="clear" w:color="auto" w:fill="auto"/>
        <w:tabs>
          <w:tab w:val="left" w:pos="813"/>
        </w:tabs>
        <w:spacing w:before="0" w:after="180"/>
        <w:ind w:left="820" w:right="240" w:hanging="380"/>
        <w:jc w:val="both"/>
      </w:pPr>
      <w:r>
        <w:lastRenderedPageBreak/>
        <w:t xml:space="preserve">Pověřený zástupce příkazníka se zavazuje být přítomen v případě mimořádné události na místě této nehody. Na telefonické upozornění (ě. </w:t>
      </w:r>
      <w:proofErr w:type="gramStart"/>
      <w:r>
        <w:t>tel.</w:t>
      </w:r>
      <w:proofErr w:type="gramEnd"/>
      <w:r>
        <w:t xml:space="preserve"> 558 694 450, 736 773 592, 736 773 527) se pověřený zástupce příkazníka dostaví </w:t>
      </w:r>
      <w:proofErr w:type="spellStart"/>
      <w:r>
        <w:t>vnejk</w:t>
      </w:r>
      <w:r>
        <w:t>ratším</w:t>
      </w:r>
      <w:proofErr w:type="spellEnd"/>
      <w:r>
        <w:t xml:space="preserve"> termínu na místo a bude spolupracovat se zástupcem, kterého písemně pověří příkazce.</w:t>
      </w:r>
    </w:p>
    <w:p w:rsidR="003D7B02" w:rsidRDefault="00F14979">
      <w:pPr>
        <w:pStyle w:val="Zkladntext20"/>
        <w:numPr>
          <w:ilvl w:val="0"/>
          <w:numId w:val="1"/>
        </w:numPr>
        <w:shd w:val="clear" w:color="auto" w:fill="auto"/>
        <w:tabs>
          <w:tab w:val="left" w:pos="813"/>
        </w:tabs>
        <w:spacing w:before="0" w:after="180"/>
        <w:ind w:left="820" w:right="240" w:hanging="380"/>
        <w:jc w:val="both"/>
      </w:pPr>
      <w:r>
        <w:t>Příkazník je oprávněn uskutečňovat činnosti podle této smlouvy prostřednictvím svých zaměstnanců. Zaměstnanci příkazníka budou docházet do místa plnění určeného dál</w:t>
      </w:r>
      <w:r>
        <w:t>e v této smlouvě minimálně dvakrát za měsíc.</w:t>
      </w:r>
    </w:p>
    <w:p w:rsidR="003D7B02" w:rsidRDefault="00F14979">
      <w:pPr>
        <w:pStyle w:val="Zkladntext20"/>
        <w:numPr>
          <w:ilvl w:val="0"/>
          <w:numId w:val="1"/>
        </w:numPr>
        <w:shd w:val="clear" w:color="auto" w:fill="auto"/>
        <w:tabs>
          <w:tab w:val="left" w:pos="814"/>
        </w:tabs>
        <w:spacing w:before="0" w:after="206"/>
        <w:ind w:left="820" w:right="240" w:hanging="380"/>
        <w:jc w:val="both"/>
      </w:pPr>
      <w:r>
        <w:t xml:space="preserve">Místem plnění je Nemocnice Třinec, příspěvková organizace, Kaštanová 268, Dolní </w:t>
      </w:r>
      <w:proofErr w:type="spellStart"/>
      <w:r>
        <w:t>Líštná</w:t>
      </w:r>
      <w:proofErr w:type="spellEnd"/>
      <w:r>
        <w:t>, 739 61 Třinec. Povinnosti příkazníka dle této smlouvy se vztahují výhradně ke sjednanému místu či místům plnění. Na jiné př</w:t>
      </w:r>
      <w:r>
        <w:t>ípadné provozovny příkazce se tato smlouva nevztahuje.</w:t>
      </w:r>
    </w:p>
    <w:p w:rsidR="003D7B02" w:rsidRDefault="00F14979">
      <w:pPr>
        <w:pStyle w:val="Zkladntext20"/>
        <w:numPr>
          <w:ilvl w:val="0"/>
          <w:numId w:val="1"/>
        </w:numPr>
        <w:shd w:val="clear" w:color="auto" w:fill="auto"/>
        <w:tabs>
          <w:tab w:val="left" w:pos="821"/>
        </w:tabs>
        <w:spacing w:before="0" w:after="242" w:line="220" w:lineRule="exact"/>
        <w:ind w:left="820" w:hanging="380"/>
        <w:jc w:val="both"/>
      </w:pPr>
      <w:r>
        <w:t>Podrobné stanovení rozsahu obstarávaných záležitostí tvoří přílohu č. 1 k této smlouvě.</w:t>
      </w:r>
    </w:p>
    <w:p w:rsidR="003D7B02" w:rsidRDefault="00F14979">
      <w:pPr>
        <w:pStyle w:val="Zkladntext20"/>
        <w:numPr>
          <w:ilvl w:val="0"/>
          <w:numId w:val="1"/>
        </w:numPr>
        <w:shd w:val="clear" w:color="auto" w:fill="auto"/>
        <w:tabs>
          <w:tab w:val="left" w:pos="821"/>
        </w:tabs>
        <w:spacing w:before="0" w:after="483" w:line="220" w:lineRule="exact"/>
        <w:ind w:left="820" w:hanging="380"/>
        <w:jc w:val="both"/>
      </w:pPr>
      <w:r>
        <w:t>Příkazce se zavazuje zaplatit příkazníkovi řádně a včas níže sjednanou odměnu.</w:t>
      </w:r>
    </w:p>
    <w:p w:rsidR="003D7B02" w:rsidRDefault="00F14979">
      <w:pPr>
        <w:pStyle w:val="Nadpis30"/>
        <w:keepNext/>
        <w:keepLines/>
        <w:shd w:val="clear" w:color="auto" w:fill="auto"/>
        <w:spacing w:before="0" w:after="16" w:line="210" w:lineRule="exact"/>
        <w:ind w:right="220"/>
      </w:pPr>
      <w:bookmarkStart w:id="8" w:name="bookmark8"/>
      <w:r>
        <w:t>ni.</w:t>
      </w:r>
      <w:bookmarkEnd w:id="8"/>
    </w:p>
    <w:p w:rsidR="003D7B02" w:rsidRDefault="00F14979">
      <w:pPr>
        <w:pStyle w:val="Nadpis40"/>
        <w:keepNext/>
        <w:keepLines/>
        <w:shd w:val="clear" w:color="auto" w:fill="auto"/>
        <w:spacing w:before="0" w:after="219" w:line="200" w:lineRule="exact"/>
        <w:ind w:right="220"/>
        <w:jc w:val="center"/>
      </w:pPr>
      <w:bookmarkStart w:id="9" w:name="bookmark9"/>
      <w:r>
        <w:rPr>
          <w:rStyle w:val="Nadpis41"/>
          <w:b/>
          <w:bCs/>
        </w:rPr>
        <w:t>Součinnost účastníků</w:t>
      </w:r>
      <w:bookmarkEnd w:id="9"/>
    </w:p>
    <w:p w:rsidR="003D7B02" w:rsidRDefault="00F14979">
      <w:pPr>
        <w:pStyle w:val="Zkladntext20"/>
        <w:numPr>
          <w:ilvl w:val="0"/>
          <w:numId w:val="3"/>
        </w:numPr>
        <w:shd w:val="clear" w:color="auto" w:fill="auto"/>
        <w:tabs>
          <w:tab w:val="left" w:pos="813"/>
        </w:tabs>
        <w:spacing w:before="0" w:after="177" w:line="248" w:lineRule="exact"/>
        <w:ind w:left="820" w:right="240" w:hanging="380"/>
        <w:jc w:val="both"/>
      </w:pPr>
      <w:r>
        <w:t>Příkazník</w:t>
      </w:r>
      <w:r>
        <w:t xml:space="preserve"> je povinen při zařizování záležitostí příkazce dle této smlouvy postupovat s odbornou péčí.</w:t>
      </w:r>
    </w:p>
    <w:p w:rsidR="003D7B02" w:rsidRDefault="00F14979">
      <w:pPr>
        <w:pStyle w:val="Zkladntext20"/>
        <w:numPr>
          <w:ilvl w:val="0"/>
          <w:numId w:val="3"/>
        </w:numPr>
        <w:shd w:val="clear" w:color="auto" w:fill="auto"/>
        <w:tabs>
          <w:tab w:val="left" w:pos="813"/>
        </w:tabs>
        <w:spacing w:before="0" w:after="180"/>
        <w:ind w:left="820" w:right="240" w:hanging="380"/>
        <w:jc w:val="both"/>
      </w:pPr>
      <w:r>
        <w:t>Činnosti, k jejichž provádění se příkazník zavázal, je povinen uskutečňovat podle příkazcových pokynů a v souladu s jeho zájmy, které mu jsou v době zařizování pře</w:t>
      </w:r>
      <w:r>
        <w:t>dmětné věci známy, ledaže by pokyny příkazce odporovaly právním předpisům (zákonu).</w:t>
      </w:r>
    </w:p>
    <w:p w:rsidR="003D7B02" w:rsidRDefault="00F14979">
      <w:pPr>
        <w:pStyle w:val="Zkladntext20"/>
        <w:numPr>
          <w:ilvl w:val="0"/>
          <w:numId w:val="3"/>
        </w:numPr>
        <w:shd w:val="clear" w:color="auto" w:fill="auto"/>
        <w:tabs>
          <w:tab w:val="left" w:pos="813"/>
        </w:tabs>
        <w:spacing w:before="0" w:after="180"/>
        <w:ind w:left="820" w:right="240" w:hanging="380"/>
        <w:jc w:val="both"/>
      </w:pPr>
      <w:r>
        <w:t xml:space="preserve">Od pokynů příkazce se může příkazník odchýlit, jen je-li to naléhavě nezbytné v zájmu příkazce a příkazník nemůže včas obdržet jeho souhlas. Ani v těchto případech se </w:t>
      </w:r>
      <w:r>
        <w:t>příkazník nesmí od pokynů odchýlit, jestliže je to příkazcem výslovně písemně zakázáno, a to i tehdy, je-li pokyn zřejmě nesprávný; ustanovení § 2433 občanského zákoníku se nepoužije.</w:t>
      </w:r>
    </w:p>
    <w:p w:rsidR="003D7B02" w:rsidRDefault="00F14979">
      <w:pPr>
        <w:pStyle w:val="Zkladntext20"/>
        <w:numPr>
          <w:ilvl w:val="0"/>
          <w:numId w:val="3"/>
        </w:numPr>
        <w:shd w:val="clear" w:color="auto" w:fill="auto"/>
        <w:tabs>
          <w:tab w:val="left" w:pos="813"/>
        </w:tabs>
        <w:spacing w:before="0" w:after="180"/>
        <w:ind w:left="820" w:hanging="380"/>
        <w:jc w:val="left"/>
      </w:pPr>
      <w:r>
        <w:t>Příkazce je povinen zajistit svými pracovníky včasné předání věcí a info</w:t>
      </w:r>
      <w:r>
        <w:t xml:space="preserve">rmací, které jsou nutné </w:t>
      </w:r>
      <w:r>
        <w:rPr>
          <w:rStyle w:val="Zkladntext21"/>
        </w:rPr>
        <w:t xml:space="preserve">• </w:t>
      </w:r>
      <w:r>
        <w:t>k zařízení záležitostí, příkazníkovi, pokud z jejich povahy nevyplývá, že je má obstarat příkazník. Příkazce je povinen poskytnout příkazníkovi i jinou potřebnou součinnost.</w:t>
      </w:r>
    </w:p>
    <w:p w:rsidR="003D7B02" w:rsidRDefault="00F14979">
      <w:pPr>
        <w:pStyle w:val="Zkladntext20"/>
        <w:numPr>
          <w:ilvl w:val="0"/>
          <w:numId w:val="3"/>
        </w:numPr>
        <w:shd w:val="clear" w:color="auto" w:fill="auto"/>
        <w:tabs>
          <w:tab w:val="left" w:pos="813"/>
        </w:tabs>
        <w:spacing w:before="0" w:after="180"/>
        <w:ind w:left="820" w:right="240" w:hanging="380"/>
        <w:jc w:val="both"/>
      </w:pPr>
      <w:r>
        <w:t>Příkazník je povinen oznámit příkazci všechny okolnosti,</w:t>
      </w:r>
      <w:r>
        <w:t xml:space="preserve"> které zjistil při zařizování věci a které mohou mít vliv na změnu příkazcových pokynů. Za tím účelem je příkazník zejména povinen příkazci poskytnout informace vztažného charakteru k problematice bezpečnosti a ochrany zdraví při práci - člověk-stroj-praco</w:t>
      </w:r>
      <w:r>
        <w:t>vní prostředí a ke všem provozovaným činnostem příkazce.</w:t>
      </w:r>
    </w:p>
    <w:p w:rsidR="003D7B02" w:rsidRDefault="00F14979">
      <w:pPr>
        <w:pStyle w:val="Zkladntext20"/>
        <w:numPr>
          <w:ilvl w:val="0"/>
          <w:numId w:val="3"/>
        </w:numPr>
        <w:shd w:val="clear" w:color="auto" w:fill="auto"/>
        <w:tabs>
          <w:tab w:val="left" w:pos="813"/>
        </w:tabs>
        <w:spacing w:before="0"/>
        <w:ind w:left="820" w:right="240" w:hanging="380"/>
        <w:jc w:val="both"/>
      </w:pPr>
      <w:r>
        <w:t>Příkazce je povinen neprodleně příkazníkovi oznámit vznik všech závažných událostí vzniklých ve všech oblastech, ve kterých je příkazník povinen vykonávat svou činnost v souladu s touto smlouvou, vče</w:t>
      </w:r>
      <w:r>
        <w:t>tně úrazů, požárů, ohrožení životního prostředí tak, aby mohly být objektivně zjištěny příčinné souvislosti, které vznik události ovlivnily, s cílem vyloučení příštího působení.</w:t>
      </w:r>
    </w:p>
    <w:p w:rsidR="003D7B02" w:rsidRDefault="003D7B02">
      <w:pPr>
        <w:framePr w:h="1001" w:wrap="notBeside" w:vAnchor="text" w:hAnchor="text" w:y="1"/>
        <w:rPr>
          <w:sz w:val="2"/>
          <w:szCs w:val="2"/>
        </w:rPr>
      </w:pPr>
    </w:p>
    <w:p w:rsidR="003D7B02" w:rsidRDefault="003D7B02">
      <w:pPr>
        <w:rPr>
          <w:sz w:val="2"/>
          <w:szCs w:val="2"/>
        </w:rPr>
        <w:sectPr w:rsidR="003D7B02">
          <w:pgSz w:w="11900" w:h="16840"/>
          <w:pgMar w:top="1333" w:right="1216" w:bottom="203" w:left="826" w:header="0" w:footer="3" w:gutter="0"/>
          <w:cols w:space="720"/>
          <w:noEndnote/>
          <w:docGrid w:linePitch="360"/>
        </w:sectPr>
      </w:pPr>
    </w:p>
    <w:p w:rsidR="003D7B02" w:rsidRDefault="00F14979">
      <w:pPr>
        <w:pStyle w:val="Zkladntext20"/>
        <w:numPr>
          <w:ilvl w:val="0"/>
          <w:numId w:val="3"/>
        </w:numPr>
        <w:shd w:val="clear" w:color="auto" w:fill="auto"/>
        <w:tabs>
          <w:tab w:val="left" w:pos="1087"/>
        </w:tabs>
        <w:spacing w:before="0" w:after="240"/>
        <w:ind w:left="1160"/>
        <w:jc w:val="both"/>
      </w:pPr>
      <w:r>
        <w:t xml:space="preserve">Pro naplnění jednotlivých požadavků vyplývajících z této příkazní smlouvy je u příkazníka stanovena kontaktní osoba Bc. </w:t>
      </w:r>
      <w:proofErr w:type="spellStart"/>
      <w:r>
        <w:t>Jerzy</w:t>
      </w:r>
      <w:proofErr w:type="spellEnd"/>
      <w:r>
        <w:t xml:space="preserve"> </w:t>
      </w:r>
      <w:proofErr w:type="spellStart"/>
      <w:r>
        <w:t>Kužma</w:t>
      </w:r>
      <w:proofErr w:type="spellEnd"/>
      <w:r>
        <w:t xml:space="preserve"> tel.: 736 773 592, e-mail: </w:t>
      </w:r>
      <w:hyperlink r:id="rId8" w:history="1">
        <w:r>
          <w:rPr>
            <w:rStyle w:val="Hypertextovodkaz"/>
          </w:rPr>
          <w:t>i</w:t>
        </w:r>
        <w:r>
          <w:rPr>
            <w:rStyle w:val="Hypertextovodkaz"/>
          </w:rPr>
          <w:t>erzv.kuzma@vikra.cz</w:t>
        </w:r>
      </w:hyperlink>
      <w:r>
        <w:rPr>
          <w:rStyle w:val="Zkladntext21"/>
          <w:lang w:val="en-US" w:eastAsia="en-US" w:bidi="en-US"/>
        </w:rPr>
        <w:t xml:space="preserve">. </w:t>
      </w:r>
      <w:r>
        <w:t>případně pověřený zástupce příkazníka.</w:t>
      </w:r>
    </w:p>
    <w:p w:rsidR="003D7B02" w:rsidRDefault="00F14979">
      <w:pPr>
        <w:pStyle w:val="Zkladntext20"/>
        <w:numPr>
          <w:ilvl w:val="0"/>
          <w:numId w:val="3"/>
        </w:numPr>
        <w:shd w:val="clear" w:color="auto" w:fill="auto"/>
        <w:tabs>
          <w:tab w:val="left" w:pos="1087"/>
        </w:tabs>
        <w:spacing w:before="0" w:after="240"/>
        <w:ind w:left="1160"/>
        <w:jc w:val="both"/>
      </w:pPr>
      <w:r>
        <w:t>Příkazce je povinen umožnit příkazníkovi řádný a včasný přístup do prostor, kde se má plnění této smlouvy uskutečnit a umožnit mu řádné plnění jeho povinností.</w:t>
      </w:r>
    </w:p>
    <w:p w:rsidR="003D7B02" w:rsidRDefault="00F14979">
      <w:pPr>
        <w:pStyle w:val="Zkladntext20"/>
        <w:numPr>
          <w:ilvl w:val="0"/>
          <w:numId w:val="3"/>
        </w:numPr>
        <w:shd w:val="clear" w:color="auto" w:fill="auto"/>
        <w:tabs>
          <w:tab w:val="left" w:pos="1087"/>
        </w:tabs>
        <w:spacing w:before="0" w:after="762"/>
        <w:ind w:left="1160"/>
        <w:jc w:val="both"/>
      </w:pPr>
      <w:r>
        <w:t>Vyžaduje-li obstarání záležitost</w:t>
      </w:r>
      <w:r>
        <w:t>i, aby příkazník za příkazce právně jednal, je příkazce povinen vystavit příkazníkovi včas plnou moc.</w:t>
      </w:r>
    </w:p>
    <w:p w:rsidR="003D7B02" w:rsidRDefault="00F14979">
      <w:pPr>
        <w:pStyle w:val="Zkladntext40"/>
        <w:shd w:val="clear" w:color="auto" w:fill="auto"/>
        <w:spacing w:after="18" w:line="200" w:lineRule="exact"/>
        <w:ind w:left="5160" w:firstLine="0"/>
      </w:pPr>
      <w:r>
        <w:t>IV.</w:t>
      </w:r>
    </w:p>
    <w:p w:rsidR="003D7B02" w:rsidRDefault="00F14979">
      <w:pPr>
        <w:pStyle w:val="Nadpis40"/>
        <w:keepNext/>
        <w:keepLines/>
        <w:shd w:val="clear" w:color="auto" w:fill="auto"/>
        <w:spacing w:before="0" w:after="287" w:line="200" w:lineRule="exact"/>
        <w:ind w:left="4740"/>
        <w:jc w:val="left"/>
      </w:pPr>
      <w:bookmarkStart w:id="10" w:name="bookmark10"/>
      <w:r>
        <w:rPr>
          <w:rStyle w:val="Nadpis41"/>
          <w:b/>
          <w:bCs/>
        </w:rPr>
        <w:t>Cena plnění</w:t>
      </w:r>
      <w:bookmarkEnd w:id="10"/>
    </w:p>
    <w:p w:rsidR="003D7B02" w:rsidRDefault="00F14979">
      <w:pPr>
        <w:pStyle w:val="Zkladntext20"/>
        <w:numPr>
          <w:ilvl w:val="0"/>
          <w:numId w:val="4"/>
        </w:numPr>
        <w:shd w:val="clear" w:color="auto" w:fill="auto"/>
        <w:tabs>
          <w:tab w:val="left" w:pos="1087"/>
        </w:tabs>
        <w:spacing w:before="0" w:after="237" w:line="248" w:lineRule="exact"/>
        <w:ind w:left="1040" w:hanging="280"/>
        <w:jc w:val="both"/>
      </w:pPr>
      <w:r>
        <w:t xml:space="preserve">Odměna za bezvadně poskytnuté plnění činí Kč 17.000 Kč měsíčně bez DPH. Příkazce bere na vědomí, že je povinen poskytnout ujednanou </w:t>
      </w:r>
      <w:r>
        <w:t>odměnu, i když výsledek nenastal, ledaže výsledek nenastal pro porušení povinností příkazníka. Splatnost vystavených faktur je stanovena dohodou a činí 30 dnů ode dne doručení faktury příkazci. Příkazník je oprávněn vystavit fakturu vždy po uplynutí kalend</w:t>
      </w:r>
      <w:r>
        <w:t>ářního měsíce.</w:t>
      </w:r>
    </w:p>
    <w:p w:rsidR="003D7B02" w:rsidRDefault="00F14979">
      <w:pPr>
        <w:pStyle w:val="Zkladntext20"/>
        <w:numPr>
          <w:ilvl w:val="0"/>
          <w:numId w:val="4"/>
        </w:numPr>
        <w:shd w:val="clear" w:color="auto" w:fill="auto"/>
        <w:tabs>
          <w:tab w:val="left" w:pos="1087"/>
        </w:tabs>
        <w:spacing w:before="0" w:after="240"/>
        <w:ind w:left="1040" w:hanging="280"/>
        <w:jc w:val="both"/>
      </w:pPr>
      <w:r>
        <w:t>V ceně za poskytnuté plnění jsou též zahrnuty všechny nutné hotové výdaje, které příkazník vynaloží při plnění svých závazků.</w:t>
      </w:r>
    </w:p>
    <w:p w:rsidR="003D7B02" w:rsidRDefault="00F14979">
      <w:pPr>
        <w:pStyle w:val="Zkladntext20"/>
        <w:numPr>
          <w:ilvl w:val="0"/>
          <w:numId w:val="4"/>
        </w:numPr>
        <w:shd w:val="clear" w:color="auto" w:fill="auto"/>
        <w:tabs>
          <w:tab w:val="left" w:pos="1087"/>
        </w:tabs>
        <w:spacing w:before="0" w:after="522"/>
        <w:ind w:left="1040" w:hanging="280"/>
        <w:jc w:val="both"/>
      </w:pPr>
      <w:r>
        <w:t>K dohodnuté ceně bude připočtena DPH. Příkazce provede úhradu na základě faktury vystavené příkazníkem, a to bezhot</w:t>
      </w:r>
      <w:r>
        <w:t>ovostním převodem na bankovní účet příkazníka uvedený ve faktuře. Faktura musí obsahovat všechny náležitosti daňového dokladu.</w:t>
      </w:r>
    </w:p>
    <w:p w:rsidR="003D7B02" w:rsidRDefault="00F14979">
      <w:pPr>
        <w:pStyle w:val="Zkladntext40"/>
        <w:shd w:val="clear" w:color="auto" w:fill="auto"/>
        <w:spacing w:after="15" w:line="200" w:lineRule="exact"/>
        <w:ind w:left="5160" w:firstLine="0"/>
      </w:pPr>
      <w:r>
        <w:t>V.</w:t>
      </w:r>
    </w:p>
    <w:p w:rsidR="003D7B02" w:rsidRDefault="00F14979">
      <w:pPr>
        <w:pStyle w:val="Nadpis40"/>
        <w:keepNext/>
        <w:keepLines/>
        <w:shd w:val="clear" w:color="auto" w:fill="auto"/>
        <w:spacing w:before="0" w:after="284" w:line="200" w:lineRule="exact"/>
        <w:ind w:left="4540"/>
        <w:jc w:val="left"/>
      </w:pPr>
      <w:bookmarkStart w:id="11" w:name="bookmark11"/>
      <w:r>
        <w:rPr>
          <w:rStyle w:val="Nadpis41"/>
          <w:b/>
          <w:bCs/>
        </w:rPr>
        <w:t>Trvání smlouvy</w:t>
      </w:r>
      <w:bookmarkEnd w:id="11"/>
    </w:p>
    <w:p w:rsidR="003D7B02" w:rsidRDefault="00F14979">
      <w:pPr>
        <w:pStyle w:val="Zkladntext20"/>
        <w:numPr>
          <w:ilvl w:val="0"/>
          <w:numId w:val="5"/>
        </w:numPr>
        <w:shd w:val="clear" w:color="auto" w:fill="auto"/>
        <w:tabs>
          <w:tab w:val="left" w:pos="1087"/>
        </w:tabs>
        <w:spacing w:before="0" w:after="240"/>
        <w:ind w:left="1040" w:hanging="280"/>
        <w:jc w:val="both"/>
      </w:pPr>
      <w:r>
        <w:t>Smlouva se uzavírá na dobu neurčitou. Smlouvu lze ukončit výpovědí. Výpovědní lhůta je stanovena dohodou a činí</w:t>
      </w:r>
      <w:r>
        <w:t xml:space="preserve"> jeden měsíc; výpovědní lhůta počíná běžet od prvého dne kalendářního měsíce následujícího po kalendářním měsíci, ve kterém byla výpověď doručena druhé smluvní straně.</w:t>
      </w:r>
    </w:p>
    <w:p w:rsidR="003D7B02" w:rsidRDefault="00F14979">
      <w:pPr>
        <w:pStyle w:val="Zkladntext20"/>
        <w:numPr>
          <w:ilvl w:val="0"/>
          <w:numId w:val="5"/>
        </w:numPr>
        <w:shd w:val="clear" w:color="auto" w:fill="auto"/>
        <w:tabs>
          <w:tab w:val="left" w:pos="1087"/>
        </w:tabs>
        <w:spacing w:before="0" w:after="522"/>
        <w:ind w:left="1040" w:hanging="280"/>
        <w:jc w:val="both"/>
      </w:pPr>
      <w:r>
        <w:t>V případě ukončení trvání smlouvy je příkazník povinen písemně upozornit příkazce na pot</w:t>
      </w:r>
      <w:r>
        <w:t>řebná opatření tak, aby se zabránilo vzniku škody bezprostředně hrozící příkazci. Tím není dotčena povinnost příkazníka dle ustanovení § 2442 občanského zákoníku.</w:t>
      </w:r>
    </w:p>
    <w:p w:rsidR="003D7B02" w:rsidRDefault="00F14979">
      <w:pPr>
        <w:pStyle w:val="Zkladntext40"/>
        <w:shd w:val="clear" w:color="auto" w:fill="auto"/>
        <w:spacing w:after="15" w:line="200" w:lineRule="exact"/>
        <w:ind w:left="5160" w:firstLine="0"/>
      </w:pPr>
      <w:r>
        <w:t>VL</w:t>
      </w:r>
    </w:p>
    <w:p w:rsidR="003D7B02" w:rsidRDefault="00F14979">
      <w:pPr>
        <w:pStyle w:val="Nadpis40"/>
        <w:keepNext/>
        <w:keepLines/>
        <w:shd w:val="clear" w:color="auto" w:fill="auto"/>
        <w:spacing w:before="0" w:after="276" w:line="200" w:lineRule="exact"/>
        <w:ind w:left="4300"/>
        <w:jc w:val="left"/>
      </w:pPr>
      <w:bookmarkStart w:id="12" w:name="bookmark12"/>
      <w:r>
        <w:rPr>
          <w:rStyle w:val="Nadpis41"/>
          <w:b/>
          <w:bCs/>
        </w:rPr>
        <w:t>Závazek mlčenlivosti</w:t>
      </w:r>
      <w:bookmarkEnd w:id="12"/>
    </w:p>
    <w:p w:rsidR="003D7B02" w:rsidRDefault="00F14979">
      <w:pPr>
        <w:pStyle w:val="Zkladntext20"/>
        <w:shd w:val="clear" w:color="auto" w:fill="auto"/>
        <w:spacing w:before="0" w:after="240"/>
        <w:ind w:left="760" w:firstLine="0"/>
        <w:jc w:val="both"/>
      </w:pPr>
      <w:r>
        <w:t>Strany této smlouvy se zavazují, že nesdělí žádným třetím osobám jaké</w:t>
      </w:r>
      <w:r>
        <w:t>koli informace ohledně obsahu této smlouvy nebo údajů, informací a dokumentů poskytnutých v souvislosti s plněním této smlouvy, pokud:</w:t>
      </w:r>
    </w:p>
    <w:p w:rsidR="003D7B02" w:rsidRDefault="00F14979">
      <w:pPr>
        <w:pStyle w:val="Zkladntext20"/>
        <w:numPr>
          <w:ilvl w:val="0"/>
          <w:numId w:val="6"/>
        </w:numPr>
        <w:shd w:val="clear" w:color="auto" w:fill="auto"/>
        <w:tabs>
          <w:tab w:val="left" w:pos="1149"/>
        </w:tabs>
        <w:spacing w:before="0"/>
        <w:ind w:left="1160"/>
        <w:jc w:val="both"/>
      </w:pPr>
      <w:r>
        <w:t>takové informace nejsou již veřejně dostupné; nebo</w:t>
      </w:r>
    </w:p>
    <w:p w:rsidR="003D7B02" w:rsidRDefault="00F14979">
      <w:pPr>
        <w:pStyle w:val="Zkladntext20"/>
        <w:numPr>
          <w:ilvl w:val="0"/>
          <w:numId w:val="6"/>
        </w:numPr>
        <w:shd w:val="clear" w:color="auto" w:fill="auto"/>
        <w:tabs>
          <w:tab w:val="left" w:pos="1159"/>
        </w:tabs>
        <w:spacing w:before="0"/>
        <w:ind w:left="1160"/>
        <w:jc w:val="both"/>
      </w:pPr>
      <w:r>
        <w:t xml:space="preserve">zveřejnění takových informací není vyžadováno zákonem nebo oprávněným </w:t>
      </w:r>
      <w:r>
        <w:t>orgánem na základě zákona; nebo</w:t>
      </w:r>
    </w:p>
    <w:p w:rsidR="003D7B02" w:rsidRDefault="00F14979">
      <w:pPr>
        <w:pStyle w:val="Zkladntext20"/>
        <w:numPr>
          <w:ilvl w:val="0"/>
          <w:numId w:val="6"/>
        </w:numPr>
        <w:shd w:val="clear" w:color="auto" w:fill="auto"/>
        <w:tabs>
          <w:tab w:val="left" w:pos="1159"/>
        </w:tabs>
        <w:spacing w:before="0"/>
        <w:ind w:left="1160"/>
        <w:jc w:val="both"/>
      </w:pPr>
      <w:r>
        <w:t>zveřejnění takových informací je nezbytné pro účely naplnění této smlouvy; nebo</w:t>
      </w:r>
    </w:p>
    <w:p w:rsidR="003D7B02" w:rsidRDefault="00F14979">
      <w:pPr>
        <w:pStyle w:val="Zkladntext20"/>
        <w:numPr>
          <w:ilvl w:val="0"/>
          <w:numId w:val="6"/>
        </w:numPr>
        <w:shd w:val="clear" w:color="auto" w:fill="auto"/>
        <w:tabs>
          <w:tab w:val="left" w:pos="1159"/>
        </w:tabs>
        <w:spacing w:before="0"/>
        <w:ind w:left="1160"/>
        <w:jc w:val="both"/>
      </w:pPr>
      <w:r>
        <w:t>pokud se na takovém sdělení strany dohodnou.</w:t>
      </w:r>
    </w:p>
    <w:p w:rsidR="003D7B02" w:rsidRDefault="003D7B02">
      <w:pPr>
        <w:framePr w:h="1102" w:wrap="notBeside" w:vAnchor="text" w:hAnchor="text" w:y="1"/>
        <w:rPr>
          <w:sz w:val="2"/>
          <w:szCs w:val="2"/>
        </w:rPr>
      </w:pPr>
    </w:p>
    <w:p w:rsidR="003D7B02" w:rsidRDefault="003D7B02">
      <w:pPr>
        <w:rPr>
          <w:sz w:val="2"/>
          <w:szCs w:val="2"/>
        </w:rPr>
      </w:pPr>
    </w:p>
    <w:p w:rsidR="003D7B02" w:rsidRDefault="003D7B02">
      <w:pPr>
        <w:rPr>
          <w:sz w:val="2"/>
          <w:szCs w:val="2"/>
        </w:rPr>
        <w:sectPr w:rsidR="003D7B02">
          <w:footerReference w:type="default" r:id="rId9"/>
          <w:pgSz w:w="11900" w:h="16840"/>
          <w:pgMar w:top="1333" w:right="1216" w:bottom="203" w:left="826" w:header="0" w:footer="3" w:gutter="0"/>
          <w:cols w:space="720"/>
          <w:noEndnote/>
          <w:docGrid w:linePitch="360"/>
        </w:sectPr>
      </w:pPr>
    </w:p>
    <w:p w:rsidR="003D7B02" w:rsidRDefault="00F14979">
      <w:pPr>
        <w:pStyle w:val="Zkladntext20"/>
        <w:shd w:val="clear" w:color="auto" w:fill="auto"/>
        <w:spacing w:before="0" w:after="14" w:line="220" w:lineRule="exact"/>
        <w:ind w:left="5100" w:firstLine="0"/>
        <w:jc w:val="left"/>
      </w:pPr>
      <w:r>
        <w:t>VIL</w:t>
      </w:r>
    </w:p>
    <w:p w:rsidR="003D7B02" w:rsidRDefault="00F14979">
      <w:pPr>
        <w:pStyle w:val="Nadpis40"/>
        <w:keepNext/>
        <w:keepLines/>
        <w:shd w:val="clear" w:color="auto" w:fill="auto"/>
        <w:spacing w:before="0" w:after="216" w:line="200" w:lineRule="exact"/>
        <w:ind w:left="4260"/>
        <w:jc w:val="left"/>
      </w:pPr>
      <w:bookmarkStart w:id="13" w:name="bookmark13"/>
      <w:r>
        <w:rPr>
          <w:rStyle w:val="Nadpis41"/>
          <w:b/>
          <w:bCs/>
        </w:rPr>
        <w:t>Závěrečná ustanovení</w:t>
      </w:r>
      <w:bookmarkEnd w:id="13"/>
    </w:p>
    <w:p w:rsidR="003D7B02" w:rsidRDefault="00F14979">
      <w:pPr>
        <w:pStyle w:val="Zkladntext20"/>
        <w:numPr>
          <w:ilvl w:val="0"/>
          <w:numId w:val="7"/>
        </w:numPr>
        <w:shd w:val="clear" w:color="auto" w:fill="auto"/>
        <w:tabs>
          <w:tab w:val="left" w:pos="1132"/>
        </w:tabs>
        <w:spacing w:before="0" w:after="180"/>
        <w:ind w:left="1120" w:hanging="360"/>
        <w:jc w:val="both"/>
      </w:pPr>
      <w:r>
        <w:t xml:space="preserve">Není-li touto smlouvou ujednáno jinak, řídí se práva a povinnosti smluvních stran, jakož i právní poměry z ní </w:t>
      </w:r>
      <w:r>
        <w:t>vyplývající nebo s ní související příslušnými českými platnými obecně závaznými právními předpisy, zejména pak občanským zákoníkem.</w:t>
      </w:r>
    </w:p>
    <w:p w:rsidR="003D7B02" w:rsidRDefault="00F14979">
      <w:pPr>
        <w:pStyle w:val="Zkladntext20"/>
        <w:numPr>
          <w:ilvl w:val="0"/>
          <w:numId w:val="7"/>
        </w:numPr>
        <w:shd w:val="clear" w:color="auto" w:fill="auto"/>
        <w:tabs>
          <w:tab w:val="left" w:pos="1132"/>
        </w:tabs>
        <w:spacing w:before="0" w:after="480"/>
        <w:ind w:left="1120" w:hanging="360"/>
        <w:jc w:val="both"/>
      </w:pPr>
      <w:r>
        <w:t>V případě, že se některé ustanovení této smlouvy, ať už vzhledem k platnému právnímu řádu nebo vzhledem k jeho změnám, ukáže</w:t>
      </w:r>
      <w:r>
        <w:t xml:space="preserve"> být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w:t>
      </w:r>
      <w:r>
        <w:t>u povahou a účelem nejbližší zamýšlenému účelu této smlouvy, nebo není-li takového ustanovení právního předpisu, způsob řešení, jenž je v obdobných případech obvyklý.</w:t>
      </w:r>
    </w:p>
    <w:p w:rsidR="003D7B02" w:rsidRDefault="00F14979">
      <w:pPr>
        <w:pStyle w:val="Zkladntext20"/>
        <w:numPr>
          <w:ilvl w:val="0"/>
          <w:numId w:val="7"/>
        </w:numPr>
        <w:shd w:val="clear" w:color="auto" w:fill="auto"/>
        <w:tabs>
          <w:tab w:val="left" w:pos="1132"/>
        </w:tabs>
        <w:spacing w:before="0" w:after="480"/>
        <w:ind w:left="1120" w:hanging="360"/>
        <w:jc w:val="both"/>
      </w:pPr>
      <w:r>
        <w:t>Jakékoliv změny této smlouvy vyžadují písemný souhlas obou smluvních stran a budou proved</w:t>
      </w:r>
      <w:r>
        <w:t>eny formou oboustranně podepsaného dodatku k této smlouvě, jinak nenabývají účinnosti. Práva vzniklá z této smlouvy nesmí být postoupena bez předchozího písemného souhlasu druhé strany.</w:t>
      </w:r>
    </w:p>
    <w:p w:rsidR="003D7B02" w:rsidRDefault="00F14979">
      <w:pPr>
        <w:pStyle w:val="Zkladntext20"/>
        <w:numPr>
          <w:ilvl w:val="0"/>
          <w:numId w:val="7"/>
        </w:numPr>
        <w:shd w:val="clear" w:color="auto" w:fill="auto"/>
        <w:tabs>
          <w:tab w:val="left" w:pos="1132"/>
        </w:tabs>
        <w:spacing w:before="0" w:after="177"/>
        <w:ind w:left="1120" w:hanging="360"/>
        <w:jc w:val="both"/>
      </w:pPr>
      <w:r>
        <w:t xml:space="preserve">Strany této smlouvy se vzájemně zavazují písemně si oznamovat veškeré </w:t>
      </w:r>
      <w:r>
        <w:t>změny svých adres, jakož i změny jiných údajů obsažených v této smlouvě nebo určených pro plnění nezbytných úkonů, které s ní přímo souvisí. Totéž platí i pro oznamování jiných skutečností významných pro tuto smlouvu.</w:t>
      </w:r>
    </w:p>
    <w:p w:rsidR="003D7B02" w:rsidRDefault="00F14979">
      <w:pPr>
        <w:pStyle w:val="Zkladntext20"/>
        <w:numPr>
          <w:ilvl w:val="0"/>
          <w:numId w:val="7"/>
        </w:numPr>
        <w:shd w:val="clear" w:color="auto" w:fill="auto"/>
        <w:tabs>
          <w:tab w:val="left" w:pos="1132"/>
        </w:tabs>
        <w:spacing w:before="0" w:after="183" w:line="256" w:lineRule="exact"/>
        <w:ind w:left="1120" w:hanging="360"/>
        <w:jc w:val="both"/>
      </w:pPr>
      <w:r>
        <w:t>Obě strany smlouvy berou na vědomí, že</w:t>
      </w:r>
      <w:r>
        <w:t xml:space="preserve"> smlouva podléhá povinnému uveřejnění v registru smluv dle zák. č. 340/2015 Sb. v platném znění.</w:t>
      </w:r>
    </w:p>
    <w:p w:rsidR="003D7B02" w:rsidRDefault="00F14979">
      <w:pPr>
        <w:pStyle w:val="Zkladntext20"/>
        <w:numPr>
          <w:ilvl w:val="0"/>
          <w:numId w:val="7"/>
        </w:numPr>
        <w:shd w:val="clear" w:color="auto" w:fill="auto"/>
        <w:tabs>
          <w:tab w:val="left" w:pos="1132"/>
        </w:tabs>
        <w:spacing w:before="0" w:after="180"/>
        <w:ind w:left="1120" w:hanging="360"/>
        <w:jc w:val="both"/>
      </w:pPr>
      <w:r>
        <w:t>Tato smlouva byla vyhotovena ve dvou stejnopisech, z nichž každý má platnost originálu. Každá ze smluvních stran obdrží jedno vyhotovení.</w:t>
      </w:r>
    </w:p>
    <w:p w:rsidR="003D7B02" w:rsidRDefault="00F14979">
      <w:pPr>
        <w:pStyle w:val="Zkladntext20"/>
        <w:numPr>
          <w:ilvl w:val="0"/>
          <w:numId w:val="7"/>
        </w:numPr>
        <w:shd w:val="clear" w:color="auto" w:fill="auto"/>
        <w:tabs>
          <w:tab w:val="left" w:pos="1132"/>
        </w:tabs>
        <w:spacing w:before="0" w:after="522"/>
        <w:ind w:left="1120" w:hanging="360"/>
        <w:jc w:val="both"/>
      </w:pPr>
      <w:r>
        <w:t xml:space="preserve">Smluvní strany </w:t>
      </w:r>
      <w:r>
        <w:t>prohlašují, že si tuto smlouvu před jejím podpisem přečetly, že byla uzavřena po vzájemném projednání podle jejich pravé, vážné a svobodné vůle, což stvrzují svými níže připojenými podpisy osoby oprávněné za smluvní strany jednat ve věci uzavření této smlo</w:t>
      </w:r>
      <w:r>
        <w:t>uvy.</w:t>
      </w:r>
    </w:p>
    <w:p w:rsidR="003D7B02" w:rsidRDefault="00F14979">
      <w:pPr>
        <w:pStyle w:val="Zkladntext40"/>
        <w:shd w:val="clear" w:color="auto" w:fill="auto"/>
        <w:tabs>
          <w:tab w:val="left" w:pos="2902"/>
        </w:tabs>
        <w:spacing w:line="200" w:lineRule="exact"/>
        <w:ind w:left="1120"/>
        <w:jc w:val="both"/>
        <w:sectPr w:rsidR="003D7B02">
          <w:pgSz w:w="11900" w:h="16840"/>
          <w:pgMar w:top="1393" w:right="1327" w:bottom="1393" w:left="716" w:header="0" w:footer="3" w:gutter="0"/>
          <w:cols w:space="720"/>
          <w:noEndnote/>
          <w:docGrid w:linePitch="360"/>
        </w:sectPr>
      </w:pPr>
      <w:r>
        <w:pict>
          <v:shape id="_x0000_s1034" type="#_x0000_t202" style="position:absolute;left:0;text-align:left;margin-left:41.6pt;margin-top:23.6pt;width:161.1pt;height:16.55pt;z-index:-125829372;mso-wrap-distance-left:41.6pt;mso-wrap-distance-right:89.65pt;mso-wrap-distance-bottom:20pt;mso-position-horizontal-relative:margin" wrapcoords="5703 0 21600 0 21600 8936 21208 9042 21208 13655 20349 13655 20349 17885 11501 18123 11501 21600 6480 21600 6480 18123 0 17885 0 13510 5387 13510 5387 9042 5703 8936 5703 0" filled="f" stroked="f">
            <v:textbox style="mso-fit-shape-to-text:t" inset="0,0,0,0">
              <w:txbxContent>
                <w:p w:rsidR="003D7B02" w:rsidRDefault="00F14979">
                  <w:pPr>
                    <w:pStyle w:val="Titulekobrzku2"/>
                    <w:shd w:val="clear" w:color="auto" w:fill="auto"/>
                    <w:spacing w:line="200" w:lineRule="exact"/>
                  </w:pPr>
                  <w:r>
                    <w:t>NEMOCNICE TŘINEC, ®</w:t>
                  </w:r>
                </w:p>
                <w:p w:rsidR="003D7B02" w:rsidRDefault="00F14979">
                  <w:pPr>
                    <w:pStyle w:val="Titulekobrzku"/>
                    <w:shd w:val="clear" w:color="auto" w:fill="auto"/>
                  </w:pPr>
                  <w:r>
                    <w:t xml:space="preserve">příspěvková organizace Kaštanová 268, Dolní </w:t>
                  </w:r>
                  <w:proofErr w:type="spellStart"/>
                  <w:r>
                    <w:t>LíStná</w:t>
                  </w:r>
                  <w:proofErr w:type="spellEnd"/>
                  <w:r>
                    <w:t>, 739 61 Třinec</w:t>
                  </w:r>
                </w:p>
                <w:p w:rsidR="003D7B02" w:rsidRDefault="00F14979">
                  <w:pPr>
                    <w:pStyle w:val="Titulekobrzku3"/>
                    <w:shd w:val="clear" w:color="auto" w:fill="auto"/>
                    <w:spacing w:line="220" w:lineRule="exact"/>
                  </w:pPr>
                  <w:r>
                    <w:rPr>
                      <w:rStyle w:val="Titulekobrzku311ptTunMtko70Exact"/>
                    </w:rPr>
                    <w:t xml:space="preserve">IC: </w:t>
                  </w:r>
                  <w:r>
                    <w:rPr>
                      <w:rStyle w:val="Titulekobrzku3Exact0"/>
                    </w:rPr>
                    <w:t>00534242 DIČ: CZ00534242</w:t>
                  </w:r>
                </w:p>
                <w:p w:rsidR="003D7B02" w:rsidRDefault="003D7B02">
                  <w:pPr>
                    <w:jc w:val="center"/>
                    <w:rPr>
                      <w:sz w:val="2"/>
                      <w:szCs w:val="2"/>
                    </w:rPr>
                  </w:pPr>
                </w:p>
                <w:p w:rsidR="003D7B02" w:rsidRDefault="00F14979">
                  <w:pPr>
                    <w:pStyle w:val="Titulekobrzku4"/>
                    <w:shd w:val="clear" w:color="auto" w:fill="auto"/>
                    <w:spacing w:line="220" w:lineRule="exact"/>
                  </w:pPr>
                  <w:r>
                    <w:t>příkazce</w:t>
                  </w:r>
                </w:p>
              </w:txbxContent>
            </v:textbox>
            <w10:wrap type="topAndBottom" anchorx="margin"/>
          </v:shape>
        </w:pict>
      </w:r>
      <w:r>
        <w:pict>
          <v:shape id="_x0000_s1036" type="#_x0000_t202" style="position:absolute;left:0;text-align:left;margin-left:302.2pt;margin-top:23.05pt;width:192.8pt;height:68.4pt;z-index:-125829371;mso-wrap-distance-left:5pt;mso-wrap-distance-right:5pt;mso-wrap-distance-bottom:21.45pt;mso-position-horizontal-relative:margin" wrapcoords="8730 0 19969 0 19969 3315 21600 3315 21600 21600 0 21600 0 3315 8730 3315 8730 0" filled="f" stroked="f">
            <v:textbox style="mso-fit-shape-to-text:t" inset="0,0,0,0">
              <w:txbxContent>
                <w:p w:rsidR="003D7B02" w:rsidRDefault="00F14979">
                  <w:pPr>
                    <w:pStyle w:val="Titulekobrzku3"/>
                    <w:shd w:val="clear" w:color="auto" w:fill="auto"/>
                    <w:spacing w:line="170" w:lineRule="exact"/>
                  </w:pPr>
                  <w:r>
                    <w:t>VIKRA služby s.r.o.</w:t>
                  </w:r>
                </w:p>
                <w:p w:rsidR="003D7B02" w:rsidRDefault="003D7B02">
                  <w:pPr>
                    <w:jc w:val="center"/>
                    <w:rPr>
                      <w:sz w:val="2"/>
                      <w:szCs w:val="2"/>
                    </w:rPr>
                  </w:pPr>
                </w:p>
              </w:txbxContent>
            </v:textbox>
            <w10:wrap type="topAndBottom" anchorx="margin"/>
          </v:shape>
        </w:pict>
      </w:r>
      <w:r>
        <w:t>V</w:t>
      </w:r>
      <w:r>
        <w:tab/>
      </w:r>
      <w:r>
        <w:rPr>
          <w:rStyle w:val="Zkladntext4dkovn1pt"/>
          <w:b/>
          <w:bCs/>
        </w:rPr>
        <w:t>dne/^.</w:t>
      </w:r>
    </w:p>
    <w:p w:rsidR="003D7B02" w:rsidRDefault="00F14979">
      <w:pPr>
        <w:pStyle w:val="Nadpis40"/>
        <w:keepNext/>
        <w:keepLines/>
        <w:shd w:val="clear" w:color="auto" w:fill="auto"/>
        <w:spacing w:before="0" w:after="18" w:line="200" w:lineRule="exact"/>
        <w:jc w:val="right"/>
      </w:pPr>
      <w:bookmarkStart w:id="14" w:name="bookmark14"/>
      <w:r>
        <w:t>Příloha č. 1 k Příkazní smlouvě</w:t>
      </w:r>
      <w:bookmarkEnd w:id="14"/>
    </w:p>
    <w:p w:rsidR="003D7B02" w:rsidRDefault="00F14979">
      <w:pPr>
        <w:pStyle w:val="Zkladntext40"/>
        <w:shd w:val="clear" w:color="auto" w:fill="auto"/>
        <w:spacing w:after="216" w:line="200" w:lineRule="exact"/>
        <w:ind w:left="360" w:firstLine="0"/>
        <w:jc w:val="both"/>
      </w:pPr>
      <w:r>
        <w:rPr>
          <w:rStyle w:val="Zkladntext41"/>
          <w:b/>
          <w:bCs/>
        </w:rPr>
        <w:t>Stanovení rozsahu obstarávaných záležitostí</w:t>
      </w:r>
    </w:p>
    <w:p w:rsidR="003D7B02" w:rsidRDefault="00F14979">
      <w:pPr>
        <w:pStyle w:val="Nadpis40"/>
        <w:keepNext/>
        <w:keepLines/>
        <w:shd w:val="clear" w:color="auto" w:fill="auto"/>
        <w:tabs>
          <w:tab w:val="left" w:pos="1696"/>
        </w:tabs>
        <w:spacing w:before="0"/>
        <w:ind w:left="360"/>
      </w:pPr>
      <w:bookmarkStart w:id="15" w:name="bookmark15"/>
      <w:r>
        <w:t>Příkazce:</w:t>
      </w:r>
      <w:r>
        <w:tab/>
        <w:t>Nemocnice Třinec, příspěvková organizace</w:t>
      </w:r>
      <w:bookmarkEnd w:id="15"/>
    </w:p>
    <w:p w:rsidR="003D7B02" w:rsidRDefault="00F14979">
      <w:pPr>
        <w:pStyle w:val="Zkladntext40"/>
        <w:shd w:val="clear" w:color="auto" w:fill="auto"/>
        <w:tabs>
          <w:tab w:val="left" w:pos="1696"/>
        </w:tabs>
        <w:spacing w:after="480"/>
        <w:ind w:left="360" w:firstLine="0"/>
        <w:jc w:val="both"/>
      </w:pPr>
      <w:r>
        <w:t>Příkazník:</w:t>
      </w:r>
      <w:r>
        <w:tab/>
        <w:t>VIKRA služby s.r.o.</w:t>
      </w:r>
    </w:p>
    <w:p w:rsidR="003D7B02" w:rsidRDefault="00F14979">
      <w:pPr>
        <w:pStyle w:val="Zkladntext20"/>
        <w:numPr>
          <w:ilvl w:val="0"/>
          <w:numId w:val="8"/>
        </w:numPr>
        <w:shd w:val="clear" w:color="auto" w:fill="auto"/>
        <w:tabs>
          <w:tab w:val="left" w:pos="723"/>
        </w:tabs>
        <w:spacing w:before="0" w:after="177"/>
        <w:ind w:left="740" w:hanging="380"/>
        <w:jc w:val="left"/>
      </w:pPr>
      <w:r>
        <w:t>Zpracování dokumentace a vnitřních předpisů v oblasti</w:t>
      </w:r>
      <w:r>
        <w:t xml:space="preserve"> bezpečnosti práce, požární ochrany a ekologie dle příslušných legislativních požadavků.</w:t>
      </w:r>
    </w:p>
    <w:p w:rsidR="003D7B02" w:rsidRDefault="00F14979">
      <w:pPr>
        <w:pStyle w:val="Zkladntext20"/>
        <w:numPr>
          <w:ilvl w:val="0"/>
          <w:numId w:val="8"/>
        </w:numPr>
        <w:shd w:val="clear" w:color="auto" w:fill="auto"/>
        <w:tabs>
          <w:tab w:val="left" w:pos="723"/>
        </w:tabs>
        <w:spacing w:before="0" w:after="180" w:line="256" w:lineRule="exact"/>
        <w:ind w:left="740" w:hanging="380"/>
        <w:jc w:val="left"/>
      </w:pPr>
      <w:r>
        <w:t>Komplexní zajišťování metodických, organizačních, řídících a kontrolních činností v oblasti bezpečnosti práce, požární ochrany a ekologie.</w:t>
      </w:r>
    </w:p>
    <w:p w:rsidR="003D7B02" w:rsidRDefault="00F14979">
      <w:pPr>
        <w:pStyle w:val="Zkladntext20"/>
        <w:numPr>
          <w:ilvl w:val="0"/>
          <w:numId w:val="8"/>
        </w:numPr>
        <w:shd w:val="clear" w:color="auto" w:fill="auto"/>
        <w:tabs>
          <w:tab w:val="left" w:pos="723"/>
        </w:tabs>
        <w:spacing w:before="0" w:after="209" w:line="256" w:lineRule="exact"/>
        <w:ind w:left="740" w:hanging="380"/>
        <w:jc w:val="left"/>
      </w:pPr>
      <w:r>
        <w:t xml:space="preserve">Provádění a sestavování </w:t>
      </w:r>
      <w:r>
        <w:t>plánu školení a osnov školení zaměstnanců v oblasti BOZP a PO dle příslušných legislativních požadavků.</w:t>
      </w:r>
    </w:p>
    <w:p w:rsidR="003D7B02" w:rsidRDefault="00F14979">
      <w:pPr>
        <w:pStyle w:val="Zkladntext20"/>
        <w:numPr>
          <w:ilvl w:val="0"/>
          <w:numId w:val="8"/>
        </w:numPr>
        <w:shd w:val="clear" w:color="auto" w:fill="auto"/>
        <w:tabs>
          <w:tab w:val="left" w:pos="723"/>
        </w:tabs>
        <w:spacing w:before="0" w:after="210" w:line="220" w:lineRule="exact"/>
        <w:ind w:left="360" w:firstLine="0"/>
        <w:jc w:val="both"/>
      </w:pPr>
      <w:r>
        <w:t>Evidence pracovních úrazů a nemocí z povolání, spolupráce s pojišťovnou v rámci odškodňování.</w:t>
      </w:r>
    </w:p>
    <w:p w:rsidR="003D7B02" w:rsidRDefault="00F14979">
      <w:pPr>
        <w:pStyle w:val="Zkladntext20"/>
        <w:numPr>
          <w:ilvl w:val="0"/>
          <w:numId w:val="8"/>
        </w:numPr>
        <w:shd w:val="clear" w:color="auto" w:fill="auto"/>
        <w:tabs>
          <w:tab w:val="left" w:pos="723"/>
        </w:tabs>
        <w:spacing w:before="0" w:after="180" w:line="256" w:lineRule="exact"/>
        <w:ind w:left="740" w:hanging="380"/>
        <w:jc w:val="left"/>
      </w:pPr>
      <w:r>
        <w:t>Provádění kontrolní činnosti pracovišť, budov a venkovního</w:t>
      </w:r>
      <w:r>
        <w:t xml:space="preserve"> prostředí, dodržování předpisů na pracovištích, bezpečnostní značení v areálu nemocnice.</w:t>
      </w:r>
    </w:p>
    <w:p w:rsidR="003D7B02" w:rsidRDefault="00F14979">
      <w:pPr>
        <w:pStyle w:val="Zkladntext20"/>
        <w:numPr>
          <w:ilvl w:val="0"/>
          <w:numId w:val="8"/>
        </w:numPr>
        <w:shd w:val="clear" w:color="auto" w:fill="auto"/>
        <w:tabs>
          <w:tab w:val="left" w:pos="723"/>
        </w:tabs>
        <w:spacing w:before="0" w:line="256" w:lineRule="exact"/>
        <w:ind w:left="740" w:hanging="380"/>
        <w:jc w:val="left"/>
      </w:pPr>
      <w:r>
        <w:t>Provádění analýzy pracovních rizik na daných pracovištích včetně návrhu bezpečnostních opatření, stanovení OOPP.</w:t>
      </w:r>
    </w:p>
    <w:p w:rsidR="003D7B02" w:rsidRDefault="00F14979">
      <w:pPr>
        <w:pStyle w:val="Zkladntext20"/>
        <w:numPr>
          <w:ilvl w:val="0"/>
          <w:numId w:val="8"/>
        </w:numPr>
        <w:shd w:val="clear" w:color="auto" w:fill="auto"/>
        <w:tabs>
          <w:tab w:val="left" w:pos="723"/>
        </w:tabs>
        <w:spacing w:before="0" w:line="490" w:lineRule="exact"/>
        <w:ind w:left="360" w:firstLine="0"/>
        <w:jc w:val="both"/>
      </w:pPr>
      <w:r>
        <w:t>Zpracování kategorizace práce včetně její aktualizace</w:t>
      </w:r>
      <w:r>
        <w:t>.</w:t>
      </w:r>
    </w:p>
    <w:p w:rsidR="003D7B02" w:rsidRDefault="00F14979">
      <w:pPr>
        <w:pStyle w:val="Zkladntext20"/>
        <w:numPr>
          <w:ilvl w:val="0"/>
          <w:numId w:val="8"/>
        </w:numPr>
        <w:shd w:val="clear" w:color="auto" w:fill="auto"/>
        <w:tabs>
          <w:tab w:val="left" w:pos="723"/>
        </w:tabs>
        <w:spacing w:before="0" w:line="490" w:lineRule="exact"/>
        <w:ind w:left="360" w:firstLine="0"/>
        <w:jc w:val="both"/>
      </w:pPr>
      <w:r>
        <w:t>Zajištění funkčnosti požárně bezpečnostních zařízení a věcných prostředků požární ochrany.</w:t>
      </w:r>
    </w:p>
    <w:p w:rsidR="003D7B02" w:rsidRDefault="00F14979">
      <w:pPr>
        <w:pStyle w:val="Zkladntext20"/>
        <w:numPr>
          <w:ilvl w:val="0"/>
          <w:numId w:val="8"/>
        </w:numPr>
        <w:shd w:val="clear" w:color="auto" w:fill="auto"/>
        <w:tabs>
          <w:tab w:val="left" w:pos="723"/>
        </w:tabs>
        <w:spacing w:before="0" w:line="490" w:lineRule="exact"/>
        <w:ind w:left="360" w:firstLine="0"/>
        <w:jc w:val="both"/>
      </w:pPr>
      <w:r>
        <w:t>Sledování legislativních změn v oblasti BOZP, PO a ekologie.</w:t>
      </w:r>
    </w:p>
    <w:p w:rsidR="003D7B02" w:rsidRDefault="00F14979">
      <w:pPr>
        <w:pStyle w:val="Zkladntext20"/>
        <w:numPr>
          <w:ilvl w:val="0"/>
          <w:numId w:val="8"/>
        </w:numPr>
        <w:shd w:val="clear" w:color="auto" w:fill="auto"/>
        <w:tabs>
          <w:tab w:val="left" w:pos="794"/>
        </w:tabs>
        <w:spacing w:before="0" w:line="490" w:lineRule="exact"/>
        <w:ind w:left="360" w:firstLine="0"/>
        <w:jc w:val="both"/>
      </w:pPr>
      <w:r>
        <w:t>Komunikuje s orgány státní správy - OIP, KHS, HZS-MSK, ČIZP apod.</w:t>
      </w:r>
    </w:p>
    <w:p w:rsidR="003D7B02" w:rsidRDefault="00F14979">
      <w:pPr>
        <w:pStyle w:val="Zkladntext20"/>
        <w:numPr>
          <w:ilvl w:val="0"/>
          <w:numId w:val="8"/>
        </w:numPr>
        <w:shd w:val="clear" w:color="auto" w:fill="auto"/>
        <w:tabs>
          <w:tab w:val="left" w:pos="798"/>
        </w:tabs>
        <w:spacing w:before="0" w:line="490" w:lineRule="exact"/>
        <w:ind w:left="360" w:firstLine="0"/>
        <w:jc w:val="both"/>
      </w:pPr>
      <w:r>
        <w:t xml:space="preserve">Účast při kontrolních akcích OIP, </w:t>
      </w:r>
      <w:r>
        <w:t>KHS, HZS-MSK, ČIZP apod.</w:t>
      </w:r>
    </w:p>
    <w:p w:rsidR="003D7B02" w:rsidRDefault="00F14979">
      <w:pPr>
        <w:pStyle w:val="Zkladntext20"/>
        <w:numPr>
          <w:ilvl w:val="0"/>
          <w:numId w:val="8"/>
        </w:numPr>
        <w:shd w:val="clear" w:color="auto" w:fill="auto"/>
        <w:tabs>
          <w:tab w:val="left" w:pos="798"/>
        </w:tabs>
        <w:spacing w:before="0" w:line="490" w:lineRule="exact"/>
        <w:ind w:left="360" w:firstLine="0"/>
        <w:jc w:val="both"/>
      </w:pPr>
      <w:r>
        <w:t>Provádění potřebných technických a ekonomických rozborů.</w:t>
      </w:r>
    </w:p>
    <w:p w:rsidR="003D7B02" w:rsidRDefault="00F14979">
      <w:pPr>
        <w:pStyle w:val="Zkladntext20"/>
        <w:numPr>
          <w:ilvl w:val="0"/>
          <w:numId w:val="8"/>
        </w:numPr>
        <w:shd w:val="clear" w:color="auto" w:fill="auto"/>
        <w:tabs>
          <w:tab w:val="left" w:pos="798"/>
        </w:tabs>
        <w:spacing w:before="0" w:after="180"/>
        <w:ind w:left="740" w:hanging="380"/>
        <w:jc w:val="left"/>
      </w:pPr>
      <w:r>
        <w:t>Zajišťování odvozu a likvidaci odpadu, vedení evidence, podávání hlášení orgánům státní správy (hlášení ISPOP, ČSÚ) ve stanovených lhůtách.</w:t>
      </w:r>
    </w:p>
    <w:p w:rsidR="003D7B02" w:rsidRDefault="00F14979">
      <w:pPr>
        <w:pStyle w:val="Zkladntext20"/>
        <w:numPr>
          <w:ilvl w:val="0"/>
          <w:numId w:val="8"/>
        </w:numPr>
        <w:shd w:val="clear" w:color="auto" w:fill="auto"/>
        <w:tabs>
          <w:tab w:val="left" w:pos="798"/>
        </w:tabs>
        <w:spacing w:before="0" w:after="177"/>
        <w:ind w:left="740" w:hanging="380"/>
        <w:jc w:val="left"/>
      </w:pPr>
      <w:r>
        <w:t>Zajišťování legislativních požadav</w:t>
      </w:r>
      <w:r>
        <w:t>ků na nakládání s odpady (skladování, třídění, značení, tvorba identifikačních listů apod.).</w:t>
      </w:r>
    </w:p>
    <w:p w:rsidR="003D7B02" w:rsidRDefault="00F14979">
      <w:pPr>
        <w:pStyle w:val="Zkladntext20"/>
        <w:numPr>
          <w:ilvl w:val="0"/>
          <w:numId w:val="8"/>
        </w:numPr>
        <w:shd w:val="clear" w:color="auto" w:fill="auto"/>
        <w:tabs>
          <w:tab w:val="left" w:pos="798"/>
        </w:tabs>
        <w:spacing w:before="0" w:after="180" w:line="256" w:lineRule="exact"/>
        <w:ind w:left="740" w:hanging="380"/>
        <w:jc w:val="left"/>
      </w:pPr>
      <w:r>
        <w:t>Zajišťování provádění laboratorních rozborů vzorků odpadních vod vypouštěných nemocnicí (dle potřeby).</w:t>
      </w:r>
    </w:p>
    <w:p w:rsidR="003D7B02" w:rsidRDefault="00F14979">
      <w:pPr>
        <w:pStyle w:val="Zkladntext20"/>
        <w:numPr>
          <w:ilvl w:val="0"/>
          <w:numId w:val="8"/>
        </w:numPr>
        <w:shd w:val="clear" w:color="auto" w:fill="auto"/>
        <w:tabs>
          <w:tab w:val="left" w:pos="801"/>
        </w:tabs>
        <w:spacing w:before="0" w:after="1329" w:line="256" w:lineRule="exact"/>
        <w:ind w:left="740" w:hanging="380"/>
        <w:jc w:val="left"/>
      </w:pPr>
      <w:r>
        <w:t xml:space="preserve">Přítomnost jednoho pracovníka firmy VIKRA služby nejméně </w:t>
      </w:r>
      <w:r>
        <w:t>jeden pracovní den v týdnu v délce 8 hodin v sídle příkazce.</w:t>
      </w:r>
      <w:bookmarkStart w:id="16" w:name="_GoBack"/>
      <w:bookmarkEnd w:id="16"/>
    </w:p>
    <w:p w:rsidR="003D7B02" w:rsidRDefault="003D7B02">
      <w:pPr>
        <w:framePr w:h="1382" w:wrap="notBeside" w:vAnchor="text" w:hAnchor="text" w:y="1"/>
        <w:rPr>
          <w:sz w:val="2"/>
          <w:szCs w:val="2"/>
        </w:rPr>
      </w:pPr>
    </w:p>
    <w:p w:rsidR="003D7B02" w:rsidRDefault="003D7B02">
      <w:pPr>
        <w:rPr>
          <w:sz w:val="2"/>
          <w:szCs w:val="2"/>
        </w:rPr>
      </w:pPr>
    </w:p>
    <w:p w:rsidR="003D7B02" w:rsidRDefault="003D7B02">
      <w:pPr>
        <w:rPr>
          <w:sz w:val="2"/>
          <w:szCs w:val="2"/>
        </w:rPr>
      </w:pPr>
    </w:p>
    <w:sectPr w:rsidR="003D7B02">
      <w:pgSz w:w="11900" w:h="16840"/>
      <w:pgMar w:top="1362" w:right="1339" w:bottom="983" w:left="10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4979">
      <w:r>
        <w:separator/>
      </w:r>
    </w:p>
  </w:endnote>
  <w:endnote w:type="continuationSeparator" w:id="0">
    <w:p w:rsidR="00000000" w:rsidRDefault="00F1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02" w:rsidRDefault="00F14979">
    <w:pPr>
      <w:rPr>
        <w:sz w:val="2"/>
        <w:szCs w:val="2"/>
      </w:rPr>
    </w:pPr>
    <w:r>
      <w:pict>
        <v:shapetype id="_x0000_t202" coordsize="21600,21600" o:spt="202" path="m,l,21600r21600,l21600,xe">
          <v:stroke joinstyle="miter"/>
          <v:path gradientshapeok="t" o:connecttype="rect"/>
        </v:shapetype>
        <v:shape id="_x0000_s2049" type="#_x0000_t202" style="position:absolute;margin-left:98.45pt;margin-top:643.25pt;width:2.15pt;height:5.4pt;z-index:-251658752;mso-wrap-style:none;mso-wrap-distance-left:5pt;mso-wrap-distance-right:5pt;mso-position-horizontal-relative:page;mso-position-vertical-relative:page" wrapcoords="0 0" filled="f" stroked="f">
          <v:textbox style="mso-fit-shape-to-text:t" inset="0,0,0,0">
            <w:txbxContent>
              <w:p w:rsidR="003D7B02" w:rsidRDefault="00F14979">
                <w:pPr>
                  <w:pStyle w:val="ZhlavneboZpat0"/>
                  <w:shd w:val="clear" w:color="auto" w:fill="auto"/>
                  <w:spacing w:line="240" w:lineRule="auto"/>
                </w:pPr>
                <w:r>
                  <w:rPr>
                    <w:rStyle w:val="ZhlavneboZpat1"/>
                    <w:b/>
                    <w:bCs/>
                    <w:i/>
                    <w:iCs/>
                  </w:rPr>
                  <w:t>i</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02" w:rsidRDefault="003D7B02"/>
  </w:footnote>
  <w:footnote w:type="continuationSeparator" w:id="0">
    <w:p w:rsidR="003D7B02" w:rsidRDefault="003D7B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259"/>
    <w:multiLevelType w:val="multilevel"/>
    <w:tmpl w:val="22D00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060F9"/>
    <w:multiLevelType w:val="multilevel"/>
    <w:tmpl w:val="E118D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431045"/>
    <w:multiLevelType w:val="multilevel"/>
    <w:tmpl w:val="AE160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B6DBF"/>
    <w:multiLevelType w:val="multilevel"/>
    <w:tmpl w:val="FAAE8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D31058"/>
    <w:multiLevelType w:val="multilevel"/>
    <w:tmpl w:val="4154B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330DB"/>
    <w:multiLevelType w:val="multilevel"/>
    <w:tmpl w:val="2062A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6D7CA9"/>
    <w:multiLevelType w:val="multilevel"/>
    <w:tmpl w:val="89723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C31AC0"/>
    <w:multiLevelType w:val="multilevel"/>
    <w:tmpl w:val="D37CF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D7B02"/>
    <w:rsid w:val="003D7B02"/>
    <w:rsid w:val="00F14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FE56866-38C5-4794-A29B-8D435EE0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Zkladntext3Exact0">
    <w:name w:val="Základní text (3) Exact"/>
    <w:basedOn w:val="Zkladntext3Exac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20"/>
      <w:sz w:val="38"/>
      <w:szCs w:val="38"/>
      <w:u w:val="none"/>
    </w:rPr>
  </w:style>
  <w:style w:type="character" w:customStyle="1" w:styleId="Nadpis11">
    <w:name w:val="Nadpis #1"/>
    <w:basedOn w:val="Nadpis1"/>
    <w:rPr>
      <w:rFonts w:ascii="Times New Roman" w:eastAsia="Times New Roman" w:hAnsi="Times New Roman" w:cs="Times New Roman"/>
      <w:b w:val="0"/>
      <w:bCs w:val="0"/>
      <w:i/>
      <w:iCs/>
      <w:smallCaps w:val="0"/>
      <w:strike w:val="0"/>
      <w:color w:val="000000"/>
      <w:spacing w:val="-20"/>
      <w:w w:val="100"/>
      <w:position w:val="0"/>
      <w:sz w:val="38"/>
      <w:szCs w:val="38"/>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4"/>
      <w:szCs w:val="34"/>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0"/>
      <w:szCs w:val="2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none"/>
    </w:rPr>
  </w:style>
  <w:style w:type="character" w:customStyle="1" w:styleId="Nadpis32">
    <w:name w:val="Nadpis #3 (2)_"/>
    <w:basedOn w:val="Standardnpsmoodstavce"/>
    <w:link w:val="Nadpis320"/>
    <w:rPr>
      <w:rFonts w:ascii="Times New Roman" w:eastAsia="Times New Roman" w:hAnsi="Times New Roman" w:cs="Times New Roman"/>
      <w:b w:val="0"/>
      <w:bCs w:val="0"/>
      <w:i w:val="0"/>
      <w:iCs w:val="0"/>
      <w:smallCaps w:val="0"/>
      <w:strike w:val="0"/>
      <w:sz w:val="22"/>
      <w:szCs w:val="22"/>
      <w:u w:val="none"/>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0"/>
      <w:szCs w:val="20"/>
      <w:u w:val="single"/>
      <w:lang w:val="cs-CZ" w:eastAsia="cs-CZ" w:bidi="cs-CZ"/>
    </w:rPr>
  </w:style>
  <w:style w:type="character" w:customStyle="1" w:styleId="Nadpis3">
    <w:name w:val="Nadpis #3_"/>
    <w:basedOn w:val="Standardnpsmoodstavce"/>
    <w:link w:val="Nadpis30"/>
    <w:rPr>
      <w:rFonts w:ascii="Impact" w:eastAsia="Impact" w:hAnsi="Impact" w:cs="Impact"/>
      <w:b w:val="0"/>
      <w:bCs w:val="0"/>
      <w:i w:val="0"/>
      <w:iCs w:val="0"/>
      <w:smallCaps w:val="0"/>
      <w:strike w:val="0"/>
      <w:spacing w:val="-1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0"/>
      <w:szCs w:val="20"/>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bCs/>
      <w:i w:val="0"/>
      <w:iCs w:val="0"/>
      <w:smallCaps w:val="0"/>
      <w:strike w:val="0"/>
      <w:sz w:val="20"/>
      <w:szCs w:val="20"/>
      <w:u w:val="none"/>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2"/>
      <w:szCs w:val="12"/>
      <w:u w:val="none"/>
    </w:rPr>
  </w:style>
  <w:style w:type="character" w:customStyle="1" w:styleId="Titulekobrzku3Exact">
    <w:name w:val="Titulek obrázku (3) Exact"/>
    <w:basedOn w:val="Standardnpsmoodstavce"/>
    <w:link w:val="Titulekobrzku3"/>
    <w:rPr>
      <w:rFonts w:ascii="Trebuchet MS" w:eastAsia="Trebuchet MS" w:hAnsi="Trebuchet MS" w:cs="Trebuchet MS"/>
      <w:b w:val="0"/>
      <w:bCs w:val="0"/>
      <w:i w:val="0"/>
      <w:iCs w:val="0"/>
      <w:smallCaps w:val="0"/>
      <w:strike w:val="0"/>
      <w:sz w:val="17"/>
      <w:szCs w:val="17"/>
      <w:u w:val="none"/>
    </w:rPr>
  </w:style>
  <w:style w:type="character" w:customStyle="1" w:styleId="Titulekobrzku311ptTunMtko70Exact">
    <w:name w:val="Titulek obrázku (3) + 11 pt;Tučné;Měřítko 70% Exact"/>
    <w:basedOn w:val="Titulekobrzku3Exact"/>
    <w:rPr>
      <w:rFonts w:ascii="Trebuchet MS" w:eastAsia="Trebuchet MS" w:hAnsi="Trebuchet MS" w:cs="Trebuchet MS"/>
      <w:b/>
      <w:bCs/>
      <w:i w:val="0"/>
      <w:iCs w:val="0"/>
      <w:smallCaps w:val="0"/>
      <w:strike w:val="0"/>
      <w:color w:val="000000"/>
      <w:spacing w:val="0"/>
      <w:w w:val="70"/>
      <w:position w:val="0"/>
      <w:sz w:val="22"/>
      <w:szCs w:val="22"/>
      <w:u w:val="single"/>
      <w:lang w:val="cs-CZ" w:eastAsia="cs-CZ" w:bidi="cs-CZ"/>
    </w:rPr>
  </w:style>
  <w:style w:type="character" w:customStyle="1" w:styleId="Titulekobrzku3Exact0">
    <w:name w:val="Titulek obrázku (3) Exact"/>
    <w:basedOn w:val="Titulekobrzku3Exact"/>
    <w:rPr>
      <w:rFonts w:ascii="Trebuchet MS" w:eastAsia="Trebuchet MS" w:hAnsi="Trebuchet MS" w:cs="Trebuchet MS"/>
      <w:b w:val="0"/>
      <w:bCs w:val="0"/>
      <w:i w:val="0"/>
      <w:iCs w:val="0"/>
      <w:smallCaps w:val="0"/>
      <w:strike w:val="0"/>
      <w:color w:val="000000"/>
      <w:spacing w:val="0"/>
      <w:w w:val="100"/>
      <w:position w:val="0"/>
      <w:sz w:val="17"/>
      <w:szCs w:val="17"/>
      <w:u w:val="single"/>
      <w:lang w:val="cs-CZ" w:eastAsia="cs-CZ" w:bidi="cs-CZ"/>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iCs/>
      <w:smallCaps w:val="0"/>
      <w:strike w:val="0"/>
      <w:sz w:val="15"/>
      <w:szCs w:val="15"/>
      <w:u w:val="none"/>
    </w:rPr>
  </w:style>
  <w:style w:type="character" w:customStyle="1" w:styleId="ZhlavneboZpat1">
    <w:name w:val="Záhlaví nebo Zápatí"/>
    <w:basedOn w:val="ZhlavneboZpat"/>
    <w:rPr>
      <w:rFonts w:ascii="Times New Roman" w:eastAsia="Times New Roman" w:hAnsi="Times New Roman" w:cs="Times New Roman"/>
      <w:b/>
      <w:bCs/>
      <w:i/>
      <w:iCs/>
      <w:smallCaps w:val="0"/>
      <w:strike w:val="0"/>
      <w:color w:val="000000"/>
      <w:spacing w:val="0"/>
      <w:w w:val="100"/>
      <w:position w:val="0"/>
      <w:sz w:val="15"/>
      <w:szCs w:val="15"/>
      <w:u w:val="none"/>
      <w:lang w:val="cs-CZ" w:eastAsia="cs-CZ" w:bidi="cs-CZ"/>
    </w:rPr>
  </w:style>
  <w:style w:type="character" w:customStyle="1" w:styleId="Zkladntext4dkovn1pt">
    <w:name w:val="Základní text (4) + Řádkování 1 pt"/>
    <w:basedOn w:val="Zkladntext4"/>
    <w:rPr>
      <w:rFonts w:ascii="Times New Roman" w:eastAsia="Times New Roman" w:hAnsi="Times New Roman" w:cs="Times New Roman"/>
      <w:b/>
      <w:bCs/>
      <w:i w:val="0"/>
      <w:iCs w:val="0"/>
      <w:smallCaps w:val="0"/>
      <w:strike w:val="0"/>
      <w:color w:val="000000"/>
      <w:spacing w:val="30"/>
      <w:w w:val="100"/>
      <w:position w:val="0"/>
      <w:sz w:val="20"/>
      <w:szCs w:val="20"/>
      <w:u w:val="none"/>
      <w:lang w:val="cs-CZ" w:eastAsia="cs-CZ" w:bidi="cs-CZ"/>
    </w:rPr>
  </w:style>
  <w:style w:type="character" w:customStyle="1" w:styleId="Zkladntext41">
    <w:name w:val="Základní text (4)"/>
    <w:basedOn w:val="Zkladntext4"/>
    <w:rPr>
      <w:rFonts w:ascii="Times New Roman" w:eastAsia="Times New Roman" w:hAnsi="Times New Roman" w:cs="Times New Roman"/>
      <w:b/>
      <w:bCs/>
      <w:i w:val="0"/>
      <w:iCs w:val="0"/>
      <w:smallCaps w:val="0"/>
      <w:strike w:val="0"/>
      <w:color w:val="000000"/>
      <w:spacing w:val="0"/>
      <w:w w:val="100"/>
      <w:position w:val="0"/>
      <w:sz w:val="20"/>
      <w:szCs w:val="20"/>
      <w:u w:val="singl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Times New Roman" w:eastAsia="Times New Roman" w:hAnsi="Times New Roman" w:cs="Times New Roman"/>
      <w:spacing w:val="-10"/>
      <w:sz w:val="30"/>
      <w:szCs w:val="30"/>
    </w:rPr>
  </w:style>
  <w:style w:type="paragraph" w:customStyle="1" w:styleId="Nadpis10">
    <w:name w:val="Nadpis #1"/>
    <w:basedOn w:val="Normln"/>
    <w:link w:val="Nadpis1"/>
    <w:pPr>
      <w:shd w:val="clear" w:color="auto" w:fill="FFFFFF"/>
      <w:spacing w:after="780" w:line="0" w:lineRule="atLeast"/>
      <w:jc w:val="both"/>
      <w:outlineLvl w:val="0"/>
    </w:pPr>
    <w:rPr>
      <w:rFonts w:ascii="Times New Roman" w:eastAsia="Times New Roman" w:hAnsi="Times New Roman" w:cs="Times New Roman"/>
      <w:i/>
      <w:iCs/>
      <w:spacing w:val="-20"/>
      <w:sz w:val="38"/>
      <w:szCs w:val="38"/>
    </w:rPr>
  </w:style>
  <w:style w:type="paragraph" w:customStyle="1" w:styleId="Nadpis20">
    <w:name w:val="Nadpis #2"/>
    <w:basedOn w:val="Normln"/>
    <w:link w:val="Nadpis2"/>
    <w:pPr>
      <w:shd w:val="clear" w:color="auto" w:fill="FFFFFF"/>
      <w:spacing w:before="780" w:after="360" w:line="0" w:lineRule="atLeast"/>
      <w:outlineLvl w:val="1"/>
    </w:pPr>
    <w:rPr>
      <w:rFonts w:ascii="Times New Roman" w:eastAsia="Times New Roman" w:hAnsi="Times New Roman" w:cs="Times New Roman"/>
      <w:b/>
      <w:bCs/>
      <w:sz w:val="34"/>
      <w:szCs w:val="34"/>
    </w:rPr>
  </w:style>
  <w:style w:type="paragraph" w:customStyle="1" w:styleId="Zkladntext20">
    <w:name w:val="Základní text (2)"/>
    <w:basedOn w:val="Normln"/>
    <w:link w:val="Zkladntext2"/>
    <w:pPr>
      <w:shd w:val="clear" w:color="auto" w:fill="FFFFFF"/>
      <w:spacing w:before="360" w:line="252" w:lineRule="exact"/>
      <w:ind w:hanging="400"/>
      <w:jc w:val="center"/>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line="252" w:lineRule="exact"/>
      <w:ind w:hanging="360"/>
    </w:pPr>
    <w:rPr>
      <w:rFonts w:ascii="Times New Roman" w:eastAsia="Times New Roman" w:hAnsi="Times New Roman" w:cs="Times New Roman"/>
      <w:b/>
      <w:bCs/>
      <w:sz w:val="20"/>
      <w:szCs w:val="20"/>
    </w:rPr>
  </w:style>
  <w:style w:type="paragraph" w:customStyle="1" w:styleId="Zkladntext5">
    <w:name w:val="Základní text (5)"/>
    <w:basedOn w:val="Normln"/>
    <w:link w:val="Zkladntext5Exact"/>
    <w:pPr>
      <w:shd w:val="clear" w:color="auto" w:fill="FFFFFF"/>
      <w:spacing w:line="252" w:lineRule="exact"/>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1080" w:line="252" w:lineRule="exact"/>
      <w:jc w:val="both"/>
      <w:outlineLvl w:val="3"/>
    </w:pPr>
    <w:rPr>
      <w:rFonts w:ascii="Times New Roman" w:eastAsia="Times New Roman" w:hAnsi="Times New Roman" w:cs="Times New Roman"/>
      <w:b/>
      <w:bCs/>
      <w:sz w:val="20"/>
      <w:szCs w:val="20"/>
    </w:rPr>
  </w:style>
  <w:style w:type="paragraph" w:customStyle="1" w:styleId="Nadpis320">
    <w:name w:val="Nadpis #3 (2)"/>
    <w:basedOn w:val="Normln"/>
    <w:link w:val="Nadpis32"/>
    <w:pPr>
      <w:shd w:val="clear" w:color="auto" w:fill="FFFFFF"/>
      <w:spacing w:after="60" w:line="0" w:lineRule="atLeast"/>
      <w:outlineLvl w:val="2"/>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before="540" w:after="60" w:line="0" w:lineRule="atLeast"/>
      <w:jc w:val="center"/>
      <w:outlineLvl w:val="2"/>
    </w:pPr>
    <w:rPr>
      <w:rFonts w:ascii="Impact" w:eastAsia="Impact" w:hAnsi="Impact" w:cs="Impact"/>
      <w:spacing w:val="-10"/>
      <w:sz w:val="21"/>
      <w:szCs w:val="21"/>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b/>
      <w:bCs/>
      <w:sz w:val="20"/>
      <w:szCs w:val="20"/>
    </w:rPr>
  </w:style>
  <w:style w:type="paragraph" w:customStyle="1" w:styleId="Titulekobrzku">
    <w:name w:val="Titulek obrázku"/>
    <w:basedOn w:val="Normln"/>
    <w:link w:val="TitulekobrzkuExact"/>
    <w:pPr>
      <w:shd w:val="clear" w:color="auto" w:fill="FFFFFF"/>
      <w:spacing w:line="194" w:lineRule="exact"/>
      <w:jc w:val="center"/>
    </w:pPr>
    <w:rPr>
      <w:rFonts w:ascii="Trebuchet MS" w:eastAsia="Trebuchet MS" w:hAnsi="Trebuchet MS" w:cs="Trebuchet MS"/>
      <w:sz w:val="12"/>
      <w:szCs w:val="12"/>
    </w:rPr>
  </w:style>
  <w:style w:type="paragraph" w:customStyle="1" w:styleId="Titulekobrzku3">
    <w:name w:val="Titulek obrázku (3)"/>
    <w:basedOn w:val="Normln"/>
    <w:link w:val="Titulekobrzku3Exact"/>
    <w:pPr>
      <w:shd w:val="clear" w:color="auto" w:fill="FFFFFF"/>
      <w:spacing w:line="0" w:lineRule="atLeast"/>
    </w:pPr>
    <w:rPr>
      <w:rFonts w:ascii="Trebuchet MS" w:eastAsia="Trebuchet MS" w:hAnsi="Trebuchet MS" w:cs="Trebuchet MS"/>
      <w:sz w:val="17"/>
      <w:szCs w:val="17"/>
    </w:rPr>
  </w:style>
  <w:style w:type="paragraph" w:customStyle="1" w:styleId="Titulekobrzku4">
    <w:name w:val="Titulek obrázku (4)"/>
    <w:basedOn w:val="Normln"/>
    <w:link w:val="Titulekobrzku4Exact"/>
    <w:pPr>
      <w:shd w:val="clear" w:color="auto" w:fill="FFFFFF"/>
      <w:spacing w:line="0" w:lineRule="atLeast"/>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erzv.kuzma@vikra.cz" TargetMode="External"/><Relationship Id="rId3" Type="http://schemas.openxmlformats.org/officeDocument/2006/relationships/settings" Target="settings.xml"/><Relationship Id="rId7" Type="http://schemas.openxmlformats.org/officeDocument/2006/relationships/hyperlink" Target="mailto:info@vik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11286</Characters>
  <Application>Microsoft Office Word</Application>
  <DocSecurity>0</DocSecurity>
  <Lines>94</Lines>
  <Paragraphs>26</Paragraphs>
  <ScaleCrop>false</ScaleCrop>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2018-09-20T05:50:00Z</dcterms:created>
  <dcterms:modified xsi:type="dcterms:W3CDTF">2018-09-20T05:51:00Z</dcterms:modified>
</cp:coreProperties>
</file>