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12" w:type="pct"/>
        <w:tblCellMar>
          <w:left w:w="70" w:type="dxa"/>
          <w:right w:w="70" w:type="dxa"/>
        </w:tblCellMar>
        <w:tblLook w:val="04A0" w:firstRow="1" w:lastRow="0" w:firstColumn="1" w:lastColumn="0" w:noHBand="0" w:noVBand="1"/>
      </w:tblPr>
      <w:tblGrid>
        <w:gridCol w:w="7657"/>
        <w:gridCol w:w="2026"/>
        <w:gridCol w:w="5195"/>
      </w:tblGrid>
      <w:tr w:rsidR="00DC5859" w:rsidRPr="00DC5859" w:rsidTr="00DC5859">
        <w:trPr>
          <w:trHeight w:val="300"/>
        </w:trPr>
        <w:tc>
          <w:tcPr>
            <w:tcW w:w="5000" w:type="pct"/>
            <w:gridSpan w:val="3"/>
            <w:tcBorders>
              <w:top w:val="nil"/>
              <w:left w:val="nil"/>
              <w:bottom w:val="nil"/>
              <w:right w:val="nil"/>
            </w:tcBorders>
            <w:shd w:val="clear" w:color="auto" w:fill="auto"/>
            <w:vAlign w:val="center"/>
            <w:hideMark/>
          </w:tcPr>
          <w:p w:rsidR="00DC5859" w:rsidRDefault="00DC5859" w:rsidP="00DC5859">
            <w:pPr>
              <w:spacing w:after="0" w:line="240" w:lineRule="auto"/>
              <w:rPr>
                <w:rFonts w:ascii="Arial" w:eastAsia="Times New Roman" w:hAnsi="Arial" w:cs="Arial"/>
                <w:color w:val="000000"/>
                <w:lang w:eastAsia="sk-SK"/>
              </w:rPr>
            </w:pPr>
            <w:r>
              <w:rPr>
                <w:noProof/>
                <w:lang w:eastAsia="sk-SK"/>
              </w:rPr>
              <w:drawing>
                <wp:inline distT="0" distB="0" distL="0" distR="0" wp14:anchorId="1EA033D0" wp14:editId="02F08151">
                  <wp:extent cx="8892540" cy="1174750"/>
                  <wp:effectExtent l="0" t="0" r="3810" b="6350"/>
                  <wp:docPr id="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92540" cy="1174750"/>
                          </a:xfrm>
                          <a:prstGeom prst="rect">
                            <a:avLst/>
                          </a:prstGeom>
                        </pic:spPr>
                      </pic:pic>
                    </a:graphicData>
                  </a:graphic>
                </wp:inline>
              </w:drawing>
            </w:r>
          </w:p>
          <w:p w:rsidR="00DC5859" w:rsidRDefault="00DC5859" w:rsidP="00DC5859">
            <w:pPr>
              <w:spacing w:after="0" w:line="240" w:lineRule="auto"/>
              <w:rPr>
                <w:rFonts w:ascii="Arial" w:eastAsia="Times New Roman" w:hAnsi="Arial" w:cs="Arial"/>
                <w:color w:val="000000"/>
                <w:lang w:eastAsia="sk-SK"/>
              </w:rPr>
            </w:pPr>
          </w:p>
          <w:p w:rsidR="00DC5859" w:rsidRDefault="00DC5859" w:rsidP="00DC5859">
            <w:pPr>
              <w:spacing w:after="0" w:line="240" w:lineRule="auto"/>
              <w:rPr>
                <w:rFonts w:ascii="Arial" w:eastAsia="Times New Roman" w:hAnsi="Arial" w:cs="Arial"/>
                <w:color w:val="000000"/>
                <w:lang w:eastAsia="sk-SK"/>
              </w:rPr>
            </w:pPr>
          </w:p>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KNTB Zlín - zvýšení kvality návazné péče I. - část 1 - zdravotnická techn</w:t>
            </w:r>
            <w:r w:rsidRPr="00DC5859">
              <w:rPr>
                <w:rFonts w:ascii="Arial" w:eastAsia="Times New Roman" w:hAnsi="Arial" w:cs="Arial"/>
                <w:color w:val="000000"/>
                <w:lang w:eastAsia="sk-SK"/>
              </w:rPr>
              <w:t xml:space="preserve"> ika pro více odborností - </w:t>
            </w:r>
            <w:r w:rsidRPr="00DC5859">
              <w:rPr>
                <w:rFonts w:ascii="Arial" w:eastAsia="Times New Roman" w:hAnsi="Arial" w:cs="Arial"/>
                <w:color w:val="FF0000"/>
                <w:lang w:eastAsia="sk-SK"/>
              </w:rPr>
              <w:t>část D</w:t>
            </w:r>
          </w:p>
        </w:tc>
      </w:tr>
      <w:tr w:rsidR="00DC5859" w:rsidRPr="00DC5859" w:rsidTr="00DC5859">
        <w:trPr>
          <w:trHeight w:val="420"/>
        </w:trPr>
        <w:tc>
          <w:tcPr>
            <w:tcW w:w="5000" w:type="pct"/>
            <w:gridSpan w:val="3"/>
            <w:tcBorders>
              <w:top w:val="nil"/>
              <w:left w:val="nil"/>
              <w:bottom w:val="single" w:sz="8" w:space="0" w:color="auto"/>
              <w:right w:val="nil"/>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b/>
                <w:bCs/>
                <w:color w:val="000000"/>
                <w:lang w:eastAsia="sk-SK"/>
              </w:rPr>
            </w:pPr>
            <w:r w:rsidRPr="00DC5859">
              <w:rPr>
                <w:rFonts w:ascii="Arial" w:eastAsia="Times New Roman" w:hAnsi="Arial" w:cs="Arial"/>
                <w:b/>
                <w:bCs/>
                <w:color w:val="000000"/>
                <w:lang w:eastAsia="sk-SK"/>
              </w:rPr>
              <w:t>TABULKA S TECHNICKÝMI PARAMETRY</w:t>
            </w:r>
          </w:p>
        </w:tc>
      </w:tr>
      <w:tr w:rsidR="00DC5859" w:rsidRPr="00DC5859" w:rsidTr="00DC5859">
        <w:trPr>
          <w:trHeight w:val="420"/>
        </w:trPr>
        <w:tc>
          <w:tcPr>
            <w:tcW w:w="2573" w:type="pct"/>
            <w:tcBorders>
              <w:top w:val="nil"/>
              <w:left w:val="nil"/>
              <w:bottom w:val="single" w:sz="8" w:space="0" w:color="auto"/>
              <w:right w:val="nil"/>
            </w:tcBorders>
            <w:shd w:val="clear" w:color="auto" w:fill="auto"/>
            <w:vAlign w:val="center"/>
          </w:tcPr>
          <w:p w:rsidR="00DC5859" w:rsidRPr="00DC5859" w:rsidRDefault="00DC5859" w:rsidP="00DC5859">
            <w:pPr>
              <w:spacing w:after="0" w:line="240" w:lineRule="auto"/>
              <w:jc w:val="center"/>
              <w:rPr>
                <w:rFonts w:ascii="Arial" w:eastAsia="Times New Roman" w:hAnsi="Arial" w:cs="Arial"/>
                <w:b/>
                <w:bCs/>
                <w:color w:val="000000"/>
                <w:lang w:eastAsia="sk-SK"/>
              </w:rPr>
            </w:pPr>
          </w:p>
        </w:tc>
        <w:tc>
          <w:tcPr>
            <w:tcW w:w="681" w:type="pct"/>
            <w:tcBorders>
              <w:top w:val="nil"/>
              <w:left w:val="nil"/>
              <w:bottom w:val="single" w:sz="8" w:space="0" w:color="auto"/>
              <w:right w:val="nil"/>
            </w:tcBorders>
            <w:shd w:val="clear" w:color="auto" w:fill="auto"/>
            <w:vAlign w:val="center"/>
          </w:tcPr>
          <w:p w:rsidR="00DC5859" w:rsidRPr="00DC5859" w:rsidRDefault="00DC5859" w:rsidP="00DC5859">
            <w:pPr>
              <w:spacing w:after="0" w:line="240" w:lineRule="auto"/>
              <w:jc w:val="center"/>
              <w:rPr>
                <w:rFonts w:ascii="Arial" w:eastAsia="Times New Roman" w:hAnsi="Arial" w:cs="Arial"/>
                <w:b/>
                <w:bCs/>
                <w:color w:val="000000"/>
                <w:lang w:eastAsia="sk-SK"/>
              </w:rPr>
            </w:pPr>
          </w:p>
        </w:tc>
        <w:tc>
          <w:tcPr>
            <w:tcW w:w="1746" w:type="pct"/>
            <w:tcBorders>
              <w:top w:val="nil"/>
              <w:left w:val="nil"/>
              <w:bottom w:val="single" w:sz="8" w:space="0" w:color="auto"/>
              <w:right w:val="nil"/>
            </w:tcBorders>
            <w:shd w:val="clear" w:color="auto" w:fill="auto"/>
            <w:vAlign w:val="center"/>
          </w:tcPr>
          <w:p w:rsidR="00DC5859" w:rsidRPr="00DC5859" w:rsidRDefault="00DC5859" w:rsidP="00DC5859">
            <w:pPr>
              <w:spacing w:after="0" w:line="240" w:lineRule="auto"/>
              <w:rPr>
                <w:rFonts w:ascii="Arial" w:eastAsia="Times New Roman" w:hAnsi="Arial" w:cs="Arial"/>
                <w:b/>
                <w:bCs/>
                <w:color w:val="000000"/>
                <w:lang w:eastAsia="sk-SK"/>
              </w:rPr>
            </w:pPr>
          </w:p>
        </w:tc>
      </w:tr>
      <w:tr w:rsidR="00DC5859" w:rsidRPr="00DC5859" w:rsidTr="00DC5859">
        <w:trPr>
          <w:trHeight w:val="375"/>
        </w:trPr>
        <w:tc>
          <w:tcPr>
            <w:tcW w:w="2573" w:type="pct"/>
            <w:tcBorders>
              <w:top w:val="nil"/>
              <w:left w:val="single" w:sz="8" w:space="0" w:color="auto"/>
              <w:bottom w:val="single" w:sz="8" w:space="0" w:color="auto"/>
              <w:right w:val="single" w:sz="4" w:space="0" w:color="auto"/>
            </w:tcBorders>
            <w:shd w:val="clear" w:color="000000" w:fill="BDD7EE"/>
            <w:noWrap/>
            <w:vAlign w:val="center"/>
            <w:hideMark/>
          </w:tcPr>
          <w:p w:rsidR="00DC5859" w:rsidRPr="00DC5859" w:rsidRDefault="00DC5859" w:rsidP="00DC5859">
            <w:pPr>
              <w:spacing w:after="0" w:line="240" w:lineRule="auto"/>
              <w:jc w:val="center"/>
              <w:rPr>
                <w:rFonts w:ascii="Arial" w:eastAsia="Times New Roman" w:hAnsi="Arial" w:cs="Arial"/>
                <w:b/>
                <w:bCs/>
                <w:color w:val="000000"/>
                <w:lang w:eastAsia="sk-SK"/>
              </w:rPr>
            </w:pPr>
            <w:r w:rsidRPr="00DC5859">
              <w:rPr>
                <w:rFonts w:ascii="Arial" w:eastAsia="Times New Roman" w:hAnsi="Arial" w:cs="Arial"/>
                <w:b/>
                <w:bCs/>
                <w:color w:val="000000"/>
                <w:lang w:eastAsia="sk-SK"/>
              </w:rPr>
              <w:t>Parametr</w:t>
            </w:r>
          </w:p>
        </w:tc>
        <w:tc>
          <w:tcPr>
            <w:tcW w:w="681" w:type="pct"/>
            <w:tcBorders>
              <w:top w:val="nil"/>
              <w:left w:val="nil"/>
              <w:bottom w:val="single" w:sz="8" w:space="0" w:color="auto"/>
              <w:right w:val="single" w:sz="4" w:space="0" w:color="auto"/>
            </w:tcBorders>
            <w:shd w:val="clear" w:color="000000" w:fill="BDD7EE"/>
            <w:vAlign w:val="center"/>
            <w:hideMark/>
          </w:tcPr>
          <w:p w:rsidR="00DC5859" w:rsidRPr="00DC5859" w:rsidRDefault="00DC5859" w:rsidP="00DC5859">
            <w:pPr>
              <w:spacing w:after="0" w:line="240" w:lineRule="auto"/>
              <w:jc w:val="center"/>
              <w:rPr>
                <w:rFonts w:ascii="Arial" w:eastAsia="Times New Roman" w:hAnsi="Arial" w:cs="Arial"/>
                <w:b/>
                <w:bCs/>
                <w:color w:val="000000"/>
                <w:lang w:eastAsia="sk-SK"/>
              </w:rPr>
            </w:pPr>
            <w:r w:rsidRPr="00DC5859">
              <w:rPr>
                <w:rFonts w:ascii="Arial" w:eastAsia="Times New Roman" w:hAnsi="Arial" w:cs="Arial"/>
                <w:b/>
                <w:bCs/>
                <w:color w:val="000000"/>
                <w:lang w:eastAsia="sk-SK"/>
              </w:rPr>
              <w:t>Požadovaná min.hodnota</w:t>
            </w:r>
          </w:p>
        </w:tc>
        <w:tc>
          <w:tcPr>
            <w:tcW w:w="1746" w:type="pct"/>
            <w:tcBorders>
              <w:top w:val="nil"/>
              <w:left w:val="nil"/>
              <w:bottom w:val="single" w:sz="8" w:space="0" w:color="auto"/>
              <w:right w:val="single" w:sz="8" w:space="0" w:color="auto"/>
            </w:tcBorders>
            <w:shd w:val="clear" w:color="000000" w:fill="BDD7EE"/>
            <w:vAlign w:val="center"/>
            <w:hideMark/>
          </w:tcPr>
          <w:p w:rsidR="00DC5859" w:rsidRPr="00DC5859" w:rsidRDefault="00DC5859" w:rsidP="00DC5859">
            <w:pPr>
              <w:spacing w:after="0" w:line="240" w:lineRule="auto"/>
              <w:jc w:val="center"/>
              <w:rPr>
                <w:rFonts w:ascii="Arial" w:eastAsia="Times New Roman" w:hAnsi="Arial" w:cs="Arial"/>
                <w:b/>
                <w:bCs/>
                <w:color w:val="000000"/>
                <w:lang w:eastAsia="sk-SK"/>
              </w:rPr>
            </w:pPr>
            <w:r w:rsidRPr="00DC5859">
              <w:rPr>
                <w:rFonts w:ascii="Arial" w:eastAsia="Times New Roman" w:hAnsi="Arial" w:cs="Arial"/>
                <w:b/>
                <w:bCs/>
                <w:color w:val="000000"/>
                <w:lang w:eastAsia="sk-SK"/>
              </w:rPr>
              <w:t>Nabízená hodnota</w:t>
            </w:r>
          </w:p>
        </w:tc>
      </w:tr>
      <w:tr w:rsidR="00DC5859" w:rsidRPr="00DC5859" w:rsidTr="00DC5859">
        <w:trPr>
          <w:trHeight w:val="552"/>
        </w:trPr>
        <w:tc>
          <w:tcPr>
            <w:tcW w:w="5000" w:type="pct"/>
            <w:gridSpan w:val="3"/>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b/>
                <w:bCs/>
                <w:color w:val="FF0000"/>
                <w:lang w:eastAsia="sk-SK"/>
              </w:rPr>
            </w:pPr>
            <w:r w:rsidRPr="00DC5859">
              <w:rPr>
                <w:rFonts w:ascii="Arial" w:eastAsia="Times New Roman" w:hAnsi="Arial" w:cs="Arial"/>
                <w:b/>
                <w:bCs/>
                <w:color w:val="FF0000"/>
                <w:lang w:eastAsia="sk-SK"/>
              </w:rPr>
              <w:t>Infuzní technika</w:t>
            </w:r>
          </w:p>
        </w:tc>
      </w:tr>
      <w:tr w:rsidR="00DC5859" w:rsidRPr="00DC5859" w:rsidTr="00DC5859">
        <w:trPr>
          <w:trHeight w:val="552"/>
        </w:trPr>
        <w:tc>
          <w:tcPr>
            <w:tcW w:w="5000" w:type="pct"/>
            <w:gridSpan w:val="3"/>
            <w:vMerge/>
            <w:tcBorders>
              <w:top w:val="single" w:sz="8" w:space="0" w:color="auto"/>
              <w:left w:val="single" w:sz="8" w:space="0" w:color="auto"/>
              <w:bottom w:val="single" w:sz="8" w:space="0" w:color="000000"/>
              <w:right w:val="single" w:sz="8" w:space="0" w:color="000000"/>
            </w:tcBorders>
            <w:vAlign w:val="center"/>
            <w:hideMark/>
          </w:tcPr>
          <w:p w:rsidR="00DC5859" w:rsidRPr="00DC5859" w:rsidRDefault="00DC5859" w:rsidP="00DC5859">
            <w:pPr>
              <w:spacing w:after="0" w:line="240" w:lineRule="auto"/>
              <w:rPr>
                <w:rFonts w:ascii="Arial" w:eastAsia="Times New Roman" w:hAnsi="Arial" w:cs="Arial"/>
                <w:b/>
                <w:bCs/>
                <w:color w:val="FF0000"/>
                <w:lang w:eastAsia="sk-SK"/>
              </w:rPr>
            </w:pP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b/>
                <w:bCs/>
                <w:color w:val="FF0000"/>
                <w:lang w:eastAsia="sk-SK"/>
              </w:rPr>
            </w:pPr>
            <w:r w:rsidRPr="00DC5859">
              <w:rPr>
                <w:rFonts w:ascii="Arial" w:eastAsia="Times New Roman" w:hAnsi="Arial" w:cs="Arial"/>
                <w:b/>
                <w:bCs/>
                <w:color w:val="FF0000"/>
                <w:lang w:eastAsia="sk-SK"/>
              </w:rPr>
              <w:t>Dokovací stanice 3ks  – základní požadavky</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Stanice pro uchycení minimálně 12 přístrojů (lineárních dávkovačů či infúzních pump), pro jejichž napájení je použit pouze jeden přívodní kabel</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12 přístrojů s možností rozšíření</w:t>
            </w:r>
          </w:p>
        </w:tc>
      </w:tr>
      <w:tr w:rsidR="00DC5859" w:rsidRPr="00DC5859" w:rsidTr="00DC5859">
        <w:trPr>
          <w:trHeight w:val="9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Stanice musí splňovat podmínku snadného vyjmutí kteréhokoliv přístroje (dávkovače, pumpy) bez nutnosti manipulace s jiným přístrojem umístěným ve stanici a dále možnost opětovného umístění přístroje ve stanici v libovolné pozici</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Zajištění přehledné vizuální i zvukové identifikace alarmů s rozlišením jejich závažnosti.</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9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připojení do nemocniční datové sítě (ethernet, WiFi) a centrálního monitoringu stavu a činnosti přístrojů umístěných do dokovací stanice a zobrazení těchto informací v kterémkoliv PC v rámci nemocniční sítě LAN</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b/>
                <w:bCs/>
                <w:color w:val="FF0000"/>
                <w:lang w:eastAsia="sk-SK"/>
              </w:rPr>
            </w:pPr>
            <w:r w:rsidRPr="00DC5859">
              <w:rPr>
                <w:rFonts w:ascii="Arial" w:eastAsia="Times New Roman" w:hAnsi="Arial" w:cs="Arial"/>
                <w:b/>
                <w:bCs/>
                <w:color w:val="FF0000"/>
                <w:lang w:eastAsia="sk-SK"/>
              </w:rPr>
              <w:t xml:space="preserve">Dokovací stanice - upgrade </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12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lastRenderedPageBreak/>
              <w:t>2ks  – základní požadavky: - Upgrade stávající dokovací stanice Space Station+SpaceCover Comfort možnost připojení do nemocniční datové sítě (ethernet, WiFi) a centrálního monitoringu stavu a činnosti přístrojů umístěných do dokovací stanice a zobrazení těchto informací v kterémkoliv PC v rámci nemocniční sítě LAN</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4ks – rozšíření o WiFi</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b/>
                <w:bCs/>
                <w:color w:val="FF0000"/>
                <w:lang w:eastAsia="sk-SK"/>
              </w:rPr>
            </w:pPr>
            <w:r w:rsidRPr="00DC5859">
              <w:rPr>
                <w:rFonts w:ascii="Arial" w:eastAsia="Times New Roman" w:hAnsi="Arial" w:cs="Arial"/>
                <w:b/>
                <w:bCs/>
                <w:color w:val="FF0000"/>
                <w:lang w:eastAsia="sk-SK"/>
              </w:rPr>
              <w:t>Lineární dávkovač 18 ks - základní požadavky:</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Přesné dávkování malých objemů pomocí jednorázových stříkaček objemů -  5, 10, 20, 50/60 ml různých výrobců</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objemy 2, 3, 5, 10, 20, 30, 50/60 ml</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Přesnost dávkování: ± 2 %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Rozsah dávkování: 0,1 – 200 ml/hod</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0,01 -1800 ml/h</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Vestavěný akumulátor s kapacitou na min. 4 hodin provozu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xml:space="preserve">ANO,16 h při rychlosti 5 ml/h </w:t>
            </w:r>
          </w:p>
        </w:tc>
      </w:tr>
      <w:tr w:rsidR="00DC5859" w:rsidRPr="00DC5859" w:rsidTr="00DC5859">
        <w:trPr>
          <w:trHeight w:val="72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Výpočet rychlosti dávky v g, mg, µg, mmol, IU a kcal v závislosti na hmotnosti pacienta/čase/povrchu těla pacienta.</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g, mg, µg, ng, mmol, mIU, IU, kIU, MIU, mEq a kcal v závislosti na hmotnosti pacienta/povrchu těla pacienta/času (min, hod, 24 hod)</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Bolusy - manuální i s přednastavením objemu/času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manuální, s přednastavením objemu a rychlosti podání</w:t>
            </w:r>
          </w:p>
        </w:tc>
      </w:tr>
      <w:tr w:rsidR="00DC5859" w:rsidRPr="00DC5859" w:rsidTr="00DC5859">
        <w:trPr>
          <w:trHeight w:val="9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Interní paměť přístroje na seznam minimálně 200 léků, obsahující název, koncentraci, rychlost podávání a rychlost dávky vč. překročitelných a nepřekročitelných limitů, objem a rychlost podávání bolusu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více než 1000 léků</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individualizace tohoto seznamu pro jednotlivá oddělení a možnost jednoduše přepnout na jiný seznam při přesunu přístroje s pacientem na jiné oddělení</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Možnost vzdáleného uploadu nového seznamu léčiv (z lékárny apod.)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rozšíření ošetřovacích režimů (PCA, TCI, …) pomocí upgrade SW</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u w:val="single"/>
                <w:lang w:eastAsia="sk-SK"/>
              </w:rPr>
            </w:pPr>
            <w:r w:rsidRPr="00DC5859">
              <w:rPr>
                <w:rFonts w:ascii="Arial" w:eastAsia="Times New Roman" w:hAnsi="Arial" w:cs="Arial"/>
                <w:color w:val="000000"/>
                <w:u w:val="single"/>
                <w:lang w:eastAsia="sk-SK"/>
              </w:rPr>
              <w:t>Možnost použít různé terapeutické režimy:</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s rozběhem a doběhem</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předprogramované bolusy po určité době (léčba ATB, bolustokolýza,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předprogramování různých rychlostí (podávání speciálních léčiv, oxytocinový test,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lastRenderedPageBreak/>
              <w:t>Možnost použít při MRI vyšetření</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xml:space="preserve">ANO, při použití odpovídajícího příslušenství </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automatického spuštění druhého dávkovače, jakmile je v prvém dávkovači prázdná stříkačka</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v případě doplnění o tuto funkci</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natavení okluzního tlaku minimálně v 8 stupních do max. hodnoty 1,2 baru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9 úrovní okluzního tlaku, 1,2 baru</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Systém KVO s více rychlostmi v závislosti na původní rychlosti dávkování</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se 3 rychlostmi KVO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Regulace osvětlení displeje</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9 úrovní jasu</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Regulace intenzity podsvětlení ovládacích tlačítek</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9 úrovní jasu</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softwarově zablokovat přístroj proti neautorizovanému ovládání pomocí PIN kódu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3 úrovně uzamčení ovládání</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Napájení 230V/50 Hz, automatické dobíjení akumulátoru po připojení do napájecí sítě</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Hmotnost max. do 2 kg vč. akumulátoru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1,4 kg</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Software v češtině, možnost uploadu nového SW</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vzdálené monitorace techniky servisem</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b/>
                <w:bCs/>
                <w:color w:val="FF0000"/>
                <w:lang w:eastAsia="sk-SK"/>
              </w:rPr>
            </w:pPr>
            <w:r w:rsidRPr="00DC5859">
              <w:rPr>
                <w:rFonts w:ascii="Arial" w:eastAsia="Times New Roman" w:hAnsi="Arial" w:cs="Arial"/>
                <w:b/>
                <w:bCs/>
                <w:color w:val="FF0000"/>
                <w:lang w:eastAsia="sk-SK"/>
              </w:rPr>
              <w:t>Infuzní pumpa 6ks - základní požadavky:</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Přesnost dávkování: ± 5 %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Rozsah dávkování: 0,1 – 1200 ml/hod</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0,1 - 1200 ml/h</w:t>
            </w:r>
          </w:p>
        </w:tc>
      </w:tr>
      <w:tr w:rsidR="00DC5859" w:rsidRPr="00DC5859" w:rsidTr="00DC5859">
        <w:trPr>
          <w:trHeight w:val="555"/>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Ve standardu bez kapkového senzoru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možnost jeho doplnění</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u w:val="single"/>
                <w:lang w:eastAsia="sk-SK"/>
              </w:rPr>
            </w:pPr>
            <w:r w:rsidRPr="00DC5859">
              <w:rPr>
                <w:rFonts w:ascii="Arial" w:eastAsia="Times New Roman" w:hAnsi="Arial" w:cs="Arial"/>
                <w:color w:val="000000"/>
                <w:u w:val="single"/>
                <w:lang w:eastAsia="sk-SK"/>
              </w:rPr>
              <w:t>Použití různých infuzních setů v pumpě:</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Set pro běžnou infúzi (bez silikonové části) – 5ks pump</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Sety pro podávání transfúze, enterální výživy, cytostatik, světlosenzitivních léků, ... (se silikonovou částí) – 1ks pumpy</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Vestavěný akumulátor s kapacitou na min. 4 hodiny provozu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8 h při rychlosti 100 ml/h</w:t>
            </w:r>
          </w:p>
        </w:tc>
      </w:tr>
      <w:tr w:rsidR="00DC5859" w:rsidRPr="00DC5859" w:rsidTr="00DC5859">
        <w:trPr>
          <w:trHeight w:val="72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lastRenderedPageBreak/>
              <w:t>Výpočet rychlosti dávky v g, mg, µg, mmol, IU a kcal v závislosti na hmotnosti pacienta/čase/povrchu těla pacienta.</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g, mg, µg, ng, mmol, mIU, IU, kIU, MIU, mEq a kcal v závislosti na hmotnosti pacienta/povrchu těla pacienta/času (min, hod, 24 hod)</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Bolusy - manuální i s přednastavením objemu/času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manuální, s přednastavením objemu a rychlosti podání</w:t>
            </w:r>
          </w:p>
        </w:tc>
      </w:tr>
      <w:tr w:rsidR="00DC5859" w:rsidRPr="00DC5859" w:rsidTr="00DC5859">
        <w:trPr>
          <w:trHeight w:val="9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Interní paměť přístroje na seznam minimálně 200 léků, obsahující název, koncentraci, rychlost podávání a rychlost dávky vč. překročitelných a nepřekročitelných limitů, objem a rychlost podávání bolusu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více než 1000 léků</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individualizace tohoto seznamu pro jednotlivá oddělení a možnost jednoduše přepnout na jiný seznam při přesunu přístroje s pacientem na jiné oddělení</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Možnost vzdáleného uploadu nového seznamu léčiv (z lékárny apod.)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rozšíření ošetřovacích režimů (PCA, TCI, …) pomocí upgrade SW</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u w:val="single"/>
                <w:lang w:eastAsia="sk-SK"/>
              </w:rPr>
            </w:pPr>
            <w:r w:rsidRPr="00DC5859">
              <w:rPr>
                <w:rFonts w:ascii="Arial" w:eastAsia="Times New Roman" w:hAnsi="Arial" w:cs="Arial"/>
                <w:color w:val="000000"/>
                <w:u w:val="single"/>
                <w:lang w:eastAsia="sk-SK"/>
              </w:rPr>
              <w:t>Možnost použít různé terapeutické režimy:</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s rozběhem a doběhem</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předprogramované bolusy po určité době (léčba ATB, bolustokolýza,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předprogramování různých rychlostí (podávání speciálních léčiv, oxytocinový test,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připojit modul pro těsné řízení glykemie</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použít při MRI vyšetření</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xml:space="preserve">ANO, při použití odpovídajícího příslušenství </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Systém KVO s více rychlostmi v závislosti na původní rychlosti dávkování</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se 3 rychlostmi KVO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Regulace osvětlení displeje</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9 úrovní jasu</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Regulace intenzity podsvětlení ovládacích tlačítek</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9 úrovní jasu</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softwarově zablokovat přístroj proti neautorizovanému ovládání pomocí PIN kódu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3 úrovně uzamčení ovládání</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Napájení 230V/50 Hz, automatické dobíjení akumulátoru po připojení do napájecí sítě</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Hmotnost max. do 2 kg vč. akumulátoru</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 1,4 kg</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Software v češtině, možnost uploadu nového SW</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lastRenderedPageBreak/>
              <w:t>Možnost vzdálené monitorace techniky servisem</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b/>
                <w:bCs/>
                <w:color w:val="FF0000"/>
                <w:lang w:eastAsia="sk-SK"/>
              </w:rPr>
            </w:pPr>
            <w:r w:rsidRPr="00DC5859">
              <w:rPr>
                <w:rFonts w:ascii="Arial" w:eastAsia="Times New Roman" w:hAnsi="Arial" w:cs="Arial"/>
                <w:b/>
                <w:bCs/>
                <w:color w:val="FF0000"/>
                <w:lang w:eastAsia="sk-SK"/>
              </w:rPr>
              <w:t>Centrální monitorovací systém – na 9ks dokovacích stanic/lůžek</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u w:val="single"/>
                <w:lang w:eastAsia="sk-SK"/>
              </w:rPr>
            </w:pPr>
            <w:r w:rsidRPr="00DC5859">
              <w:rPr>
                <w:rFonts w:ascii="Arial" w:eastAsia="Times New Roman" w:hAnsi="Arial" w:cs="Arial"/>
                <w:color w:val="000000"/>
                <w:u w:val="single"/>
                <w:lang w:eastAsia="sk-SK"/>
              </w:rPr>
              <w:t xml:space="preserve">Aplikace pro nepřetržité monitorování stavu techniky: </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Správa alarmů</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On-line sledování připojené infuzní techniky</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Schematické rozložení lůžek na oddělení pro rychlou a jednoduchou orientaci</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Jednoduché zobrazení celkového stavu techniky u jednotlivých lůžek bez nutnosti aktivního zjišťování stavu personálem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Rozlišení následujících stavů - neaktivní sestava u lůžka, aktivní infuze u lůžka, alarmový stav (s popisem způsobeného alarmu a určení přístroje), blížící se konec infuze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12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Možnost zobrazení stavu jednotlivých přístrojů u lůžka s detailním popisem (aktivní/neaktivní/standby, název podávaného léku, koncentrace léku, rychlost podávání, zbývající čas infuze, podané množství, celkové podané množství všemi přístroji u lůžka, atd.)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9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Automatické zobrazení blížícího se konce infuze s identifikací lůžka, typu přístroje (inf. pumpa/dávkovač), názvu léku a příp. koncentrace a zbývajícího času infuze s možností nastavení vlastních časových prahů tohoto upozornění</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u w:val="single"/>
                <w:lang w:eastAsia="sk-SK"/>
              </w:rPr>
            </w:pPr>
            <w:r w:rsidRPr="00DC5859">
              <w:rPr>
                <w:rFonts w:ascii="Arial" w:eastAsia="Times New Roman" w:hAnsi="Arial" w:cs="Arial"/>
                <w:color w:val="000000"/>
                <w:u w:val="single"/>
                <w:lang w:eastAsia="sk-SK"/>
              </w:rPr>
              <w:t>Aplikace pro vzdálené a hromadné nahrávání aktuální knihovny léčiv, případně nového nastavení přístrojů:</w:t>
            </w:r>
          </w:p>
        </w:tc>
        <w:tc>
          <w:tcPr>
            <w:tcW w:w="681" w:type="pct"/>
            <w:tcBorders>
              <w:top w:val="nil"/>
              <w:left w:val="nil"/>
              <w:bottom w:val="single" w:sz="4" w:space="0" w:color="auto"/>
              <w:right w:val="single" w:sz="4" w:space="0" w:color="auto"/>
            </w:tcBorders>
            <w:shd w:val="clear" w:color="000000" w:fill="D9D9D9"/>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 </w:t>
            </w:r>
          </w:p>
        </w:tc>
        <w:tc>
          <w:tcPr>
            <w:tcW w:w="1746" w:type="pct"/>
            <w:tcBorders>
              <w:top w:val="nil"/>
              <w:left w:val="nil"/>
              <w:bottom w:val="single" w:sz="4" w:space="0" w:color="auto"/>
              <w:right w:val="single" w:sz="8" w:space="0" w:color="auto"/>
            </w:tcBorders>
            <w:shd w:val="clear" w:color="000000" w:fill="D9D9D9"/>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Generování reportů množství podávaných léků jak celého oddělení, tak jednotlivých pacientů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Možnost nastavení požadovaného časového intervalu, za který má být tento report vytvořen </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Možnost vyhodnocení přesnosti nastavené infuzní terapie (titrace rychlosti dávkování) celého oddělení nebo jednotlivých pacientů</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 xml:space="preserve"> - Možnost vytváření kategorií a profilů pacienta.</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60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lastRenderedPageBreak/>
              <w:t>Aplikace pro sledování a reportování statistiky množství použitých léků, alarmů, apod., lze zpracovávat libovolné reporty (statistiky jednotlivých lůžek, celého oddělení apod.).</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Licence má min platnost 10 let.</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PC stanice pro centrální stanoviště sester</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60"/>
        </w:trPr>
        <w:tc>
          <w:tcPr>
            <w:tcW w:w="2573" w:type="pct"/>
            <w:tcBorders>
              <w:top w:val="nil"/>
              <w:left w:val="single" w:sz="8" w:space="0" w:color="auto"/>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both"/>
              <w:rPr>
                <w:rFonts w:ascii="Arial" w:eastAsia="Times New Roman" w:hAnsi="Arial" w:cs="Arial"/>
                <w:color w:val="000000"/>
                <w:lang w:eastAsia="sk-SK"/>
              </w:rPr>
            </w:pPr>
            <w:r w:rsidRPr="00DC5859">
              <w:rPr>
                <w:rFonts w:ascii="Arial" w:eastAsia="Times New Roman" w:hAnsi="Arial" w:cs="Arial"/>
                <w:color w:val="000000"/>
                <w:lang w:eastAsia="sk-SK"/>
              </w:rPr>
              <w:t>Možnost přenosu dat do NIS</w:t>
            </w:r>
          </w:p>
        </w:tc>
        <w:tc>
          <w:tcPr>
            <w:tcW w:w="681" w:type="pct"/>
            <w:tcBorders>
              <w:top w:val="nil"/>
              <w:left w:val="nil"/>
              <w:bottom w:val="single" w:sz="4" w:space="0" w:color="auto"/>
              <w:right w:val="single" w:sz="4" w:space="0" w:color="auto"/>
            </w:tcBorders>
            <w:shd w:val="clear" w:color="auto" w:fill="auto"/>
            <w:vAlign w:val="center"/>
            <w:hideMark/>
          </w:tcPr>
          <w:p w:rsidR="00DC5859" w:rsidRPr="00DC5859" w:rsidRDefault="00DC5859" w:rsidP="00DC5859">
            <w:pPr>
              <w:spacing w:after="0" w:line="240" w:lineRule="auto"/>
              <w:jc w:val="center"/>
              <w:rPr>
                <w:rFonts w:ascii="Arial" w:eastAsia="Times New Roman" w:hAnsi="Arial" w:cs="Arial"/>
                <w:lang w:eastAsia="sk-SK"/>
              </w:rPr>
            </w:pPr>
            <w:r w:rsidRPr="00DC5859">
              <w:rPr>
                <w:rFonts w:ascii="Arial" w:eastAsia="Times New Roman" w:hAnsi="Arial" w:cs="Arial"/>
                <w:lang w:eastAsia="sk-SK"/>
              </w:rPr>
              <w:t>ANO</w:t>
            </w:r>
          </w:p>
        </w:tc>
        <w:tc>
          <w:tcPr>
            <w:tcW w:w="1746" w:type="pct"/>
            <w:tcBorders>
              <w:top w:val="nil"/>
              <w:left w:val="nil"/>
              <w:bottom w:val="single" w:sz="4" w:space="0" w:color="auto"/>
              <w:right w:val="single" w:sz="8" w:space="0" w:color="auto"/>
            </w:tcBorders>
            <w:shd w:val="clear" w:color="000000" w:fill="FCE4D6"/>
            <w:vAlign w:val="center"/>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ANO</w:t>
            </w:r>
          </w:p>
        </w:tc>
      </w:tr>
      <w:tr w:rsidR="00DC5859" w:rsidRPr="00DC5859" w:rsidTr="00DC5859">
        <w:trPr>
          <w:trHeight w:val="300"/>
        </w:trPr>
        <w:tc>
          <w:tcPr>
            <w:tcW w:w="2573" w:type="pct"/>
            <w:tcBorders>
              <w:top w:val="nil"/>
              <w:left w:val="single" w:sz="8" w:space="0" w:color="auto"/>
              <w:bottom w:val="single" w:sz="8" w:space="0" w:color="auto"/>
              <w:right w:val="nil"/>
            </w:tcBorders>
            <w:shd w:val="clear" w:color="auto" w:fill="auto"/>
            <w:noWrap/>
            <w:vAlign w:val="bottom"/>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c>
          <w:tcPr>
            <w:tcW w:w="681" w:type="pct"/>
            <w:tcBorders>
              <w:top w:val="nil"/>
              <w:left w:val="nil"/>
              <w:bottom w:val="single" w:sz="8" w:space="0" w:color="auto"/>
              <w:right w:val="nil"/>
            </w:tcBorders>
            <w:shd w:val="clear" w:color="auto" w:fill="auto"/>
            <w:noWrap/>
            <w:vAlign w:val="bottom"/>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c>
          <w:tcPr>
            <w:tcW w:w="1746" w:type="pct"/>
            <w:tcBorders>
              <w:top w:val="nil"/>
              <w:left w:val="nil"/>
              <w:bottom w:val="single" w:sz="8" w:space="0" w:color="auto"/>
              <w:right w:val="single" w:sz="8" w:space="0" w:color="auto"/>
            </w:tcBorders>
            <w:shd w:val="clear" w:color="auto" w:fill="auto"/>
            <w:noWrap/>
            <w:vAlign w:val="bottom"/>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300"/>
        </w:trPr>
        <w:tc>
          <w:tcPr>
            <w:tcW w:w="2573"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Arial" w:eastAsia="Times New Roman" w:hAnsi="Arial" w:cs="Arial"/>
                <w:color w:val="000000"/>
                <w:lang w:eastAsia="sk-SK"/>
              </w:rPr>
            </w:pPr>
          </w:p>
        </w:tc>
        <w:tc>
          <w:tcPr>
            <w:tcW w:w="681"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c>
          <w:tcPr>
            <w:tcW w:w="1746"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r>
      <w:tr w:rsidR="00DC5859" w:rsidRPr="00DC5859" w:rsidTr="00DC5859">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000000" w:fill="F8CBAD"/>
            <w:noWrap/>
            <w:vAlign w:val="center"/>
            <w:hideMark/>
          </w:tcPr>
          <w:p w:rsidR="00DC5859" w:rsidRPr="00DC5859" w:rsidRDefault="00DC5859" w:rsidP="00DC5859">
            <w:pPr>
              <w:spacing w:after="0" w:line="240" w:lineRule="auto"/>
              <w:rPr>
                <w:rFonts w:ascii="Arial" w:eastAsia="Times New Roman" w:hAnsi="Arial" w:cs="Arial"/>
                <w:b/>
                <w:bCs/>
                <w:lang w:eastAsia="sk-SK"/>
              </w:rPr>
            </w:pPr>
            <w:r w:rsidRPr="00DC5859">
              <w:rPr>
                <w:rFonts w:ascii="Arial" w:eastAsia="Times New Roman" w:hAnsi="Arial" w:cs="Arial"/>
                <w:b/>
                <w:bCs/>
                <w:lang w:eastAsia="sk-SK"/>
              </w:rPr>
              <w:t xml:space="preserve">POZNÁMKA: </w:t>
            </w:r>
            <w:r w:rsidRPr="00DC5859">
              <w:rPr>
                <w:rFonts w:ascii="Arial" w:eastAsia="Times New Roman" w:hAnsi="Arial" w:cs="Arial"/>
                <w:lang w:eastAsia="sk-SK"/>
              </w:rPr>
              <w:t>Uvedené technické požadavky jsou minimální. Dodavatel může nabídnout zařízení i s lepšími parametry.</w:t>
            </w:r>
          </w:p>
        </w:tc>
      </w:tr>
      <w:tr w:rsidR="00DC5859" w:rsidRPr="00DC5859" w:rsidTr="00DC5859">
        <w:trPr>
          <w:trHeight w:val="300"/>
        </w:trPr>
        <w:tc>
          <w:tcPr>
            <w:tcW w:w="2573"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Arial" w:eastAsia="Times New Roman" w:hAnsi="Arial" w:cs="Arial"/>
                <w:b/>
                <w:bCs/>
                <w:lang w:eastAsia="sk-SK"/>
              </w:rPr>
            </w:pPr>
          </w:p>
        </w:tc>
        <w:tc>
          <w:tcPr>
            <w:tcW w:w="681" w:type="pct"/>
            <w:tcBorders>
              <w:top w:val="nil"/>
              <w:left w:val="nil"/>
              <w:bottom w:val="nil"/>
              <w:right w:val="nil"/>
            </w:tcBorders>
            <w:shd w:val="clear" w:color="auto" w:fill="auto"/>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c>
          <w:tcPr>
            <w:tcW w:w="1746" w:type="pct"/>
            <w:tcBorders>
              <w:top w:val="nil"/>
              <w:left w:val="nil"/>
              <w:bottom w:val="nil"/>
              <w:right w:val="nil"/>
            </w:tcBorders>
            <w:shd w:val="clear" w:color="auto" w:fill="auto"/>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r>
      <w:tr w:rsidR="00DC5859" w:rsidRPr="00DC5859" w:rsidTr="00DC5859">
        <w:trPr>
          <w:trHeight w:val="285"/>
        </w:trPr>
        <w:tc>
          <w:tcPr>
            <w:tcW w:w="2573" w:type="pct"/>
            <w:tcBorders>
              <w:top w:val="single" w:sz="8" w:space="0" w:color="auto"/>
              <w:left w:val="single" w:sz="8" w:space="0" w:color="auto"/>
              <w:bottom w:val="single" w:sz="4" w:space="0" w:color="auto"/>
              <w:right w:val="nil"/>
            </w:tcBorders>
            <w:shd w:val="clear" w:color="auto" w:fill="auto"/>
            <w:noWrap/>
            <w:vAlign w:val="center"/>
            <w:hideMark/>
          </w:tcPr>
          <w:p w:rsidR="00DC5859" w:rsidRPr="00DC5859" w:rsidRDefault="00DC5859" w:rsidP="00DC5859">
            <w:pPr>
              <w:spacing w:after="0" w:line="240" w:lineRule="auto"/>
              <w:rPr>
                <w:rFonts w:ascii="Arial" w:eastAsia="Times New Roman" w:hAnsi="Arial" w:cs="Arial"/>
                <w:b/>
                <w:bCs/>
                <w:lang w:eastAsia="sk-SK"/>
              </w:rPr>
            </w:pPr>
            <w:r w:rsidRPr="00DC5859">
              <w:rPr>
                <w:rFonts w:ascii="Arial" w:eastAsia="Times New Roman" w:hAnsi="Arial" w:cs="Arial"/>
                <w:b/>
                <w:bCs/>
                <w:lang w:eastAsia="sk-SK"/>
              </w:rPr>
              <w:t>Pokyny pro vyplnění:</w:t>
            </w:r>
          </w:p>
        </w:tc>
        <w:tc>
          <w:tcPr>
            <w:tcW w:w="681" w:type="pct"/>
            <w:tcBorders>
              <w:top w:val="single" w:sz="8" w:space="0" w:color="auto"/>
              <w:left w:val="nil"/>
              <w:bottom w:val="nil"/>
              <w:right w:val="nil"/>
            </w:tcBorders>
            <w:shd w:val="clear" w:color="auto" w:fill="auto"/>
            <w:vAlign w:val="bottom"/>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c>
          <w:tcPr>
            <w:tcW w:w="1746" w:type="pct"/>
            <w:tcBorders>
              <w:top w:val="single" w:sz="8" w:space="0" w:color="auto"/>
              <w:left w:val="nil"/>
              <w:bottom w:val="nil"/>
              <w:right w:val="single" w:sz="8" w:space="0" w:color="auto"/>
            </w:tcBorders>
            <w:shd w:val="clear" w:color="auto" w:fill="auto"/>
            <w:vAlign w:val="bottom"/>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61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C5859" w:rsidRPr="00DC5859" w:rsidRDefault="00DC5859" w:rsidP="00DC5859">
            <w:pPr>
              <w:spacing w:after="0" w:line="240" w:lineRule="auto"/>
              <w:rPr>
                <w:rFonts w:ascii="Arial" w:eastAsia="Times New Roman" w:hAnsi="Arial" w:cs="Arial"/>
                <w:lang w:eastAsia="sk-SK"/>
              </w:rPr>
            </w:pPr>
            <w:r w:rsidRPr="00DC5859">
              <w:rPr>
                <w:rFonts w:ascii="Arial" w:eastAsia="Times New Roman" w:hAnsi="Arial" w:cs="Arial"/>
                <w:lang w:eastAsia="sk-SK"/>
              </w:rPr>
              <w:t xml:space="preserve">1. Účastník zadávacího řízení je povinen vyplnit všechna pole ve sloupci "Nabízená hodnota" </w:t>
            </w:r>
          </w:p>
        </w:tc>
      </w:tr>
      <w:tr w:rsidR="00DC5859" w:rsidRPr="00DC5859" w:rsidTr="00DC5859">
        <w:trPr>
          <w:trHeight w:val="61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C5859" w:rsidRPr="00DC5859" w:rsidRDefault="00DC5859" w:rsidP="00DC5859">
            <w:pPr>
              <w:spacing w:after="0" w:line="240" w:lineRule="auto"/>
              <w:rPr>
                <w:rFonts w:ascii="Arial" w:eastAsia="Times New Roman" w:hAnsi="Arial" w:cs="Arial"/>
                <w:lang w:eastAsia="sk-SK"/>
              </w:rPr>
            </w:pPr>
            <w:r w:rsidRPr="00DC5859">
              <w:rPr>
                <w:rFonts w:ascii="Arial" w:eastAsia="Times New Roman" w:hAnsi="Arial" w:cs="Arial"/>
                <w:lang w:eastAsia="sk-SK"/>
              </w:rPr>
              <w:t>2. Účastník zadávacího řízení do předloženého formuláře u údajů, kde je minimální hodnota stanovena na ANO, doplní ANO-NE, podle vlastností a funkcí nabízeného přístroje (hodnota NE znamená nesplnění požadované vlastnosti přístroje a znamená nesplnění zadávacích podmínek)</w:t>
            </w:r>
          </w:p>
        </w:tc>
      </w:tr>
      <w:tr w:rsidR="00DC5859" w:rsidRPr="00DC5859" w:rsidTr="00DC5859">
        <w:trPr>
          <w:trHeight w:val="61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C5859" w:rsidRPr="00DC5859" w:rsidRDefault="00DC5859" w:rsidP="00DC5859">
            <w:pPr>
              <w:spacing w:after="0" w:line="240" w:lineRule="auto"/>
              <w:rPr>
                <w:rFonts w:ascii="Arial" w:eastAsia="Times New Roman" w:hAnsi="Arial" w:cs="Arial"/>
                <w:lang w:eastAsia="sk-SK"/>
              </w:rPr>
            </w:pPr>
            <w:r w:rsidRPr="00DC5859">
              <w:rPr>
                <w:rFonts w:ascii="Arial" w:eastAsia="Times New Roman" w:hAnsi="Arial" w:cs="Arial"/>
                <w:lang w:eastAsia="sk-SK"/>
              </w:rPr>
              <w:t>3. Účastník zadávacího řízení do předloženého formuláře u údajů, u nichž je stanovena minimální nebo maximální požadovaná hodnota číselně, doplní do druhého sloupce konkrétní číselnou hodnotu, kterou dosahuje jím nabízený výrobek (nedodržení stanoveného maxima či nesplnění požadovaného minima znamená nesplnění zadávacích podmínek)</w:t>
            </w:r>
          </w:p>
        </w:tc>
      </w:tr>
      <w:tr w:rsidR="00DC5859" w:rsidRPr="00DC5859" w:rsidTr="00DC5859">
        <w:trPr>
          <w:trHeight w:val="615"/>
        </w:trPr>
        <w:tc>
          <w:tcPr>
            <w:tcW w:w="5000"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DC5859" w:rsidRPr="00DC5859" w:rsidRDefault="00DC5859" w:rsidP="00DC5859">
            <w:pPr>
              <w:spacing w:after="0" w:line="240" w:lineRule="auto"/>
              <w:rPr>
                <w:rFonts w:ascii="Arial" w:eastAsia="Times New Roman" w:hAnsi="Arial" w:cs="Arial"/>
                <w:lang w:eastAsia="sk-SK"/>
              </w:rPr>
            </w:pPr>
            <w:r w:rsidRPr="00DC5859">
              <w:rPr>
                <w:rFonts w:ascii="Arial" w:eastAsia="Times New Roman" w:hAnsi="Arial" w:cs="Arial"/>
                <w:lang w:eastAsia="sk-SK"/>
              </w:rPr>
              <w:t>4. Účastník zadávacího řízení do předloženého formuláře u údajů, kde je minimální požadovaná hodnota stanovena kombinací bodů 2. 3., doplní do druhého sloupce ANO-NE (dle vlastností a funkcí přístroje) i konkrétní číselnou hodnotu, kterou dosahuje nabízený přístroj (hodnota NE a nesplnění požadované hodnoty znamená nesplnění zadávacích podmínek)</w:t>
            </w:r>
          </w:p>
        </w:tc>
      </w:tr>
      <w:tr w:rsidR="00DC5859" w:rsidRPr="00DC5859" w:rsidTr="00DC5859">
        <w:trPr>
          <w:trHeight w:val="615"/>
        </w:trPr>
        <w:tc>
          <w:tcPr>
            <w:tcW w:w="5000" w:type="pct"/>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C5859" w:rsidRPr="00DC5859" w:rsidRDefault="00DC5859" w:rsidP="00DC5859">
            <w:pPr>
              <w:spacing w:after="0" w:line="240" w:lineRule="auto"/>
              <w:rPr>
                <w:rFonts w:ascii="Arial" w:eastAsia="Times New Roman" w:hAnsi="Arial" w:cs="Arial"/>
                <w:lang w:eastAsia="sk-SK"/>
              </w:rPr>
            </w:pPr>
            <w:r w:rsidRPr="00DC5859">
              <w:rPr>
                <w:rFonts w:ascii="Arial" w:eastAsia="Times New Roman" w:hAnsi="Arial" w:cs="Arial"/>
                <w:lang w:eastAsia="sk-SK"/>
              </w:rPr>
              <w:t>5. Vyplněný formulář účastník zadávacího řízení předloží v rámci své nabídky (jako přílohu návrhu kupní smlouvy)</w:t>
            </w:r>
          </w:p>
        </w:tc>
      </w:tr>
      <w:tr w:rsidR="00DC5859" w:rsidRPr="00DC5859" w:rsidTr="00DC5859">
        <w:trPr>
          <w:trHeight w:val="285"/>
        </w:trPr>
        <w:tc>
          <w:tcPr>
            <w:tcW w:w="2573"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bookmarkStart w:id="0" w:name="_GoBack"/>
            <w:bookmarkEnd w:id="0"/>
          </w:p>
        </w:tc>
        <w:tc>
          <w:tcPr>
            <w:tcW w:w="681"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c>
          <w:tcPr>
            <w:tcW w:w="1746"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r>
      <w:tr w:rsidR="00DC5859" w:rsidRPr="00DC5859" w:rsidTr="00DC5859">
        <w:trPr>
          <w:trHeight w:val="285"/>
        </w:trPr>
        <w:tc>
          <w:tcPr>
            <w:tcW w:w="2573"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V Praze, dne  ………………………</w:t>
            </w:r>
          </w:p>
        </w:tc>
        <w:tc>
          <w:tcPr>
            <w:tcW w:w="681"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Arial" w:eastAsia="Times New Roman" w:hAnsi="Arial" w:cs="Arial"/>
                <w:color w:val="000000"/>
                <w:lang w:eastAsia="sk-SK"/>
              </w:rPr>
            </w:pPr>
          </w:p>
        </w:tc>
        <w:tc>
          <w:tcPr>
            <w:tcW w:w="1746"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r>
      <w:tr w:rsidR="00DC5859" w:rsidRPr="00DC5859" w:rsidTr="00DC5859">
        <w:trPr>
          <w:trHeight w:val="870"/>
        </w:trPr>
        <w:tc>
          <w:tcPr>
            <w:tcW w:w="2573" w:type="pct"/>
            <w:tcBorders>
              <w:top w:val="nil"/>
              <w:left w:val="single" w:sz="8" w:space="0" w:color="auto"/>
              <w:bottom w:val="single" w:sz="8" w:space="0" w:color="auto"/>
              <w:right w:val="nil"/>
            </w:tcBorders>
            <w:shd w:val="clear" w:color="auto" w:fill="auto"/>
            <w:vAlign w:val="bottom"/>
            <w:hideMark/>
          </w:tcPr>
          <w:p w:rsidR="00DC5859" w:rsidRPr="00DC5859" w:rsidRDefault="00DC5859" w:rsidP="00DC5859">
            <w:pPr>
              <w:spacing w:after="0" w:line="240" w:lineRule="auto"/>
              <w:jc w:val="center"/>
              <w:rPr>
                <w:rFonts w:ascii="Arial" w:eastAsia="Times New Roman" w:hAnsi="Arial" w:cs="Arial"/>
                <w:color w:val="000000"/>
                <w:lang w:eastAsia="sk-SK"/>
              </w:rPr>
            </w:pPr>
            <w:r w:rsidRPr="00DC5859">
              <w:rPr>
                <w:rFonts w:ascii="Arial" w:eastAsia="Times New Roman" w:hAnsi="Arial" w:cs="Arial"/>
                <w:color w:val="000000"/>
                <w:lang w:eastAsia="sk-SK"/>
              </w:rPr>
              <w:t>MUDr. František Vojík</w:t>
            </w:r>
            <w:r w:rsidRPr="00DC5859">
              <w:rPr>
                <w:rFonts w:ascii="Arial" w:eastAsia="Times New Roman" w:hAnsi="Arial" w:cs="Arial"/>
                <w:color w:val="000000"/>
                <w:lang w:eastAsia="sk-SK"/>
              </w:rPr>
              <w:br/>
              <w:t>Sales and marketing manager</w:t>
            </w:r>
            <w:r w:rsidRPr="00DC5859">
              <w:rPr>
                <w:rFonts w:ascii="Arial" w:eastAsia="Times New Roman" w:hAnsi="Arial" w:cs="Arial"/>
                <w:color w:val="000000"/>
                <w:lang w:eastAsia="sk-SK"/>
              </w:rPr>
              <w:br/>
              <w:t>na základě plné moci</w:t>
            </w:r>
          </w:p>
        </w:tc>
        <w:tc>
          <w:tcPr>
            <w:tcW w:w="681" w:type="pct"/>
            <w:tcBorders>
              <w:top w:val="nil"/>
              <w:left w:val="nil"/>
              <w:bottom w:val="single" w:sz="8" w:space="0" w:color="auto"/>
              <w:right w:val="nil"/>
            </w:tcBorders>
            <w:shd w:val="clear" w:color="auto" w:fill="auto"/>
            <w:vAlign w:val="bottom"/>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c>
          <w:tcPr>
            <w:tcW w:w="1746" w:type="pct"/>
            <w:tcBorders>
              <w:top w:val="nil"/>
              <w:left w:val="nil"/>
              <w:bottom w:val="single" w:sz="8" w:space="0" w:color="auto"/>
              <w:right w:val="single" w:sz="8" w:space="0" w:color="auto"/>
            </w:tcBorders>
            <w:shd w:val="clear" w:color="auto" w:fill="auto"/>
            <w:vAlign w:val="bottom"/>
            <w:hideMark/>
          </w:tcPr>
          <w:p w:rsidR="00DC5859" w:rsidRPr="00DC5859" w:rsidRDefault="00DC5859" w:rsidP="00DC5859">
            <w:pPr>
              <w:spacing w:after="0" w:line="240" w:lineRule="auto"/>
              <w:rPr>
                <w:rFonts w:ascii="Arial" w:eastAsia="Times New Roman" w:hAnsi="Arial" w:cs="Arial"/>
                <w:color w:val="000000"/>
                <w:lang w:eastAsia="sk-SK"/>
              </w:rPr>
            </w:pPr>
            <w:r w:rsidRPr="00DC5859">
              <w:rPr>
                <w:rFonts w:ascii="Arial" w:eastAsia="Times New Roman" w:hAnsi="Arial" w:cs="Arial"/>
                <w:color w:val="000000"/>
                <w:lang w:eastAsia="sk-SK"/>
              </w:rPr>
              <w:t> </w:t>
            </w:r>
          </w:p>
        </w:tc>
      </w:tr>
      <w:tr w:rsidR="00DC5859" w:rsidRPr="00DC5859" w:rsidTr="00DC5859">
        <w:trPr>
          <w:trHeight w:val="285"/>
        </w:trPr>
        <w:tc>
          <w:tcPr>
            <w:tcW w:w="2573"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Arial" w:eastAsia="Times New Roman" w:hAnsi="Arial" w:cs="Arial"/>
                <w:color w:val="000000"/>
                <w:lang w:eastAsia="sk-SK"/>
              </w:rPr>
            </w:pPr>
          </w:p>
        </w:tc>
        <w:tc>
          <w:tcPr>
            <w:tcW w:w="681"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c>
          <w:tcPr>
            <w:tcW w:w="1746" w:type="pct"/>
            <w:tcBorders>
              <w:top w:val="nil"/>
              <w:left w:val="nil"/>
              <w:bottom w:val="nil"/>
              <w:right w:val="nil"/>
            </w:tcBorders>
            <w:shd w:val="clear" w:color="auto" w:fill="auto"/>
            <w:noWrap/>
            <w:vAlign w:val="bottom"/>
            <w:hideMark/>
          </w:tcPr>
          <w:p w:rsidR="00DC5859" w:rsidRPr="00DC5859" w:rsidRDefault="00DC5859" w:rsidP="00DC5859">
            <w:pPr>
              <w:spacing w:after="0" w:line="240" w:lineRule="auto"/>
              <w:rPr>
                <w:rFonts w:ascii="Times New Roman" w:eastAsia="Times New Roman" w:hAnsi="Times New Roman" w:cs="Times New Roman"/>
                <w:lang w:eastAsia="sk-SK"/>
              </w:rPr>
            </w:pPr>
          </w:p>
        </w:tc>
      </w:tr>
    </w:tbl>
    <w:p w:rsidR="009410EF" w:rsidRPr="00DC5859" w:rsidRDefault="009410EF" w:rsidP="00A364FA"/>
    <w:sectPr w:rsidR="009410EF" w:rsidRPr="00DC5859" w:rsidSect="00DC585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859" w:rsidRDefault="00DC5859" w:rsidP="00DC5859">
      <w:pPr>
        <w:spacing w:after="0" w:line="240" w:lineRule="auto"/>
      </w:pPr>
      <w:r>
        <w:separator/>
      </w:r>
    </w:p>
  </w:endnote>
  <w:endnote w:type="continuationSeparator" w:id="0">
    <w:p w:rsidR="00DC5859" w:rsidRDefault="00DC5859" w:rsidP="00DC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859" w:rsidRDefault="00DC5859" w:rsidP="00DC5859">
      <w:pPr>
        <w:spacing w:after="0" w:line="240" w:lineRule="auto"/>
      </w:pPr>
      <w:r>
        <w:separator/>
      </w:r>
    </w:p>
  </w:footnote>
  <w:footnote w:type="continuationSeparator" w:id="0">
    <w:p w:rsidR="00DC5859" w:rsidRDefault="00DC5859" w:rsidP="00DC5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59"/>
    <w:rsid w:val="009410EF"/>
    <w:rsid w:val="00A364FA"/>
    <w:rsid w:val="00DC58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BBD917-A352-441E-8BF3-59465704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8362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B.Braun Melsungen AG</Company>
  <LinksUpToDate>false</LinksUpToDate>
  <CharactersWithSpaces>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Miriama Istvanova</cp:lastModifiedBy>
  <cp:revision>2</cp:revision>
  <dcterms:created xsi:type="dcterms:W3CDTF">2018-05-07T06:06:00Z</dcterms:created>
  <dcterms:modified xsi:type="dcterms:W3CDTF">2018-05-07T06:11:00Z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miriama.istvanova@bbraun.com</vt:lpwstr>
  </property>
  <property fmtid="{D5CDD505-2E9C-101B-9397-08002B2CF9AE}" pid="6" name="MSIP_Label_97735299-2a7d-4f7d-99cc-db352b8b5a9b_SetDate">
    <vt:lpwstr>2018-05-07T08:09:44.2482949+02:00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miriama.istvanova@bbraun.com</vt:lpwstr>
  </property>
  <property fmtid="{D5CDD505-2E9C-101B-9397-08002B2CF9AE}" pid="14" name="MSIP_Label_fd058493-e43f-432e-b8cc-adb7daa46640_SetDate">
    <vt:lpwstr>2018-05-07T08:09:44.2482949+02:00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