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91D85" w14:textId="7E12E53B" w:rsidR="00777C40" w:rsidRDefault="005B258B" w:rsidP="00777C40">
      <w:pPr>
        <w:pStyle w:val="NadpisZD"/>
        <w:spacing w:before="0" w:after="120"/>
        <w:contextualSpacing w:val="0"/>
        <w:rPr>
          <w:sz w:val="28"/>
          <w:szCs w:val="22"/>
        </w:rPr>
      </w:pPr>
      <w:bookmarkStart w:id="0" w:name="_Toc360914523"/>
      <w:bookmarkStart w:id="1" w:name="_GoBack"/>
      <w:bookmarkEnd w:id="1"/>
      <w:r w:rsidRPr="00B114AE">
        <w:rPr>
          <w:sz w:val="28"/>
          <w:szCs w:val="22"/>
        </w:rPr>
        <w:t>Rámcová</w:t>
      </w:r>
      <w:r w:rsidR="00605066" w:rsidRPr="00B114AE">
        <w:rPr>
          <w:sz w:val="28"/>
          <w:szCs w:val="22"/>
        </w:rPr>
        <w:t xml:space="preserve"> dohoda</w:t>
      </w:r>
      <w:r w:rsidRPr="00B114AE">
        <w:rPr>
          <w:sz w:val="28"/>
          <w:szCs w:val="22"/>
        </w:rPr>
        <w:t xml:space="preserve"> </w:t>
      </w:r>
      <w:r w:rsidR="00B114AE">
        <w:rPr>
          <w:sz w:val="28"/>
          <w:szCs w:val="22"/>
        </w:rPr>
        <w:t>o</w:t>
      </w:r>
      <w:r w:rsidRPr="00B114AE">
        <w:rPr>
          <w:sz w:val="28"/>
          <w:szCs w:val="22"/>
        </w:rPr>
        <w:t xml:space="preserve"> poskytování služeb</w:t>
      </w:r>
    </w:p>
    <w:p w14:paraId="0A6E66F7" w14:textId="754D7CB4" w:rsidR="00777C40" w:rsidRPr="00777C40" w:rsidRDefault="00777C40" w:rsidP="00777C40">
      <w:pPr>
        <w:pStyle w:val="Vycentrovan"/>
        <w:pBdr>
          <w:top w:val="single" w:sz="4" w:space="1" w:color="auto"/>
          <w:left w:val="single" w:sz="4" w:space="4" w:color="auto"/>
          <w:bottom w:val="single" w:sz="4" w:space="1" w:color="auto"/>
          <w:right w:val="single" w:sz="4" w:space="4" w:color="auto"/>
        </w:pBdr>
        <w:shd w:val="clear" w:color="auto" w:fill="1F497D" w:themeFill="text2"/>
        <w:spacing w:after="120"/>
        <w:rPr>
          <w:rFonts w:eastAsiaTheme="minorHAnsi"/>
          <w:b/>
          <w:bCs/>
          <w:color w:val="FFFFFF" w:themeColor="background1"/>
          <w:lang w:eastAsia="en-US"/>
        </w:rPr>
      </w:pPr>
      <w:r w:rsidRPr="00777C40">
        <w:rPr>
          <w:rFonts w:eastAsiaTheme="minorHAnsi"/>
          <w:b/>
          <w:bCs/>
          <w:color w:val="FFFFFF" w:themeColor="background1"/>
          <w:lang w:eastAsia="en-US"/>
        </w:rPr>
        <w:t>Expertní a poradenské služby v oblasti optimalizace identifikovaných procesů oběhu dokumentů v resortu MPSV</w:t>
      </w:r>
    </w:p>
    <w:p w14:paraId="5B86F2E1" w14:textId="77777777" w:rsidR="00B666CE" w:rsidRPr="00B114AE" w:rsidRDefault="005B258B" w:rsidP="00B114AE">
      <w:pPr>
        <w:pStyle w:val="Vycentrovan"/>
        <w:spacing w:after="120"/>
      </w:pPr>
      <w:r w:rsidRPr="00B114AE">
        <w:t>uzavřená v souladu s ustanovením § 1746 odst. 2 zákona č. 89/2012 Sb., občanský zákoník (dále jen „občanský zákoník“) a v souladu s ustanovením § 131 a následující</w:t>
      </w:r>
      <w:r w:rsidR="00B114AE">
        <w:t>mi</w:t>
      </w:r>
      <w:r w:rsidRPr="00B114AE">
        <w:t xml:space="preserve"> zákona</w:t>
      </w:r>
      <w:r w:rsidR="00B114AE">
        <w:t xml:space="preserve"> </w:t>
      </w:r>
      <w:r w:rsidRPr="00B114AE">
        <w:t>č.</w:t>
      </w:r>
      <w:r w:rsidR="00B114AE">
        <w:t> </w:t>
      </w:r>
      <w:r w:rsidRPr="00B114AE">
        <w:t>134/2016 Sb., o zadávání veřejných zakáz</w:t>
      </w:r>
      <w:r w:rsidR="00612371" w:rsidRPr="00B114AE">
        <w:t>ek</w:t>
      </w:r>
      <w:r w:rsidRPr="00B114AE">
        <w:t>, ve znění pozdějších předpisů</w:t>
      </w:r>
      <w:r w:rsidR="00666264" w:rsidRPr="00B114AE">
        <w:t xml:space="preserve"> (dále jen „ZZVZ"), (dále jen „r</w:t>
      </w:r>
      <w:r w:rsidRPr="00B114AE">
        <w:t xml:space="preserve">ámcová </w:t>
      </w:r>
      <w:r w:rsidR="009E0DF3" w:rsidRPr="00B114AE">
        <w:t>dohoda</w:t>
      </w:r>
      <w:r w:rsidR="00B114AE">
        <w:t>“</w:t>
      </w:r>
      <w:r w:rsidR="009E0DF3" w:rsidRPr="00B114AE">
        <w:t xml:space="preserve"> nebo </w:t>
      </w:r>
      <w:r w:rsidR="00B114AE">
        <w:t>„</w:t>
      </w:r>
      <w:r w:rsidR="009E0DF3" w:rsidRPr="00B114AE">
        <w:t>dohoda</w:t>
      </w:r>
      <w:r w:rsidRPr="00B114AE">
        <w:t>") mezi níže uvedenými stranami</w:t>
      </w:r>
    </w:p>
    <w:p w14:paraId="5B86F2E2" w14:textId="77777777" w:rsidR="00B114AE" w:rsidRDefault="00B114AE" w:rsidP="00B114AE">
      <w:pPr>
        <w:pStyle w:val="Obyejn"/>
        <w:tabs>
          <w:tab w:val="center" w:pos="4536"/>
        </w:tabs>
        <w:spacing w:after="120"/>
      </w:pPr>
    </w:p>
    <w:p w14:paraId="5B86F2E3" w14:textId="77777777" w:rsidR="00B666CE" w:rsidRPr="00B114AE" w:rsidRDefault="00B666CE" w:rsidP="00B114AE">
      <w:pPr>
        <w:pStyle w:val="Obyejn"/>
        <w:tabs>
          <w:tab w:val="center" w:pos="4536"/>
        </w:tabs>
        <w:spacing w:after="120"/>
      </w:pPr>
      <w:proofErr w:type="gramStart"/>
      <w:r w:rsidRPr="00B114AE">
        <w:t>mezi:</w:t>
      </w:r>
      <w:proofErr w:type="gramEnd"/>
      <w:r w:rsidR="00E318AF" w:rsidRPr="00B114AE">
        <w:tab/>
      </w:r>
    </w:p>
    <w:p w14:paraId="5B86F2E4" w14:textId="77777777" w:rsidR="00B666CE" w:rsidRPr="00B114AE" w:rsidRDefault="00B666CE" w:rsidP="00B114AE">
      <w:pPr>
        <w:pStyle w:val="Obyejn"/>
        <w:spacing w:after="120"/>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F6C1E" w:rsidRPr="00B114AE" w14:paraId="5B86F2E7" w14:textId="77777777" w:rsidTr="00B114AE">
        <w:trPr>
          <w:trHeight w:val="284"/>
        </w:trPr>
        <w:tc>
          <w:tcPr>
            <w:tcW w:w="2407" w:type="dxa"/>
            <w:vAlign w:val="center"/>
          </w:tcPr>
          <w:p w14:paraId="5B86F2E5" w14:textId="77777777" w:rsidR="00BF6C1E" w:rsidRPr="00B114AE" w:rsidRDefault="00BF6C1E" w:rsidP="00B114AE">
            <w:pPr>
              <w:pStyle w:val="Obyejn"/>
              <w:spacing w:after="120"/>
              <w:ind w:left="-108"/>
              <w:rPr>
                <w:b/>
              </w:rPr>
            </w:pPr>
            <w:r w:rsidRPr="00B114AE">
              <w:rPr>
                <w:b/>
              </w:rPr>
              <w:t>Název:</w:t>
            </w:r>
          </w:p>
        </w:tc>
        <w:tc>
          <w:tcPr>
            <w:tcW w:w="6655" w:type="dxa"/>
            <w:vAlign w:val="center"/>
          </w:tcPr>
          <w:p w14:paraId="5B86F2E6" w14:textId="77777777" w:rsidR="00BF6C1E" w:rsidRPr="00B114AE" w:rsidRDefault="001A6486" w:rsidP="00B114AE">
            <w:pPr>
              <w:spacing w:after="120"/>
              <w:rPr>
                <w:rFonts w:ascii="Arial" w:hAnsi="Arial" w:cs="Arial"/>
              </w:rPr>
            </w:pPr>
            <w:r w:rsidRPr="00B114AE">
              <w:rPr>
                <w:rFonts w:ascii="Arial" w:hAnsi="Arial" w:cs="Arial"/>
                <w:b/>
                <w:bCs/>
              </w:rPr>
              <w:t>Česká republika – Ministerstvo práce a sociálních věcí</w:t>
            </w:r>
          </w:p>
        </w:tc>
      </w:tr>
      <w:tr w:rsidR="00771A38" w:rsidRPr="00B114AE" w14:paraId="5B86F2EA" w14:textId="77777777" w:rsidTr="00B114AE">
        <w:trPr>
          <w:trHeight w:val="284"/>
        </w:trPr>
        <w:tc>
          <w:tcPr>
            <w:tcW w:w="2407" w:type="dxa"/>
            <w:vAlign w:val="center"/>
          </w:tcPr>
          <w:p w14:paraId="5B86F2E8" w14:textId="77777777" w:rsidR="00771A38" w:rsidRPr="00B114AE" w:rsidRDefault="00771A38" w:rsidP="00B114AE">
            <w:pPr>
              <w:pStyle w:val="Obyejn"/>
              <w:spacing w:after="120"/>
              <w:ind w:left="-108"/>
            </w:pPr>
            <w:r w:rsidRPr="00B114AE">
              <w:t>Sídlo:</w:t>
            </w:r>
          </w:p>
        </w:tc>
        <w:tc>
          <w:tcPr>
            <w:tcW w:w="6655" w:type="dxa"/>
            <w:vAlign w:val="center"/>
          </w:tcPr>
          <w:p w14:paraId="5B86F2E9" w14:textId="77777777" w:rsidR="00771A38" w:rsidRPr="00B114AE" w:rsidRDefault="001A6486" w:rsidP="00B114AE">
            <w:pPr>
              <w:numPr>
                <w:ilvl w:val="12"/>
                <w:numId w:val="0"/>
              </w:numPr>
              <w:tabs>
                <w:tab w:val="left" w:pos="2160"/>
              </w:tabs>
              <w:spacing w:after="120"/>
              <w:rPr>
                <w:rFonts w:ascii="Arial" w:hAnsi="Arial" w:cs="Arial"/>
              </w:rPr>
            </w:pPr>
            <w:r w:rsidRPr="00B114AE">
              <w:rPr>
                <w:rFonts w:ascii="Arial" w:hAnsi="Arial" w:cs="Arial"/>
              </w:rPr>
              <w:t>Na Poří</w:t>
            </w:r>
            <w:r w:rsidR="00B114AE">
              <w:rPr>
                <w:rFonts w:ascii="Arial" w:hAnsi="Arial" w:cs="Arial"/>
              </w:rPr>
              <w:t xml:space="preserve">čním právu 376/1, 128 01 Praha </w:t>
            </w:r>
          </w:p>
        </w:tc>
      </w:tr>
      <w:tr w:rsidR="00771A38" w:rsidRPr="00B114AE" w14:paraId="5B86F2ED" w14:textId="77777777" w:rsidTr="00B114AE">
        <w:trPr>
          <w:trHeight w:val="284"/>
        </w:trPr>
        <w:tc>
          <w:tcPr>
            <w:tcW w:w="2407" w:type="dxa"/>
            <w:vAlign w:val="center"/>
          </w:tcPr>
          <w:p w14:paraId="5B86F2EB" w14:textId="77777777" w:rsidR="00771A38" w:rsidRPr="00B114AE" w:rsidRDefault="00771A38" w:rsidP="00B114AE">
            <w:pPr>
              <w:pStyle w:val="Obyejn"/>
              <w:spacing w:after="120"/>
              <w:ind w:left="-108"/>
            </w:pPr>
            <w:r w:rsidRPr="00B114AE">
              <w:t>IČO:</w:t>
            </w:r>
          </w:p>
        </w:tc>
        <w:tc>
          <w:tcPr>
            <w:tcW w:w="6655" w:type="dxa"/>
            <w:vAlign w:val="center"/>
          </w:tcPr>
          <w:p w14:paraId="5B86F2EC" w14:textId="77777777" w:rsidR="00771A38" w:rsidRPr="00B114AE" w:rsidRDefault="001A6486" w:rsidP="00B114AE">
            <w:pPr>
              <w:pStyle w:val="Obyejn"/>
              <w:spacing w:after="120"/>
            </w:pPr>
            <w:r w:rsidRPr="00B114AE">
              <w:rPr>
                <w:bCs/>
              </w:rPr>
              <w:t>00551023</w:t>
            </w:r>
          </w:p>
        </w:tc>
      </w:tr>
      <w:tr w:rsidR="00407794" w:rsidRPr="00B114AE" w14:paraId="5B86F2F4" w14:textId="77777777" w:rsidTr="00E67BCB">
        <w:trPr>
          <w:trHeight w:val="284"/>
        </w:trPr>
        <w:tc>
          <w:tcPr>
            <w:tcW w:w="2407" w:type="dxa"/>
            <w:vAlign w:val="center"/>
          </w:tcPr>
          <w:p w14:paraId="5B86F2F1" w14:textId="77777777" w:rsidR="00407794" w:rsidRPr="00B114AE" w:rsidRDefault="00407794" w:rsidP="00B114AE">
            <w:pPr>
              <w:pStyle w:val="Obyejn"/>
              <w:spacing w:after="120"/>
              <w:ind w:left="-108"/>
            </w:pPr>
            <w:r w:rsidRPr="00B114AE">
              <w:t>Zastoupen:</w:t>
            </w:r>
          </w:p>
        </w:tc>
        <w:tc>
          <w:tcPr>
            <w:tcW w:w="6655" w:type="dxa"/>
            <w:vAlign w:val="center"/>
          </w:tcPr>
          <w:p w14:paraId="5B86F2F3" w14:textId="6F9D451A" w:rsidR="00407794" w:rsidRPr="00B114AE" w:rsidRDefault="00407794" w:rsidP="007467BB">
            <w:pPr>
              <w:tabs>
                <w:tab w:val="left" w:pos="5103"/>
              </w:tabs>
              <w:spacing w:line="280" w:lineRule="atLeast"/>
            </w:pPr>
          </w:p>
        </w:tc>
      </w:tr>
      <w:tr w:rsidR="00407794" w:rsidRPr="00B114AE" w14:paraId="5B86F2F7" w14:textId="77777777" w:rsidTr="00E67BCB">
        <w:trPr>
          <w:trHeight w:val="284"/>
        </w:trPr>
        <w:tc>
          <w:tcPr>
            <w:tcW w:w="2407" w:type="dxa"/>
            <w:vAlign w:val="center"/>
          </w:tcPr>
          <w:p w14:paraId="5B86F2F5" w14:textId="77777777" w:rsidR="00407794" w:rsidRPr="00B114AE" w:rsidRDefault="00407794" w:rsidP="00B62804">
            <w:pPr>
              <w:pStyle w:val="Obyejn"/>
              <w:spacing w:after="120"/>
              <w:ind w:left="-108"/>
            </w:pPr>
            <w:r w:rsidRPr="00B114AE">
              <w:t>Oprávněný zástupce ve věcech</w:t>
            </w:r>
            <w:r w:rsidR="00DB1689" w:rsidRPr="00B114AE">
              <w:t xml:space="preserve"> rámcové dohody</w:t>
            </w:r>
            <w:r w:rsidRPr="00B114AE">
              <w:t>:</w:t>
            </w:r>
          </w:p>
        </w:tc>
        <w:tc>
          <w:tcPr>
            <w:tcW w:w="6655" w:type="dxa"/>
            <w:vAlign w:val="center"/>
          </w:tcPr>
          <w:p w14:paraId="5B86F2F6" w14:textId="7F70DE4B" w:rsidR="00407794" w:rsidRPr="00B114AE" w:rsidRDefault="00407794" w:rsidP="00B114AE">
            <w:pPr>
              <w:pStyle w:val="Obyejn"/>
              <w:spacing w:after="120"/>
            </w:pPr>
          </w:p>
        </w:tc>
      </w:tr>
    </w:tbl>
    <w:p w14:paraId="5B86F2F8" w14:textId="77777777" w:rsidR="00E67BCB" w:rsidRPr="00B114AE" w:rsidRDefault="00E67BCB" w:rsidP="00B114AE">
      <w:pPr>
        <w:pStyle w:val="Obyejn"/>
        <w:spacing w:after="120"/>
      </w:pPr>
      <w:r w:rsidRPr="00B114AE">
        <w:t>(„</w:t>
      </w:r>
      <w:r w:rsidR="003B416A" w:rsidRPr="00B114AE">
        <w:rPr>
          <w:b/>
        </w:rPr>
        <w:t>objednatel</w:t>
      </w:r>
      <w:r w:rsidRPr="00B114AE">
        <w:t>“)</w:t>
      </w:r>
    </w:p>
    <w:p w14:paraId="5B86F2F9" w14:textId="77777777" w:rsidR="00E67BCB" w:rsidRPr="00B114AE" w:rsidRDefault="00E67BCB" w:rsidP="00B114AE">
      <w:pPr>
        <w:pStyle w:val="Obyejn"/>
        <w:spacing w:after="120"/>
      </w:pPr>
      <w:r w:rsidRPr="00B114AE">
        <w:t>a</w:t>
      </w:r>
    </w:p>
    <w:p w14:paraId="5B86F2FA" w14:textId="77777777" w:rsidR="00E67BCB" w:rsidRPr="00B114AE" w:rsidRDefault="00E67BCB" w:rsidP="00B114AE">
      <w:pPr>
        <w:pStyle w:val="Obyejn"/>
        <w:spacing w:after="120"/>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B114AE" w14:paraId="5B86F2FD" w14:textId="77777777" w:rsidTr="00800A80">
        <w:trPr>
          <w:trHeight w:val="284"/>
        </w:trPr>
        <w:tc>
          <w:tcPr>
            <w:tcW w:w="2407" w:type="dxa"/>
            <w:vAlign w:val="center"/>
          </w:tcPr>
          <w:p w14:paraId="5B86F2FB" w14:textId="77777777" w:rsidR="00E67BCB" w:rsidRPr="00B114AE" w:rsidRDefault="00E67BCB" w:rsidP="00B114AE">
            <w:pPr>
              <w:pStyle w:val="Obyejn"/>
              <w:spacing w:after="120"/>
              <w:ind w:left="-108"/>
              <w:rPr>
                <w:b/>
              </w:rPr>
            </w:pPr>
            <w:r w:rsidRPr="00B114AE">
              <w:rPr>
                <w:b/>
              </w:rPr>
              <w:t>Název:</w:t>
            </w:r>
          </w:p>
        </w:tc>
        <w:tc>
          <w:tcPr>
            <w:tcW w:w="6655" w:type="dxa"/>
            <w:vAlign w:val="center"/>
          </w:tcPr>
          <w:p w14:paraId="5B86F2FC" w14:textId="280CDA29" w:rsidR="00E67BCB" w:rsidRPr="00B114AE" w:rsidRDefault="00E67BCB" w:rsidP="00B114AE">
            <w:pPr>
              <w:pStyle w:val="Obyejn"/>
              <w:spacing w:after="120"/>
              <w:rPr>
                <w:b/>
              </w:rPr>
            </w:pPr>
          </w:p>
        </w:tc>
      </w:tr>
      <w:tr w:rsidR="00E67BCB" w:rsidRPr="00B114AE" w14:paraId="5B86F300" w14:textId="77777777" w:rsidTr="00800A80">
        <w:trPr>
          <w:trHeight w:val="284"/>
        </w:trPr>
        <w:tc>
          <w:tcPr>
            <w:tcW w:w="2407" w:type="dxa"/>
            <w:vAlign w:val="center"/>
          </w:tcPr>
          <w:p w14:paraId="5B86F2FE" w14:textId="77777777" w:rsidR="00E67BCB" w:rsidRPr="00B114AE" w:rsidRDefault="00E67BCB" w:rsidP="00B114AE">
            <w:pPr>
              <w:pStyle w:val="Obyejn"/>
              <w:spacing w:after="120"/>
              <w:ind w:left="-108"/>
            </w:pPr>
            <w:r w:rsidRPr="00B114AE">
              <w:t>Sídlo:</w:t>
            </w:r>
          </w:p>
        </w:tc>
        <w:tc>
          <w:tcPr>
            <w:tcW w:w="6655" w:type="dxa"/>
            <w:vAlign w:val="center"/>
          </w:tcPr>
          <w:p w14:paraId="5B86F2FF" w14:textId="101A1490" w:rsidR="00E67BCB" w:rsidRPr="00B114AE" w:rsidRDefault="00E67BCB" w:rsidP="00B114AE">
            <w:pPr>
              <w:pStyle w:val="Obyejn"/>
              <w:spacing w:after="120"/>
              <w:rPr>
                <w:b/>
              </w:rPr>
            </w:pPr>
          </w:p>
        </w:tc>
      </w:tr>
      <w:tr w:rsidR="00E67BCB" w:rsidRPr="00B114AE" w14:paraId="5B86F303" w14:textId="77777777" w:rsidTr="00800A80">
        <w:trPr>
          <w:trHeight w:val="284"/>
        </w:trPr>
        <w:tc>
          <w:tcPr>
            <w:tcW w:w="2407" w:type="dxa"/>
            <w:vAlign w:val="center"/>
          </w:tcPr>
          <w:p w14:paraId="5B86F301" w14:textId="77777777" w:rsidR="00E67BCB" w:rsidRPr="00B114AE" w:rsidRDefault="00E67BCB" w:rsidP="00B114AE">
            <w:pPr>
              <w:pStyle w:val="Obyejn"/>
              <w:spacing w:after="120"/>
              <w:ind w:left="-108"/>
            </w:pPr>
            <w:r w:rsidRPr="00B114AE">
              <w:t>IČO:</w:t>
            </w:r>
          </w:p>
        </w:tc>
        <w:tc>
          <w:tcPr>
            <w:tcW w:w="6655" w:type="dxa"/>
            <w:vAlign w:val="center"/>
          </w:tcPr>
          <w:p w14:paraId="5B86F302" w14:textId="53939E98" w:rsidR="00E67BCB" w:rsidRPr="00B114AE" w:rsidRDefault="00E67BCB" w:rsidP="00B114AE">
            <w:pPr>
              <w:pStyle w:val="Obyejn"/>
              <w:spacing w:after="120"/>
              <w:rPr>
                <w:b/>
              </w:rPr>
            </w:pPr>
          </w:p>
        </w:tc>
      </w:tr>
      <w:tr w:rsidR="00E67BCB" w:rsidRPr="00B114AE" w14:paraId="5B86F306" w14:textId="77777777" w:rsidTr="00800A80">
        <w:trPr>
          <w:trHeight w:val="284"/>
        </w:trPr>
        <w:tc>
          <w:tcPr>
            <w:tcW w:w="2407" w:type="dxa"/>
            <w:vAlign w:val="center"/>
          </w:tcPr>
          <w:p w14:paraId="5B86F304" w14:textId="77777777" w:rsidR="00E67BCB" w:rsidRPr="00B114AE" w:rsidRDefault="00E67BCB" w:rsidP="00B114AE">
            <w:pPr>
              <w:pStyle w:val="Obyejn"/>
              <w:spacing w:after="120"/>
              <w:ind w:left="-108"/>
            </w:pPr>
            <w:r w:rsidRPr="00B114AE">
              <w:t>DIČ:</w:t>
            </w:r>
          </w:p>
        </w:tc>
        <w:tc>
          <w:tcPr>
            <w:tcW w:w="6655" w:type="dxa"/>
            <w:vAlign w:val="center"/>
          </w:tcPr>
          <w:p w14:paraId="5B86F305" w14:textId="61381598" w:rsidR="00E67BCB" w:rsidRPr="00B114AE" w:rsidRDefault="00E67BCB" w:rsidP="00B114AE">
            <w:pPr>
              <w:pStyle w:val="Obyejn"/>
              <w:spacing w:after="120"/>
            </w:pPr>
          </w:p>
        </w:tc>
      </w:tr>
      <w:tr w:rsidR="00E67BCB" w:rsidRPr="00B114AE" w14:paraId="5B86F309" w14:textId="77777777" w:rsidTr="00800A80">
        <w:trPr>
          <w:trHeight w:val="284"/>
        </w:trPr>
        <w:tc>
          <w:tcPr>
            <w:tcW w:w="2407" w:type="dxa"/>
            <w:vAlign w:val="center"/>
          </w:tcPr>
          <w:p w14:paraId="5B86F307" w14:textId="77777777" w:rsidR="00E67BCB" w:rsidRPr="00B114AE" w:rsidRDefault="00E67BCB" w:rsidP="00B114AE">
            <w:pPr>
              <w:pStyle w:val="Obyejn"/>
              <w:spacing w:after="120"/>
              <w:ind w:left="-108"/>
            </w:pPr>
            <w:r w:rsidRPr="00B114AE">
              <w:t>Právní forma:</w:t>
            </w:r>
          </w:p>
        </w:tc>
        <w:tc>
          <w:tcPr>
            <w:tcW w:w="6655" w:type="dxa"/>
            <w:vAlign w:val="center"/>
          </w:tcPr>
          <w:p w14:paraId="5B86F308" w14:textId="3FA14308" w:rsidR="00E67BCB" w:rsidRPr="00B114AE" w:rsidRDefault="00E67BCB" w:rsidP="00B114AE">
            <w:pPr>
              <w:pStyle w:val="Obyejn"/>
              <w:spacing w:after="120"/>
            </w:pPr>
          </w:p>
        </w:tc>
      </w:tr>
      <w:tr w:rsidR="00E67BCB" w:rsidRPr="00B114AE" w14:paraId="5B86F30C" w14:textId="77777777" w:rsidTr="00800A80">
        <w:trPr>
          <w:trHeight w:val="284"/>
        </w:trPr>
        <w:tc>
          <w:tcPr>
            <w:tcW w:w="2407" w:type="dxa"/>
            <w:vAlign w:val="center"/>
          </w:tcPr>
          <w:p w14:paraId="5B86F30A" w14:textId="77777777" w:rsidR="00E67BCB" w:rsidRPr="00B114AE" w:rsidRDefault="00D3316E" w:rsidP="00B114AE">
            <w:pPr>
              <w:pStyle w:val="Obyejn"/>
              <w:spacing w:after="120"/>
              <w:ind w:left="-108"/>
            </w:pPr>
            <w:r w:rsidRPr="00B114AE">
              <w:t>Zápis ve veřejném rejstříku:</w:t>
            </w:r>
          </w:p>
        </w:tc>
        <w:tc>
          <w:tcPr>
            <w:tcW w:w="6655" w:type="dxa"/>
            <w:vAlign w:val="center"/>
          </w:tcPr>
          <w:p w14:paraId="5B86F30B" w14:textId="28956971" w:rsidR="00E67BCB" w:rsidRPr="00B114AE" w:rsidRDefault="00E67BCB" w:rsidP="00673272">
            <w:pPr>
              <w:pStyle w:val="Obyejn"/>
              <w:spacing w:after="120"/>
            </w:pPr>
          </w:p>
        </w:tc>
      </w:tr>
      <w:tr w:rsidR="00E67BCB" w:rsidRPr="00B114AE" w14:paraId="5B86F30F" w14:textId="77777777" w:rsidTr="00800A80">
        <w:trPr>
          <w:trHeight w:val="284"/>
        </w:trPr>
        <w:tc>
          <w:tcPr>
            <w:tcW w:w="2407" w:type="dxa"/>
            <w:vAlign w:val="center"/>
          </w:tcPr>
          <w:p w14:paraId="5B86F30D" w14:textId="77777777" w:rsidR="00E67BCB" w:rsidRPr="00B114AE" w:rsidRDefault="00E67BCB" w:rsidP="00B114AE">
            <w:pPr>
              <w:pStyle w:val="Obyejn"/>
              <w:spacing w:after="120"/>
              <w:ind w:left="-108"/>
            </w:pPr>
            <w:r w:rsidRPr="00B114AE">
              <w:t>Zastoupen:</w:t>
            </w:r>
          </w:p>
        </w:tc>
        <w:tc>
          <w:tcPr>
            <w:tcW w:w="6655" w:type="dxa"/>
            <w:vAlign w:val="center"/>
          </w:tcPr>
          <w:p w14:paraId="5B86F30E" w14:textId="06FADE3C" w:rsidR="00E67BCB" w:rsidRPr="00B114AE" w:rsidRDefault="00E67BCB" w:rsidP="00B114AE">
            <w:pPr>
              <w:pStyle w:val="Obyejn"/>
              <w:spacing w:after="120"/>
            </w:pPr>
          </w:p>
        </w:tc>
      </w:tr>
      <w:tr w:rsidR="00E67BCB" w:rsidRPr="00B114AE" w14:paraId="5B86F312" w14:textId="77777777" w:rsidTr="00800A80">
        <w:trPr>
          <w:trHeight w:val="284"/>
        </w:trPr>
        <w:tc>
          <w:tcPr>
            <w:tcW w:w="2407" w:type="dxa"/>
            <w:vAlign w:val="center"/>
          </w:tcPr>
          <w:p w14:paraId="5B86F310" w14:textId="77777777" w:rsidR="00E67BCB" w:rsidRPr="00B114AE" w:rsidRDefault="00E67BCB" w:rsidP="00B114AE">
            <w:pPr>
              <w:pStyle w:val="Obyejn"/>
              <w:spacing w:after="120"/>
              <w:ind w:left="-108"/>
            </w:pPr>
            <w:r w:rsidRPr="00B114AE">
              <w:t>Bankovní spojení:</w:t>
            </w:r>
          </w:p>
        </w:tc>
        <w:tc>
          <w:tcPr>
            <w:tcW w:w="6655" w:type="dxa"/>
            <w:vAlign w:val="center"/>
          </w:tcPr>
          <w:p w14:paraId="5B86F311" w14:textId="612C5087" w:rsidR="00E67BCB" w:rsidRPr="00B114AE" w:rsidRDefault="00E67BCB" w:rsidP="00B114AE">
            <w:pPr>
              <w:pStyle w:val="Obyejn"/>
              <w:spacing w:after="120"/>
            </w:pPr>
          </w:p>
        </w:tc>
      </w:tr>
      <w:tr w:rsidR="00E67BCB" w:rsidRPr="00B114AE" w14:paraId="5B86F315" w14:textId="77777777" w:rsidTr="00800A80">
        <w:trPr>
          <w:trHeight w:val="284"/>
        </w:trPr>
        <w:tc>
          <w:tcPr>
            <w:tcW w:w="2407" w:type="dxa"/>
            <w:vAlign w:val="center"/>
          </w:tcPr>
          <w:p w14:paraId="5B86F313" w14:textId="77777777" w:rsidR="00E67BCB" w:rsidRPr="00B114AE" w:rsidRDefault="00E67BCB" w:rsidP="00B114AE">
            <w:pPr>
              <w:pStyle w:val="Obyejn"/>
              <w:spacing w:after="120"/>
              <w:ind w:left="-108"/>
            </w:pPr>
            <w:r w:rsidRPr="00B114AE">
              <w:t>Číslo účtu:</w:t>
            </w:r>
          </w:p>
        </w:tc>
        <w:tc>
          <w:tcPr>
            <w:tcW w:w="6655" w:type="dxa"/>
            <w:vAlign w:val="center"/>
          </w:tcPr>
          <w:p w14:paraId="5B86F314" w14:textId="7C1A35BD" w:rsidR="00E67BCB" w:rsidRPr="00B114AE" w:rsidRDefault="00E67BCB" w:rsidP="00B114AE">
            <w:pPr>
              <w:pStyle w:val="Obyejn"/>
              <w:spacing w:after="120"/>
            </w:pPr>
          </w:p>
        </w:tc>
      </w:tr>
      <w:tr w:rsidR="00E67BCB" w:rsidRPr="00B114AE" w14:paraId="5B86F318" w14:textId="77777777" w:rsidTr="00800A80">
        <w:trPr>
          <w:trHeight w:val="284"/>
        </w:trPr>
        <w:tc>
          <w:tcPr>
            <w:tcW w:w="2407" w:type="dxa"/>
            <w:vAlign w:val="center"/>
          </w:tcPr>
          <w:p w14:paraId="5B86F316" w14:textId="77777777" w:rsidR="00E67BCB" w:rsidRPr="00B114AE" w:rsidRDefault="00E67BCB" w:rsidP="00B114AE">
            <w:pPr>
              <w:pStyle w:val="Obyejn"/>
              <w:spacing w:after="120"/>
              <w:ind w:left="-108"/>
            </w:pPr>
            <w:r w:rsidRPr="00B114AE">
              <w:t>Oprávněný zástupce ve věcech obchodních a dodatků</w:t>
            </w:r>
            <w:r w:rsidR="009E0DF3" w:rsidRPr="00B114AE">
              <w:t xml:space="preserve"> k rámcové dohodě</w:t>
            </w:r>
            <w:r w:rsidRPr="00B114AE">
              <w:t>:</w:t>
            </w:r>
          </w:p>
        </w:tc>
        <w:tc>
          <w:tcPr>
            <w:tcW w:w="6655" w:type="dxa"/>
            <w:vAlign w:val="center"/>
          </w:tcPr>
          <w:p w14:paraId="5B86F317" w14:textId="148C86AE" w:rsidR="00E67BCB" w:rsidRPr="00B114AE" w:rsidRDefault="00E67BCB" w:rsidP="00B114AE">
            <w:pPr>
              <w:pStyle w:val="Obyejn"/>
              <w:spacing w:after="120"/>
            </w:pPr>
          </w:p>
        </w:tc>
      </w:tr>
    </w:tbl>
    <w:p w14:paraId="5B86F319" w14:textId="77777777" w:rsidR="00B666CE" w:rsidRPr="00B114AE" w:rsidRDefault="00E67BCB" w:rsidP="00B114AE">
      <w:pPr>
        <w:pStyle w:val="Obyejn"/>
        <w:spacing w:after="120"/>
      </w:pPr>
      <w:r w:rsidRPr="00B114AE">
        <w:t>(„</w:t>
      </w:r>
      <w:r w:rsidR="005B258B" w:rsidRPr="00B114AE">
        <w:rPr>
          <w:b/>
        </w:rPr>
        <w:t>poskytovatel</w:t>
      </w:r>
      <w:r w:rsidRPr="00B114AE">
        <w:t>“)</w:t>
      </w:r>
      <w:r w:rsidR="00B666CE" w:rsidRPr="00B114AE">
        <w:br w:type="page"/>
      </w:r>
    </w:p>
    <w:p w14:paraId="5B86F31A" w14:textId="77777777" w:rsidR="00800A80" w:rsidRPr="00B114AE" w:rsidRDefault="00AE4145" w:rsidP="00B114AE">
      <w:pPr>
        <w:pStyle w:val="Nadpis1"/>
        <w:spacing w:before="0" w:line="240" w:lineRule="auto"/>
        <w:rPr>
          <w:sz w:val="22"/>
          <w:szCs w:val="22"/>
        </w:rPr>
      </w:pPr>
      <w:r w:rsidRPr="00B114AE">
        <w:rPr>
          <w:sz w:val="22"/>
          <w:szCs w:val="22"/>
        </w:rPr>
        <w:lastRenderedPageBreak/>
        <w:t>Preambule</w:t>
      </w:r>
    </w:p>
    <w:p w14:paraId="5B86F31B" w14:textId="0FBC32FD" w:rsidR="00E4126F" w:rsidRPr="009F6697" w:rsidRDefault="00990CC6" w:rsidP="00B24555">
      <w:pPr>
        <w:pStyle w:val="rovezanadpis"/>
        <w:rPr>
          <w:color w:val="auto"/>
        </w:rPr>
      </w:pPr>
      <w:r w:rsidRPr="00B114AE">
        <w:t>Objednatel</w:t>
      </w:r>
      <w:r w:rsidR="00E4126F" w:rsidRPr="00B114AE">
        <w:t xml:space="preserve"> je </w:t>
      </w:r>
      <w:r w:rsidR="00AE4145" w:rsidRPr="00B114AE">
        <w:t>zadavatel</w:t>
      </w:r>
      <w:r w:rsidR="00E4126F" w:rsidRPr="00B114AE">
        <w:t>em</w:t>
      </w:r>
      <w:r w:rsidR="00AE4145" w:rsidRPr="00B114AE">
        <w:t xml:space="preserve"> </w:t>
      </w:r>
      <w:r w:rsidR="009F6697">
        <w:t>podlimitní</w:t>
      </w:r>
      <w:r w:rsidR="003B416A" w:rsidRPr="00B114AE">
        <w:t xml:space="preserve"> </w:t>
      </w:r>
      <w:r w:rsidR="00AE4145" w:rsidRPr="00B114AE">
        <w:t>veřejné zakázky</w:t>
      </w:r>
      <w:r w:rsidR="0074741F" w:rsidRPr="00B114AE">
        <w:t xml:space="preserve"> </w:t>
      </w:r>
      <w:r w:rsidR="00AE4145" w:rsidRPr="00B114AE">
        <w:t xml:space="preserve">s názvem </w:t>
      </w:r>
      <w:r w:rsidR="00F4138D" w:rsidRPr="00B114AE">
        <w:t>„</w:t>
      </w:r>
      <w:r w:rsidR="009F6697" w:rsidRPr="00342BFB">
        <w:rPr>
          <w:b/>
        </w:rPr>
        <w:t>Expertní a</w:t>
      </w:r>
      <w:r w:rsidR="00673272">
        <w:rPr>
          <w:b/>
        </w:rPr>
        <w:t> </w:t>
      </w:r>
      <w:r w:rsidR="009F6697" w:rsidRPr="00342BFB">
        <w:rPr>
          <w:b/>
        </w:rPr>
        <w:t>poradenské služby v oblasti optimalizace identifikovaných procesů oběhu dokumentů v resortu MPSV</w:t>
      </w:r>
      <w:r w:rsidR="005B258B" w:rsidRPr="00B114AE">
        <w:t>“</w:t>
      </w:r>
      <w:r w:rsidR="00AE4145" w:rsidRPr="00B114AE">
        <w:t xml:space="preserve"> (</w:t>
      </w:r>
      <w:r w:rsidR="0074741F" w:rsidRPr="00B114AE">
        <w:t>„</w:t>
      </w:r>
      <w:r w:rsidR="0074741F" w:rsidRPr="009F6697">
        <w:rPr>
          <w:b/>
        </w:rPr>
        <w:t>veřejná zakázka</w:t>
      </w:r>
      <w:r w:rsidR="0074741F" w:rsidRPr="00B114AE">
        <w:t>“)</w:t>
      </w:r>
      <w:r w:rsidR="00E34350">
        <w:t>,</w:t>
      </w:r>
      <w:r w:rsidR="0074741F" w:rsidRPr="00B114AE">
        <w:t xml:space="preserve"> zadávané </w:t>
      </w:r>
      <w:r w:rsidR="001A6486" w:rsidRPr="00B114AE">
        <w:t>v</w:t>
      </w:r>
      <w:r w:rsidR="009F6697">
        <w:t xml:space="preserve">e zjednodušeném podlimitním </w:t>
      </w:r>
      <w:r w:rsidR="001A6486" w:rsidRPr="00B114AE">
        <w:t xml:space="preserve">řízení </w:t>
      </w:r>
      <w:r w:rsidR="003B416A" w:rsidRPr="00B114AE">
        <w:t>podle zákona č. 134/2016 Sb., o zadávání veřejných zakázek</w:t>
      </w:r>
      <w:r w:rsidR="0074741F" w:rsidRPr="00B114AE">
        <w:t xml:space="preserve"> </w:t>
      </w:r>
      <w:r w:rsidR="00FC468A" w:rsidRPr="00B114AE">
        <w:t>(„</w:t>
      </w:r>
      <w:r w:rsidR="003B416A" w:rsidRPr="009F6697">
        <w:rPr>
          <w:b/>
        </w:rPr>
        <w:t xml:space="preserve">zadávací </w:t>
      </w:r>
      <w:r w:rsidR="00FC468A" w:rsidRPr="009F6697">
        <w:rPr>
          <w:b/>
        </w:rPr>
        <w:t>řízení</w:t>
      </w:r>
      <w:r w:rsidR="00FC468A" w:rsidRPr="00B114AE">
        <w:t>“)</w:t>
      </w:r>
      <w:r w:rsidR="009F6697">
        <w:t xml:space="preserve">. </w:t>
      </w:r>
    </w:p>
    <w:p w14:paraId="5B86F31C" w14:textId="0079B3E7" w:rsidR="00E4126F" w:rsidRPr="00B114AE" w:rsidRDefault="005B258B" w:rsidP="00B114AE">
      <w:pPr>
        <w:pStyle w:val="rovezanadpis"/>
        <w:spacing w:before="0" w:after="120" w:line="240" w:lineRule="auto"/>
      </w:pPr>
      <w:r w:rsidRPr="00B114AE">
        <w:t>Poskytovatel</w:t>
      </w:r>
      <w:r w:rsidR="00E4126F" w:rsidRPr="00B114AE">
        <w:t xml:space="preserve"> podal v rámci </w:t>
      </w:r>
      <w:r w:rsidR="003B416A" w:rsidRPr="00B114AE">
        <w:t>zadávacího</w:t>
      </w:r>
      <w:r w:rsidR="00E4126F" w:rsidRPr="00B114AE">
        <w:t xml:space="preserve"> řízení nabídku ze dne </w:t>
      </w:r>
      <w:proofErr w:type="gramStart"/>
      <w:r w:rsidR="007C6640" w:rsidRPr="00F82606">
        <w:t>18.6.2018</w:t>
      </w:r>
      <w:proofErr w:type="gramEnd"/>
      <w:r w:rsidR="00E4126F" w:rsidRPr="00B114AE">
        <w:t xml:space="preserve"> („</w:t>
      </w:r>
      <w:r w:rsidR="00E4126F" w:rsidRPr="00B114AE">
        <w:rPr>
          <w:b/>
        </w:rPr>
        <w:t>nabídka</w:t>
      </w:r>
      <w:r w:rsidR="003B416A" w:rsidRPr="00B114AE">
        <w:t>”). Na základě výsledku zadávacího</w:t>
      </w:r>
      <w:r w:rsidR="00E4126F" w:rsidRPr="00B114AE">
        <w:t xml:space="preserve"> řízení byla mezi </w:t>
      </w:r>
      <w:r w:rsidR="003B416A" w:rsidRPr="00B114AE">
        <w:t>objednatelem</w:t>
      </w:r>
      <w:r w:rsidR="00E4126F" w:rsidRPr="00B114AE">
        <w:t xml:space="preserve"> a </w:t>
      </w:r>
      <w:r w:rsidRPr="00B114AE">
        <w:t>poskytovatelem</w:t>
      </w:r>
      <w:r w:rsidR="003B416A" w:rsidRPr="00B114AE">
        <w:t xml:space="preserve"> </w:t>
      </w:r>
      <w:r w:rsidR="00E4126F" w:rsidRPr="00B114AE">
        <w:t xml:space="preserve">uzavřena tato </w:t>
      </w:r>
      <w:r w:rsidR="00605066" w:rsidRPr="00B114AE">
        <w:t>dohoda</w:t>
      </w:r>
      <w:r w:rsidR="00E4126F" w:rsidRPr="00B114AE">
        <w:t>.</w:t>
      </w:r>
    </w:p>
    <w:p w14:paraId="5B86F31D" w14:textId="77777777" w:rsidR="00800A80" w:rsidRPr="00B114AE" w:rsidRDefault="00291D17" w:rsidP="00B114AE">
      <w:pPr>
        <w:pStyle w:val="rovezanadpis"/>
        <w:spacing w:before="0" w:after="120" w:line="240" w:lineRule="auto"/>
      </w:pPr>
      <w:r w:rsidRPr="00B114AE">
        <w:t xml:space="preserve">Účelem </w:t>
      </w:r>
      <w:r w:rsidR="00605066" w:rsidRPr="00B114AE">
        <w:t>dohody</w:t>
      </w:r>
      <w:r w:rsidRPr="00B114AE">
        <w:t xml:space="preserve"> </w:t>
      </w:r>
      <w:r w:rsidR="005B258B" w:rsidRPr="00B114AE">
        <w:t>je úpr</w:t>
      </w:r>
      <w:r w:rsidR="000E62E1" w:rsidRPr="00B114AE">
        <w:t xml:space="preserve">ava </w:t>
      </w:r>
      <w:r w:rsidR="000E62E1" w:rsidRPr="00B24555">
        <w:t>podmínek, za kterých budou p</w:t>
      </w:r>
      <w:r w:rsidR="005B258B" w:rsidRPr="00B24555">
        <w:t>oskytovatel</w:t>
      </w:r>
      <w:r w:rsidR="00612371" w:rsidRPr="00B24555">
        <w:t>em</w:t>
      </w:r>
      <w:r w:rsidR="005B258B" w:rsidRPr="00B24555">
        <w:t xml:space="preserve"> </w:t>
      </w:r>
      <w:r w:rsidR="000E62E1" w:rsidRPr="00B24555">
        <w:t xml:space="preserve">poskytovány </w:t>
      </w:r>
      <w:r w:rsidR="009F6697" w:rsidRPr="00B24555">
        <w:t xml:space="preserve">expertní a poradenské </w:t>
      </w:r>
      <w:r w:rsidR="000E62E1" w:rsidRPr="00B24555">
        <w:t xml:space="preserve">služby </w:t>
      </w:r>
      <w:r w:rsidR="00342BFB" w:rsidRPr="00B24555">
        <w:t>v oblasti optimalizace identifikovaných procesů oběhu dokumentů v resortu MPSV</w:t>
      </w:r>
      <w:r w:rsidR="000E62E1" w:rsidRPr="00B24555">
        <w:t xml:space="preserve">. </w:t>
      </w:r>
      <w:r w:rsidR="00342BFB" w:rsidRPr="00B24555">
        <w:t>P</w:t>
      </w:r>
      <w:r w:rsidR="00342BFB" w:rsidRPr="005C57F6">
        <w:t>ožadavky na předmět plnění rámcové dohody jsou přílohou č. 1 této Rámcové dohody.</w:t>
      </w:r>
    </w:p>
    <w:p w14:paraId="5B86F31E" w14:textId="77777777" w:rsidR="00666264" w:rsidRPr="00B114AE" w:rsidRDefault="00666264" w:rsidP="00B114AE">
      <w:pPr>
        <w:pStyle w:val="rovezanadpis"/>
        <w:spacing w:before="0" w:after="120" w:line="240" w:lineRule="auto"/>
      </w:pPr>
      <w:r w:rsidRPr="00B114AE">
        <w:t xml:space="preserve">Smluvní strany prohlašují, že identifikační údaje </w:t>
      </w:r>
      <w:r w:rsidR="00E34350">
        <w:t xml:space="preserve">obou </w:t>
      </w:r>
      <w:r w:rsidRPr="00B114AE">
        <w:t>stran</w:t>
      </w:r>
      <w:r w:rsidR="00605066" w:rsidRPr="00B114AE">
        <w:t xml:space="preserve"> dohody</w:t>
      </w:r>
      <w:r w:rsidRPr="00B114AE">
        <w:t xml:space="preserve"> jsou v souladu s právní skutečností v době uzavření </w:t>
      </w:r>
      <w:r w:rsidR="00D64AF5" w:rsidRPr="00B114AE">
        <w:t xml:space="preserve">rámcové </w:t>
      </w:r>
      <w:r w:rsidR="00605066" w:rsidRPr="00B114AE">
        <w:t>dohody</w:t>
      </w:r>
      <w:r w:rsidRPr="00B114AE">
        <w:t xml:space="preserve">. </w:t>
      </w:r>
      <w:r w:rsidR="00605066" w:rsidRPr="00B114AE">
        <w:t>S</w:t>
      </w:r>
      <w:r w:rsidRPr="00B114AE">
        <w:t>trany</w:t>
      </w:r>
      <w:r w:rsidR="00605066" w:rsidRPr="00B114AE">
        <w:t xml:space="preserve"> dohody</w:t>
      </w:r>
      <w:r w:rsidRPr="00B114AE">
        <w:t xml:space="preserve"> se zavazují, že změny dotčených údajů pís</w:t>
      </w:r>
      <w:r w:rsidR="00D64AF5" w:rsidRPr="00B114AE">
        <w:t xml:space="preserve">emně oznámí bez prodlení druhé </w:t>
      </w:r>
      <w:r w:rsidRPr="00B114AE">
        <w:t>straně</w:t>
      </w:r>
      <w:r w:rsidR="00605066" w:rsidRPr="00B114AE">
        <w:t xml:space="preserve"> doh</w:t>
      </w:r>
      <w:r w:rsidR="00F759FE" w:rsidRPr="00B114AE">
        <w:t>o</w:t>
      </w:r>
      <w:r w:rsidR="00605066" w:rsidRPr="00B114AE">
        <w:t>dy</w:t>
      </w:r>
      <w:r w:rsidRPr="00B114AE">
        <w:t xml:space="preserve">. </w:t>
      </w:r>
    </w:p>
    <w:p w14:paraId="5B86F31F" w14:textId="77777777" w:rsidR="00666264" w:rsidRPr="00B114AE" w:rsidRDefault="00D64AF5" w:rsidP="00B114AE">
      <w:pPr>
        <w:pStyle w:val="rovezanadpis"/>
        <w:spacing w:before="0" w:after="120" w:line="240" w:lineRule="auto"/>
      </w:pPr>
      <w:r w:rsidRPr="00B114AE">
        <w:t>Poskytovatel</w:t>
      </w:r>
      <w:r w:rsidR="00666264" w:rsidRPr="00B114AE">
        <w:t xml:space="preserve"> prohlašuje, že se náležitě seznámil se všemi podklady, které byly součástí zadávací dokumentace </w:t>
      </w:r>
      <w:r w:rsidR="00342BFB">
        <w:t>v</w:t>
      </w:r>
      <w:r w:rsidR="00666264" w:rsidRPr="00B114AE">
        <w:t>eřejné zakázky</w:t>
      </w:r>
      <w:r w:rsidR="00342BFB">
        <w:t xml:space="preserve">, </w:t>
      </w:r>
      <w:r w:rsidR="00666264" w:rsidRPr="00B114AE">
        <w:t xml:space="preserve">a že je odborně způsobilý ke splnění všech </w:t>
      </w:r>
      <w:r w:rsidR="00E34350">
        <w:t>svých</w:t>
      </w:r>
      <w:r w:rsidR="00E34350" w:rsidRPr="00B114AE">
        <w:t xml:space="preserve"> </w:t>
      </w:r>
      <w:r w:rsidR="00666264" w:rsidRPr="00B114AE">
        <w:t xml:space="preserve">závazků podle </w:t>
      </w:r>
      <w:r w:rsidR="00605066" w:rsidRPr="00B114AE">
        <w:t>dohody</w:t>
      </w:r>
      <w:r w:rsidR="00666264" w:rsidRPr="00B114AE">
        <w:t xml:space="preserve">. </w:t>
      </w:r>
    </w:p>
    <w:p w14:paraId="5B86F320" w14:textId="77777777" w:rsidR="00666264" w:rsidRDefault="00D64AF5" w:rsidP="00B114AE">
      <w:pPr>
        <w:pStyle w:val="rovezanadpis"/>
        <w:spacing w:before="0" w:after="120" w:line="240" w:lineRule="auto"/>
      </w:pPr>
      <w:r w:rsidRPr="00B114AE">
        <w:t>Poskytovatel</w:t>
      </w:r>
      <w:r w:rsidR="00666264" w:rsidRPr="00B114AE">
        <w:t xml:space="preserve"> prohlašuje, že jím poskytované plnění odpovídá všem požadavkům vyplývajícím z platných právních předpisů, které se na plnění vztahují</w:t>
      </w:r>
      <w:r w:rsidRPr="00B114AE">
        <w:t xml:space="preserve">. </w:t>
      </w:r>
    </w:p>
    <w:p w14:paraId="5B86F321" w14:textId="77777777" w:rsidR="00E34350" w:rsidRPr="00B114AE" w:rsidRDefault="00E34350" w:rsidP="00E34350">
      <w:pPr>
        <w:pStyle w:val="rovezanadpis"/>
        <w:numPr>
          <w:ilvl w:val="0"/>
          <w:numId w:val="0"/>
        </w:numPr>
        <w:spacing w:before="0" w:after="120" w:line="240" w:lineRule="auto"/>
        <w:ind w:left="851"/>
      </w:pPr>
    </w:p>
    <w:p w14:paraId="5B86F322" w14:textId="77777777" w:rsidR="00800A80" w:rsidRPr="00B114AE" w:rsidRDefault="00800A80" w:rsidP="00B114AE">
      <w:pPr>
        <w:pStyle w:val="Nadpis1"/>
        <w:spacing w:before="0" w:line="240" w:lineRule="auto"/>
        <w:rPr>
          <w:sz w:val="22"/>
          <w:szCs w:val="22"/>
        </w:rPr>
      </w:pPr>
      <w:bookmarkStart w:id="2" w:name="_Ref460361899"/>
      <w:r w:rsidRPr="00B114AE">
        <w:rPr>
          <w:sz w:val="22"/>
          <w:szCs w:val="22"/>
        </w:rPr>
        <w:t xml:space="preserve">Předmět </w:t>
      </w:r>
      <w:r w:rsidR="00F759FE" w:rsidRPr="00B114AE">
        <w:rPr>
          <w:sz w:val="22"/>
          <w:szCs w:val="22"/>
        </w:rPr>
        <w:t>RÁmcovÉ DOHODY</w:t>
      </w:r>
      <w:bookmarkEnd w:id="2"/>
    </w:p>
    <w:p w14:paraId="5B86F323" w14:textId="634671A8" w:rsidR="003B416A" w:rsidRPr="00B114AE" w:rsidRDefault="003B416A" w:rsidP="00B114AE">
      <w:pPr>
        <w:pStyle w:val="rovezanadpis"/>
        <w:spacing w:before="0" w:after="120" w:line="240" w:lineRule="auto"/>
      </w:pPr>
      <w:bookmarkStart w:id="3" w:name="_Toc27317263"/>
      <w:bookmarkStart w:id="4" w:name="_Toc37062190"/>
      <w:bookmarkStart w:id="5" w:name="_Toc120006500"/>
      <w:bookmarkStart w:id="6" w:name="_Toc37062186"/>
      <w:bookmarkStart w:id="7" w:name="_Toc120073802"/>
      <w:bookmarkStart w:id="8" w:name="_Toc121313431"/>
      <w:bookmarkStart w:id="9" w:name="_Toc156318676"/>
      <w:r w:rsidRPr="00B114AE">
        <w:t xml:space="preserve">Předmětem této </w:t>
      </w:r>
      <w:r w:rsidR="00774BCF" w:rsidRPr="00B114AE">
        <w:t xml:space="preserve">rámcové </w:t>
      </w:r>
      <w:r w:rsidR="00F759FE" w:rsidRPr="00B114AE">
        <w:t>dohody</w:t>
      </w:r>
      <w:r w:rsidRPr="00B114AE">
        <w:t xml:space="preserve"> je závazek </w:t>
      </w:r>
      <w:r w:rsidR="005B258B" w:rsidRPr="00B114AE">
        <w:t xml:space="preserve">poskytovatele poskytovat </w:t>
      </w:r>
      <w:r w:rsidR="000E62E1" w:rsidRPr="00B114AE">
        <w:t>služby spočívající v</w:t>
      </w:r>
      <w:r w:rsidR="00342BFB">
        <w:t xml:space="preserve"> poskytování expertních a poradenských služeb </w:t>
      </w:r>
      <w:r w:rsidR="005B258B" w:rsidRPr="00B114AE">
        <w:t>za podm</w:t>
      </w:r>
      <w:r w:rsidR="00997A3B" w:rsidRPr="00B114AE">
        <w:t>ínek a</w:t>
      </w:r>
      <w:r w:rsidR="00673272">
        <w:t> </w:t>
      </w:r>
      <w:r w:rsidR="00997A3B" w:rsidRPr="00B114AE">
        <w:t>v</w:t>
      </w:r>
      <w:r w:rsidR="00673272">
        <w:t> </w:t>
      </w:r>
      <w:r w:rsidR="00997A3B" w:rsidRPr="00B114AE">
        <w:t>rozsahu určeném touto r</w:t>
      </w:r>
      <w:r w:rsidR="005B258B" w:rsidRPr="00B114AE">
        <w:t xml:space="preserve">ámcovou </w:t>
      </w:r>
      <w:r w:rsidR="00F759FE" w:rsidRPr="00B114AE">
        <w:t>dohodou</w:t>
      </w:r>
      <w:r w:rsidR="005B258B" w:rsidRPr="00B114AE">
        <w:t xml:space="preserve"> a jednotlivými </w:t>
      </w:r>
      <w:r w:rsidR="004C40F7" w:rsidRPr="00B114AE">
        <w:t>dílčími objednávkami</w:t>
      </w:r>
      <w:r w:rsidR="00E34350">
        <w:t>. O</w:t>
      </w:r>
      <w:r w:rsidR="005B258B" w:rsidRPr="00B114AE">
        <w:t xml:space="preserve">bjednatel se zavazuje </w:t>
      </w:r>
      <w:r w:rsidR="000E62E1" w:rsidRPr="00B114AE">
        <w:t>zaplatit za tyto služby p</w:t>
      </w:r>
      <w:r w:rsidR="005B258B" w:rsidRPr="00B114AE">
        <w:t xml:space="preserve">oskytovateli odměnu dle této </w:t>
      </w:r>
      <w:r w:rsidR="00E34350">
        <w:t>dohody</w:t>
      </w:r>
      <w:r w:rsidR="00EF3A73" w:rsidRPr="00B114AE">
        <w:t>.</w:t>
      </w:r>
      <w:r w:rsidRPr="00B114AE">
        <w:t xml:space="preserve"> </w:t>
      </w:r>
    </w:p>
    <w:p w14:paraId="5B86F324" w14:textId="77777777" w:rsidR="00EF3A73" w:rsidRPr="00B114AE" w:rsidRDefault="005B258B" w:rsidP="00B114AE">
      <w:pPr>
        <w:pStyle w:val="rovezanadpis"/>
        <w:spacing w:before="0" w:after="120" w:line="240" w:lineRule="auto"/>
      </w:pPr>
      <w:r w:rsidRPr="00B114AE">
        <w:t>Poskytovatel</w:t>
      </w:r>
      <w:r w:rsidR="00EF3A73" w:rsidRPr="00B114AE">
        <w:t xml:space="preserve"> prohlašuje, že je oprávněn plnit před</w:t>
      </w:r>
      <w:r w:rsidR="000E62E1" w:rsidRPr="00B114AE">
        <w:t xml:space="preserve">mět </w:t>
      </w:r>
      <w:r w:rsidR="007A3775" w:rsidRPr="00B114AE">
        <w:t>dohody</w:t>
      </w:r>
      <w:r w:rsidR="00EF3A73" w:rsidRPr="00B114AE">
        <w:t xml:space="preserve"> a disponuje všemi potřebnými oprávněními a povoleními vyžadovanými platnými právními předpisy. </w:t>
      </w:r>
    </w:p>
    <w:bookmarkEnd w:id="3"/>
    <w:bookmarkEnd w:id="4"/>
    <w:bookmarkEnd w:id="5"/>
    <w:bookmarkEnd w:id="6"/>
    <w:bookmarkEnd w:id="7"/>
    <w:bookmarkEnd w:id="8"/>
    <w:bookmarkEnd w:id="9"/>
    <w:p w14:paraId="5B86F325" w14:textId="77777777" w:rsidR="00E34350" w:rsidRPr="00B114AE" w:rsidRDefault="00E34350" w:rsidP="00E34350">
      <w:pPr>
        <w:pStyle w:val="rovezanadpis"/>
        <w:numPr>
          <w:ilvl w:val="0"/>
          <w:numId w:val="0"/>
        </w:numPr>
        <w:spacing w:before="0" w:after="120" w:line="240" w:lineRule="auto"/>
        <w:ind w:left="851"/>
      </w:pPr>
    </w:p>
    <w:p w14:paraId="5B86F326" w14:textId="77777777" w:rsidR="00B666CE" w:rsidRPr="00B114AE" w:rsidRDefault="00B666CE" w:rsidP="00B114AE">
      <w:pPr>
        <w:pStyle w:val="Nadpis1"/>
        <w:spacing w:before="0" w:line="240" w:lineRule="auto"/>
        <w:rPr>
          <w:sz w:val="22"/>
          <w:szCs w:val="22"/>
        </w:rPr>
      </w:pPr>
      <w:bookmarkStart w:id="10" w:name="_Ref445992395"/>
      <w:r w:rsidRPr="00B114AE">
        <w:rPr>
          <w:sz w:val="22"/>
          <w:szCs w:val="22"/>
        </w:rPr>
        <w:t>P</w:t>
      </w:r>
      <w:bookmarkEnd w:id="10"/>
      <w:r w:rsidR="00467369" w:rsidRPr="00B114AE">
        <w:rPr>
          <w:sz w:val="22"/>
          <w:szCs w:val="22"/>
        </w:rPr>
        <w:t xml:space="preserve">odmínky </w:t>
      </w:r>
      <w:r w:rsidR="00EA3B04" w:rsidRPr="00B114AE">
        <w:rPr>
          <w:sz w:val="22"/>
          <w:szCs w:val="22"/>
        </w:rPr>
        <w:t>pro uzavírání dílčích objednávek</w:t>
      </w:r>
    </w:p>
    <w:p w14:paraId="5B86F327" w14:textId="62F968F6" w:rsidR="00EA3B04" w:rsidRPr="00220D44" w:rsidRDefault="00DF0BED" w:rsidP="00B114AE">
      <w:pPr>
        <w:pStyle w:val="rovezanadpis"/>
        <w:spacing w:before="0" w:after="120" w:line="240" w:lineRule="auto"/>
      </w:pPr>
      <w:r w:rsidRPr="00220D44">
        <w:t xml:space="preserve">Na veškeré </w:t>
      </w:r>
      <w:r w:rsidR="00EA3B04" w:rsidRPr="00220D44">
        <w:t>služby, které bud</w:t>
      </w:r>
      <w:r w:rsidRPr="00220D44">
        <w:t>ou poskytovány na základě této r</w:t>
      </w:r>
      <w:r w:rsidR="00EA3B04" w:rsidRPr="00220D44">
        <w:t xml:space="preserve">ámcové </w:t>
      </w:r>
      <w:r w:rsidR="007A3775" w:rsidRPr="00220D44">
        <w:t>dohody</w:t>
      </w:r>
      <w:r w:rsidR="00EA3B04" w:rsidRPr="00220D44">
        <w:t>, se budo</w:t>
      </w:r>
      <w:r w:rsidRPr="00220D44">
        <w:t>u vztahovat práva a povinnosti stran</w:t>
      </w:r>
      <w:r w:rsidR="009E0DF3" w:rsidRPr="00220D44">
        <w:t xml:space="preserve"> dohody</w:t>
      </w:r>
      <w:r w:rsidRPr="00220D44">
        <w:t xml:space="preserve"> vymezené v r</w:t>
      </w:r>
      <w:r w:rsidR="00EA3B04" w:rsidRPr="00220D44">
        <w:t xml:space="preserve">ámcové </w:t>
      </w:r>
      <w:r w:rsidR="009E0DF3" w:rsidRPr="00220D44">
        <w:t>dohodě</w:t>
      </w:r>
      <w:r w:rsidR="00EA3B04" w:rsidRPr="00220D44">
        <w:t xml:space="preserve"> a</w:t>
      </w:r>
      <w:r w:rsidR="00673272">
        <w:t> </w:t>
      </w:r>
      <w:r w:rsidR="00EA3B04" w:rsidRPr="00220D44">
        <w:t>stanou se tak nedílnou součástí jednotlivých vztahů</w:t>
      </w:r>
      <w:r w:rsidR="009E0DF3" w:rsidRPr="00220D44">
        <w:t xml:space="preserve"> dohody</w:t>
      </w:r>
      <w:r w:rsidR="00EA3B04" w:rsidRPr="00220D44">
        <w:t>. Jednotlivé</w:t>
      </w:r>
      <w:r w:rsidRPr="00220D44">
        <w:t xml:space="preserve"> vztahy</w:t>
      </w:r>
      <w:r w:rsidR="007A3775" w:rsidRPr="00220D44">
        <w:t xml:space="preserve"> dohody</w:t>
      </w:r>
      <w:r w:rsidRPr="00220D44">
        <w:t xml:space="preserve"> mezi objednatelem a p</w:t>
      </w:r>
      <w:r w:rsidR="00EA3B04" w:rsidRPr="00220D44">
        <w:t xml:space="preserve">oskytovatelem budou založeny řádným uzavřením </w:t>
      </w:r>
      <w:r w:rsidR="001D6B0E" w:rsidRPr="00220D44">
        <w:t>dílčí objednávky</w:t>
      </w:r>
      <w:r w:rsidR="00220D44">
        <w:t xml:space="preserve">. </w:t>
      </w:r>
      <w:r w:rsidR="00EA3B04" w:rsidRPr="00220D44">
        <w:t xml:space="preserve">Dílčí objednávky budou uzavírány v souladu s podmínkami této </w:t>
      </w:r>
      <w:r w:rsidR="007A3775" w:rsidRPr="00220D44">
        <w:t>dohody</w:t>
      </w:r>
      <w:r w:rsidR="00EA3B04" w:rsidRPr="00220D44">
        <w:t xml:space="preserve"> postupem dle </w:t>
      </w:r>
      <w:r w:rsidR="00FC722E" w:rsidRPr="00220D44">
        <w:t>§ </w:t>
      </w:r>
      <w:r w:rsidR="00EA3B04" w:rsidRPr="00220D44">
        <w:t>134 ZZVZ</w:t>
      </w:r>
      <w:r w:rsidR="009E0DF3" w:rsidRPr="00220D44">
        <w:t>, tj. bez obnovení soutěže</w:t>
      </w:r>
      <w:r w:rsidR="00EA3B04" w:rsidRPr="00220D44">
        <w:t xml:space="preserve">. </w:t>
      </w:r>
    </w:p>
    <w:p w14:paraId="5B86F328" w14:textId="77777777" w:rsidR="008A6DD8" w:rsidRDefault="001D6B0E" w:rsidP="00220D44">
      <w:pPr>
        <w:pStyle w:val="rovezanadpis"/>
        <w:spacing w:before="0" w:after="120" w:line="240" w:lineRule="auto"/>
      </w:pPr>
      <w:r w:rsidRPr="00220D44">
        <w:t xml:space="preserve">Jednotlivé </w:t>
      </w:r>
      <w:r w:rsidR="008A6DD8">
        <w:t xml:space="preserve">dílčí </w:t>
      </w:r>
      <w:r w:rsidRPr="00220D44">
        <w:t xml:space="preserve">objednávky zašle objednatel poskytovateli </w:t>
      </w:r>
      <w:r w:rsidR="004E0FEF">
        <w:t>datovou schránkou</w:t>
      </w:r>
      <w:r w:rsidR="000B7932">
        <w:t xml:space="preserve"> či </w:t>
      </w:r>
      <w:r w:rsidRPr="00220D44">
        <w:t>e</w:t>
      </w:r>
      <w:r w:rsidR="009302A5">
        <w:noBreakHyphen/>
      </w:r>
      <w:r w:rsidRPr="00220D44">
        <w:t xml:space="preserve">mailem. Přijetí </w:t>
      </w:r>
      <w:r w:rsidR="008A6DD8">
        <w:t xml:space="preserve">dílčí </w:t>
      </w:r>
      <w:r w:rsidRPr="00220D44">
        <w:t>objednávky potvrdí posk</w:t>
      </w:r>
      <w:r w:rsidR="008A6DD8">
        <w:t>ytovatel objednateli e-mailem.</w:t>
      </w:r>
    </w:p>
    <w:p w14:paraId="5B86F329" w14:textId="77777777" w:rsidR="00715C74" w:rsidRDefault="008A6DD8" w:rsidP="00220D44">
      <w:pPr>
        <w:pStyle w:val="rovezanadpis"/>
        <w:spacing w:before="0" w:after="120" w:line="240" w:lineRule="auto"/>
      </w:pPr>
      <w:r>
        <w:t>Dílčí o</w:t>
      </w:r>
      <w:r w:rsidR="000B7932">
        <w:t>bjednávka bude obsahovat alespoň:</w:t>
      </w:r>
    </w:p>
    <w:p w14:paraId="5B86F32A" w14:textId="77777777" w:rsidR="000B7932" w:rsidRPr="00220D44" w:rsidRDefault="000B7932" w:rsidP="000C123D">
      <w:pPr>
        <w:pStyle w:val="Psmena"/>
        <w:numPr>
          <w:ilvl w:val="0"/>
          <w:numId w:val="31"/>
        </w:numPr>
        <w:spacing w:after="120" w:line="240" w:lineRule="auto"/>
        <w:ind w:firstLine="131"/>
      </w:pPr>
      <w:r w:rsidRPr="00220D44">
        <w:t>identifikační údaje objednatele;</w:t>
      </w:r>
    </w:p>
    <w:p w14:paraId="5B86F32B" w14:textId="77777777" w:rsidR="008A6DD8" w:rsidRPr="00220D44" w:rsidRDefault="008A6DD8" w:rsidP="008A6DD8">
      <w:pPr>
        <w:pStyle w:val="Psmena"/>
        <w:numPr>
          <w:ilvl w:val="0"/>
          <w:numId w:val="31"/>
        </w:numPr>
        <w:spacing w:after="120" w:line="240" w:lineRule="auto"/>
        <w:ind w:firstLine="131"/>
      </w:pPr>
      <w:r w:rsidRPr="00220D44">
        <w:t>podrobné vymezení a popis požadovaného plnění;</w:t>
      </w:r>
    </w:p>
    <w:p w14:paraId="5B86F32C" w14:textId="77777777" w:rsidR="008A6DD8" w:rsidRDefault="008A6DD8" w:rsidP="000C123D">
      <w:pPr>
        <w:pStyle w:val="Psmena"/>
        <w:numPr>
          <w:ilvl w:val="0"/>
          <w:numId w:val="31"/>
        </w:numPr>
        <w:spacing w:after="120" w:line="240" w:lineRule="auto"/>
        <w:ind w:firstLine="131"/>
      </w:pPr>
      <w:r w:rsidRPr="00220D44">
        <w:t>lhůtu pro akceptaci objednávky poskytovatelem</w:t>
      </w:r>
      <w:r>
        <w:t xml:space="preserve">; </w:t>
      </w:r>
    </w:p>
    <w:p w14:paraId="5B86F32D" w14:textId="77777777" w:rsidR="000B7932" w:rsidRPr="00220D44" w:rsidRDefault="008A6DD8" w:rsidP="000C123D">
      <w:pPr>
        <w:pStyle w:val="Psmena"/>
        <w:numPr>
          <w:ilvl w:val="0"/>
          <w:numId w:val="31"/>
        </w:numPr>
        <w:spacing w:after="120" w:line="240" w:lineRule="auto"/>
        <w:ind w:firstLine="131"/>
      </w:pPr>
      <w:r>
        <w:lastRenderedPageBreak/>
        <w:t>lhůtu pro splnění požadavku</w:t>
      </w:r>
      <w:r w:rsidR="000B7932" w:rsidRPr="00220D44">
        <w:t>;</w:t>
      </w:r>
    </w:p>
    <w:p w14:paraId="5B86F32E" w14:textId="77777777" w:rsidR="000B7932" w:rsidRPr="00220D44" w:rsidRDefault="008A6DD8" w:rsidP="000C123D">
      <w:pPr>
        <w:pStyle w:val="Psmena"/>
        <w:numPr>
          <w:ilvl w:val="0"/>
          <w:numId w:val="31"/>
        </w:numPr>
        <w:spacing w:after="120" w:line="240" w:lineRule="auto"/>
        <w:ind w:firstLine="131"/>
      </w:pPr>
      <w:r>
        <w:t xml:space="preserve">předpokládaný počet konzumovaných hodin. </w:t>
      </w:r>
    </w:p>
    <w:p w14:paraId="5B86F32F" w14:textId="793D490C" w:rsidR="00EA3B04" w:rsidRPr="00220D44" w:rsidRDefault="004E0FEF" w:rsidP="00B114AE">
      <w:pPr>
        <w:pStyle w:val="rovezanadpis"/>
        <w:spacing w:before="0" w:after="120" w:line="240" w:lineRule="auto"/>
      </w:pPr>
      <w:r>
        <w:t xml:space="preserve">Dílčí </w:t>
      </w:r>
      <w:r w:rsidR="008A6DD8">
        <w:t xml:space="preserve">objednávka </w:t>
      </w:r>
      <w:r w:rsidR="00EA3B04" w:rsidRPr="00220D44">
        <w:t>nabývá platnosti a účinnosti doručením písemné akceptace ze strany poskytovatele</w:t>
      </w:r>
      <w:r w:rsidR="001D6B0E" w:rsidRPr="00220D44">
        <w:t>.</w:t>
      </w:r>
      <w:r w:rsidR="004C40F7" w:rsidRPr="00220D44">
        <w:t xml:space="preserve"> </w:t>
      </w:r>
      <w:r w:rsidR="00EA3B04" w:rsidRPr="00220D44">
        <w:t xml:space="preserve">Poskytovatel se zavazuje zahájit </w:t>
      </w:r>
      <w:r w:rsidR="00FC722E" w:rsidRPr="00220D44">
        <w:t xml:space="preserve">plnění </w:t>
      </w:r>
      <w:r w:rsidR="00EA3B04" w:rsidRPr="00220D44">
        <w:t>v souladu s podmínkami stanovenými v</w:t>
      </w:r>
      <w:r w:rsidR="008A6DD8">
        <w:t> </w:t>
      </w:r>
      <w:r>
        <w:t>dílčí</w:t>
      </w:r>
      <w:r w:rsidR="008A6DD8">
        <w:t xml:space="preserve"> objednávce.  </w:t>
      </w:r>
    </w:p>
    <w:p w14:paraId="5B86F330" w14:textId="325652FC" w:rsidR="00EA3B04" w:rsidRPr="00220D44" w:rsidRDefault="004E0FEF" w:rsidP="00B114AE">
      <w:pPr>
        <w:pStyle w:val="rovezanadpis"/>
        <w:spacing w:before="0" w:after="120" w:line="240" w:lineRule="auto"/>
      </w:pPr>
      <w:r>
        <w:t xml:space="preserve">Dílčí </w:t>
      </w:r>
      <w:r w:rsidR="00AC2CB2">
        <w:t>objednávka</w:t>
      </w:r>
      <w:r w:rsidR="00EA3B04" w:rsidRPr="00220D44">
        <w:t xml:space="preserve"> </w:t>
      </w:r>
      <w:r w:rsidR="001436A1">
        <w:t>j</w:t>
      </w:r>
      <w:r w:rsidR="00AC2CB2">
        <w:t>e</w:t>
      </w:r>
      <w:r w:rsidR="001436A1">
        <w:t xml:space="preserve"> splněn</w:t>
      </w:r>
      <w:r w:rsidR="00AC2CB2">
        <w:t>a</w:t>
      </w:r>
      <w:r w:rsidR="00EA3B04" w:rsidRPr="00220D44">
        <w:t xml:space="preserve"> řádn</w:t>
      </w:r>
      <w:r w:rsidR="00AC2CB2">
        <w:t>ou a včasnou realizací poptávaného plnění (realizací plnění</w:t>
      </w:r>
      <w:r w:rsidR="00EA3B04" w:rsidRPr="00220D44">
        <w:t xml:space="preserve"> </w:t>
      </w:r>
      <w:r w:rsidR="005C691C" w:rsidRPr="00220D44">
        <w:t>nebo z důvodů uvedených v této r</w:t>
      </w:r>
      <w:r w:rsidR="00EA3B04" w:rsidRPr="00220D44">
        <w:t xml:space="preserve">ámcové </w:t>
      </w:r>
      <w:r w:rsidR="007B0F27" w:rsidRPr="00220D44">
        <w:t>dohodě</w:t>
      </w:r>
      <w:r w:rsidR="00EA3B04" w:rsidRPr="00220D44">
        <w:t xml:space="preserve"> či občanském zá</w:t>
      </w:r>
      <w:r w:rsidR="00EB4957" w:rsidRPr="00220D44">
        <w:t>koníku. Případné ukončení této r</w:t>
      </w:r>
      <w:r w:rsidR="00EA3B04" w:rsidRPr="00220D44">
        <w:t xml:space="preserve">ámcové </w:t>
      </w:r>
      <w:r w:rsidR="007B0F27" w:rsidRPr="00220D44">
        <w:t>dohody</w:t>
      </w:r>
      <w:r w:rsidR="00EA3B04" w:rsidRPr="00220D44">
        <w:t xml:space="preserve"> nebude m</w:t>
      </w:r>
      <w:r w:rsidR="00EB4957" w:rsidRPr="00220D44">
        <w:t>ít vliv na platnost a</w:t>
      </w:r>
      <w:r w:rsidR="00673272">
        <w:t> </w:t>
      </w:r>
      <w:r w:rsidR="00EB4957" w:rsidRPr="00220D44">
        <w:t xml:space="preserve">účinnost </w:t>
      </w:r>
      <w:r w:rsidR="00AA07EA" w:rsidRPr="00220D44">
        <w:t>dílčích objednávek</w:t>
      </w:r>
      <w:r w:rsidR="00EA3B04" w:rsidRPr="00220D44">
        <w:t xml:space="preserve"> řádně </w:t>
      </w:r>
      <w:r w:rsidR="00AA07EA" w:rsidRPr="00220D44">
        <w:t>stvrzených</w:t>
      </w:r>
      <w:r w:rsidR="005C691C" w:rsidRPr="00220D44">
        <w:t xml:space="preserve"> v době trvání této r</w:t>
      </w:r>
      <w:r w:rsidR="00EA3B04" w:rsidRPr="00220D44">
        <w:t xml:space="preserve">ámcové </w:t>
      </w:r>
      <w:r w:rsidR="007B0F27" w:rsidRPr="00220D44">
        <w:t>dohody</w:t>
      </w:r>
      <w:r w:rsidR="00EA3B04" w:rsidRPr="00220D44">
        <w:t>.</w:t>
      </w:r>
      <w:r w:rsidR="00AC2CB2">
        <w:t>)</w:t>
      </w:r>
      <w:r w:rsidR="00EA3B04" w:rsidRPr="00220D44">
        <w:t xml:space="preserve"> </w:t>
      </w:r>
    </w:p>
    <w:p w14:paraId="5B86F331" w14:textId="77777777" w:rsidR="00E34350" w:rsidRPr="00B114AE" w:rsidRDefault="00E34350" w:rsidP="00E34350">
      <w:pPr>
        <w:pStyle w:val="rovezanadpis"/>
        <w:numPr>
          <w:ilvl w:val="0"/>
          <w:numId w:val="0"/>
        </w:numPr>
        <w:spacing w:before="0" w:after="120" w:line="240" w:lineRule="auto"/>
        <w:ind w:left="851"/>
      </w:pPr>
    </w:p>
    <w:p w14:paraId="5B86F332" w14:textId="77777777" w:rsidR="00DC77CE" w:rsidRPr="00B114AE" w:rsidRDefault="00DC77CE" w:rsidP="00B114AE">
      <w:pPr>
        <w:pStyle w:val="Nadpis1"/>
        <w:spacing w:before="0" w:line="240" w:lineRule="auto"/>
        <w:rPr>
          <w:sz w:val="22"/>
          <w:szCs w:val="22"/>
        </w:rPr>
      </w:pPr>
      <w:bookmarkStart w:id="11" w:name="_Ref460368674"/>
      <w:r w:rsidRPr="00B114AE">
        <w:rPr>
          <w:sz w:val="22"/>
          <w:szCs w:val="22"/>
        </w:rPr>
        <w:t>Re</w:t>
      </w:r>
      <w:r w:rsidR="00F4138D" w:rsidRPr="00B114AE">
        <w:rPr>
          <w:sz w:val="22"/>
          <w:szCs w:val="22"/>
        </w:rPr>
        <w:t>A</w:t>
      </w:r>
      <w:r w:rsidRPr="00B114AE">
        <w:rPr>
          <w:sz w:val="22"/>
          <w:szCs w:val="22"/>
        </w:rPr>
        <w:t>lizační tým</w:t>
      </w:r>
      <w:bookmarkEnd w:id="11"/>
    </w:p>
    <w:p w14:paraId="5B86F333" w14:textId="4DCAF9B8" w:rsidR="00DC77CE" w:rsidRPr="00B114AE" w:rsidRDefault="00DD0DCA" w:rsidP="00B114AE">
      <w:pPr>
        <w:pStyle w:val="rovezanadpis"/>
        <w:spacing w:before="0" w:after="120" w:line="240" w:lineRule="auto"/>
      </w:pPr>
      <w:r w:rsidRPr="00B114AE">
        <w:t xml:space="preserve">Služby budou poskytovány </w:t>
      </w:r>
      <w:r w:rsidR="003D27D6" w:rsidRPr="00B114AE">
        <w:t xml:space="preserve">pouze </w:t>
      </w:r>
      <w:r w:rsidRPr="00B114AE">
        <w:t>prostřednictvím členů realizačního týmu.</w:t>
      </w:r>
      <w:r w:rsidR="00FF025B" w:rsidRPr="00B114AE">
        <w:t xml:space="preserve"> Seznam členů realizačního týmu je uveden </w:t>
      </w:r>
      <w:r w:rsidR="00FF025B" w:rsidRPr="00B87EB8">
        <w:t>v příloze č.</w:t>
      </w:r>
      <w:r w:rsidR="00B87EB8">
        <w:t xml:space="preserve"> 2.</w:t>
      </w:r>
      <w:r w:rsidR="00886B1D">
        <w:t>2</w:t>
      </w:r>
      <w:r w:rsidR="00B87EB8">
        <w:t xml:space="preserve"> </w:t>
      </w:r>
      <w:r w:rsidR="00572A54" w:rsidRPr="00F55907">
        <w:rPr>
          <w:bCs/>
        </w:rPr>
        <w:t>Realizační tým (jmenný seznam osob)</w:t>
      </w:r>
      <w:r w:rsidR="00886B1D">
        <w:rPr>
          <w:bCs/>
        </w:rPr>
        <w:t xml:space="preserve"> této dohody</w:t>
      </w:r>
      <w:r w:rsidR="00FF025B" w:rsidRPr="00B114AE">
        <w:t xml:space="preserve">. </w:t>
      </w:r>
    </w:p>
    <w:p w14:paraId="5B86F334" w14:textId="3C9952FD" w:rsidR="00FF025B" w:rsidRPr="00B114AE" w:rsidRDefault="00EA3B04" w:rsidP="00B114AE">
      <w:pPr>
        <w:pStyle w:val="rovezanadpis"/>
        <w:spacing w:before="0" w:after="120" w:line="240" w:lineRule="auto"/>
      </w:pPr>
      <w:r w:rsidRPr="00B114AE">
        <w:t>Poskytovatel</w:t>
      </w:r>
      <w:r w:rsidR="003D27D6" w:rsidRPr="00B114AE">
        <w:t xml:space="preserve"> je oprávněn změnit členy realizačního týmu pouze s předchozím písemným souhlasem </w:t>
      </w:r>
      <w:r w:rsidR="00982636" w:rsidRPr="00B114AE">
        <w:t>objednatele</w:t>
      </w:r>
      <w:r w:rsidR="003D27D6" w:rsidRPr="00B114AE">
        <w:t xml:space="preserve">. Pokud dojde v průběhu </w:t>
      </w:r>
      <w:r w:rsidR="00C95265" w:rsidRPr="00B114AE">
        <w:t>plnění</w:t>
      </w:r>
      <w:r w:rsidR="003D27D6" w:rsidRPr="00B114AE">
        <w:t xml:space="preserve"> ke změně ně</w:t>
      </w:r>
      <w:r w:rsidR="00FF025B" w:rsidRPr="00B114AE">
        <w:t>kterého člena realizačního týmu</w:t>
      </w:r>
      <w:r w:rsidR="00FC722E">
        <w:t>,</w:t>
      </w:r>
      <w:r w:rsidR="00035D27" w:rsidRPr="00B114AE">
        <w:t xml:space="preserve"> </w:t>
      </w:r>
      <w:r w:rsidR="00273022" w:rsidRPr="00B114AE">
        <w:t>p</w:t>
      </w:r>
      <w:r w:rsidR="00FF025B" w:rsidRPr="00B114AE">
        <w:t>oskytovatel je</w:t>
      </w:r>
      <w:r w:rsidR="003D27D6" w:rsidRPr="00B114AE">
        <w:t xml:space="preserve"> povinen jej nahradit jiným členem, který bude splňovat minimálně</w:t>
      </w:r>
      <w:r w:rsidR="00FF025B" w:rsidRPr="00B114AE">
        <w:t xml:space="preserve"> stejnou odbornost</w:t>
      </w:r>
      <w:r w:rsidR="00FC722E">
        <w:t xml:space="preserve"> dle</w:t>
      </w:r>
      <w:r w:rsidR="00FF025B" w:rsidRPr="00B114AE">
        <w:t xml:space="preserve"> kvalifikačních předpokladů </w:t>
      </w:r>
      <w:r w:rsidR="00FC722E">
        <w:t>stanovených</w:t>
      </w:r>
      <w:r w:rsidR="00FC722E" w:rsidRPr="00B114AE">
        <w:t xml:space="preserve"> </w:t>
      </w:r>
      <w:r w:rsidR="00FF025B" w:rsidRPr="00B114AE">
        <w:t>příloh</w:t>
      </w:r>
      <w:r w:rsidR="00FC722E">
        <w:t>ou</w:t>
      </w:r>
      <w:r w:rsidR="00FF025B" w:rsidRPr="00B114AE">
        <w:t xml:space="preserve"> č. </w:t>
      </w:r>
      <w:r w:rsidR="00332338">
        <w:t>2.</w:t>
      </w:r>
      <w:r w:rsidR="00FA4806">
        <w:t>2</w:t>
      </w:r>
      <w:r w:rsidR="00332338">
        <w:t xml:space="preserve"> této dohody. </w:t>
      </w:r>
    </w:p>
    <w:p w14:paraId="5B86F335" w14:textId="77777777" w:rsidR="00DC77CE" w:rsidRPr="00B114AE" w:rsidRDefault="00945552" w:rsidP="00B114AE">
      <w:pPr>
        <w:pStyle w:val="rovezanadpis"/>
        <w:spacing w:before="0" w:after="120" w:line="240" w:lineRule="auto"/>
      </w:pPr>
      <w:r w:rsidRPr="00B114AE">
        <w:t>Poskytovatel</w:t>
      </w:r>
      <w:r w:rsidR="00DC77CE" w:rsidRPr="00B114AE">
        <w:t xml:space="preserve"> je povinen </w:t>
      </w:r>
      <w:r w:rsidR="00C95265" w:rsidRPr="00B114AE">
        <w:t>plnit</w:t>
      </w:r>
      <w:r w:rsidR="00DC77CE" w:rsidRPr="00B114AE">
        <w:t xml:space="preserve"> prostřednictvím členů realizačního týmu. </w:t>
      </w:r>
    </w:p>
    <w:p w14:paraId="5B86F336" w14:textId="77777777" w:rsidR="00DC77CE" w:rsidRPr="00B114AE" w:rsidRDefault="00945552" w:rsidP="00B114AE">
      <w:pPr>
        <w:pStyle w:val="rovezanadpis"/>
        <w:spacing w:before="0" w:after="120" w:line="240" w:lineRule="auto"/>
      </w:pPr>
      <w:r w:rsidRPr="00B114AE">
        <w:t>Poskytovatel</w:t>
      </w:r>
      <w:r w:rsidR="00DC77CE" w:rsidRPr="00B114AE">
        <w:t xml:space="preserve"> odpovídá za plnění závazků členy realizačního týmu, jako by je plnil sám. Jak</w:t>
      </w:r>
      <w:r w:rsidR="00A64195">
        <w:t>á</w:t>
      </w:r>
      <w:r w:rsidR="00DC77CE" w:rsidRPr="00B114AE">
        <w:t>koli</w:t>
      </w:r>
      <w:r w:rsidR="00A64195">
        <w:t>v kontrola</w:t>
      </w:r>
      <w:r w:rsidR="00B16028">
        <w:t>,</w:t>
      </w:r>
      <w:r w:rsidR="00DC77CE" w:rsidRPr="00B114AE">
        <w:t xml:space="preserve"> souhlas, schválení nebo podobné konání nebo opomenutí učiněné členem realizačního týmu bude mít stejné účinky</w:t>
      </w:r>
      <w:r w:rsidR="00FC722E">
        <w:t>,</w:t>
      </w:r>
      <w:r w:rsidR="00DC77CE" w:rsidRPr="00B114AE">
        <w:t xml:space="preserve"> jako by bylo učiněno </w:t>
      </w:r>
      <w:r w:rsidR="00FC722E">
        <w:t>poskytovatelem</w:t>
      </w:r>
      <w:r w:rsidR="00FC722E" w:rsidRPr="00B114AE">
        <w:t xml:space="preserve"> </w:t>
      </w:r>
      <w:r w:rsidR="00DC77CE" w:rsidRPr="00B114AE">
        <w:t>samým.</w:t>
      </w:r>
    </w:p>
    <w:p w14:paraId="5B86F337" w14:textId="77777777" w:rsidR="00FF025B" w:rsidRPr="00B114AE" w:rsidRDefault="00FF025B" w:rsidP="00B114AE">
      <w:pPr>
        <w:pStyle w:val="rovezanadpis"/>
        <w:spacing w:before="0" w:after="120" w:line="240" w:lineRule="auto"/>
      </w:pPr>
      <w:r w:rsidRPr="00B114AE">
        <w:t xml:space="preserve">Poskytovatel je povinen neprodleně oznámit objednateli skutečnosti, které by mohly být v konkrétním případě důvodem k namítnutí podjatosti člena </w:t>
      </w:r>
      <w:r w:rsidR="003C6ADB" w:rsidRPr="00B114AE">
        <w:t>realizačního</w:t>
      </w:r>
      <w:r w:rsidRPr="00B114AE">
        <w:t xml:space="preserve"> týmu pověřeného výkonem některých činností v rámci </w:t>
      </w:r>
      <w:r w:rsidR="00FC722E">
        <w:t>plnění předmětu této</w:t>
      </w:r>
      <w:r w:rsidRPr="00B114AE">
        <w:t xml:space="preserve"> </w:t>
      </w:r>
      <w:r w:rsidR="003C6ADB" w:rsidRPr="00B114AE">
        <w:t>dohody</w:t>
      </w:r>
      <w:r w:rsidRPr="00B114AE">
        <w:t xml:space="preserve"> (se zřetelem na poměr člena </w:t>
      </w:r>
      <w:r w:rsidR="003C6ADB" w:rsidRPr="00B114AE">
        <w:t>realizačního</w:t>
      </w:r>
      <w:r w:rsidRPr="00B114AE">
        <w:t xml:space="preserve"> týmu k věci, k předmětným subjektům nebo k jejich zástupcům).</w:t>
      </w:r>
    </w:p>
    <w:p w14:paraId="5B86F338" w14:textId="78C700D3" w:rsidR="00FF025B" w:rsidRPr="00B114AE" w:rsidRDefault="00B6034F" w:rsidP="00B114AE">
      <w:pPr>
        <w:pStyle w:val="rovezanadpis"/>
        <w:spacing w:before="0" w:after="120" w:line="240" w:lineRule="auto"/>
      </w:pPr>
      <w:r w:rsidRPr="00B114AE">
        <w:t xml:space="preserve">Poskytovatel je povinen </w:t>
      </w:r>
      <w:r w:rsidR="00FF025B" w:rsidRPr="00B114AE">
        <w:t xml:space="preserve">nahradit člena </w:t>
      </w:r>
      <w:r w:rsidR="003C6ADB" w:rsidRPr="00B114AE">
        <w:t>realizačního</w:t>
      </w:r>
      <w:r w:rsidR="00FF025B" w:rsidRPr="00B114AE">
        <w:t xml:space="preserve"> týmu při provádění činnosti, </w:t>
      </w:r>
      <w:r w:rsidR="00FC722E">
        <w:t>u</w:t>
      </w:r>
      <w:r w:rsidR="00673272">
        <w:t> </w:t>
      </w:r>
      <w:r w:rsidR="00FF025B" w:rsidRPr="00B114AE">
        <w:t>které existuje podezření jeho podjatosti, jiným členem, u něhož důvod k namítnutí podja</w:t>
      </w:r>
      <w:r w:rsidRPr="00B114AE">
        <w:t>tosti není</w:t>
      </w:r>
      <w:r w:rsidR="00F06838">
        <w:t xml:space="preserve"> nebo není poskytovateli znám</w:t>
      </w:r>
      <w:r w:rsidRPr="00B114AE">
        <w:t>. Povinnost poskytovatele</w:t>
      </w:r>
      <w:r w:rsidR="00FF025B" w:rsidRPr="00B114AE">
        <w:t xml:space="preserve"> provádět změny </w:t>
      </w:r>
      <w:r w:rsidR="003C6ADB" w:rsidRPr="00B114AE">
        <w:t>realizačního</w:t>
      </w:r>
      <w:r w:rsidR="00FF025B" w:rsidRPr="00B114AE">
        <w:t xml:space="preserve"> týmu pouze s předchozím souhlas</w:t>
      </w:r>
      <w:r w:rsidRPr="00B114AE">
        <w:t>em objednatele tím není dotčena.</w:t>
      </w:r>
    </w:p>
    <w:p w14:paraId="5B86F339" w14:textId="46F478FC" w:rsidR="00FF025B" w:rsidRPr="00B61CDB" w:rsidRDefault="00B6034F" w:rsidP="00C67357">
      <w:pPr>
        <w:pStyle w:val="rovezanadpis"/>
        <w:spacing w:before="0" w:after="120" w:line="240" w:lineRule="auto"/>
      </w:pPr>
      <w:r w:rsidRPr="00B61CDB">
        <w:t xml:space="preserve">Poskytovatel je povinen </w:t>
      </w:r>
      <w:r w:rsidR="00FF025B" w:rsidRPr="00B61CDB">
        <w:t>dle jednostranného požadavku objednatele</w:t>
      </w:r>
      <w:r w:rsidR="00737052" w:rsidRPr="00B61CDB">
        <w:t xml:space="preserve"> </w:t>
      </w:r>
      <w:r w:rsidR="00C67357" w:rsidRPr="00B61CDB">
        <w:t xml:space="preserve">změnit </w:t>
      </w:r>
      <w:r w:rsidR="00737052" w:rsidRPr="00B61CDB">
        <w:t>kter</w:t>
      </w:r>
      <w:r w:rsidR="00C67357" w:rsidRPr="00B61CDB">
        <w:t xml:space="preserve">oukoliv </w:t>
      </w:r>
      <w:r w:rsidR="00737052" w:rsidRPr="00B61CDB">
        <w:t>osob</w:t>
      </w:r>
      <w:r w:rsidR="00C67357" w:rsidRPr="00B61CDB">
        <w:t xml:space="preserve">u realizačního týmu a nahradit ji jinou osobou, která bude splňovat minimálně stejnou odbornost dle kvalifikačních předpokladů stanovených přílohou </w:t>
      </w:r>
      <w:r w:rsidR="00332338" w:rsidRPr="00B114AE">
        <w:t xml:space="preserve">č. </w:t>
      </w:r>
      <w:r w:rsidR="00886B1D">
        <w:t>2. 2</w:t>
      </w:r>
      <w:r w:rsidR="00332338">
        <w:t xml:space="preserve"> této dohody</w:t>
      </w:r>
      <w:r w:rsidR="00C67357" w:rsidRPr="00B61CDB">
        <w:t xml:space="preserve"> a která bude schválena objednatelem.</w:t>
      </w:r>
    </w:p>
    <w:p w14:paraId="5B86F33A" w14:textId="77777777" w:rsidR="00C67357" w:rsidRPr="00B114AE" w:rsidRDefault="00C67357" w:rsidP="00C67357">
      <w:pPr>
        <w:pStyle w:val="rovezanadpis"/>
        <w:numPr>
          <w:ilvl w:val="0"/>
          <w:numId w:val="0"/>
        </w:numPr>
        <w:spacing w:before="0" w:after="120" w:line="240" w:lineRule="auto"/>
        <w:ind w:left="851"/>
      </w:pPr>
    </w:p>
    <w:p w14:paraId="5B86F33B" w14:textId="77777777" w:rsidR="006B7E75" w:rsidRPr="00B114AE" w:rsidRDefault="006B7E75" w:rsidP="00B114AE">
      <w:pPr>
        <w:pStyle w:val="Nadpis1"/>
        <w:spacing w:before="0" w:line="240" w:lineRule="auto"/>
        <w:rPr>
          <w:sz w:val="22"/>
          <w:szCs w:val="22"/>
        </w:rPr>
      </w:pPr>
      <w:r w:rsidRPr="00B114AE">
        <w:rPr>
          <w:sz w:val="22"/>
          <w:szCs w:val="22"/>
        </w:rPr>
        <w:t>poddodavatel</w:t>
      </w:r>
      <w:r w:rsidR="00E34350">
        <w:rPr>
          <w:sz w:val="22"/>
          <w:szCs w:val="22"/>
        </w:rPr>
        <w:t>é</w:t>
      </w:r>
    </w:p>
    <w:p w14:paraId="5B86F33C" w14:textId="1E6FEE87" w:rsidR="006B7E75" w:rsidRPr="00B114AE" w:rsidRDefault="006B7E75" w:rsidP="00B114AE">
      <w:pPr>
        <w:pStyle w:val="rovezanadpis"/>
        <w:spacing w:before="0" w:after="120" w:line="240" w:lineRule="auto"/>
      </w:pPr>
      <w:r w:rsidRPr="00B114AE">
        <w:t xml:space="preserve">Poskytovatel se zavazuje plnění předmětu rámcové </w:t>
      </w:r>
      <w:r w:rsidR="00273022" w:rsidRPr="00B114AE">
        <w:t>dohody</w:t>
      </w:r>
      <w:r w:rsidRPr="00B114AE">
        <w:t xml:space="preserve"> provést sám, nebo s využitím poddodavatelů. Poskytovatel je povinen písemně informovat objednatele o všech svých poddodavatelích (včetně jejich identifikačních a kontaktních údajů a</w:t>
      </w:r>
      <w:r w:rsidR="00673272">
        <w:t> </w:t>
      </w:r>
      <w:r w:rsidRPr="00B114AE">
        <w:t>o</w:t>
      </w:r>
      <w:r w:rsidR="00673272">
        <w:t> </w:t>
      </w:r>
      <w:r w:rsidRPr="00B114AE">
        <w:t>tom, které služby pro něj v rámci předmětu plnění každý z poddodavatelů poskytuje)</w:t>
      </w:r>
      <w:r w:rsidR="00CE69D7">
        <w:t xml:space="preserve">. </w:t>
      </w:r>
      <w:r w:rsidR="00CE69D7" w:rsidRPr="00B114AE">
        <w:t xml:space="preserve">Poskytovatel je oprávněn změnit </w:t>
      </w:r>
      <w:r w:rsidR="00CE69D7">
        <w:t>poddodavatele</w:t>
      </w:r>
      <w:r w:rsidR="00CE69D7" w:rsidRPr="00B114AE">
        <w:t xml:space="preserve"> pouze s předchozím písemným souhlasem objednatele. </w:t>
      </w:r>
      <w:r w:rsidRPr="00B114AE">
        <w:t xml:space="preserve"> </w:t>
      </w:r>
    </w:p>
    <w:p w14:paraId="5B86F33D" w14:textId="77777777" w:rsidR="006B7E75" w:rsidRPr="00B114AE" w:rsidRDefault="006B7E75" w:rsidP="00B114AE">
      <w:pPr>
        <w:pStyle w:val="rovezanadpis"/>
        <w:spacing w:before="0" w:after="120" w:line="240" w:lineRule="auto"/>
      </w:pPr>
      <w:r w:rsidRPr="00B114AE">
        <w:lastRenderedPageBreak/>
        <w:t xml:space="preserve">Zadání provedení části plnění dle </w:t>
      </w:r>
      <w:r w:rsidR="00273022" w:rsidRPr="00B114AE">
        <w:t>dohody</w:t>
      </w:r>
      <w:r w:rsidRPr="00B114AE">
        <w:t xml:space="preserve"> poddodavateli poskytovatele nezbavuje</w:t>
      </w:r>
      <w:r w:rsidR="009E0DF3" w:rsidRPr="00B114AE">
        <w:t xml:space="preserve"> </w:t>
      </w:r>
      <w:r w:rsidRPr="00B114AE">
        <w:t xml:space="preserve">jeho výlučné odpovědnosti za řádné provedení plnění </w:t>
      </w:r>
      <w:r w:rsidR="009E0DF3" w:rsidRPr="00B114AE">
        <w:t>dohody</w:t>
      </w:r>
      <w:r w:rsidRPr="00B114AE">
        <w:t xml:space="preserve"> vůči objednateli. Poskytovatel odpovídá objednateli za plnění předmětu </w:t>
      </w:r>
      <w:r w:rsidR="009E0DF3" w:rsidRPr="00B114AE">
        <w:t>dohody</w:t>
      </w:r>
      <w:r w:rsidRPr="00B114AE">
        <w:t>, které svěřil poddodavateli, ve stejném rozsahu, jako by jej poskytoval sám.</w:t>
      </w:r>
    </w:p>
    <w:p w14:paraId="5B86F33E" w14:textId="28DE4435" w:rsidR="006B7E75" w:rsidRPr="00B114AE" w:rsidRDefault="006B7E75" w:rsidP="006B3DA1">
      <w:pPr>
        <w:pStyle w:val="rovezanadpis"/>
        <w:spacing w:before="0" w:after="120" w:line="240" w:lineRule="auto"/>
      </w:pPr>
      <w:r w:rsidRPr="00B114AE">
        <w:t>Poskytovatel se zavazuje, že bude využívat k plnění předmětu zakázk</w:t>
      </w:r>
      <w:r w:rsidR="00886B1D">
        <w:t xml:space="preserve">y pouze poddodavatele uvedené v </w:t>
      </w:r>
      <w:r w:rsidRPr="00B114AE">
        <w:t xml:space="preserve">Seznamu </w:t>
      </w:r>
      <w:r w:rsidR="00916C41" w:rsidRPr="00B114AE">
        <w:t>pod</w:t>
      </w:r>
      <w:r w:rsidRPr="00B114AE">
        <w:t>dodavatelů, který je přílohou</w:t>
      </w:r>
      <w:r w:rsidR="00886B1D">
        <w:t xml:space="preserve"> č. 3 </w:t>
      </w:r>
      <w:proofErr w:type="gramStart"/>
      <w:r w:rsidR="00886B1D">
        <w:t>této</w:t>
      </w:r>
      <w:proofErr w:type="gramEnd"/>
      <w:r w:rsidR="00886B1D">
        <w:t xml:space="preserve"> </w:t>
      </w:r>
      <w:r w:rsidR="001B4840" w:rsidRPr="00B114AE">
        <w:t>dohody</w:t>
      </w:r>
      <w:r w:rsidRPr="00B114AE">
        <w:t xml:space="preserve">, a to pro části plnění předmětu </w:t>
      </w:r>
      <w:r w:rsidR="006B3DA1">
        <w:t>smlouvy</w:t>
      </w:r>
      <w:r w:rsidRPr="00B114AE">
        <w:t>, jak jsou uvedeny v Seznamu poddodavatelů. Jakoukoli změnu v </w:t>
      </w:r>
      <w:r w:rsidR="000B5714" w:rsidRPr="00B114AE">
        <w:t>osobě některého z podd</w:t>
      </w:r>
      <w:r w:rsidR="00916C41" w:rsidRPr="00B114AE">
        <w:t>o</w:t>
      </w:r>
      <w:r w:rsidR="000B5714" w:rsidRPr="00B114AE">
        <w:t>davatel</w:t>
      </w:r>
      <w:r w:rsidR="00916C41" w:rsidRPr="00B114AE">
        <w:t>ů</w:t>
      </w:r>
      <w:r w:rsidRPr="00B114AE">
        <w:t xml:space="preserve"> při plnění předmětu </w:t>
      </w:r>
      <w:r w:rsidR="001B4840" w:rsidRPr="00B114AE">
        <w:t>dohody</w:t>
      </w:r>
      <w:r w:rsidRPr="00B114AE">
        <w:t xml:space="preserve"> nebo v obsahu činnosti některého z </w:t>
      </w:r>
      <w:r w:rsidR="00916C41" w:rsidRPr="00B114AE">
        <w:t>pod</w:t>
      </w:r>
      <w:r w:rsidRPr="00B114AE">
        <w:t>dodavatelů pro dodavatele v rámci plnění předmě</w:t>
      </w:r>
      <w:r w:rsidR="000B5714" w:rsidRPr="00B114AE">
        <w:t xml:space="preserve">tu </w:t>
      </w:r>
      <w:r w:rsidR="006B3DA1">
        <w:t>smlouvy</w:t>
      </w:r>
      <w:r w:rsidR="000B5714" w:rsidRPr="00B114AE">
        <w:t xml:space="preserve"> provede poskytovatel</w:t>
      </w:r>
      <w:r w:rsidRPr="00B114AE">
        <w:t xml:space="preserve"> pouze s předchozím písemným souhlasem pověřeného zástupce objednatele. To platí i pro </w:t>
      </w:r>
      <w:r w:rsidR="000B5714" w:rsidRPr="00B114AE">
        <w:t>situaci, kdy poddodavatel</w:t>
      </w:r>
      <w:r w:rsidRPr="00B114AE">
        <w:t xml:space="preserve"> přistupuje k plnění v průběhu plnění předmětu této </w:t>
      </w:r>
      <w:r w:rsidR="00576B9F" w:rsidRPr="00B114AE">
        <w:t>dohody</w:t>
      </w:r>
      <w:r w:rsidRPr="00B114AE">
        <w:t xml:space="preserve">. </w:t>
      </w:r>
    </w:p>
    <w:p w14:paraId="5B86F33F" w14:textId="77777777" w:rsidR="006B7E75" w:rsidRPr="00B114AE" w:rsidRDefault="006B7E75" w:rsidP="00B114AE">
      <w:pPr>
        <w:pStyle w:val="rovezanadpis"/>
        <w:numPr>
          <w:ilvl w:val="0"/>
          <w:numId w:val="0"/>
        </w:numPr>
        <w:spacing w:before="0" w:after="120" w:line="240" w:lineRule="auto"/>
        <w:ind w:left="851"/>
      </w:pPr>
    </w:p>
    <w:p w14:paraId="5B86F340" w14:textId="77777777" w:rsidR="00B666CE" w:rsidRPr="00B114AE" w:rsidRDefault="00516A8F" w:rsidP="00B114AE">
      <w:pPr>
        <w:pStyle w:val="Nadpis1"/>
        <w:spacing w:before="0" w:line="240" w:lineRule="auto"/>
        <w:rPr>
          <w:sz w:val="22"/>
          <w:szCs w:val="22"/>
        </w:rPr>
      </w:pPr>
      <w:r w:rsidRPr="00B114AE">
        <w:rPr>
          <w:sz w:val="22"/>
          <w:szCs w:val="22"/>
        </w:rPr>
        <w:t xml:space="preserve">lhůta </w:t>
      </w:r>
      <w:r w:rsidR="003D27D6" w:rsidRPr="00B114AE">
        <w:rPr>
          <w:sz w:val="22"/>
          <w:szCs w:val="22"/>
        </w:rPr>
        <w:t>plnění</w:t>
      </w:r>
    </w:p>
    <w:p w14:paraId="5B86F341" w14:textId="6E176DCA" w:rsidR="00F46F69" w:rsidRDefault="00945552" w:rsidP="00B114AE">
      <w:pPr>
        <w:pStyle w:val="rovezanadpis"/>
        <w:spacing w:before="0" w:after="120" w:line="240" w:lineRule="auto"/>
      </w:pPr>
      <w:r w:rsidRPr="00B114AE">
        <w:t xml:space="preserve">Rámcová </w:t>
      </w:r>
      <w:r w:rsidR="009E0DF3" w:rsidRPr="00B114AE">
        <w:t>dohoda</w:t>
      </w:r>
      <w:r w:rsidRPr="00B114AE">
        <w:t xml:space="preserve"> se uzavírá na dobu </w:t>
      </w:r>
      <w:r w:rsidR="00217371" w:rsidRPr="006B3DA1">
        <w:t xml:space="preserve">nejpozději do </w:t>
      </w:r>
      <w:r w:rsidR="006B3DA1" w:rsidRPr="006B3DA1">
        <w:rPr>
          <w:b/>
        </w:rPr>
        <w:t>15. 6. 2019</w:t>
      </w:r>
      <w:r w:rsidR="001B4840" w:rsidRPr="00B114AE">
        <w:t>,</w:t>
      </w:r>
      <w:r w:rsidR="00C74547">
        <w:t xml:space="preserve"> </w:t>
      </w:r>
      <w:r w:rsidRPr="00B114AE">
        <w:t>nebo do</w:t>
      </w:r>
      <w:r w:rsidR="00217371" w:rsidRPr="00B114AE">
        <w:t xml:space="preserve"> vyčerpání částky</w:t>
      </w:r>
      <w:r w:rsidR="006B3DA1">
        <w:t xml:space="preserve"> </w:t>
      </w:r>
      <w:r w:rsidR="005843B6">
        <w:rPr>
          <w:b/>
        </w:rPr>
        <w:t>bez</w:t>
      </w:r>
      <w:r w:rsidR="005843B6" w:rsidRPr="006B3DA1">
        <w:rPr>
          <w:b/>
        </w:rPr>
        <w:t xml:space="preserve"> </w:t>
      </w:r>
      <w:r w:rsidR="006B3DA1" w:rsidRPr="006B3DA1">
        <w:rPr>
          <w:b/>
        </w:rPr>
        <w:t>DPH</w:t>
      </w:r>
      <w:r w:rsidRPr="00B114AE">
        <w:t>, a to podle toho, kter</w:t>
      </w:r>
      <w:r w:rsidR="001B4840" w:rsidRPr="00B114AE">
        <w:t>á</w:t>
      </w:r>
      <w:r w:rsidRPr="00B114AE">
        <w:t xml:space="preserve"> skutečnost nastane dříve.</w:t>
      </w:r>
    </w:p>
    <w:p w14:paraId="5B86F342" w14:textId="77777777" w:rsidR="00E34350" w:rsidRPr="00B114AE" w:rsidRDefault="00E34350" w:rsidP="00E34350">
      <w:pPr>
        <w:pStyle w:val="rovezanadpis"/>
        <w:numPr>
          <w:ilvl w:val="0"/>
          <w:numId w:val="0"/>
        </w:numPr>
        <w:spacing w:before="0" w:after="120" w:line="240" w:lineRule="auto"/>
        <w:ind w:left="851"/>
      </w:pPr>
    </w:p>
    <w:p w14:paraId="5B86F343" w14:textId="77777777" w:rsidR="00311AE7" w:rsidRPr="00B114AE" w:rsidRDefault="00311AE7" w:rsidP="00B114AE">
      <w:pPr>
        <w:pStyle w:val="Nadpis1"/>
        <w:spacing w:before="0" w:line="240" w:lineRule="auto"/>
        <w:rPr>
          <w:sz w:val="22"/>
          <w:szCs w:val="22"/>
        </w:rPr>
      </w:pPr>
      <w:r w:rsidRPr="00B114AE">
        <w:rPr>
          <w:sz w:val="22"/>
          <w:szCs w:val="22"/>
        </w:rPr>
        <w:t>místo plnění</w:t>
      </w:r>
    </w:p>
    <w:p w14:paraId="5B86F344" w14:textId="77777777" w:rsidR="00E34350" w:rsidRDefault="00BF1230" w:rsidP="001436A1">
      <w:pPr>
        <w:pStyle w:val="rovezanadpis"/>
        <w:spacing w:after="120" w:line="240" w:lineRule="auto"/>
      </w:pPr>
      <w:r>
        <w:t>Objednatel</w:t>
      </w:r>
      <w:r w:rsidRPr="00BF1230">
        <w:t xml:space="preserve"> nestanoví konkrétní místo plnění veřejné zakázky a nebude </w:t>
      </w:r>
      <w:r>
        <w:t xml:space="preserve">poskytovateli </w:t>
      </w:r>
      <w:r w:rsidRPr="00BF1230">
        <w:t xml:space="preserve">zajišťovat prostory pro plnění veřejné zakázky. </w:t>
      </w:r>
      <w:r w:rsidR="00C67357">
        <w:t>P</w:t>
      </w:r>
      <w:r>
        <w:t xml:space="preserve">oskytovatel </w:t>
      </w:r>
      <w:r w:rsidRPr="00BF1230">
        <w:t>bude provádět předmět plnění v rámci vlastních prostor</w:t>
      </w:r>
      <w:r w:rsidR="0094561D">
        <w:t xml:space="preserve"> mezi v rámci prostor objednatele. </w:t>
      </w:r>
      <w:r w:rsidRPr="00BF1230">
        <w:t xml:space="preserve"> </w:t>
      </w:r>
      <w:r>
        <w:t>Objednatel</w:t>
      </w:r>
      <w:r w:rsidRPr="00BF1230">
        <w:t xml:space="preserve"> si vyhrazuje, že výstupy předmětu plnění budou předávány </w:t>
      </w:r>
      <w:r w:rsidR="0094561D">
        <w:t xml:space="preserve">v sídle objednatele. </w:t>
      </w:r>
    </w:p>
    <w:p w14:paraId="5B86F345" w14:textId="77777777" w:rsidR="00C67357" w:rsidRPr="00BF1230" w:rsidRDefault="00C67357" w:rsidP="00C67357">
      <w:pPr>
        <w:pStyle w:val="rovezanadpis"/>
        <w:numPr>
          <w:ilvl w:val="0"/>
          <w:numId w:val="0"/>
        </w:numPr>
        <w:spacing w:after="120" w:line="240" w:lineRule="auto"/>
        <w:ind w:left="851"/>
      </w:pPr>
    </w:p>
    <w:p w14:paraId="5B86F346" w14:textId="77777777" w:rsidR="00311AE7" w:rsidRPr="00B114AE" w:rsidRDefault="00311AE7" w:rsidP="00B114AE">
      <w:pPr>
        <w:pStyle w:val="Nadpis1"/>
        <w:spacing w:before="0" w:line="240" w:lineRule="auto"/>
        <w:rPr>
          <w:sz w:val="22"/>
          <w:szCs w:val="22"/>
        </w:rPr>
      </w:pPr>
      <w:r w:rsidRPr="00B114AE">
        <w:rPr>
          <w:sz w:val="22"/>
          <w:szCs w:val="22"/>
        </w:rPr>
        <w:t>Součinnost a vzájemná komunikace</w:t>
      </w:r>
    </w:p>
    <w:p w14:paraId="5B86F347" w14:textId="77777777" w:rsidR="00311AE7" w:rsidRPr="00B114AE" w:rsidRDefault="00916C41" w:rsidP="00B114AE">
      <w:pPr>
        <w:pStyle w:val="rovezanadpis"/>
        <w:spacing w:before="0" w:after="120" w:line="240" w:lineRule="auto"/>
      </w:pPr>
      <w:r w:rsidRPr="00B114AE">
        <w:t>S</w:t>
      </w:r>
      <w:r w:rsidR="00311AE7" w:rsidRPr="00B114AE">
        <w:t>trany</w:t>
      </w:r>
      <w:r w:rsidRPr="00B114AE">
        <w:t xml:space="preserve"> dohody</w:t>
      </w:r>
      <w:r w:rsidR="00311AE7" w:rsidRPr="00B114AE">
        <w:t xml:space="preserve"> se zavazují vzájemně spolupracovat a poskytovat si veškeré informace potřebné pro řádné plnění svých závazků. Strany</w:t>
      </w:r>
      <w:r w:rsidRPr="00B114AE">
        <w:t xml:space="preserve"> dohody</w:t>
      </w:r>
      <w:r w:rsidR="00311AE7" w:rsidRPr="00B114AE">
        <w:t xml:space="preserve"> jsou povinny informovat druhou stranu </w:t>
      </w:r>
      <w:r w:rsidRPr="00B114AE">
        <w:t xml:space="preserve">dohody </w:t>
      </w:r>
      <w:r w:rsidR="00311AE7" w:rsidRPr="00B114AE">
        <w:t xml:space="preserve">o veškerých skutečnostech, které jsou nebo mohou být důležité pro řádné plnění této </w:t>
      </w:r>
      <w:r w:rsidRPr="00B114AE">
        <w:t>dohody</w:t>
      </w:r>
      <w:r w:rsidR="00311AE7" w:rsidRPr="00B114AE">
        <w:t>.</w:t>
      </w:r>
    </w:p>
    <w:p w14:paraId="5B86F348" w14:textId="77777777" w:rsidR="00311AE7" w:rsidRPr="00B114AE" w:rsidRDefault="00311AE7" w:rsidP="00B114AE">
      <w:pPr>
        <w:pStyle w:val="rovezanadpis"/>
        <w:spacing w:before="0" w:after="120" w:line="240" w:lineRule="auto"/>
      </w:pPr>
      <w:bookmarkStart w:id="12" w:name="_Ref68584919"/>
      <w:r w:rsidRPr="00B114AE">
        <w:t xml:space="preserve">Veškerá komunikace mezi stranami </w:t>
      </w:r>
      <w:r w:rsidR="00916C41" w:rsidRPr="00B114AE">
        <w:t xml:space="preserve">dohody </w:t>
      </w:r>
      <w:r w:rsidRPr="00B114AE">
        <w:t xml:space="preserve">bude probíhat prostřednictvím osob oprávněných jednat </w:t>
      </w:r>
      <w:r w:rsidR="004C6A93" w:rsidRPr="00B114AE">
        <w:t>v zastoupení</w:t>
      </w:r>
      <w:r w:rsidRPr="00B114AE">
        <w:t xml:space="preserve"> stran</w:t>
      </w:r>
      <w:r w:rsidR="00916C41" w:rsidRPr="00B114AE">
        <w:t xml:space="preserve"> dohody</w:t>
      </w:r>
      <w:r w:rsidRPr="00B114AE">
        <w:t>, kontaktních osob, p</w:t>
      </w:r>
      <w:bookmarkStart w:id="13" w:name="_Ref68335997"/>
      <w:r w:rsidRPr="00B114AE">
        <w:t>opř. pověřených pracovníků.</w:t>
      </w:r>
      <w:bookmarkEnd w:id="12"/>
      <w:bookmarkEnd w:id="13"/>
      <w:r w:rsidRPr="00B114AE">
        <w:t xml:space="preserve"> Strany </w:t>
      </w:r>
      <w:r w:rsidR="00916C41" w:rsidRPr="00B114AE">
        <w:t xml:space="preserve">dohody </w:t>
      </w:r>
      <w:r w:rsidRPr="00B114AE">
        <w:t xml:space="preserve">jsou oprávněny jednostranně změnit kontaktní osoby či pověřeného zástupce objednatele, jsou však povinny na takovou změnu druhou stranu </w:t>
      </w:r>
      <w:r w:rsidR="00916C41" w:rsidRPr="00B114AE">
        <w:t xml:space="preserve">dohody </w:t>
      </w:r>
      <w:r w:rsidRPr="00B114AE">
        <w:t>písemně upozornit.</w:t>
      </w:r>
    </w:p>
    <w:p w14:paraId="5B86F349" w14:textId="08B5E1BF" w:rsidR="00311AE7" w:rsidRPr="00147C45" w:rsidRDefault="00311AE7" w:rsidP="00B114AE">
      <w:pPr>
        <w:pStyle w:val="rovezanadpis"/>
        <w:spacing w:before="0" w:after="120" w:line="240" w:lineRule="auto"/>
      </w:pPr>
      <w:r w:rsidRPr="00B114AE">
        <w:t xml:space="preserve">Kontaktní osobou objednatele je, tel., </w:t>
      </w:r>
      <w:proofErr w:type="gramStart"/>
      <w:r w:rsidRPr="00B114AE">
        <w:t>e-mail:</w:t>
      </w:r>
      <w:r w:rsidR="00A427ED">
        <w:t>.</w:t>
      </w:r>
      <w:proofErr w:type="gramEnd"/>
      <w:r w:rsidR="00A13A5D">
        <w:t xml:space="preserve"> </w:t>
      </w:r>
      <w:r w:rsidRPr="00147C45">
        <w:t>Pověřený</w:t>
      </w:r>
      <w:r w:rsidR="002C7C09" w:rsidRPr="00147C45">
        <w:t>m zástupcem objednatele je</w:t>
      </w:r>
      <w:r w:rsidR="007467BB">
        <w:t xml:space="preserve">, tel., </w:t>
      </w:r>
      <w:proofErr w:type="gramStart"/>
      <w:r w:rsidR="007467BB">
        <w:t>e-mail:</w:t>
      </w:r>
      <w:r w:rsidR="00A427ED">
        <w:t>.</w:t>
      </w:r>
      <w:proofErr w:type="gramEnd"/>
      <w:r w:rsidR="00A427ED">
        <w:t xml:space="preserve"> </w:t>
      </w:r>
      <w:r w:rsidR="00EE461C" w:rsidRPr="00147C45">
        <w:t>Pověřený</w:t>
      </w:r>
      <w:r w:rsidR="00B62804">
        <w:t xml:space="preserve"> (oprávněný)</w:t>
      </w:r>
      <w:r w:rsidR="00EE461C" w:rsidRPr="00147C45">
        <w:t xml:space="preserve"> zástupce objednatele je </w:t>
      </w:r>
      <w:r w:rsidR="002C7C09" w:rsidRPr="00147C45">
        <w:t xml:space="preserve">osobou </w:t>
      </w:r>
      <w:r w:rsidR="00EE461C" w:rsidRPr="00147C45">
        <w:t>oprávněn</w:t>
      </w:r>
      <w:r w:rsidR="002C7C09" w:rsidRPr="00147C45">
        <w:t>ou</w:t>
      </w:r>
      <w:r w:rsidR="00EE461C" w:rsidRPr="00147C45">
        <w:t xml:space="preserve"> k objednávce dle bodu 3</w:t>
      </w:r>
      <w:r w:rsidR="00324DAA">
        <w:t> R</w:t>
      </w:r>
      <w:r w:rsidR="00EE461C" w:rsidRPr="00147C45">
        <w:t xml:space="preserve">ámcové </w:t>
      </w:r>
      <w:r w:rsidR="00916C41" w:rsidRPr="00147C45">
        <w:t>dohody</w:t>
      </w:r>
      <w:r w:rsidR="00EE461C" w:rsidRPr="00147C45">
        <w:t xml:space="preserve">. </w:t>
      </w:r>
    </w:p>
    <w:p w14:paraId="5B86F34A" w14:textId="4E353C16" w:rsidR="00C67357" w:rsidRPr="00147C45" w:rsidRDefault="00C67357" w:rsidP="00B114AE">
      <w:pPr>
        <w:pStyle w:val="rovezanadpis"/>
        <w:spacing w:before="0" w:after="120" w:line="240" w:lineRule="auto"/>
      </w:pPr>
      <w:r w:rsidRPr="00147C45">
        <w:t xml:space="preserve">Pověřený zástupce objednatele schvaluje změny členů realizačního týmu a poddodavatelů, vystavuje </w:t>
      </w:r>
      <w:r w:rsidR="006776BF" w:rsidRPr="00147C45">
        <w:t xml:space="preserve">dílčí </w:t>
      </w:r>
      <w:r w:rsidRPr="00147C45">
        <w:t>objednávky a akceptuje plnění poskytnuté poskytovatelem</w:t>
      </w:r>
      <w:r w:rsidR="00886B1D">
        <w:t xml:space="preserve"> dle odst. 9.4</w:t>
      </w:r>
      <w:r w:rsidR="00855210" w:rsidRPr="00147C45">
        <w:t xml:space="preserve"> dohody</w:t>
      </w:r>
      <w:r w:rsidRPr="00147C45">
        <w:t>.</w:t>
      </w:r>
    </w:p>
    <w:p w14:paraId="5B86F34B" w14:textId="58593289" w:rsidR="00311AE7" w:rsidRPr="00F82606" w:rsidRDefault="00311AE7" w:rsidP="00B114AE">
      <w:pPr>
        <w:pStyle w:val="rovezanadpis"/>
        <w:spacing w:before="0" w:after="120" w:line="240" w:lineRule="auto"/>
      </w:pPr>
      <w:r w:rsidRPr="00F82606">
        <w:t>Kontaktní osobou</w:t>
      </w:r>
      <w:r w:rsidR="00D50778" w:rsidRPr="00F82606">
        <w:t xml:space="preserve"> </w:t>
      </w:r>
      <w:r w:rsidR="00576B9F" w:rsidRPr="00F82606">
        <w:t>poskytovatele</w:t>
      </w:r>
      <w:r w:rsidRPr="00F82606">
        <w:t xml:space="preserve"> tel., e-mail: </w:t>
      </w:r>
    </w:p>
    <w:p w14:paraId="5B86F34C" w14:textId="77777777" w:rsidR="00311AE7" w:rsidRPr="00B114AE" w:rsidRDefault="00311AE7" w:rsidP="00B114AE">
      <w:pPr>
        <w:pStyle w:val="rovezanadpis"/>
        <w:numPr>
          <w:ilvl w:val="0"/>
          <w:numId w:val="0"/>
        </w:numPr>
        <w:spacing w:before="0" w:after="120" w:line="240" w:lineRule="auto"/>
      </w:pPr>
    </w:p>
    <w:p w14:paraId="5B86F34D" w14:textId="77777777" w:rsidR="00B666CE" w:rsidRPr="00B114AE" w:rsidRDefault="0091329E" w:rsidP="00B114AE">
      <w:pPr>
        <w:pStyle w:val="Nadpis1"/>
        <w:spacing w:before="0" w:line="240" w:lineRule="auto"/>
        <w:rPr>
          <w:sz w:val="22"/>
          <w:szCs w:val="22"/>
        </w:rPr>
      </w:pPr>
      <w:r w:rsidRPr="00B114AE">
        <w:rPr>
          <w:sz w:val="22"/>
          <w:szCs w:val="22"/>
        </w:rPr>
        <w:lastRenderedPageBreak/>
        <w:t>cena</w:t>
      </w:r>
    </w:p>
    <w:p w14:paraId="5B86F34E" w14:textId="55488A53" w:rsidR="00D750D1" w:rsidRDefault="00D750D1" w:rsidP="00D750D1">
      <w:pPr>
        <w:pStyle w:val="rovezanadpis"/>
        <w:spacing w:before="0" w:after="120" w:line="240" w:lineRule="auto"/>
      </w:pPr>
      <w:r>
        <w:rPr>
          <w:b/>
        </w:rPr>
        <w:t xml:space="preserve">Účastník zadávacího řízení se zavazuje k činnostem v rozsahu a za podmínek dle této </w:t>
      </w:r>
      <w:proofErr w:type="gramStart"/>
      <w:r>
        <w:rPr>
          <w:b/>
        </w:rPr>
        <w:t>dohody</w:t>
      </w:r>
      <w:r w:rsidR="005843B6">
        <w:rPr>
          <w:b/>
        </w:rPr>
        <w:t xml:space="preserve">. </w:t>
      </w:r>
      <w:r>
        <w:rPr>
          <w:b/>
        </w:rPr>
        <w:t xml:space="preserve"> (1 hodina</w:t>
      </w:r>
      <w:proofErr w:type="gramEnd"/>
      <w:r>
        <w:rPr>
          <w:b/>
        </w:rPr>
        <w:t xml:space="preserve"> se rozumí 60 minut). </w:t>
      </w:r>
    </w:p>
    <w:p w14:paraId="5B86F34F" w14:textId="5AEF6C11" w:rsidR="001E7CF8" w:rsidRDefault="00945552" w:rsidP="00D750D1">
      <w:pPr>
        <w:pStyle w:val="rovezanadpis"/>
        <w:spacing w:before="0" w:after="120" w:line="240" w:lineRule="auto"/>
      </w:pPr>
      <w:r w:rsidRPr="00B114AE">
        <w:t xml:space="preserve">Sjednaná </w:t>
      </w:r>
      <w:r w:rsidR="001E7CF8" w:rsidRPr="00B114AE">
        <w:t xml:space="preserve">jednotková cena za </w:t>
      </w:r>
      <w:r w:rsidR="003E49DC" w:rsidRPr="00B114AE">
        <w:t>poskytování služeb</w:t>
      </w:r>
      <w:r w:rsidRPr="00B114AE">
        <w:t xml:space="preserve"> </w:t>
      </w:r>
      <w:r w:rsidR="00D750D1">
        <w:t xml:space="preserve">za 1 hodinu činí: </w:t>
      </w:r>
      <w:r w:rsidR="001E7CF8" w:rsidRPr="00B114AE">
        <w:t xml:space="preserve"> </w:t>
      </w:r>
    </w:p>
    <w:p w14:paraId="5B86F350" w14:textId="70F4865C" w:rsidR="00D750D1" w:rsidRDefault="00954AF1" w:rsidP="00D750D1">
      <w:pPr>
        <w:pStyle w:val="rovezanadpis"/>
        <w:numPr>
          <w:ilvl w:val="0"/>
          <w:numId w:val="0"/>
        </w:numPr>
        <w:spacing w:before="0" w:after="120" w:line="240" w:lineRule="auto"/>
        <w:ind w:left="851"/>
        <w:rPr>
          <w:b/>
        </w:rPr>
      </w:pPr>
      <w:r w:rsidRPr="00B114AE">
        <w:t xml:space="preserve"> </w:t>
      </w:r>
      <w:r w:rsidR="00D750D1">
        <w:rPr>
          <w:b/>
        </w:rPr>
        <w:t xml:space="preserve"> Kč bez DPH</w:t>
      </w:r>
    </w:p>
    <w:p w14:paraId="5B86F351" w14:textId="1247C097" w:rsidR="00D750D1" w:rsidRDefault="009C6CD7" w:rsidP="00D750D1">
      <w:pPr>
        <w:pStyle w:val="rovezanadpis"/>
        <w:numPr>
          <w:ilvl w:val="0"/>
          <w:numId w:val="0"/>
        </w:numPr>
        <w:spacing w:before="0" w:after="120" w:line="240" w:lineRule="auto"/>
        <w:ind w:left="851"/>
        <w:rPr>
          <w:b/>
        </w:rPr>
      </w:pPr>
      <w:r>
        <w:t>21</w:t>
      </w:r>
      <w:r w:rsidR="00D750D1">
        <w:rPr>
          <w:b/>
        </w:rPr>
        <w:t xml:space="preserve"> % DPH</w:t>
      </w:r>
    </w:p>
    <w:p w14:paraId="5B86F352" w14:textId="6FD37A65" w:rsidR="00D750D1" w:rsidRDefault="005C57F6" w:rsidP="00D750D1">
      <w:pPr>
        <w:pStyle w:val="rovezanadpis"/>
        <w:numPr>
          <w:ilvl w:val="0"/>
          <w:numId w:val="0"/>
        </w:numPr>
        <w:spacing w:before="0" w:after="120" w:line="240" w:lineRule="auto"/>
        <w:ind w:left="851"/>
      </w:pPr>
      <w:r>
        <w:rPr>
          <w:b/>
        </w:rPr>
        <w:t xml:space="preserve">Kč vč. </w:t>
      </w:r>
      <w:r w:rsidR="00D750D1">
        <w:rPr>
          <w:b/>
        </w:rPr>
        <w:t>DPH</w:t>
      </w:r>
    </w:p>
    <w:p w14:paraId="5B86F353" w14:textId="77777777" w:rsidR="006A77F2" w:rsidRPr="00A87702" w:rsidRDefault="006A77F2" w:rsidP="00B114AE">
      <w:pPr>
        <w:pStyle w:val="rovezanadpis"/>
        <w:spacing w:before="0" w:after="120" w:line="240" w:lineRule="auto"/>
      </w:pPr>
      <w:r w:rsidRPr="00A87702">
        <w:t>Ceny uvedené v</w:t>
      </w:r>
      <w:r w:rsidR="004533CB" w:rsidRPr="00A87702">
        <w:t xml:space="preserve"> odst. 9.2 </w:t>
      </w:r>
      <w:r w:rsidR="00916C41" w:rsidRPr="00A87702">
        <w:t>dohody</w:t>
      </w:r>
      <w:r w:rsidRPr="00A87702">
        <w:t xml:space="preserve"> jsou uvedeny jako maximální, nejvýše přípustné, nepřekročitelné a zahrnující veškeré náklady poskytovatele nutné k řádnému splnění předmětu </w:t>
      </w:r>
      <w:r w:rsidR="002D798C" w:rsidRPr="00A87702">
        <w:t>dohody</w:t>
      </w:r>
      <w:r w:rsidRPr="00A87702">
        <w:t xml:space="preserve"> (veškeré související ceny, náklady, poplatky, pojištění apod. spojené s realizací předmě</w:t>
      </w:r>
      <w:r w:rsidR="0078314D" w:rsidRPr="00A87702">
        <w:t xml:space="preserve">tu rámcové </w:t>
      </w:r>
      <w:r w:rsidR="002D798C" w:rsidRPr="00A87702">
        <w:t>dohody</w:t>
      </w:r>
      <w:r w:rsidRPr="00A87702">
        <w:t>).</w:t>
      </w:r>
    </w:p>
    <w:p w14:paraId="5B86F354" w14:textId="66CC71B0" w:rsidR="004533CB" w:rsidRPr="00A87702" w:rsidRDefault="00855210" w:rsidP="00B114AE">
      <w:pPr>
        <w:pStyle w:val="rovezanadpis"/>
        <w:spacing w:before="0" w:after="120" w:line="240" w:lineRule="auto"/>
      </w:pPr>
      <w:r w:rsidRPr="00A87702">
        <w:t>Úhrada bude probíhat po akceptaci výstupů kontrol objednatelem</w:t>
      </w:r>
      <w:r w:rsidR="00D750D1">
        <w:t xml:space="preserve"> a </w:t>
      </w:r>
      <w:r w:rsidR="00D750D1" w:rsidRPr="00D750D1">
        <w:rPr>
          <w:b/>
        </w:rPr>
        <w:t xml:space="preserve">potvrzení počtu </w:t>
      </w:r>
      <w:r w:rsidR="00D750D1">
        <w:rPr>
          <w:b/>
        </w:rPr>
        <w:t xml:space="preserve">skutečně </w:t>
      </w:r>
      <w:r w:rsidR="00D750D1" w:rsidRPr="00D750D1">
        <w:rPr>
          <w:b/>
        </w:rPr>
        <w:t>konzumovaných hodin</w:t>
      </w:r>
      <w:r w:rsidR="00D750D1">
        <w:t xml:space="preserve"> určených k fakturaci</w:t>
      </w:r>
      <w:r w:rsidRPr="00A87702">
        <w:t>.</w:t>
      </w:r>
      <w:r w:rsidR="00D750D1">
        <w:t xml:space="preserve"> </w:t>
      </w:r>
      <w:r w:rsidR="006E5393">
        <w:t>Pověřený zástupce z</w:t>
      </w:r>
      <w:r w:rsidRPr="00A87702">
        <w:t xml:space="preserve">adavatele výstupy akceptuje do </w:t>
      </w:r>
      <w:r w:rsidR="0075570A">
        <w:t>15</w:t>
      </w:r>
      <w:r w:rsidRPr="00A87702">
        <w:t xml:space="preserve"> kalendářních dnů od </w:t>
      </w:r>
      <w:r w:rsidR="0075570A">
        <w:t xml:space="preserve">jejich předání. </w:t>
      </w:r>
      <w:r w:rsidR="00BD3C00" w:rsidRPr="00A87702">
        <w:t xml:space="preserve">Výstup, který nebude objednatelem akceptován, nebude poskytovateli proplacen. </w:t>
      </w:r>
    </w:p>
    <w:p w14:paraId="5B86F355" w14:textId="77777777" w:rsidR="006A77F2" w:rsidRPr="00A87702" w:rsidRDefault="002C7C09" w:rsidP="00B114AE">
      <w:pPr>
        <w:pStyle w:val="rovezanadpis"/>
        <w:spacing w:before="0" w:after="120" w:line="240" w:lineRule="auto"/>
      </w:pPr>
      <w:r w:rsidRPr="00A87702">
        <w:t>P</w:t>
      </w:r>
      <w:r w:rsidR="003E49DC" w:rsidRPr="00A87702">
        <w:t xml:space="preserve">okud dojde v průběhu plnění </w:t>
      </w:r>
      <w:r w:rsidR="002D798C" w:rsidRPr="00A87702">
        <w:t>dohody</w:t>
      </w:r>
      <w:r w:rsidR="006A77F2" w:rsidRPr="00A87702">
        <w:t xml:space="preserve"> ke změně zákonné sazby DPH stanovené pro plnění předmětu </w:t>
      </w:r>
      <w:r w:rsidR="0078314D" w:rsidRPr="00A87702">
        <w:t xml:space="preserve">rámcové </w:t>
      </w:r>
      <w:r w:rsidR="002D798C" w:rsidRPr="00A87702">
        <w:t>dohody</w:t>
      </w:r>
      <w:r w:rsidR="006A77F2" w:rsidRPr="00A87702">
        <w:t>, bude tato sazba promítnuta do všech cen uveden</w:t>
      </w:r>
      <w:r w:rsidR="0078314D" w:rsidRPr="00A87702">
        <w:t xml:space="preserve">ých v rámcové </w:t>
      </w:r>
      <w:r w:rsidR="002D798C" w:rsidRPr="00A87702">
        <w:t>dohodě</w:t>
      </w:r>
      <w:r w:rsidR="009C1B53" w:rsidRPr="00A87702">
        <w:t xml:space="preserve"> s DPH a poskytovatel</w:t>
      </w:r>
      <w:r w:rsidR="006A77F2" w:rsidRPr="00A87702">
        <w:t xml:space="preserve"> je od okamžiku nabytí účinnosti změny zákonné sazby DPH povinen účtovat platnou sazbu DPH. </w:t>
      </w:r>
      <w:r w:rsidR="00293B1C" w:rsidRPr="00A87702">
        <w:t>V takovém případě</w:t>
      </w:r>
      <w:r w:rsidR="006A77F2" w:rsidRPr="00A87702">
        <w:t xml:space="preserve"> ne</w:t>
      </w:r>
      <w:r w:rsidR="00293B1C" w:rsidRPr="00A87702">
        <w:t xml:space="preserve">bude </w:t>
      </w:r>
      <w:r w:rsidR="006A77F2" w:rsidRPr="00A87702">
        <w:t>uzav</w:t>
      </w:r>
      <w:r w:rsidR="00293B1C" w:rsidRPr="00A87702">
        <w:t>řen</w:t>
      </w:r>
      <w:r w:rsidR="006A77F2" w:rsidRPr="00A87702">
        <w:t xml:space="preserve"> dodatek k </w:t>
      </w:r>
      <w:r w:rsidR="0078314D" w:rsidRPr="00A87702">
        <w:t xml:space="preserve">rámcové </w:t>
      </w:r>
      <w:r w:rsidR="002D798C" w:rsidRPr="00A87702">
        <w:t>dohodě</w:t>
      </w:r>
      <w:r w:rsidR="006A77F2" w:rsidRPr="00A87702">
        <w:t>.</w:t>
      </w:r>
    </w:p>
    <w:p w14:paraId="5B86F356" w14:textId="77777777" w:rsidR="006A77F2" w:rsidRPr="00B114AE" w:rsidRDefault="009C1B53" w:rsidP="00B114AE">
      <w:pPr>
        <w:pStyle w:val="rovezanadpis"/>
        <w:spacing w:before="0" w:after="120" w:line="240" w:lineRule="auto"/>
      </w:pPr>
      <w:r w:rsidRPr="00B114AE">
        <w:t>Poskytovatel</w:t>
      </w:r>
      <w:r w:rsidR="006A77F2" w:rsidRPr="00B114AE">
        <w:t xml:space="preserve"> odpovídá za to, že sazba daně z přidané hodnoty je stanovena v souladu s platnými právními předpisy.</w:t>
      </w:r>
    </w:p>
    <w:p w14:paraId="5B86F357" w14:textId="77777777" w:rsidR="001E7CF8" w:rsidRPr="00B114AE" w:rsidRDefault="001E7CF8" w:rsidP="00B114AE">
      <w:pPr>
        <w:pStyle w:val="rovezanadpis"/>
        <w:numPr>
          <w:ilvl w:val="0"/>
          <w:numId w:val="0"/>
        </w:numPr>
        <w:spacing w:before="0" w:after="120" w:line="240" w:lineRule="auto"/>
      </w:pPr>
    </w:p>
    <w:p w14:paraId="5B86F358" w14:textId="77777777" w:rsidR="00B666CE" w:rsidRPr="00B114AE" w:rsidRDefault="00B666CE" w:rsidP="00B114AE">
      <w:pPr>
        <w:pStyle w:val="Nadpis1"/>
        <w:spacing w:before="0" w:line="240" w:lineRule="auto"/>
        <w:rPr>
          <w:sz w:val="22"/>
          <w:szCs w:val="22"/>
        </w:rPr>
      </w:pPr>
      <w:bookmarkStart w:id="14" w:name="_Ref460366307"/>
      <w:r w:rsidRPr="00B114AE">
        <w:rPr>
          <w:sz w:val="22"/>
          <w:szCs w:val="22"/>
        </w:rPr>
        <w:t>Platební podmínky</w:t>
      </w:r>
      <w:bookmarkEnd w:id="14"/>
    </w:p>
    <w:p w14:paraId="5B86F359" w14:textId="77777777" w:rsidR="00A65AFA" w:rsidRPr="00B114AE" w:rsidRDefault="00945552" w:rsidP="00B114AE">
      <w:pPr>
        <w:pStyle w:val="rovezanadpis"/>
        <w:spacing w:before="0" w:after="120" w:line="240" w:lineRule="auto"/>
        <w:rPr>
          <w:b/>
        </w:rPr>
      </w:pPr>
      <w:r w:rsidRPr="00B114AE">
        <w:t>Odměn</w:t>
      </w:r>
      <w:r w:rsidR="009C1B53" w:rsidRPr="00B114AE">
        <w:t>a za služby poskytované poskytovatelem o</w:t>
      </w:r>
      <w:r w:rsidRPr="00B114AE">
        <w:t xml:space="preserve">bjednateli na základě </w:t>
      </w:r>
      <w:r w:rsidR="004C6A93" w:rsidRPr="00B114AE">
        <w:t>o</w:t>
      </w:r>
      <w:r w:rsidRPr="00B114AE">
        <w:t xml:space="preserve">bjednávky bude </w:t>
      </w:r>
      <w:r w:rsidRPr="008D380A">
        <w:t>vždy hrazena zpětně za každý kalendářní měsíc, v němž byl</w:t>
      </w:r>
      <w:r w:rsidR="00293B1C" w:rsidRPr="008D380A">
        <w:t>o</w:t>
      </w:r>
      <w:r w:rsidRPr="008D380A">
        <w:t xml:space="preserve"> </w:t>
      </w:r>
      <w:r w:rsidR="008D380A" w:rsidRPr="008D380A">
        <w:t xml:space="preserve">plnění </w:t>
      </w:r>
      <w:r w:rsidR="00293B1C" w:rsidRPr="008D380A">
        <w:t>objednatelem akceptováno</w:t>
      </w:r>
      <w:r w:rsidRPr="008D380A">
        <w:t>, a t</w:t>
      </w:r>
      <w:r w:rsidR="009C1B53" w:rsidRPr="008D380A">
        <w:t>o na základě faktury vystavené p</w:t>
      </w:r>
      <w:r w:rsidRPr="008D380A">
        <w:t>oskytovatelem</w:t>
      </w:r>
      <w:r w:rsidR="00187EC0" w:rsidRPr="00B114AE">
        <w:t>.</w:t>
      </w:r>
    </w:p>
    <w:p w14:paraId="5B86F35A" w14:textId="77777777" w:rsidR="00945552" w:rsidRPr="0075570A" w:rsidRDefault="009C1B53" w:rsidP="00B114AE">
      <w:pPr>
        <w:pStyle w:val="rovezanadpis"/>
        <w:spacing w:before="0" w:after="120" w:line="240" w:lineRule="auto"/>
      </w:pPr>
      <w:r w:rsidRPr="0075570A">
        <w:t>P</w:t>
      </w:r>
      <w:r w:rsidR="00945552" w:rsidRPr="0075570A">
        <w:t>oskytovatel je povinen</w:t>
      </w:r>
      <w:r w:rsidRPr="0075570A">
        <w:t xml:space="preserve"> po skončení daného měsíce o</w:t>
      </w:r>
      <w:r w:rsidR="00945552" w:rsidRPr="0075570A">
        <w:t>bjednatel</w:t>
      </w:r>
      <w:r w:rsidR="00293B1C" w:rsidRPr="0075570A">
        <w:t>i předložit</w:t>
      </w:r>
      <w:r w:rsidR="00945552" w:rsidRPr="0075570A">
        <w:t xml:space="preserve"> jako podklad pro fakturaci přehled </w:t>
      </w:r>
      <w:r w:rsidR="00293B1C" w:rsidRPr="0075570A">
        <w:t xml:space="preserve">plnění poskytnutého poskytovatelem </w:t>
      </w:r>
      <w:r w:rsidR="004C6A93" w:rsidRPr="0075570A">
        <w:t xml:space="preserve">a </w:t>
      </w:r>
      <w:r w:rsidR="00293B1C" w:rsidRPr="0075570A">
        <w:t xml:space="preserve">akceptovaným </w:t>
      </w:r>
      <w:r w:rsidR="004C6A93" w:rsidRPr="0075570A">
        <w:t xml:space="preserve">objednatelem </w:t>
      </w:r>
      <w:r w:rsidR="00945552" w:rsidRPr="0075570A">
        <w:t xml:space="preserve">v daném kalendářním měsíci se stručným popisem jednotlivých </w:t>
      </w:r>
      <w:r w:rsidRPr="0075570A">
        <w:t>služeb</w:t>
      </w:r>
      <w:r w:rsidR="0075570A">
        <w:t xml:space="preserve"> a konzumovaných hodin</w:t>
      </w:r>
      <w:r w:rsidRPr="0075570A">
        <w:t xml:space="preserve">. </w:t>
      </w:r>
      <w:r w:rsidR="00945552" w:rsidRPr="00B114AE">
        <w:t xml:space="preserve">Potvrzení </w:t>
      </w:r>
      <w:r w:rsidRPr="0075570A">
        <w:t>tohoto přehledu ze strany o</w:t>
      </w:r>
      <w:r w:rsidR="00945552" w:rsidRPr="0075570A">
        <w:t xml:space="preserve">bjednatele je nutnou podmínkou pro fakturaci. </w:t>
      </w:r>
    </w:p>
    <w:p w14:paraId="5B86F35B" w14:textId="77777777" w:rsidR="00540DDD" w:rsidRPr="00B114AE" w:rsidRDefault="00540DDD" w:rsidP="00B114AE">
      <w:pPr>
        <w:widowControl w:val="0"/>
        <w:suppressAutoHyphens/>
        <w:autoSpaceDE w:val="0"/>
        <w:spacing w:after="120" w:line="240" w:lineRule="auto"/>
        <w:ind w:left="360"/>
        <w:jc w:val="both"/>
        <w:rPr>
          <w:rFonts w:ascii="Arial" w:hAnsi="Arial" w:cs="Arial"/>
          <w:color w:val="000000"/>
        </w:rPr>
      </w:pPr>
      <w:r w:rsidRPr="00B114AE">
        <w:rPr>
          <w:rFonts w:ascii="Arial" w:hAnsi="Arial" w:cs="Arial"/>
          <w:color w:val="000000"/>
        </w:rPr>
        <w:t xml:space="preserve">        Faktura musí obsahovat níže uvedené náležitosti:</w:t>
      </w:r>
    </w:p>
    <w:p w14:paraId="5B86F35C" w14:textId="77777777" w:rsidR="00540DDD" w:rsidRPr="00B114AE" w:rsidRDefault="00540DDD" w:rsidP="00014182">
      <w:pPr>
        <w:numPr>
          <w:ilvl w:val="0"/>
          <w:numId w:val="13"/>
        </w:numPr>
        <w:tabs>
          <w:tab w:val="left" w:pos="-7371"/>
          <w:tab w:val="left" w:pos="-2127"/>
          <w:tab w:val="left" w:pos="-1985"/>
        </w:tabs>
        <w:spacing w:after="120" w:line="240" w:lineRule="auto"/>
        <w:ind w:left="1701" w:hanging="850"/>
        <w:jc w:val="both"/>
        <w:rPr>
          <w:rFonts w:ascii="Arial" w:hAnsi="Arial" w:cs="Arial"/>
          <w:bCs/>
        </w:rPr>
      </w:pPr>
      <w:r w:rsidRPr="00B114AE">
        <w:rPr>
          <w:rFonts w:ascii="Arial" w:hAnsi="Arial" w:cs="Arial"/>
          <w:bCs/>
        </w:rPr>
        <w:t>označení „faktura“ a číslo faktury</w:t>
      </w:r>
      <w:r w:rsidR="00293B1C">
        <w:rPr>
          <w:rFonts w:ascii="Arial" w:hAnsi="Arial" w:cs="Arial"/>
          <w:bCs/>
        </w:rPr>
        <w:t>,</w:t>
      </w:r>
    </w:p>
    <w:p w14:paraId="5B86F35D"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bCs/>
        </w:rPr>
        <w:t xml:space="preserve">IČO a DIČ objednatele i </w:t>
      </w:r>
      <w:r w:rsidR="002D798C" w:rsidRPr="00B114AE">
        <w:rPr>
          <w:rFonts w:ascii="Arial" w:hAnsi="Arial" w:cs="Arial"/>
          <w:bCs/>
        </w:rPr>
        <w:t>poskytovatele</w:t>
      </w:r>
      <w:r w:rsidRPr="00B114AE">
        <w:rPr>
          <w:rFonts w:ascii="Arial" w:hAnsi="Arial" w:cs="Arial"/>
          <w:bCs/>
        </w:rPr>
        <w:t xml:space="preserve">, (DIČ </w:t>
      </w:r>
      <w:r w:rsidR="002D798C" w:rsidRPr="00B114AE">
        <w:rPr>
          <w:rFonts w:ascii="Arial" w:hAnsi="Arial" w:cs="Arial"/>
          <w:bCs/>
        </w:rPr>
        <w:t>poskytovatele</w:t>
      </w:r>
      <w:r w:rsidRPr="00B114AE">
        <w:rPr>
          <w:rFonts w:ascii="Arial" w:hAnsi="Arial" w:cs="Arial"/>
          <w:bCs/>
        </w:rPr>
        <w:t xml:space="preserve"> pouze v případě, že je plátcem DPH)</w:t>
      </w:r>
      <w:r w:rsidR="00293B1C">
        <w:rPr>
          <w:rFonts w:ascii="Arial" w:hAnsi="Arial" w:cs="Arial"/>
          <w:bCs/>
        </w:rPr>
        <w:t>,</w:t>
      </w:r>
    </w:p>
    <w:p w14:paraId="5B86F35E"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bCs/>
        </w:rPr>
        <w:t>obchodní název objednatele včetně uvedení osoby, která ho zastupuje</w:t>
      </w:r>
      <w:r w:rsidR="00293B1C">
        <w:rPr>
          <w:rFonts w:ascii="Arial" w:hAnsi="Arial" w:cs="Arial"/>
          <w:bCs/>
        </w:rPr>
        <w:t>,</w:t>
      </w:r>
      <w:r w:rsidRPr="00B114AE">
        <w:rPr>
          <w:rFonts w:ascii="Arial" w:hAnsi="Arial" w:cs="Arial"/>
          <w:bCs/>
        </w:rPr>
        <w:t xml:space="preserve"> a její funkce</w:t>
      </w:r>
      <w:r w:rsidR="00293B1C">
        <w:rPr>
          <w:rFonts w:ascii="Arial" w:hAnsi="Arial" w:cs="Arial"/>
          <w:bCs/>
        </w:rPr>
        <w:t>,</w:t>
      </w:r>
    </w:p>
    <w:p w14:paraId="5B86F35F"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bCs/>
        </w:rPr>
        <w:t xml:space="preserve">text: </w:t>
      </w:r>
      <w:r w:rsidR="0075570A" w:rsidRPr="0075570A">
        <w:rPr>
          <w:rFonts w:ascii="Arial" w:hAnsi="Arial" w:cs="Arial"/>
          <w:bCs/>
        </w:rPr>
        <w:t xml:space="preserve">„Analýza a návrh optimálního nastavení oběhu dokumentů v návaznosti na implementaci nového systému elektronické spisové služby ve vybraných organizacích resortu MPSV“, </w:t>
      </w:r>
      <w:proofErr w:type="spellStart"/>
      <w:r w:rsidR="0075570A" w:rsidRPr="0075570A">
        <w:rPr>
          <w:rFonts w:ascii="Arial" w:hAnsi="Arial" w:cs="Arial"/>
          <w:bCs/>
        </w:rPr>
        <w:t>reg</w:t>
      </w:r>
      <w:proofErr w:type="spellEnd"/>
      <w:r w:rsidR="0075570A" w:rsidRPr="0075570A">
        <w:rPr>
          <w:rFonts w:ascii="Arial" w:hAnsi="Arial" w:cs="Arial"/>
          <w:bCs/>
        </w:rPr>
        <w:t xml:space="preserve">. </w:t>
      </w:r>
      <w:proofErr w:type="gramStart"/>
      <w:r w:rsidR="0075570A" w:rsidRPr="0075570A">
        <w:rPr>
          <w:rFonts w:ascii="Arial" w:hAnsi="Arial" w:cs="Arial"/>
          <w:bCs/>
        </w:rPr>
        <w:t>č.</w:t>
      </w:r>
      <w:proofErr w:type="gramEnd"/>
      <w:r w:rsidR="0075570A" w:rsidRPr="0075570A">
        <w:rPr>
          <w:rFonts w:ascii="Arial" w:hAnsi="Arial" w:cs="Arial"/>
          <w:bCs/>
        </w:rPr>
        <w:t>: CZ.03.4.74/0.0/0.0/15_025/0006083</w:t>
      </w:r>
      <w:r w:rsidR="00293B1C">
        <w:rPr>
          <w:rFonts w:ascii="Arial" w:hAnsi="Arial" w:cs="Arial"/>
          <w:bCs/>
        </w:rPr>
        <w:t xml:space="preserve">, </w:t>
      </w:r>
      <w:r w:rsidRPr="00B114AE">
        <w:rPr>
          <w:rFonts w:ascii="Arial" w:hAnsi="Arial" w:cs="Arial"/>
          <w:bCs/>
        </w:rPr>
        <w:t>financovaný z prostředků Evropské unie, Evropského sociálního fondu prostřednictvím Operačního programu Zaměstnanost a státního rozpočtu České republiky“</w:t>
      </w:r>
      <w:r w:rsidR="00293B1C">
        <w:rPr>
          <w:rFonts w:ascii="Arial" w:hAnsi="Arial" w:cs="Arial"/>
          <w:bCs/>
        </w:rPr>
        <w:t>,</w:t>
      </w:r>
    </w:p>
    <w:p w14:paraId="5B86F360"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rPr>
        <w:lastRenderedPageBreak/>
        <w:t xml:space="preserve">celkovou cenu za služby </w:t>
      </w:r>
      <w:r w:rsidRPr="00B114AE">
        <w:rPr>
          <w:rFonts w:ascii="Arial" w:hAnsi="Arial" w:cs="Arial"/>
          <w:bCs/>
        </w:rPr>
        <w:t>poskytnuté v daném období, a to zvlášť cenu služeb v Kč bez DPH, sazbu DPH v procentech a v Kč a cenu služeb včetně DPH; výše daně bude zaokrouhlena na celé desetihaléře nahoru</w:t>
      </w:r>
      <w:r w:rsidR="00293B1C">
        <w:rPr>
          <w:rFonts w:ascii="Arial" w:hAnsi="Arial" w:cs="Arial"/>
          <w:bCs/>
        </w:rPr>
        <w:t>,</w:t>
      </w:r>
    </w:p>
    <w:p w14:paraId="5B86F361"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rPr>
        <w:t xml:space="preserve">číslo bankovního účtu </w:t>
      </w:r>
      <w:r w:rsidR="002D798C" w:rsidRPr="00B114AE">
        <w:rPr>
          <w:rFonts w:ascii="Arial" w:hAnsi="Arial" w:cs="Arial"/>
        </w:rPr>
        <w:t>poskytovatele</w:t>
      </w:r>
      <w:r w:rsidR="00293B1C">
        <w:rPr>
          <w:rFonts w:ascii="Arial" w:hAnsi="Arial" w:cs="Arial"/>
        </w:rPr>
        <w:t>,</w:t>
      </w:r>
    </w:p>
    <w:p w14:paraId="5B86F362"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bCs/>
        </w:rPr>
        <w:t xml:space="preserve">předmět fakturace dle předmětu plnění této </w:t>
      </w:r>
      <w:r w:rsidR="002D798C" w:rsidRPr="00B114AE">
        <w:rPr>
          <w:rFonts w:ascii="Arial" w:hAnsi="Arial" w:cs="Arial"/>
          <w:bCs/>
        </w:rPr>
        <w:t>dohody</w:t>
      </w:r>
      <w:r w:rsidR="00293B1C">
        <w:rPr>
          <w:rFonts w:ascii="Arial" w:hAnsi="Arial" w:cs="Arial"/>
          <w:bCs/>
        </w:rPr>
        <w:t>,</w:t>
      </w:r>
    </w:p>
    <w:p w14:paraId="5B86F363"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bCs/>
        </w:rPr>
        <w:t>razítko, čitelné jméno a podpis osoby oprávněné vystavit fakturu</w:t>
      </w:r>
      <w:r w:rsidR="00293B1C">
        <w:rPr>
          <w:rFonts w:ascii="Arial" w:hAnsi="Arial" w:cs="Arial"/>
          <w:bCs/>
        </w:rPr>
        <w:t>,</w:t>
      </w:r>
    </w:p>
    <w:p w14:paraId="5B86F364" w14:textId="77777777" w:rsidR="00540DDD" w:rsidRPr="00B114AE" w:rsidRDefault="00540DDD" w:rsidP="00014182">
      <w:pPr>
        <w:numPr>
          <w:ilvl w:val="0"/>
          <w:numId w:val="13"/>
        </w:numPr>
        <w:tabs>
          <w:tab w:val="left" w:pos="-7371"/>
          <w:tab w:val="left" w:pos="-1985"/>
          <w:tab w:val="left" w:pos="0"/>
          <w:tab w:val="left" w:pos="426"/>
        </w:tabs>
        <w:spacing w:after="120" w:line="240" w:lineRule="auto"/>
        <w:ind w:left="1701" w:hanging="850"/>
        <w:jc w:val="both"/>
        <w:rPr>
          <w:rFonts w:ascii="Arial" w:hAnsi="Arial" w:cs="Arial"/>
          <w:bCs/>
        </w:rPr>
      </w:pPr>
      <w:r w:rsidRPr="00B114AE">
        <w:rPr>
          <w:rFonts w:ascii="Arial" w:hAnsi="Arial" w:cs="Arial"/>
          <w:bCs/>
        </w:rPr>
        <w:t>další náležitosti běžného daňového dokladu dle ustanovení § 29 zákona č. 235/2004 Sb., o dani z přidané hodnoty, ve znění pozdějších předpisů (v případě, že se jedná o plátce DPH), a obchodní listiny podle § 435 občanského zákoníku.</w:t>
      </w:r>
    </w:p>
    <w:p w14:paraId="5B86F365" w14:textId="77777777" w:rsidR="004428C3" w:rsidRPr="00B114AE" w:rsidRDefault="004428C3" w:rsidP="00B114AE">
      <w:pPr>
        <w:pStyle w:val="rovezanadpis"/>
        <w:spacing w:before="0" w:after="120" w:line="240" w:lineRule="auto"/>
      </w:pPr>
      <w:r w:rsidRPr="00B114AE">
        <w:t>Nebude-li faktura obsahovat některou povinnou nebo dohodnutou náležitost nebo bude-li chybn</w:t>
      </w:r>
      <w:r w:rsidR="0078314D" w:rsidRPr="00B114AE">
        <w:t>ě vyúčtována cena nebo</w:t>
      </w:r>
      <w:r w:rsidR="00293B1C">
        <w:t xml:space="preserve"> sazba</w:t>
      </w:r>
      <w:r w:rsidR="0078314D" w:rsidRPr="00B114AE">
        <w:t xml:space="preserve"> DPH, je o</w:t>
      </w:r>
      <w:r w:rsidRPr="00B114AE">
        <w:t>bjednatel oprávněn fakturu před uplynutím lhůty splatnosti bez zaplacení vrá</w:t>
      </w:r>
      <w:r w:rsidR="0078314D" w:rsidRPr="00B114AE">
        <w:t>tit poskytovateli</w:t>
      </w:r>
      <w:r w:rsidRPr="00B114AE">
        <w:t xml:space="preserve"> k provedení opravy s vyzn</w:t>
      </w:r>
      <w:r w:rsidR="0078314D" w:rsidRPr="00B114AE">
        <w:t>ačením důvodu vrácení. Poskytovatel</w:t>
      </w:r>
      <w:r w:rsidRPr="00B114AE">
        <w:t xml:space="preserve"> provede opravu vystavením nové faktury. V</w:t>
      </w:r>
      <w:r w:rsidR="0078314D" w:rsidRPr="00B114AE">
        <w:t>rácením vadné faktury poskytovateli</w:t>
      </w:r>
      <w:r w:rsidRPr="00B114AE">
        <w:t xml:space="preserve"> přestává běžet původní lhůta splatnosti. Nová lhůta splatnosti běží ode dne</w:t>
      </w:r>
      <w:r w:rsidR="003B7B9D" w:rsidRPr="00B114AE">
        <w:t xml:space="preserve"> doručení nové </w:t>
      </w:r>
      <w:r w:rsidRPr="00B114AE">
        <w:t>faktury.</w:t>
      </w:r>
    </w:p>
    <w:p w14:paraId="5B86F366" w14:textId="77777777" w:rsidR="004428C3" w:rsidRPr="00B114AE" w:rsidRDefault="004428C3" w:rsidP="00B114AE">
      <w:pPr>
        <w:pStyle w:val="rovezanadpis"/>
        <w:spacing w:before="0" w:after="120" w:line="240" w:lineRule="auto"/>
      </w:pPr>
      <w:r w:rsidRPr="00B114AE">
        <w:t>Lhůta splatnosti faktury činí 30 kalendářních dnů ode dne j</w:t>
      </w:r>
      <w:r w:rsidR="0078314D" w:rsidRPr="00B114AE">
        <w:t>ejího doručení na adresu sídla o</w:t>
      </w:r>
      <w:r w:rsidRPr="00B114AE">
        <w:t xml:space="preserve">bjednatele. Faktura musí být doručena </w:t>
      </w:r>
      <w:r w:rsidR="00FF5966">
        <w:t>datovou schránkou</w:t>
      </w:r>
      <w:r w:rsidRPr="00B114AE">
        <w:t xml:space="preserve"> nebo osobně pověřenému zaměstnanci Objednatele proti písemnému potvr</w:t>
      </w:r>
      <w:r w:rsidR="0078314D" w:rsidRPr="00B114AE">
        <w:t>zení převzetí. Bude-li faktura o</w:t>
      </w:r>
      <w:r w:rsidRPr="00B114AE">
        <w:t>bjednateli doručena v období od 1</w:t>
      </w:r>
      <w:r w:rsidR="0056576A">
        <w:t>2</w:t>
      </w:r>
      <w:r w:rsidRPr="00B114AE">
        <w:t>. prosince příslušného kalendářního roku do 31. ledna následujícího kalendářního roku, posouvá se termín splatnosti dané faktury na 1. březen následujícího kalendářního roku.</w:t>
      </w:r>
    </w:p>
    <w:p w14:paraId="5B86F367" w14:textId="77777777" w:rsidR="004428C3" w:rsidRPr="00B114AE" w:rsidRDefault="004428C3" w:rsidP="00B114AE">
      <w:pPr>
        <w:pStyle w:val="rovezanadpis"/>
        <w:spacing w:before="0" w:after="120" w:line="240" w:lineRule="auto"/>
      </w:pPr>
      <w:r w:rsidRPr="00B114AE">
        <w:t>Povinnost zaplatit cenu za poskytnuté a fakturované plnění je splněna dnem od</w:t>
      </w:r>
      <w:r w:rsidR="0078314D" w:rsidRPr="00B114AE">
        <w:t>eslání příslušné částky z účtu o</w:t>
      </w:r>
      <w:r w:rsidRPr="00B114AE">
        <w:t>bjedna</w:t>
      </w:r>
      <w:r w:rsidR="0078314D" w:rsidRPr="00B114AE">
        <w:t>tele ve prospěch účtu poskytovatele</w:t>
      </w:r>
      <w:r w:rsidRPr="00B114AE">
        <w:t>. Všechny čá</w:t>
      </w:r>
      <w:r w:rsidR="0078314D" w:rsidRPr="00B114AE">
        <w:t xml:space="preserve">stky poukazované v Kč vzájemně </w:t>
      </w:r>
      <w:r w:rsidRPr="00B114AE">
        <w:t xml:space="preserve">stranami </w:t>
      </w:r>
      <w:r w:rsidR="002D798C" w:rsidRPr="00B114AE">
        <w:t xml:space="preserve">dohody </w:t>
      </w:r>
      <w:r w:rsidRPr="00B114AE">
        <w:t xml:space="preserve">na základě </w:t>
      </w:r>
      <w:r w:rsidR="0078314D" w:rsidRPr="00B114AE">
        <w:t xml:space="preserve">rámcové </w:t>
      </w:r>
      <w:r w:rsidR="002D798C" w:rsidRPr="00B114AE">
        <w:t>dohody</w:t>
      </w:r>
      <w:r w:rsidRPr="00B114AE">
        <w:t xml:space="preserve"> musí být prosté jakýchkoliv bankovních poplatků nebo jiných nákladů spojených s převodem na jejich účty.</w:t>
      </w:r>
    </w:p>
    <w:p w14:paraId="5B86F368" w14:textId="77777777" w:rsidR="000D475C" w:rsidRDefault="004428C3" w:rsidP="00B114AE">
      <w:pPr>
        <w:pStyle w:val="rovezanadpis"/>
        <w:spacing w:before="0" w:after="120" w:line="240" w:lineRule="auto"/>
      </w:pPr>
      <w:r w:rsidRPr="00B114AE">
        <w:t>O</w:t>
      </w:r>
      <w:r w:rsidR="0078314D" w:rsidRPr="00B114AE">
        <w:t>bjednatel neposkytuje poskytovateli</w:t>
      </w:r>
      <w:r w:rsidRPr="00B114AE">
        <w:t xml:space="preserve"> na předmět plnění </w:t>
      </w:r>
      <w:r w:rsidR="008B21D7" w:rsidRPr="00B114AE">
        <w:t xml:space="preserve">rámcové </w:t>
      </w:r>
      <w:r w:rsidR="00FA253A" w:rsidRPr="00B114AE">
        <w:t>dohody</w:t>
      </w:r>
      <w:r w:rsidRPr="00B114AE">
        <w:t xml:space="preserve"> jakékoliv zálohy.</w:t>
      </w:r>
    </w:p>
    <w:p w14:paraId="5B86F369" w14:textId="77777777" w:rsidR="00E34350" w:rsidRPr="00B114AE" w:rsidRDefault="00E34350" w:rsidP="00E34350">
      <w:pPr>
        <w:pStyle w:val="rovezanadpis"/>
        <w:numPr>
          <w:ilvl w:val="0"/>
          <w:numId w:val="0"/>
        </w:numPr>
        <w:spacing w:before="0" w:after="120" w:line="240" w:lineRule="auto"/>
        <w:ind w:left="851"/>
      </w:pPr>
    </w:p>
    <w:p w14:paraId="5B86F36A" w14:textId="77777777" w:rsidR="00945552" w:rsidRPr="00B114AE" w:rsidRDefault="00945552" w:rsidP="00B114AE">
      <w:pPr>
        <w:pStyle w:val="Nadpis1"/>
        <w:spacing w:before="0" w:line="240" w:lineRule="auto"/>
        <w:rPr>
          <w:sz w:val="22"/>
          <w:szCs w:val="22"/>
        </w:rPr>
      </w:pPr>
      <w:r w:rsidRPr="00B114AE">
        <w:rPr>
          <w:sz w:val="22"/>
          <w:szCs w:val="22"/>
        </w:rPr>
        <w:t>Práva a povinnosti smluvních stran</w:t>
      </w:r>
    </w:p>
    <w:p w14:paraId="5B86F36B" w14:textId="77777777" w:rsidR="000117EF" w:rsidRPr="00B114AE" w:rsidRDefault="000117EF" w:rsidP="00B114AE">
      <w:pPr>
        <w:pStyle w:val="rovezanadpis"/>
        <w:spacing w:before="0" w:after="120" w:line="240" w:lineRule="auto"/>
      </w:pPr>
      <w:r w:rsidRPr="00B114AE">
        <w:t>Poskytovatel je povinen:</w:t>
      </w:r>
    </w:p>
    <w:p w14:paraId="5B86F36C" w14:textId="77777777" w:rsidR="000117EF" w:rsidRPr="00B114AE" w:rsidRDefault="000117EF" w:rsidP="00014182">
      <w:pPr>
        <w:numPr>
          <w:ilvl w:val="0"/>
          <w:numId w:val="16"/>
        </w:numPr>
        <w:spacing w:after="120" w:line="240" w:lineRule="auto"/>
        <w:ind w:left="1701" w:hanging="850"/>
        <w:jc w:val="both"/>
        <w:rPr>
          <w:rFonts w:ascii="Arial" w:hAnsi="Arial" w:cs="Arial"/>
        </w:rPr>
      </w:pPr>
      <w:r w:rsidRPr="00B114AE">
        <w:rPr>
          <w:rFonts w:ascii="Arial" w:hAnsi="Arial" w:cs="Arial"/>
        </w:rPr>
        <w:t xml:space="preserve">poskytovat řádně a včas plnění podle </w:t>
      </w:r>
      <w:r w:rsidR="002D798C" w:rsidRPr="00B114AE">
        <w:rPr>
          <w:rFonts w:ascii="Arial" w:hAnsi="Arial" w:cs="Arial"/>
        </w:rPr>
        <w:t>dohody</w:t>
      </w:r>
      <w:r w:rsidRPr="00B114AE">
        <w:rPr>
          <w:rFonts w:ascii="Arial" w:hAnsi="Arial" w:cs="Arial"/>
        </w:rPr>
        <w:t xml:space="preserve"> bez faktických a právních vad.</w:t>
      </w:r>
    </w:p>
    <w:p w14:paraId="5B86F36D" w14:textId="77777777" w:rsidR="000117EF" w:rsidRPr="003C7AE0" w:rsidRDefault="008B21D7" w:rsidP="00014182">
      <w:pPr>
        <w:numPr>
          <w:ilvl w:val="0"/>
          <w:numId w:val="16"/>
        </w:numPr>
        <w:spacing w:after="120" w:line="240" w:lineRule="auto"/>
        <w:ind w:left="1701" w:hanging="850"/>
        <w:jc w:val="both"/>
        <w:rPr>
          <w:rFonts w:ascii="Arial" w:hAnsi="Arial" w:cs="Arial"/>
        </w:rPr>
      </w:pPr>
      <w:r w:rsidRPr="003C7AE0">
        <w:rPr>
          <w:rFonts w:ascii="Arial" w:hAnsi="Arial" w:cs="Arial"/>
        </w:rPr>
        <w:t>P</w:t>
      </w:r>
      <w:r w:rsidR="000117EF" w:rsidRPr="003C7AE0">
        <w:rPr>
          <w:rFonts w:ascii="Arial" w:hAnsi="Arial" w:cs="Arial"/>
        </w:rPr>
        <w:t xml:space="preserve">ostupovat při plnění předmětu </w:t>
      </w:r>
      <w:r w:rsidR="002D798C" w:rsidRPr="003C7AE0">
        <w:rPr>
          <w:rFonts w:ascii="Arial" w:hAnsi="Arial" w:cs="Arial"/>
        </w:rPr>
        <w:t>dohody</w:t>
      </w:r>
      <w:r w:rsidR="000117EF" w:rsidRPr="003C7AE0">
        <w:rPr>
          <w:rFonts w:ascii="Arial" w:hAnsi="Arial" w:cs="Arial"/>
        </w:rPr>
        <w:t xml:space="preserve"> </w:t>
      </w:r>
      <w:r w:rsidR="001F3020" w:rsidRPr="003C7AE0">
        <w:rPr>
          <w:rFonts w:ascii="Arial" w:hAnsi="Arial" w:cs="Arial"/>
        </w:rPr>
        <w:t xml:space="preserve">v souladu se svými povinnostmi stanovenými touto rámcovou </w:t>
      </w:r>
      <w:r w:rsidR="002D798C" w:rsidRPr="003C7AE0">
        <w:rPr>
          <w:rFonts w:ascii="Arial" w:hAnsi="Arial" w:cs="Arial"/>
        </w:rPr>
        <w:t>dohodou</w:t>
      </w:r>
      <w:r w:rsidR="001F3020" w:rsidRPr="003C7AE0">
        <w:rPr>
          <w:rFonts w:ascii="Arial" w:hAnsi="Arial" w:cs="Arial"/>
        </w:rPr>
        <w:t xml:space="preserve"> a v souladu s obecně závaznými právními předpisy, </w:t>
      </w:r>
      <w:r w:rsidR="000117EF" w:rsidRPr="003C7AE0">
        <w:rPr>
          <w:rFonts w:ascii="Arial" w:hAnsi="Arial" w:cs="Arial"/>
        </w:rPr>
        <w:t>s odbornou péčí, podle nejlepších znalostí a schopností, sledovat a</w:t>
      </w:r>
      <w:r w:rsidR="001F3020" w:rsidRPr="003C7AE0">
        <w:rPr>
          <w:rFonts w:ascii="Arial" w:hAnsi="Arial" w:cs="Arial"/>
        </w:rPr>
        <w:t xml:space="preserve"> chránit oprávněné zájmy o</w:t>
      </w:r>
      <w:r w:rsidR="000117EF" w:rsidRPr="003C7AE0">
        <w:rPr>
          <w:rFonts w:ascii="Arial" w:hAnsi="Arial" w:cs="Arial"/>
        </w:rPr>
        <w:t xml:space="preserve">bjednatele a postupovat v souladu s jeho pokyny a interními předpisy souvisejícími s předmětem plnění </w:t>
      </w:r>
      <w:r w:rsidR="002D798C" w:rsidRPr="003C7AE0">
        <w:rPr>
          <w:rFonts w:ascii="Arial" w:hAnsi="Arial" w:cs="Arial"/>
        </w:rPr>
        <w:t>dohody</w:t>
      </w:r>
      <w:r w:rsidR="000117EF" w:rsidRPr="003C7AE0">
        <w:rPr>
          <w:rFonts w:ascii="Arial" w:hAnsi="Arial" w:cs="Arial"/>
        </w:rPr>
        <w:t xml:space="preserve"> (či její dílčí části), které objednatel poskytovateli poskytne, nebo s pokyny jím pověřených osob.</w:t>
      </w:r>
      <w:r w:rsidR="001F3020" w:rsidRPr="003C7AE0">
        <w:rPr>
          <w:rFonts w:ascii="Arial" w:hAnsi="Arial" w:cs="Arial"/>
        </w:rPr>
        <w:t xml:space="preserve"> </w:t>
      </w:r>
    </w:p>
    <w:p w14:paraId="5B86F36E" w14:textId="77777777" w:rsidR="000117EF" w:rsidRPr="00B114AE" w:rsidRDefault="003C7AE0" w:rsidP="00014182">
      <w:pPr>
        <w:numPr>
          <w:ilvl w:val="0"/>
          <w:numId w:val="16"/>
        </w:numPr>
        <w:spacing w:after="120" w:line="240" w:lineRule="auto"/>
        <w:ind w:left="1701" w:hanging="850"/>
        <w:jc w:val="both"/>
        <w:rPr>
          <w:rFonts w:ascii="Arial" w:hAnsi="Arial" w:cs="Arial"/>
        </w:rPr>
      </w:pPr>
      <w:r>
        <w:rPr>
          <w:rFonts w:ascii="Arial" w:hAnsi="Arial" w:cs="Arial"/>
        </w:rPr>
        <w:t>N</w:t>
      </w:r>
      <w:r w:rsidR="008B21D7" w:rsidRPr="00B114AE">
        <w:rPr>
          <w:rFonts w:ascii="Arial" w:hAnsi="Arial" w:cs="Arial"/>
        </w:rPr>
        <w:t xml:space="preserve">a vyžádání objednatele </w:t>
      </w:r>
      <w:r w:rsidR="000117EF" w:rsidRPr="00B114AE">
        <w:rPr>
          <w:rFonts w:ascii="Arial" w:hAnsi="Arial" w:cs="Arial"/>
        </w:rPr>
        <w:t xml:space="preserve">bez zbytečného odkladu seznámit se stavem realizace plnění </w:t>
      </w:r>
      <w:r w:rsidR="008B21D7" w:rsidRPr="00B114AE">
        <w:rPr>
          <w:rFonts w:ascii="Arial" w:hAnsi="Arial" w:cs="Arial"/>
        </w:rPr>
        <w:t xml:space="preserve">rámcové </w:t>
      </w:r>
      <w:r w:rsidR="002D798C" w:rsidRPr="00B114AE">
        <w:rPr>
          <w:rFonts w:ascii="Arial" w:hAnsi="Arial" w:cs="Arial"/>
        </w:rPr>
        <w:t>dohody</w:t>
      </w:r>
      <w:r w:rsidR="000117EF" w:rsidRPr="00B114AE">
        <w:rPr>
          <w:rFonts w:ascii="Arial" w:hAnsi="Arial" w:cs="Arial"/>
        </w:rPr>
        <w:t>.</w:t>
      </w:r>
    </w:p>
    <w:p w14:paraId="5B86F36F" w14:textId="77777777" w:rsidR="000117EF" w:rsidRPr="00B114AE" w:rsidRDefault="003C7AE0" w:rsidP="00014182">
      <w:pPr>
        <w:numPr>
          <w:ilvl w:val="0"/>
          <w:numId w:val="16"/>
        </w:numPr>
        <w:spacing w:after="120" w:line="240" w:lineRule="auto"/>
        <w:ind w:left="1701" w:hanging="850"/>
        <w:jc w:val="both"/>
        <w:rPr>
          <w:rFonts w:ascii="Arial" w:hAnsi="Arial" w:cs="Arial"/>
        </w:rPr>
      </w:pPr>
      <w:r>
        <w:rPr>
          <w:rFonts w:ascii="Arial" w:hAnsi="Arial" w:cs="Arial"/>
        </w:rPr>
        <w:t>P</w:t>
      </w:r>
      <w:r w:rsidR="008B21D7" w:rsidRPr="00B114AE">
        <w:rPr>
          <w:rFonts w:ascii="Arial" w:hAnsi="Arial" w:cs="Arial"/>
        </w:rPr>
        <w:t>oskytnout o</w:t>
      </w:r>
      <w:r w:rsidR="000117EF" w:rsidRPr="00B114AE">
        <w:rPr>
          <w:rFonts w:ascii="Arial" w:hAnsi="Arial" w:cs="Arial"/>
        </w:rPr>
        <w:t xml:space="preserve">bjednateli veškerou nezbytnou součinnost k naplnění účelu </w:t>
      </w:r>
      <w:r w:rsidR="008B21D7" w:rsidRPr="00B114AE">
        <w:rPr>
          <w:rFonts w:ascii="Arial" w:hAnsi="Arial" w:cs="Arial"/>
        </w:rPr>
        <w:t xml:space="preserve">rámcové </w:t>
      </w:r>
      <w:r w:rsidR="002D798C" w:rsidRPr="00B114AE">
        <w:rPr>
          <w:rFonts w:ascii="Arial" w:hAnsi="Arial" w:cs="Arial"/>
        </w:rPr>
        <w:t>dohody</w:t>
      </w:r>
      <w:r w:rsidR="000117EF" w:rsidRPr="00B114AE">
        <w:rPr>
          <w:rFonts w:ascii="Arial" w:hAnsi="Arial" w:cs="Arial"/>
        </w:rPr>
        <w:t>.</w:t>
      </w:r>
    </w:p>
    <w:p w14:paraId="5B86F370" w14:textId="77777777" w:rsidR="000117EF" w:rsidRPr="00B114AE" w:rsidRDefault="003C7AE0" w:rsidP="00014182">
      <w:pPr>
        <w:numPr>
          <w:ilvl w:val="0"/>
          <w:numId w:val="16"/>
        </w:numPr>
        <w:spacing w:after="120" w:line="240" w:lineRule="auto"/>
        <w:ind w:left="1701" w:hanging="850"/>
        <w:jc w:val="both"/>
        <w:rPr>
          <w:rFonts w:ascii="Arial" w:hAnsi="Arial" w:cs="Arial"/>
        </w:rPr>
      </w:pPr>
      <w:r>
        <w:rPr>
          <w:rFonts w:ascii="Arial" w:hAnsi="Arial" w:cs="Arial"/>
        </w:rPr>
        <w:lastRenderedPageBreak/>
        <w:t>N</w:t>
      </w:r>
      <w:r w:rsidR="008B21D7" w:rsidRPr="00B114AE">
        <w:rPr>
          <w:rFonts w:ascii="Arial" w:hAnsi="Arial" w:cs="Arial"/>
        </w:rPr>
        <w:t>a žádost o</w:t>
      </w:r>
      <w:r w:rsidR="000117EF" w:rsidRPr="00B114AE">
        <w:rPr>
          <w:rFonts w:ascii="Arial" w:hAnsi="Arial" w:cs="Arial"/>
        </w:rPr>
        <w:t>bjednatele spolupracovat či poskytnout maximální součinnos</w:t>
      </w:r>
      <w:r w:rsidR="008B21D7" w:rsidRPr="00B114AE">
        <w:rPr>
          <w:rFonts w:ascii="Arial" w:hAnsi="Arial" w:cs="Arial"/>
        </w:rPr>
        <w:t>t případným dalším dodavatelům o</w:t>
      </w:r>
      <w:r w:rsidR="000117EF" w:rsidRPr="00B114AE">
        <w:rPr>
          <w:rFonts w:ascii="Arial" w:hAnsi="Arial" w:cs="Arial"/>
        </w:rPr>
        <w:t>bjednatele.</w:t>
      </w:r>
    </w:p>
    <w:p w14:paraId="5B86F371" w14:textId="77777777" w:rsidR="000117EF" w:rsidRPr="00B114AE" w:rsidRDefault="003C7AE0" w:rsidP="00014182">
      <w:pPr>
        <w:numPr>
          <w:ilvl w:val="0"/>
          <w:numId w:val="16"/>
        </w:numPr>
        <w:spacing w:after="120" w:line="240" w:lineRule="auto"/>
        <w:ind w:left="1701" w:hanging="850"/>
        <w:jc w:val="both"/>
        <w:rPr>
          <w:rFonts w:ascii="Arial" w:hAnsi="Arial" w:cs="Arial"/>
        </w:rPr>
      </w:pPr>
      <w:r>
        <w:rPr>
          <w:rFonts w:ascii="Arial" w:hAnsi="Arial" w:cs="Arial"/>
        </w:rPr>
        <w:t>I</w:t>
      </w:r>
      <w:r w:rsidR="008B21D7" w:rsidRPr="00B114AE">
        <w:rPr>
          <w:rFonts w:ascii="Arial" w:hAnsi="Arial" w:cs="Arial"/>
        </w:rPr>
        <w:t>nformovat o</w:t>
      </w:r>
      <w:r w:rsidR="000117EF" w:rsidRPr="00B114AE">
        <w:rPr>
          <w:rFonts w:ascii="Arial" w:hAnsi="Arial" w:cs="Arial"/>
        </w:rPr>
        <w:t xml:space="preserve">bjednatele na jeho žádost o průběhu plnění předmětu </w:t>
      </w:r>
      <w:r w:rsidR="008B21D7" w:rsidRPr="00B114AE">
        <w:rPr>
          <w:rFonts w:ascii="Arial" w:hAnsi="Arial" w:cs="Arial"/>
        </w:rPr>
        <w:t xml:space="preserve">rámcové </w:t>
      </w:r>
      <w:r w:rsidR="002D798C" w:rsidRPr="00B114AE">
        <w:rPr>
          <w:rFonts w:ascii="Arial" w:hAnsi="Arial" w:cs="Arial"/>
        </w:rPr>
        <w:t>dohody</w:t>
      </w:r>
      <w:r w:rsidR="000117EF" w:rsidRPr="00B114AE">
        <w:rPr>
          <w:rFonts w:ascii="Arial" w:hAnsi="Arial" w:cs="Arial"/>
        </w:rPr>
        <w:t xml:space="preserve"> a akceptovat jeho doplňující pokyny a připomínky k plnění předmětu </w:t>
      </w:r>
      <w:r w:rsidR="008B21D7" w:rsidRPr="00B114AE">
        <w:rPr>
          <w:rFonts w:ascii="Arial" w:hAnsi="Arial" w:cs="Arial"/>
        </w:rPr>
        <w:t xml:space="preserve">rámcové </w:t>
      </w:r>
      <w:r w:rsidR="006248A4" w:rsidRPr="00B114AE">
        <w:rPr>
          <w:rFonts w:ascii="Arial" w:hAnsi="Arial" w:cs="Arial"/>
        </w:rPr>
        <w:t>dohody</w:t>
      </w:r>
      <w:r w:rsidR="000117EF" w:rsidRPr="00B114AE">
        <w:rPr>
          <w:rFonts w:ascii="Arial" w:hAnsi="Arial" w:cs="Arial"/>
        </w:rPr>
        <w:t>.</w:t>
      </w:r>
    </w:p>
    <w:p w14:paraId="5B86F372" w14:textId="77777777" w:rsidR="000117EF" w:rsidRPr="00B114AE" w:rsidRDefault="003C7AE0" w:rsidP="00014182">
      <w:pPr>
        <w:numPr>
          <w:ilvl w:val="0"/>
          <w:numId w:val="16"/>
        </w:numPr>
        <w:spacing w:after="120" w:line="240" w:lineRule="auto"/>
        <w:ind w:left="1701" w:hanging="850"/>
        <w:jc w:val="both"/>
        <w:rPr>
          <w:rFonts w:ascii="Arial" w:hAnsi="Arial" w:cs="Arial"/>
        </w:rPr>
      </w:pPr>
      <w:r>
        <w:rPr>
          <w:rFonts w:ascii="Arial" w:hAnsi="Arial" w:cs="Arial"/>
        </w:rPr>
        <w:t>U</w:t>
      </w:r>
      <w:r w:rsidR="008B21D7" w:rsidRPr="00B114AE">
        <w:rPr>
          <w:rFonts w:ascii="Arial" w:hAnsi="Arial" w:cs="Arial"/>
        </w:rPr>
        <w:t>možňovat o</w:t>
      </w:r>
      <w:r w:rsidR="000117EF" w:rsidRPr="00B114AE">
        <w:rPr>
          <w:rFonts w:ascii="Arial" w:hAnsi="Arial" w:cs="Arial"/>
        </w:rPr>
        <w:t xml:space="preserve">bjednateli provádět monitoring a kontrolu realizace </w:t>
      </w:r>
      <w:r w:rsidR="008B21D7" w:rsidRPr="00B114AE">
        <w:rPr>
          <w:rFonts w:ascii="Arial" w:hAnsi="Arial" w:cs="Arial"/>
        </w:rPr>
        <w:t xml:space="preserve">předmětu </w:t>
      </w:r>
      <w:r w:rsidR="000117EF" w:rsidRPr="00B114AE">
        <w:rPr>
          <w:rFonts w:ascii="Arial" w:hAnsi="Arial" w:cs="Arial"/>
        </w:rPr>
        <w:t xml:space="preserve">plnění </w:t>
      </w:r>
      <w:r w:rsidR="008B21D7" w:rsidRPr="00B114AE">
        <w:rPr>
          <w:rFonts w:ascii="Arial" w:hAnsi="Arial" w:cs="Arial"/>
        </w:rPr>
        <w:t xml:space="preserve">rámcové </w:t>
      </w:r>
      <w:r w:rsidR="006248A4" w:rsidRPr="00B114AE">
        <w:rPr>
          <w:rFonts w:ascii="Arial" w:hAnsi="Arial" w:cs="Arial"/>
        </w:rPr>
        <w:t>dohody</w:t>
      </w:r>
      <w:r w:rsidR="008B21D7" w:rsidRPr="00B114AE">
        <w:rPr>
          <w:rFonts w:ascii="Arial" w:hAnsi="Arial" w:cs="Arial"/>
        </w:rPr>
        <w:t>.</w:t>
      </w:r>
      <w:r w:rsidR="000117EF" w:rsidRPr="00B114AE">
        <w:rPr>
          <w:rFonts w:ascii="Arial" w:hAnsi="Arial" w:cs="Arial"/>
        </w:rPr>
        <w:t xml:space="preserve"> V rámci mo</w:t>
      </w:r>
      <w:r w:rsidR="00001EBC" w:rsidRPr="00B114AE">
        <w:rPr>
          <w:rFonts w:ascii="Arial" w:hAnsi="Arial" w:cs="Arial"/>
        </w:rPr>
        <w:t>nitoringu a kontrol je poskytovatel</w:t>
      </w:r>
      <w:r w:rsidR="000117EF" w:rsidRPr="00B114AE">
        <w:rPr>
          <w:rFonts w:ascii="Arial" w:hAnsi="Arial" w:cs="Arial"/>
        </w:rPr>
        <w:t xml:space="preserve"> povinen na své ná</w:t>
      </w:r>
      <w:r w:rsidR="00001EBC" w:rsidRPr="00B114AE">
        <w:rPr>
          <w:rFonts w:ascii="Arial" w:hAnsi="Arial" w:cs="Arial"/>
        </w:rPr>
        <w:t>klady umožnit o</w:t>
      </w:r>
      <w:r w:rsidR="000117EF" w:rsidRPr="00B114AE">
        <w:rPr>
          <w:rFonts w:ascii="Arial" w:hAnsi="Arial" w:cs="Arial"/>
        </w:rPr>
        <w:t xml:space="preserve">bjednateli přístup ke všem dokladům souvisejícím s realizací </w:t>
      </w:r>
      <w:r w:rsidR="00001EBC" w:rsidRPr="00B114AE">
        <w:rPr>
          <w:rFonts w:ascii="Arial" w:hAnsi="Arial" w:cs="Arial"/>
        </w:rPr>
        <w:t xml:space="preserve">předmětu </w:t>
      </w:r>
      <w:r w:rsidR="000117EF" w:rsidRPr="00B114AE">
        <w:rPr>
          <w:rFonts w:ascii="Arial" w:hAnsi="Arial" w:cs="Arial"/>
        </w:rPr>
        <w:t xml:space="preserve">plnění </w:t>
      </w:r>
      <w:r w:rsidR="00001EBC" w:rsidRPr="00B114AE">
        <w:rPr>
          <w:rFonts w:ascii="Arial" w:hAnsi="Arial" w:cs="Arial"/>
        </w:rPr>
        <w:t xml:space="preserve">rámcové </w:t>
      </w:r>
      <w:r w:rsidR="006248A4" w:rsidRPr="00B114AE">
        <w:rPr>
          <w:rFonts w:ascii="Arial" w:hAnsi="Arial" w:cs="Arial"/>
        </w:rPr>
        <w:t>dohody</w:t>
      </w:r>
      <w:r w:rsidR="00001EBC" w:rsidRPr="00B114AE">
        <w:rPr>
          <w:rFonts w:ascii="Arial" w:hAnsi="Arial" w:cs="Arial"/>
        </w:rPr>
        <w:t xml:space="preserve">. </w:t>
      </w:r>
    </w:p>
    <w:p w14:paraId="5B86F373" w14:textId="77777777" w:rsidR="000117EF" w:rsidRPr="00B114AE" w:rsidRDefault="003C7AE0" w:rsidP="00014182">
      <w:pPr>
        <w:numPr>
          <w:ilvl w:val="0"/>
          <w:numId w:val="16"/>
        </w:numPr>
        <w:spacing w:after="120" w:line="240" w:lineRule="auto"/>
        <w:ind w:left="1701" w:hanging="850"/>
        <w:jc w:val="both"/>
        <w:rPr>
          <w:rFonts w:ascii="Arial" w:hAnsi="Arial" w:cs="Arial"/>
        </w:rPr>
      </w:pPr>
      <w:r>
        <w:rPr>
          <w:rFonts w:ascii="Arial" w:hAnsi="Arial" w:cs="Arial"/>
        </w:rPr>
        <w:t>Ú</w:t>
      </w:r>
      <w:r w:rsidR="000117EF" w:rsidRPr="00B114AE">
        <w:rPr>
          <w:rFonts w:ascii="Arial" w:hAnsi="Arial" w:cs="Arial"/>
        </w:rPr>
        <w:t>častnit</w:t>
      </w:r>
      <w:r w:rsidR="001F3020" w:rsidRPr="00B114AE">
        <w:rPr>
          <w:rFonts w:ascii="Arial" w:hAnsi="Arial" w:cs="Arial"/>
        </w:rPr>
        <w:t xml:space="preserve"> se</w:t>
      </w:r>
      <w:r w:rsidR="000117EF" w:rsidRPr="00B114AE">
        <w:rPr>
          <w:rFonts w:ascii="Arial" w:hAnsi="Arial" w:cs="Arial"/>
        </w:rPr>
        <w:t xml:space="preserve"> </w:t>
      </w:r>
      <w:r w:rsidR="001F3020" w:rsidRPr="00B114AE">
        <w:rPr>
          <w:rFonts w:ascii="Arial" w:hAnsi="Arial" w:cs="Arial"/>
        </w:rPr>
        <w:t>koordinačních schůzek s objednatelem</w:t>
      </w:r>
      <w:r w:rsidR="000117EF" w:rsidRPr="00B114AE">
        <w:rPr>
          <w:rFonts w:ascii="Arial" w:hAnsi="Arial" w:cs="Arial"/>
        </w:rPr>
        <w:t>; o přesném místu a termí</w:t>
      </w:r>
      <w:r w:rsidR="001F3020" w:rsidRPr="00B114AE">
        <w:rPr>
          <w:rFonts w:ascii="Arial" w:hAnsi="Arial" w:cs="Arial"/>
        </w:rPr>
        <w:t xml:space="preserve">nu konání bude </w:t>
      </w:r>
      <w:r>
        <w:rPr>
          <w:rFonts w:ascii="Arial" w:hAnsi="Arial" w:cs="Arial"/>
        </w:rPr>
        <w:t xml:space="preserve">poskytovatel </w:t>
      </w:r>
      <w:r w:rsidR="001F3020" w:rsidRPr="00B114AE">
        <w:rPr>
          <w:rFonts w:ascii="Arial" w:hAnsi="Arial" w:cs="Arial"/>
        </w:rPr>
        <w:t>o</w:t>
      </w:r>
      <w:r w:rsidR="000117EF" w:rsidRPr="00B114AE">
        <w:rPr>
          <w:rFonts w:ascii="Arial" w:hAnsi="Arial" w:cs="Arial"/>
        </w:rPr>
        <w:t>bjednatelem informován s dostatečným předstihem.</w:t>
      </w:r>
    </w:p>
    <w:p w14:paraId="5B86F374" w14:textId="77777777" w:rsidR="00F6184B" w:rsidRPr="00B114AE" w:rsidRDefault="00604960" w:rsidP="00B114AE">
      <w:pPr>
        <w:pStyle w:val="rovezanadpis"/>
        <w:spacing w:before="0" w:after="120" w:line="240" w:lineRule="auto"/>
      </w:pPr>
      <w:r w:rsidRPr="00B114AE">
        <w:t>Poskytovatel</w:t>
      </w:r>
      <w:r w:rsidR="00F6184B" w:rsidRPr="00B114AE">
        <w:t xml:space="preserve"> se zavazuje k tomu, že doklady prokazující náklady související s</w:t>
      </w:r>
      <w:r w:rsidR="00576B9F" w:rsidRPr="00B114AE">
        <w:t> </w:t>
      </w:r>
      <w:r w:rsidR="00F6184B" w:rsidRPr="00B114AE">
        <w:t>plněním</w:t>
      </w:r>
      <w:r w:rsidR="00576B9F" w:rsidRPr="00B114AE">
        <w:t xml:space="preserve"> </w:t>
      </w:r>
      <w:r w:rsidR="00D171CB" w:rsidRPr="00B114AE">
        <w:t>d</w:t>
      </w:r>
      <w:r w:rsidR="00576B9F" w:rsidRPr="00B114AE">
        <w:t>ohody</w:t>
      </w:r>
      <w:r w:rsidR="00F6184B" w:rsidRPr="00B114AE">
        <w:t xml:space="preserve"> splňují předepsané náležitosti účetního dokladu dle § 11 zákona č. 563/1991 Sb., o účetnictví, ve znění pozdějších předpisů, a tyto doklady jsou správné, úplné, průkazné a srozumitelné.</w:t>
      </w:r>
    </w:p>
    <w:p w14:paraId="5B86F376" w14:textId="77777777" w:rsidR="000117EF" w:rsidRPr="00B114AE" w:rsidRDefault="001E47E1" w:rsidP="00B114AE">
      <w:pPr>
        <w:pStyle w:val="rovezanadpis"/>
        <w:spacing w:before="0" w:after="120" w:line="240" w:lineRule="auto"/>
      </w:pPr>
      <w:r w:rsidRPr="00B114AE">
        <w:t>Poskytovatel</w:t>
      </w:r>
      <w:r w:rsidR="00F6184B" w:rsidRPr="00B114AE">
        <w:t xml:space="preserve"> je povinen za účelem ověření plnění svých povinností vytvořit podmínky subjektům oprávněným dle zákona č. 320/2001 Sb., o finanční kontrole ve veřejné správě a o změně některých zákonů, ve znění pozdějších předpisů (zákon o finanční kontrole), k provedení kontroly vztahující se k realizaci předmětu </w:t>
      </w:r>
      <w:r w:rsidR="00FE4170" w:rsidRPr="00B114AE">
        <w:t xml:space="preserve">rámcové </w:t>
      </w:r>
      <w:r w:rsidR="006248A4" w:rsidRPr="00B114AE">
        <w:t>dohody</w:t>
      </w:r>
      <w:r w:rsidR="00F6184B" w:rsidRPr="00B114AE">
        <w:t xml:space="preserve">, poskytnout oprávněným osobám veškeré doklady vztahující se k realizaci předmětu </w:t>
      </w:r>
      <w:r w:rsidR="00FE4170" w:rsidRPr="00B114AE">
        <w:t xml:space="preserve">rámcové </w:t>
      </w:r>
      <w:r w:rsidR="006248A4" w:rsidRPr="00B114AE">
        <w:t>dohody</w:t>
      </w:r>
      <w:r w:rsidR="00F6184B" w:rsidRPr="00B114AE">
        <w:t xml:space="preserve">, umožnit průběžné ověřování souladu údajů o realizaci předmětu </w:t>
      </w:r>
      <w:r w:rsidR="00FE4170" w:rsidRPr="00B114AE">
        <w:t xml:space="preserve">rámcové </w:t>
      </w:r>
      <w:r w:rsidR="006248A4" w:rsidRPr="00B114AE">
        <w:t>dohody</w:t>
      </w:r>
      <w:r w:rsidR="00F6184B" w:rsidRPr="00B114AE">
        <w:t xml:space="preserve"> a poskytnout součinnost všem osobám oprávněným k provádění kontro</w:t>
      </w:r>
      <w:r w:rsidR="00FE4170" w:rsidRPr="00B114AE">
        <w:t>ly, včetně toho, že se poskytovatel</w:t>
      </w:r>
      <w:r w:rsidR="00F6184B" w:rsidRPr="00B114AE">
        <w:t xml:space="preserve"> podrobí této kontrole a bude působit jako osoba povinná </w:t>
      </w:r>
      <w:r w:rsidR="003C7AE0">
        <w:t xml:space="preserve">spolupůsobit při výkonu kontroly </w:t>
      </w:r>
      <w:r w:rsidR="00F6184B" w:rsidRPr="00B114AE">
        <w:t>ve smyslu § 2 písm. e) uvedeného zákona. T</w:t>
      </w:r>
      <w:r w:rsidR="00FE4170" w:rsidRPr="00B114AE">
        <w:t>ěmito oprávněnými osobami jsou o</w:t>
      </w:r>
      <w:r w:rsidR="00F6184B" w:rsidRPr="00B114AE">
        <w:t>bjednatel, Ministerstvo financí České republiky, Evropská komise, Evropský účetní dvůr, Nejvyšší kontrolní úřad, příslušný finanční úřad, případně další orgány oprávněné k výkonu kontroly.</w:t>
      </w:r>
    </w:p>
    <w:p w14:paraId="5B86F377" w14:textId="77777777" w:rsidR="00945552" w:rsidRPr="00B114AE" w:rsidRDefault="00945552" w:rsidP="00B114AE">
      <w:pPr>
        <w:pStyle w:val="rovezanadpis"/>
        <w:spacing w:before="0" w:after="120" w:line="240" w:lineRule="auto"/>
      </w:pPr>
      <w:r w:rsidRPr="00B114AE">
        <w:t>Poskytovatel je povinen chránit a pros</w:t>
      </w:r>
      <w:r w:rsidR="000C6118" w:rsidRPr="00B114AE">
        <w:t>azovat práva a oprávněné zájmy o</w:t>
      </w:r>
      <w:r w:rsidRPr="00B114AE">
        <w:t>bjednatele a řídit se jeho pokyny. Zji</w:t>
      </w:r>
      <w:r w:rsidR="000C6118" w:rsidRPr="00B114AE">
        <w:t>stí-li p</w:t>
      </w:r>
      <w:r w:rsidR="00C53F7A" w:rsidRPr="00B114AE">
        <w:t>oskytovatel, že pokyny o</w:t>
      </w:r>
      <w:r w:rsidRPr="00B114AE">
        <w:t xml:space="preserve">bjednatele jsou nevhodné či neúčelné nebo jsou v rozporu se zákonem nebo jinými právními předpisy, je </w:t>
      </w:r>
      <w:r w:rsidR="00C53F7A" w:rsidRPr="00B114AE">
        <w:t>p</w:t>
      </w:r>
      <w:r w:rsidRPr="00B114AE">
        <w:t>oskytova</w:t>
      </w:r>
      <w:r w:rsidR="00C53F7A" w:rsidRPr="00B114AE">
        <w:t>tel povinen na tuto skutečnost o</w:t>
      </w:r>
      <w:r w:rsidRPr="00B114AE">
        <w:t xml:space="preserve">bjednatele upozornit. Bude-li </w:t>
      </w:r>
      <w:r w:rsidR="00D171CB" w:rsidRPr="00B114AE">
        <w:t>o</w:t>
      </w:r>
      <w:r w:rsidRPr="00B114AE">
        <w:t xml:space="preserve">bjednatel přes toto upozornění na splnění svých pokynů trvat, má </w:t>
      </w:r>
      <w:r w:rsidR="000C6118" w:rsidRPr="00B114AE">
        <w:t>p</w:t>
      </w:r>
      <w:r w:rsidRPr="00B114AE">
        <w:t>oskytovatel právo:</w:t>
      </w:r>
    </w:p>
    <w:p w14:paraId="5B86F378" w14:textId="77777777" w:rsidR="00945552" w:rsidRPr="00B114AE" w:rsidRDefault="00945552" w:rsidP="00014182">
      <w:pPr>
        <w:pStyle w:val="Psmena"/>
        <w:numPr>
          <w:ilvl w:val="3"/>
          <w:numId w:val="10"/>
        </w:numPr>
        <w:spacing w:after="120" w:line="240" w:lineRule="auto"/>
        <w:ind w:left="1701" w:hanging="850"/>
      </w:pPr>
      <w:r w:rsidRPr="00B114AE">
        <w:t>požádat o písemné potvrzení pokynu;</w:t>
      </w:r>
    </w:p>
    <w:p w14:paraId="5B86F379" w14:textId="77777777" w:rsidR="00945552" w:rsidRPr="00B114AE" w:rsidRDefault="000C6118" w:rsidP="00014182">
      <w:pPr>
        <w:pStyle w:val="Psmena"/>
        <w:numPr>
          <w:ilvl w:val="3"/>
          <w:numId w:val="10"/>
        </w:numPr>
        <w:spacing w:after="120" w:line="240" w:lineRule="auto"/>
        <w:ind w:left="1701" w:hanging="850"/>
      </w:pPr>
      <w:r w:rsidRPr="00B114AE">
        <w:t xml:space="preserve">přerušit poskytování </w:t>
      </w:r>
      <w:r w:rsidR="00945552" w:rsidRPr="00B114AE">
        <w:t>sl</w:t>
      </w:r>
      <w:r w:rsidR="00C53F7A" w:rsidRPr="00B114AE">
        <w:t>užeb za předpokladu, že pokyny o</w:t>
      </w:r>
      <w:r w:rsidR="00945552" w:rsidRPr="00B114AE">
        <w:t>bje</w:t>
      </w:r>
      <w:r w:rsidR="00C53F7A" w:rsidRPr="00B114AE">
        <w:t xml:space="preserve">dnatele jsou v rozporu s touto rámcovou </w:t>
      </w:r>
      <w:r w:rsidR="00FA253A" w:rsidRPr="00B114AE">
        <w:t>dohodou</w:t>
      </w:r>
      <w:r w:rsidR="00C53F7A" w:rsidRPr="00B114AE">
        <w:t>, p</w:t>
      </w:r>
      <w:r w:rsidR="00945552" w:rsidRPr="00B114AE">
        <w:t>rováděcí smlouvou</w:t>
      </w:r>
      <w:r w:rsidR="00D171CB" w:rsidRPr="00B114AE">
        <w:t xml:space="preserve"> (objednávkou)</w:t>
      </w:r>
      <w:r w:rsidR="00945552" w:rsidRPr="00B114AE">
        <w:t xml:space="preserve"> nebo obecně závaznými právními předpisy.</w:t>
      </w:r>
    </w:p>
    <w:p w14:paraId="5B86F37A" w14:textId="77777777" w:rsidR="00945552" w:rsidRPr="00B114AE" w:rsidRDefault="00945552" w:rsidP="00B114AE">
      <w:pPr>
        <w:pStyle w:val="rovezanadpis"/>
        <w:spacing w:before="0" w:after="120" w:line="240" w:lineRule="auto"/>
      </w:pPr>
      <w:r w:rsidRPr="00B114AE">
        <w:t>Posky</w:t>
      </w:r>
      <w:r w:rsidR="00C53F7A" w:rsidRPr="00B114AE">
        <w:t>tovatel se zavazuje informovat o</w:t>
      </w:r>
      <w:r w:rsidRPr="00B114AE">
        <w:t>bjednatele bez zbytečného odkladu o veškerých skutečnostech souvisejících s poskyto</w:t>
      </w:r>
      <w:r w:rsidR="000C6118" w:rsidRPr="00B114AE">
        <w:t>váním</w:t>
      </w:r>
      <w:r w:rsidR="00C53F7A" w:rsidRPr="00B114AE">
        <w:t xml:space="preserve"> služeb a poučit o</w:t>
      </w:r>
      <w:r w:rsidRPr="00B114AE">
        <w:t>bjednatele o jeho oprávněných nárocích a lhůtách, v nichž je třeba je uplatňovat, i o jeho povinnostech vyplývajících z právních a jiných předpisů.</w:t>
      </w:r>
    </w:p>
    <w:p w14:paraId="5B86F37B" w14:textId="77777777" w:rsidR="00C847F1" w:rsidRPr="00B114AE" w:rsidRDefault="00C847F1" w:rsidP="00B114AE">
      <w:pPr>
        <w:pStyle w:val="rovezanadpis"/>
        <w:spacing w:before="0" w:after="120" w:line="240" w:lineRule="auto"/>
      </w:pPr>
      <w:r w:rsidRPr="00B114AE">
        <w:t>Objednatel se zavazuje posky</w:t>
      </w:r>
      <w:r w:rsidR="00044E6D" w:rsidRPr="00B114AE">
        <w:t>tnout poskytovateli, popřípadě p</w:t>
      </w:r>
      <w:r w:rsidRPr="00B114AE">
        <w:t>oskytovatelem zmocněné osobě úplné, pravdivé a včasné informace pot</w:t>
      </w:r>
      <w:r w:rsidR="00B21764" w:rsidRPr="00B114AE">
        <w:t>řebné k řádnému plnění závazků p</w:t>
      </w:r>
      <w:r w:rsidRPr="00B114AE">
        <w:t>oskytovatele.</w:t>
      </w:r>
    </w:p>
    <w:p w14:paraId="5B86F37C" w14:textId="77777777" w:rsidR="00C847F1" w:rsidRPr="00B114AE" w:rsidRDefault="00C847F1" w:rsidP="00B114AE">
      <w:pPr>
        <w:pStyle w:val="rovezanadpis"/>
        <w:spacing w:before="0" w:after="120" w:line="240" w:lineRule="auto"/>
      </w:pPr>
      <w:r w:rsidRPr="00B114AE">
        <w:t>Objednatel pos</w:t>
      </w:r>
      <w:r w:rsidR="00B21764" w:rsidRPr="00B114AE">
        <w:t>kytne p</w:t>
      </w:r>
      <w:r w:rsidR="000520B3" w:rsidRPr="00B114AE">
        <w:t>oskytovateli, popřípadě p</w:t>
      </w:r>
      <w:r w:rsidRPr="00B114AE">
        <w:t>oskytovatelem zmocněné osobě veškerou součinnost, kte</w:t>
      </w:r>
      <w:r w:rsidR="000520B3" w:rsidRPr="00B114AE">
        <w:t>rá se v průběhu plnění závazků p</w:t>
      </w:r>
      <w:r w:rsidRPr="00B114AE">
        <w:t>oskytovatele dle té</w:t>
      </w:r>
      <w:r w:rsidR="000520B3" w:rsidRPr="00B114AE">
        <w:t>to r</w:t>
      </w:r>
      <w:r w:rsidRPr="00B114AE">
        <w:t xml:space="preserve">ámcové </w:t>
      </w:r>
      <w:r w:rsidR="006248A4" w:rsidRPr="00B114AE">
        <w:t>dohody</w:t>
      </w:r>
      <w:r w:rsidRPr="00B114AE">
        <w:t xml:space="preserve"> projeví jako potřebná a zavazuje se zajistit dostatečnou sp</w:t>
      </w:r>
      <w:r w:rsidR="000520B3" w:rsidRPr="00B114AE">
        <w:t>olupráci ze strany zaměstnanců o</w:t>
      </w:r>
      <w:r w:rsidRPr="00B114AE">
        <w:t>bjednatele.</w:t>
      </w:r>
    </w:p>
    <w:p w14:paraId="5B86F37D" w14:textId="77777777" w:rsidR="00C86B12" w:rsidRPr="00B114AE" w:rsidRDefault="00C847F1" w:rsidP="00B114AE">
      <w:pPr>
        <w:pStyle w:val="rovezanadpis"/>
        <w:spacing w:before="0" w:after="120" w:line="240" w:lineRule="auto"/>
      </w:pPr>
      <w:r w:rsidRPr="00B114AE">
        <w:lastRenderedPageBreak/>
        <w:t>O</w:t>
      </w:r>
      <w:r w:rsidR="00C86B12" w:rsidRPr="00B114AE">
        <w:t>bjednatel se zavazuje seznámit p</w:t>
      </w:r>
      <w:r w:rsidRPr="00B114AE">
        <w:t xml:space="preserve">oskytovatele se všemi relevantními skutečnostmi, které jsou nezbytné pro poskytnutí každé jednotlivé </w:t>
      </w:r>
      <w:r w:rsidR="00C86B12" w:rsidRPr="00B114AE">
        <w:t>služby, kterou poskytovatel bude pro objednatele na základě této r</w:t>
      </w:r>
      <w:r w:rsidRPr="00B114AE">
        <w:t xml:space="preserve">ámcové </w:t>
      </w:r>
      <w:r w:rsidR="007732EC" w:rsidRPr="00B114AE">
        <w:t>dohody</w:t>
      </w:r>
      <w:r w:rsidRPr="00B114AE">
        <w:t xml:space="preserve"> poskytovat. </w:t>
      </w:r>
    </w:p>
    <w:p w14:paraId="5B86F37E" w14:textId="77777777" w:rsidR="00803116" w:rsidRPr="00B114AE" w:rsidRDefault="00803116" w:rsidP="00B114AE">
      <w:pPr>
        <w:pStyle w:val="rovezanadpis"/>
        <w:spacing w:before="0" w:after="120" w:line="240" w:lineRule="auto"/>
      </w:pPr>
      <w:r w:rsidRPr="00B114AE">
        <w:t xml:space="preserve">Objednatel je ke splnění předmětu </w:t>
      </w:r>
      <w:r w:rsidR="007732EC" w:rsidRPr="00B114AE">
        <w:t>dohody</w:t>
      </w:r>
      <w:r w:rsidRPr="00B114AE">
        <w:t xml:space="preserve"> povinen</w:t>
      </w:r>
      <w:r w:rsidR="003C7AE0">
        <w:t xml:space="preserve"> </w:t>
      </w:r>
      <w:r w:rsidR="003C7AE0" w:rsidRPr="00B114AE">
        <w:t>poskytnout poskytovateli nezbytnou součinnost v rozsahu nezbytném k řádné realizaci předmětu dohody, spočívající zejména v:</w:t>
      </w:r>
    </w:p>
    <w:p w14:paraId="5B86F37F" w14:textId="77777777" w:rsidR="00803116" w:rsidRPr="00B114AE" w:rsidRDefault="00803116" w:rsidP="00014182">
      <w:pPr>
        <w:pStyle w:val="Psmena"/>
        <w:numPr>
          <w:ilvl w:val="3"/>
          <w:numId w:val="20"/>
        </w:numPr>
        <w:spacing w:after="120" w:line="240" w:lineRule="auto"/>
        <w:ind w:left="1701" w:hanging="850"/>
      </w:pPr>
      <w:proofErr w:type="gramStart"/>
      <w:r w:rsidRPr="00B114AE">
        <w:t>průběžné</w:t>
      </w:r>
      <w:r w:rsidR="00397B36" w:rsidRPr="00B114AE">
        <w:t>m</w:t>
      </w:r>
      <w:proofErr w:type="gramEnd"/>
      <w:r w:rsidRPr="00B114AE">
        <w:t xml:space="preserve"> předávání nezbytných podkladů, údajů a dalších dokumentů, jež jsou pro realizaci předmětu </w:t>
      </w:r>
      <w:r w:rsidR="007732EC" w:rsidRPr="00B114AE">
        <w:t>dohody</w:t>
      </w:r>
      <w:r w:rsidRPr="00B114AE">
        <w:t xml:space="preserve"> nezbytné</w:t>
      </w:r>
      <w:r w:rsidR="003C7AE0">
        <w:t>,</w:t>
      </w:r>
      <w:r w:rsidRPr="00B114AE">
        <w:t xml:space="preserve"> </w:t>
      </w:r>
    </w:p>
    <w:p w14:paraId="5B86F380" w14:textId="77777777" w:rsidR="00803116" w:rsidRPr="00B114AE" w:rsidRDefault="00803116" w:rsidP="00014182">
      <w:pPr>
        <w:pStyle w:val="Psmena"/>
        <w:numPr>
          <w:ilvl w:val="3"/>
          <w:numId w:val="10"/>
        </w:numPr>
        <w:spacing w:after="120" w:line="240" w:lineRule="auto"/>
        <w:ind w:left="1701" w:hanging="850"/>
      </w:pPr>
      <w:r w:rsidRPr="00B114AE">
        <w:t>převz</w:t>
      </w:r>
      <w:r w:rsidR="00397B36" w:rsidRPr="00B114AE">
        <w:t>etí</w:t>
      </w:r>
      <w:r w:rsidRPr="00B114AE">
        <w:t xml:space="preserve"> předmět</w:t>
      </w:r>
      <w:r w:rsidR="00397B36" w:rsidRPr="00B114AE">
        <w:t>u</w:t>
      </w:r>
      <w:r w:rsidRPr="00B114AE">
        <w:t xml:space="preserve"> </w:t>
      </w:r>
      <w:r w:rsidR="007732EC" w:rsidRPr="00B114AE">
        <w:t>dohody</w:t>
      </w:r>
      <w:r w:rsidRPr="00B114AE">
        <w:t xml:space="preserve"> a zapla</w:t>
      </w:r>
      <w:r w:rsidR="00397B36" w:rsidRPr="00B114AE">
        <w:t>cení</w:t>
      </w:r>
      <w:r w:rsidRPr="00B114AE">
        <w:t xml:space="preserve"> </w:t>
      </w:r>
      <w:r w:rsidR="007732EC" w:rsidRPr="00B114AE">
        <w:t>poskytovateli</w:t>
      </w:r>
      <w:r w:rsidRPr="00B114AE">
        <w:t xml:space="preserve"> cenu v době sjednané v této </w:t>
      </w:r>
      <w:r w:rsidR="007732EC" w:rsidRPr="00B114AE">
        <w:t>dohodě</w:t>
      </w:r>
      <w:r w:rsidRPr="00B114AE">
        <w:t>.</w:t>
      </w:r>
    </w:p>
    <w:p w14:paraId="5B86F381" w14:textId="77777777" w:rsidR="00803116" w:rsidRPr="00B114AE" w:rsidRDefault="00803116" w:rsidP="00B114AE">
      <w:pPr>
        <w:pStyle w:val="rovezanadpis"/>
        <w:numPr>
          <w:ilvl w:val="0"/>
          <w:numId w:val="0"/>
        </w:numPr>
        <w:spacing w:before="0" w:after="120" w:line="240" w:lineRule="auto"/>
        <w:ind w:left="851" w:hanging="851"/>
      </w:pPr>
    </w:p>
    <w:p w14:paraId="5B86F382" w14:textId="77777777" w:rsidR="00C847F1" w:rsidRPr="00B114AE" w:rsidRDefault="00C847F1" w:rsidP="00B114AE">
      <w:pPr>
        <w:pStyle w:val="Nadpis1"/>
        <w:spacing w:before="0" w:line="240" w:lineRule="auto"/>
        <w:rPr>
          <w:sz w:val="22"/>
          <w:szCs w:val="22"/>
        </w:rPr>
      </w:pPr>
      <w:r w:rsidRPr="00B114AE">
        <w:rPr>
          <w:sz w:val="22"/>
          <w:szCs w:val="22"/>
        </w:rPr>
        <w:t>Odpovědnost</w:t>
      </w:r>
      <w:r w:rsidR="00864C43" w:rsidRPr="00B114AE">
        <w:rPr>
          <w:sz w:val="22"/>
          <w:szCs w:val="22"/>
        </w:rPr>
        <w:t xml:space="preserve"> </w:t>
      </w:r>
      <w:r w:rsidRPr="00B114AE">
        <w:rPr>
          <w:sz w:val="22"/>
          <w:szCs w:val="22"/>
        </w:rPr>
        <w:t>za škodu</w:t>
      </w:r>
    </w:p>
    <w:p w14:paraId="5B86F383" w14:textId="77777777" w:rsidR="00C847F1" w:rsidRPr="00B114AE" w:rsidRDefault="00C847F1" w:rsidP="00B114AE">
      <w:pPr>
        <w:pStyle w:val="rovezanadpis"/>
        <w:spacing w:before="0" w:after="120" w:line="240" w:lineRule="auto"/>
      </w:pPr>
      <w:r w:rsidRPr="00B114AE">
        <w:t>Poskytovatel odpovídá za řádné, odbor</w:t>
      </w:r>
      <w:r w:rsidR="00864C43" w:rsidRPr="00B114AE">
        <w:t>né a včasné poskytnutí služeb. Poskytovatel odpovídá o</w:t>
      </w:r>
      <w:r w:rsidRPr="00B114AE">
        <w:t>bjednateli za škodu, kterou mu způsobil v souvislosti s po</w:t>
      </w:r>
      <w:r w:rsidR="007C12EA" w:rsidRPr="00B114AE">
        <w:t xml:space="preserve">skytováním </w:t>
      </w:r>
      <w:r w:rsidRPr="00B114AE">
        <w:t>služeb. Poskytovate</w:t>
      </w:r>
      <w:r w:rsidR="00864C43" w:rsidRPr="00B114AE">
        <w:t>l odpovídá za škodu způsobenou o</w:t>
      </w:r>
      <w:r w:rsidRPr="00B114AE">
        <w:t xml:space="preserve">bjednateli i tehdy, byla-li škoda způsobena v souvislosti s </w:t>
      </w:r>
      <w:r w:rsidR="003C7AE0">
        <w:t>poskytováním smluvených</w:t>
      </w:r>
      <w:r w:rsidR="00864C43" w:rsidRPr="00B114AE">
        <w:t xml:space="preserve"> </w:t>
      </w:r>
      <w:r w:rsidRPr="00B114AE">
        <w:t>služeb jím zvoleným zá</w:t>
      </w:r>
      <w:r w:rsidR="00864C43" w:rsidRPr="00B114AE">
        <w:t>stupcem</w:t>
      </w:r>
      <w:r w:rsidR="003C7AE0">
        <w:t>, poddodavatelem</w:t>
      </w:r>
      <w:r w:rsidRPr="00B114AE">
        <w:t xml:space="preserve"> nebo jiným zaměstnancem.</w:t>
      </w:r>
    </w:p>
    <w:p w14:paraId="5B86F384" w14:textId="77777777" w:rsidR="007C12EA" w:rsidRPr="00B114AE" w:rsidRDefault="007C12EA" w:rsidP="00B114AE">
      <w:pPr>
        <w:pStyle w:val="rovezanadpis"/>
        <w:spacing w:before="0" w:after="120" w:line="240" w:lineRule="auto"/>
      </w:pPr>
      <w:r w:rsidRPr="00B114AE">
        <w:t xml:space="preserve">Poskytovatel se zavazuje uhradit </w:t>
      </w:r>
      <w:r w:rsidR="00397B36" w:rsidRPr="00B114AE">
        <w:t>o</w:t>
      </w:r>
      <w:r w:rsidRPr="00B114AE">
        <w:t xml:space="preserve">bjednateli veškerou škodu, která mu vznikne při realizaci této rámcové </w:t>
      </w:r>
      <w:r w:rsidR="007732EC" w:rsidRPr="00B114AE">
        <w:t>dohody</w:t>
      </w:r>
      <w:r w:rsidRPr="00B114AE">
        <w:t xml:space="preserve"> v případě, že poskytované plnění se ukáže být nedostatečné, neúplné a/nebo v rozporu s touto rámcovou </w:t>
      </w:r>
      <w:r w:rsidR="007732EC" w:rsidRPr="00B114AE">
        <w:t>dohodou</w:t>
      </w:r>
      <w:r w:rsidRPr="00B114AE">
        <w:t xml:space="preserve"> či s právními předpisy.</w:t>
      </w:r>
    </w:p>
    <w:p w14:paraId="5B86F385" w14:textId="77777777" w:rsidR="00C847F1" w:rsidRPr="00B114AE" w:rsidRDefault="00864C43" w:rsidP="00B114AE">
      <w:pPr>
        <w:pStyle w:val="rovezanadpis"/>
        <w:spacing w:before="0" w:after="120" w:line="240" w:lineRule="auto"/>
      </w:pPr>
      <w:r w:rsidRPr="00B114AE">
        <w:t>Žádná ze s</w:t>
      </w:r>
      <w:r w:rsidR="00C847F1" w:rsidRPr="00B114AE">
        <w:t>mluvních stran není odpovědna za šk</w:t>
      </w:r>
      <w:r w:rsidRPr="00B114AE">
        <w:t>odu způsobenou prodlením druhé s</w:t>
      </w:r>
      <w:r w:rsidR="00C847F1" w:rsidRPr="00B114AE">
        <w:t>mluvní strany s jejím vlastním plněním.</w:t>
      </w:r>
    </w:p>
    <w:p w14:paraId="5B86F386" w14:textId="77777777" w:rsidR="00C847F1" w:rsidRPr="00B114AE" w:rsidRDefault="00864C43" w:rsidP="00B114AE">
      <w:pPr>
        <w:pStyle w:val="rovezanadpis"/>
        <w:spacing w:before="0" w:after="120" w:line="240" w:lineRule="auto"/>
      </w:pPr>
      <w:r w:rsidRPr="00B114AE">
        <w:t>Žádná ze s</w:t>
      </w:r>
      <w:r w:rsidR="00C847F1" w:rsidRPr="00B114AE">
        <w:t>mluvních stran není odpovědná za prodlení způsobené okolnostmi vylučujícími odpovědnost. Za okolnosti vylučující odpovědnost se považuje překážka, jež nas</w:t>
      </w:r>
      <w:r w:rsidR="007C12EA" w:rsidRPr="00B114AE">
        <w:t>tala nezávisle na vůli povinné s</w:t>
      </w:r>
      <w:r w:rsidR="00C847F1" w:rsidRPr="00B114AE">
        <w:t>mluvní strany a brání jí ve splnění její povinnosti, jestliže nelze rozum</w:t>
      </w:r>
      <w:r w:rsidR="007C12EA" w:rsidRPr="00B114AE">
        <w:t>né předpokládat, že by povinná s</w:t>
      </w:r>
      <w:r w:rsidR="00C847F1" w:rsidRPr="00B114AE">
        <w:t>mluvní strana tuto přek</w:t>
      </w:r>
      <w:r w:rsidR="007C12EA" w:rsidRPr="00B114AE">
        <w:t>ážku nebo její následky odvrát</w:t>
      </w:r>
      <w:r w:rsidR="00397B36" w:rsidRPr="00B114AE">
        <w:t>i</w:t>
      </w:r>
      <w:r w:rsidR="00C847F1" w:rsidRPr="00B114AE">
        <w:t>la nebo překonala a dále že by v době vzniku takovou překážku předvídala. Odpovědnost nevylučuje překážka, která vzni</w:t>
      </w:r>
      <w:r w:rsidRPr="00B114AE">
        <w:t>kla teprve v době, kdy povinná s</w:t>
      </w:r>
      <w:r w:rsidR="00C847F1" w:rsidRPr="00B114AE">
        <w:t>mluvní strana byla v prodlení s plněním své povinnosti a/nebo vznikla z důvodů jejích hospodářských poměrů. Účinky vylučující odpovědnost jsou omezeny pouze na dobu, dokud trvá překážka, s níž jsou tyto povinnosti spojeny.</w:t>
      </w:r>
    </w:p>
    <w:p w14:paraId="5B86F387" w14:textId="77777777" w:rsidR="00C847F1" w:rsidRDefault="00C847F1" w:rsidP="00B114AE">
      <w:pPr>
        <w:pStyle w:val="rovezanadpis"/>
        <w:spacing w:before="0" w:after="120" w:line="240" w:lineRule="auto"/>
      </w:pPr>
      <w:r w:rsidRPr="00B114AE">
        <w:t>Smluvní strany se zavazují upozornit dru</w:t>
      </w:r>
      <w:r w:rsidR="00864C43" w:rsidRPr="00B114AE">
        <w:t>hou s</w:t>
      </w:r>
      <w:r w:rsidRPr="00B114AE">
        <w:t>mluvní stranu bez zbytečného odkladu na vzniklé okolnosti vylučující odpovědno</w:t>
      </w:r>
      <w:r w:rsidR="00864C43" w:rsidRPr="00B114AE">
        <w:t>st bránící řádnému plnění této r</w:t>
      </w:r>
      <w:r w:rsidRPr="00B114AE">
        <w:t>ámcové smlouvy. Smluvní strany se zavazují k vyvinutí maximálního úsilí k odvrácení a překonání okolností vylučujících odpovědnost.</w:t>
      </w:r>
    </w:p>
    <w:p w14:paraId="5B86F388" w14:textId="77777777" w:rsidR="00E34350" w:rsidRPr="00B114AE" w:rsidRDefault="00E34350" w:rsidP="00E34350">
      <w:pPr>
        <w:pStyle w:val="rovezanadpis"/>
        <w:numPr>
          <w:ilvl w:val="0"/>
          <w:numId w:val="0"/>
        </w:numPr>
        <w:spacing w:before="0" w:after="120" w:line="240" w:lineRule="auto"/>
        <w:ind w:left="851"/>
      </w:pPr>
    </w:p>
    <w:p w14:paraId="5B86F389" w14:textId="77777777" w:rsidR="00B666CE" w:rsidRPr="00B114AE" w:rsidRDefault="008A7916" w:rsidP="00B114AE">
      <w:pPr>
        <w:pStyle w:val="Nadpis1"/>
        <w:spacing w:before="0" w:line="240" w:lineRule="auto"/>
        <w:rPr>
          <w:sz w:val="22"/>
          <w:szCs w:val="22"/>
        </w:rPr>
      </w:pPr>
      <w:r w:rsidRPr="00B114AE">
        <w:rPr>
          <w:sz w:val="22"/>
          <w:szCs w:val="22"/>
        </w:rPr>
        <w:t>smluvní</w:t>
      </w:r>
      <w:r w:rsidR="003C7AE0">
        <w:rPr>
          <w:sz w:val="22"/>
          <w:szCs w:val="22"/>
        </w:rPr>
        <w:t xml:space="preserve"> </w:t>
      </w:r>
      <w:r w:rsidRPr="00B114AE">
        <w:rPr>
          <w:sz w:val="22"/>
          <w:szCs w:val="22"/>
        </w:rPr>
        <w:t>pokuty</w:t>
      </w:r>
    </w:p>
    <w:p w14:paraId="5B86F38A" w14:textId="77777777" w:rsidR="00771A38" w:rsidRDefault="00C847F1" w:rsidP="00B114AE">
      <w:pPr>
        <w:pStyle w:val="rovezanadpis"/>
        <w:spacing w:before="0" w:after="120" w:line="240" w:lineRule="auto"/>
      </w:pPr>
      <w:r w:rsidRPr="00B114AE">
        <w:t xml:space="preserve">Za porušení povinnosti mlčenlivosti, ochrany informací a osobních údajů dle </w:t>
      </w:r>
      <w:r w:rsidR="007C12EA" w:rsidRPr="00B114AE">
        <w:t xml:space="preserve">této rámcové </w:t>
      </w:r>
      <w:r w:rsidR="00FA253A" w:rsidRPr="00B114AE">
        <w:t>dohody</w:t>
      </w:r>
      <w:r w:rsidR="007C12EA" w:rsidRPr="00B114AE">
        <w:t xml:space="preserve"> se poskytovatel zavazuje o</w:t>
      </w:r>
      <w:r w:rsidRPr="00B114AE">
        <w:t>bjednateli uhradit pokutu</w:t>
      </w:r>
      <w:r w:rsidR="00DA04B7" w:rsidRPr="00B114AE">
        <w:t xml:space="preserve"> dle rámcové dohody</w:t>
      </w:r>
      <w:r w:rsidRPr="00B114AE">
        <w:t xml:space="preserve"> ve výši </w:t>
      </w:r>
      <w:r w:rsidR="006C318F">
        <w:t>100</w:t>
      </w:r>
      <w:r w:rsidR="006C318F" w:rsidRPr="00B114AE">
        <w:t> </w:t>
      </w:r>
      <w:r w:rsidRPr="00B114AE">
        <w:t>000 Kč za každý jednotlivý případ porušení.</w:t>
      </w:r>
      <w:r w:rsidR="00E96058">
        <w:t xml:space="preserve"> </w:t>
      </w:r>
    </w:p>
    <w:p w14:paraId="5B86F38B" w14:textId="0B5DE6F4" w:rsidR="00B66EA4" w:rsidRDefault="00BD3C00" w:rsidP="00F51F3B">
      <w:pPr>
        <w:pStyle w:val="rovezanadpis"/>
        <w:spacing w:before="0" w:after="120" w:line="240" w:lineRule="auto"/>
      </w:pPr>
      <w:r w:rsidRPr="00B66EA4">
        <w:t>Za odevzdání výstupu obsahujícího věcné chyby</w:t>
      </w:r>
      <w:r w:rsidRPr="00F51F3B">
        <w:t>, který již byl poskytovateli proplacen,</w:t>
      </w:r>
      <w:r w:rsidRPr="00B66EA4">
        <w:t xml:space="preserve"> se poskytovatel zavazuje objednateli uhradit pokutu dle rámcové dohody ve výši </w:t>
      </w:r>
      <w:r w:rsidRPr="00E61C5B">
        <w:t>tohoto výstupu dle odst. 9.</w:t>
      </w:r>
      <w:r w:rsidR="0075570A">
        <w:t>2</w:t>
      </w:r>
      <w:r w:rsidRPr="00E61C5B">
        <w:t xml:space="preserve"> rámcové dohody, a to za každý jednotlivý </w:t>
      </w:r>
      <w:r w:rsidRPr="00AA07EA">
        <w:t>chybný výstup.</w:t>
      </w:r>
      <w:r w:rsidR="00B66EA4" w:rsidRPr="00B66EA4">
        <w:t xml:space="preserve"> </w:t>
      </w:r>
      <w:r w:rsidR="00B66EA4">
        <w:t xml:space="preserve">Věcnou chybou se rozumí zejména </w:t>
      </w:r>
      <w:r w:rsidR="00B66EA4" w:rsidRPr="00FF7747">
        <w:t>nesoulad s</w:t>
      </w:r>
      <w:r w:rsidR="00B66EA4">
        <w:t xml:space="preserve"> právními předpisy platnými v České republice a platnou legislativu EU vztahující se k předmětu plnění </w:t>
      </w:r>
      <w:r w:rsidR="00B66EA4">
        <w:lastRenderedPageBreak/>
        <w:t xml:space="preserve">této </w:t>
      </w:r>
      <w:r w:rsidR="00E96058">
        <w:t>rámcové dohody</w:t>
      </w:r>
      <w:r w:rsidR="00B66EA4">
        <w:t xml:space="preserve">, s touto </w:t>
      </w:r>
      <w:r w:rsidR="00E96058">
        <w:t xml:space="preserve">rámcovou dohodou </w:t>
      </w:r>
      <w:r w:rsidR="00B66EA4">
        <w:t xml:space="preserve">a/nebo s pokyny </w:t>
      </w:r>
      <w:r w:rsidR="00421685">
        <w:t xml:space="preserve">a zadáním </w:t>
      </w:r>
      <w:r w:rsidR="00CE35A4">
        <w:t xml:space="preserve">ze strany </w:t>
      </w:r>
      <w:r w:rsidR="00B66EA4">
        <w:t>objednatele,</w:t>
      </w:r>
    </w:p>
    <w:p w14:paraId="5B86F38C" w14:textId="1C058F81" w:rsidR="00803116" w:rsidRPr="00F51F3B" w:rsidRDefault="00C847F1" w:rsidP="00B114AE">
      <w:pPr>
        <w:pStyle w:val="rovezanadpis"/>
        <w:spacing w:before="0" w:after="120" w:line="240" w:lineRule="auto"/>
      </w:pPr>
      <w:r w:rsidRPr="00B114AE">
        <w:t>Za ka</w:t>
      </w:r>
      <w:r w:rsidR="007C12EA" w:rsidRPr="00B114AE">
        <w:t>ždý, byť započatý den prodlení p</w:t>
      </w:r>
      <w:r w:rsidRPr="00B114AE">
        <w:t xml:space="preserve">oskytovatele s řádným a bezvadným </w:t>
      </w:r>
      <w:r w:rsidR="007C12EA" w:rsidRPr="00B114AE">
        <w:t xml:space="preserve">plněním </w:t>
      </w:r>
      <w:r w:rsidR="007C12EA" w:rsidRPr="00F51F3B">
        <w:t>povinností stanovených objednávkou</w:t>
      </w:r>
      <w:r w:rsidR="00014182" w:rsidRPr="00F51F3B">
        <w:t>,</w:t>
      </w:r>
      <w:r w:rsidR="007C12EA" w:rsidRPr="00F51F3B">
        <w:t xml:space="preserve"> je poskytovatel povinen uhradit o</w:t>
      </w:r>
      <w:r w:rsidRPr="00F51F3B">
        <w:t xml:space="preserve">bjednateli pokutu </w:t>
      </w:r>
      <w:r w:rsidR="00DA04B7" w:rsidRPr="00F51F3B">
        <w:t xml:space="preserve">dle rámcové dohody </w:t>
      </w:r>
      <w:r w:rsidRPr="00F51F3B">
        <w:t>ve výši</w:t>
      </w:r>
      <w:r w:rsidR="0005775C">
        <w:t xml:space="preserve"> </w:t>
      </w:r>
      <w:r w:rsidR="0005775C" w:rsidRPr="00777C40">
        <w:t>0,5 % z hodnoty plnění dílčí objednávky</w:t>
      </w:r>
      <w:r w:rsidRPr="00F51F3B">
        <w:t>.</w:t>
      </w:r>
    </w:p>
    <w:p w14:paraId="5B86F38D" w14:textId="77777777" w:rsidR="00803116" w:rsidRPr="00F51F3B" w:rsidRDefault="00803116" w:rsidP="00B114AE">
      <w:pPr>
        <w:pStyle w:val="rovezanadpis"/>
        <w:spacing w:before="0" w:after="120" w:line="240" w:lineRule="auto"/>
      </w:pPr>
      <w:r w:rsidRPr="00F51F3B">
        <w:t>V případě</w:t>
      </w:r>
      <w:r w:rsidR="00100AEB" w:rsidRPr="00F51F3B">
        <w:t xml:space="preserve"> prodlení kterékoliv s</w:t>
      </w:r>
      <w:r w:rsidRPr="00F51F3B">
        <w:t>mluvní strany se zaplacen</w:t>
      </w:r>
      <w:r w:rsidR="00100AEB" w:rsidRPr="00F51F3B">
        <w:t>ím peněžitého závazku je tato s</w:t>
      </w:r>
      <w:r w:rsidRPr="00F51F3B">
        <w:t xml:space="preserve">mluvní strana povinna zaplatit druhé </w:t>
      </w:r>
      <w:r w:rsidR="00397B36" w:rsidRPr="00F51F3B">
        <w:t>s</w:t>
      </w:r>
      <w:r w:rsidRPr="00F51F3B">
        <w:t>mluvní straně úrok z prodlení v zákonné výši počítaný z dlužné částky za každý i započatý den prodlení.</w:t>
      </w:r>
    </w:p>
    <w:p w14:paraId="5B86F38E" w14:textId="77777777" w:rsidR="00803116" w:rsidRPr="00F51F3B" w:rsidRDefault="0075570A" w:rsidP="00B114AE">
      <w:pPr>
        <w:pStyle w:val="rovezanadpis"/>
        <w:spacing w:before="0" w:after="120" w:line="240" w:lineRule="auto"/>
      </w:pPr>
      <w:r>
        <w:t>Ujednáním</w:t>
      </w:r>
      <w:r w:rsidR="00803116" w:rsidRPr="00F51F3B">
        <w:t xml:space="preserve"> smluvní pokuty není jakk</w:t>
      </w:r>
      <w:r w:rsidR="00100AEB" w:rsidRPr="00F51F3B">
        <w:t>oliv dotčen nárok o</w:t>
      </w:r>
      <w:r w:rsidR="00803116" w:rsidRPr="00F51F3B">
        <w:t>bjednatele na náhradu šk</w:t>
      </w:r>
      <w:r w:rsidR="00100AEB" w:rsidRPr="00F51F3B">
        <w:t>ody</w:t>
      </w:r>
      <w:r>
        <w:t xml:space="preserve"> vzniklé z porušení povinnosti, ke kterému se tato smluvní pokuta vztahuje</w:t>
      </w:r>
      <w:r w:rsidR="00100AEB" w:rsidRPr="00F51F3B">
        <w:t>; nárok na náhradu škody je o</w:t>
      </w:r>
      <w:r w:rsidR="00803116" w:rsidRPr="00F51F3B">
        <w:t xml:space="preserve">bjednatel oprávněn uplatnit vedle pokuty </w:t>
      </w:r>
      <w:r w:rsidR="00986A3B" w:rsidRPr="00F51F3B">
        <w:t>dle rámcové dohody</w:t>
      </w:r>
      <w:r w:rsidR="00397B36" w:rsidRPr="00F51F3B">
        <w:t xml:space="preserve"> </w:t>
      </w:r>
      <w:r w:rsidR="00803116" w:rsidRPr="00F51F3B">
        <w:t xml:space="preserve">v plné výši. Zaplacením </w:t>
      </w:r>
      <w:r w:rsidR="00F95E41" w:rsidRPr="00F51F3B">
        <w:t>této</w:t>
      </w:r>
      <w:r w:rsidR="00803116" w:rsidRPr="00F51F3B">
        <w:t xml:space="preserve"> pokuty není dotčeno splnění povinnosti, která je prostřednictvím pokuty</w:t>
      </w:r>
      <w:r w:rsidR="00F95E41" w:rsidRPr="00F51F3B">
        <w:t xml:space="preserve"> dle této rámcové dohody</w:t>
      </w:r>
      <w:r w:rsidR="00803116" w:rsidRPr="00F51F3B">
        <w:t xml:space="preserve"> zajištěna.</w:t>
      </w:r>
    </w:p>
    <w:p w14:paraId="5B86F38F" w14:textId="77777777" w:rsidR="00803116" w:rsidRPr="00F51F3B" w:rsidRDefault="00397B36" w:rsidP="00B114AE">
      <w:pPr>
        <w:pStyle w:val="rovezanadpis"/>
        <w:spacing w:before="0" w:after="120" w:line="240" w:lineRule="auto"/>
      </w:pPr>
      <w:r w:rsidRPr="00F51F3B">
        <w:t>P</w:t>
      </w:r>
      <w:r w:rsidR="00100AEB" w:rsidRPr="00F51F3B">
        <w:t>okutu</w:t>
      </w:r>
      <w:r w:rsidR="003B7B9D" w:rsidRPr="00F51F3B">
        <w:t xml:space="preserve"> </w:t>
      </w:r>
      <w:r w:rsidR="00F95E41" w:rsidRPr="00F51F3B">
        <w:t>dle rámcové dohody</w:t>
      </w:r>
      <w:r w:rsidR="00100AEB" w:rsidRPr="00F51F3B">
        <w:t xml:space="preserve"> je o</w:t>
      </w:r>
      <w:r w:rsidR="00803116" w:rsidRPr="00F51F3B">
        <w:t>bjednatel oprávněn j</w:t>
      </w:r>
      <w:r w:rsidR="00100AEB" w:rsidRPr="00F51F3B">
        <w:t xml:space="preserve">ednostranně započíst </w:t>
      </w:r>
      <w:r w:rsidR="00803116" w:rsidRPr="00F51F3B">
        <w:t>z ceny formou jednos</w:t>
      </w:r>
      <w:r w:rsidR="00100AEB" w:rsidRPr="00F51F3B">
        <w:t>tranného zápočtu proti</w:t>
      </w:r>
      <w:r w:rsidR="00803116" w:rsidRPr="00F51F3B">
        <w:t xml:space="preserve"> splatné i nesplatné pohledávce </w:t>
      </w:r>
      <w:r w:rsidR="003B7B9D" w:rsidRPr="00F51F3B">
        <w:t xml:space="preserve">poskytovatele </w:t>
      </w:r>
      <w:r w:rsidR="00100AEB" w:rsidRPr="00F51F3B">
        <w:t>proti o</w:t>
      </w:r>
      <w:r w:rsidR="00803116" w:rsidRPr="00F51F3B">
        <w:t>bjednateli.</w:t>
      </w:r>
    </w:p>
    <w:p w14:paraId="5B86F390" w14:textId="77777777" w:rsidR="00771A38" w:rsidRPr="00F51F3B" w:rsidRDefault="00100AEB" w:rsidP="00B114AE">
      <w:pPr>
        <w:pStyle w:val="rovezanadpis"/>
        <w:spacing w:before="0" w:after="120" w:line="240" w:lineRule="auto"/>
      </w:pPr>
      <w:r w:rsidRPr="00F51F3B">
        <w:t xml:space="preserve">Pro placení jiných plateb dle </w:t>
      </w:r>
      <w:r w:rsidR="00F95E41" w:rsidRPr="00F51F3B">
        <w:t>dohody</w:t>
      </w:r>
      <w:r w:rsidRPr="00F51F3B">
        <w:t xml:space="preserve"> než jsou f</w:t>
      </w:r>
      <w:r w:rsidR="00803116" w:rsidRPr="00F51F3B">
        <w:t>aktury (pokuty</w:t>
      </w:r>
      <w:r w:rsidR="00F95E41" w:rsidRPr="00F51F3B">
        <w:t xml:space="preserve"> dle dohody</w:t>
      </w:r>
      <w:r w:rsidR="00803116" w:rsidRPr="00F51F3B">
        <w:t xml:space="preserve">, úroky z prodlení, náhrady škody apod.) je stanovena lhůta splatnosti v délce 30 (slovy: třiceti) dnů.  </w:t>
      </w:r>
    </w:p>
    <w:p w14:paraId="5B86F391" w14:textId="77777777" w:rsidR="00BD3C00" w:rsidRPr="00F51F3B" w:rsidRDefault="00BD3C00" w:rsidP="00B114AE">
      <w:pPr>
        <w:pStyle w:val="rovezanadpis"/>
        <w:spacing w:before="0" w:after="120" w:line="240" w:lineRule="auto"/>
      </w:pPr>
      <w:r w:rsidRPr="00F51F3B">
        <w:t>Pokuta může být uhrazena formou z</w:t>
      </w:r>
      <w:r w:rsidR="00E5283A" w:rsidRPr="00F51F3B">
        <w:t>a</w:t>
      </w:r>
      <w:r w:rsidRPr="00F51F3B">
        <w:t>poč</w:t>
      </w:r>
      <w:r w:rsidR="0031708B" w:rsidRPr="00F51F3B">
        <w:t>tení</w:t>
      </w:r>
      <w:r w:rsidRPr="00F51F3B">
        <w:t xml:space="preserve"> vůči platbě objednatele</w:t>
      </w:r>
      <w:r w:rsidR="0031708B" w:rsidRPr="00F51F3B">
        <w:t xml:space="preserve"> v souladu s </w:t>
      </w:r>
      <w:proofErr w:type="spellStart"/>
      <w:r w:rsidR="0031708B" w:rsidRPr="00F51F3B">
        <w:t>ust</w:t>
      </w:r>
      <w:proofErr w:type="spellEnd"/>
      <w:r w:rsidR="0031708B" w:rsidRPr="00F51F3B">
        <w:t>. §1982 občanského zákoníku.</w:t>
      </w:r>
    </w:p>
    <w:p w14:paraId="5B86F392" w14:textId="77777777" w:rsidR="00E34350" w:rsidRPr="00B114AE" w:rsidRDefault="00E34350" w:rsidP="00E34350">
      <w:pPr>
        <w:pStyle w:val="rovezanadpis"/>
        <w:numPr>
          <w:ilvl w:val="0"/>
          <w:numId w:val="0"/>
        </w:numPr>
        <w:spacing w:before="0" w:after="120" w:line="240" w:lineRule="auto"/>
        <w:ind w:left="851"/>
      </w:pPr>
    </w:p>
    <w:p w14:paraId="5B86F393" w14:textId="77777777" w:rsidR="00B666CE" w:rsidRPr="00F51F3B" w:rsidRDefault="00403EF2" w:rsidP="00B114AE">
      <w:pPr>
        <w:pStyle w:val="Nadpis1"/>
        <w:spacing w:before="0" w:line="240" w:lineRule="auto"/>
        <w:rPr>
          <w:sz w:val="22"/>
          <w:szCs w:val="22"/>
        </w:rPr>
      </w:pPr>
      <w:r w:rsidRPr="00B114AE">
        <w:rPr>
          <w:sz w:val="22"/>
          <w:szCs w:val="22"/>
        </w:rPr>
        <w:t xml:space="preserve">odstoupení od </w:t>
      </w:r>
      <w:r w:rsidR="00FA253A" w:rsidRPr="00B114AE">
        <w:rPr>
          <w:sz w:val="22"/>
          <w:szCs w:val="22"/>
        </w:rPr>
        <w:t>RÁMCOVÉ DOHODY</w:t>
      </w:r>
      <w:r w:rsidRPr="00B114AE">
        <w:rPr>
          <w:sz w:val="22"/>
          <w:szCs w:val="22"/>
        </w:rPr>
        <w:t xml:space="preserve">, </w:t>
      </w:r>
      <w:r w:rsidRPr="00F51F3B">
        <w:rPr>
          <w:sz w:val="22"/>
          <w:szCs w:val="22"/>
        </w:rPr>
        <w:t>výpověď</w:t>
      </w:r>
    </w:p>
    <w:p w14:paraId="5B86F394" w14:textId="77777777" w:rsidR="00774C95" w:rsidRPr="00F51F3B" w:rsidRDefault="00774C95" w:rsidP="00014182">
      <w:pPr>
        <w:pStyle w:val="rovezanadpis"/>
        <w:spacing w:before="0" w:after="120" w:line="240" w:lineRule="auto"/>
      </w:pPr>
      <w:r w:rsidRPr="00F51F3B">
        <w:t xml:space="preserve">Objednatel je oprávněn od rámcové </w:t>
      </w:r>
      <w:r w:rsidR="00DF19BB" w:rsidRPr="00F51F3B">
        <w:t>dohody</w:t>
      </w:r>
      <w:r w:rsidRPr="00F51F3B">
        <w:t xml:space="preserve"> a </w:t>
      </w:r>
      <w:r w:rsidR="00416DC0" w:rsidRPr="00F51F3B">
        <w:t>dílčí objednávky</w:t>
      </w:r>
      <w:r w:rsidRPr="00F51F3B">
        <w:t xml:space="preserve"> písemně odstoupit z důvodu jejího podstatného porušení poskytovatelem, přičemž za podstatné porušení rámcové </w:t>
      </w:r>
      <w:r w:rsidR="00DF19BB" w:rsidRPr="00F51F3B">
        <w:t>dohody</w:t>
      </w:r>
      <w:r w:rsidRPr="00F51F3B">
        <w:t xml:space="preserve">, </w:t>
      </w:r>
      <w:r w:rsidR="00DF19BB" w:rsidRPr="00F51F3B">
        <w:t xml:space="preserve">resp. </w:t>
      </w:r>
      <w:r w:rsidR="00416DC0" w:rsidRPr="00F51F3B">
        <w:t>dílčí objednávky</w:t>
      </w:r>
      <w:r w:rsidRPr="00F51F3B">
        <w:t xml:space="preserve"> se bude považovat:</w:t>
      </w:r>
    </w:p>
    <w:p w14:paraId="5B86F395" w14:textId="77777777" w:rsidR="00774C95" w:rsidRPr="00F51F3B" w:rsidRDefault="00774C95" w:rsidP="00014182">
      <w:pPr>
        <w:numPr>
          <w:ilvl w:val="0"/>
          <w:numId w:val="15"/>
        </w:numPr>
        <w:spacing w:after="120" w:line="240" w:lineRule="auto"/>
        <w:ind w:left="1701" w:hanging="850"/>
        <w:jc w:val="both"/>
        <w:rPr>
          <w:rFonts w:ascii="Arial" w:hAnsi="Arial" w:cs="Arial"/>
        </w:rPr>
      </w:pPr>
      <w:r w:rsidRPr="00F51F3B">
        <w:rPr>
          <w:rFonts w:ascii="Arial" w:hAnsi="Arial" w:cs="Arial"/>
        </w:rPr>
        <w:t xml:space="preserve">prodlení poskytovatele s poskytováním plnění dle rámcové </w:t>
      </w:r>
      <w:r w:rsidR="00DF19BB" w:rsidRPr="00F51F3B">
        <w:rPr>
          <w:rFonts w:ascii="Arial" w:hAnsi="Arial" w:cs="Arial"/>
        </w:rPr>
        <w:t>dohody</w:t>
      </w:r>
      <w:r w:rsidRPr="00F51F3B">
        <w:rPr>
          <w:rFonts w:ascii="Arial" w:hAnsi="Arial" w:cs="Arial"/>
        </w:rPr>
        <w:t>,</w:t>
      </w:r>
      <w:r w:rsidR="00DF19BB" w:rsidRPr="00F51F3B">
        <w:rPr>
          <w:rFonts w:ascii="Arial" w:hAnsi="Arial" w:cs="Arial"/>
        </w:rPr>
        <w:t xml:space="preserve"> resp.</w:t>
      </w:r>
      <w:r w:rsidRPr="00F51F3B">
        <w:rPr>
          <w:rFonts w:ascii="Arial" w:hAnsi="Arial" w:cs="Arial"/>
        </w:rPr>
        <w:t xml:space="preserve"> </w:t>
      </w:r>
      <w:r w:rsidR="00416DC0" w:rsidRPr="00F51F3B">
        <w:rPr>
          <w:rFonts w:ascii="Arial" w:hAnsi="Arial" w:cs="Arial"/>
        </w:rPr>
        <w:t>dílčí objednávkou</w:t>
      </w:r>
      <w:r w:rsidRPr="00F51F3B">
        <w:rPr>
          <w:rFonts w:ascii="Arial" w:hAnsi="Arial" w:cs="Arial"/>
        </w:rPr>
        <w:t xml:space="preserve"> v termínech stanovených</w:t>
      </w:r>
      <w:r w:rsidR="00CE56EB" w:rsidRPr="00F51F3B">
        <w:rPr>
          <w:rFonts w:ascii="Arial" w:hAnsi="Arial" w:cs="Arial"/>
        </w:rPr>
        <w:t xml:space="preserve"> </w:t>
      </w:r>
      <w:r w:rsidRPr="00F51F3B">
        <w:rPr>
          <w:rFonts w:ascii="Arial" w:hAnsi="Arial" w:cs="Arial"/>
        </w:rPr>
        <w:t xml:space="preserve">rámcovou </w:t>
      </w:r>
      <w:r w:rsidR="00DF19BB" w:rsidRPr="00F51F3B">
        <w:rPr>
          <w:rFonts w:ascii="Arial" w:hAnsi="Arial" w:cs="Arial"/>
        </w:rPr>
        <w:t>dohodou</w:t>
      </w:r>
      <w:r w:rsidR="0087272E" w:rsidRPr="00F51F3B">
        <w:rPr>
          <w:rFonts w:ascii="Arial" w:hAnsi="Arial" w:cs="Arial"/>
        </w:rPr>
        <w:t>, tj. </w:t>
      </w:r>
      <w:r w:rsidRPr="00F51F3B">
        <w:rPr>
          <w:rFonts w:ascii="Arial" w:hAnsi="Arial" w:cs="Arial"/>
        </w:rPr>
        <w:t>delším než 14 kalendářních dnů; nebo</w:t>
      </w:r>
    </w:p>
    <w:p w14:paraId="5B86F396" w14:textId="77777777" w:rsidR="00694967" w:rsidRPr="00B114AE" w:rsidRDefault="00774C95" w:rsidP="00014182">
      <w:pPr>
        <w:numPr>
          <w:ilvl w:val="0"/>
          <w:numId w:val="15"/>
        </w:numPr>
        <w:spacing w:after="120" w:line="240" w:lineRule="auto"/>
        <w:ind w:left="1701" w:hanging="850"/>
        <w:jc w:val="both"/>
        <w:rPr>
          <w:rFonts w:ascii="Arial" w:hAnsi="Arial" w:cs="Arial"/>
        </w:rPr>
      </w:pPr>
      <w:r w:rsidRPr="00B114AE">
        <w:rPr>
          <w:rFonts w:ascii="Arial" w:hAnsi="Arial" w:cs="Arial"/>
        </w:rPr>
        <w:t>opakované (na základě písemného upozornění objednatele) porušení kvality, výstupů.</w:t>
      </w:r>
      <w:r w:rsidR="00694967" w:rsidRPr="00B114AE">
        <w:rPr>
          <w:rFonts w:ascii="Arial" w:hAnsi="Arial" w:cs="Arial"/>
        </w:rPr>
        <w:t xml:space="preserve"> Porušením kvality výstupů se rozumí zejména nesoulad s právními předpisy platnými v České republice a platnou legislativu EU, judikaturou vztahující se k předmětu plnění této smlouvy, s touto </w:t>
      </w:r>
      <w:r w:rsidR="00CA3209" w:rsidRPr="00B114AE">
        <w:rPr>
          <w:rFonts w:ascii="Arial" w:hAnsi="Arial" w:cs="Arial"/>
        </w:rPr>
        <w:t>dohodou</w:t>
      </w:r>
      <w:r w:rsidR="00014182">
        <w:rPr>
          <w:rFonts w:ascii="Arial" w:hAnsi="Arial" w:cs="Arial"/>
        </w:rPr>
        <w:t xml:space="preserve"> a/nebo s pokyny objednatele.</w:t>
      </w:r>
    </w:p>
    <w:p w14:paraId="5B86F397" w14:textId="77777777" w:rsidR="00774C95" w:rsidRPr="00B114AE" w:rsidRDefault="00774C95" w:rsidP="00014182">
      <w:pPr>
        <w:pStyle w:val="rovezanadpis"/>
        <w:spacing w:before="0" w:after="120" w:line="240" w:lineRule="auto"/>
      </w:pPr>
      <w:r w:rsidRPr="00B114AE">
        <w:t xml:space="preserve">Objednatel je rovněž oprávněn odstoupit od </w:t>
      </w:r>
      <w:r w:rsidR="00CA3209" w:rsidRPr="00B114AE">
        <w:t>dohody</w:t>
      </w:r>
      <w:r w:rsidR="00694967" w:rsidRPr="00B114AE">
        <w:t>, pokud je na majetek poskytovatel</w:t>
      </w:r>
      <w:r w:rsidR="00CA3209" w:rsidRPr="00B114AE">
        <w:t>e</w:t>
      </w:r>
      <w:r w:rsidRPr="00B114AE">
        <w:t xml:space="preserve"> vedeno insolvenční řízení nebo byl insolvenční návrh zamítnut p</w:t>
      </w:r>
      <w:r w:rsidR="00694967" w:rsidRPr="00B114AE">
        <w:t>ro nedostatek majetku poskytovatele</w:t>
      </w:r>
      <w:r w:rsidRPr="00B114AE">
        <w:t>, dle zákona č. 182/2006 Sb., o úpadku a způsobech jeho řešení, ve znění pozdějšíc</w:t>
      </w:r>
      <w:r w:rsidR="00694967" w:rsidRPr="00B114AE">
        <w:t>h předpisů, nebo pokud poskytovatel</w:t>
      </w:r>
      <w:r w:rsidRPr="00B114AE">
        <w:t xml:space="preserve"> vstoupí do likvidace.</w:t>
      </w:r>
    </w:p>
    <w:p w14:paraId="5B86F398" w14:textId="77777777" w:rsidR="00774C95" w:rsidRPr="00B114AE" w:rsidRDefault="00774C95" w:rsidP="00014182">
      <w:pPr>
        <w:pStyle w:val="rovezanadpis"/>
        <w:spacing w:before="0" w:after="120" w:line="240" w:lineRule="auto"/>
      </w:pPr>
      <w:r w:rsidRPr="00B114AE">
        <w:t xml:space="preserve">Smluvní strany se dále dohodly, </w:t>
      </w:r>
      <w:r w:rsidR="00694967" w:rsidRPr="00B114AE">
        <w:t xml:space="preserve">že objednatel je oprávněn od </w:t>
      </w:r>
      <w:r w:rsidR="00CA3209" w:rsidRPr="00B114AE">
        <w:t>dohody</w:t>
      </w:r>
      <w:r w:rsidRPr="00B114AE">
        <w:t xml:space="preserve"> odstoupit, pokud </w:t>
      </w:r>
      <w:r w:rsidR="00694967" w:rsidRPr="00B114AE">
        <w:t xml:space="preserve">nebude mít k dispozici potřebnou </w:t>
      </w:r>
      <w:r w:rsidR="004E5A8D" w:rsidRPr="00B114AE">
        <w:t>částku k úhradě</w:t>
      </w:r>
      <w:r w:rsidR="00694967" w:rsidRPr="00B114AE">
        <w:t xml:space="preserve"> za </w:t>
      </w:r>
      <w:r w:rsidR="004E5A8D" w:rsidRPr="00B114AE">
        <w:t xml:space="preserve">budoucí </w:t>
      </w:r>
      <w:r w:rsidR="00694967" w:rsidRPr="00B114AE">
        <w:t>plnění</w:t>
      </w:r>
      <w:r w:rsidRPr="00B114AE">
        <w:t xml:space="preserve">. </w:t>
      </w:r>
      <w:r w:rsidR="00694967" w:rsidRPr="00B114AE">
        <w:t>T</w:t>
      </w:r>
      <w:r w:rsidRPr="00B114AE">
        <w:t>u</w:t>
      </w:r>
      <w:r w:rsidR="00694967" w:rsidRPr="00B114AE">
        <w:t>to skutečnost oznámí objednatel poskytovateli</w:t>
      </w:r>
      <w:r w:rsidRPr="00B114AE">
        <w:t xml:space="preserve"> </w:t>
      </w:r>
      <w:r w:rsidR="004E5A8D" w:rsidRPr="00B114AE">
        <w:t xml:space="preserve">neprodleně. </w:t>
      </w:r>
    </w:p>
    <w:p w14:paraId="5B86F399" w14:textId="77777777" w:rsidR="00774C95" w:rsidRPr="00B114AE" w:rsidRDefault="004E5A8D" w:rsidP="00014182">
      <w:pPr>
        <w:pStyle w:val="rovezanadpis"/>
        <w:spacing w:before="0" w:after="120" w:line="240" w:lineRule="auto"/>
      </w:pPr>
      <w:r w:rsidRPr="00B114AE">
        <w:t>Poskytovatel</w:t>
      </w:r>
      <w:r w:rsidR="00774C95" w:rsidRPr="00B114AE">
        <w:t xml:space="preserve"> je oprávněn od </w:t>
      </w:r>
      <w:r w:rsidRPr="00B114AE">
        <w:t xml:space="preserve">rámcové </w:t>
      </w:r>
      <w:r w:rsidR="00CA3209" w:rsidRPr="00B114AE">
        <w:t>dohody, resp.</w:t>
      </w:r>
      <w:r w:rsidR="00857218" w:rsidRPr="00B114AE">
        <w:t xml:space="preserve"> </w:t>
      </w:r>
      <w:r w:rsidRPr="00B114AE">
        <w:t>prováděcí smlouvy</w:t>
      </w:r>
      <w:r w:rsidR="00774C95" w:rsidRPr="00B114AE">
        <w:t xml:space="preserve"> písemně odstoupit z důvo</w:t>
      </w:r>
      <w:r w:rsidRPr="00B114AE">
        <w:t>du jejího podstatného porušení o</w:t>
      </w:r>
      <w:r w:rsidR="00774C95" w:rsidRPr="00B114AE">
        <w:t>bjednatele</w:t>
      </w:r>
      <w:r w:rsidRPr="00B114AE">
        <w:t>m, za což se považuje prodlení o</w:t>
      </w:r>
      <w:r w:rsidR="00774C95" w:rsidRPr="00B114AE">
        <w:t xml:space="preserve">bjednatele s úhradou ceny za plnění předmětu dle </w:t>
      </w:r>
      <w:r w:rsidRPr="00B114AE">
        <w:t>rámcové s</w:t>
      </w:r>
      <w:r w:rsidR="00774C95" w:rsidRPr="00B114AE">
        <w:t xml:space="preserve">mlouvy o více </w:t>
      </w:r>
      <w:r w:rsidRPr="00B114AE">
        <w:t>než 60 kalendářních dní, pokud o</w:t>
      </w:r>
      <w:r w:rsidR="00774C95" w:rsidRPr="00B114AE">
        <w:t xml:space="preserve">bjednatel nezjedná nápravu ani do 30 kalendářních dnů od doručení písemného oznámení </w:t>
      </w:r>
      <w:r w:rsidRPr="00B114AE">
        <w:t>poskytovatele</w:t>
      </w:r>
      <w:r w:rsidR="00774C95" w:rsidRPr="00B114AE">
        <w:t xml:space="preserve"> o </w:t>
      </w:r>
      <w:r w:rsidR="00774C95" w:rsidRPr="00B114AE">
        <w:lastRenderedPageBreak/>
        <w:t>takovém prodlení se žádostí o jeho nápravu.</w:t>
      </w:r>
      <w:r w:rsidR="0006527B" w:rsidRPr="00B114AE">
        <w:t xml:space="preserve"> </w:t>
      </w:r>
      <w:r w:rsidR="00014182">
        <w:t>V</w:t>
      </w:r>
      <w:r w:rsidR="0006527B" w:rsidRPr="00B114AE">
        <w:t>ýjimkou</w:t>
      </w:r>
      <w:r w:rsidR="00014182">
        <w:t xml:space="preserve"> je </w:t>
      </w:r>
      <w:r w:rsidR="0006527B" w:rsidRPr="00B114AE">
        <w:t>doručení faktury po 1</w:t>
      </w:r>
      <w:r w:rsidR="00F75CA9">
        <w:t>2</w:t>
      </w:r>
      <w:r w:rsidR="0006527B" w:rsidRPr="00B114AE">
        <w:t>. prosinci</w:t>
      </w:r>
      <w:r w:rsidR="00014182">
        <w:t xml:space="preserve"> dle odst. 10.4 dohody</w:t>
      </w:r>
      <w:r w:rsidR="0006527B" w:rsidRPr="00B114AE">
        <w:t>.</w:t>
      </w:r>
    </w:p>
    <w:p w14:paraId="5B86F39A" w14:textId="77777777" w:rsidR="00774C95" w:rsidRPr="00B114AE" w:rsidRDefault="00774C95" w:rsidP="00014182">
      <w:pPr>
        <w:pStyle w:val="rovezanadpis"/>
        <w:spacing w:before="0" w:after="120" w:line="240" w:lineRule="auto"/>
      </w:pPr>
      <w:r w:rsidRPr="00B114AE">
        <w:t>Smluvní strany se dále dohodly, že odstoupení musí být písemné, jinak je neplatné. Odstoupení je účinné od</w:t>
      </w:r>
      <w:r w:rsidR="004E5A8D" w:rsidRPr="00B114AE">
        <w:t>e dne, kdy bylo doručeno druhé s</w:t>
      </w:r>
      <w:r w:rsidRPr="00B114AE">
        <w:t xml:space="preserve">mluvní straně. </w:t>
      </w:r>
    </w:p>
    <w:p w14:paraId="5B86F39B" w14:textId="77777777" w:rsidR="00EC7D79" w:rsidRPr="00B114AE" w:rsidRDefault="00EC7D79" w:rsidP="00014182">
      <w:pPr>
        <w:pStyle w:val="rovezanadpis"/>
        <w:spacing w:before="0" w:after="120" w:line="240" w:lineRule="auto"/>
      </w:pPr>
      <w:r w:rsidRPr="00B114AE">
        <w:t xml:space="preserve">Objednatel je rovněž oprávněn rámcovou </w:t>
      </w:r>
      <w:r w:rsidR="00986A3B" w:rsidRPr="00B114AE">
        <w:t>dohodu</w:t>
      </w:r>
      <w:r w:rsidRPr="00B114AE">
        <w:t xml:space="preserve"> písemně vypovědět i bez udání důvodu. Výpovědní lhůta činí 14 kalendářních dnů a počíná běžet dnem následujícím po dni prokazatelného doručení písemné výpovědi poskytovateli. Po dobu výpovědní lhůty trvají všechna práva a povinnosti stran </w:t>
      </w:r>
      <w:r w:rsidR="00986A3B" w:rsidRPr="00B114AE">
        <w:t xml:space="preserve">dohody </w:t>
      </w:r>
      <w:r w:rsidRPr="00B114AE">
        <w:t xml:space="preserve">touto rámcovou </w:t>
      </w:r>
      <w:r w:rsidR="00986A3B" w:rsidRPr="00B114AE">
        <w:t>dohodou</w:t>
      </w:r>
      <w:r w:rsidRPr="00B114AE">
        <w:t xml:space="preserve"> založené. Poskytovatel se zavazuje poskytovat plnění, na nichž se s objednatelem dohodl do doby obdržení písemné výpovědi, není-li ve výpovědi stanoveno jinak. Objednatel se zavazuje odměnu za takovéto plnění poskytnuté v souladu s touto rámcovou </w:t>
      </w:r>
      <w:r w:rsidR="00986A3B" w:rsidRPr="00B114AE">
        <w:t>dohodou</w:t>
      </w:r>
      <w:r w:rsidRPr="00B114AE">
        <w:t xml:space="preserve"> poskytovateli uhradit.</w:t>
      </w:r>
    </w:p>
    <w:p w14:paraId="5B86F39C" w14:textId="77777777" w:rsidR="00EC7D79" w:rsidRPr="00B114AE" w:rsidRDefault="00EC7D79" w:rsidP="00014182">
      <w:pPr>
        <w:pStyle w:val="rovezanadpis"/>
        <w:spacing w:before="0" w:after="120" w:line="240" w:lineRule="auto"/>
      </w:pPr>
      <w:r w:rsidRPr="00B114AE">
        <w:t xml:space="preserve">V případě ukončení platnosti této </w:t>
      </w:r>
      <w:r w:rsidR="00E3238F" w:rsidRPr="00B114AE">
        <w:t xml:space="preserve">rámcové </w:t>
      </w:r>
      <w:r w:rsidR="00986A3B" w:rsidRPr="00B114AE">
        <w:t>dohody</w:t>
      </w:r>
      <w:r w:rsidRPr="00B114AE">
        <w:t xml:space="preserve"> před uplynutím do</w:t>
      </w:r>
      <w:r w:rsidR="00E3238F" w:rsidRPr="00B114AE">
        <w:t>by, na níž byla sjednána, může o</w:t>
      </w:r>
      <w:r w:rsidRPr="00B114AE">
        <w:t xml:space="preserve">bjednatel požadovat, že určité dílčí plnění nebude dokončeno nebo že se s jeho plněním nezapočne. Objednatel v takovém případě uhradí </w:t>
      </w:r>
      <w:r w:rsidR="00E3238F" w:rsidRPr="00B114AE">
        <w:t>poskytovateli</w:t>
      </w:r>
      <w:r w:rsidRPr="00B114AE">
        <w:t xml:space="preserve"> náklady vzniklé v souvislosti se započatým plněním a jeho předčasným ukončením, za předpokladu, že takové náklady byly </w:t>
      </w:r>
      <w:r w:rsidR="00E3238F" w:rsidRPr="00B114AE">
        <w:t>poskytovatelem</w:t>
      </w:r>
      <w:r w:rsidRPr="00B114AE">
        <w:t xml:space="preserve"> vynaloženy v souladu s touto </w:t>
      </w:r>
      <w:r w:rsidR="00E3238F" w:rsidRPr="00B114AE">
        <w:t xml:space="preserve">rámcovou </w:t>
      </w:r>
      <w:r w:rsidR="00986A3B" w:rsidRPr="00B114AE">
        <w:t>dohodou,</w:t>
      </w:r>
      <w:r w:rsidRPr="00B114AE">
        <w:t xml:space="preserve"> a že budou </w:t>
      </w:r>
      <w:r w:rsidR="00E3238F" w:rsidRPr="00B114AE">
        <w:t>poskytovatelem</w:t>
      </w:r>
      <w:r w:rsidRPr="00B114AE">
        <w:t xml:space="preserve"> </w:t>
      </w:r>
      <w:r w:rsidR="00E3238F" w:rsidRPr="00B114AE">
        <w:t>o</w:t>
      </w:r>
      <w:r w:rsidRPr="00B114AE">
        <w:t>bjednateli řádně doloženy. Nárok na úhradu nákladů dle předchozí věty však</w:t>
      </w:r>
      <w:r w:rsidR="00E3238F" w:rsidRPr="00B114AE">
        <w:t xml:space="preserve"> poskytovateli</w:t>
      </w:r>
      <w:r w:rsidRPr="00B114AE">
        <w:t xml:space="preserve"> nevzniká v případě, že k ukončení platnosti této </w:t>
      </w:r>
      <w:r w:rsidR="00E3238F" w:rsidRPr="00B114AE">
        <w:t xml:space="preserve">rámcové </w:t>
      </w:r>
      <w:r w:rsidR="00986A3B" w:rsidRPr="00B114AE">
        <w:t>dohody</w:t>
      </w:r>
      <w:r w:rsidR="00E3238F" w:rsidRPr="00B114AE">
        <w:t>, byť ze strany o</w:t>
      </w:r>
      <w:r w:rsidRPr="00B114AE">
        <w:t xml:space="preserve">bjednatele, došlo z důvodů stojících na straně </w:t>
      </w:r>
      <w:r w:rsidR="00E3238F" w:rsidRPr="00B114AE">
        <w:t>poskytovatele</w:t>
      </w:r>
      <w:r w:rsidRPr="00B114AE">
        <w:t>.</w:t>
      </w:r>
    </w:p>
    <w:p w14:paraId="5B86F39D" w14:textId="77777777" w:rsidR="004E5A8D" w:rsidRDefault="00EC7D79" w:rsidP="00014182">
      <w:pPr>
        <w:pStyle w:val="rovezanadpis"/>
        <w:spacing w:before="0" w:after="120" w:line="240" w:lineRule="auto"/>
      </w:pPr>
      <w:r w:rsidRPr="00B114AE">
        <w:t xml:space="preserve">Předčasným ukončením </w:t>
      </w:r>
      <w:r w:rsidR="00E3238F" w:rsidRPr="00B114AE">
        <w:t xml:space="preserve">rámcové </w:t>
      </w:r>
      <w:r w:rsidR="00986A3B" w:rsidRPr="00B114AE">
        <w:t>dohody</w:t>
      </w:r>
      <w:r w:rsidRPr="00B114AE">
        <w:t xml:space="preserve"> nejsou dotčena ustanovení o odpovědnosti za škodu (škoda může spočí</w:t>
      </w:r>
      <w:r w:rsidR="00E3238F" w:rsidRPr="00B114AE">
        <w:t>vat i v nákladech vynaložených o</w:t>
      </w:r>
      <w:r w:rsidRPr="00B114AE">
        <w:t xml:space="preserve">bjednatelem na realizaci nového zadávacího řízení), nároky na uplatnění smluvních pokut, o ochraně důvěrných informací a ostatních práv a povinností založených </w:t>
      </w:r>
      <w:r w:rsidR="00DF10DB" w:rsidRPr="00B114AE">
        <w:t xml:space="preserve">rámcových </w:t>
      </w:r>
      <w:r w:rsidR="00986A3B" w:rsidRPr="00B114AE">
        <w:t>dohodou</w:t>
      </w:r>
      <w:r w:rsidRPr="00B114AE">
        <w:t xml:space="preserve">, která mají podle zákona nebo </w:t>
      </w:r>
      <w:r w:rsidR="00DF10DB" w:rsidRPr="00B114AE">
        <w:t xml:space="preserve">rámcové </w:t>
      </w:r>
      <w:r w:rsidR="00986A3B" w:rsidRPr="00B114AE">
        <w:t>dohody</w:t>
      </w:r>
      <w:r w:rsidRPr="00B114AE">
        <w:t xml:space="preserve"> trvat i po jejím zrušení.</w:t>
      </w:r>
    </w:p>
    <w:p w14:paraId="5B86F39E" w14:textId="77777777" w:rsidR="00E34350" w:rsidRPr="00B114AE" w:rsidRDefault="00E34350" w:rsidP="00E34350">
      <w:pPr>
        <w:widowControl w:val="0"/>
        <w:spacing w:after="120" w:line="240" w:lineRule="auto"/>
        <w:ind w:left="567"/>
        <w:jc w:val="both"/>
        <w:rPr>
          <w:rFonts w:ascii="Arial" w:hAnsi="Arial" w:cs="Arial"/>
        </w:rPr>
      </w:pPr>
    </w:p>
    <w:p w14:paraId="5B86F39F" w14:textId="77777777" w:rsidR="00B666CE" w:rsidRPr="00B114AE" w:rsidRDefault="00771A38" w:rsidP="00B114AE">
      <w:pPr>
        <w:pStyle w:val="Nadpis1"/>
        <w:spacing w:before="0" w:line="240" w:lineRule="auto"/>
        <w:rPr>
          <w:sz w:val="22"/>
          <w:szCs w:val="22"/>
        </w:rPr>
      </w:pPr>
      <w:r w:rsidRPr="00B114AE">
        <w:rPr>
          <w:sz w:val="22"/>
          <w:szCs w:val="22"/>
        </w:rPr>
        <w:t xml:space="preserve">důvěrné informace </w:t>
      </w:r>
    </w:p>
    <w:p w14:paraId="457437A2" w14:textId="20D1E9E9" w:rsidR="0072570B" w:rsidRDefault="0072570B" w:rsidP="0005775C">
      <w:pPr>
        <w:pStyle w:val="rovezanadpis"/>
        <w:numPr>
          <w:ilvl w:val="0"/>
          <w:numId w:val="0"/>
        </w:numPr>
        <w:spacing w:before="0" w:after="120" w:line="240" w:lineRule="auto"/>
        <w:ind w:left="851"/>
      </w:pPr>
    </w:p>
    <w:p w14:paraId="1D3583C6" w14:textId="77777777" w:rsidR="0072570B" w:rsidRDefault="005843B6" w:rsidP="0072570B">
      <w:pPr>
        <w:pStyle w:val="rovezanadpis"/>
        <w:spacing w:before="0" w:after="120" w:line="240" w:lineRule="auto"/>
      </w:pPr>
      <w:r w:rsidRPr="00957328">
        <w:t xml:space="preserve">Poskytovatel se zavazuje, že zachová jako důvěrné veškeré informace, o kterých se dozví v souvislosti s uzavíráním a poskytováním plnění dle této </w:t>
      </w:r>
      <w:r w:rsidR="0072570B" w:rsidRPr="00957328">
        <w:t>d</w:t>
      </w:r>
      <w:r w:rsidRPr="00957328">
        <w:t>ohody (dále jako „Důvěrné informace“). Povinnost poskytovat informace podle zákona č. 106/1999 Sb., o svobodném přístupu k informacím, ve znění pozdějších předpisů, není tímto ustanovením dotčena.</w:t>
      </w:r>
    </w:p>
    <w:p w14:paraId="26CEDC86" w14:textId="77777777" w:rsidR="0072570B" w:rsidRDefault="005843B6" w:rsidP="0072570B">
      <w:pPr>
        <w:pStyle w:val="rovezanadpis"/>
        <w:spacing w:before="0" w:after="120" w:line="240" w:lineRule="auto"/>
      </w:pPr>
      <w:r w:rsidRPr="00957328">
        <w:t xml:space="preserve">Poskytovatel se zavazuje, že neuvolní, nesdělí ani nezpřístupní jakékoliv třetí osobě Důvěrné informace získané od </w:t>
      </w:r>
      <w:r w:rsidR="0072570B" w:rsidRPr="00957328">
        <w:t>o</w:t>
      </w:r>
      <w:r w:rsidRPr="00957328">
        <w:t>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r w:rsidR="0072570B" w:rsidRPr="0072570B">
        <w:t xml:space="preserve"> </w:t>
      </w:r>
    </w:p>
    <w:p w14:paraId="0A577FC7" w14:textId="77777777" w:rsidR="0072570B" w:rsidRDefault="0072570B" w:rsidP="0072570B">
      <w:pPr>
        <w:pStyle w:val="rovezanadpis"/>
        <w:spacing w:before="0" w:after="120" w:line="240" w:lineRule="auto"/>
      </w:pPr>
      <w:r w:rsidRPr="00957328">
        <w:t>Poskytovatel se rovněž zavazuje pro případ, že se v průběhu plnění předmětu rámcové dohody dostane do kontaktu s údaji objednatele vyplývajícími z MS 2014+, tyto údaje  v žádném případě nezneužít, nezměnit, ani jinak nepoškodit, ztratit či znehodnotit.</w:t>
      </w:r>
    </w:p>
    <w:p w14:paraId="308DA61B" w14:textId="77777777" w:rsidR="0072570B" w:rsidRDefault="005843B6" w:rsidP="0072570B">
      <w:pPr>
        <w:pStyle w:val="rovezanadpis"/>
        <w:spacing w:before="0" w:after="120" w:line="240" w:lineRule="auto"/>
      </w:pPr>
      <w:r w:rsidRPr="00957328">
        <w:t>Poskytovatel se zavazuje zajistit při plnění této Dohody ochr</w:t>
      </w:r>
      <w:r w:rsidR="0072570B" w:rsidRPr="00957328">
        <w:t>anu osobních údajů zaměstnanců o</w:t>
      </w:r>
      <w:r w:rsidRPr="00957328">
        <w:t xml:space="preserve">bjednatele, příp. i dalších osob. Smluvní strany se zavazují postupovat v souvislosti s plněním dohody v souladu s platnými a účinnými právními předpisy na ochranu osobních údajů, podle Nařízení Evropského parlamentu a </w:t>
      </w:r>
      <w:r w:rsidRPr="00957328">
        <w:lastRenderedPageBreak/>
        <w:t xml:space="preserve">Rady (EU) 2016/679 o ochraně fyzických osob v souvislosti se zpracováním osobních údajů a o volném pohybu těchto údajů. Pokud bude smluvní strana v souvislosti s plněním této Dohody zpracovávat osobní údaje zaměstnanců/kontaktních osob druhé smluvní strany (jméno, telefon, e-mail), příp. i dalších osob, zavazuje se zpracovávat tyto osobní údaje pouze v rozsahu nezbytném pro plnění této </w:t>
      </w:r>
      <w:r w:rsidR="0072570B" w:rsidRPr="00957328">
        <w:t>d</w:t>
      </w:r>
      <w:r w:rsidRPr="00957328">
        <w:t xml:space="preserve">ohody a po dobu nezbytnou k plnění této </w:t>
      </w:r>
      <w:r w:rsidR="0072570B" w:rsidRPr="00957328">
        <w:t>d</w:t>
      </w:r>
      <w:r w:rsidRPr="00957328">
        <w:t>ohody.</w:t>
      </w:r>
    </w:p>
    <w:p w14:paraId="3A1D0854" w14:textId="77777777" w:rsidR="0072570B" w:rsidRDefault="005843B6" w:rsidP="0072570B">
      <w:pPr>
        <w:pStyle w:val="rovezanadpis"/>
        <w:spacing w:before="0" w:after="120" w:line="240" w:lineRule="auto"/>
      </w:pPr>
      <w:r w:rsidRPr="00957328">
        <w:t>Poskytovatel se zavazuje zabezpečit veškeré podklady poskytnuté mu</w:t>
      </w:r>
      <w:r w:rsidR="0072570B" w:rsidRPr="00957328">
        <w:t xml:space="preserve"> objednatelem mající charakter d</w:t>
      </w:r>
      <w:r w:rsidRPr="00957328">
        <w:t xml:space="preserve">ůvěrné informace, proti jejich odcizení nebo jinému zneužití třetí osobou. </w:t>
      </w:r>
    </w:p>
    <w:p w14:paraId="0AB6D98F" w14:textId="77777777" w:rsidR="0072570B" w:rsidRDefault="005843B6" w:rsidP="0072570B">
      <w:pPr>
        <w:pStyle w:val="rovezanadpis"/>
        <w:spacing w:before="0" w:after="120" w:line="240" w:lineRule="auto"/>
      </w:pPr>
      <w:r w:rsidRPr="00957328">
        <w:t>Poskytovatel se zavazuje svého případného poddodavatele zavázat povinností mlč</w:t>
      </w:r>
      <w:r w:rsidR="0072570B" w:rsidRPr="00957328">
        <w:t>enlivosti a respektováním práv o</w:t>
      </w:r>
      <w:r w:rsidRPr="00957328">
        <w:t>bjednatele nejméně ve stejném rozsahu, v jakém je v závazkovém vztahu zavázán sám. Za porušení závazku mlčenlivosti a ochrany Důvěrných informací poddodavate</w:t>
      </w:r>
      <w:r w:rsidR="0072570B" w:rsidRPr="00957328">
        <w:t>lem odpovídá o</w:t>
      </w:r>
      <w:r w:rsidRPr="00957328">
        <w:t xml:space="preserve">bjednateli přímo </w:t>
      </w:r>
      <w:r w:rsidR="0072570B" w:rsidRPr="00957328">
        <w:t>p</w:t>
      </w:r>
      <w:r w:rsidRPr="00957328">
        <w:t>oskytovatel.</w:t>
      </w:r>
    </w:p>
    <w:p w14:paraId="7AC9FC6E" w14:textId="23C4F813" w:rsidR="005843B6" w:rsidRPr="00957328" w:rsidRDefault="005843B6" w:rsidP="0072570B">
      <w:pPr>
        <w:pStyle w:val="rovezanadpis"/>
        <w:spacing w:before="0" w:after="120" w:line="240" w:lineRule="auto"/>
      </w:pPr>
      <w:r w:rsidRPr="00957328">
        <w:t xml:space="preserve">Povinnost zachovávat mlčenlivost se nevztahuje na informace: </w:t>
      </w:r>
    </w:p>
    <w:p w14:paraId="31E60EAF" w14:textId="3F79BD7A" w:rsidR="005843B6" w:rsidRPr="00957328" w:rsidRDefault="005843B6" w:rsidP="005843B6">
      <w:pPr>
        <w:pStyle w:val="Normlnslovan"/>
        <w:numPr>
          <w:ilvl w:val="1"/>
          <w:numId w:val="32"/>
        </w:numPr>
        <w:spacing w:before="60" w:after="0" w:line="280" w:lineRule="atLeast"/>
        <w:ind w:left="709" w:hanging="425"/>
        <w:jc w:val="both"/>
        <w:rPr>
          <w:rFonts w:ascii="Arial" w:hAnsi="Arial" w:cs="Arial"/>
          <w:color w:val="000000" w:themeColor="text1"/>
          <w:szCs w:val="22"/>
        </w:rPr>
      </w:pPr>
      <w:r w:rsidRPr="00957328">
        <w:rPr>
          <w:rFonts w:ascii="Arial" w:hAnsi="Arial" w:cs="Arial"/>
          <w:color w:val="000000" w:themeColor="text1"/>
          <w:szCs w:val="22"/>
        </w:rPr>
        <w:t xml:space="preserve">které jsou nebo se stanou všeobecně a veřejně přístupnými jinak, než porušením ustanovení tohoto článku této </w:t>
      </w:r>
      <w:r w:rsidR="0072570B" w:rsidRPr="00957328">
        <w:rPr>
          <w:rFonts w:ascii="Arial" w:hAnsi="Arial" w:cs="Arial"/>
          <w:color w:val="000000" w:themeColor="text1"/>
          <w:szCs w:val="22"/>
        </w:rPr>
        <w:t>d</w:t>
      </w:r>
      <w:r w:rsidRPr="00957328">
        <w:rPr>
          <w:rFonts w:ascii="Arial" w:hAnsi="Arial" w:cs="Arial"/>
          <w:color w:val="000000" w:themeColor="text1"/>
          <w:szCs w:val="22"/>
        </w:rPr>
        <w:t xml:space="preserve">ohody ze strany </w:t>
      </w:r>
      <w:r w:rsidR="0072570B" w:rsidRPr="00957328">
        <w:rPr>
          <w:rFonts w:ascii="Arial" w:hAnsi="Arial" w:cs="Arial"/>
          <w:color w:val="000000" w:themeColor="text1"/>
          <w:szCs w:val="22"/>
        </w:rPr>
        <w:t>p</w:t>
      </w:r>
      <w:r w:rsidRPr="00957328">
        <w:rPr>
          <w:rFonts w:ascii="Arial" w:hAnsi="Arial" w:cs="Arial"/>
          <w:color w:val="000000" w:themeColor="text1"/>
          <w:szCs w:val="22"/>
        </w:rPr>
        <w:t>oskytovatele;</w:t>
      </w:r>
    </w:p>
    <w:p w14:paraId="61CE30C1" w14:textId="5DB19F27" w:rsidR="005843B6" w:rsidRPr="00957328" w:rsidRDefault="005843B6" w:rsidP="005843B6">
      <w:pPr>
        <w:pStyle w:val="Normlnslovan"/>
        <w:numPr>
          <w:ilvl w:val="1"/>
          <w:numId w:val="32"/>
        </w:numPr>
        <w:spacing w:before="60" w:after="0" w:line="280" w:lineRule="atLeast"/>
        <w:ind w:left="709" w:hanging="425"/>
        <w:jc w:val="both"/>
        <w:rPr>
          <w:rFonts w:ascii="Arial" w:hAnsi="Arial" w:cs="Arial"/>
          <w:color w:val="000000" w:themeColor="text1"/>
          <w:szCs w:val="22"/>
        </w:rPr>
      </w:pPr>
      <w:r w:rsidRPr="00957328">
        <w:rPr>
          <w:rFonts w:ascii="Arial" w:hAnsi="Arial" w:cs="Arial"/>
          <w:color w:val="000000" w:themeColor="text1"/>
          <w:szCs w:val="22"/>
        </w:rPr>
        <w:t xml:space="preserve">které jsou </w:t>
      </w:r>
      <w:r w:rsidR="0072570B" w:rsidRPr="00957328">
        <w:rPr>
          <w:rFonts w:ascii="Arial" w:hAnsi="Arial" w:cs="Arial"/>
          <w:color w:val="000000" w:themeColor="text1"/>
          <w:szCs w:val="22"/>
        </w:rPr>
        <w:t>p</w:t>
      </w:r>
      <w:r w:rsidRPr="00957328">
        <w:rPr>
          <w:rFonts w:ascii="Arial" w:hAnsi="Arial" w:cs="Arial"/>
          <w:color w:val="000000" w:themeColor="text1"/>
          <w:szCs w:val="22"/>
        </w:rPr>
        <w:t xml:space="preserve">oskytovateli známy a byly mu volně k dispozici ještě před přijetím </w:t>
      </w:r>
      <w:r w:rsidR="0072570B" w:rsidRPr="00957328">
        <w:rPr>
          <w:rFonts w:ascii="Arial" w:hAnsi="Arial" w:cs="Arial"/>
          <w:color w:val="000000" w:themeColor="text1"/>
          <w:szCs w:val="22"/>
        </w:rPr>
        <w:t>těchto informací od o</w:t>
      </w:r>
      <w:r w:rsidRPr="00957328">
        <w:rPr>
          <w:rFonts w:ascii="Arial" w:hAnsi="Arial" w:cs="Arial"/>
          <w:color w:val="000000" w:themeColor="text1"/>
          <w:szCs w:val="22"/>
        </w:rPr>
        <w:t>bjednatele;</w:t>
      </w:r>
    </w:p>
    <w:p w14:paraId="3E314C82" w14:textId="300234FB" w:rsidR="005843B6" w:rsidRPr="00957328" w:rsidRDefault="005843B6" w:rsidP="005843B6">
      <w:pPr>
        <w:pStyle w:val="Normlnslovan"/>
        <w:numPr>
          <w:ilvl w:val="1"/>
          <w:numId w:val="32"/>
        </w:numPr>
        <w:spacing w:before="60" w:after="0" w:line="280" w:lineRule="atLeast"/>
        <w:ind w:left="709" w:hanging="425"/>
        <w:jc w:val="both"/>
        <w:rPr>
          <w:rFonts w:ascii="Arial" w:hAnsi="Arial" w:cs="Arial"/>
          <w:color w:val="000000" w:themeColor="text1"/>
          <w:szCs w:val="22"/>
        </w:rPr>
      </w:pPr>
      <w:r w:rsidRPr="00957328">
        <w:rPr>
          <w:rFonts w:ascii="Arial" w:hAnsi="Arial" w:cs="Arial"/>
          <w:color w:val="000000" w:themeColor="text1"/>
          <w:szCs w:val="22"/>
        </w:rPr>
        <w:t xml:space="preserve">které budou následně </w:t>
      </w:r>
      <w:r w:rsidR="0072570B" w:rsidRPr="00957328">
        <w:rPr>
          <w:rFonts w:ascii="Arial" w:hAnsi="Arial" w:cs="Arial"/>
          <w:color w:val="000000" w:themeColor="text1"/>
          <w:szCs w:val="22"/>
        </w:rPr>
        <w:t>p</w:t>
      </w:r>
      <w:r w:rsidRPr="00957328">
        <w:rPr>
          <w:rFonts w:ascii="Arial" w:hAnsi="Arial" w:cs="Arial"/>
          <w:color w:val="000000" w:themeColor="text1"/>
          <w:szCs w:val="22"/>
        </w:rPr>
        <w:t xml:space="preserve">oskytovateli sděleny bez závazku mlčenlivosti třetích osob, jež rovněž nejsou ve vztahu k nim nijak vázány; a </w:t>
      </w:r>
    </w:p>
    <w:p w14:paraId="0450DC64" w14:textId="77777777" w:rsidR="005843B6" w:rsidRPr="00957328" w:rsidRDefault="005843B6" w:rsidP="005843B6">
      <w:pPr>
        <w:pStyle w:val="Normlnslovan"/>
        <w:numPr>
          <w:ilvl w:val="1"/>
          <w:numId w:val="32"/>
        </w:numPr>
        <w:spacing w:before="60" w:after="0" w:line="280" w:lineRule="atLeast"/>
        <w:ind w:left="709" w:hanging="425"/>
        <w:jc w:val="both"/>
        <w:rPr>
          <w:rFonts w:ascii="Arial" w:hAnsi="Arial" w:cs="Arial"/>
          <w:color w:val="000000" w:themeColor="text1"/>
          <w:szCs w:val="22"/>
        </w:rPr>
      </w:pPr>
      <w:r w:rsidRPr="00957328">
        <w:rPr>
          <w:rFonts w:ascii="Arial" w:hAnsi="Arial" w:cs="Arial"/>
          <w:color w:val="000000" w:themeColor="text1"/>
          <w:szCs w:val="22"/>
        </w:rPr>
        <w:t>jejichž sdělení vyžadují platné a účinné právní předpisy České republiky.</w:t>
      </w:r>
    </w:p>
    <w:p w14:paraId="6175B497" w14:textId="77777777" w:rsidR="005843B6" w:rsidRDefault="005843B6" w:rsidP="0072570B">
      <w:pPr>
        <w:pStyle w:val="rovezanadpis"/>
        <w:numPr>
          <w:ilvl w:val="0"/>
          <w:numId w:val="0"/>
        </w:numPr>
        <w:spacing w:before="0" w:after="120" w:line="240" w:lineRule="auto"/>
        <w:ind w:left="851"/>
      </w:pPr>
    </w:p>
    <w:p w14:paraId="5B86F3A4" w14:textId="77777777" w:rsidR="00772548" w:rsidRPr="00B114AE" w:rsidRDefault="00DF7C7E" w:rsidP="00B114AE">
      <w:pPr>
        <w:pStyle w:val="Nadpis1"/>
        <w:spacing w:before="0" w:line="240" w:lineRule="auto"/>
        <w:rPr>
          <w:sz w:val="22"/>
          <w:szCs w:val="22"/>
        </w:rPr>
      </w:pPr>
      <w:r w:rsidRPr="00B114AE">
        <w:rPr>
          <w:sz w:val="22"/>
          <w:szCs w:val="22"/>
        </w:rPr>
        <w:t>závěrečná ujednání</w:t>
      </w:r>
    </w:p>
    <w:p w14:paraId="5B86F3A5" w14:textId="223D7488" w:rsidR="0005314B" w:rsidRPr="00B114AE" w:rsidRDefault="0005314B" w:rsidP="00F51F3B">
      <w:pPr>
        <w:pStyle w:val="rovezanadpis"/>
        <w:spacing w:before="0" w:after="120" w:line="240" w:lineRule="auto"/>
      </w:pPr>
      <w:r w:rsidRPr="00F51F3B">
        <w:t xml:space="preserve">Tato </w:t>
      </w:r>
      <w:r w:rsidR="00015FBB" w:rsidRPr="00F51F3B">
        <w:t xml:space="preserve">rámcová </w:t>
      </w:r>
      <w:r w:rsidR="00576B9F" w:rsidRPr="00F51F3B">
        <w:t>dohoda</w:t>
      </w:r>
      <w:r w:rsidRPr="00F51F3B">
        <w:t xml:space="preserve"> nabývá platnosti dnem jejího podpisu oběma stranami</w:t>
      </w:r>
      <w:r w:rsidR="00576B9F" w:rsidRPr="00F51F3B">
        <w:t xml:space="preserve"> dohody</w:t>
      </w:r>
      <w:r w:rsidRPr="00F51F3B">
        <w:t xml:space="preserve">. Účinnosti však tato </w:t>
      </w:r>
      <w:r w:rsidR="00576B9F" w:rsidRPr="00F51F3B">
        <w:t>dohoda</w:t>
      </w:r>
      <w:r w:rsidRPr="00F51F3B">
        <w:t xml:space="preserve"> v souladu s § 6 odst. 1 zákona </w:t>
      </w:r>
      <w:r w:rsidR="00F72506" w:rsidRPr="00F51F3B">
        <w:t>č. 340/2015 Sb., o zvláštních podmínkách účinnosti některých smluv, uveřejňování těchto smluv a o registru smluv (zákon o registru smluv)</w:t>
      </w:r>
      <w:r w:rsidRPr="00F51F3B">
        <w:t>, nabývá dnem uveřejněn</w:t>
      </w:r>
      <w:r w:rsidR="00F72506" w:rsidRPr="00F51F3B">
        <w:t xml:space="preserve">í v registru smluv ve smyslu </w:t>
      </w:r>
      <w:r w:rsidRPr="00F51F3B">
        <w:t>§ 4 zákona o registru smluv.</w:t>
      </w:r>
      <w:r w:rsidR="00015FBB" w:rsidRPr="00F51F3B">
        <w:t xml:space="preserve"> </w:t>
      </w:r>
      <w:r w:rsidR="00015FBB" w:rsidRPr="00B114AE">
        <w:t xml:space="preserve">Uveřejnění této </w:t>
      </w:r>
      <w:r w:rsidR="00DF19BB" w:rsidRPr="00B114AE">
        <w:t>dohody</w:t>
      </w:r>
      <w:r w:rsidR="00015FBB" w:rsidRPr="00B114AE">
        <w:t xml:space="preserve"> dle </w:t>
      </w:r>
      <w:r w:rsidR="00A00B15">
        <w:t xml:space="preserve">zákona </w:t>
      </w:r>
      <w:r w:rsidR="00F72506" w:rsidRPr="00F51F3B">
        <w:t>o registru smluv</w:t>
      </w:r>
      <w:r w:rsidR="00F72506" w:rsidRPr="00B114AE" w:rsidDel="00F72506">
        <w:t xml:space="preserve"> </w:t>
      </w:r>
      <w:r w:rsidR="00015FBB" w:rsidRPr="00B114AE">
        <w:t>zajistí objednatel.</w:t>
      </w:r>
    </w:p>
    <w:p w14:paraId="5B86F3A6" w14:textId="77777777" w:rsidR="00DF7C7E" w:rsidRPr="00B114AE" w:rsidRDefault="00015FBB" w:rsidP="00B114AE">
      <w:pPr>
        <w:pStyle w:val="rovezanadpis"/>
        <w:spacing w:before="0" w:after="120" w:line="240" w:lineRule="auto"/>
      </w:pPr>
      <w:r w:rsidRPr="00B114AE">
        <w:t xml:space="preserve">Zhotovitel je povinen strpět uveřejnění této </w:t>
      </w:r>
      <w:r w:rsidR="00DF19BB" w:rsidRPr="00B114AE">
        <w:t>dohody</w:t>
      </w:r>
      <w:r w:rsidRPr="00B114AE">
        <w:t xml:space="preserve"> dle platných právních předpisů a v souvislosti s ním prohlašuje, že žádná část </w:t>
      </w:r>
      <w:r w:rsidR="00DF19BB" w:rsidRPr="00B114AE">
        <w:t>této dohody</w:t>
      </w:r>
      <w:r w:rsidRPr="00B114AE">
        <w:t xml:space="preserve"> není obchodním tajemstvím.</w:t>
      </w:r>
    </w:p>
    <w:p w14:paraId="5B86F3A7" w14:textId="77777777" w:rsidR="00DF7C7E" w:rsidRPr="00B114AE" w:rsidRDefault="00DF7C7E" w:rsidP="00B114AE">
      <w:pPr>
        <w:pStyle w:val="rovezanadpis"/>
        <w:spacing w:before="0" w:after="120" w:line="240" w:lineRule="auto"/>
      </w:pPr>
      <w:r w:rsidRPr="00B114AE">
        <w:t xml:space="preserve">Nebude-li mezi </w:t>
      </w:r>
      <w:r w:rsidR="00015FBB" w:rsidRPr="00B114AE">
        <w:t>objednatelem a poskytovatelem</w:t>
      </w:r>
      <w:r w:rsidRPr="00B114AE">
        <w:t xml:space="preserve"> d</w:t>
      </w:r>
      <w:r w:rsidR="006868DC" w:rsidRPr="00B114AE">
        <w:t>ohodnuto jinak, řídí se práva a </w:t>
      </w:r>
      <w:r w:rsidRPr="00B114AE">
        <w:t>povinnosti</w:t>
      </w:r>
      <w:r w:rsidR="00DF19BB" w:rsidRPr="00B114AE">
        <w:t xml:space="preserve"> </w:t>
      </w:r>
      <w:r w:rsidRPr="00B114AE">
        <w:t>stran</w:t>
      </w:r>
      <w:r w:rsidR="00DF19BB" w:rsidRPr="00B114AE">
        <w:t xml:space="preserve"> dohody</w:t>
      </w:r>
      <w:r w:rsidRPr="00B114AE">
        <w:t xml:space="preserve">, zejména práva a povinnosti touto </w:t>
      </w:r>
      <w:r w:rsidR="00DF19BB" w:rsidRPr="00B114AE">
        <w:t>dohodou</w:t>
      </w:r>
      <w:r w:rsidRPr="00B114AE">
        <w:t xml:space="preserve"> neupravené či výslovně nevyloučené, příslušnými ustanoveními </w:t>
      </w:r>
      <w:r w:rsidR="00CA22ED" w:rsidRPr="00B114AE">
        <w:t>občanského zákoníku</w:t>
      </w:r>
      <w:r w:rsidRPr="00B114AE">
        <w:t xml:space="preserve"> a dalšími právními předpisy účinnými ke dni uzavření této </w:t>
      </w:r>
      <w:r w:rsidR="00DF19BB" w:rsidRPr="00B114AE">
        <w:t>dohody</w:t>
      </w:r>
      <w:r w:rsidRPr="00B114AE">
        <w:t>.</w:t>
      </w:r>
    </w:p>
    <w:p w14:paraId="5B86F3A8" w14:textId="77777777" w:rsidR="00DF7C7E" w:rsidRPr="00B114AE" w:rsidRDefault="00DF7C7E" w:rsidP="00B114AE">
      <w:pPr>
        <w:pStyle w:val="rovezanadpis"/>
        <w:spacing w:before="0" w:after="120" w:line="240" w:lineRule="auto"/>
      </w:pPr>
      <w:r w:rsidRPr="00B114AE">
        <w:t xml:space="preserve">Pokud se stane některé ustanovení </w:t>
      </w:r>
      <w:r w:rsidR="00DF19BB" w:rsidRPr="00B114AE">
        <w:t>dohody</w:t>
      </w:r>
      <w:r w:rsidRPr="00B114AE">
        <w:t xml:space="preserve"> neplatné nebo neúčinné, nedotýká se to ostatních ustanovení této </w:t>
      </w:r>
      <w:r w:rsidR="00DF19BB" w:rsidRPr="00B114AE">
        <w:t>dohody</w:t>
      </w:r>
      <w:r w:rsidRPr="00B114AE">
        <w:t xml:space="preserve">, která zůstávají platná a účinná. Strany </w:t>
      </w:r>
      <w:r w:rsidR="00DF19BB" w:rsidRPr="00B114AE">
        <w:t xml:space="preserve">dohody </w:t>
      </w:r>
      <w:r w:rsidRPr="00B114AE">
        <w:t xml:space="preserve">se v takovém případě zavazují nahradit </w:t>
      </w:r>
      <w:r w:rsidR="00DF19BB" w:rsidRPr="00B114AE">
        <w:t xml:space="preserve">konsenzem </w:t>
      </w:r>
      <w:r w:rsidRPr="00B114AE">
        <w:t>ustanovení neplatné nebo neúčinné ustanovením platným a účinným, které nejlépe odpovídá původně zamýšlenému účelu ustanovení neplatného nebo neúčinného.</w:t>
      </w:r>
    </w:p>
    <w:p w14:paraId="5B86F3A9" w14:textId="77777777" w:rsidR="00DF7C7E" w:rsidRPr="00B114AE" w:rsidRDefault="00DF7C7E" w:rsidP="00B114AE">
      <w:pPr>
        <w:pStyle w:val="rovezanadpis"/>
        <w:spacing w:before="0" w:after="120" w:line="240" w:lineRule="auto"/>
      </w:pPr>
      <w:r w:rsidRPr="00B114AE">
        <w:t xml:space="preserve">Případné rozpory se strany </w:t>
      </w:r>
      <w:r w:rsidR="00DF19BB" w:rsidRPr="00B114AE">
        <w:t xml:space="preserve">dohody </w:t>
      </w:r>
      <w:r w:rsidRPr="00B114AE">
        <w:t xml:space="preserve">zavazují řešit </w:t>
      </w:r>
      <w:r w:rsidR="003C346C" w:rsidRPr="00B114AE">
        <w:t xml:space="preserve">smírnou </w:t>
      </w:r>
      <w:r w:rsidRPr="00B114AE">
        <w:t xml:space="preserve">dohodou. Teprve nebude-li dosažení </w:t>
      </w:r>
      <w:r w:rsidR="00DF19BB" w:rsidRPr="00B114AE">
        <w:t xml:space="preserve">konsenzu </w:t>
      </w:r>
      <w:r w:rsidRPr="00B114AE">
        <w:t>mezi nimi možné, bude věc řešena u věcně příslušného soudu dle zákona č. 99/1963 Sb., občanský soudní řád, ve zn</w:t>
      </w:r>
      <w:r w:rsidR="00122896" w:rsidRPr="00B114AE">
        <w:t>ění pozdějších předpisů, a to u </w:t>
      </w:r>
      <w:r w:rsidRPr="00B114AE">
        <w:t xml:space="preserve">místně příslušného soudu, v jehož obvodu má sídlo </w:t>
      </w:r>
      <w:r w:rsidR="007C3E75" w:rsidRPr="00B114AE">
        <w:t>objednatel</w:t>
      </w:r>
      <w:r w:rsidRPr="00B114AE">
        <w:t>.</w:t>
      </w:r>
    </w:p>
    <w:p w14:paraId="5B86F3AA" w14:textId="77777777" w:rsidR="00DF7C7E" w:rsidRPr="00B114AE" w:rsidRDefault="00DF7C7E" w:rsidP="00B114AE">
      <w:pPr>
        <w:pStyle w:val="rovezanadpis"/>
        <w:spacing w:before="0" w:after="120" w:line="240" w:lineRule="auto"/>
      </w:pPr>
      <w:r w:rsidRPr="00B114AE">
        <w:t xml:space="preserve">Tato </w:t>
      </w:r>
      <w:r w:rsidR="00DF19BB" w:rsidRPr="00B114AE">
        <w:t>dohoda</w:t>
      </w:r>
      <w:r w:rsidR="003C346C" w:rsidRPr="00B114AE">
        <w:t xml:space="preserve"> </w:t>
      </w:r>
      <w:r w:rsidRPr="00B114AE">
        <w:t xml:space="preserve">obsahuje úplné ujednání o předmětu </w:t>
      </w:r>
      <w:r w:rsidR="00DF19BB" w:rsidRPr="00B114AE">
        <w:t>dohody</w:t>
      </w:r>
      <w:r w:rsidRPr="00B114AE">
        <w:t xml:space="preserve"> a všech náležitostech, které strany</w:t>
      </w:r>
      <w:r w:rsidR="00DF19BB" w:rsidRPr="00B114AE">
        <w:t xml:space="preserve"> dohody</w:t>
      </w:r>
      <w:r w:rsidRPr="00B114AE">
        <w:t xml:space="preserve"> m</w:t>
      </w:r>
      <w:r w:rsidR="00E87002" w:rsidRPr="00B114AE">
        <w:t>ěly a chtěly v</w:t>
      </w:r>
      <w:r w:rsidR="00DF19BB" w:rsidRPr="00B114AE">
        <w:t xml:space="preserve"> dohodě</w:t>
      </w:r>
      <w:r w:rsidR="00E87002" w:rsidRPr="00B114AE">
        <w:t xml:space="preserve"> ujednat</w:t>
      </w:r>
      <w:r w:rsidR="00DF19BB" w:rsidRPr="00B114AE">
        <w:t>,</w:t>
      </w:r>
      <w:r w:rsidRPr="00B114AE">
        <w:t xml:space="preserve"> a které považují za důležité pro </w:t>
      </w:r>
      <w:r w:rsidRPr="00B114AE">
        <w:lastRenderedPageBreak/>
        <w:t xml:space="preserve">závaznost této </w:t>
      </w:r>
      <w:r w:rsidR="00DF19BB" w:rsidRPr="00B114AE">
        <w:t>dohody</w:t>
      </w:r>
      <w:r w:rsidRPr="00B114AE">
        <w:t xml:space="preserve">. Žádný projev stran </w:t>
      </w:r>
      <w:r w:rsidR="00DF19BB" w:rsidRPr="00B114AE">
        <w:t xml:space="preserve">dohody </w:t>
      </w:r>
      <w:r w:rsidRPr="00B114AE">
        <w:t xml:space="preserve">učiněný při jednání o této </w:t>
      </w:r>
      <w:r w:rsidR="00DF19BB" w:rsidRPr="00B114AE">
        <w:t>dohodě</w:t>
      </w:r>
      <w:r w:rsidRPr="00B114AE">
        <w:t xml:space="preserve"> ani projev učiněný po uzavření této </w:t>
      </w:r>
      <w:r w:rsidR="00DF19BB" w:rsidRPr="00B114AE">
        <w:t>dohody</w:t>
      </w:r>
      <w:r w:rsidR="0054440D" w:rsidRPr="00B114AE">
        <w:t xml:space="preserve"> nesmí být vykládán v rozporu s </w:t>
      </w:r>
      <w:r w:rsidRPr="00B114AE">
        <w:t xml:space="preserve">výslovnými ustanoveními této </w:t>
      </w:r>
      <w:r w:rsidR="00DF19BB" w:rsidRPr="00B114AE">
        <w:t>dohody</w:t>
      </w:r>
      <w:r w:rsidRPr="00B114AE">
        <w:t xml:space="preserve"> a nezakládá žádný závazek žádné ze </w:t>
      </w:r>
      <w:r w:rsidR="00DF19BB" w:rsidRPr="00B114AE">
        <w:t>stran dohody.</w:t>
      </w:r>
    </w:p>
    <w:p w14:paraId="5B86F3AB" w14:textId="77777777" w:rsidR="00DF7C7E" w:rsidRPr="00B114AE" w:rsidRDefault="00DF7C7E" w:rsidP="00B114AE">
      <w:pPr>
        <w:pStyle w:val="rovezanadpis"/>
        <w:spacing w:before="0" w:after="120" w:line="240" w:lineRule="auto"/>
      </w:pPr>
      <w:r w:rsidRPr="00B114AE">
        <w:t xml:space="preserve">Tato </w:t>
      </w:r>
      <w:r w:rsidR="00DF19BB" w:rsidRPr="00B114AE">
        <w:t>dohoda</w:t>
      </w:r>
      <w:r w:rsidRPr="00B114AE">
        <w:t xml:space="preserve"> je vyhotovena ve čtyřech stejnopisech, z nichž každý má platnost originálu</w:t>
      </w:r>
      <w:r w:rsidR="00F51F3B">
        <w:t>, přičemž objednatel obdrží tři stejnopisy</w:t>
      </w:r>
      <w:r w:rsidRPr="00B114AE">
        <w:t>.</w:t>
      </w:r>
    </w:p>
    <w:p w14:paraId="5B86F3AC" w14:textId="77777777" w:rsidR="00B666CE" w:rsidRPr="00B114AE" w:rsidRDefault="00DF19BB" w:rsidP="00B114AE">
      <w:pPr>
        <w:pStyle w:val="rovezanadpis"/>
        <w:spacing w:before="0" w:after="120" w:line="240" w:lineRule="auto"/>
      </w:pPr>
      <w:r w:rsidRPr="00B114AE">
        <w:t>S</w:t>
      </w:r>
      <w:r w:rsidR="00DF7C7E" w:rsidRPr="00B114AE">
        <w:t xml:space="preserve">trany </w:t>
      </w:r>
      <w:r w:rsidRPr="00B114AE">
        <w:t xml:space="preserve">dohody </w:t>
      </w:r>
      <w:r w:rsidR="00DF7C7E" w:rsidRPr="00B114AE">
        <w:t xml:space="preserve">potvrzují, že si tuto </w:t>
      </w:r>
      <w:r w:rsidRPr="00B114AE">
        <w:t>dohodu</w:t>
      </w:r>
      <w:r w:rsidR="00DF7C7E" w:rsidRPr="00B114AE">
        <w:t xml:space="preserve"> před</w:t>
      </w:r>
      <w:r w:rsidR="00122896" w:rsidRPr="00B114AE">
        <w:t xml:space="preserve"> jejím podpisem přečetly a že s </w:t>
      </w:r>
      <w:r w:rsidR="00DF7C7E" w:rsidRPr="00B114AE">
        <w:t>jejím obsahem souhlasí. Na důkaz toho připojují své podpisy.</w:t>
      </w:r>
    </w:p>
    <w:p w14:paraId="5B86F3AD" w14:textId="77777777" w:rsidR="000D0313" w:rsidRPr="00B114AE" w:rsidRDefault="00DF19BB" w:rsidP="00E61C5B">
      <w:pPr>
        <w:pStyle w:val="rovezanadpis"/>
        <w:spacing w:before="0" w:after="120" w:line="240" w:lineRule="auto"/>
      </w:pPr>
      <w:r w:rsidRPr="00F51F3B">
        <w:t>Ke změně dohody nedojde</w:t>
      </w:r>
      <w:r w:rsidR="00E61C5B" w:rsidRPr="00F51F3B">
        <w:t xml:space="preserve"> - nebude</w:t>
      </w:r>
      <w:r w:rsidR="00E61C5B">
        <w:t xml:space="preserve"> </w:t>
      </w:r>
      <w:r w:rsidR="00E61C5B" w:rsidRPr="00B114AE">
        <w:t>uzav</w:t>
      </w:r>
      <w:r w:rsidR="00E61C5B">
        <w:t>řen</w:t>
      </w:r>
      <w:r w:rsidR="00E61C5B" w:rsidRPr="00B114AE">
        <w:t xml:space="preserve"> dodatek k </w:t>
      </w:r>
      <w:r w:rsidR="00E61C5B" w:rsidRPr="00F51F3B">
        <w:t>rámcové dohodě</w:t>
      </w:r>
      <w:r w:rsidRPr="00F51F3B">
        <w:t>:</w:t>
      </w:r>
    </w:p>
    <w:p w14:paraId="5B86F3AE" w14:textId="77777777" w:rsidR="000D0313" w:rsidRPr="00B114AE" w:rsidRDefault="000D0313" w:rsidP="00B114AE">
      <w:pPr>
        <w:pStyle w:val="rovezanadpis"/>
        <w:numPr>
          <w:ilvl w:val="0"/>
          <w:numId w:val="0"/>
        </w:numPr>
        <w:spacing w:before="0" w:after="120" w:line="240" w:lineRule="auto"/>
        <w:ind w:left="851"/>
      </w:pPr>
      <w:r w:rsidRPr="00B114AE">
        <w:t xml:space="preserve">při změně členů realizačního týmu, </w:t>
      </w:r>
    </w:p>
    <w:p w14:paraId="5B86F3AF" w14:textId="77777777" w:rsidR="000D0313" w:rsidRPr="00B114AE" w:rsidRDefault="00BD2C11" w:rsidP="00B114AE">
      <w:pPr>
        <w:pStyle w:val="rovezanadpis"/>
        <w:numPr>
          <w:ilvl w:val="0"/>
          <w:numId w:val="0"/>
        </w:numPr>
        <w:spacing w:before="0" w:after="120" w:line="240" w:lineRule="auto"/>
        <w:ind w:left="851"/>
      </w:pPr>
      <w:r w:rsidRPr="00B114AE">
        <w:t xml:space="preserve">při </w:t>
      </w:r>
      <w:r w:rsidR="000D0313" w:rsidRPr="00B114AE">
        <w:t xml:space="preserve">změně </w:t>
      </w:r>
      <w:r w:rsidR="00DF19BB" w:rsidRPr="00B114AE">
        <w:t>pod</w:t>
      </w:r>
      <w:r w:rsidR="000D0313" w:rsidRPr="00B114AE">
        <w:t xml:space="preserve">dodavatele či při jeho přistoupení k zakázce (kdy </w:t>
      </w:r>
      <w:r w:rsidR="00DF19BB" w:rsidRPr="00B114AE">
        <w:t>pod</w:t>
      </w:r>
      <w:r w:rsidR="000D0313" w:rsidRPr="00B114AE">
        <w:t xml:space="preserve">dodavatel přistupuje v průběhu plnění předmětu této </w:t>
      </w:r>
      <w:r w:rsidR="00DF19BB" w:rsidRPr="00B114AE">
        <w:t>dohody</w:t>
      </w:r>
      <w:r w:rsidR="000D0313" w:rsidRPr="00B114AE">
        <w:t>),</w:t>
      </w:r>
    </w:p>
    <w:p w14:paraId="5B86F3B0" w14:textId="77777777" w:rsidR="000D0313" w:rsidRPr="00B114AE" w:rsidRDefault="000D0313" w:rsidP="00B114AE">
      <w:pPr>
        <w:pStyle w:val="rovezanadpis"/>
        <w:numPr>
          <w:ilvl w:val="0"/>
          <w:numId w:val="0"/>
        </w:numPr>
        <w:spacing w:before="0" w:after="120" w:line="240" w:lineRule="auto"/>
        <w:ind w:left="851"/>
      </w:pPr>
    </w:p>
    <w:p w14:paraId="5B86F3B1" w14:textId="20D19DD5" w:rsidR="000D0313" w:rsidRPr="0072570B" w:rsidRDefault="0072570B" w:rsidP="0072570B">
      <w:pPr>
        <w:pStyle w:val="rovezanadpis"/>
        <w:numPr>
          <w:ilvl w:val="0"/>
          <w:numId w:val="0"/>
        </w:numPr>
        <w:spacing w:before="0" w:after="120" w:line="240" w:lineRule="auto"/>
        <w:ind w:left="851" w:hanging="851"/>
        <w:rPr>
          <w:b/>
        </w:rPr>
      </w:pPr>
      <w:r w:rsidRPr="0072570B">
        <w:rPr>
          <w:b/>
        </w:rPr>
        <w:t xml:space="preserve">Nedílnou součástí této dohody jsou také tyto přílohy: </w:t>
      </w:r>
    </w:p>
    <w:p w14:paraId="4B5AFF32" w14:textId="05FB9D63" w:rsidR="0072570B" w:rsidRDefault="0072570B" w:rsidP="00B114AE">
      <w:pPr>
        <w:spacing w:after="120" w:line="240" w:lineRule="auto"/>
        <w:rPr>
          <w:rFonts w:ascii="Arial" w:hAnsi="Arial" w:cs="Arial"/>
          <w:bCs/>
        </w:rPr>
      </w:pPr>
      <w:r w:rsidRPr="00B114AE">
        <w:rPr>
          <w:rFonts w:ascii="Arial" w:hAnsi="Arial" w:cs="Arial"/>
          <w:bCs/>
        </w:rPr>
        <w:t>Příloha č. 2.</w:t>
      </w:r>
      <w:r>
        <w:rPr>
          <w:rFonts w:ascii="Arial" w:hAnsi="Arial" w:cs="Arial"/>
          <w:bCs/>
        </w:rPr>
        <w:t>1</w:t>
      </w:r>
      <w:r w:rsidRPr="00B114AE">
        <w:rPr>
          <w:rFonts w:ascii="Arial" w:hAnsi="Arial" w:cs="Arial"/>
          <w:bCs/>
        </w:rPr>
        <w:t xml:space="preserve"> dohody: </w:t>
      </w:r>
      <w:r w:rsidRPr="00FA4806">
        <w:rPr>
          <w:rFonts w:ascii="Arial" w:hAnsi="Arial" w:cs="Arial"/>
          <w:b/>
          <w:bCs/>
        </w:rPr>
        <w:t>Specifikace předmětu plnění</w:t>
      </w:r>
      <w:r>
        <w:rPr>
          <w:rFonts w:ascii="Arial" w:hAnsi="Arial" w:cs="Arial"/>
          <w:bCs/>
        </w:rPr>
        <w:t xml:space="preserve"> </w:t>
      </w:r>
    </w:p>
    <w:p w14:paraId="47B4686B" w14:textId="6F16B340" w:rsidR="00FA4806" w:rsidRPr="00FA4806" w:rsidRDefault="00126CFB" w:rsidP="00FA4806">
      <w:pPr>
        <w:spacing w:line="280" w:lineRule="atLeast"/>
        <w:jc w:val="both"/>
        <w:rPr>
          <w:rFonts w:ascii="Arial" w:hAnsi="Arial" w:cs="Arial"/>
          <w:bCs/>
        </w:rPr>
      </w:pPr>
      <w:r w:rsidRPr="00B114AE">
        <w:rPr>
          <w:rFonts w:ascii="Arial" w:hAnsi="Arial" w:cs="Arial"/>
          <w:bCs/>
        </w:rPr>
        <w:t>Příloha č. 2.</w:t>
      </w:r>
      <w:r w:rsidR="00F721D2">
        <w:rPr>
          <w:rFonts w:ascii="Arial" w:hAnsi="Arial" w:cs="Arial"/>
          <w:bCs/>
        </w:rPr>
        <w:t>2</w:t>
      </w:r>
      <w:r w:rsidRPr="00B114AE">
        <w:rPr>
          <w:rFonts w:ascii="Arial" w:hAnsi="Arial" w:cs="Arial"/>
          <w:bCs/>
        </w:rPr>
        <w:t xml:space="preserve"> dohody: </w:t>
      </w:r>
      <w:r w:rsidRPr="00FA4806">
        <w:rPr>
          <w:rFonts w:ascii="Arial" w:hAnsi="Arial" w:cs="Arial"/>
          <w:b/>
          <w:bCs/>
        </w:rPr>
        <w:t>Realizační tým</w:t>
      </w:r>
      <w:r w:rsidRPr="00B114AE">
        <w:rPr>
          <w:rFonts w:ascii="Arial" w:hAnsi="Arial" w:cs="Arial"/>
          <w:bCs/>
        </w:rPr>
        <w:t xml:space="preserve"> (jmenný seznam </w:t>
      </w:r>
      <w:proofErr w:type="gramStart"/>
      <w:r w:rsidRPr="00B114AE">
        <w:rPr>
          <w:rFonts w:ascii="Arial" w:hAnsi="Arial" w:cs="Arial"/>
          <w:bCs/>
        </w:rPr>
        <w:t>osob)</w:t>
      </w:r>
      <w:r w:rsidR="00FA4806" w:rsidRPr="00FA4806">
        <w:rPr>
          <w:rFonts w:ascii="Arial" w:hAnsi="Arial" w:cs="Arial"/>
          <w:bCs/>
        </w:rPr>
        <w:t xml:space="preserve"> (předloží</w:t>
      </w:r>
      <w:proofErr w:type="gramEnd"/>
      <w:r w:rsidR="00FA4806" w:rsidRPr="00FA4806">
        <w:rPr>
          <w:rFonts w:ascii="Arial" w:hAnsi="Arial" w:cs="Arial"/>
          <w:bCs/>
        </w:rPr>
        <w:t xml:space="preserve"> vybraný účastník zadávacího řízení před podpisem dohody, doplní osoby, kterými byla prokázána kvalifikace)</w:t>
      </w:r>
    </w:p>
    <w:p w14:paraId="261C8FDB" w14:textId="30C79422" w:rsidR="00FA4806" w:rsidRPr="00FA4806" w:rsidRDefault="00126CFB" w:rsidP="00FA4806">
      <w:pPr>
        <w:spacing w:line="280" w:lineRule="atLeast"/>
        <w:jc w:val="both"/>
        <w:rPr>
          <w:rFonts w:ascii="Arial" w:hAnsi="Arial" w:cs="Arial"/>
          <w:bCs/>
        </w:rPr>
      </w:pPr>
      <w:r w:rsidRPr="00B114AE">
        <w:rPr>
          <w:rFonts w:ascii="Arial" w:hAnsi="Arial" w:cs="Arial"/>
          <w:bCs/>
        </w:rPr>
        <w:t>Příloha č. 2.</w:t>
      </w:r>
      <w:r w:rsidR="00F721D2">
        <w:rPr>
          <w:rFonts w:ascii="Arial" w:hAnsi="Arial" w:cs="Arial"/>
          <w:bCs/>
        </w:rPr>
        <w:t>3</w:t>
      </w:r>
      <w:r w:rsidRPr="00B114AE">
        <w:rPr>
          <w:rFonts w:ascii="Arial" w:hAnsi="Arial" w:cs="Arial"/>
          <w:bCs/>
        </w:rPr>
        <w:t xml:space="preserve"> dohody: </w:t>
      </w:r>
      <w:r w:rsidRPr="00FA4806">
        <w:rPr>
          <w:rFonts w:ascii="Arial" w:hAnsi="Arial" w:cs="Arial"/>
          <w:b/>
          <w:bCs/>
        </w:rPr>
        <w:t>Seznam poddodavatelů</w:t>
      </w:r>
      <w:r w:rsidR="00FA4806" w:rsidRPr="00FA4806">
        <w:rPr>
          <w:rFonts w:ascii="Arial" w:hAnsi="Arial" w:cs="Arial"/>
          <w:bCs/>
        </w:rPr>
        <w:t xml:space="preserve"> </w:t>
      </w:r>
      <w:r w:rsidR="00FA4806" w:rsidRPr="00976F5D">
        <w:rPr>
          <w:rFonts w:ascii="Arial" w:hAnsi="Arial" w:cs="Arial"/>
          <w:bCs/>
        </w:rPr>
        <w:t>(předloží účastník zadávacího řízení v nabídce)</w:t>
      </w:r>
    </w:p>
    <w:p w14:paraId="5B86F3B5" w14:textId="77777777" w:rsidR="00772548" w:rsidRPr="00B114AE" w:rsidRDefault="00772548" w:rsidP="00B114AE">
      <w:pPr>
        <w:keepNext/>
        <w:spacing w:after="120" w:line="240" w:lineRule="auto"/>
        <w:rPr>
          <w:rFonts w:ascii="Arial" w:hAnsi="Arial" w:cs="Arial"/>
        </w:rPr>
      </w:pPr>
    </w:p>
    <w:p w14:paraId="5B86F3B6" w14:textId="77777777" w:rsidR="00772548" w:rsidRPr="00B114AE" w:rsidRDefault="00772548" w:rsidP="00B114AE">
      <w:pPr>
        <w:keepNext/>
        <w:spacing w:after="120" w:line="240" w:lineRule="auto"/>
        <w:rPr>
          <w:rFonts w:ascii="Arial" w:hAnsi="Arial" w:cs="Arial"/>
        </w:rPr>
      </w:pPr>
    </w:p>
    <w:p w14:paraId="5B86F3B7" w14:textId="446284FB" w:rsidR="00A302FA" w:rsidRPr="00B114AE" w:rsidRDefault="00DF7C7E" w:rsidP="00B114AE">
      <w:pPr>
        <w:keepNext/>
        <w:spacing w:after="120" w:line="240" w:lineRule="auto"/>
        <w:rPr>
          <w:rFonts w:ascii="Arial" w:hAnsi="Arial" w:cs="Arial"/>
        </w:rPr>
      </w:pPr>
      <w:r w:rsidRPr="00B114AE">
        <w:rPr>
          <w:rFonts w:ascii="Arial" w:hAnsi="Arial" w:cs="Arial"/>
        </w:rPr>
        <w:t>V </w:t>
      </w:r>
      <w:r w:rsidR="00977C83" w:rsidRPr="00B114AE">
        <w:rPr>
          <w:rFonts w:ascii="Arial" w:hAnsi="Arial" w:cs="Arial"/>
        </w:rPr>
        <w:t>Praze</w:t>
      </w:r>
      <w:r w:rsidRPr="00B114AE">
        <w:rPr>
          <w:rFonts w:ascii="Arial" w:hAnsi="Arial" w:cs="Arial"/>
        </w:rPr>
        <w:t xml:space="preserve"> </w:t>
      </w:r>
      <w:r w:rsidR="00A302FA" w:rsidRPr="00B114AE">
        <w:rPr>
          <w:rFonts w:ascii="Arial" w:hAnsi="Arial" w:cs="Arial"/>
        </w:rPr>
        <w:t>dne __. __. 201</w:t>
      </w:r>
      <w:r w:rsidR="00186550">
        <w:rPr>
          <w:rFonts w:ascii="Arial" w:hAnsi="Arial" w:cs="Arial"/>
        </w:rPr>
        <w:t>8</w:t>
      </w:r>
      <w:r w:rsidR="00A302FA" w:rsidRPr="00B114AE">
        <w:rPr>
          <w:rFonts w:ascii="Arial" w:hAnsi="Arial" w:cs="Arial"/>
        </w:rPr>
        <w:tab/>
      </w:r>
      <w:r w:rsidR="00A302FA" w:rsidRPr="00B114AE">
        <w:rPr>
          <w:rFonts w:ascii="Arial" w:hAnsi="Arial" w:cs="Arial"/>
        </w:rPr>
        <w:tab/>
      </w:r>
      <w:r w:rsidR="00A302FA" w:rsidRPr="00B114AE">
        <w:rPr>
          <w:rFonts w:ascii="Arial" w:hAnsi="Arial" w:cs="Arial"/>
        </w:rPr>
        <w:tab/>
      </w:r>
      <w:r w:rsidR="00A302FA" w:rsidRPr="00B114AE">
        <w:rPr>
          <w:rFonts w:ascii="Arial" w:hAnsi="Arial" w:cs="Arial"/>
        </w:rPr>
        <w:tab/>
      </w:r>
      <w:r w:rsidR="00FA4806">
        <w:rPr>
          <w:rFonts w:ascii="Arial" w:hAnsi="Arial" w:cs="Arial"/>
        </w:rPr>
        <w:t xml:space="preserve">          </w:t>
      </w:r>
      <w:r w:rsidR="00A302FA" w:rsidRPr="00B114AE">
        <w:rPr>
          <w:rFonts w:ascii="Arial" w:hAnsi="Arial" w:cs="Arial"/>
        </w:rPr>
        <w:t>V ___________ dne __. __. 201</w:t>
      </w:r>
      <w:r w:rsidR="00186550">
        <w:rPr>
          <w:rFonts w:ascii="Arial" w:hAnsi="Arial" w:cs="Arial"/>
        </w:rPr>
        <w:t>8</w:t>
      </w:r>
    </w:p>
    <w:p w14:paraId="5B86F3B8" w14:textId="2CA59B38" w:rsidR="00772548" w:rsidRPr="00B114AE" w:rsidRDefault="00772548" w:rsidP="00B114AE">
      <w:pPr>
        <w:keepNext/>
        <w:spacing w:after="120" w:line="240" w:lineRule="auto"/>
        <w:rPr>
          <w:rFonts w:ascii="Arial" w:hAnsi="Arial" w:cs="Arial"/>
        </w:rPr>
      </w:pPr>
    </w:p>
    <w:p w14:paraId="5B86F3B9" w14:textId="3261761D" w:rsidR="00772548" w:rsidRPr="00B114AE" w:rsidRDefault="00772548" w:rsidP="00B114AE">
      <w:pPr>
        <w:keepNext/>
        <w:spacing w:after="120" w:line="240" w:lineRule="auto"/>
        <w:rPr>
          <w:rFonts w:ascii="Arial" w:hAnsi="Arial" w:cs="Arial"/>
        </w:rPr>
      </w:pPr>
    </w:p>
    <w:p w14:paraId="5B86F3BC" w14:textId="535DCE92" w:rsidR="00772548" w:rsidRPr="00B114AE" w:rsidRDefault="00772548" w:rsidP="00B114AE">
      <w:pPr>
        <w:keepNext/>
        <w:spacing w:after="120" w:line="240" w:lineRule="auto"/>
        <w:rPr>
          <w:rFonts w:ascii="Arial" w:hAnsi="Arial" w:cs="Arial"/>
        </w:rPr>
      </w:pPr>
    </w:p>
    <w:p w14:paraId="5B86F3BD" w14:textId="7C33F79B" w:rsidR="00A302FA" w:rsidRPr="00B114AE" w:rsidRDefault="006E5393" w:rsidP="00B114AE">
      <w:pPr>
        <w:keepNext/>
        <w:spacing w:after="120" w:line="240" w:lineRule="auto"/>
        <w:rPr>
          <w:rFonts w:ascii="Arial" w:hAnsi="Arial" w:cs="Arial"/>
        </w:rPr>
      </w:pPr>
      <w:r>
        <w:rPr>
          <w:rFonts w:ascii="Arial" w:hAnsi="Arial" w:cs="Arial"/>
        </w:rPr>
        <w:t xml:space="preserve">   </w:t>
      </w:r>
      <w:r w:rsidR="00A302FA" w:rsidRPr="00B114AE">
        <w:rPr>
          <w:rFonts w:ascii="Arial" w:hAnsi="Arial" w:cs="Arial"/>
        </w:rPr>
        <w:t>___________________________</w:t>
      </w:r>
      <w:r w:rsidR="00A302FA" w:rsidRPr="00B114AE">
        <w:rPr>
          <w:rFonts w:ascii="Arial" w:hAnsi="Arial" w:cs="Arial"/>
        </w:rPr>
        <w:tab/>
      </w:r>
      <w:r w:rsidR="00A302FA" w:rsidRPr="00B114AE">
        <w:rPr>
          <w:rFonts w:ascii="Arial" w:hAnsi="Arial" w:cs="Arial"/>
        </w:rPr>
        <w:tab/>
      </w:r>
      <w:r w:rsidR="00A302FA" w:rsidRPr="00B114AE">
        <w:rPr>
          <w:rFonts w:ascii="Arial" w:hAnsi="Arial" w:cs="Arial"/>
        </w:rPr>
        <w:tab/>
      </w:r>
      <w:r w:rsidR="00A302FA" w:rsidRPr="00B114AE">
        <w:rPr>
          <w:rFonts w:ascii="Arial" w:hAnsi="Arial" w:cs="Arial"/>
        </w:rPr>
        <w:tab/>
        <w:t>___________________________</w:t>
      </w:r>
    </w:p>
    <w:p w14:paraId="537174A4" w14:textId="18CF2FE0" w:rsidR="00FF0728" w:rsidRDefault="00E146A8" w:rsidP="00F230CC">
      <w:pPr>
        <w:keepNext/>
        <w:tabs>
          <w:tab w:val="left" w:pos="567"/>
          <w:tab w:val="left" w:pos="6804"/>
        </w:tabs>
        <w:spacing w:after="0" w:line="240" w:lineRule="auto"/>
        <w:rPr>
          <w:rFonts w:ascii="Arial" w:hAnsi="Arial" w:cs="Arial"/>
        </w:rPr>
      </w:pPr>
      <w:r>
        <w:rPr>
          <w:rFonts w:ascii="Arial" w:hAnsi="Arial" w:cs="Arial"/>
        </w:rPr>
        <w:tab/>
      </w:r>
      <w:r>
        <w:rPr>
          <w:rFonts w:ascii="Arial" w:hAnsi="Arial" w:cs="Arial"/>
        </w:rPr>
        <w:tab/>
      </w:r>
    </w:p>
    <w:p w14:paraId="15E08946" w14:textId="17B08D23" w:rsidR="0072570B" w:rsidRPr="007467BB" w:rsidRDefault="00FF0728">
      <w:pPr>
        <w:rPr>
          <w:rFonts w:ascii="Arial" w:hAnsi="Arial" w:cs="Arial"/>
          <w:bCs/>
        </w:rPr>
      </w:pPr>
      <w:r w:rsidRPr="00FF0728">
        <w:rPr>
          <w:rFonts w:ascii="Arial" w:hAnsi="Arial" w:cs="Arial"/>
          <w:bCs/>
        </w:rPr>
        <w:t>Česká republika – Ministerstvo práce a sociálních věcí</w:t>
      </w:r>
      <w:r w:rsidRPr="00B114AE" w:rsidDel="00FF0728">
        <w:rPr>
          <w:rFonts w:ascii="Arial" w:hAnsi="Arial" w:cs="Arial"/>
        </w:rPr>
        <w:t xml:space="preserve"> </w:t>
      </w:r>
      <w:bookmarkEnd w:id="0"/>
      <w:r w:rsidR="0072570B">
        <w:rPr>
          <w:rFonts w:ascii="Arial" w:hAnsi="Arial" w:cs="Arial"/>
        </w:rPr>
        <w:br w:type="page"/>
      </w:r>
    </w:p>
    <w:p w14:paraId="1CCE7EC7" w14:textId="3D65EE46" w:rsidR="0072570B" w:rsidRPr="00FA4806" w:rsidRDefault="00886B1D" w:rsidP="00FA4806">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line="240" w:lineRule="auto"/>
        <w:jc w:val="center"/>
        <w:rPr>
          <w:rFonts w:ascii="Arial" w:hAnsi="Arial" w:cs="Arial"/>
          <w:b/>
          <w:bCs/>
          <w:sz w:val="28"/>
        </w:rPr>
      </w:pPr>
      <w:r>
        <w:rPr>
          <w:rFonts w:ascii="Arial" w:hAnsi="Arial" w:cs="Arial"/>
          <w:b/>
          <w:bCs/>
          <w:sz w:val="28"/>
        </w:rPr>
        <w:lastRenderedPageBreak/>
        <w:t xml:space="preserve">Příloha č. 1 Rámcové dohody - </w:t>
      </w:r>
      <w:r w:rsidR="0072570B" w:rsidRPr="00FA4806">
        <w:rPr>
          <w:rFonts w:ascii="Arial" w:hAnsi="Arial" w:cs="Arial"/>
          <w:b/>
          <w:bCs/>
          <w:sz w:val="28"/>
        </w:rPr>
        <w:t>Specifikace předmětu plnění</w:t>
      </w:r>
    </w:p>
    <w:p w14:paraId="3F8063B8" w14:textId="77777777" w:rsidR="00FA4806" w:rsidRDefault="00FA4806" w:rsidP="00FA4806">
      <w:pPr>
        <w:autoSpaceDE w:val="0"/>
        <w:autoSpaceDN w:val="0"/>
        <w:adjustRightInd w:val="0"/>
        <w:spacing w:before="120" w:line="280" w:lineRule="atLeast"/>
        <w:rPr>
          <w:rFonts w:cs="Arial"/>
          <w:szCs w:val="20"/>
        </w:rPr>
      </w:pPr>
    </w:p>
    <w:p w14:paraId="3B7E5F90" w14:textId="5BEF4B47" w:rsidR="00FA4806" w:rsidRDefault="00FA4806" w:rsidP="00FA4806">
      <w:pPr>
        <w:pStyle w:val="Nadpis1"/>
        <w:keepLines w:val="0"/>
        <w:numPr>
          <w:ilvl w:val="0"/>
          <w:numId w:val="0"/>
        </w:numPr>
        <w:pBdr>
          <w:top w:val="single" w:sz="4" w:space="1" w:color="auto"/>
          <w:left w:val="single" w:sz="4" w:space="4" w:color="auto"/>
          <w:bottom w:val="single" w:sz="4" w:space="1" w:color="auto"/>
          <w:right w:val="single" w:sz="4" w:space="4" w:color="auto"/>
        </w:pBdr>
        <w:shd w:val="clear" w:color="auto" w:fill="365F91"/>
        <w:spacing w:before="0" w:after="240" w:line="280" w:lineRule="atLeast"/>
        <w:jc w:val="both"/>
        <w:rPr>
          <w:caps w:val="0"/>
          <w:color w:val="FFFFFF"/>
          <w:sz w:val="20"/>
          <w:szCs w:val="20"/>
        </w:rPr>
      </w:pPr>
      <w:r>
        <w:rPr>
          <w:caps w:val="0"/>
          <w:color w:val="FFFFFF"/>
          <w:sz w:val="20"/>
          <w:szCs w:val="20"/>
        </w:rPr>
        <w:t xml:space="preserve">Kontext </w:t>
      </w:r>
    </w:p>
    <w:p w14:paraId="7A24E95B" w14:textId="77777777" w:rsidR="00FA4806" w:rsidRPr="00B318B1" w:rsidRDefault="00FA4806" w:rsidP="00FA4806">
      <w:pPr>
        <w:autoSpaceDE w:val="0"/>
        <w:autoSpaceDN w:val="0"/>
        <w:adjustRightInd w:val="0"/>
        <w:spacing w:before="120" w:line="280" w:lineRule="atLeast"/>
        <w:jc w:val="both"/>
        <w:rPr>
          <w:rFonts w:ascii="Arial" w:hAnsi="Arial" w:cs="Arial"/>
          <w:sz w:val="20"/>
          <w:szCs w:val="20"/>
        </w:rPr>
      </w:pPr>
      <w:r w:rsidRPr="00B318B1">
        <w:rPr>
          <w:rFonts w:ascii="Arial" w:hAnsi="Arial" w:cs="Arial"/>
          <w:sz w:val="20"/>
          <w:szCs w:val="20"/>
        </w:rPr>
        <w:t xml:space="preserve">Ministerstvo práce a sociálních věcí (dále jen „MPSV“ či „Zadavatel“) plánuje implementaci nového elektronického systému spisové služby v celém resortu. V návaznosti na postupnou implementaci nového elektronického systému spisové služby se MPSV rozhodlo provést analýzu hlavních procesů oběhu dokumentů včetně vytvoření procesních map a popisu jednotlivých rolí a odpovědností. Tuto činnost provádí MPSV interně. Tyto výstupy budou předmětem optimalizace, kterou provede Dodavatel a za tímto účelem budou i Dodavateli poskytnuty. </w:t>
      </w:r>
    </w:p>
    <w:p w14:paraId="655DAB04" w14:textId="77777777" w:rsidR="00FA4806" w:rsidRPr="00B318B1" w:rsidRDefault="00FA4806" w:rsidP="00FA4806">
      <w:pPr>
        <w:jc w:val="both"/>
        <w:rPr>
          <w:rFonts w:ascii="Arial" w:hAnsi="Arial" w:cs="Arial"/>
          <w:sz w:val="20"/>
          <w:szCs w:val="20"/>
        </w:rPr>
      </w:pPr>
      <w:r w:rsidRPr="00B318B1">
        <w:rPr>
          <w:rFonts w:ascii="Arial" w:hAnsi="Arial" w:cs="Arial"/>
          <w:sz w:val="20"/>
          <w:szCs w:val="20"/>
        </w:rPr>
        <w:t>Aktivity spojené s optimalizací mají odhalit rezervy, duplicity a činnosti, které jsou v organizaci prováděny nadbytečně. Optimalizací procesů chce Zadavatel dosáhnout uvolnění vázaných zdrojů (např. finančních prostředků, pracovníků), zkrácení průběžné doby vyřízení, případně zvýšení kvality poskytovaných služeb. Cílem optimalizace procesů je poskytování služeb rychleji, levněji, a/nebo kvalitněji. Navržená doporučení aktivit budou směřovat k odstranění duplicitních činností, neefektivnosti a činností bez opory v právním řádu ČR. Návrh optimalizace procesů oběhu dokumentů v resortu MPSV musí respektovat legislativní pravidla (popsáno níže).</w:t>
      </w:r>
    </w:p>
    <w:p w14:paraId="55769417" w14:textId="77777777" w:rsidR="00FA4806" w:rsidRPr="00B318B1" w:rsidRDefault="00FA4806" w:rsidP="00FA4806">
      <w:pPr>
        <w:jc w:val="both"/>
        <w:rPr>
          <w:rFonts w:ascii="Arial" w:hAnsi="Arial" w:cs="Arial"/>
          <w:sz w:val="20"/>
          <w:szCs w:val="20"/>
        </w:rPr>
      </w:pPr>
      <w:r w:rsidRPr="00B318B1">
        <w:rPr>
          <w:rFonts w:ascii="Arial" w:hAnsi="Arial" w:cs="Arial"/>
          <w:sz w:val="20"/>
          <w:szCs w:val="20"/>
        </w:rPr>
        <w:t>Optimalizace současného stavu pokrývá procesy 7 organizací resortu: Ministerstvo práce a sociálních věcí (MPSV), Úřad práce České republiky (ÚP ČR), Česká správa sociálního zabezpečení (ČSSZ), Státní ústav inspekce práce (SÚIP), Technická inspekce České republiky (TIČR), Úřad pro mezinárodněprávní ochranu dětí (ÚMPOD) a Fond dalšího vzdělávání (FDV). Potřebnou charakteristiku těchto subjektů poskytujeme v části 7 Popis zapojených subjektů. Procesy vycházejí z hlavních agend resortu MPSV:</w:t>
      </w:r>
    </w:p>
    <w:p w14:paraId="411C15D0"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 xml:space="preserve">sociální politika (problematika zdravotně postižených, sociální služby, sociální dávky, rodinná politika apod.), </w:t>
      </w:r>
    </w:p>
    <w:p w14:paraId="6D7DB622"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 xml:space="preserve">sociální pojištění (důchody, nemocenské, lékařská posudková služba apod.), </w:t>
      </w:r>
    </w:p>
    <w:p w14:paraId="0AC133EF"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 xml:space="preserve">oblast zaměstnanosti (trh práce, podpora zaměstnanosti, zahraniční zaměstnanost apod.), </w:t>
      </w:r>
    </w:p>
    <w:p w14:paraId="30F21BC9"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 xml:space="preserve">pracovněprávní legislativa, bezpečnost a ochrana zdraví při práci, </w:t>
      </w:r>
    </w:p>
    <w:p w14:paraId="5320BE31"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státní odborný dozor nad bezpečností vyhrazených technických zařízení,</w:t>
      </w:r>
    </w:p>
    <w:p w14:paraId="2A2D4547"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 xml:space="preserve">rovné příležitosti pro ženy a muže (genderová problematika), </w:t>
      </w:r>
    </w:p>
    <w:p w14:paraId="25C788B7"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 xml:space="preserve">migrace a integrace cizinců, </w:t>
      </w:r>
    </w:p>
    <w:p w14:paraId="72D498BD"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evropská integrace,</w:t>
      </w:r>
    </w:p>
    <w:p w14:paraId="60F476B5" w14:textId="77777777" w:rsidR="00FA4806" w:rsidRPr="00B318B1" w:rsidRDefault="00FA4806" w:rsidP="00FA4806">
      <w:pPr>
        <w:numPr>
          <w:ilvl w:val="0"/>
          <w:numId w:val="37"/>
        </w:numPr>
        <w:contextualSpacing/>
        <w:jc w:val="both"/>
        <w:rPr>
          <w:rFonts w:ascii="Arial" w:hAnsi="Arial" w:cs="Arial"/>
          <w:sz w:val="20"/>
          <w:szCs w:val="20"/>
        </w:rPr>
      </w:pPr>
      <w:r w:rsidRPr="00B318B1">
        <w:rPr>
          <w:rFonts w:ascii="Arial" w:hAnsi="Arial" w:cs="Arial"/>
          <w:sz w:val="20"/>
          <w:szCs w:val="20"/>
        </w:rPr>
        <w:t>oblast čerpání finanční pomoci z fondů Evropské unie (EU).</w:t>
      </w:r>
    </w:p>
    <w:p w14:paraId="1D7AD4E6" w14:textId="77777777" w:rsidR="00FA4806" w:rsidRPr="00B318B1" w:rsidRDefault="00FA4806" w:rsidP="00FA4806">
      <w:pPr>
        <w:autoSpaceDE w:val="0"/>
        <w:autoSpaceDN w:val="0"/>
        <w:adjustRightInd w:val="0"/>
        <w:spacing w:before="120" w:line="280" w:lineRule="atLeast"/>
        <w:jc w:val="both"/>
        <w:rPr>
          <w:rFonts w:ascii="Arial" w:hAnsi="Arial" w:cs="Arial"/>
          <w:sz w:val="20"/>
          <w:szCs w:val="20"/>
        </w:rPr>
      </w:pPr>
      <w:r w:rsidRPr="00B318B1">
        <w:rPr>
          <w:rFonts w:ascii="Arial" w:hAnsi="Arial" w:cs="Arial"/>
          <w:sz w:val="20"/>
          <w:szCs w:val="20"/>
        </w:rPr>
        <w:t>Vzhledem k zaměření projektu, jeho cílům a účelu byly při popisu současného stavu doplněny agendy, které přímo ovlivňují oběh dokumentů, např. archivnictví a spisová služba.</w:t>
      </w:r>
    </w:p>
    <w:p w14:paraId="0C46388D" w14:textId="77777777" w:rsidR="00FA4806" w:rsidRPr="002C5663" w:rsidRDefault="00FA4806" w:rsidP="00FA4806">
      <w:pPr>
        <w:autoSpaceDE w:val="0"/>
        <w:autoSpaceDN w:val="0"/>
        <w:adjustRightInd w:val="0"/>
        <w:spacing w:before="120" w:line="280" w:lineRule="atLeast"/>
        <w:jc w:val="both"/>
        <w:rPr>
          <w:rFonts w:cs="Arial"/>
          <w:szCs w:val="20"/>
        </w:rPr>
      </w:pPr>
    </w:p>
    <w:p w14:paraId="7CF42726" w14:textId="35D2002F" w:rsidR="00FA4806" w:rsidRDefault="00957328" w:rsidP="00FA4806">
      <w:pPr>
        <w:pStyle w:val="Nadpis1"/>
        <w:keepLines w:val="0"/>
        <w:pBdr>
          <w:top w:val="single" w:sz="4" w:space="1" w:color="auto"/>
          <w:left w:val="single" w:sz="4" w:space="4" w:color="auto"/>
          <w:bottom w:val="single" w:sz="4" w:space="1" w:color="auto"/>
          <w:right w:val="single" w:sz="4" w:space="4" w:color="auto"/>
        </w:pBdr>
        <w:shd w:val="clear" w:color="auto" w:fill="365F91"/>
        <w:tabs>
          <w:tab w:val="num" w:pos="540"/>
          <w:tab w:val="num" w:pos="720"/>
        </w:tabs>
        <w:spacing w:before="0" w:after="240" w:line="280" w:lineRule="atLeast"/>
        <w:ind w:left="540" w:hanging="540"/>
        <w:jc w:val="both"/>
        <w:rPr>
          <w:caps w:val="0"/>
          <w:color w:val="FFFFFF"/>
          <w:sz w:val="20"/>
          <w:szCs w:val="20"/>
        </w:rPr>
      </w:pPr>
      <w:r>
        <w:rPr>
          <w:caps w:val="0"/>
          <w:color w:val="FFFFFF"/>
          <w:sz w:val="20"/>
          <w:szCs w:val="20"/>
        </w:rPr>
        <w:t>S</w:t>
      </w:r>
      <w:r w:rsidR="00FA4806">
        <w:rPr>
          <w:caps w:val="0"/>
          <w:color w:val="FFFFFF"/>
          <w:sz w:val="20"/>
          <w:szCs w:val="20"/>
        </w:rPr>
        <w:t>pecifikace předmětu plnění</w:t>
      </w:r>
    </w:p>
    <w:p w14:paraId="2EBE3082"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Předmětem veřejné zakázky je poskytování expertních a konzultačních služeb v oblasti optimalizace identifikovaných procesů oběhu dokumentů v resortu MPSV.</w:t>
      </w:r>
    </w:p>
    <w:p w14:paraId="5157C417"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 xml:space="preserve">Odborné služby se budou týkat stanovení principů optimalizace, návrhu optimalizace související business architektury, návrhu optimalizace klíčových procesů oběhu dokumentů pro potřeby řízených organizací v rámci resortu MPSV, zpracování souboru doporučení a přípravy školení klíčových uživatelů. Předmětem konzultačních služeb mezi Zadavatelem a Dodavatelem bude zpřesnění </w:t>
      </w:r>
      <w:r w:rsidRPr="00B318B1">
        <w:rPr>
          <w:rFonts w:ascii="Arial" w:hAnsi="Arial" w:cs="Arial"/>
          <w:bCs/>
          <w:sz w:val="20"/>
          <w:szCs w:val="20"/>
        </w:rPr>
        <w:lastRenderedPageBreak/>
        <w:t>parametrů výstupů odborných služeb a reportování současného stavu plnění dílčích zakázek za účelem dosažení odpovídajícího plnění předmětu této zakázky.</w:t>
      </w:r>
    </w:p>
    <w:p w14:paraId="2F0A9088" w14:textId="77777777" w:rsidR="00FA4806" w:rsidRPr="00B318B1" w:rsidRDefault="00FA4806" w:rsidP="00FA4806">
      <w:pPr>
        <w:spacing w:before="120" w:line="280" w:lineRule="atLeast"/>
        <w:jc w:val="both"/>
        <w:outlineLvl w:val="0"/>
        <w:rPr>
          <w:rFonts w:ascii="Arial" w:hAnsi="Arial" w:cs="Arial"/>
          <w:bCs/>
          <w:sz w:val="20"/>
          <w:szCs w:val="20"/>
        </w:rPr>
      </w:pPr>
    </w:p>
    <w:p w14:paraId="435773A5" w14:textId="77777777" w:rsidR="00FA4806" w:rsidRPr="00B318B1" w:rsidRDefault="00FA4806" w:rsidP="00FA4806">
      <w:pPr>
        <w:spacing w:before="120" w:line="280" w:lineRule="atLeast"/>
        <w:jc w:val="both"/>
        <w:outlineLvl w:val="0"/>
        <w:rPr>
          <w:rFonts w:ascii="Arial" w:hAnsi="Arial" w:cs="Arial"/>
          <w:b/>
          <w:bCs/>
          <w:sz w:val="20"/>
          <w:szCs w:val="20"/>
        </w:rPr>
      </w:pPr>
      <w:r w:rsidRPr="00B318B1">
        <w:rPr>
          <w:rFonts w:ascii="Arial" w:hAnsi="Arial" w:cs="Arial"/>
          <w:b/>
          <w:bCs/>
          <w:sz w:val="20"/>
          <w:szCs w:val="20"/>
        </w:rPr>
        <w:t>Specifikace odborných služeb v rámci předmětu plnění</w:t>
      </w:r>
    </w:p>
    <w:p w14:paraId="0CFC4A4D"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V rámci odborných služeb provede Dodavatel následující:</w:t>
      </w:r>
    </w:p>
    <w:p w14:paraId="45BB18C8" w14:textId="77777777" w:rsidR="00FA4806" w:rsidRPr="00B318B1" w:rsidRDefault="00FA4806" w:rsidP="00FA4806">
      <w:pPr>
        <w:spacing w:before="120" w:line="280" w:lineRule="atLeast"/>
        <w:jc w:val="both"/>
        <w:outlineLvl w:val="0"/>
        <w:rPr>
          <w:rFonts w:ascii="Arial" w:hAnsi="Arial" w:cs="Arial"/>
          <w:bCs/>
          <w:sz w:val="20"/>
          <w:szCs w:val="20"/>
        </w:rPr>
      </w:pPr>
    </w:p>
    <w:p w14:paraId="35B27BF6" w14:textId="77777777" w:rsidR="00FA4806" w:rsidRPr="00B318B1" w:rsidRDefault="00FA4806" w:rsidP="00FA4806">
      <w:pPr>
        <w:numPr>
          <w:ilvl w:val="0"/>
          <w:numId w:val="39"/>
        </w:numPr>
        <w:spacing w:before="120" w:after="0" w:line="280" w:lineRule="atLeast"/>
        <w:jc w:val="both"/>
        <w:outlineLvl w:val="0"/>
        <w:rPr>
          <w:rFonts w:ascii="Arial" w:hAnsi="Arial" w:cs="Arial"/>
          <w:b/>
          <w:bCs/>
          <w:sz w:val="20"/>
          <w:szCs w:val="20"/>
        </w:rPr>
      </w:pPr>
      <w:r w:rsidRPr="00B318B1">
        <w:rPr>
          <w:rFonts w:ascii="Arial" w:hAnsi="Arial" w:cs="Arial"/>
          <w:b/>
          <w:bCs/>
          <w:sz w:val="20"/>
          <w:szCs w:val="20"/>
        </w:rPr>
        <w:t>Stanovení principů optimalizace</w:t>
      </w:r>
    </w:p>
    <w:p w14:paraId="1B4A54E6"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V rámci oblasti činností stanovení principů optimalizace Dodavatel provede v součinnosti se Zadavatelem následující:</w:t>
      </w:r>
    </w:p>
    <w:p w14:paraId="0DA7CECE"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A.1.</w:t>
      </w:r>
      <w:r w:rsidRPr="00B318B1">
        <w:rPr>
          <w:rFonts w:ascii="Arial" w:hAnsi="Arial" w:cs="Arial"/>
          <w:bCs/>
          <w:sz w:val="20"/>
          <w:szCs w:val="20"/>
        </w:rPr>
        <w:tab/>
        <w:t>Identifikuje</w:t>
      </w:r>
      <w:proofErr w:type="gramEnd"/>
      <w:r w:rsidRPr="00B318B1">
        <w:rPr>
          <w:rFonts w:ascii="Arial" w:hAnsi="Arial" w:cs="Arial"/>
          <w:bCs/>
          <w:sz w:val="20"/>
          <w:szCs w:val="20"/>
        </w:rPr>
        <w:t xml:space="preserve"> zainteresované strany („</w:t>
      </w:r>
      <w:proofErr w:type="spellStart"/>
      <w:r w:rsidRPr="00B318B1">
        <w:rPr>
          <w:rFonts w:ascii="Arial" w:hAnsi="Arial" w:cs="Arial"/>
          <w:bCs/>
          <w:sz w:val="20"/>
          <w:szCs w:val="20"/>
        </w:rPr>
        <w:t>stakeholders</w:t>
      </w:r>
      <w:proofErr w:type="spellEnd"/>
      <w:r w:rsidRPr="00B318B1">
        <w:rPr>
          <w:rFonts w:ascii="Arial" w:hAnsi="Arial" w:cs="Arial"/>
          <w:bCs/>
          <w:sz w:val="20"/>
          <w:szCs w:val="20"/>
        </w:rPr>
        <w:t>“) s ohledem na předmět optimalizace procesů oběhu dokumentů.</w:t>
      </w:r>
    </w:p>
    <w:p w14:paraId="79B560BE"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A.2.</w:t>
      </w:r>
      <w:r w:rsidRPr="00B318B1">
        <w:rPr>
          <w:rFonts w:ascii="Arial" w:hAnsi="Arial" w:cs="Arial"/>
          <w:bCs/>
          <w:sz w:val="20"/>
          <w:szCs w:val="20"/>
        </w:rPr>
        <w:tab/>
        <w:t>Identifikuje</w:t>
      </w:r>
      <w:proofErr w:type="gramEnd"/>
      <w:r w:rsidRPr="00B318B1">
        <w:rPr>
          <w:rFonts w:ascii="Arial" w:hAnsi="Arial" w:cs="Arial"/>
          <w:bCs/>
          <w:sz w:val="20"/>
          <w:szCs w:val="20"/>
        </w:rPr>
        <w:t xml:space="preserve"> motivátory, požadavky a cíle zainteresovaných stran a externí a interní (z pohledu Zadavatele) omezení.</w:t>
      </w:r>
    </w:p>
    <w:p w14:paraId="3E4D43CC"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A.3.</w:t>
      </w:r>
      <w:r w:rsidRPr="00B318B1">
        <w:rPr>
          <w:rFonts w:ascii="Arial" w:hAnsi="Arial" w:cs="Arial"/>
          <w:bCs/>
          <w:sz w:val="20"/>
          <w:szCs w:val="20"/>
        </w:rPr>
        <w:tab/>
        <w:t>Stanoví</w:t>
      </w:r>
      <w:proofErr w:type="gramEnd"/>
      <w:r w:rsidRPr="00B318B1">
        <w:rPr>
          <w:rFonts w:ascii="Arial" w:hAnsi="Arial" w:cs="Arial"/>
          <w:bCs/>
          <w:sz w:val="20"/>
          <w:szCs w:val="20"/>
        </w:rPr>
        <w:t xml:space="preserve"> principy, očekávané cíle a výstupy optimalizace.</w:t>
      </w:r>
    </w:p>
    <w:p w14:paraId="352EBCCE"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A.4.</w:t>
      </w:r>
      <w:r w:rsidRPr="00B318B1">
        <w:rPr>
          <w:rFonts w:ascii="Arial" w:hAnsi="Arial" w:cs="Arial"/>
          <w:bCs/>
          <w:sz w:val="20"/>
          <w:szCs w:val="20"/>
        </w:rPr>
        <w:tab/>
        <w:t>Stanoví</w:t>
      </w:r>
      <w:proofErr w:type="gramEnd"/>
      <w:r w:rsidRPr="00B318B1">
        <w:rPr>
          <w:rFonts w:ascii="Arial" w:hAnsi="Arial" w:cs="Arial"/>
          <w:bCs/>
          <w:sz w:val="20"/>
          <w:szCs w:val="20"/>
        </w:rPr>
        <w:t xml:space="preserve"> způsob ohodnocení (metriky) dosažení očekávaných cílů a určí jejich současné ohodnocení (na základě vstupů Zadavatele).</w:t>
      </w:r>
    </w:p>
    <w:p w14:paraId="5D0E008D" w14:textId="77777777" w:rsidR="00FA4806" w:rsidRPr="00B318B1" w:rsidRDefault="00FA4806" w:rsidP="00FA4806">
      <w:pPr>
        <w:spacing w:before="120" w:line="280" w:lineRule="atLeast"/>
        <w:jc w:val="both"/>
        <w:outlineLvl w:val="0"/>
        <w:rPr>
          <w:rFonts w:ascii="Arial" w:hAnsi="Arial" w:cs="Arial"/>
          <w:bCs/>
          <w:sz w:val="20"/>
          <w:szCs w:val="20"/>
        </w:rPr>
      </w:pPr>
    </w:p>
    <w:p w14:paraId="7D3819A1" w14:textId="77777777" w:rsidR="00FA4806" w:rsidRPr="00B318B1" w:rsidRDefault="00FA4806" w:rsidP="00FA4806">
      <w:pPr>
        <w:numPr>
          <w:ilvl w:val="0"/>
          <w:numId w:val="39"/>
        </w:numPr>
        <w:spacing w:before="120" w:after="0" w:line="280" w:lineRule="atLeast"/>
        <w:jc w:val="both"/>
        <w:outlineLvl w:val="0"/>
        <w:rPr>
          <w:rFonts w:ascii="Arial" w:hAnsi="Arial" w:cs="Arial"/>
          <w:b/>
          <w:bCs/>
          <w:sz w:val="20"/>
          <w:szCs w:val="20"/>
        </w:rPr>
      </w:pPr>
      <w:r w:rsidRPr="00B318B1">
        <w:rPr>
          <w:rFonts w:ascii="Arial" w:hAnsi="Arial" w:cs="Arial"/>
          <w:b/>
          <w:bCs/>
          <w:sz w:val="20"/>
          <w:szCs w:val="20"/>
        </w:rPr>
        <w:t>Návrh optimalizace související business architektury</w:t>
      </w:r>
    </w:p>
    <w:p w14:paraId="6C3C31B8"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V rámci oblasti činností návrhu optimalizace související business architektury Dodavatel provede následující:</w:t>
      </w:r>
    </w:p>
    <w:p w14:paraId="5C4C3FFA"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B.1.</w:t>
      </w:r>
      <w:r w:rsidRPr="00B318B1">
        <w:rPr>
          <w:rFonts w:ascii="Arial" w:hAnsi="Arial" w:cs="Arial"/>
          <w:bCs/>
          <w:sz w:val="20"/>
          <w:szCs w:val="20"/>
        </w:rPr>
        <w:tab/>
        <w:t>Seznámí</w:t>
      </w:r>
      <w:proofErr w:type="gramEnd"/>
      <w:r w:rsidRPr="00B318B1">
        <w:rPr>
          <w:rFonts w:ascii="Arial" w:hAnsi="Arial" w:cs="Arial"/>
          <w:bCs/>
          <w:sz w:val="20"/>
          <w:szCs w:val="20"/>
        </w:rPr>
        <w:t xml:space="preserve"> se s podklady předanými Zadavatelem popisující současný stav segmentové business architektury v oblasti oběhu dokumentů v jednotlivých organizacích resortu.</w:t>
      </w:r>
    </w:p>
    <w:p w14:paraId="743F3574"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B.2.</w:t>
      </w:r>
      <w:r w:rsidRPr="00B318B1">
        <w:rPr>
          <w:rFonts w:ascii="Arial" w:hAnsi="Arial" w:cs="Arial"/>
          <w:bCs/>
          <w:sz w:val="20"/>
          <w:szCs w:val="20"/>
        </w:rPr>
        <w:tab/>
        <w:t>Identifikuje</w:t>
      </w:r>
      <w:proofErr w:type="gramEnd"/>
      <w:r w:rsidRPr="00B318B1">
        <w:rPr>
          <w:rFonts w:ascii="Arial" w:hAnsi="Arial" w:cs="Arial"/>
          <w:bCs/>
          <w:sz w:val="20"/>
          <w:szCs w:val="20"/>
        </w:rPr>
        <w:t xml:space="preserve"> případné nekonzistence či opomenutí v předaných podkladech (oponentura) a v součinnosti se Zadavatelem stanoví způsob odstranění zjištěných disproporcí.</w:t>
      </w:r>
    </w:p>
    <w:p w14:paraId="37F2A8F7"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B.3.</w:t>
      </w:r>
      <w:r w:rsidRPr="00B318B1">
        <w:rPr>
          <w:rFonts w:ascii="Arial" w:hAnsi="Arial" w:cs="Arial"/>
          <w:bCs/>
          <w:sz w:val="20"/>
          <w:szCs w:val="20"/>
        </w:rPr>
        <w:tab/>
        <w:t>Seznámí</w:t>
      </w:r>
      <w:proofErr w:type="gramEnd"/>
      <w:r w:rsidRPr="00B318B1">
        <w:rPr>
          <w:rFonts w:ascii="Arial" w:hAnsi="Arial" w:cs="Arial"/>
          <w:bCs/>
          <w:sz w:val="20"/>
          <w:szCs w:val="20"/>
        </w:rPr>
        <w:t xml:space="preserve"> se s předanými náměty a potřebami jednotlivých organizací. Ve spolupráci se Zadavatelem provede</w:t>
      </w:r>
      <w:r w:rsidRPr="00B318B1" w:rsidDel="00961B84">
        <w:rPr>
          <w:rFonts w:ascii="Arial" w:hAnsi="Arial" w:cs="Arial"/>
          <w:bCs/>
          <w:sz w:val="20"/>
          <w:szCs w:val="20"/>
        </w:rPr>
        <w:t xml:space="preserve"> </w:t>
      </w:r>
      <w:r w:rsidRPr="00B318B1">
        <w:rPr>
          <w:rFonts w:ascii="Arial" w:hAnsi="Arial" w:cs="Arial"/>
          <w:bCs/>
          <w:sz w:val="20"/>
          <w:szCs w:val="20"/>
        </w:rPr>
        <w:t xml:space="preserve">analytické schůzky s </w:t>
      </w:r>
      <w:proofErr w:type="gramStart"/>
      <w:r w:rsidRPr="00B318B1">
        <w:rPr>
          <w:rFonts w:ascii="Arial" w:hAnsi="Arial" w:cs="Arial"/>
          <w:bCs/>
          <w:sz w:val="20"/>
          <w:szCs w:val="20"/>
        </w:rPr>
        <w:t>business</w:t>
      </w:r>
      <w:proofErr w:type="gramEnd"/>
      <w:r w:rsidRPr="00B318B1">
        <w:rPr>
          <w:rFonts w:ascii="Arial" w:hAnsi="Arial" w:cs="Arial"/>
          <w:bCs/>
          <w:sz w:val="20"/>
          <w:szCs w:val="20"/>
        </w:rPr>
        <w:t xml:space="preserve"> garanty organizace za účelem vyjasnění jejich budoucích potřeb a zpracuje výstupy a závěry z těchto schůzek.</w:t>
      </w:r>
    </w:p>
    <w:p w14:paraId="7348CF17"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r w:rsidRPr="00B318B1">
        <w:rPr>
          <w:rFonts w:ascii="Arial" w:hAnsi="Arial" w:cs="Arial"/>
          <w:bCs/>
          <w:sz w:val="20"/>
          <w:szCs w:val="20"/>
        </w:rPr>
        <w:t>B.4.</w:t>
      </w:r>
      <w:r w:rsidRPr="00B318B1">
        <w:rPr>
          <w:rFonts w:ascii="Arial" w:hAnsi="Arial" w:cs="Arial"/>
          <w:bCs/>
          <w:sz w:val="20"/>
          <w:szCs w:val="20"/>
        </w:rPr>
        <w:tab/>
        <w:t xml:space="preserve">Na základě předaných a revidovaných podkladů Zadavatele (viz </w:t>
      </w:r>
      <w:proofErr w:type="gramStart"/>
      <w:r w:rsidRPr="00B318B1">
        <w:rPr>
          <w:rFonts w:ascii="Arial" w:hAnsi="Arial" w:cs="Arial"/>
          <w:bCs/>
          <w:sz w:val="20"/>
          <w:szCs w:val="20"/>
        </w:rPr>
        <w:t>body B.1 a B.2), analytických</w:t>
      </w:r>
      <w:proofErr w:type="gramEnd"/>
      <w:r w:rsidRPr="00B318B1">
        <w:rPr>
          <w:rFonts w:ascii="Arial" w:hAnsi="Arial" w:cs="Arial"/>
          <w:bCs/>
          <w:sz w:val="20"/>
          <w:szCs w:val="20"/>
        </w:rPr>
        <w:t xml:space="preserve"> schůzek (viz bod B.3) a legislativních požadavků provede návrh optimalizované segmentové business architektury v oblasti oběhu dokumentů. Optimalizovaná architektura musí zohlednit Registr práv a povinností (Základní registry) – dále jen RPP a odstranit případné nesrovnalosti, resp. navrhnout úpravu záznamů v RPP tak, aby odpovídala požadavkům organizace a respektovala platnou legislativu. Návrh bude realizován v souladu s principy a očekávanými cíli a výstupy zpracovanými v oblasti činností stanovení principů optimalizace. Návrh nesmí být v rozporu s platnou legislativou a musí zohlednit její požadavky.</w:t>
      </w:r>
    </w:p>
    <w:p w14:paraId="4B3D8A82"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
    <w:p w14:paraId="12F77F76"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Uvedené činnosti budou provedeny zvlášť pro každou z resortních organizací.</w:t>
      </w:r>
    </w:p>
    <w:p w14:paraId="3BE18A5D" w14:textId="77777777" w:rsidR="00FA4806" w:rsidRPr="00B318B1" w:rsidRDefault="00FA4806" w:rsidP="00FA4806">
      <w:pPr>
        <w:spacing w:before="120" w:line="280" w:lineRule="atLeast"/>
        <w:jc w:val="both"/>
        <w:outlineLvl w:val="0"/>
        <w:rPr>
          <w:rFonts w:ascii="Arial" w:hAnsi="Arial" w:cs="Arial"/>
          <w:b/>
          <w:bCs/>
          <w:sz w:val="20"/>
          <w:szCs w:val="20"/>
        </w:rPr>
      </w:pPr>
    </w:p>
    <w:p w14:paraId="5685E9FA" w14:textId="77777777" w:rsidR="00FA4806" w:rsidRPr="00B318B1" w:rsidRDefault="00FA4806" w:rsidP="00FA4806">
      <w:pPr>
        <w:numPr>
          <w:ilvl w:val="0"/>
          <w:numId w:val="39"/>
        </w:numPr>
        <w:spacing w:before="120" w:after="0" w:line="280" w:lineRule="atLeast"/>
        <w:jc w:val="both"/>
        <w:outlineLvl w:val="0"/>
        <w:rPr>
          <w:rFonts w:ascii="Arial" w:hAnsi="Arial" w:cs="Arial"/>
          <w:b/>
          <w:bCs/>
          <w:sz w:val="20"/>
          <w:szCs w:val="20"/>
        </w:rPr>
      </w:pPr>
      <w:r w:rsidRPr="00B318B1">
        <w:rPr>
          <w:rFonts w:ascii="Arial" w:hAnsi="Arial" w:cs="Arial"/>
          <w:b/>
          <w:bCs/>
          <w:sz w:val="20"/>
          <w:szCs w:val="20"/>
        </w:rPr>
        <w:t>Návrh optimalizace klíčových procesů oběhu dokumentů</w:t>
      </w:r>
    </w:p>
    <w:p w14:paraId="6A6DEDA4"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V rámci oblasti činností návrhu optimalizace klíčových procesů oběhu dokumentů Dodavatel provede následující:</w:t>
      </w:r>
    </w:p>
    <w:p w14:paraId="164293E8"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C.1.</w:t>
      </w:r>
      <w:r w:rsidRPr="00B318B1">
        <w:rPr>
          <w:rFonts w:ascii="Arial" w:hAnsi="Arial" w:cs="Arial"/>
          <w:bCs/>
          <w:sz w:val="20"/>
          <w:szCs w:val="20"/>
        </w:rPr>
        <w:tab/>
        <w:t>Seznámí</w:t>
      </w:r>
      <w:proofErr w:type="gramEnd"/>
      <w:r w:rsidRPr="00B318B1">
        <w:rPr>
          <w:rFonts w:ascii="Arial" w:hAnsi="Arial" w:cs="Arial"/>
          <w:bCs/>
          <w:sz w:val="20"/>
          <w:szCs w:val="20"/>
        </w:rPr>
        <w:t xml:space="preserve"> se s podklady předanými Zadavatelem popisující současný způsob provádění klíčových procesů oběhu dokumentů.</w:t>
      </w:r>
    </w:p>
    <w:p w14:paraId="1330F144"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C.2.</w:t>
      </w:r>
      <w:r w:rsidRPr="00B318B1">
        <w:rPr>
          <w:rFonts w:ascii="Arial" w:hAnsi="Arial" w:cs="Arial"/>
          <w:bCs/>
          <w:sz w:val="20"/>
          <w:szCs w:val="20"/>
        </w:rPr>
        <w:tab/>
        <w:t>Identifikuje</w:t>
      </w:r>
      <w:proofErr w:type="gramEnd"/>
      <w:r w:rsidRPr="00B318B1">
        <w:rPr>
          <w:rFonts w:ascii="Arial" w:hAnsi="Arial" w:cs="Arial"/>
          <w:bCs/>
          <w:sz w:val="20"/>
          <w:szCs w:val="20"/>
        </w:rPr>
        <w:t xml:space="preserve"> případné nekonzistence či opomenutí v předaných podkladech (oponentura) a v součinnosti se Zadavatelem stanoví způsob odstranění zjištěných disproporcí.</w:t>
      </w:r>
    </w:p>
    <w:p w14:paraId="57A48A34"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C.3.</w:t>
      </w:r>
      <w:r w:rsidRPr="00B318B1">
        <w:rPr>
          <w:rFonts w:ascii="Arial" w:hAnsi="Arial" w:cs="Arial"/>
          <w:bCs/>
          <w:sz w:val="20"/>
          <w:szCs w:val="20"/>
        </w:rPr>
        <w:tab/>
        <w:t>Seznámí</w:t>
      </w:r>
      <w:proofErr w:type="gramEnd"/>
      <w:r w:rsidRPr="00B318B1">
        <w:rPr>
          <w:rFonts w:ascii="Arial" w:hAnsi="Arial" w:cs="Arial"/>
          <w:bCs/>
          <w:sz w:val="20"/>
          <w:szCs w:val="20"/>
        </w:rPr>
        <w:t xml:space="preserve"> se s předanými náměty a potřebami jednotlivých organizací. Ve spolupráci se Zadavatelem provede</w:t>
      </w:r>
      <w:r w:rsidRPr="00B318B1" w:rsidDel="00961B84">
        <w:rPr>
          <w:rFonts w:ascii="Arial" w:hAnsi="Arial" w:cs="Arial"/>
          <w:bCs/>
          <w:sz w:val="20"/>
          <w:szCs w:val="20"/>
        </w:rPr>
        <w:t xml:space="preserve"> </w:t>
      </w:r>
      <w:r w:rsidRPr="00B318B1">
        <w:rPr>
          <w:rFonts w:ascii="Arial" w:hAnsi="Arial" w:cs="Arial"/>
          <w:bCs/>
          <w:sz w:val="20"/>
          <w:szCs w:val="20"/>
        </w:rPr>
        <w:t xml:space="preserve">analytické schůzky s </w:t>
      </w:r>
      <w:proofErr w:type="gramStart"/>
      <w:r w:rsidRPr="00B318B1">
        <w:rPr>
          <w:rFonts w:ascii="Arial" w:hAnsi="Arial" w:cs="Arial"/>
          <w:bCs/>
          <w:sz w:val="20"/>
          <w:szCs w:val="20"/>
        </w:rPr>
        <w:t>business</w:t>
      </w:r>
      <w:proofErr w:type="gramEnd"/>
      <w:r w:rsidRPr="00B318B1">
        <w:rPr>
          <w:rFonts w:ascii="Arial" w:hAnsi="Arial" w:cs="Arial"/>
          <w:bCs/>
          <w:sz w:val="20"/>
          <w:szCs w:val="20"/>
        </w:rPr>
        <w:t xml:space="preserve"> garanty organizace za účelem vyjasnění jejich budoucích potřeb a zpracuje výstupy a závěry z těchto schůzek.</w:t>
      </w:r>
    </w:p>
    <w:p w14:paraId="5E56D830" w14:textId="77777777" w:rsidR="00FA4806" w:rsidRPr="00B318B1" w:rsidRDefault="00FA4806" w:rsidP="00FA4806">
      <w:pPr>
        <w:spacing w:before="120" w:line="280" w:lineRule="atLeast"/>
        <w:ind w:left="567" w:hanging="284"/>
        <w:jc w:val="both"/>
        <w:outlineLvl w:val="0"/>
        <w:rPr>
          <w:rFonts w:ascii="Arial" w:hAnsi="Arial" w:cs="Arial"/>
          <w:bCs/>
          <w:sz w:val="20"/>
          <w:szCs w:val="20"/>
        </w:rPr>
      </w:pPr>
      <w:proofErr w:type="gramStart"/>
      <w:r w:rsidRPr="00B318B1">
        <w:rPr>
          <w:rFonts w:ascii="Arial" w:hAnsi="Arial" w:cs="Arial"/>
          <w:bCs/>
          <w:sz w:val="20"/>
          <w:szCs w:val="20"/>
        </w:rPr>
        <w:t>C.4.</w:t>
      </w:r>
      <w:r w:rsidRPr="00B318B1">
        <w:rPr>
          <w:rFonts w:ascii="Arial" w:hAnsi="Arial" w:cs="Arial"/>
          <w:bCs/>
          <w:sz w:val="20"/>
          <w:szCs w:val="20"/>
        </w:rPr>
        <w:tab/>
        <w:t>Na</w:t>
      </w:r>
      <w:proofErr w:type="gramEnd"/>
      <w:r w:rsidRPr="00B318B1">
        <w:rPr>
          <w:rFonts w:ascii="Arial" w:hAnsi="Arial" w:cs="Arial"/>
          <w:bCs/>
          <w:sz w:val="20"/>
          <w:szCs w:val="20"/>
        </w:rPr>
        <w:t xml:space="preserve"> základě předaných a revidovaných podkladů Zadavatele (viz body 1 a 2), analytických schůzek (viz bod 3) a legislativních požadavků identifikuje kritickou cestu procesů a provede návrh optimalizovaných klíčových procesů v oblasti oběhu dokumentů. Návrh bude realizován v souladu s principy a očekávanými cíli a výstupy zpracovanými v oblasti činností stanovení principů optimalizace. Návrh nesmí být v rozporu s platnou legislativou a musí zohlednit její požadavky.</w:t>
      </w:r>
    </w:p>
    <w:p w14:paraId="44B08779" w14:textId="77777777" w:rsidR="00FA4806" w:rsidRPr="00B318B1" w:rsidRDefault="00FA4806" w:rsidP="00FA4806">
      <w:pPr>
        <w:spacing w:before="120" w:line="280" w:lineRule="atLeast"/>
        <w:jc w:val="both"/>
        <w:outlineLvl w:val="0"/>
        <w:rPr>
          <w:rFonts w:ascii="Arial" w:hAnsi="Arial" w:cs="Arial"/>
          <w:b/>
          <w:bCs/>
          <w:sz w:val="20"/>
          <w:szCs w:val="20"/>
        </w:rPr>
      </w:pPr>
      <w:r w:rsidRPr="00B318B1">
        <w:rPr>
          <w:rFonts w:ascii="Arial" w:hAnsi="Arial" w:cs="Arial"/>
          <w:bCs/>
          <w:sz w:val="20"/>
          <w:szCs w:val="20"/>
        </w:rPr>
        <w:t>Uvedené činnosti budou provedeny zvlášť pro každou z resortních organizací.</w:t>
      </w:r>
    </w:p>
    <w:p w14:paraId="434A0539" w14:textId="77777777" w:rsidR="00FA4806" w:rsidRPr="00B318B1" w:rsidRDefault="00FA4806" w:rsidP="00FA4806">
      <w:pPr>
        <w:spacing w:before="120" w:line="280" w:lineRule="atLeast"/>
        <w:jc w:val="both"/>
        <w:outlineLvl w:val="0"/>
        <w:rPr>
          <w:rFonts w:ascii="Arial" w:hAnsi="Arial" w:cs="Arial"/>
          <w:b/>
          <w:bCs/>
          <w:sz w:val="20"/>
          <w:szCs w:val="20"/>
        </w:rPr>
      </w:pPr>
    </w:p>
    <w:p w14:paraId="09B73480" w14:textId="77777777" w:rsidR="00FA4806" w:rsidRPr="00B318B1" w:rsidRDefault="00FA4806" w:rsidP="00FA4806">
      <w:pPr>
        <w:numPr>
          <w:ilvl w:val="0"/>
          <w:numId w:val="39"/>
        </w:numPr>
        <w:spacing w:before="120" w:after="0" w:line="280" w:lineRule="atLeast"/>
        <w:jc w:val="both"/>
        <w:outlineLvl w:val="0"/>
        <w:rPr>
          <w:rFonts w:ascii="Arial" w:hAnsi="Arial" w:cs="Arial"/>
          <w:b/>
          <w:bCs/>
          <w:sz w:val="20"/>
          <w:szCs w:val="20"/>
        </w:rPr>
      </w:pPr>
      <w:r w:rsidRPr="00B318B1">
        <w:rPr>
          <w:rFonts w:ascii="Arial" w:hAnsi="Arial" w:cs="Arial"/>
          <w:b/>
          <w:bCs/>
          <w:sz w:val="20"/>
          <w:szCs w:val="20"/>
        </w:rPr>
        <w:t>Soubor doporučení</w:t>
      </w:r>
    </w:p>
    <w:p w14:paraId="5465CF57" w14:textId="77777777" w:rsidR="00FA4806" w:rsidRPr="00B318B1" w:rsidRDefault="00FA4806" w:rsidP="00FA4806">
      <w:pPr>
        <w:spacing w:before="120" w:line="280" w:lineRule="atLeast"/>
        <w:ind w:left="567" w:hanging="283"/>
        <w:jc w:val="both"/>
        <w:outlineLvl w:val="0"/>
        <w:rPr>
          <w:rFonts w:ascii="Arial" w:hAnsi="Arial" w:cs="Arial"/>
          <w:bCs/>
          <w:sz w:val="20"/>
          <w:szCs w:val="20"/>
        </w:rPr>
      </w:pPr>
      <w:proofErr w:type="gramStart"/>
      <w:r w:rsidRPr="00B318B1">
        <w:rPr>
          <w:rFonts w:ascii="Arial" w:hAnsi="Arial" w:cs="Arial"/>
          <w:bCs/>
          <w:sz w:val="20"/>
          <w:szCs w:val="20"/>
        </w:rPr>
        <w:t>D.1 Na</w:t>
      </w:r>
      <w:proofErr w:type="gramEnd"/>
      <w:r w:rsidRPr="00B318B1">
        <w:rPr>
          <w:rFonts w:ascii="Arial" w:hAnsi="Arial" w:cs="Arial"/>
          <w:bCs/>
          <w:sz w:val="20"/>
          <w:szCs w:val="20"/>
        </w:rPr>
        <w:t xml:space="preserve"> základě provedeného návrhu optimalizace zpracuje Dodavatel také soubor doporučení pro úpravu vnitřních předpisů upravující oběh dokumentů (od jejich vzniku až po archivaci) v jednotlivých organizacích resortu. Jedná se zejména o Spisový a skartační řád, případně další vnitřní předpisy, jako Organizační struktura a Organizační řád, předpisy upravující samostatné evidence dokumentů a další předpisy upravující jakoukoliv fázi životního cyklu dokumentu.  </w:t>
      </w:r>
    </w:p>
    <w:p w14:paraId="60D02953" w14:textId="77777777" w:rsidR="00FA4806" w:rsidRPr="00B318B1" w:rsidRDefault="00FA4806" w:rsidP="00FA4806">
      <w:pPr>
        <w:spacing w:before="120" w:line="280" w:lineRule="atLeast"/>
        <w:ind w:left="567" w:hanging="283"/>
        <w:jc w:val="both"/>
        <w:outlineLvl w:val="0"/>
        <w:rPr>
          <w:rFonts w:ascii="Arial" w:hAnsi="Arial" w:cs="Arial"/>
          <w:bCs/>
          <w:sz w:val="20"/>
          <w:szCs w:val="20"/>
        </w:rPr>
      </w:pPr>
      <w:proofErr w:type="gramStart"/>
      <w:r w:rsidRPr="00B318B1">
        <w:rPr>
          <w:rFonts w:ascii="Arial" w:hAnsi="Arial" w:cs="Arial"/>
          <w:bCs/>
          <w:sz w:val="20"/>
          <w:szCs w:val="20"/>
        </w:rPr>
        <w:t>D.2 Dále</w:t>
      </w:r>
      <w:proofErr w:type="gramEnd"/>
      <w:r w:rsidRPr="00B318B1">
        <w:rPr>
          <w:rFonts w:ascii="Arial" w:hAnsi="Arial" w:cs="Arial"/>
          <w:bCs/>
          <w:sz w:val="20"/>
          <w:szCs w:val="20"/>
        </w:rPr>
        <w:t xml:space="preserve"> zpracuje seznam povinných a doporučených pravidel fungování a vlastností informačních systémů (samostatné evidence dokumentů apod.) s ohledem na životní cyklus dokumentu, respektující legislativu v oblasti archivnictví a spisové služby, ochrany osobních údajů atd. Seznam bude využitelný při definování požadavků v rámci pořizování nových informačních systémů, případně pro rozvoj stávajících systémů.</w:t>
      </w:r>
    </w:p>
    <w:p w14:paraId="2CCE447F" w14:textId="77777777" w:rsidR="00FA4806" w:rsidRPr="00B318B1" w:rsidRDefault="00FA4806" w:rsidP="00FA4806">
      <w:pPr>
        <w:spacing w:before="120" w:line="280" w:lineRule="atLeast"/>
        <w:ind w:left="567" w:hanging="283"/>
        <w:jc w:val="both"/>
        <w:outlineLvl w:val="0"/>
        <w:rPr>
          <w:rFonts w:ascii="Arial" w:hAnsi="Arial" w:cs="Arial"/>
          <w:bCs/>
          <w:sz w:val="20"/>
          <w:szCs w:val="20"/>
        </w:rPr>
      </w:pPr>
      <w:proofErr w:type="gramStart"/>
      <w:r w:rsidRPr="00B318B1">
        <w:rPr>
          <w:rFonts w:ascii="Arial" w:hAnsi="Arial" w:cs="Arial"/>
          <w:bCs/>
          <w:sz w:val="20"/>
          <w:szCs w:val="20"/>
        </w:rPr>
        <w:t>D.3 Dodavatel</w:t>
      </w:r>
      <w:proofErr w:type="gramEnd"/>
      <w:r w:rsidRPr="00B318B1">
        <w:rPr>
          <w:rFonts w:ascii="Arial" w:hAnsi="Arial" w:cs="Arial"/>
          <w:bCs/>
          <w:sz w:val="20"/>
          <w:szCs w:val="20"/>
        </w:rPr>
        <w:t xml:space="preserve"> poskytne výčet a metodiku implementace vybraných optimalizovaných procesů a vybraných optimalizovaných segmentů business architektury ve stávajících, či aktuálně zaváděných informačních systémech (spisová služba, </w:t>
      </w:r>
      <w:proofErr w:type="spellStart"/>
      <w:r w:rsidRPr="00B318B1">
        <w:rPr>
          <w:rFonts w:ascii="Arial" w:hAnsi="Arial" w:cs="Arial"/>
          <w:bCs/>
          <w:sz w:val="20"/>
          <w:szCs w:val="20"/>
        </w:rPr>
        <w:t>agendové</w:t>
      </w:r>
      <w:proofErr w:type="spellEnd"/>
      <w:r w:rsidRPr="00B318B1">
        <w:rPr>
          <w:rFonts w:ascii="Arial" w:hAnsi="Arial" w:cs="Arial"/>
          <w:bCs/>
          <w:sz w:val="20"/>
          <w:szCs w:val="20"/>
        </w:rPr>
        <w:t xml:space="preserve"> systémy, samostatné evidence apod.).</w:t>
      </w:r>
    </w:p>
    <w:p w14:paraId="002692D5" w14:textId="77777777" w:rsidR="00FA4806" w:rsidRPr="00B318B1" w:rsidRDefault="00FA4806" w:rsidP="00FA4806">
      <w:pPr>
        <w:spacing w:before="120" w:line="280" w:lineRule="atLeast"/>
        <w:ind w:left="567" w:hanging="283"/>
        <w:jc w:val="both"/>
        <w:outlineLvl w:val="0"/>
        <w:rPr>
          <w:rFonts w:ascii="Arial" w:hAnsi="Arial" w:cs="Arial"/>
          <w:bCs/>
          <w:sz w:val="20"/>
          <w:szCs w:val="20"/>
        </w:rPr>
      </w:pPr>
      <w:proofErr w:type="gramStart"/>
      <w:r w:rsidRPr="00B318B1">
        <w:rPr>
          <w:rFonts w:ascii="Arial" w:hAnsi="Arial" w:cs="Arial"/>
          <w:bCs/>
          <w:sz w:val="20"/>
          <w:szCs w:val="20"/>
        </w:rPr>
        <w:t>D.4 Návod</w:t>
      </w:r>
      <w:proofErr w:type="gramEnd"/>
      <w:r w:rsidRPr="00B318B1">
        <w:rPr>
          <w:rFonts w:ascii="Arial" w:hAnsi="Arial" w:cs="Arial"/>
          <w:bCs/>
          <w:sz w:val="20"/>
          <w:szCs w:val="20"/>
        </w:rPr>
        <w:t xml:space="preserve"> pro klíčové zaměstnance na práci s modely do budoucna, včetně doporučení postupu jejich aktualizace a správy. </w:t>
      </w:r>
    </w:p>
    <w:p w14:paraId="62DBAEEC" w14:textId="77777777" w:rsidR="00FA4806" w:rsidRDefault="00FA4806" w:rsidP="00FA4806">
      <w:pPr>
        <w:spacing w:before="120" w:line="280" w:lineRule="atLeast"/>
        <w:ind w:left="567" w:hanging="283"/>
        <w:jc w:val="both"/>
        <w:outlineLvl w:val="0"/>
        <w:rPr>
          <w:rFonts w:ascii="Arial" w:hAnsi="Arial" w:cs="Arial"/>
          <w:bCs/>
          <w:sz w:val="20"/>
          <w:szCs w:val="20"/>
        </w:rPr>
      </w:pPr>
    </w:p>
    <w:p w14:paraId="5D07D6B1" w14:textId="08737E16" w:rsidR="001970EE" w:rsidRDefault="001970EE" w:rsidP="00FA4806">
      <w:pPr>
        <w:spacing w:before="120" w:line="280" w:lineRule="atLeast"/>
        <w:ind w:left="567" w:hanging="283"/>
        <w:jc w:val="both"/>
        <w:outlineLvl w:val="0"/>
        <w:rPr>
          <w:rFonts w:ascii="Arial" w:hAnsi="Arial" w:cs="Arial"/>
          <w:bCs/>
          <w:sz w:val="20"/>
          <w:szCs w:val="20"/>
        </w:rPr>
      </w:pPr>
    </w:p>
    <w:p w14:paraId="029AD1E9" w14:textId="77777777" w:rsidR="001970EE" w:rsidRPr="00B318B1" w:rsidRDefault="001970EE" w:rsidP="00FA4806">
      <w:pPr>
        <w:spacing w:before="120" w:line="280" w:lineRule="atLeast"/>
        <w:ind w:left="567" w:hanging="283"/>
        <w:jc w:val="both"/>
        <w:outlineLvl w:val="0"/>
        <w:rPr>
          <w:rFonts w:ascii="Arial" w:hAnsi="Arial" w:cs="Arial"/>
          <w:bCs/>
          <w:sz w:val="20"/>
          <w:szCs w:val="20"/>
        </w:rPr>
      </w:pPr>
    </w:p>
    <w:p w14:paraId="20D280C2" w14:textId="77777777" w:rsidR="00FA4806" w:rsidRPr="00B318B1" w:rsidRDefault="00FA4806" w:rsidP="00FA4806">
      <w:pPr>
        <w:numPr>
          <w:ilvl w:val="0"/>
          <w:numId w:val="39"/>
        </w:numPr>
        <w:spacing w:before="120" w:after="0" w:line="280" w:lineRule="atLeast"/>
        <w:jc w:val="both"/>
        <w:outlineLvl w:val="0"/>
        <w:rPr>
          <w:rFonts w:ascii="Arial" w:hAnsi="Arial" w:cs="Arial"/>
          <w:b/>
          <w:sz w:val="20"/>
          <w:szCs w:val="20"/>
        </w:rPr>
      </w:pPr>
      <w:r w:rsidRPr="00B318B1">
        <w:rPr>
          <w:rFonts w:ascii="Arial" w:hAnsi="Arial" w:cs="Arial"/>
          <w:b/>
          <w:sz w:val="20"/>
          <w:szCs w:val="20"/>
        </w:rPr>
        <w:lastRenderedPageBreak/>
        <w:t>Prezentace výstupů optimalizace</w:t>
      </w:r>
    </w:p>
    <w:p w14:paraId="46A25F5A"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 xml:space="preserve">Pro každou z resortních organizací připraví prezentaci shrnující klíčové aspekty návrhu optimalizace, minimálně zahrnující prezentaci principů optimalizace, seznámení s optimalizovanou business architekturou dané organizace, seznámení s klíčovými rozdíly optimalizované a stávající business architektury, prezentaci konsolidace modelů vůči RPP, seznámení s vybranými klíčovými procesy a jejich rozdíly oproti stávajícím procesům. </w:t>
      </w:r>
    </w:p>
    <w:p w14:paraId="5E30E778" w14:textId="77777777" w:rsidR="00FA4806" w:rsidRPr="00B318B1" w:rsidRDefault="00FA4806" w:rsidP="00FA4806">
      <w:pPr>
        <w:spacing w:before="120" w:line="280" w:lineRule="atLeast"/>
        <w:jc w:val="both"/>
        <w:outlineLvl w:val="0"/>
        <w:rPr>
          <w:rFonts w:ascii="Arial" w:hAnsi="Arial" w:cs="Arial"/>
          <w:bCs/>
          <w:sz w:val="20"/>
          <w:szCs w:val="20"/>
        </w:rPr>
      </w:pPr>
    </w:p>
    <w:p w14:paraId="152CD664" w14:textId="77777777" w:rsidR="00FA4806" w:rsidRPr="00B318B1" w:rsidRDefault="00FA4806" w:rsidP="00FA4806">
      <w:pPr>
        <w:spacing w:before="120" w:line="280" w:lineRule="atLeast"/>
        <w:ind w:left="993"/>
        <w:jc w:val="both"/>
        <w:outlineLvl w:val="0"/>
        <w:rPr>
          <w:rFonts w:ascii="Arial" w:hAnsi="Arial" w:cs="Arial"/>
          <w:b/>
          <w:bCs/>
          <w:sz w:val="20"/>
          <w:szCs w:val="20"/>
        </w:rPr>
      </w:pPr>
      <w:r w:rsidRPr="00B318B1">
        <w:rPr>
          <w:rFonts w:ascii="Arial" w:hAnsi="Arial" w:cs="Arial"/>
          <w:b/>
          <w:bCs/>
          <w:sz w:val="20"/>
          <w:szCs w:val="20"/>
        </w:rPr>
        <w:t>F. Školení klíčových uživatelů</w:t>
      </w:r>
    </w:p>
    <w:p w14:paraId="74296E1A"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Součástí plnění smlouvy bude zpracování osnovy a podkladů pro školení určeného pro klíčové uživatele spisové služby (tj. pro garanty agendy oběhu dokumentů, garanty kontrolních činností, garanty věcných agend a zaměstnanci detašovaných pracovišť), kteří poté budou schopni své znalosti přenést na další běžné uživatele. Celkem se bude jednat o cca 90 osob napříč resortními organizacemi.</w:t>
      </w:r>
    </w:p>
    <w:p w14:paraId="7471C8FD"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 xml:space="preserve">Školení bude zahrnovat změny plynoucí z optimalizace procesů, popis a vysvětlení procesních map, pravidla komunikace s dalšími subjekty při realizaci nově nastavených procesů, seznámení s platnými právními předpisy a doporučeními pro oblast oběhu dokumentů a příslušné agendy vycházející z nově nastavených pracovních postupů na základě provedené optimalizace. </w:t>
      </w:r>
    </w:p>
    <w:p w14:paraId="4C388154"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 xml:space="preserve">Zadavatel poskytne prostory, technické vybavení, příp. občerstvení pro účastníky prezenčního školení a zajistí účast osob na školení. Dodavatel v rámci realizace této činnosti poskytne podklady a seznámí s nimi zástupce Zadavatele, který se bude podílet na realizaci školení. </w:t>
      </w:r>
    </w:p>
    <w:p w14:paraId="2EC65141"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Celkový rozsah školení je 40 h, přičemž 24 h proběhne formou prezenčního školení (v průběhu 3 dní) a 16 h formou e-</w:t>
      </w:r>
      <w:proofErr w:type="spellStart"/>
      <w:r w:rsidRPr="00B318B1">
        <w:rPr>
          <w:rFonts w:ascii="Arial" w:hAnsi="Arial" w:cs="Arial"/>
          <w:bCs/>
          <w:sz w:val="20"/>
          <w:szCs w:val="20"/>
        </w:rPr>
        <w:t>learningu</w:t>
      </w:r>
      <w:proofErr w:type="spellEnd"/>
      <w:r w:rsidRPr="00B318B1">
        <w:rPr>
          <w:rFonts w:ascii="Arial" w:hAnsi="Arial" w:cs="Arial"/>
          <w:bCs/>
          <w:sz w:val="20"/>
          <w:szCs w:val="20"/>
        </w:rPr>
        <w:t xml:space="preserve"> (1 hodina = 60 minut). Dodavatel zpracuje metodiku vedení školení vč. prezentací a podkladových materiálů pro účastníky a podklady pro e-</w:t>
      </w:r>
      <w:proofErr w:type="spellStart"/>
      <w:r w:rsidRPr="00B318B1">
        <w:rPr>
          <w:rFonts w:ascii="Arial" w:hAnsi="Arial" w:cs="Arial"/>
          <w:bCs/>
          <w:sz w:val="20"/>
          <w:szCs w:val="20"/>
        </w:rPr>
        <w:t>learning</w:t>
      </w:r>
      <w:proofErr w:type="spellEnd"/>
      <w:r w:rsidRPr="00B318B1">
        <w:rPr>
          <w:rFonts w:ascii="Arial" w:hAnsi="Arial" w:cs="Arial"/>
          <w:bCs/>
          <w:sz w:val="20"/>
          <w:szCs w:val="20"/>
        </w:rPr>
        <w:t>, jehož součástí bude i závěrečný test pro absolventy školení v rozsahu 30 otázek a 2 praktických cvičení. Vše bude zpracováno ve výstupním formátu dokumentů *.</w:t>
      </w:r>
      <w:proofErr w:type="spellStart"/>
      <w:r w:rsidRPr="00B318B1">
        <w:rPr>
          <w:rFonts w:ascii="Arial" w:hAnsi="Arial" w:cs="Arial"/>
          <w:bCs/>
          <w:sz w:val="20"/>
          <w:szCs w:val="20"/>
        </w:rPr>
        <w:t>pptx</w:t>
      </w:r>
      <w:proofErr w:type="spellEnd"/>
      <w:r w:rsidRPr="00B318B1">
        <w:rPr>
          <w:rFonts w:ascii="Arial" w:hAnsi="Arial" w:cs="Arial"/>
          <w:bCs/>
          <w:sz w:val="20"/>
          <w:szCs w:val="20"/>
        </w:rPr>
        <w:t>/*.</w:t>
      </w:r>
      <w:proofErr w:type="spellStart"/>
      <w:r w:rsidRPr="00B318B1">
        <w:rPr>
          <w:rFonts w:ascii="Arial" w:hAnsi="Arial" w:cs="Arial"/>
          <w:bCs/>
          <w:sz w:val="20"/>
          <w:szCs w:val="20"/>
        </w:rPr>
        <w:t>ppt</w:t>
      </w:r>
      <w:proofErr w:type="spellEnd"/>
      <w:r w:rsidRPr="00B318B1">
        <w:rPr>
          <w:rFonts w:ascii="Arial" w:hAnsi="Arial" w:cs="Arial"/>
          <w:bCs/>
          <w:sz w:val="20"/>
          <w:szCs w:val="20"/>
        </w:rPr>
        <w:t xml:space="preserve"> a *.</w:t>
      </w:r>
      <w:proofErr w:type="spellStart"/>
      <w:r w:rsidRPr="00B318B1">
        <w:rPr>
          <w:rFonts w:ascii="Arial" w:hAnsi="Arial" w:cs="Arial"/>
          <w:bCs/>
          <w:sz w:val="20"/>
          <w:szCs w:val="20"/>
        </w:rPr>
        <w:t>docx</w:t>
      </w:r>
      <w:proofErr w:type="spellEnd"/>
      <w:r w:rsidRPr="00B318B1">
        <w:rPr>
          <w:rFonts w:ascii="Arial" w:hAnsi="Arial" w:cs="Arial"/>
          <w:bCs/>
          <w:sz w:val="20"/>
          <w:szCs w:val="20"/>
        </w:rPr>
        <w:t>/*.doc.</w:t>
      </w:r>
    </w:p>
    <w:p w14:paraId="0927E702" w14:textId="77777777" w:rsidR="00FA4806" w:rsidRPr="00B318B1" w:rsidRDefault="00FA4806" w:rsidP="00FA4806">
      <w:pPr>
        <w:spacing w:before="120" w:line="280" w:lineRule="atLeast"/>
        <w:jc w:val="both"/>
        <w:outlineLvl w:val="0"/>
        <w:rPr>
          <w:rFonts w:ascii="Arial" w:hAnsi="Arial" w:cs="Arial"/>
          <w:b/>
          <w:bCs/>
          <w:sz w:val="20"/>
          <w:szCs w:val="20"/>
        </w:rPr>
      </w:pPr>
    </w:p>
    <w:p w14:paraId="5AD5FAA3" w14:textId="77777777" w:rsidR="00FA4806" w:rsidRPr="00B318B1" w:rsidRDefault="00FA4806" w:rsidP="00FA4806">
      <w:pPr>
        <w:spacing w:before="120" w:line="280" w:lineRule="atLeast"/>
        <w:ind w:left="993"/>
        <w:jc w:val="both"/>
        <w:outlineLvl w:val="0"/>
        <w:rPr>
          <w:rFonts w:ascii="Arial" w:hAnsi="Arial" w:cs="Arial"/>
          <w:b/>
          <w:bCs/>
          <w:sz w:val="20"/>
          <w:szCs w:val="20"/>
        </w:rPr>
      </w:pPr>
      <w:r w:rsidRPr="00B318B1">
        <w:rPr>
          <w:rFonts w:ascii="Arial" w:hAnsi="Arial" w:cs="Arial"/>
          <w:b/>
          <w:bCs/>
          <w:sz w:val="20"/>
          <w:szCs w:val="20"/>
        </w:rPr>
        <w:t>G. Konzultační služby</w:t>
      </w:r>
    </w:p>
    <w:p w14:paraId="5DFD20EB" w14:textId="77777777" w:rsidR="00FA4806" w:rsidRPr="00B318B1" w:rsidRDefault="00FA4806" w:rsidP="00FA4806">
      <w:pPr>
        <w:spacing w:before="120" w:line="280" w:lineRule="atLeast"/>
        <w:jc w:val="both"/>
        <w:outlineLvl w:val="0"/>
        <w:rPr>
          <w:rFonts w:ascii="Arial" w:hAnsi="Arial" w:cs="Arial"/>
          <w:bCs/>
          <w:sz w:val="20"/>
          <w:szCs w:val="20"/>
        </w:rPr>
      </w:pPr>
      <w:r w:rsidRPr="00B318B1">
        <w:rPr>
          <w:rFonts w:ascii="Arial" w:hAnsi="Arial" w:cs="Arial"/>
          <w:bCs/>
          <w:sz w:val="20"/>
          <w:szCs w:val="20"/>
        </w:rPr>
        <w:t>Předmětem konzultačních služeb mezi Zadavatelem a Dodavatelem bude zpřesnění parametrů výstupů odborných služeb a reportování současného stavu plnění dílčích zakázek za účelem dosažení odpovídajícího plnění předmětu této zakázky. Předpokládaný rozsah konzultačních služeb je 2 hodiny týdně, četnost schůzek se může zvýšit či snížit na základě zadání dílčích objednávek na odborné služby. Konzultační služby budou probíhat v sídle Zadavatele v pracovní dny mezi 9. až 17. hodinou.</w:t>
      </w:r>
    </w:p>
    <w:p w14:paraId="52E4D22D" w14:textId="77777777" w:rsidR="00FA4806" w:rsidRPr="00B318B1" w:rsidRDefault="00FA4806" w:rsidP="00FA4806">
      <w:pPr>
        <w:widowControl w:val="0"/>
        <w:autoSpaceDE w:val="0"/>
        <w:autoSpaceDN w:val="0"/>
        <w:adjustRightInd w:val="0"/>
        <w:spacing w:line="280" w:lineRule="atLeast"/>
        <w:jc w:val="both"/>
        <w:rPr>
          <w:rFonts w:ascii="Arial" w:hAnsi="Arial" w:cs="Arial"/>
          <w:b/>
          <w:bCs/>
          <w:sz w:val="20"/>
          <w:szCs w:val="20"/>
        </w:rPr>
      </w:pPr>
    </w:p>
    <w:p w14:paraId="2F5FFD63"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Každá konzultační služba bude ze strany Zadavatele Dodavateli písemně (e-mailem) oznámena v min. 24 h předstihu s předpokládanou délkou a po skončení bude oboustranně odsouhlasena délka konzultace, která bude vykázána a následně ze strany Dodavatele vyfakturována.</w:t>
      </w:r>
    </w:p>
    <w:p w14:paraId="10888E2B" w14:textId="77777777" w:rsidR="00FA4806" w:rsidRDefault="00FA4806" w:rsidP="00FA4806">
      <w:pPr>
        <w:widowControl w:val="0"/>
        <w:autoSpaceDE w:val="0"/>
        <w:autoSpaceDN w:val="0"/>
        <w:adjustRightInd w:val="0"/>
        <w:spacing w:line="280" w:lineRule="atLeast"/>
        <w:jc w:val="both"/>
        <w:rPr>
          <w:rFonts w:cs="Arial"/>
          <w:b/>
          <w:bCs/>
          <w:szCs w:val="20"/>
        </w:rPr>
      </w:pPr>
    </w:p>
    <w:p w14:paraId="61C2BADF" w14:textId="77777777" w:rsidR="00FA4806" w:rsidRDefault="00FA4806" w:rsidP="00FA4806">
      <w:pPr>
        <w:widowControl w:val="0"/>
        <w:autoSpaceDE w:val="0"/>
        <w:autoSpaceDN w:val="0"/>
        <w:adjustRightInd w:val="0"/>
        <w:spacing w:line="280" w:lineRule="atLeast"/>
        <w:jc w:val="both"/>
        <w:rPr>
          <w:rFonts w:cs="Arial"/>
          <w:b/>
          <w:bCs/>
          <w:szCs w:val="20"/>
        </w:rPr>
      </w:pPr>
    </w:p>
    <w:p w14:paraId="0687E025" w14:textId="6065D5A4" w:rsidR="00FA4806" w:rsidRDefault="00FA4806" w:rsidP="00FA4806">
      <w:pPr>
        <w:pStyle w:val="Nadpis1"/>
        <w:keepLines w:val="0"/>
        <w:pBdr>
          <w:top w:val="single" w:sz="4" w:space="1" w:color="auto"/>
          <w:left w:val="single" w:sz="4" w:space="4" w:color="auto"/>
          <w:bottom w:val="single" w:sz="4" w:space="1" w:color="auto"/>
          <w:right w:val="single" w:sz="4" w:space="4" w:color="auto"/>
        </w:pBdr>
        <w:shd w:val="clear" w:color="auto" w:fill="365F91"/>
        <w:tabs>
          <w:tab w:val="num" w:pos="540"/>
          <w:tab w:val="num" w:pos="720"/>
        </w:tabs>
        <w:spacing w:before="0" w:after="240" w:line="280" w:lineRule="atLeast"/>
        <w:ind w:left="540" w:hanging="540"/>
        <w:jc w:val="both"/>
        <w:rPr>
          <w:caps w:val="0"/>
          <w:color w:val="FFFFFF"/>
          <w:sz w:val="20"/>
          <w:szCs w:val="20"/>
        </w:rPr>
      </w:pPr>
      <w:r>
        <w:rPr>
          <w:caps w:val="0"/>
          <w:color w:val="FFFFFF"/>
          <w:sz w:val="20"/>
          <w:szCs w:val="20"/>
        </w:rPr>
        <w:lastRenderedPageBreak/>
        <w:t>Z</w:t>
      </w:r>
      <w:r w:rsidR="00957328">
        <w:rPr>
          <w:caps w:val="0"/>
          <w:color w:val="FFFFFF"/>
          <w:sz w:val="20"/>
          <w:szCs w:val="20"/>
        </w:rPr>
        <w:t>působ a forma zpracování</w:t>
      </w:r>
    </w:p>
    <w:p w14:paraId="25AEAAD5" w14:textId="77777777" w:rsidR="00FA4806" w:rsidRPr="00B318B1" w:rsidRDefault="00FA4806" w:rsidP="00FA4806">
      <w:pPr>
        <w:jc w:val="both"/>
        <w:rPr>
          <w:rFonts w:ascii="Arial" w:hAnsi="Arial" w:cs="Arial"/>
          <w:sz w:val="20"/>
          <w:szCs w:val="20"/>
        </w:rPr>
      </w:pPr>
      <w:r w:rsidRPr="00B318B1">
        <w:rPr>
          <w:rFonts w:ascii="Arial" w:hAnsi="Arial" w:cs="Arial"/>
          <w:sz w:val="20"/>
          <w:szCs w:val="20"/>
        </w:rPr>
        <w:t>Dodavatel zpracuje výstupy svého plnění formou danou následující tabulkou: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254"/>
        <w:gridCol w:w="1569"/>
        <w:gridCol w:w="2409"/>
        <w:gridCol w:w="2784"/>
      </w:tblGrid>
      <w:tr w:rsidR="00FA4806" w:rsidRPr="00B318B1" w14:paraId="6F403FA4" w14:textId="77777777" w:rsidTr="00450941">
        <w:trPr>
          <w:trHeight w:val="198"/>
          <w:tblHeader/>
        </w:trPr>
        <w:tc>
          <w:tcPr>
            <w:tcW w:w="22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396FF" w14:textId="77777777" w:rsidR="00FA4806" w:rsidRPr="00B318B1" w:rsidRDefault="00FA4806" w:rsidP="00B318B1">
            <w:pPr>
              <w:spacing w:after="0" w:line="240" w:lineRule="auto"/>
              <w:jc w:val="center"/>
              <w:rPr>
                <w:rFonts w:ascii="Arial" w:hAnsi="Arial" w:cs="Arial"/>
                <w:b/>
                <w:sz w:val="18"/>
                <w:szCs w:val="18"/>
              </w:rPr>
            </w:pPr>
            <w:r w:rsidRPr="00B318B1">
              <w:rPr>
                <w:rFonts w:ascii="Arial" w:hAnsi="Arial" w:cs="Arial"/>
                <w:b/>
                <w:sz w:val="18"/>
                <w:szCs w:val="18"/>
              </w:rPr>
              <w:t>Oblast činností plnění</w:t>
            </w:r>
          </w:p>
        </w:tc>
        <w:tc>
          <w:tcPr>
            <w:tcW w:w="15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D4BE6F" w14:textId="77777777" w:rsidR="00FA4806" w:rsidRPr="00B318B1" w:rsidRDefault="00FA4806" w:rsidP="00B318B1">
            <w:pPr>
              <w:spacing w:after="0" w:line="240" w:lineRule="auto"/>
              <w:jc w:val="center"/>
              <w:rPr>
                <w:rFonts w:ascii="Arial" w:hAnsi="Arial" w:cs="Arial"/>
                <w:b/>
                <w:sz w:val="18"/>
                <w:szCs w:val="18"/>
              </w:rPr>
            </w:pPr>
            <w:r w:rsidRPr="00B318B1">
              <w:rPr>
                <w:rFonts w:ascii="Arial" w:hAnsi="Arial" w:cs="Arial"/>
                <w:b/>
                <w:sz w:val="18"/>
                <w:szCs w:val="18"/>
              </w:rPr>
              <w:t>Skupiny činností</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9A5D4D" w14:textId="77777777" w:rsidR="00FA4806" w:rsidRPr="00B318B1" w:rsidRDefault="00FA4806" w:rsidP="00B318B1">
            <w:pPr>
              <w:spacing w:after="0" w:line="240" w:lineRule="auto"/>
              <w:jc w:val="center"/>
              <w:rPr>
                <w:rFonts w:ascii="Arial" w:hAnsi="Arial" w:cs="Arial"/>
                <w:b/>
                <w:sz w:val="18"/>
                <w:szCs w:val="18"/>
              </w:rPr>
            </w:pPr>
            <w:r w:rsidRPr="00B318B1">
              <w:rPr>
                <w:rFonts w:ascii="Arial" w:hAnsi="Arial" w:cs="Arial"/>
                <w:b/>
                <w:sz w:val="18"/>
                <w:szCs w:val="18"/>
              </w:rPr>
              <w:t>Typ výstupu</w:t>
            </w:r>
          </w:p>
        </w:tc>
        <w:tc>
          <w:tcPr>
            <w:tcW w:w="278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FA168F" w14:textId="77777777" w:rsidR="00FA4806" w:rsidRPr="00B318B1" w:rsidRDefault="00FA4806" w:rsidP="00B318B1">
            <w:pPr>
              <w:spacing w:after="0" w:line="240" w:lineRule="auto"/>
              <w:jc w:val="center"/>
              <w:rPr>
                <w:rFonts w:ascii="Arial" w:hAnsi="Arial" w:cs="Arial"/>
                <w:b/>
                <w:sz w:val="18"/>
                <w:szCs w:val="18"/>
              </w:rPr>
            </w:pPr>
            <w:r w:rsidRPr="00B318B1">
              <w:rPr>
                <w:rFonts w:ascii="Arial" w:hAnsi="Arial" w:cs="Arial"/>
                <w:b/>
                <w:sz w:val="18"/>
                <w:szCs w:val="18"/>
              </w:rPr>
              <w:t>Forma výstupu</w:t>
            </w:r>
          </w:p>
        </w:tc>
      </w:tr>
      <w:tr w:rsidR="00FA4806" w:rsidRPr="00B318B1" w14:paraId="47BC262F"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0ED672AA"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Stanovení principů optimalizace</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53F98F71"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A.1</w:t>
            </w:r>
            <w:r w:rsidRPr="00B318B1">
              <w:rPr>
                <w:rFonts w:ascii="Arial" w:hAnsi="Arial" w:cs="Arial"/>
                <w:sz w:val="18"/>
                <w:szCs w:val="18"/>
              </w:rPr>
              <w:br/>
              <w:t>A.2</w:t>
            </w:r>
            <w:r w:rsidRPr="00B318B1">
              <w:rPr>
                <w:rFonts w:ascii="Arial" w:hAnsi="Arial" w:cs="Arial"/>
                <w:sz w:val="18"/>
                <w:szCs w:val="18"/>
              </w:rPr>
              <w:br/>
              <w:t>A.3</w:t>
            </w:r>
            <w:r w:rsidRPr="00B318B1">
              <w:rPr>
                <w:rFonts w:ascii="Arial" w:hAnsi="Arial" w:cs="Arial"/>
                <w:sz w:val="18"/>
                <w:szCs w:val="18"/>
              </w:rPr>
              <w:br/>
            </w:r>
            <w:proofErr w:type="gramStart"/>
            <w:r w:rsidRPr="00B318B1">
              <w:rPr>
                <w:rFonts w:ascii="Arial" w:hAnsi="Arial" w:cs="Arial"/>
                <w:sz w:val="18"/>
                <w:szCs w:val="18"/>
              </w:rPr>
              <w:t>A.4</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800B7EC"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Katalogy zainteresovaných stran, motivátorů, požadavků, cílů, principů a ohodnocení.</w:t>
            </w:r>
          </w:p>
          <w:p w14:paraId="3E9C925B"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Popis jejich vzájemných vazeb.</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17A77AB0"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 xml:space="preserve">Model v souladu s notací </w:t>
            </w:r>
            <w:r w:rsidRPr="00B318B1">
              <w:rPr>
                <w:rFonts w:ascii="Arial" w:hAnsi="Arial" w:cs="Arial"/>
                <w:noProof/>
                <w:sz w:val="18"/>
                <w:szCs w:val="18"/>
              </w:rPr>
              <w:t>Archimate 3.0.1</w:t>
            </w:r>
            <w:r w:rsidRPr="00B318B1">
              <w:rPr>
                <w:rFonts w:ascii="Arial" w:hAnsi="Arial" w:cs="Arial"/>
                <w:sz w:val="18"/>
                <w:szCs w:val="18"/>
              </w:rPr>
              <w:t xml:space="preserve"> (či novější verzí), s částí „</w:t>
            </w:r>
            <w:r w:rsidRPr="00B318B1">
              <w:rPr>
                <w:rFonts w:ascii="Arial" w:hAnsi="Arial" w:cs="Arial"/>
                <w:sz w:val="18"/>
                <w:szCs w:val="18"/>
                <w:lang w:val="en-US"/>
              </w:rPr>
              <w:t>6 Motivation Modeling</w:t>
            </w:r>
            <w:r w:rsidRPr="00B318B1">
              <w:rPr>
                <w:rFonts w:ascii="Arial" w:hAnsi="Arial" w:cs="Arial"/>
                <w:sz w:val="18"/>
                <w:szCs w:val="18"/>
              </w:rPr>
              <w:t>“, specifikace notace.</w:t>
            </w:r>
          </w:p>
          <w:p w14:paraId="0F1A6C4F" w14:textId="77777777" w:rsidR="00FA4806" w:rsidRPr="00B318B1" w:rsidRDefault="00FA4806" w:rsidP="00B318B1">
            <w:pPr>
              <w:spacing w:after="0" w:line="240" w:lineRule="auto"/>
              <w:rPr>
                <w:rFonts w:ascii="Arial" w:hAnsi="Arial" w:cs="Arial"/>
                <w:sz w:val="18"/>
                <w:szCs w:val="18"/>
              </w:rPr>
            </w:pPr>
          </w:p>
          <w:p w14:paraId="03B9D949"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Model bude zahrnovat požadované katalogy a diagramy znázorňující vazby mezi prvky katalogů.</w:t>
            </w:r>
          </w:p>
          <w:p w14:paraId="0BD17D0B" w14:textId="77777777" w:rsidR="00FA4806" w:rsidRPr="00B318B1" w:rsidRDefault="00FA4806" w:rsidP="00B318B1">
            <w:pPr>
              <w:spacing w:after="0" w:line="240" w:lineRule="auto"/>
              <w:rPr>
                <w:rFonts w:ascii="Arial" w:hAnsi="Arial" w:cs="Arial"/>
                <w:sz w:val="18"/>
                <w:szCs w:val="18"/>
              </w:rPr>
            </w:pPr>
          </w:p>
          <w:p w14:paraId="7EB6D952"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Výsledný dokument a příp. doplňující informace v textovém souboru Microsoft Word.</w:t>
            </w:r>
          </w:p>
        </w:tc>
      </w:tr>
      <w:tr w:rsidR="00FA4806" w:rsidRPr="00B318B1" w14:paraId="28E7FC6A"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1811BB9C"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Stanovení principů optimalizace</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7B56FDAD"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A.4</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34EC3EB"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Současné ohodnocení (metrik) očekávaných cílů.</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0FBEE1C5"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Tabulka ve formátu Microsoft Excel, zahrnující ohodnocení metrik jednotlivých cílů pro každou z resortních organizací.</w:t>
            </w:r>
          </w:p>
        </w:tc>
      </w:tr>
      <w:tr w:rsidR="00FA4806" w:rsidRPr="00B318B1" w14:paraId="2539083D"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66CB2AAC"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Návrh optimalizace související business architektury</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1B310338"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B.3</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55430D"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Informace, dohody a závěry ze schůzek.</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5BFA1D0B"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Textové dokumenty ve formátu Microsoft Word, odsouhlasené garanty agend.</w:t>
            </w:r>
          </w:p>
        </w:tc>
      </w:tr>
      <w:tr w:rsidR="00FA4806" w:rsidRPr="00B318B1" w14:paraId="43E04490"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17FDCC74"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Návrh optimalizace související business architektury</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7E992BC5"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B.4</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5311628"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 xml:space="preserve">Katalogy agend, </w:t>
            </w:r>
            <w:r w:rsidRPr="00B318B1">
              <w:rPr>
                <w:rFonts w:ascii="Arial" w:hAnsi="Arial" w:cs="Arial"/>
                <w:noProof/>
                <w:sz w:val="18"/>
                <w:szCs w:val="18"/>
              </w:rPr>
              <w:t>agendových</w:t>
            </w:r>
            <w:r w:rsidRPr="00B318B1">
              <w:rPr>
                <w:rFonts w:ascii="Arial" w:hAnsi="Arial" w:cs="Arial"/>
                <w:sz w:val="18"/>
                <w:szCs w:val="18"/>
              </w:rPr>
              <w:t xml:space="preserve"> činností, procesů, funkcí, služeb, aktérů, rolí, (typů) dokumentů a systémů.</w:t>
            </w:r>
          </w:p>
          <w:p w14:paraId="572BE475"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 xml:space="preserve">Popis jejich vzájemných vazeb. </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49E833DF"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 xml:space="preserve">Model v souladu s notací </w:t>
            </w:r>
            <w:r w:rsidRPr="00B318B1">
              <w:rPr>
                <w:rFonts w:ascii="Arial" w:hAnsi="Arial" w:cs="Arial"/>
                <w:noProof/>
                <w:sz w:val="18"/>
                <w:szCs w:val="18"/>
              </w:rPr>
              <w:t>Archimate 3.0.1</w:t>
            </w:r>
            <w:r w:rsidRPr="00B318B1">
              <w:rPr>
                <w:rFonts w:ascii="Arial" w:hAnsi="Arial" w:cs="Arial"/>
                <w:sz w:val="18"/>
                <w:szCs w:val="18"/>
              </w:rPr>
              <w:t xml:space="preserve"> (či novější verzí) zejména s částí „</w:t>
            </w:r>
            <w:r w:rsidRPr="00B318B1">
              <w:rPr>
                <w:rFonts w:ascii="Arial" w:hAnsi="Arial" w:cs="Arial"/>
                <w:sz w:val="18"/>
                <w:szCs w:val="18"/>
                <w:lang w:val="en-US"/>
              </w:rPr>
              <w:t>8 The Business Layer</w:t>
            </w:r>
            <w:r w:rsidRPr="00B318B1">
              <w:rPr>
                <w:rFonts w:ascii="Arial" w:hAnsi="Arial" w:cs="Arial"/>
                <w:sz w:val="18"/>
                <w:szCs w:val="18"/>
              </w:rPr>
              <w:t>“.</w:t>
            </w:r>
          </w:p>
          <w:p w14:paraId="6C1AC3E8" w14:textId="77777777" w:rsidR="00FA4806" w:rsidRPr="00B318B1" w:rsidRDefault="00FA4806" w:rsidP="00B318B1">
            <w:pPr>
              <w:spacing w:after="0" w:line="240" w:lineRule="auto"/>
              <w:rPr>
                <w:rFonts w:ascii="Arial" w:hAnsi="Arial" w:cs="Arial"/>
                <w:sz w:val="18"/>
                <w:szCs w:val="18"/>
              </w:rPr>
            </w:pPr>
          </w:p>
          <w:p w14:paraId="59DA8993"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Model bude zahrnovat požadované katalogy a diagramy znázorňující vazby mezi prvky katalogů.</w:t>
            </w:r>
          </w:p>
          <w:p w14:paraId="2FDCB4A1" w14:textId="77777777" w:rsidR="00FA4806" w:rsidRPr="00B318B1" w:rsidRDefault="00FA4806" w:rsidP="00B318B1">
            <w:pPr>
              <w:spacing w:after="0" w:line="240" w:lineRule="auto"/>
              <w:rPr>
                <w:rFonts w:ascii="Arial" w:hAnsi="Arial" w:cs="Arial"/>
                <w:sz w:val="18"/>
                <w:szCs w:val="18"/>
              </w:rPr>
            </w:pPr>
          </w:p>
          <w:p w14:paraId="410A515D"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Doplňující informace je možno dodat v textovém souboru Microsoft Word.</w:t>
            </w:r>
          </w:p>
        </w:tc>
      </w:tr>
      <w:tr w:rsidR="00FA4806" w:rsidRPr="00B318B1" w14:paraId="3718A3BA"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0DB311BF"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Návrh optimalizace klíčových procesů oběhu dokumentů</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9BC802A"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C.3</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F8D9271"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Informace, dohody a závěry ze schůzek.</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3537C1F5"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Textové dokumenty ve formátu Microsoft Word, odsouhlasené business garanty.</w:t>
            </w:r>
          </w:p>
        </w:tc>
      </w:tr>
      <w:tr w:rsidR="00FA4806" w:rsidRPr="00B318B1" w14:paraId="51C23D9A"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474DFA99"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Návrh optimalizace klíčových procesů oběhu dokumentů</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1593AC3B"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C.4</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D431572"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Katalogy účastníků, událostí a aktivit procesů, popis jejich následností, sousledností a souvisejícího rozhodování, katalogy vyměňovaných dat a zpráv.</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719A9139"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Model v souladu s notací „</w:t>
            </w:r>
            <w:r w:rsidRPr="00B318B1">
              <w:rPr>
                <w:rFonts w:ascii="Arial" w:hAnsi="Arial" w:cs="Arial"/>
                <w:sz w:val="18"/>
                <w:szCs w:val="18"/>
                <w:lang w:val="en-US"/>
              </w:rPr>
              <w:t>Business Process Model and Notation</w:t>
            </w:r>
            <w:r w:rsidRPr="00B318B1">
              <w:rPr>
                <w:rFonts w:ascii="Arial" w:hAnsi="Arial" w:cs="Arial"/>
                <w:sz w:val="18"/>
                <w:szCs w:val="18"/>
              </w:rPr>
              <w:t>“ (BPMN 2.0) v úrovni modelů procesu a spolupráce, které nejsou určené k automatizovanému spouštění (tzv. „</w:t>
            </w:r>
            <w:r w:rsidRPr="00B318B1">
              <w:rPr>
                <w:rFonts w:ascii="Arial" w:hAnsi="Arial" w:cs="Arial"/>
                <w:sz w:val="18"/>
                <w:szCs w:val="18"/>
                <w:lang w:val="en-US"/>
              </w:rPr>
              <w:t>non-executable</w:t>
            </w:r>
            <w:r w:rsidRPr="00B318B1">
              <w:rPr>
                <w:rFonts w:ascii="Arial" w:hAnsi="Arial" w:cs="Arial"/>
                <w:sz w:val="18"/>
                <w:szCs w:val="18"/>
              </w:rPr>
              <w:t>“).</w:t>
            </w:r>
          </w:p>
        </w:tc>
      </w:tr>
      <w:tr w:rsidR="00FA4806" w:rsidRPr="00B318B1" w14:paraId="5D9667D7"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tcPr>
          <w:p w14:paraId="23C22D91"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Soubor doporučení</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6B5AC760"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D.1</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49F9474"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Konkrétní doporučení pro úpravy stávajících interních předpisů upravujících oběh dokumentů v jednotlivých organizacích resortu.</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90EF33E"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Dokumenty ve formátu Microsoft Office.</w:t>
            </w:r>
          </w:p>
        </w:tc>
      </w:tr>
      <w:tr w:rsidR="00FA4806" w:rsidRPr="00B318B1" w14:paraId="2072316F"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tcPr>
          <w:p w14:paraId="6E1A8688"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Soubor doporučení</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0AA81109"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D.2</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CA24309"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 xml:space="preserve">Seznam povinných a doporučených pravidel, </w:t>
            </w:r>
            <w:r w:rsidRPr="00B318B1">
              <w:rPr>
                <w:rFonts w:ascii="Arial" w:hAnsi="Arial" w:cs="Arial"/>
                <w:sz w:val="18"/>
                <w:szCs w:val="18"/>
              </w:rPr>
              <w:lastRenderedPageBreak/>
              <w:t>vlastností a funkcionalit informačních systémů (</w:t>
            </w:r>
            <w:proofErr w:type="spellStart"/>
            <w:r w:rsidRPr="00B318B1">
              <w:rPr>
                <w:rFonts w:ascii="Arial" w:hAnsi="Arial" w:cs="Arial"/>
                <w:sz w:val="18"/>
                <w:szCs w:val="18"/>
              </w:rPr>
              <w:t>agendové</w:t>
            </w:r>
            <w:proofErr w:type="spellEnd"/>
            <w:r w:rsidRPr="00B318B1">
              <w:rPr>
                <w:rFonts w:ascii="Arial" w:hAnsi="Arial" w:cs="Arial"/>
                <w:sz w:val="18"/>
                <w:szCs w:val="18"/>
              </w:rPr>
              <w:t xml:space="preserve"> systémy, samostatné evidence apod.) s ohledem na životní cyklus dokumentu, respektující legislativu v oblasti archivnictví a spisové služby, ochrany osobních údajů atd.</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7F29606"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lastRenderedPageBreak/>
              <w:t>Dokumenty ve formátu Microsoft Office.</w:t>
            </w:r>
          </w:p>
        </w:tc>
      </w:tr>
      <w:tr w:rsidR="00FA4806" w:rsidRPr="00B318B1" w14:paraId="35F5235A"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tcPr>
          <w:p w14:paraId="57DF2D37"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lastRenderedPageBreak/>
              <w:t>Soubor doporučení</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27D6722C"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D.3</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8E6B7A2"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Výčet a metodika implementace vybraných optimalizovaných procesů a vybraných optimalizovaných segmentů business architektury ve stávajících, či aktuálně zaváděných informačních systémech.</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761F9DC9"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Dokumenty ve formátu Microsoft Office.</w:t>
            </w:r>
          </w:p>
        </w:tc>
      </w:tr>
      <w:tr w:rsidR="00FA4806" w:rsidRPr="00B318B1" w14:paraId="55E4BF98"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tcPr>
          <w:p w14:paraId="185A0CF0"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Soubor doporučení</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51AF137A" w14:textId="77777777" w:rsidR="00FA4806" w:rsidRPr="00B318B1" w:rsidRDefault="00FA4806" w:rsidP="00B318B1">
            <w:pPr>
              <w:spacing w:after="0" w:line="240" w:lineRule="auto"/>
              <w:rPr>
                <w:rFonts w:ascii="Arial" w:hAnsi="Arial" w:cs="Arial"/>
                <w:sz w:val="18"/>
                <w:szCs w:val="18"/>
              </w:rPr>
            </w:pPr>
            <w:proofErr w:type="gramStart"/>
            <w:r w:rsidRPr="00B318B1">
              <w:rPr>
                <w:rFonts w:ascii="Arial" w:hAnsi="Arial" w:cs="Arial"/>
                <w:sz w:val="18"/>
                <w:szCs w:val="18"/>
              </w:rPr>
              <w:t>D.4</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8B0351"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Návod pro klíčové zaměstnance na práci s modely do budoucna, včetně doporučení postupu jejich aktualizace a správy.</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40B05A8" w14:textId="77777777" w:rsidR="00FA4806" w:rsidRPr="00B318B1" w:rsidRDefault="00FA4806" w:rsidP="00B318B1">
            <w:pPr>
              <w:spacing w:after="0" w:line="240" w:lineRule="auto"/>
              <w:rPr>
                <w:rFonts w:ascii="Arial" w:hAnsi="Arial" w:cs="Arial"/>
                <w:sz w:val="18"/>
                <w:szCs w:val="18"/>
              </w:rPr>
            </w:pPr>
            <w:r w:rsidRPr="00B318B1">
              <w:rPr>
                <w:rFonts w:ascii="Arial" w:hAnsi="Arial" w:cs="Arial"/>
                <w:sz w:val="18"/>
                <w:szCs w:val="18"/>
              </w:rPr>
              <w:t>Dokumenty ve formátu Microsoft Office.</w:t>
            </w:r>
          </w:p>
        </w:tc>
      </w:tr>
      <w:tr w:rsidR="00FA4806" w:rsidRPr="00B318B1" w14:paraId="27E4E4C5"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tcPr>
          <w:p w14:paraId="43970196"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Příprava podkladů pro školení klíčových uživatelů</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1324A964"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F</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0832943"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Metodika vč. prezentace pro účely školení, podklady pro účastníky i lektory, podklady pro e-</w:t>
            </w:r>
            <w:proofErr w:type="spellStart"/>
            <w:r w:rsidRPr="00B318B1">
              <w:rPr>
                <w:rFonts w:ascii="Arial" w:hAnsi="Arial" w:cs="Arial"/>
                <w:sz w:val="18"/>
                <w:szCs w:val="18"/>
              </w:rPr>
              <w:t>learning</w:t>
            </w:r>
            <w:proofErr w:type="spellEnd"/>
            <w:r w:rsidRPr="00B318B1">
              <w:rPr>
                <w:rFonts w:ascii="Arial" w:hAnsi="Arial" w:cs="Arial"/>
                <w:sz w:val="18"/>
                <w:szCs w:val="18"/>
              </w:rPr>
              <w:t>.</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2D2B134"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Textové dokumenty ve formátu Microsoft Word a prezentace ve formátu Microsoft PowerPoint.</w:t>
            </w:r>
          </w:p>
        </w:tc>
      </w:tr>
      <w:tr w:rsidR="00FA4806" w:rsidRPr="00B318B1" w14:paraId="3EF493C5" w14:textId="77777777" w:rsidTr="00450941">
        <w:tc>
          <w:tcPr>
            <w:tcW w:w="2254" w:type="dxa"/>
            <w:tcBorders>
              <w:top w:val="single" w:sz="4" w:space="0" w:color="auto"/>
              <w:left w:val="single" w:sz="4" w:space="0" w:color="auto"/>
              <w:bottom w:val="single" w:sz="4" w:space="0" w:color="auto"/>
              <w:right w:val="single" w:sz="4" w:space="0" w:color="auto"/>
            </w:tcBorders>
            <w:shd w:val="clear" w:color="auto" w:fill="auto"/>
          </w:tcPr>
          <w:p w14:paraId="13292672"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Konzultační služby</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2CB4A4D4"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G</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242272"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Informace, dohody a závěry ze schůzek.</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6A4A498D" w14:textId="77777777" w:rsidR="00FA4806" w:rsidRPr="00B318B1" w:rsidRDefault="00FA4806" w:rsidP="00B318B1">
            <w:pPr>
              <w:spacing w:after="0" w:line="240" w:lineRule="auto"/>
              <w:jc w:val="both"/>
              <w:rPr>
                <w:rFonts w:ascii="Arial" w:hAnsi="Arial" w:cs="Arial"/>
                <w:sz w:val="18"/>
                <w:szCs w:val="18"/>
              </w:rPr>
            </w:pPr>
            <w:r w:rsidRPr="00B318B1">
              <w:rPr>
                <w:rFonts w:ascii="Arial" w:hAnsi="Arial" w:cs="Arial"/>
                <w:sz w:val="18"/>
                <w:szCs w:val="18"/>
              </w:rPr>
              <w:t>Forma není stanovena.</w:t>
            </w:r>
          </w:p>
        </w:tc>
      </w:tr>
    </w:tbl>
    <w:p w14:paraId="47D5B579" w14:textId="77777777" w:rsidR="00FA4806" w:rsidRDefault="00FA4806" w:rsidP="00FA4806">
      <w:pPr>
        <w:widowControl w:val="0"/>
        <w:autoSpaceDE w:val="0"/>
        <w:autoSpaceDN w:val="0"/>
        <w:adjustRightInd w:val="0"/>
        <w:spacing w:line="280" w:lineRule="atLeast"/>
        <w:jc w:val="both"/>
        <w:rPr>
          <w:rFonts w:cs="Arial"/>
          <w:bCs/>
          <w:szCs w:val="20"/>
        </w:rPr>
      </w:pPr>
    </w:p>
    <w:p w14:paraId="6C9FB2AE"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Přesné zadání a specifikace podoby výstupu a termínu dodání bude vždy upřesněna v objednávce, na základě které bude probíhat plnění těchto jednotlivých dílčích úkonů.</w:t>
      </w:r>
    </w:p>
    <w:p w14:paraId="3EB48DE2" w14:textId="77777777" w:rsidR="00FA4806" w:rsidRPr="00B318B1" w:rsidRDefault="00FA4806" w:rsidP="00FA4806">
      <w:pPr>
        <w:widowControl w:val="0"/>
        <w:autoSpaceDE w:val="0"/>
        <w:autoSpaceDN w:val="0"/>
        <w:adjustRightInd w:val="0"/>
        <w:spacing w:line="280" w:lineRule="atLeast"/>
        <w:jc w:val="both"/>
        <w:rPr>
          <w:rFonts w:ascii="Arial" w:hAnsi="Arial" w:cs="Arial"/>
          <w:noProof/>
          <w:sz w:val="20"/>
          <w:szCs w:val="20"/>
        </w:rPr>
      </w:pPr>
      <w:r w:rsidRPr="00B318B1">
        <w:rPr>
          <w:rFonts w:ascii="Arial" w:hAnsi="Arial" w:cs="Arial"/>
          <w:bCs/>
          <w:sz w:val="20"/>
          <w:szCs w:val="20"/>
        </w:rPr>
        <w:t xml:space="preserve">Modely, které budou vytvářeny v rámci výstupů, budou vytvářeny s použitím nástroje SPARX Systems </w:t>
      </w:r>
      <w:proofErr w:type="spellStart"/>
      <w:r w:rsidRPr="00B318B1">
        <w:rPr>
          <w:rFonts w:ascii="Arial" w:hAnsi="Arial" w:cs="Arial"/>
          <w:bCs/>
          <w:sz w:val="20"/>
          <w:szCs w:val="20"/>
        </w:rPr>
        <w:t>Enterprise</w:t>
      </w:r>
      <w:proofErr w:type="spellEnd"/>
      <w:r w:rsidRPr="00B318B1">
        <w:rPr>
          <w:rFonts w:ascii="Arial" w:hAnsi="Arial" w:cs="Arial"/>
          <w:bCs/>
          <w:sz w:val="20"/>
          <w:szCs w:val="20"/>
        </w:rPr>
        <w:t xml:space="preserve"> </w:t>
      </w:r>
      <w:proofErr w:type="spellStart"/>
      <w:r w:rsidRPr="00B318B1">
        <w:rPr>
          <w:rFonts w:ascii="Arial" w:hAnsi="Arial" w:cs="Arial"/>
          <w:bCs/>
          <w:sz w:val="20"/>
          <w:szCs w:val="20"/>
        </w:rPr>
        <w:t>Architect</w:t>
      </w:r>
      <w:proofErr w:type="spellEnd"/>
      <w:r w:rsidRPr="00B318B1">
        <w:rPr>
          <w:rFonts w:ascii="Arial" w:hAnsi="Arial" w:cs="Arial"/>
          <w:bCs/>
          <w:sz w:val="20"/>
          <w:szCs w:val="20"/>
        </w:rPr>
        <w:t xml:space="preserve"> ve sdíleném repositáři</w:t>
      </w:r>
      <w:r w:rsidRPr="00B318B1">
        <w:rPr>
          <w:rFonts w:ascii="Arial" w:hAnsi="Arial" w:cs="Arial"/>
          <w:noProof/>
          <w:sz w:val="20"/>
          <w:szCs w:val="20"/>
        </w:rPr>
        <w:t>, zpřístupněnému v síti Internet, který poskytne Zadavatel.</w:t>
      </w:r>
      <w:r w:rsidRPr="00B318B1">
        <w:rPr>
          <w:rFonts w:ascii="Arial" w:hAnsi="Arial" w:cs="Arial"/>
          <w:sz w:val="20"/>
          <w:szCs w:val="20"/>
        </w:rPr>
        <w:t xml:space="preserve"> Modely </w:t>
      </w:r>
      <w:r w:rsidRPr="00B318B1">
        <w:rPr>
          <w:rFonts w:ascii="Arial" w:hAnsi="Arial" w:cs="Arial"/>
          <w:bCs/>
          <w:sz w:val="20"/>
          <w:szCs w:val="20"/>
        </w:rPr>
        <w:t>budou sémanticky úplné, tj. budou významově popsány veškeré prvky (elementy) modelu a jejich vzájemné vazby.</w:t>
      </w:r>
    </w:p>
    <w:p w14:paraId="22A85C53" w14:textId="77777777" w:rsidR="00FA4806" w:rsidRPr="00B318B1" w:rsidRDefault="00FA4806" w:rsidP="00FA4806">
      <w:pPr>
        <w:jc w:val="both"/>
        <w:rPr>
          <w:rFonts w:ascii="Arial" w:hAnsi="Arial" w:cs="Arial"/>
          <w:bCs/>
          <w:sz w:val="20"/>
          <w:szCs w:val="20"/>
        </w:rPr>
      </w:pPr>
      <w:r w:rsidRPr="00B318B1">
        <w:rPr>
          <w:rFonts w:ascii="Arial" w:hAnsi="Arial" w:cs="Arial"/>
          <w:bCs/>
          <w:sz w:val="20"/>
          <w:szCs w:val="20"/>
        </w:rPr>
        <w:t xml:space="preserve">Dodavatel bude veškeré výstupy pravidelně komunikovat s věcným garantem a projektovým týmem, tj. oddělení projektů vnitřních agend MPSV a oddělení pro řízení oběhu dokumentů MPSV. </w:t>
      </w:r>
    </w:p>
    <w:p w14:paraId="2FEA95B3"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Autorská práva na všechny realizované výstupy projektu budou majetkem Zadavatele.</w:t>
      </w:r>
    </w:p>
    <w:p w14:paraId="557DBAAF"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p>
    <w:p w14:paraId="536FB06D" w14:textId="31CAD3B1" w:rsidR="00FA4806" w:rsidRDefault="00957328" w:rsidP="00FA4806">
      <w:pPr>
        <w:pStyle w:val="Nadpis1"/>
        <w:keepLines w:val="0"/>
        <w:pBdr>
          <w:top w:val="single" w:sz="4" w:space="1" w:color="auto"/>
          <w:left w:val="single" w:sz="4" w:space="4" w:color="auto"/>
          <w:bottom w:val="single" w:sz="4" w:space="1" w:color="auto"/>
          <w:right w:val="single" w:sz="4" w:space="4" w:color="auto"/>
        </w:pBdr>
        <w:shd w:val="clear" w:color="auto" w:fill="365F91"/>
        <w:tabs>
          <w:tab w:val="num" w:pos="540"/>
          <w:tab w:val="num" w:pos="720"/>
        </w:tabs>
        <w:spacing w:before="0" w:after="240" w:line="280" w:lineRule="atLeast"/>
        <w:ind w:left="540" w:hanging="540"/>
        <w:jc w:val="both"/>
        <w:rPr>
          <w:caps w:val="0"/>
          <w:color w:val="FFFFFF"/>
          <w:sz w:val="20"/>
          <w:szCs w:val="20"/>
        </w:rPr>
      </w:pPr>
      <w:r>
        <w:rPr>
          <w:caps w:val="0"/>
          <w:color w:val="FFFFFF"/>
          <w:sz w:val="20"/>
          <w:szCs w:val="20"/>
        </w:rPr>
        <w:t>P</w:t>
      </w:r>
      <w:r w:rsidR="00FA4806">
        <w:rPr>
          <w:caps w:val="0"/>
          <w:color w:val="FFFFFF"/>
          <w:sz w:val="20"/>
          <w:szCs w:val="20"/>
        </w:rPr>
        <w:t>ožadavky na součinnosti zadavatele a dodavatele</w:t>
      </w:r>
    </w:p>
    <w:p w14:paraId="7ED0322A"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 xml:space="preserve">Realizace předmětu plnění této zakázky bude probíhat v úzké součinnosti Dodavatele a Zadavatele, kdy v první fázi bude v rámci konzultačních schůzek vzájemně odsouhlaseno zadání a časová dotace a následně dojde k podepsání objednávky, na jejímž základě bude Dodavatel vykonávat činnosti. Objednávka bude vždy obsahovat přesný obsah plnění s určením časové dotace, kterou je možno </w:t>
      </w:r>
      <w:r w:rsidRPr="00B318B1">
        <w:rPr>
          <w:rFonts w:ascii="Arial" w:hAnsi="Arial" w:cs="Arial"/>
          <w:bCs/>
          <w:sz w:val="20"/>
          <w:szCs w:val="20"/>
        </w:rPr>
        <w:lastRenderedPageBreak/>
        <w:t xml:space="preserve">čerpat na plnění dílčího zadání a termín dokončení, kdy je třeba předat finální výstup k akceptaci ze strany Zadavatele. </w:t>
      </w:r>
    </w:p>
    <w:p w14:paraId="14217D08" w14:textId="77777777" w:rsidR="00FA4806" w:rsidRPr="00B318B1" w:rsidRDefault="00FA4806" w:rsidP="00FA4806">
      <w:pPr>
        <w:widowControl w:val="0"/>
        <w:autoSpaceDE w:val="0"/>
        <w:autoSpaceDN w:val="0"/>
        <w:adjustRightInd w:val="0"/>
        <w:spacing w:line="280" w:lineRule="atLeast"/>
        <w:jc w:val="both"/>
        <w:rPr>
          <w:rFonts w:ascii="Arial" w:hAnsi="Arial" w:cs="Arial"/>
          <w:b/>
          <w:bCs/>
          <w:sz w:val="20"/>
          <w:szCs w:val="20"/>
        </w:rPr>
      </w:pPr>
    </w:p>
    <w:p w14:paraId="63C6547A" w14:textId="77777777" w:rsidR="00FA4806" w:rsidRPr="00B318B1" w:rsidRDefault="00FA4806" w:rsidP="00FA4806">
      <w:pPr>
        <w:jc w:val="both"/>
        <w:rPr>
          <w:rFonts w:ascii="Arial" w:hAnsi="Arial" w:cs="Arial"/>
          <w:bCs/>
          <w:sz w:val="20"/>
          <w:szCs w:val="20"/>
        </w:rPr>
      </w:pPr>
      <w:r w:rsidRPr="00B318B1">
        <w:rPr>
          <w:rFonts w:ascii="Arial" w:hAnsi="Arial" w:cs="Arial"/>
          <w:bCs/>
          <w:sz w:val="20"/>
          <w:szCs w:val="20"/>
        </w:rPr>
        <w:t>V rámci součinnosti poskytne v průběhu realizace Zadavatel Dodavateli:</w:t>
      </w:r>
    </w:p>
    <w:p w14:paraId="4AA3AB7B" w14:textId="77777777" w:rsidR="00FA4806" w:rsidRPr="00B318B1" w:rsidRDefault="00FA4806" w:rsidP="00FA4806">
      <w:pPr>
        <w:numPr>
          <w:ilvl w:val="1"/>
          <w:numId w:val="38"/>
        </w:numPr>
        <w:ind w:left="709"/>
        <w:contextualSpacing/>
        <w:jc w:val="both"/>
        <w:rPr>
          <w:rFonts w:ascii="Arial" w:hAnsi="Arial" w:cs="Arial"/>
          <w:bCs/>
          <w:sz w:val="20"/>
          <w:szCs w:val="20"/>
        </w:rPr>
      </w:pPr>
      <w:r w:rsidRPr="00B318B1">
        <w:rPr>
          <w:rFonts w:ascii="Arial" w:hAnsi="Arial" w:cs="Arial"/>
          <w:bCs/>
          <w:sz w:val="20"/>
          <w:szCs w:val="20"/>
        </w:rPr>
        <w:t>interní normy a postupy určující pro oběh dokumentů,</w:t>
      </w:r>
    </w:p>
    <w:p w14:paraId="03F65B63" w14:textId="77777777" w:rsidR="00FA4806" w:rsidRPr="00B318B1" w:rsidRDefault="00FA4806" w:rsidP="00FA4806">
      <w:pPr>
        <w:numPr>
          <w:ilvl w:val="1"/>
          <w:numId w:val="38"/>
        </w:numPr>
        <w:ind w:left="709"/>
        <w:contextualSpacing/>
        <w:jc w:val="both"/>
        <w:rPr>
          <w:rFonts w:ascii="Arial" w:hAnsi="Arial" w:cs="Arial"/>
          <w:bCs/>
          <w:sz w:val="20"/>
          <w:szCs w:val="20"/>
        </w:rPr>
      </w:pPr>
      <w:r w:rsidRPr="00B318B1">
        <w:rPr>
          <w:rFonts w:ascii="Arial" w:hAnsi="Arial" w:cs="Arial"/>
          <w:bCs/>
          <w:sz w:val="20"/>
          <w:szCs w:val="20"/>
        </w:rPr>
        <w:t>přehled související legislativy,</w:t>
      </w:r>
    </w:p>
    <w:p w14:paraId="1D1CA64E" w14:textId="77777777" w:rsidR="00FA4806" w:rsidRPr="00B318B1" w:rsidRDefault="00FA4806" w:rsidP="00FA4806">
      <w:pPr>
        <w:numPr>
          <w:ilvl w:val="1"/>
          <w:numId w:val="38"/>
        </w:numPr>
        <w:ind w:left="709"/>
        <w:contextualSpacing/>
        <w:jc w:val="both"/>
        <w:rPr>
          <w:rFonts w:ascii="Arial" w:hAnsi="Arial" w:cs="Arial"/>
          <w:bCs/>
          <w:sz w:val="20"/>
          <w:szCs w:val="20"/>
        </w:rPr>
      </w:pPr>
      <w:r w:rsidRPr="00B318B1">
        <w:rPr>
          <w:rFonts w:ascii="Arial" w:hAnsi="Arial" w:cs="Arial"/>
          <w:bCs/>
          <w:sz w:val="20"/>
          <w:szCs w:val="20"/>
        </w:rPr>
        <w:t>zajištění podpory analytiků, kteří se podíleli na analýzách současného stavu v celkovém rozsahu max. 40 hodin měsíčně,</w:t>
      </w:r>
    </w:p>
    <w:p w14:paraId="6F24C0CB" w14:textId="77777777" w:rsidR="00FA4806" w:rsidRPr="00B318B1" w:rsidRDefault="00FA4806" w:rsidP="00FA4806">
      <w:pPr>
        <w:numPr>
          <w:ilvl w:val="1"/>
          <w:numId w:val="38"/>
        </w:numPr>
        <w:ind w:left="709"/>
        <w:contextualSpacing/>
        <w:jc w:val="both"/>
        <w:rPr>
          <w:rFonts w:ascii="Arial" w:hAnsi="Arial" w:cs="Arial"/>
          <w:bCs/>
          <w:sz w:val="20"/>
          <w:szCs w:val="20"/>
        </w:rPr>
      </w:pPr>
      <w:r w:rsidRPr="00B318B1">
        <w:rPr>
          <w:rFonts w:ascii="Arial" w:hAnsi="Arial" w:cs="Arial"/>
          <w:bCs/>
          <w:sz w:val="20"/>
          <w:szCs w:val="20"/>
        </w:rPr>
        <w:t>max. 8 hodin měsíčně konzultací s garanty spisových služeb zapojených organizací, případně dalších klíčových zaměstnanců,</w:t>
      </w:r>
    </w:p>
    <w:p w14:paraId="7005305E" w14:textId="77777777" w:rsidR="00FA4806" w:rsidRPr="00B318B1" w:rsidRDefault="00FA4806" w:rsidP="00FA4806">
      <w:pPr>
        <w:numPr>
          <w:ilvl w:val="1"/>
          <w:numId w:val="38"/>
        </w:numPr>
        <w:ind w:left="709"/>
        <w:contextualSpacing/>
        <w:jc w:val="both"/>
        <w:rPr>
          <w:rFonts w:ascii="Arial" w:hAnsi="Arial" w:cs="Arial"/>
          <w:bCs/>
          <w:sz w:val="20"/>
          <w:szCs w:val="20"/>
        </w:rPr>
      </w:pPr>
      <w:r w:rsidRPr="00B318B1">
        <w:rPr>
          <w:rFonts w:ascii="Arial" w:hAnsi="Arial" w:cs="Arial"/>
          <w:bCs/>
          <w:sz w:val="20"/>
          <w:szCs w:val="20"/>
        </w:rPr>
        <w:t xml:space="preserve">centrální přístup k modelu </w:t>
      </w:r>
      <w:proofErr w:type="gramStart"/>
      <w:r w:rsidRPr="00B318B1">
        <w:rPr>
          <w:rFonts w:ascii="Arial" w:hAnsi="Arial" w:cs="Arial"/>
          <w:bCs/>
          <w:sz w:val="20"/>
          <w:szCs w:val="20"/>
        </w:rPr>
        <w:t>zpracovaném</w:t>
      </w:r>
      <w:proofErr w:type="gramEnd"/>
      <w:r w:rsidRPr="00B318B1">
        <w:rPr>
          <w:rFonts w:ascii="Arial" w:hAnsi="Arial" w:cs="Arial"/>
          <w:bCs/>
          <w:sz w:val="20"/>
          <w:szCs w:val="20"/>
        </w:rPr>
        <w:t xml:space="preserve"> v nástroji SPARX Systems </w:t>
      </w:r>
      <w:proofErr w:type="spellStart"/>
      <w:r w:rsidRPr="00B318B1">
        <w:rPr>
          <w:rFonts w:ascii="Arial" w:hAnsi="Arial" w:cs="Arial"/>
          <w:bCs/>
          <w:sz w:val="20"/>
          <w:szCs w:val="20"/>
        </w:rPr>
        <w:t>Enterprise</w:t>
      </w:r>
      <w:proofErr w:type="spellEnd"/>
      <w:r w:rsidRPr="00B318B1">
        <w:rPr>
          <w:rFonts w:ascii="Arial" w:hAnsi="Arial" w:cs="Arial"/>
          <w:bCs/>
          <w:sz w:val="20"/>
          <w:szCs w:val="20"/>
        </w:rPr>
        <w:t xml:space="preserve"> </w:t>
      </w:r>
      <w:proofErr w:type="spellStart"/>
      <w:r w:rsidRPr="00B318B1">
        <w:rPr>
          <w:rFonts w:ascii="Arial" w:hAnsi="Arial" w:cs="Arial"/>
          <w:bCs/>
          <w:sz w:val="20"/>
          <w:szCs w:val="20"/>
        </w:rPr>
        <w:t>Architect</w:t>
      </w:r>
      <w:proofErr w:type="spellEnd"/>
      <w:r w:rsidRPr="00B318B1">
        <w:rPr>
          <w:rFonts w:ascii="Arial" w:hAnsi="Arial" w:cs="Arial"/>
          <w:bCs/>
          <w:sz w:val="20"/>
          <w:szCs w:val="20"/>
        </w:rPr>
        <w:t xml:space="preserve"> v notaci </w:t>
      </w:r>
      <w:proofErr w:type="spellStart"/>
      <w:r w:rsidRPr="00B318B1">
        <w:rPr>
          <w:rFonts w:ascii="Arial" w:hAnsi="Arial" w:cs="Arial"/>
          <w:bCs/>
          <w:sz w:val="20"/>
          <w:szCs w:val="20"/>
        </w:rPr>
        <w:t>ArchiMate</w:t>
      </w:r>
      <w:proofErr w:type="spellEnd"/>
      <w:r w:rsidRPr="00B318B1">
        <w:rPr>
          <w:rFonts w:ascii="Arial" w:hAnsi="Arial" w:cs="Arial"/>
          <w:bCs/>
          <w:sz w:val="20"/>
          <w:szCs w:val="20"/>
        </w:rPr>
        <w:t xml:space="preserve"> 3.0 a BPMN 2.0 (Zadavatel neposkytuje licenci SPARX Systems </w:t>
      </w:r>
      <w:proofErr w:type="spellStart"/>
      <w:r w:rsidRPr="00B318B1">
        <w:rPr>
          <w:rFonts w:ascii="Arial" w:hAnsi="Arial" w:cs="Arial"/>
          <w:bCs/>
          <w:sz w:val="20"/>
          <w:szCs w:val="20"/>
        </w:rPr>
        <w:t>Enterprise</w:t>
      </w:r>
      <w:proofErr w:type="spellEnd"/>
      <w:r w:rsidRPr="00B318B1">
        <w:rPr>
          <w:rFonts w:ascii="Arial" w:hAnsi="Arial" w:cs="Arial"/>
          <w:bCs/>
          <w:sz w:val="20"/>
          <w:szCs w:val="20"/>
        </w:rPr>
        <w:t xml:space="preserve"> </w:t>
      </w:r>
      <w:proofErr w:type="spellStart"/>
      <w:r w:rsidRPr="00B318B1">
        <w:rPr>
          <w:rFonts w:ascii="Arial" w:hAnsi="Arial" w:cs="Arial"/>
          <w:bCs/>
          <w:sz w:val="20"/>
          <w:szCs w:val="20"/>
        </w:rPr>
        <w:t>Architect</w:t>
      </w:r>
      <w:proofErr w:type="spellEnd"/>
      <w:r w:rsidRPr="00B318B1">
        <w:rPr>
          <w:rFonts w:ascii="Arial" w:hAnsi="Arial" w:cs="Arial"/>
          <w:bCs/>
          <w:sz w:val="20"/>
          <w:szCs w:val="20"/>
        </w:rPr>
        <w:t>).</w:t>
      </w:r>
    </w:p>
    <w:p w14:paraId="121D7379" w14:textId="77777777" w:rsidR="00FA4806" w:rsidRPr="00B318B1" w:rsidRDefault="00FA4806" w:rsidP="00FA4806">
      <w:pPr>
        <w:contextualSpacing/>
        <w:jc w:val="both"/>
        <w:rPr>
          <w:rFonts w:ascii="Arial" w:hAnsi="Arial" w:cs="Arial"/>
          <w:bCs/>
          <w:sz w:val="20"/>
          <w:szCs w:val="20"/>
        </w:rPr>
      </w:pPr>
    </w:p>
    <w:p w14:paraId="0EE39D09"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 xml:space="preserve">Zadavatel předá uchazeči popisy stávající segmentové business architektury a klíčových procesů ve formě modelů ve sdíleném repositáři, určeném též pro vytvoření modelů optimalizovaných. Modely jsou obdobně jako požadované výstupy vytvořeny v souladu s notacemi </w:t>
      </w:r>
      <w:proofErr w:type="spellStart"/>
      <w:r w:rsidRPr="00B318B1">
        <w:rPr>
          <w:rFonts w:ascii="Arial" w:hAnsi="Arial" w:cs="Arial"/>
          <w:bCs/>
          <w:sz w:val="20"/>
          <w:szCs w:val="20"/>
        </w:rPr>
        <w:t>ArchiMate</w:t>
      </w:r>
      <w:proofErr w:type="spellEnd"/>
      <w:r w:rsidRPr="00B318B1">
        <w:rPr>
          <w:rFonts w:ascii="Arial" w:hAnsi="Arial" w:cs="Arial"/>
          <w:bCs/>
          <w:sz w:val="20"/>
          <w:szCs w:val="20"/>
        </w:rPr>
        <w:t xml:space="preserve"> 3.0.1 a BPMN 2.0.</w:t>
      </w:r>
    </w:p>
    <w:p w14:paraId="4D0C1EF6"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Modely mohou být doplněny primární analytickou dokumentací textové povahy, zpřístupněné v dokumentovém úložišti Microsoft SharePoint.</w:t>
      </w:r>
    </w:p>
    <w:p w14:paraId="650CA226"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p>
    <w:p w14:paraId="30B58364"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 xml:space="preserve">Dodavatel bude veškeré výstupy pravidelně komunikovat s věcným garantem a projektovým týmem, tj. oddělení pro řízení oběhu dokumentů MPSV a oddělení projektů vnitřních agend MPSV. </w:t>
      </w:r>
    </w:p>
    <w:p w14:paraId="3E7E6945" w14:textId="77777777" w:rsidR="00FA4806" w:rsidRPr="0099495B" w:rsidRDefault="00FA4806" w:rsidP="00FA4806">
      <w:pPr>
        <w:spacing w:after="120"/>
        <w:jc w:val="both"/>
        <w:rPr>
          <w:rFonts w:ascii="Calibri" w:eastAsia="Times" w:hAnsi="Calibri"/>
          <w:color w:val="000000"/>
          <w:szCs w:val="20"/>
          <w:highlight w:val="green"/>
        </w:rPr>
      </w:pPr>
    </w:p>
    <w:p w14:paraId="12996305" w14:textId="26D53CA0" w:rsidR="00FA4806" w:rsidRDefault="00957328" w:rsidP="00FA4806">
      <w:pPr>
        <w:pStyle w:val="Nadpis1"/>
        <w:keepLines w:val="0"/>
        <w:pBdr>
          <w:top w:val="single" w:sz="4" w:space="1" w:color="auto"/>
          <w:left w:val="single" w:sz="4" w:space="4" w:color="auto"/>
          <w:bottom w:val="single" w:sz="4" w:space="1" w:color="auto"/>
          <w:right w:val="single" w:sz="4" w:space="4" w:color="auto"/>
        </w:pBdr>
        <w:shd w:val="clear" w:color="auto" w:fill="365F91"/>
        <w:tabs>
          <w:tab w:val="num" w:pos="540"/>
          <w:tab w:val="num" w:pos="720"/>
        </w:tabs>
        <w:spacing w:before="0" w:after="240" w:line="280" w:lineRule="atLeast"/>
        <w:ind w:left="540" w:hanging="540"/>
        <w:jc w:val="both"/>
        <w:rPr>
          <w:caps w:val="0"/>
          <w:color w:val="FFFFFF"/>
          <w:sz w:val="20"/>
          <w:szCs w:val="20"/>
        </w:rPr>
      </w:pPr>
      <w:r>
        <w:rPr>
          <w:caps w:val="0"/>
          <w:color w:val="FFFFFF"/>
          <w:sz w:val="20"/>
          <w:szCs w:val="20"/>
        </w:rPr>
        <w:t>P</w:t>
      </w:r>
      <w:r w:rsidR="00BC11C9">
        <w:rPr>
          <w:caps w:val="0"/>
          <w:color w:val="FFFFFF"/>
          <w:sz w:val="20"/>
          <w:szCs w:val="20"/>
        </w:rPr>
        <w:t>ožadav</w:t>
      </w:r>
      <w:r w:rsidR="00FA4806">
        <w:rPr>
          <w:caps w:val="0"/>
          <w:color w:val="FFFFFF"/>
          <w:sz w:val="20"/>
          <w:szCs w:val="20"/>
        </w:rPr>
        <w:t xml:space="preserve">ek zadavatele na </w:t>
      </w:r>
      <w:r>
        <w:rPr>
          <w:caps w:val="0"/>
          <w:color w:val="FFFFFF"/>
          <w:sz w:val="20"/>
          <w:szCs w:val="20"/>
        </w:rPr>
        <w:t xml:space="preserve">využití nástroje SPARX Systems </w:t>
      </w:r>
      <w:proofErr w:type="spellStart"/>
      <w:r>
        <w:rPr>
          <w:caps w:val="0"/>
          <w:color w:val="FFFFFF"/>
          <w:sz w:val="20"/>
          <w:szCs w:val="20"/>
        </w:rPr>
        <w:t>E</w:t>
      </w:r>
      <w:r w:rsidR="00FA4806">
        <w:rPr>
          <w:caps w:val="0"/>
          <w:color w:val="FFFFFF"/>
          <w:sz w:val="20"/>
          <w:szCs w:val="20"/>
        </w:rPr>
        <w:t>nterprise</w:t>
      </w:r>
      <w:proofErr w:type="spellEnd"/>
      <w:r w:rsidR="00FA4806">
        <w:rPr>
          <w:caps w:val="0"/>
          <w:color w:val="FFFFFF"/>
          <w:sz w:val="20"/>
          <w:szCs w:val="20"/>
        </w:rPr>
        <w:t xml:space="preserve"> </w:t>
      </w:r>
      <w:proofErr w:type="spellStart"/>
      <w:r>
        <w:rPr>
          <w:caps w:val="0"/>
          <w:color w:val="FFFFFF"/>
          <w:sz w:val="20"/>
          <w:szCs w:val="20"/>
        </w:rPr>
        <w:t>A</w:t>
      </w:r>
      <w:r w:rsidR="00FA4806">
        <w:rPr>
          <w:caps w:val="0"/>
          <w:color w:val="FFFFFF"/>
          <w:sz w:val="20"/>
          <w:szCs w:val="20"/>
        </w:rPr>
        <w:t>rchitect</w:t>
      </w:r>
      <w:proofErr w:type="spellEnd"/>
    </w:p>
    <w:p w14:paraId="21788053" w14:textId="77777777" w:rsidR="00FA4806" w:rsidRPr="00B318B1" w:rsidRDefault="00FA4806" w:rsidP="00FA4806">
      <w:pPr>
        <w:autoSpaceDE w:val="0"/>
        <w:autoSpaceDN w:val="0"/>
        <w:adjustRightInd w:val="0"/>
        <w:spacing w:before="120" w:line="280" w:lineRule="atLeast"/>
        <w:jc w:val="both"/>
        <w:rPr>
          <w:rFonts w:ascii="Arial" w:hAnsi="Arial" w:cs="Arial"/>
          <w:sz w:val="20"/>
          <w:szCs w:val="20"/>
        </w:rPr>
      </w:pPr>
      <w:r w:rsidRPr="00B318B1">
        <w:rPr>
          <w:rFonts w:ascii="Arial" w:hAnsi="Arial" w:cs="Arial"/>
          <w:sz w:val="20"/>
          <w:szCs w:val="20"/>
        </w:rPr>
        <w:t xml:space="preserve">Jedná se o komplexní modelovací a vývojářský nástroj, který resort MPSV využívá k popisu celkové business a aplikační architektury ICT a k modelování jednotlivých procesů a systémů uvnitř organizace MPSV a dalších přímo řízených organizací resortu MPSV. Předmětem této veřejné zakázky je provedení optimalizačních činností na již existujících procesních mapách zpracovaných a graficky znázorněných právě v uvedeném nástroji SPARX Systems </w:t>
      </w:r>
      <w:proofErr w:type="spellStart"/>
      <w:r w:rsidRPr="00B318B1">
        <w:rPr>
          <w:rFonts w:ascii="Arial" w:hAnsi="Arial" w:cs="Arial"/>
          <w:sz w:val="20"/>
          <w:szCs w:val="20"/>
        </w:rPr>
        <w:t>Enterprise</w:t>
      </w:r>
      <w:proofErr w:type="spellEnd"/>
      <w:r w:rsidRPr="00B318B1">
        <w:rPr>
          <w:rFonts w:ascii="Arial" w:hAnsi="Arial" w:cs="Arial"/>
          <w:sz w:val="20"/>
          <w:szCs w:val="20"/>
        </w:rPr>
        <w:t xml:space="preserve"> </w:t>
      </w:r>
      <w:proofErr w:type="spellStart"/>
      <w:r w:rsidRPr="00B318B1">
        <w:rPr>
          <w:rFonts w:ascii="Arial" w:hAnsi="Arial" w:cs="Arial"/>
          <w:sz w:val="20"/>
          <w:szCs w:val="20"/>
        </w:rPr>
        <w:t>Architect</w:t>
      </w:r>
      <w:proofErr w:type="spellEnd"/>
      <w:r w:rsidRPr="00B318B1">
        <w:rPr>
          <w:rFonts w:ascii="Arial" w:hAnsi="Arial" w:cs="Arial"/>
          <w:sz w:val="20"/>
          <w:szCs w:val="20"/>
        </w:rPr>
        <w:t xml:space="preserve">. Modely jsou uloženy v centrálním </w:t>
      </w:r>
      <w:proofErr w:type="spellStart"/>
      <w:r w:rsidRPr="00B318B1">
        <w:rPr>
          <w:rFonts w:ascii="Arial" w:hAnsi="Arial" w:cs="Arial"/>
          <w:sz w:val="20"/>
          <w:szCs w:val="20"/>
        </w:rPr>
        <w:t>cloudovém</w:t>
      </w:r>
      <w:proofErr w:type="spellEnd"/>
      <w:r w:rsidRPr="00B318B1">
        <w:rPr>
          <w:rFonts w:ascii="Arial" w:hAnsi="Arial" w:cs="Arial"/>
          <w:sz w:val="20"/>
          <w:szCs w:val="20"/>
        </w:rPr>
        <w:t xml:space="preserve"> úložišti (repositáři) a zpracovatelé k nim přistupují prostřednictvím sítě Internet.</w:t>
      </w:r>
    </w:p>
    <w:p w14:paraId="26DFAAE6" w14:textId="77777777" w:rsidR="00FA4806" w:rsidRPr="00B318B1" w:rsidRDefault="00FA4806" w:rsidP="00FA4806">
      <w:pPr>
        <w:autoSpaceDE w:val="0"/>
        <w:autoSpaceDN w:val="0"/>
        <w:adjustRightInd w:val="0"/>
        <w:spacing w:before="120" w:line="280" w:lineRule="atLeast"/>
        <w:jc w:val="both"/>
        <w:rPr>
          <w:rFonts w:ascii="Arial" w:hAnsi="Arial" w:cs="Arial"/>
          <w:sz w:val="20"/>
          <w:szCs w:val="20"/>
        </w:rPr>
      </w:pPr>
      <w:r w:rsidRPr="00B318B1">
        <w:rPr>
          <w:rFonts w:ascii="Arial" w:hAnsi="Arial" w:cs="Arial"/>
          <w:sz w:val="20"/>
          <w:szCs w:val="20"/>
        </w:rPr>
        <w:t xml:space="preserve">Zhotovitel je povinen využívat nástroj SPARX Systems </w:t>
      </w:r>
      <w:proofErr w:type="spellStart"/>
      <w:r w:rsidRPr="00B318B1">
        <w:rPr>
          <w:rFonts w:ascii="Arial" w:hAnsi="Arial" w:cs="Arial"/>
          <w:sz w:val="20"/>
          <w:szCs w:val="20"/>
        </w:rPr>
        <w:t>Enterprise</w:t>
      </w:r>
      <w:proofErr w:type="spellEnd"/>
      <w:r w:rsidRPr="00B318B1">
        <w:rPr>
          <w:rFonts w:ascii="Arial" w:hAnsi="Arial" w:cs="Arial"/>
          <w:sz w:val="20"/>
          <w:szCs w:val="20"/>
        </w:rPr>
        <w:t xml:space="preserve"> </w:t>
      </w:r>
      <w:proofErr w:type="spellStart"/>
      <w:r w:rsidRPr="00B318B1">
        <w:rPr>
          <w:rFonts w:ascii="Arial" w:hAnsi="Arial" w:cs="Arial"/>
          <w:sz w:val="20"/>
          <w:szCs w:val="20"/>
        </w:rPr>
        <w:t>Architect</w:t>
      </w:r>
      <w:proofErr w:type="spellEnd"/>
      <w:r w:rsidRPr="00B318B1">
        <w:rPr>
          <w:rFonts w:ascii="Arial" w:hAnsi="Arial" w:cs="Arial"/>
          <w:sz w:val="20"/>
          <w:szCs w:val="20"/>
        </w:rPr>
        <w:t xml:space="preserve"> z důvodu zajištění kontinuity zpracování již existujících procesních map a služeb současného stavu oběhu dokumentů v uvedených organizacích resortu MPSV, které budou podkladem pro budoucí optimalizaci procesů a jejich aktualizaci. Uvedený nástroj zadavatel rovněž požaduje z důvodu zajištění celkové kompatibility a návaznosti na ostatní modely a již existující popsané procesy a IT služby. </w:t>
      </w:r>
    </w:p>
    <w:p w14:paraId="6DABFC9D" w14:textId="77777777" w:rsidR="00FA4806" w:rsidRPr="00B318B1" w:rsidRDefault="00FA4806" w:rsidP="00FA4806">
      <w:pPr>
        <w:autoSpaceDE w:val="0"/>
        <w:autoSpaceDN w:val="0"/>
        <w:adjustRightInd w:val="0"/>
        <w:spacing w:before="120" w:line="280" w:lineRule="atLeast"/>
        <w:jc w:val="both"/>
        <w:rPr>
          <w:rFonts w:ascii="Arial" w:hAnsi="Arial" w:cs="Arial"/>
          <w:sz w:val="20"/>
          <w:szCs w:val="20"/>
        </w:rPr>
      </w:pPr>
      <w:r w:rsidRPr="00B318B1">
        <w:rPr>
          <w:rFonts w:ascii="Arial" w:hAnsi="Arial" w:cs="Arial"/>
          <w:sz w:val="20"/>
          <w:szCs w:val="20"/>
        </w:rPr>
        <w:t>Postupně se tak utváří celková, jednotná architektura IT řešení. Na základě modelu bude Zhotovitelem v součinnosti s Dodavatelem za pomoci předem vytvořených skriptů vytvářena dokumentace ve formě elektronických dokumentů (ve formátech Microsoft Office), za účelem zpřístupnění modelu pracovníkům Zadavatele, kteří nedisponují nástrojem použitým pro modelování a pro potřeby akceptace výstupů projektu.</w:t>
      </w:r>
    </w:p>
    <w:p w14:paraId="7A4DBAB4" w14:textId="7881828A" w:rsidR="00FA4806" w:rsidRDefault="00FA4806" w:rsidP="00B318B1">
      <w:pPr>
        <w:autoSpaceDE w:val="0"/>
        <w:autoSpaceDN w:val="0"/>
        <w:adjustRightInd w:val="0"/>
        <w:spacing w:before="120" w:line="280" w:lineRule="atLeast"/>
        <w:jc w:val="both"/>
        <w:rPr>
          <w:rFonts w:ascii="Arial" w:hAnsi="Arial" w:cs="Arial"/>
          <w:sz w:val="20"/>
          <w:szCs w:val="20"/>
        </w:rPr>
      </w:pPr>
      <w:r w:rsidRPr="00B318B1">
        <w:rPr>
          <w:rFonts w:ascii="Arial" w:hAnsi="Arial" w:cs="Arial"/>
          <w:sz w:val="20"/>
          <w:szCs w:val="20"/>
        </w:rPr>
        <w:lastRenderedPageBreak/>
        <w:t>Zadavatel disponuje skriptem, s jehož pomocí může být vytvářena dokumentace ve formátech Microsoft Office, za účelem zpřístupnění modelu pracovníkům Zadavatele, kteří nedisponují nástrojem použitým pro modelování a pro potřeby konzultace a prezentace výstupů projektu.</w:t>
      </w:r>
    </w:p>
    <w:p w14:paraId="1FA0D7BF" w14:textId="77777777" w:rsidR="00B318B1" w:rsidRPr="00B318B1" w:rsidRDefault="00B318B1" w:rsidP="00B318B1">
      <w:pPr>
        <w:autoSpaceDE w:val="0"/>
        <w:autoSpaceDN w:val="0"/>
        <w:adjustRightInd w:val="0"/>
        <w:spacing w:before="120" w:line="280" w:lineRule="atLeast"/>
        <w:jc w:val="both"/>
        <w:rPr>
          <w:rFonts w:ascii="Arial" w:hAnsi="Arial" w:cs="Arial"/>
          <w:sz w:val="20"/>
          <w:szCs w:val="20"/>
        </w:rPr>
      </w:pPr>
    </w:p>
    <w:p w14:paraId="13008C1F" w14:textId="4192C6E5" w:rsidR="00FA4806" w:rsidRDefault="00957328" w:rsidP="00FA4806">
      <w:pPr>
        <w:pStyle w:val="Nadpis1"/>
        <w:keepLines w:val="0"/>
        <w:pBdr>
          <w:top w:val="single" w:sz="4" w:space="1" w:color="auto"/>
          <w:left w:val="single" w:sz="4" w:space="4" w:color="auto"/>
          <w:bottom w:val="single" w:sz="4" w:space="1" w:color="auto"/>
          <w:right w:val="single" w:sz="4" w:space="4" w:color="auto"/>
        </w:pBdr>
        <w:shd w:val="clear" w:color="auto" w:fill="365F91"/>
        <w:tabs>
          <w:tab w:val="num" w:pos="540"/>
          <w:tab w:val="num" w:pos="720"/>
        </w:tabs>
        <w:spacing w:before="0" w:after="240" w:line="280" w:lineRule="atLeast"/>
        <w:ind w:left="540" w:hanging="540"/>
        <w:jc w:val="both"/>
        <w:rPr>
          <w:caps w:val="0"/>
          <w:color w:val="FFFFFF"/>
          <w:sz w:val="20"/>
          <w:szCs w:val="20"/>
        </w:rPr>
      </w:pPr>
      <w:r>
        <w:rPr>
          <w:caps w:val="0"/>
          <w:color w:val="FFFFFF"/>
          <w:sz w:val="20"/>
          <w:szCs w:val="20"/>
        </w:rPr>
        <w:t>Č</w:t>
      </w:r>
      <w:r w:rsidR="00FA4806">
        <w:rPr>
          <w:caps w:val="0"/>
          <w:color w:val="FFFFFF"/>
          <w:sz w:val="20"/>
          <w:szCs w:val="20"/>
        </w:rPr>
        <w:t>asový harmonogram</w:t>
      </w:r>
    </w:p>
    <w:tbl>
      <w:tblPr>
        <w:tblW w:w="9654" w:type="dxa"/>
        <w:tblInd w:w="55" w:type="dxa"/>
        <w:tblCellMar>
          <w:left w:w="70" w:type="dxa"/>
          <w:right w:w="70" w:type="dxa"/>
        </w:tblCellMar>
        <w:tblLook w:val="04A0" w:firstRow="1" w:lastRow="0" w:firstColumn="1" w:lastColumn="0" w:noHBand="0" w:noVBand="1"/>
      </w:tblPr>
      <w:tblGrid>
        <w:gridCol w:w="2709"/>
        <w:gridCol w:w="1417"/>
        <w:gridCol w:w="1559"/>
        <w:gridCol w:w="1701"/>
        <w:gridCol w:w="2268"/>
      </w:tblGrid>
      <w:tr w:rsidR="00957328" w:rsidRPr="00957328" w14:paraId="4F16C9BC" w14:textId="77777777" w:rsidTr="00957328">
        <w:trPr>
          <w:trHeight w:val="615"/>
        </w:trPr>
        <w:tc>
          <w:tcPr>
            <w:tcW w:w="2709" w:type="dxa"/>
            <w:tcBorders>
              <w:top w:val="single" w:sz="8" w:space="0" w:color="auto"/>
              <w:left w:val="single" w:sz="8" w:space="0" w:color="auto"/>
              <w:bottom w:val="single" w:sz="8" w:space="0" w:color="auto"/>
              <w:right w:val="single" w:sz="4" w:space="0" w:color="auto"/>
            </w:tcBorders>
            <w:shd w:val="clear" w:color="000000" w:fill="DCE6F1"/>
            <w:noWrap/>
            <w:vAlign w:val="center"/>
            <w:hideMark/>
          </w:tcPr>
          <w:p w14:paraId="2FD4DF90" w14:textId="77777777" w:rsidR="00957328" w:rsidRPr="000437B6" w:rsidRDefault="00957328" w:rsidP="00957328">
            <w:pPr>
              <w:spacing w:after="0" w:line="240" w:lineRule="auto"/>
              <w:jc w:val="center"/>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Aktivita</w:t>
            </w:r>
          </w:p>
        </w:tc>
        <w:tc>
          <w:tcPr>
            <w:tcW w:w="1417" w:type="dxa"/>
            <w:tcBorders>
              <w:top w:val="single" w:sz="8" w:space="0" w:color="auto"/>
              <w:left w:val="nil"/>
              <w:bottom w:val="single" w:sz="8" w:space="0" w:color="auto"/>
              <w:right w:val="single" w:sz="4" w:space="0" w:color="auto"/>
            </w:tcBorders>
            <w:shd w:val="clear" w:color="000000" w:fill="DCE6F1"/>
            <w:noWrap/>
            <w:vAlign w:val="center"/>
            <w:hideMark/>
          </w:tcPr>
          <w:p w14:paraId="14916876" w14:textId="77777777" w:rsidR="00957328" w:rsidRPr="000437B6" w:rsidRDefault="00957328" w:rsidP="00957328">
            <w:pPr>
              <w:spacing w:after="0" w:line="240" w:lineRule="auto"/>
              <w:jc w:val="center"/>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Organizace</w:t>
            </w:r>
          </w:p>
        </w:tc>
        <w:tc>
          <w:tcPr>
            <w:tcW w:w="1559" w:type="dxa"/>
            <w:tcBorders>
              <w:top w:val="single" w:sz="8" w:space="0" w:color="auto"/>
              <w:left w:val="nil"/>
              <w:bottom w:val="single" w:sz="8" w:space="0" w:color="auto"/>
              <w:right w:val="single" w:sz="4" w:space="0" w:color="auto"/>
            </w:tcBorders>
            <w:shd w:val="clear" w:color="000000" w:fill="DCE6F1"/>
            <w:vAlign w:val="center"/>
            <w:hideMark/>
          </w:tcPr>
          <w:p w14:paraId="296145D8" w14:textId="240E7273" w:rsidR="00957328" w:rsidRPr="000437B6" w:rsidRDefault="00957328" w:rsidP="00957328">
            <w:pPr>
              <w:spacing w:after="0" w:line="240" w:lineRule="auto"/>
              <w:jc w:val="center"/>
              <w:rPr>
                <w:rFonts w:ascii="Arial" w:eastAsia="Times New Roman" w:hAnsi="Arial" w:cs="Arial"/>
                <w:b/>
                <w:bCs/>
                <w:color w:val="000000"/>
                <w:sz w:val="18"/>
                <w:szCs w:val="18"/>
                <w:lang w:eastAsia="cs-CZ"/>
              </w:rPr>
            </w:pPr>
            <w:r>
              <w:rPr>
                <w:rFonts w:ascii="Arial" w:eastAsia="Times New Roman" w:hAnsi="Arial" w:cs="Arial"/>
                <w:b/>
                <w:bCs/>
                <w:color w:val="000000"/>
                <w:sz w:val="18"/>
                <w:szCs w:val="18"/>
                <w:lang w:eastAsia="cs-CZ"/>
              </w:rPr>
              <w:t>Délka plnění v </w:t>
            </w:r>
            <w:r w:rsidRPr="000437B6">
              <w:rPr>
                <w:rFonts w:ascii="Arial" w:eastAsia="Times New Roman" w:hAnsi="Arial" w:cs="Arial"/>
                <w:b/>
                <w:bCs/>
                <w:color w:val="000000"/>
                <w:sz w:val="18"/>
                <w:szCs w:val="18"/>
                <w:lang w:eastAsia="cs-CZ"/>
              </w:rPr>
              <w:t>měsících</w:t>
            </w:r>
          </w:p>
        </w:tc>
        <w:tc>
          <w:tcPr>
            <w:tcW w:w="1701" w:type="dxa"/>
            <w:tcBorders>
              <w:top w:val="single" w:sz="8" w:space="0" w:color="auto"/>
              <w:left w:val="nil"/>
              <w:bottom w:val="single" w:sz="8" w:space="0" w:color="auto"/>
              <w:right w:val="single" w:sz="4" w:space="0" w:color="auto"/>
            </w:tcBorders>
            <w:shd w:val="clear" w:color="000000" w:fill="DCE6F1"/>
            <w:vAlign w:val="center"/>
            <w:hideMark/>
          </w:tcPr>
          <w:p w14:paraId="13C1342E" w14:textId="771AE372" w:rsidR="00957328" w:rsidRPr="000437B6" w:rsidRDefault="00957328" w:rsidP="00957328">
            <w:pPr>
              <w:spacing w:after="0" w:line="240" w:lineRule="auto"/>
              <w:jc w:val="center"/>
              <w:rPr>
                <w:rFonts w:ascii="Arial" w:eastAsia="Times New Roman" w:hAnsi="Arial" w:cs="Arial"/>
                <w:b/>
                <w:bCs/>
                <w:color w:val="000000"/>
                <w:sz w:val="18"/>
                <w:szCs w:val="18"/>
                <w:lang w:eastAsia="cs-CZ"/>
              </w:rPr>
            </w:pPr>
            <w:r>
              <w:rPr>
                <w:rFonts w:ascii="Arial" w:eastAsia="Times New Roman" w:hAnsi="Arial" w:cs="Arial"/>
                <w:b/>
                <w:bCs/>
                <w:color w:val="000000"/>
                <w:sz w:val="18"/>
                <w:szCs w:val="18"/>
                <w:lang w:eastAsia="cs-CZ"/>
              </w:rPr>
              <w:t>Termín</w:t>
            </w:r>
            <w:r>
              <w:rPr>
                <w:rFonts w:ascii="Arial" w:eastAsia="Times New Roman" w:hAnsi="Arial" w:cs="Arial"/>
                <w:b/>
                <w:bCs/>
                <w:color w:val="000000"/>
                <w:sz w:val="18"/>
                <w:szCs w:val="18"/>
                <w:lang w:eastAsia="cs-CZ"/>
              </w:rPr>
              <w:br/>
            </w:r>
            <w:r w:rsidRPr="000437B6">
              <w:rPr>
                <w:rFonts w:ascii="Arial" w:eastAsia="Times New Roman" w:hAnsi="Arial" w:cs="Arial"/>
                <w:b/>
                <w:bCs/>
                <w:color w:val="000000"/>
                <w:sz w:val="18"/>
                <w:szCs w:val="18"/>
                <w:lang w:eastAsia="cs-CZ"/>
              </w:rPr>
              <w:t>dokončení</w:t>
            </w:r>
          </w:p>
        </w:tc>
        <w:tc>
          <w:tcPr>
            <w:tcW w:w="2268" w:type="dxa"/>
            <w:tcBorders>
              <w:top w:val="single" w:sz="8" w:space="0" w:color="auto"/>
              <w:left w:val="nil"/>
              <w:bottom w:val="single" w:sz="8" w:space="0" w:color="auto"/>
              <w:right w:val="single" w:sz="8" w:space="0" w:color="auto"/>
            </w:tcBorders>
            <w:shd w:val="clear" w:color="000000" w:fill="DCE6F1"/>
            <w:vAlign w:val="center"/>
            <w:hideMark/>
          </w:tcPr>
          <w:p w14:paraId="75FB91D7" w14:textId="77777777" w:rsidR="00957328" w:rsidRPr="000437B6" w:rsidRDefault="00957328" w:rsidP="00957328">
            <w:pPr>
              <w:spacing w:after="0" w:line="240" w:lineRule="auto"/>
              <w:jc w:val="center"/>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Poměrná časová náročnost vůči celkovému počtu nabídnutých hodin v</w:t>
            </w:r>
            <w:r w:rsidRPr="00957328">
              <w:rPr>
                <w:rFonts w:ascii="Arial" w:eastAsia="Times New Roman" w:hAnsi="Arial" w:cs="Arial"/>
                <w:b/>
                <w:bCs/>
                <w:color w:val="000000"/>
                <w:sz w:val="18"/>
                <w:szCs w:val="18"/>
                <w:lang w:eastAsia="cs-CZ"/>
              </w:rPr>
              <w:t> </w:t>
            </w:r>
            <w:r w:rsidRPr="000437B6">
              <w:rPr>
                <w:rFonts w:ascii="Arial" w:eastAsia="Times New Roman" w:hAnsi="Arial" w:cs="Arial"/>
                <w:b/>
                <w:bCs/>
                <w:color w:val="000000"/>
                <w:sz w:val="18"/>
                <w:szCs w:val="18"/>
                <w:lang w:eastAsia="cs-CZ"/>
              </w:rPr>
              <w:t>%</w:t>
            </w:r>
          </w:p>
        </w:tc>
      </w:tr>
      <w:tr w:rsidR="00957328" w:rsidRPr="000437B6" w14:paraId="5E4310EA" w14:textId="77777777" w:rsidTr="00957328">
        <w:trPr>
          <w:trHeight w:val="315"/>
        </w:trPr>
        <w:tc>
          <w:tcPr>
            <w:tcW w:w="2709" w:type="dxa"/>
            <w:tcBorders>
              <w:top w:val="nil"/>
              <w:left w:val="single" w:sz="8" w:space="0" w:color="auto"/>
              <w:bottom w:val="single" w:sz="8" w:space="0" w:color="auto"/>
              <w:right w:val="single" w:sz="4" w:space="0" w:color="auto"/>
            </w:tcBorders>
            <w:shd w:val="clear" w:color="auto" w:fill="auto"/>
            <w:vAlign w:val="center"/>
            <w:hideMark/>
          </w:tcPr>
          <w:p w14:paraId="3846090A"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A. Stanovení principů optimalizace</w:t>
            </w:r>
          </w:p>
        </w:tc>
        <w:tc>
          <w:tcPr>
            <w:tcW w:w="1417" w:type="dxa"/>
            <w:tcBorders>
              <w:top w:val="nil"/>
              <w:left w:val="nil"/>
              <w:bottom w:val="single" w:sz="8" w:space="0" w:color="auto"/>
              <w:right w:val="single" w:sz="4" w:space="0" w:color="auto"/>
            </w:tcBorders>
            <w:shd w:val="clear" w:color="auto" w:fill="auto"/>
            <w:noWrap/>
            <w:vAlign w:val="center"/>
            <w:hideMark/>
          </w:tcPr>
          <w:p w14:paraId="71D59301"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není členěno</w:t>
            </w:r>
          </w:p>
        </w:tc>
        <w:tc>
          <w:tcPr>
            <w:tcW w:w="1559" w:type="dxa"/>
            <w:tcBorders>
              <w:top w:val="nil"/>
              <w:left w:val="nil"/>
              <w:bottom w:val="single" w:sz="8" w:space="0" w:color="auto"/>
              <w:right w:val="single" w:sz="4" w:space="0" w:color="auto"/>
            </w:tcBorders>
            <w:shd w:val="clear" w:color="auto" w:fill="auto"/>
            <w:noWrap/>
            <w:vAlign w:val="center"/>
            <w:hideMark/>
          </w:tcPr>
          <w:p w14:paraId="29758D6B"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1</w:t>
            </w:r>
          </w:p>
        </w:tc>
        <w:tc>
          <w:tcPr>
            <w:tcW w:w="1701" w:type="dxa"/>
            <w:tcBorders>
              <w:top w:val="nil"/>
              <w:left w:val="nil"/>
              <w:bottom w:val="single" w:sz="8" w:space="0" w:color="auto"/>
              <w:right w:val="single" w:sz="4" w:space="0" w:color="auto"/>
            </w:tcBorders>
            <w:shd w:val="clear" w:color="auto" w:fill="auto"/>
            <w:noWrap/>
            <w:vAlign w:val="center"/>
            <w:hideMark/>
          </w:tcPr>
          <w:p w14:paraId="1DBF05AF"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T+1</w:t>
            </w:r>
          </w:p>
        </w:tc>
        <w:tc>
          <w:tcPr>
            <w:tcW w:w="2268" w:type="dxa"/>
            <w:tcBorders>
              <w:top w:val="nil"/>
              <w:left w:val="nil"/>
              <w:bottom w:val="single" w:sz="8" w:space="0" w:color="auto"/>
              <w:right w:val="single" w:sz="8" w:space="0" w:color="auto"/>
            </w:tcBorders>
            <w:shd w:val="clear" w:color="auto" w:fill="auto"/>
            <w:noWrap/>
            <w:vAlign w:val="center"/>
            <w:hideMark/>
          </w:tcPr>
          <w:p w14:paraId="4449CCD0"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6</w:t>
            </w:r>
          </w:p>
        </w:tc>
      </w:tr>
      <w:tr w:rsidR="00957328" w:rsidRPr="000437B6" w14:paraId="1432D97A" w14:textId="77777777" w:rsidTr="00957328">
        <w:trPr>
          <w:trHeight w:val="600"/>
        </w:trPr>
        <w:tc>
          <w:tcPr>
            <w:tcW w:w="2709" w:type="dxa"/>
            <w:vMerge w:val="restart"/>
            <w:tcBorders>
              <w:top w:val="nil"/>
              <w:left w:val="single" w:sz="8" w:space="0" w:color="auto"/>
              <w:bottom w:val="single" w:sz="8" w:space="0" w:color="000000"/>
              <w:right w:val="single" w:sz="4" w:space="0" w:color="auto"/>
            </w:tcBorders>
            <w:shd w:val="clear" w:color="auto" w:fill="auto"/>
            <w:vAlign w:val="center"/>
            <w:hideMark/>
          </w:tcPr>
          <w:p w14:paraId="4DECDA8A"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roofErr w:type="gramStart"/>
            <w:r w:rsidRPr="000437B6">
              <w:rPr>
                <w:rFonts w:ascii="Arial" w:eastAsia="Times New Roman" w:hAnsi="Arial" w:cs="Arial"/>
                <w:b/>
                <w:bCs/>
                <w:color w:val="000000"/>
                <w:sz w:val="18"/>
                <w:szCs w:val="18"/>
                <w:lang w:eastAsia="cs-CZ"/>
              </w:rPr>
              <w:t>B. a C.</w:t>
            </w:r>
            <w:proofErr w:type="gramEnd"/>
            <w:r w:rsidRPr="000437B6">
              <w:rPr>
                <w:rFonts w:ascii="Arial" w:eastAsia="Times New Roman" w:hAnsi="Arial" w:cs="Arial"/>
                <w:b/>
                <w:bCs/>
                <w:color w:val="000000"/>
                <w:sz w:val="18"/>
                <w:szCs w:val="18"/>
                <w:lang w:eastAsia="cs-CZ"/>
              </w:rPr>
              <w:t xml:space="preserve"> Návrh optimalizace související business architektury a procesů oběhu dokumentů</w:t>
            </w:r>
          </w:p>
        </w:tc>
        <w:tc>
          <w:tcPr>
            <w:tcW w:w="1417" w:type="dxa"/>
            <w:tcBorders>
              <w:top w:val="nil"/>
              <w:left w:val="nil"/>
              <w:bottom w:val="single" w:sz="4" w:space="0" w:color="auto"/>
              <w:right w:val="single" w:sz="4" w:space="0" w:color="auto"/>
            </w:tcBorders>
            <w:shd w:val="clear" w:color="auto" w:fill="auto"/>
            <w:noWrap/>
            <w:vAlign w:val="center"/>
            <w:hideMark/>
          </w:tcPr>
          <w:p w14:paraId="1288D1CD"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ČSSZ</w:t>
            </w:r>
          </w:p>
        </w:tc>
        <w:tc>
          <w:tcPr>
            <w:tcW w:w="1559" w:type="dxa"/>
            <w:tcBorders>
              <w:top w:val="nil"/>
              <w:left w:val="nil"/>
              <w:bottom w:val="single" w:sz="4" w:space="0" w:color="auto"/>
              <w:right w:val="single" w:sz="4" w:space="0" w:color="auto"/>
            </w:tcBorders>
            <w:shd w:val="clear" w:color="auto" w:fill="auto"/>
            <w:noWrap/>
            <w:vAlign w:val="center"/>
            <w:hideMark/>
          </w:tcPr>
          <w:p w14:paraId="25E56E01"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4</w:t>
            </w:r>
          </w:p>
        </w:tc>
        <w:tc>
          <w:tcPr>
            <w:tcW w:w="1701" w:type="dxa"/>
            <w:tcBorders>
              <w:top w:val="nil"/>
              <w:left w:val="nil"/>
              <w:bottom w:val="single" w:sz="4" w:space="0" w:color="auto"/>
              <w:right w:val="single" w:sz="4" w:space="0" w:color="auto"/>
            </w:tcBorders>
            <w:shd w:val="clear" w:color="auto" w:fill="auto"/>
            <w:noWrap/>
            <w:vAlign w:val="center"/>
            <w:hideMark/>
          </w:tcPr>
          <w:p w14:paraId="6DB9EF9B"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T+8</w:t>
            </w:r>
          </w:p>
        </w:tc>
        <w:tc>
          <w:tcPr>
            <w:tcW w:w="2268" w:type="dxa"/>
            <w:tcBorders>
              <w:top w:val="nil"/>
              <w:left w:val="nil"/>
              <w:bottom w:val="single" w:sz="4" w:space="0" w:color="auto"/>
              <w:right w:val="single" w:sz="8" w:space="0" w:color="auto"/>
            </w:tcBorders>
            <w:shd w:val="clear" w:color="auto" w:fill="auto"/>
            <w:noWrap/>
            <w:vAlign w:val="center"/>
            <w:hideMark/>
          </w:tcPr>
          <w:p w14:paraId="112A05F2"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15</w:t>
            </w:r>
          </w:p>
        </w:tc>
      </w:tr>
      <w:tr w:rsidR="00957328" w:rsidRPr="000437B6" w14:paraId="55554D6E" w14:textId="77777777" w:rsidTr="00957328">
        <w:trPr>
          <w:trHeight w:val="300"/>
        </w:trPr>
        <w:tc>
          <w:tcPr>
            <w:tcW w:w="2709" w:type="dxa"/>
            <w:vMerge/>
            <w:tcBorders>
              <w:top w:val="nil"/>
              <w:left w:val="single" w:sz="8" w:space="0" w:color="auto"/>
              <w:bottom w:val="single" w:sz="8" w:space="0" w:color="000000"/>
              <w:right w:val="single" w:sz="4" w:space="0" w:color="auto"/>
            </w:tcBorders>
            <w:vAlign w:val="center"/>
            <w:hideMark/>
          </w:tcPr>
          <w:p w14:paraId="7DCDD883"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
        </w:tc>
        <w:tc>
          <w:tcPr>
            <w:tcW w:w="1417" w:type="dxa"/>
            <w:tcBorders>
              <w:top w:val="nil"/>
              <w:left w:val="nil"/>
              <w:bottom w:val="single" w:sz="4" w:space="0" w:color="auto"/>
              <w:right w:val="single" w:sz="4" w:space="0" w:color="auto"/>
            </w:tcBorders>
            <w:shd w:val="clear" w:color="auto" w:fill="auto"/>
            <w:noWrap/>
            <w:vAlign w:val="center"/>
            <w:hideMark/>
          </w:tcPr>
          <w:p w14:paraId="5CF80676"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FDV</w:t>
            </w:r>
          </w:p>
        </w:tc>
        <w:tc>
          <w:tcPr>
            <w:tcW w:w="1559" w:type="dxa"/>
            <w:tcBorders>
              <w:top w:val="nil"/>
              <w:left w:val="nil"/>
              <w:bottom w:val="single" w:sz="4" w:space="0" w:color="auto"/>
              <w:right w:val="single" w:sz="4" w:space="0" w:color="auto"/>
            </w:tcBorders>
            <w:shd w:val="clear" w:color="auto" w:fill="auto"/>
            <w:noWrap/>
            <w:vAlign w:val="center"/>
            <w:hideMark/>
          </w:tcPr>
          <w:p w14:paraId="321CB3DC"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nil"/>
              <w:left w:val="nil"/>
              <w:bottom w:val="single" w:sz="4" w:space="0" w:color="auto"/>
              <w:right w:val="single" w:sz="4" w:space="0" w:color="auto"/>
            </w:tcBorders>
            <w:shd w:val="clear" w:color="auto" w:fill="auto"/>
            <w:noWrap/>
            <w:vAlign w:val="center"/>
            <w:hideMark/>
          </w:tcPr>
          <w:p w14:paraId="122CD458"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T+3</w:t>
            </w:r>
          </w:p>
        </w:tc>
        <w:tc>
          <w:tcPr>
            <w:tcW w:w="2268" w:type="dxa"/>
            <w:tcBorders>
              <w:top w:val="nil"/>
              <w:left w:val="nil"/>
              <w:bottom w:val="single" w:sz="4" w:space="0" w:color="auto"/>
              <w:right w:val="single" w:sz="8" w:space="0" w:color="auto"/>
            </w:tcBorders>
            <w:shd w:val="clear" w:color="auto" w:fill="auto"/>
            <w:noWrap/>
            <w:vAlign w:val="center"/>
            <w:hideMark/>
          </w:tcPr>
          <w:p w14:paraId="5CDAEA24"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3</w:t>
            </w:r>
          </w:p>
        </w:tc>
      </w:tr>
      <w:tr w:rsidR="00957328" w:rsidRPr="000437B6" w14:paraId="0E85A8FE" w14:textId="77777777" w:rsidTr="00957328">
        <w:trPr>
          <w:trHeight w:val="300"/>
        </w:trPr>
        <w:tc>
          <w:tcPr>
            <w:tcW w:w="2709" w:type="dxa"/>
            <w:vMerge/>
            <w:tcBorders>
              <w:top w:val="nil"/>
              <w:left w:val="single" w:sz="8" w:space="0" w:color="auto"/>
              <w:bottom w:val="single" w:sz="8" w:space="0" w:color="000000"/>
              <w:right w:val="single" w:sz="4" w:space="0" w:color="auto"/>
            </w:tcBorders>
            <w:vAlign w:val="center"/>
            <w:hideMark/>
          </w:tcPr>
          <w:p w14:paraId="44885372"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
        </w:tc>
        <w:tc>
          <w:tcPr>
            <w:tcW w:w="1417" w:type="dxa"/>
            <w:tcBorders>
              <w:top w:val="nil"/>
              <w:left w:val="nil"/>
              <w:bottom w:val="single" w:sz="4" w:space="0" w:color="auto"/>
              <w:right w:val="single" w:sz="4" w:space="0" w:color="auto"/>
            </w:tcBorders>
            <w:shd w:val="clear" w:color="auto" w:fill="auto"/>
            <w:noWrap/>
            <w:vAlign w:val="center"/>
            <w:hideMark/>
          </w:tcPr>
          <w:p w14:paraId="3CF61820"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MPSV</w:t>
            </w:r>
          </w:p>
        </w:tc>
        <w:tc>
          <w:tcPr>
            <w:tcW w:w="1559" w:type="dxa"/>
            <w:tcBorders>
              <w:top w:val="nil"/>
              <w:left w:val="nil"/>
              <w:bottom w:val="single" w:sz="4" w:space="0" w:color="auto"/>
              <w:right w:val="single" w:sz="4" w:space="0" w:color="auto"/>
            </w:tcBorders>
            <w:shd w:val="clear" w:color="auto" w:fill="auto"/>
            <w:noWrap/>
            <w:vAlign w:val="center"/>
            <w:hideMark/>
          </w:tcPr>
          <w:p w14:paraId="48086A0D"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3</w:t>
            </w:r>
          </w:p>
        </w:tc>
        <w:tc>
          <w:tcPr>
            <w:tcW w:w="1701" w:type="dxa"/>
            <w:tcBorders>
              <w:top w:val="nil"/>
              <w:left w:val="nil"/>
              <w:bottom w:val="single" w:sz="4" w:space="0" w:color="auto"/>
              <w:right w:val="single" w:sz="4" w:space="0" w:color="auto"/>
            </w:tcBorders>
            <w:shd w:val="clear" w:color="auto" w:fill="auto"/>
            <w:noWrap/>
            <w:vAlign w:val="center"/>
            <w:hideMark/>
          </w:tcPr>
          <w:p w14:paraId="05D95A2E"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T+5</w:t>
            </w:r>
          </w:p>
        </w:tc>
        <w:tc>
          <w:tcPr>
            <w:tcW w:w="2268" w:type="dxa"/>
            <w:tcBorders>
              <w:top w:val="nil"/>
              <w:left w:val="nil"/>
              <w:bottom w:val="single" w:sz="4" w:space="0" w:color="auto"/>
              <w:right w:val="single" w:sz="8" w:space="0" w:color="auto"/>
            </w:tcBorders>
            <w:shd w:val="clear" w:color="auto" w:fill="auto"/>
            <w:noWrap/>
            <w:vAlign w:val="center"/>
            <w:hideMark/>
          </w:tcPr>
          <w:p w14:paraId="7E6547EF"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15</w:t>
            </w:r>
          </w:p>
        </w:tc>
      </w:tr>
      <w:tr w:rsidR="00957328" w:rsidRPr="000437B6" w14:paraId="6494398A" w14:textId="77777777" w:rsidTr="00957328">
        <w:trPr>
          <w:trHeight w:val="300"/>
        </w:trPr>
        <w:tc>
          <w:tcPr>
            <w:tcW w:w="2709" w:type="dxa"/>
            <w:vMerge/>
            <w:tcBorders>
              <w:top w:val="nil"/>
              <w:left w:val="single" w:sz="8" w:space="0" w:color="auto"/>
              <w:bottom w:val="single" w:sz="8" w:space="0" w:color="000000"/>
              <w:right w:val="single" w:sz="4" w:space="0" w:color="auto"/>
            </w:tcBorders>
            <w:vAlign w:val="center"/>
            <w:hideMark/>
          </w:tcPr>
          <w:p w14:paraId="38B0D3D8"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
        </w:tc>
        <w:tc>
          <w:tcPr>
            <w:tcW w:w="1417" w:type="dxa"/>
            <w:tcBorders>
              <w:top w:val="nil"/>
              <w:left w:val="nil"/>
              <w:bottom w:val="single" w:sz="4" w:space="0" w:color="auto"/>
              <w:right w:val="single" w:sz="4" w:space="0" w:color="auto"/>
            </w:tcBorders>
            <w:shd w:val="clear" w:color="auto" w:fill="auto"/>
            <w:noWrap/>
            <w:vAlign w:val="center"/>
            <w:hideMark/>
          </w:tcPr>
          <w:p w14:paraId="72BBC874"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SÚIP</w:t>
            </w:r>
          </w:p>
        </w:tc>
        <w:tc>
          <w:tcPr>
            <w:tcW w:w="1559" w:type="dxa"/>
            <w:tcBorders>
              <w:top w:val="nil"/>
              <w:left w:val="nil"/>
              <w:bottom w:val="single" w:sz="4" w:space="0" w:color="auto"/>
              <w:right w:val="single" w:sz="4" w:space="0" w:color="auto"/>
            </w:tcBorders>
            <w:shd w:val="clear" w:color="auto" w:fill="auto"/>
            <w:noWrap/>
            <w:vAlign w:val="center"/>
            <w:hideMark/>
          </w:tcPr>
          <w:p w14:paraId="2905F2D1"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nil"/>
              <w:left w:val="nil"/>
              <w:bottom w:val="single" w:sz="4" w:space="0" w:color="auto"/>
              <w:right w:val="single" w:sz="4" w:space="0" w:color="auto"/>
            </w:tcBorders>
            <w:shd w:val="clear" w:color="auto" w:fill="auto"/>
            <w:noWrap/>
            <w:vAlign w:val="center"/>
            <w:hideMark/>
          </w:tcPr>
          <w:p w14:paraId="64410C52"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T+3</w:t>
            </w:r>
          </w:p>
        </w:tc>
        <w:tc>
          <w:tcPr>
            <w:tcW w:w="2268" w:type="dxa"/>
            <w:tcBorders>
              <w:top w:val="nil"/>
              <w:left w:val="nil"/>
              <w:bottom w:val="single" w:sz="4" w:space="0" w:color="auto"/>
              <w:right w:val="single" w:sz="8" w:space="0" w:color="auto"/>
            </w:tcBorders>
            <w:shd w:val="clear" w:color="auto" w:fill="auto"/>
            <w:noWrap/>
            <w:vAlign w:val="center"/>
            <w:hideMark/>
          </w:tcPr>
          <w:p w14:paraId="2E82A22C"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10</w:t>
            </w:r>
          </w:p>
        </w:tc>
      </w:tr>
      <w:tr w:rsidR="00957328" w:rsidRPr="000437B6" w14:paraId="34C1BA2A" w14:textId="77777777" w:rsidTr="00957328">
        <w:trPr>
          <w:trHeight w:val="300"/>
        </w:trPr>
        <w:tc>
          <w:tcPr>
            <w:tcW w:w="2709" w:type="dxa"/>
            <w:vMerge/>
            <w:tcBorders>
              <w:top w:val="nil"/>
              <w:left w:val="single" w:sz="8" w:space="0" w:color="auto"/>
              <w:bottom w:val="single" w:sz="8" w:space="0" w:color="000000"/>
              <w:right w:val="single" w:sz="4" w:space="0" w:color="auto"/>
            </w:tcBorders>
            <w:vAlign w:val="center"/>
            <w:hideMark/>
          </w:tcPr>
          <w:p w14:paraId="25704EE2"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
        </w:tc>
        <w:tc>
          <w:tcPr>
            <w:tcW w:w="1417" w:type="dxa"/>
            <w:tcBorders>
              <w:top w:val="nil"/>
              <w:left w:val="nil"/>
              <w:bottom w:val="single" w:sz="4" w:space="0" w:color="auto"/>
              <w:right w:val="single" w:sz="4" w:space="0" w:color="auto"/>
            </w:tcBorders>
            <w:shd w:val="clear" w:color="auto" w:fill="auto"/>
            <w:noWrap/>
            <w:vAlign w:val="center"/>
            <w:hideMark/>
          </w:tcPr>
          <w:p w14:paraId="608EEF38"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ÚMPOD</w:t>
            </w:r>
          </w:p>
        </w:tc>
        <w:tc>
          <w:tcPr>
            <w:tcW w:w="1559" w:type="dxa"/>
            <w:tcBorders>
              <w:top w:val="nil"/>
              <w:left w:val="nil"/>
              <w:bottom w:val="single" w:sz="4" w:space="0" w:color="auto"/>
              <w:right w:val="single" w:sz="4" w:space="0" w:color="auto"/>
            </w:tcBorders>
            <w:shd w:val="clear" w:color="auto" w:fill="auto"/>
            <w:noWrap/>
            <w:vAlign w:val="center"/>
            <w:hideMark/>
          </w:tcPr>
          <w:p w14:paraId="667C1D3F"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nil"/>
              <w:left w:val="nil"/>
              <w:bottom w:val="single" w:sz="4" w:space="0" w:color="auto"/>
              <w:right w:val="single" w:sz="4" w:space="0" w:color="auto"/>
            </w:tcBorders>
            <w:shd w:val="clear" w:color="auto" w:fill="auto"/>
            <w:noWrap/>
            <w:vAlign w:val="center"/>
            <w:hideMark/>
          </w:tcPr>
          <w:p w14:paraId="427AD4ED"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T+3</w:t>
            </w:r>
          </w:p>
        </w:tc>
        <w:tc>
          <w:tcPr>
            <w:tcW w:w="2268" w:type="dxa"/>
            <w:tcBorders>
              <w:top w:val="nil"/>
              <w:left w:val="nil"/>
              <w:bottom w:val="single" w:sz="4" w:space="0" w:color="auto"/>
              <w:right w:val="single" w:sz="8" w:space="0" w:color="auto"/>
            </w:tcBorders>
            <w:shd w:val="clear" w:color="auto" w:fill="auto"/>
            <w:noWrap/>
            <w:vAlign w:val="center"/>
            <w:hideMark/>
          </w:tcPr>
          <w:p w14:paraId="7D47562B"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4</w:t>
            </w:r>
          </w:p>
        </w:tc>
      </w:tr>
      <w:tr w:rsidR="00957328" w:rsidRPr="000437B6" w14:paraId="51F5633E" w14:textId="77777777" w:rsidTr="00957328">
        <w:trPr>
          <w:trHeight w:val="300"/>
        </w:trPr>
        <w:tc>
          <w:tcPr>
            <w:tcW w:w="2709" w:type="dxa"/>
            <w:vMerge/>
            <w:tcBorders>
              <w:top w:val="nil"/>
              <w:left w:val="single" w:sz="8" w:space="0" w:color="auto"/>
              <w:bottom w:val="single" w:sz="8" w:space="0" w:color="000000"/>
              <w:right w:val="single" w:sz="4" w:space="0" w:color="auto"/>
            </w:tcBorders>
            <w:vAlign w:val="center"/>
            <w:hideMark/>
          </w:tcPr>
          <w:p w14:paraId="070FB18E"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
        </w:tc>
        <w:tc>
          <w:tcPr>
            <w:tcW w:w="1417" w:type="dxa"/>
            <w:tcBorders>
              <w:top w:val="nil"/>
              <w:left w:val="nil"/>
              <w:bottom w:val="single" w:sz="4" w:space="0" w:color="auto"/>
              <w:right w:val="single" w:sz="4" w:space="0" w:color="auto"/>
            </w:tcBorders>
            <w:shd w:val="clear" w:color="auto" w:fill="auto"/>
            <w:noWrap/>
            <w:vAlign w:val="center"/>
            <w:hideMark/>
          </w:tcPr>
          <w:p w14:paraId="001B5554"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ÚP</w:t>
            </w:r>
          </w:p>
        </w:tc>
        <w:tc>
          <w:tcPr>
            <w:tcW w:w="1559" w:type="dxa"/>
            <w:tcBorders>
              <w:top w:val="nil"/>
              <w:left w:val="nil"/>
              <w:bottom w:val="single" w:sz="4" w:space="0" w:color="auto"/>
              <w:right w:val="single" w:sz="4" w:space="0" w:color="auto"/>
            </w:tcBorders>
            <w:shd w:val="clear" w:color="auto" w:fill="auto"/>
            <w:noWrap/>
            <w:vAlign w:val="center"/>
            <w:hideMark/>
          </w:tcPr>
          <w:p w14:paraId="33A52898"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4</w:t>
            </w:r>
          </w:p>
        </w:tc>
        <w:tc>
          <w:tcPr>
            <w:tcW w:w="1701" w:type="dxa"/>
            <w:tcBorders>
              <w:top w:val="nil"/>
              <w:left w:val="nil"/>
              <w:bottom w:val="single" w:sz="4" w:space="0" w:color="auto"/>
              <w:right w:val="single" w:sz="4" w:space="0" w:color="auto"/>
            </w:tcBorders>
            <w:shd w:val="clear" w:color="auto" w:fill="auto"/>
            <w:noWrap/>
            <w:vAlign w:val="center"/>
            <w:hideMark/>
          </w:tcPr>
          <w:p w14:paraId="62132815"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T+9</w:t>
            </w:r>
          </w:p>
        </w:tc>
        <w:tc>
          <w:tcPr>
            <w:tcW w:w="2268" w:type="dxa"/>
            <w:tcBorders>
              <w:top w:val="nil"/>
              <w:left w:val="nil"/>
              <w:bottom w:val="single" w:sz="4" w:space="0" w:color="auto"/>
              <w:right w:val="single" w:sz="8" w:space="0" w:color="auto"/>
            </w:tcBorders>
            <w:shd w:val="clear" w:color="auto" w:fill="auto"/>
            <w:noWrap/>
            <w:vAlign w:val="center"/>
            <w:hideMark/>
          </w:tcPr>
          <w:p w14:paraId="13F5A631"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15</w:t>
            </w:r>
          </w:p>
        </w:tc>
      </w:tr>
      <w:tr w:rsidR="00957328" w:rsidRPr="000437B6" w14:paraId="6CFD44B8" w14:textId="77777777" w:rsidTr="00957328">
        <w:trPr>
          <w:trHeight w:val="315"/>
        </w:trPr>
        <w:tc>
          <w:tcPr>
            <w:tcW w:w="2709" w:type="dxa"/>
            <w:vMerge/>
            <w:tcBorders>
              <w:top w:val="nil"/>
              <w:left w:val="single" w:sz="8" w:space="0" w:color="auto"/>
              <w:bottom w:val="single" w:sz="8" w:space="0" w:color="000000"/>
              <w:right w:val="single" w:sz="4" w:space="0" w:color="auto"/>
            </w:tcBorders>
            <w:vAlign w:val="center"/>
            <w:hideMark/>
          </w:tcPr>
          <w:p w14:paraId="4DED1944"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p>
        </w:tc>
        <w:tc>
          <w:tcPr>
            <w:tcW w:w="1417" w:type="dxa"/>
            <w:tcBorders>
              <w:top w:val="nil"/>
              <w:left w:val="nil"/>
              <w:bottom w:val="single" w:sz="8" w:space="0" w:color="auto"/>
              <w:right w:val="single" w:sz="4" w:space="0" w:color="auto"/>
            </w:tcBorders>
            <w:shd w:val="clear" w:color="auto" w:fill="auto"/>
            <w:noWrap/>
            <w:vAlign w:val="center"/>
            <w:hideMark/>
          </w:tcPr>
          <w:p w14:paraId="1BEF1415"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TIČR</w:t>
            </w:r>
          </w:p>
        </w:tc>
        <w:tc>
          <w:tcPr>
            <w:tcW w:w="1559" w:type="dxa"/>
            <w:tcBorders>
              <w:top w:val="nil"/>
              <w:left w:val="nil"/>
              <w:bottom w:val="single" w:sz="8" w:space="0" w:color="auto"/>
              <w:right w:val="single" w:sz="4" w:space="0" w:color="auto"/>
            </w:tcBorders>
            <w:shd w:val="clear" w:color="auto" w:fill="auto"/>
            <w:noWrap/>
            <w:vAlign w:val="center"/>
            <w:hideMark/>
          </w:tcPr>
          <w:p w14:paraId="3DE21CF5"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nil"/>
              <w:left w:val="nil"/>
              <w:bottom w:val="single" w:sz="8" w:space="0" w:color="auto"/>
              <w:right w:val="single" w:sz="4" w:space="0" w:color="auto"/>
            </w:tcBorders>
            <w:shd w:val="clear" w:color="auto" w:fill="auto"/>
            <w:noWrap/>
            <w:vAlign w:val="center"/>
            <w:hideMark/>
          </w:tcPr>
          <w:p w14:paraId="267DA6BE"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T+3</w:t>
            </w:r>
          </w:p>
        </w:tc>
        <w:tc>
          <w:tcPr>
            <w:tcW w:w="2268" w:type="dxa"/>
            <w:tcBorders>
              <w:top w:val="nil"/>
              <w:left w:val="nil"/>
              <w:bottom w:val="single" w:sz="8" w:space="0" w:color="auto"/>
              <w:right w:val="single" w:sz="8" w:space="0" w:color="auto"/>
            </w:tcBorders>
            <w:shd w:val="clear" w:color="auto" w:fill="auto"/>
            <w:noWrap/>
            <w:vAlign w:val="center"/>
            <w:hideMark/>
          </w:tcPr>
          <w:p w14:paraId="3D72824B"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4</w:t>
            </w:r>
          </w:p>
        </w:tc>
      </w:tr>
      <w:tr w:rsidR="00957328" w:rsidRPr="000437B6" w14:paraId="7D20D16D" w14:textId="77777777" w:rsidTr="00957328">
        <w:trPr>
          <w:trHeight w:val="315"/>
        </w:trPr>
        <w:tc>
          <w:tcPr>
            <w:tcW w:w="2709" w:type="dxa"/>
            <w:tcBorders>
              <w:top w:val="nil"/>
              <w:left w:val="single" w:sz="8" w:space="0" w:color="auto"/>
              <w:bottom w:val="nil"/>
              <w:right w:val="nil"/>
            </w:tcBorders>
            <w:shd w:val="clear" w:color="auto" w:fill="auto"/>
            <w:vAlign w:val="center"/>
            <w:hideMark/>
          </w:tcPr>
          <w:p w14:paraId="4B424001"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D. Soubor doporučení</w:t>
            </w:r>
          </w:p>
        </w:tc>
        <w:tc>
          <w:tcPr>
            <w:tcW w:w="1417" w:type="dxa"/>
            <w:tcBorders>
              <w:top w:val="nil"/>
              <w:left w:val="single" w:sz="4" w:space="0" w:color="auto"/>
              <w:bottom w:val="nil"/>
              <w:right w:val="single" w:sz="4" w:space="0" w:color="auto"/>
            </w:tcBorders>
            <w:shd w:val="clear" w:color="auto" w:fill="auto"/>
            <w:noWrap/>
            <w:vAlign w:val="center"/>
            <w:hideMark/>
          </w:tcPr>
          <w:p w14:paraId="479E3543"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není členěno</w:t>
            </w:r>
          </w:p>
        </w:tc>
        <w:tc>
          <w:tcPr>
            <w:tcW w:w="1559" w:type="dxa"/>
            <w:tcBorders>
              <w:top w:val="nil"/>
              <w:left w:val="nil"/>
              <w:bottom w:val="nil"/>
              <w:right w:val="single" w:sz="4" w:space="0" w:color="auto"/>
            </w:tcBorders>
            <w:shd w:val="clear" w:color="auto" w:fill="auto"/>
            <w:noWrap/>
            <w:vAlign w:val="center"/>
            <w:hideMark/>
          </w:tcPr>
          <w:p w14:paraId="1B6E2F72"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nil"/>
              <w:left w:val="nil"/>
              <w:bottom w:val="nil"/>
              <w:right w:val="single" w:sz="4" w:space="0" w:color="auto"/>
            </w:tcBorders>
            <w:shd w:val="clear" w:color="auto" w:fill="auto"/>
            <w:noWrap/>
            <w:vAlign w:val="center"/>
            <w:hideMark/>
          </w:tcPr>
          <w:p w14:paraId="6D1EF5AA"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T+10</w:t>
            </w:r>
          </w:p>
        </w:tc>
        <w:tc>
          <w:tcPr>
            <w:tcW w:w="2268" w:type="dxa"/>
            <w:tcBorders>
              <w:top w:val="nil"/>
              <w:left w:val="nil"/>
              <w:bottom w:val="nil"/>
              <w:right w:val="single" w:sz="8" w:space="0" w:color="auto"/>
            </w:tcBorders>
            <w:shd w:val="clear" w:color="auto" w:fill="auto"/>
            <w:noWrap/>
            <w:vAlign w:val="center"/>
            <w:hideMark/>
          </w:tcPr>
          <w:p w14:paraId="57C35F03"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15</w:t>
            </w:r>
          </w:p>
        </w:tc>
      </w:tr>
      <w:tr w:rsidR="00957328" w:rsidRPr="000437B6" w14:paraId="69CBB884" w14:textId="77777777" w:rsidTr="00957328">
        <w:trPr>
          <w:trHeight w:val="315"/>
        </w:trPr>
        <w:tc>
          <w:tcPr>
            <w:tcW w:w="2709" w:type="dxa"/>
            <w:tcBorders>
              <w:top w:val="single" w:sz="8" w:space="0" w:color="auto"/>
              <w:left w:val="single" w:sz="8" w:space="0" w:color="auto"/>
              <w:bottom w:val="single" w:sz="8" w:space="0" w:color="auto"/>
              <w:right w:val="nil"/>
            </w:tcBorders>
            <w:shd w:val="clear" w:color="auto" w:fill="auto"/>
            <w:vAlign w:val="center"/>
            <w:hideMark/>
          </w:tcPr>
          <w:p w14:paraId="6F0F2C8B"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E. Prezentace výstupů optimalizace</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42CCAB5"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není členěno</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35693F1F"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21A75909"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T+10</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2C0F80C4"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r>
      <w:tr w:rsidR="00957328" w:rsidRPr="000437B6" w14:paraId="1036D4DB" w14:textId="77777777" w:rsidTr="00957328">
        <w:trPr>
          <w:trHeight w:val="315"/>
        </w:trPr>
        <w:tc>
          <w:tcPr>
            <w:tcW w:w="2709" w:type="dxa"/>
            <w:tcBorders>
              <w:top w:val="nil"/>
              <w:left w:val="single" w:sz="8" w:space="0" w:color="auto"/>
              <w:bottom w:val="single" w:sz="8" w:space="0" w:color="auto"/>
              <w:right w:val="nil"/>
            </w:tcBorders>
            <w:shd w:val="clear" w:color="auto" w:fill="auto"/>
            <w:vAlign w:val="center"/>
            <w:hideMark/>
          </w:tcPr>
          <w:p w14:paraId="47728D93"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F. Školení klíčových uživatelů</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10AE1047"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není členěno</w:t>
            </w:r>
          </w:p>
        </w:tc>
        <w:tc>
          <w:tcPr>
            <w:tcW w:w="1559" w:type="dxa"/>
            <w:tcBorders>
              <w:top w:val="nil"/>
              <w:left w:val="nil"/>
              <w:bottom w:val="single" w:sz="8" w:space="0" w:color="auto"/>
              <w:right w:val="single" w:sz="4" w:space="0" w:color="auto"/>
            </w:tcBorders>
            <w:shd w:val="clear" w:color="auto" w:fill="auto"/>
            <w:noWrap/>
            <w:vAlign w:val="center"/>
            <w:hideMark/>
          </w:tcPr>
          <w:p w14:paraId="00B33F66"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2</w:t>
            </w:r>
          </w:p>
        </w:tc>
        <w:tc>
          <w:tcPr>
            <w:tcW w:w="1701" w:type="dxa"/>
            <w:tcBorders>
              <w:top w:val="nil"/>
              <w:left w:val="nil"/>
              <w:bottom w:val="single" w:sz="8" w:space="0" w:color="auto"/>
              <w:right w:val="single" w:sz="4" w:space="0" w:color="auto"/>
            </w:tcBorders>
            <w:shd w:val="clear" w:color="auto" w:fill="auto"/>
            <w:noWrap/>
            <w:vAlign w:val="center"/>
            <w:hideMark/>
          </w:tcPr>
          <w:p w14:paraId="7793EA18"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T+11</w:t>
            </w:r>
          </w:p>
        </w:tc>
        <w:tc>
          <w:tcPr>
            <w:tcW w:w="2268" w:type="dxa"/>
            <w:tcBorders>
              <w:top w:val="nil"/>
              <w:left w:val="nil"/>
              <w:bottom w:val="single" w:sz="8" w:space="0" w:color="auto"/>
              <w:right w:val="single" w:sz="8" w:space="0" w:color="auto"/>
            </w:tcBorders>
            <w:shd w:val="clear" w:color="auto" w:fill="auto"/>
            <w:noWrap/>
            <w:vAlign w:val="center"/>
            <w:hideMark/>
          </w:tcPr>
          <w:p w14:paraId="008883D9"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5</w:t>
            </w:r>
          </w:p>
        </w:tc>
      </w:tr>
      <w:tr w:rsidR="00957328" w:rsidRPr="000437B6" w14:paraId="7F19311B" w14:textId="77777777" w:rsidTr="00957328">
        <w:trPr>
          <w:trHeight w:val="315"/>
        </w:trPr>
        <w:tc>
          <w:tcPr>
            <w:tcW w:w="2709" w:type="dxa"/>
            <w:tcBorders>
              <w:top w:val="nil"/>
              <w:left w:val="single" w:sz="8" w:space="0" w:color="auto"/>
              <w:bottom w:val="single" w:sz="8" w:space="0" w:color="auto"/>
              <w:right w:val="nil"/>
            </w:tcBorders>
            <w:shd w:val="clear" w:color="auto" w:fill="auto"/>
            <w:vAlign w:val="center"/>
            <w:hideMark/>
          </w:tcPr>
          <w:p w14:paraId="229091CE" w14:textId="77777777" w:rsidR="00957328" w:rsidRPr="000437B6" w:rsidRDefault="00957328" w:rsidP="00957328">
            <w:pPr>
              <w:spacing w:after="0" w:line="240" w:lineRule="auto"/>
              <w:rPr>
                <w:rFonts w:ascii="Arial" w:eastAsia="Times New Roman" w:hAnsi="Arial" w:cs="Arial"/>
                <w:b/>
                <w:bCs/>
                <w:color w:val="000000"/>
                <w:sz w:val="18"/>
                <w:szCs w:val="18"/>
                <w:lang w:eastAsia="cs-CZ"/>
              </w:rPr>
            </w:pPr>
            <w:r w:rsidRPr="000437B6">
              <w:rPr>
                <w:rFonts w:ascii="Arial" w:eastAsia="Times New Roman" w:hAnsi="Arial" w:cs="Arial"/>
                <w:b/>
                <w:bCs/>
                <w:color w:val="000000"/>
                <w:sz w:val="18"/>
                <w:szCs w:val="18"/>
                <w:lang w:eastAsia="cs-CZ"/>
              </w:rPr>
              <w:t>G. Konzultační služby</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1F364C50" w14:textId="77777777" w:rsidR="00957328" w:rsidRPr="000437B6" w:rsidRDefault="00957328" w:rsidP="00957328">
            <w:pPr>
              <w:spacing w:after="0" w:line="240" w:lineRule="auto"/>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není členěno</w:t>
            </w:r>
          </w:p>
        </w:tc>
        <w:tc>
          <w:tcPr>
            <w:tcW w:w="1559" w:type="dxa"/>
            <w:tcBorders>
              <w:top w:val="nil"/>
              <w:left w:val="nil"/>
              <w:bottom w:val="single" w:sz="8" w:space="0" w:color="auto"/>
              <w:right w:val="single" w:sz="4" w:space="0" w:color="auto"/>
            </w:tcBorders>
            <w:shd w:val="clear" w:color="auto" w:fill="auto"/>
            <w:noWrap/>
            <w:vAlign w:val="center"/>
            <w:hideMark/>
          </w:tcPr>
          <w:p w14:paraId="011A6B4D"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průběžně</w:t>
            </w:r>
          </w:p>
        </w:tc>
        <w:tc>
          <w:tcPr>
            <w:tcW w:w="1701" w:type="dxa"/>
            <w:tcBorders>
              <w:top w:val="nil"/>
              <w:left w:val="nil"/>
              <w:bottom w:val="single" w:sz="8" w:space="0" w:color="auto"/>
              <w:right w:val="single" w:sz="4" w:space="0" w:color="auto"/>
            </w:tcBorders>
            <w:shd w:val="clear" w:color="auto" w:fill="auto"/>
            <w:noWrap/>
            <w:vAlign w:val="center"/>
            <w:hideMark/>
          </w:tcPr>
          <w:p w14:paraId="6D9316B7"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průběžně</w:t>
            </w:r>
          </w:p>
        </w:tc>
        <w:tc>
          <w:tcPr>
            <w:tcW w:w="2268" w:type="dxa"/>
            <w:tcBorders>
              <w:top w:val="nil"/>
              <w:left w:val="nil"/>
              <w:bottom w:val="single" w:sz="8" w:space="0" w:color="auto"/>
              <w:right w:val="single" w:sz="8" w:space="0" w:color="auto"/>
            </w:tcBorders>
            <w:shd w:val="clear" w:color="auto" w:fill="auto"/>
            <w:noWrap/>
            <w:vAlign w:val="center"/>
            <w:hideMark/>
          </w:tcPr>
          <w:p w14:paraId="3EDB5358" w14:textId="77777777" w:rsidR="00957328" w:rsidRPr="000437B6" w:rsidRDefault="00957328" w:rsidP="00957328">
            <w:pPr>
              <w:spacing w:after="0" w:line="240" w:lineRule="auto"/>
              <w:jc w:val="center"/>
              <w:rPr>
                <w:rFonts w:ascii="Arial" w:eastAsia="Times New Roman" w:hAnsi="Arial" w:cs="Arial"/>
                <w:color w:val="000000"/>
                <w:sz w:val="18"/>
                <w:szCs w:val="18"/>
                <w:lang w:eastAsia="cs-CZ"/>
              </w:rPr>
            </w:pPr>
            <w:r w:rsidRPr="000437B6">
              <w:rPr>
                <w:rFonts w:ascii="Arial" w:eastAsia="Times New Roman" w:hAnsi="Arial" w:cs="Arial"/>
                <w:color w:val="000000"/>
                <w:sz w:val="18"/>
                <w:szCs w:val="18"/>
                <w:lang w:eastAsia="cs-CZ"/>
              </w:rPr>
              <w:t>6</w:t>
            </w:r>
          </w:p>
        </w:tc>
      </w:tr>
    </w:tbl>
    <w:p w14:paraId="1BDEAFCE" w14:textId="77777777" w:rsidR="00957328" w:rsidRDefault="00957328" w:rsidP="00FA4806">
      <w:pPr>
        <w:widowControl w:val="0"/>
        <w:autoSpaceDE w:val="0"/>
        <w:autoSpaceDN w:val="0"/>
        <w:adjustRightInd w:val="0"/>
        <w:spacing w:line="280" w:lineRule="atLeast"/>
        <w:jc w:val="both"/>
        <w:rPr>
          <w:rFonts w:cs="Arial"/>
          <w:bCs/>
          <w:szCs w:val="20"/>
        </w:rPr>
      </w:pPr>
    </w:p>
    <w:p w14:paraId="4429BAC5"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T = termín podepsání rámcové dohody. Termín dokončení udává předpokládaný termín dokončení od podepsání rámcové dohody. Délka plnění udává předpokládanou lhůtu pro realizaci dílčí aktivity.</w:t>
      </w:r>
    </w:p>
    <w:p w14:paraId="0FEEF1C9"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p>
    <w:p w14:paraId="5CBE53CE" w14:textId="77777777" w:rsidR="00FA4806" w:rsidRPr="00B318B1" w:rsidRDefault="00FA4806" w:rsidP="00FA4806">
      <w:pPr>
        <w:widowControl w:val="0"/>
        <w:autoSpaceDE w:val="0"/>
        <w:autoSpaceDN w:val="0"/>
        <w:adjustRightInd w:val="0"/>
        <w:spacing w:line="280" w:lineRule="atLeast"/>
        <w:jc w:val="both"/>
        <w:rPr>
          <w:rFonts w:ascii="Arial" w:hAnsi="Arial" w:cs="Arial"/>
          <w:bCs/>
          <w:sz w:val="20"/>
          <w:szCs w:val="20"/>
        </w:rPr>
      </w:pPr>
      <w:r w:rsidRPr="00B318B1">
        <w:rPr>
          <w:rFonts w:ascii="Arial" w:hAnsi="Arial" w:cs="Arial"/>
          <w:bCs/>
          <w:sz w:val="20"/>
          <w:szCs w:val="20"/>
        </w:rPr>
        <w:t>Tento harmonogram je pouze indikativní, přesné lhůty plnění jednotlivých částí zadávací dokumentace a počet hodin budou stanoveny po dohodě s Dodavatelem formou objednávek a na základě počtu hodin z nabídky Dodavatele.</w:t>
      </w:r>
    </w:p>
    <w:p w14:paraId="0CA1F0FD" w14:textId="5E9CD3A5" w:rsidR="00FA4806" w:rsidRDefault="00957328" w:rsidP="00FA4806">
      <w:pPr>
        <w:pStyle w:val="Nadpis1"/>
        <w:keepLines w:val="0"/>
        <w:pBdr>
          <w:top w:val="single" w:sz="4" w:space="1" w:color="auto"/>
          <w:left w:val="single" w:sz="4" w:space="4" w:color="auto"/>
          <w:bottom w:val="single" w:sz="4" w:space="1" w:color="auto"/>
          <w:right w:val="single" w:sz="4" w:space="4" w:color="auto"/>
        </w:pBdr>
        <w:shd w:val="clear" w:color="auto" w:fill="365F91"/>
        <w:tabs>
          <w:tab w:val="num" w:pos="540"/>
          <w:tab w:val="num" w:pos="720"/>
        </w:tabs>
        <w:spacing w:before="600" w:after="240" w:line="280" w:lineRule="atLeast"/>
        <w:ind w:left="539" w:hanging="539"/>
        <w:jc w:val="both"/>
        <w:rPr>
          <w:caps w:val="0"/>
          <w:color w:val="FFFFFF"/>
          <w:sz w:val="20"/>
          <w:szCs w:val="20"/>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End w:id="15"/>
      <w:bookmarkEnd w:id="16"/>
      <w:bookmarkEnd w:id="17"/>
      <w:bookmarkEnd w:id="18"/>
      <w:bookmarkEnd w:id="19"/>
      <w:bookmarkEnd w:id="20"/>
      <w:bookmarkEnd w:id="21"/>
      <w:bookmarkEnd w:id="22"/>
      <w:bookmarkEnd w:id="23"/>
      <w:r>
        <w:rPr>
          <w:caps w:val="0"/>
          <w:color w:val="FFFFFF"/>
          <w:sz w:val="20"/>
          <w:szCs w:val="20"/>
        </w:rPr>
        <w:t>P</w:t>
      </w:r>
      <w:r w:rsidR="00FA4806">
        <w:rPr>
          <w:caps w:val="0"/>
          <w:color w:val="FFFFFF"/>
          <w:sz w:val="20"/>
          <w:szCs w:val="20"/>
        </w:rPr>
        <w:t xml:space="preserve">opis zapojených </w:t>
      </w:r>
      <w:r>
        <w:rPr>
          <w:caps w:val="0"/>
          <w:color w:val="FFFFFF"/>
          <w:sz w:val="20"/>
          <w:szCs w:val="20"/>
        </w:rPr>
        <w:t>subjektů</w:t>
      </w:r>
    </w:p>
    <w:p w14:paraId="3BA6C3A5" w14:textId="6CCD52E6"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MPSV</w:t>
      </w:r>
      <w:r w:rsidRPr="00E11302">
        <w:rPr>
          <w:rFonts w:ascii="Arial" w:hAnsi="Arial" w:cs="Arial"/>
          <w:sz w:val="20"/>
          <w:szCs w:val="20"/>
        </w:rPr>
        <w:t>:</w:t>
      </w:r>
      <w:r w:rsidRPr="00B318B1">
        <w:rPr>
          <w:rFonts w:ascii="Arial" w:hAnsi="Arial" w:cs="Arial"/>
          <w:sz w:val="20"/>
          <w:szCs w:val="20"/>
        </w:rPr>
        <w:t xml:space="preserve"> Úřad má cca 1500 zaměstnanců, většinou se sídlem v Praze, ale i detašovaných pracovištích v regionech (kraje a další města). Vzhledem k legislativě v oblasti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vystupuje jako jeden subjekt, tj. jeden původce. Používá jednu Spisovou službu a několik samostatných evidencí dokumentů. V samostatných evidencích se k naplňování požadavků legislativy v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přistupuje rozdílně, stejně tak i postupy a pravidla evidence jsou rozdílná. Na nejednotnost postupů poukazují i interní kontroly. To vytváří nejednotnost v řízení oběhu dokumentů i plánování kontrol, jelikož se jedná o specifické úpravy postupů. Jako příklad lze uvést ukládání dokumentů v příručních registraturách a jejich předávání do Správního archivu MPSV. K předání dochází u každého útvaru v jiný moment, někteří předávají dokument v momentu vyřízení a uzavření dokumentu, někteří po uplynutí skartační lhůty a někteří i po tomto termínu. Projekt přispěje ke sjednocení těchto postupů. </w:t>
      </w:r>
    </w:p>
    <w:p w14:paraId="07AC7174" w14:textId="77777777" w:rsidR="00FA4806" w:rsidRPr="00B318B1" w:rsidRDefault="00FA4806" w:rsidP="00FA4806">
      <w:pPr>
        <w:spacing w:line="280" w:lineRule="atLeast"/>
        <w:jc w:val="both"/>
        <w:rPr>
          <w:rFonts w:ascii="Arial" w:hAnsi="Arial" w:cs="Arial"/>
          <w:sz w:val="20"/>
          <w:szCs w:val="20"/>
        </w:rPr>
      </w:pPr>
    </w:p>
    <w:p w14:paraId="7D8920D1" w14:textId="77777777"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ÚP ČR</w:t>
      </w:r>
      <w:r w:rsidRPr="00B318B1">
        <w:rPr>
          <w:rFonts w:ascii="Arial" w:hAnsi="Arial" w:cs="Arial"/>
          <w:sz w:val="20"/>
          <w:szCs w:val="20"/>
        </w:rPr>
        <w:t>: Celá organizace má přes 12 000 zaměstnanců. Organizačně se dělí na Generální ředitelství a 84 tzv. „Krajských pracovišť“ (</w:t>
      </w:r>
      <w:proofErr w:type="spellStart"/>
      <w:r w:rsidRPr="00B318B1">
        <w:rPr>
          <w:rFonts w:ascii="Arial" w:hAnsi="Arial" w:cs="Arial"/>
          <w:sz w:val="20"/>
          <w:szCs w:val="20"/>
        </w:rPr>
        <w:t>KrP</w:t>
      </w:r>
      <w:proofErr w:type="spellEnd"/>
      <w:r w:rsidRPr="00B318B1">
        <w:rPr>
          <w:rFonts w:ascii="Arial" w:hAnsi="Arial" w:cs="Arial"/>
          <w:sz w:val="20"/>
          <w:szCs w:val="20"/>
        </w:rPr>
        <w:t>), které se dále člení na tzv. „Kontaktní místa“ (</w:t>
      </w:r>
      <w:proofErr w:type="spellStart"/>
      <w:proofErr w:type="gramStart"/>
      <w:r w:rsidRPr="00B318B1">
        <w:rPr>
          <w:rFonts w:ascii="Arial" w:hAnsi="Arial" w:cs="Arial"/>
          <w:sz w:val="20"/>
          <w:szCs w:val="20"/>
        </w:rPr>
        <w:t>KoP</w:t>
      </w:r>
      <w:proofErr w:type="spellEnd"/>
      <w:r w:rsidRPr="00B318B1">
        <w:rPr>
          <w:rFonts w:ascii="Arial" w:hAnsi="Arial" w:cs="Arial"/>
          <w:sz w:val="20"/>
          <w:szCs w:val="20"/>
        </w:rPr>
        <w:t>) (přes</w:t>
      </w:r>
      <w:proofErr w:type="gramEnd"/>
      <w:r w:rsidRPr="00B318B1">
        <w:rPr>
          <w:rFonts w:ascii="Arial" w:hAnsi="Arial" w:cs="Arial"/>
          <w:sz w:val="20"/>
          <w:szCs w:val="20"/>
        </w:rPr>
        <w:t xml:space="preserve"> 500 </w:t>
      </w:r>
      <w:proofErr w:type="spellStart"/>
      <w:r w:rsidRPr="00B318B1">
        <w:rPr>
          <w:rFonts w:ascii="Arial" w:hAnsi="Arial" w:cs="Arial"/>
          <w:sz w:val="20"/>
          <w:szCs w:val="20"/>
        </w:rPr>
        <w:t>org</w:t>
      </w:r>
      <w:proofErr w:type="spellEnd"/>
      <w:r w:rsidRPr="00B318B1">
        <w:rPr>
          <w:rFonts w:ascii="Arial" w:hAnsi="Arial" w:cs="Arial"/>
          <w:sz w:val="20"/>
          <w:szCs w:val="20"/>
        </w:rPr>
        <w:t xml:space="preserve">. jednotek). Vzhledem k legislativě v oblasti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se celý úřad dělí na 85 spisových uzlů, tj. úřad využívá jednu spisovou službu s 85 instancemi. ÚP ČR je specifický zejm. počtem zaměstnanců, počtem a rozložením regionálních pracovišť a kontaktních míst, což vytváří vysoké nároky na řízení a kontrolu oběhu dokumentů. Charakter práce většiny zaměstnanců pak předpokládá vyřizování dokumentů a osobní kontakt s veřejností. V této organizaci se předpokládá nejvýznamnější dopad projektu v případě zefektivnění postupů. </w:t>
      </w:r>
    </w:p>
    <w:p w14:paraId="10BCDC2D" w14:textId="77777777" w:rsidR="00FA4806" w:rsidRPr="00B318B1" w:rsidRDefault="00FA4806" w:rsidP="00FA4806">
      <w:pPr>
        <w:spacing w:line="280" w:lineRule="atLeast"/>
        <w:jc w:val="both"/>
        <w:rPr>
          <w:rFonts w:ascii="Arial" w:hAnsi="Arial" w:cs="Arial"/>
          <w:sz w:val="20"/>
          <w:szCs w:val="20"/>
        </w:rPr>
      </w:pPr>
    </w:p>
    <w:p w14:paraId="385773B4" w14:textId="77777777"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 xml:space="preserve">ČSSZ: </w:t>
      </w:r>
      <w:r w:rsidRPr="00B318B1">
        <w:rPr>
          <w:rFonts w:ascii="Arial" w:hAnsi="Arial" w:cs="Arial"/>
          <w:sz w:val="20"/>
          <w:szCs w:val="20"/>
        </w:rPr>
        <w:t xml:space="preserve">Organizace má téměř 8 000 zaměstnanců. Strukturu ČSSZ tvoří ústředí ČSSZ, (regionální) pracoviště ČSSZ, okresní správy sociálního zabezpečení Pražská správa sociálního zabezpečení a Městská správa sociálního zabezpečení Brno (OSSZ celkem 84), a jejich územní pracoviště (cca 450 podatelen).  Vzhledem k legislativě v oblasti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se celý úřad dělí na 85 spisových uzlů, tj. úřad využívá jednu spisovou službu s 85 instancemi. ČSSZ má implementován Spisový řád platný pro všechny útvary, ale zároveň interní směrnice jednotlivých úseků, které zohledňují specifika oběhu dokumentů v rámci jednotlivých agend. Úřad je specifický rozsahem své agendy, tj. počtem klientů (zhruba 8,5 milionu, z toho více než 2,9 milionu důchodců) a finančním objemem (vyplácí přes 3,5 milionu důchodů a měsíčně kolem 200 tisíc dávek nemocenského pojištění). Tyto fakta přisuzují velký význam fungování organizace, zejm. v oblasti vyřizování a oběhu dokumentů. Důraz musí být kladen na posouzení dopadů jakýchkoliv opatření vzhledem k významu agendy. Co se týká řízení oběhu dokumentů, ČSSZ má významné zkušenosti v oblasti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které lze využít jako dobrou praxi pro implementaci v ostatních organizacích zapojených do projektu, zejména pak elektronické podání, správní archiv, dlouhodobé ukládání el. </w:t>
      </w:r>
      <w:proofErr w:type="gramStart"/>
      <w:r w:rsidRPr="00B318B1">
        <w:rPr>
          <w:rFonts w:ascii="Arial" w:hAnsi="Arial" w:cs="Arial"/>
          <w:sz w:val="20"/>
          <w:szCs w:val="20"/>
        </w:rPr>
        <w:t>dokumentů</w:t>
      </w:r>
      <w:proofErr w:type="gramEnd"/>
      <w:r w:rsidRPr="00B318B1">
        <w:rPr>
          <w:rFonts w:ascii="Arial" w:hAnsi="Arial" w:cs="Arial"/>
          <w:sz w:val="20"/>
          <w:szCs w:val="20"/>
        </w:rPr>
        <w:t xml:space="preserve"> apod. </w:t>
      </w:r>
    </w:p>
    <w:p w14:paraId="0DFE9390" w14:textId="77777777" w:rsidR="00FA4806" w:rsidRPr="00B318B1" w:rsidRDefault="00FA4806" w:rsidP="00FA4806">
      <w:pPr>
        <w:spacing w:line="280" w:lineRule="atLeast"/>
        <w:jc w:val="both"/>
        <w:rPr>
          <w:rFonts w:ascii="Arial" w:hAnsi="Arial" w:cs="Arial"/>
          <w:b/>
          <w:sz w:val="20"/>
          <w:szCs w:val="20"/>
        </w:rPr>
      </w:pPr>
    </w:p>
    <w:p w14:paraId="7A6FC69D" w14:textId="77777777"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UMPOD</w:t>
      </w:r>
      <w:r w:rsidRPr="00B318B1">
        <w:rPr>
          <w:rFonts w:ascii="Arial" w:hAnsi="Arial" w:cs="Arial"/>
          <w:sz w:val="20"/>
          <w:szCs w:val="20"/>
        </w:rPr>
        <w:t>: Organizace má přes 30 stálých zaměstnanců. Úřad využívá jednu spisovou službu a vystupuje jako jeden původce. Vzhledem k charakteru agend a vytíženosti jednotlivých zaměstnanců (1 642 020 podání na jednoho odborného referenta v roce 2015, Zdroj: Zpráva o činnosti za rok 2015. Výroční zpráva UMPOD) nelze ponechat požadavky této organizace mimo předmět projektu. Zároveň projekt představuje příležitost pro implementaci ověřených postupů z ostatních zapojených organizací.</w:t>
      </w:r>
    </w:p>
    <w:p w14:paraId="2D2363EE" w14:textId="77777777" w:rsidR="00FA4806" w:rsidRPr="00B318B1" w:rsidRDefault="00FA4806" w:rsidP="00FA4806">
      <w:pPr>
        <w:spacing w:line="280" w:lineRule="atLeast"/>
        <w:jc w:val="both"/>
        <w:rPr>
          <w:rFonts w:ascii="Arial" w:hAnsi="Arial" w:cs="Arial"/>
          <w:sz w:val="20"/>
          <w:szCs w:val="20"/>
        </w:rPr>
      </w:pPr>
    </w:p>
    <w:p w14:paraId="41BD74B5" w14:textId="77777777"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SUIP</w:t>
      </w:r>
      <w:r w:rsidRPr="00B318B1">
        <w:rPr>
          <w:rFonts w:ascii="Arial" w:hAnsi="Arial" w:cs="Arial"/>
          <w:sz w:val="20"/>
          <w:szCs w:val="20"/>
        </w:rPr>
        <w:t xml:space="preserve">: Organizace má cca 800 zaměstnanců. Organizačně se člení na Státní úřad inspektorátu práce a 8 oblastních inspektorátů práce, které jsou správními úřady. Pro spisovou službu využívá vlastní řešení spisové služby jako modulu jejich informačního systému. Vzhledem k legislativě v oblasti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se celý úřad dělí na 9 spisových uzlů, tj. úřad využívá jednu spisovou službu s 9 instancemi. Vzhledem k technickým vlastnostem současného systému spisové služby se v praxi úřad mnohdy musí procesně přizpůsobit dostupné funkcionalitě spisové služby. Je tedy potřebné analyzovat procesní postupy a aktualizovat je vzhledem k aktuálním požadavkům a platné legislativě bez ohledu na technické omezení spisovou službou. </w:t>
      </w:r>
    </w:p>
    <w:p w14:paraId="1C331607" w14:textId="77777777" w:rsidR="00FA4806" w:rsidRPr="00B318B1" w:rsidRDefault="00FA4806" w:rsidP="00FA4806">
      <w:pPr>
        <w:spacing w:line="280" w:lineRule="atLeast"/>
        <w:jc w:val="both"/>
        <w:rPr>
          <w:rFonts w:ascii="Arial" w:hAnsi="Arial" w:cs="Arial"/>
          <w:sz w:val="20"/>
          <w:szCs w:val="20"/>
        </w:rPr>
      </w:pPr>
    </w:p>
    <w:p w14:paraId="6EE0CEF3" w14:textId="77777777"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FDV</w:t>
      </w:r>
      <w:r w:rsidRPr="00B318B1">
        <w:rPr>
          <w:rFonts w:ascii="Arial" w:hAnsi="Arial" w:cs="Arial"/>
          <w:sz w:val="20"/>
          <w:szCs w:val="20"/>
        </w:rPr>
        <w:t xml:space="preserve">: Příspěvková organizace MPSV má cca 150 zaměstnanců (variabilní dle aktuálně řešených projektů). Využívá jednu spisovou službu. Hlavní podpůrný SW, který využívá je MS2014+, který </w:t>
      </w:r>
      <w:r w:rsidRPr="00B318B1">
        <w:rPr>
          <w:rFonts w:ascii="Arial" w:hAnsi="Arial" w:cs="Arial"/>
          <w:sz w:val="20"/>
          <w:szCs w:val="20"/>
        </w:rPr>
        <w:lastRenderedPageBreak/>
        <w:t xml:space="preserve">nicméně nesplňuje legislativní požadavky na elektronickou spisovou službu, tudíž jej nelze používat jako samostatnou evidenci dokumentů ve smyslu legislativy v oblasti </w:t>
      </w:r>
      <w:proofErr w:type="spellStart"/>
      <w:r w:rsidRPr="00B318B1">
        <w:rPr>
          <w:rFonts w:ascii="Arial" w:hAnsi="Arial" w:cs="Arial"/>
          <w:sz w:val="20"/>
          <w:szCs w:val="20"/>
        </w:rPr>
        <w:t>předarchivní</w:t>
      </w:r>
      <w:proofErr w:type="spellEnd"/>
      <w:r w:rsidRPr="00B318B1">
        <w:rPr>
          <w:rFonts w:ascii="Arial" w:hAnsi="Arial" w:cs="Arial"/>
          <w:sz w:val="20"/>
          <w:szCs w:val="20"/>
        </w:rPr>
        <w:t xml:space="preserve"> péče. To vytváří nutnost napojení těchto systémů na spisovou službu dle konkrétních požadavků. V rámci procesní analýzy je tedy nutné brát v potaz požadavky kladené ze strany ESF, požadavky legislativy a zároveň mít hlavní prioritu odstranění duplicitních úkonů a evidence dokumentů (v MS2014+ a spisové službě).</w:t>
      </w:r>
    </w:p>
    <w:p w14:paraId="0977EB18" w14:textId="77777777" w:rsidR="00FA4806" w:rsidRPr="00B318B1" w:rsidRDefault="00FA4806" w:rsidP="00FA4806">
      <w:pPr>
        <w:spacing w:line="280" w:lineRule="atLeast"/>
        <w:jc w:val="both"/>
        <w:rPr>
          <w:rFonts w:ascii="Arial" w:hAnsi="Arial" w:cs="Arial"/>
          <w:sz w:val="20"/>
          <w:szCs w:val="20"/>
        </w:rPr>
      </w:pPr>
    </w:p>
    <w:p w14:paraId="5882A786" w14:textId="77777777" w:rsidR="00FA4806" w:rsidRPr="00B318B1" w:rsidRDefault="00FA4806" w:rsidP="00FA4806">
      <w:pPr>
        <w:spacing w:line="280" w:lineRule="atLeast"/>
        <w:jc w:val="both"/>
        <w:rPr>
          <w:rFonts w:ascii="Arial" w:hAnsi="Arial" w:cs="Arial"/>
          <w:sz w:val="20"/>
          <w:szCs w:val="20"/>
        </w:rPr>
      </w:pPr>
      <w:r w:rsidRPr="00B318B1">
        <w:rPr>
          <w:rFonts w:ascii="Arial" w:hAnsi="Arial" w:cs="Arial"/>
          <w:b/>
          <w:sz w:val="20"/>
          <w:szCs w:val="20"/>
        </w:rPr>
        <w:t>TIČR</w:t>
      </w:r>
      <w:r w:rsidRPr="00B318B1">
        <w:rPr>
          <w:rFonts w:ascii="Arial" w:hAnsi="Arial" w:cs="Arial"/>
          <w:sz w:val="20"/>
          <w:szCs w:val="20"/>
        </w:rPr>
        <w:t xml:space="preserve">: Příspěvková organizace MPSV. Pro spisovou službu využívají jednotný elektronický systém spisové služby. Hlavní prioritou úřadu je řešení dlouhodobého ukládání dokumentů, digitalizace dokumentů a elektronizace procesů. </w:t>
      </w:r>
    </w:p>
    <w:p w14:paraId="2761952D" w14:textId="77777777" w:rsidR="00FA4806" w:rsidRDefault="00FA4806" w:rsidP="00FA4806">
      <w:pPr>
        <w:spacing w:line="280" w:lineRule="atLeast"/>
        <w:jc w:val="both"/>
      </w:pPr>
    </w:p>
    <w:p w14:paraId="65A49C7D" w14:textId="77777777" w:rsidR="00FA4806" w:rsidRPr="00C716E3" w:rsidRDefault="00FA4806" w:rsidP="00FA4806">
      <w:pPr>
        <w:pStyle w:val="Bezmezer"/>
        <w:jc w:val="both"/>
        <w:rPr>
          <w:rFonts w:ascii="Arial" w:hAnsi="Arial" w:cs="Arial"/>
          <w:b/>
          <w:sz w:val="20"/>
        </w:rPr>
      </w:pPr>
      <w:r>
        <w:rPr>
          <w:rFonts w:ascii="Arial" w:hAnsi="Arial" w:cs="Arial"/>
          <w:b/>
          <w:sz w:val="20"/>
        </w:rPr>
        <w:t xml:space="preserve">Odhad počtu modelů </w:t>
      </w:r>
      <w:r w:rsidRPr="00C716E3">
        <w:rPr>
          <w:rFonts w:ascii="Arial" w:hAnsi="Arial" w:cs="Arial"/>
          <w:b/>
          <w:sz w:val="20"/>
        </w:rPr>
        <w:t>v jednotlivých organizacích</w:t>
      </w:r>
    </w:p>
    <w:p w14:paraId="771449A3" w14:textId="77777777" w:rsidR="00FA4806" w:rsidRPr="00F368D8" w:rsidRDefault="00FA4806" w:rsidP="00FA4806">
      <w:pPr>
        <w:pStyle w:val="Bezmezer"/>
        <w:jc w:val="both"/>
        <w:rPr>
          <w:rFonts w:ascii="Arial" w:hAnsi="Arial"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A4806" w:rsidRPr="001D7FFE" w14:paraId="47E302EC" w14:textId="77777777" w:rsidTr="00450941">
        <w:tc>
          <w:tcPr>
            <w:tcW w:w="2303" w:type="dxa"/>
            <w:tcBorders>
              <w:top w:val="single" w:sz="12" w:space="0" w:color="auto"/>
              <w:bottom w:val="single" w:sz="12" w:space="0" w:color="auto"/>
            </w:tcBorders>
            <w:shd w:val="clear" w:color="auto" w:fill="DBE5F1"/>
            <w:vAlign w:val="center"/>
          </w:tcPr>
          <w:p w14:paraId="6059F770" w14:textId="77777777" w:rsidR="00FA4806" w:rsidRPr="001D7FFE" w:rsidRDefault="00FA4806" w:rsidP="00957328">
            <w:pPr>
              <w:pStyle w:val="Bezmezer"/>
              <w:jc w:val="center"/>
              <w:rPr>
                <w:rFonts w:ascii="Arial" w:hAnsi="Arial" w:cs="Arial"/>
                <w:b/>
                <w:sz w:val="18"/>
              </w:rPr>
            </w:pPr>
            <w:r w:rsidRPr="001D7FFE">
              <w:rPr>
                <w:rFonts w:ascii="Arial" w:hAnsi="Arial" w:cs="Arial"/>
                <w:b/>
                <w:sz w:val="18"/>
              </w:rPr>
              <w:t>Organizace</w:t>
            </w:r>
          </w:p>
        </w:tc>
        <w:tc>
          <w:tcPr>
            <w:tcW w:w="2303" w:type="dxa"/>
            <w:tcBorders>
              <w:top w:val="single" w:sz="12" w:space="0" w:color="auto"/>
              <w:bottom w:val="single" w:sz="12" w:space="0" w:color="auto"/>
            </w:tcBorders>
            <w:shd w:val="clear" w:color="auto" w:fill="DBE5F1"/>
            <w:vAlign w:val="center"/>
          </w:tcPr>
          <w:p w14:paraId="76765C06" w14:textId="77777777" w:rsidR="00FA4806" w:rsidRPr="001D7FFE" w:rsidRDefault="00FA4806" w:rsidP="00957328">
            <w:pPr>
              <w:pStyle w:val="Bezmezer"/>
              <w:jc w:val="center"/>
              <w:rPr>
                <w:rFonts w:ascii="Arial" w:hAnsi="Arial" w:cs="Arial"/>
                <w:b/>
                <w:sz w:val="18"/>
              </w:rPr>
            </w:pPr>
            <w:r w:rsidRPr="001D7FFE">
              <w:rPr>
                <w:rFonts w:ascii="Arial" w:hAnsi="Arial" w:cs="Arial"/>
                <w:b/>
                <w:sz w:val="18"/>
              </w:rPr>
              <w:t xml:space="preserve">Počet modelů </w:t>
            </w:r>
            <w:r>
              <w:rPr>
                <w:rFonts w:ascii="Arial" w:hAnsi="Arial" w:cs="Arial"/>
                <w:b/>
                <w:sz w:val="18"/>
              </w:rPr>
              <w:t>business</w:t>
            </w:r>
            <w:r w:rsidRPr="001D7FFE">
              <w:rPr>
                <w:rFonts w:ascii="Arial" w:hAnsi="Arial" w:cs="Arial"/>
                <w:b/>
                <w:sz w:val="18"/>
              </w:rPr>
              <w:t xml:space="preserve"> architektury (</w:t>
            </w:r>
            <w:proofErr w:type="spellStart"/>
            <w:r w:rsidRPr="001D7FFE">
              <w:rPr>
                <w:rFonts w:ascii="Arial" w:hAnsi="Arial" w:cs="Arial"/>
                <w:b/>
                <w:sz w:val="18"/>
              </w:rPr>
              <w:t>ArchiMate</w:t>
            </w:r>
            <w:proofErr w:type="spellEnd"/>
            <w:r w:rsidRPr="001D7FFE">
              <w:rPr>
                <w:rFonts w:ascii="Arial" w:hAnsi="Arial" w:cs="Arial"/>
                <w:b/>
                <w:sz w:val="18"/>
              </w:rPr>
              <w:t>)</w:t>
            </w:r>
          </w:p>
        </w:tc>
        <w:tc>
          <w:tcPr>
            <w:tcW w:w="2303" w:type="dxa"/>
            <w:tcBorders>
              <w:top w:val="single" w:sz="12" w:space="0" w:color="auto"/>
              <w:bottom w:val="single" w:sz="12" w:space="0" w:color="auto"/>
            </w:tcBorders>
            <w:shd w:val="clear" w:color="auto" w:fill="DBE5F1"/>
            <w:vAlign w:val="center"/>
          </w:tcPr>
          <w:p w14:paraId="35B5584D" w14:textId="77777777" w:rsidR="00FA4806" w:rsidRPr="001D7FFE" w:rsidRDefault="00FA4806" w:rsidP="00957328">
            <w:pPr>
              <w:pStyle w:val="Bezmezer"/>
              <w:jc w:val="center"/>
              <w:rPr>
                <w:rFonts w:ascii="Arial" w:hAnsi="Arial" w:cs="Arial"/>
                <w:b/>
                <w:sz w:val="18"/>
              </w:rPr>
            </w:pPr>
            <w:r w:rsidRPr="001D7FFE">
              <w:rPr>
                <w:rFonts w:ascii="Arial" w:hAnsi="Arial" w:cs="Arial"/>
                <w:b/>
                <w:sz w:val="18"/>
              </w:rPr>
              <w:t>Počet procesních modelů (BPMN)</w:t>
            </w:r>
          </w:p>
        </w:tc>
        <w:tc>
          <w:tcPr>
            <w:tcW w:w="2303" w:type="dxa"/>
            <w:tcBorders>
              <w:top w:val="single" w:sz="12" w:space="0" w:color="auto"/>
              <w:bottom w:val="single" w:sz="12" w:space="0" w:color="auto"/>
            </w:tcBorders>
            <w:shd w:val="clear" w:color="auto" w:fill="DBE5F1"/>
            <w:vAlign w:val="center"/>
          </w:tcPr>
          <w:p w14:paraId="09096136" w14:textId="77777777" w:rsidR="00FA4806" w:rsidRPr="001D7FFE" w:rsidRDefault="00FA4806" w:rsidP="00957328">
            <w:pPr>
              <w:pStyle w:val="Bezmezer"/>
              <w:jc w:val="center"/>
              <w:rPr>
                <w:rFonts w:ascii="Arial" w:hAnsi="Arial" w:cs="Arial"/>
                <w:b/>
                <w:sz w:val="18"/>
              </w:rPr>
            </w:pPr>
            <w:r w:rsidRPr="001D7FFE">
              <w:rPr>
                <w:rFonts w:ascii="Arial" w:hAnsi="Arial" w:cs="Arial"/>
                <w:b/>
                <w:sz w:val="18"/>
              </w:rPr>
              <w:t>Celkem</w:t>
            </w:r>
          </w:p>
        </w:tc>
      </w:tr>
      <w:tr w:rsidR="00FA4806" w:rsidRPr="001D7FFE" w14:paraId="393C0AAE" w14:textId="77777777" w:rsidTr="00450941">
        <w:tc>
          <w:tcPr>
            <w:tcW w:w="2303" w:type="dxa"/>
            <w:tcBorders>
              <w:top w:val="single" w:sz="12" w:space="0" w:color="auto"/>
            </w:tcBorders>
            <w:shd w:val="clear" w:color="auto" w:fill="auto"/>
          </w:tcPr>
          <w:p w14:paraId="6AF3FB50"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SÚIP</w:t>
            </w:r>
          </w:p>
        </w:tc>
        <w:tc>
          <w:tcPr>
            <w:tcW w:w="2303" w:type="dxa"/>
            <w:tcBorders>
              <w:top w:val="single" w:sz="12" w:space="0" w:color="auto"/>
            </w:tcBorders>
            <w:shd w:val="clear" w:color="auto" w:fill="auto"/>
            <w:vAlign w:val="center"/>
          </w:tcPr>
          <w:p w14:paraId="2CFD1543" w14:textId="77777777" w:rsidR="00FA4806" w:rsidRPr="001D7FFE" w:rsidRDefault="00FA4806" w:rsidP="00957328">
            <w:pPr>
              <w:pStyle w:val="Bezmezer"/>
              <w:jc w:val="right"/>
              <w:rPr>
                <w:rFonts w:ascii="Arial" w:hAnsi="Arial" w:cs="Arial"/>
                <w:sz w:val="18"/>
              </w:rPr>
            </w:pPr>
            <w:r w:rsidRPr="001D7FFE">
              <w:rPr>
                <w:rFonts w:ascii="Arial" w:hAnsi="Arial" w:cs="Arial"/>
                <w:sz w:val="18"/>
              </w:rPr>
              <w:t>48</w:t>
            </w:r>
          </w:p>
        </w:tc>
        <w:tc>
          <w:tcPr>
            <w:tcW w:w="2303" w:type="dxa"/>
            <w:tcBorders>
              <w:top w:val="single" w:sz="12" w:space="0" w:color="auto"/>
            </w:tcBorders>
            <w:shd w:val="clear" w:color="auto" w:fill="auto"/>
            <w:vAlign w:val="center"/>
          </w:tcPr>
          <w:p w14:paraId="04258615" w14:textId="77777777" w:rsidR="00FA4806" w:rsidRPr="001D7FFE" w:rsidRDefault="00FA4806" w:rsidP="00957328">
            <w:pPr>
              <w:pStyle w:val="Bezmezer"/>
              <w:jc w:val="right"/>
              <w:rPr>
                <w:rFonts w:ascii="Arial" w:hAnsi="Arial" w:cs="Arial"/>
                <w:sz w:val="18"/>
              </w:rPr>
            </w:pPr>
            <w:r w:rsidRPr="001D7FFE">
              <w:rPr>
                <w:rFonts w:ascii="Arial" w:hAnsi="Arial" w:cs="Arial"/>
                <w:sz w:val="18"/>
              </w:rPr>
              <w:t>14</w:t>
            </w:r>
          </w:p>
        </w:tc>
        <w:tc>
          <w:tcPr>
            <w:tcW w:w="2303" w:type="dxa"/>
            <w:tcBorders>
              <w:top w:val="single" w:sz="12" w:space="0" w:color="auto"/>
            </w:tcBorders>
            <w:shd w:val="clear" w:color="auto" w:fill="auto"/>
            <w:vAlign w:val="center"/>
          </w:tcPr>
          <w:p w14:paraId="2E9585D5" w14:textId="77777777" w:rsidR="00FA4806" w:rsidRPr="001D7FFE" w:rsidRDefault="00FA4806" w:rsidP="00957328">
            <w:pPr>
              <w:pStyle w:val="Bezmezer"/>
              <w:jc w:val="right"/>
              <w:rPr>
                <w:rFonts w:ascii="Arial" w:hAnsi="Arial" w:cs="Arial"/>
                <w:b/>
                <w:sz w:val="18"/>
              </w:rPr>
            </w:pPr>
            <w:r w:rsidRPr="001D7FFE">
              <w:rPr>
                <w:rFonts w:ascii="Arial" w:hAnsi="Arial" w:cs="Arial"/>
                <w:b/>
                <w:sz w:val="18"/>
              </w:rPr>
              <w:t>62</w:t>
            </w:r>
          </w:p>
        </w:tc>
      </w:tr>
      <w:tr w:rsidR="00FA4806" w:rsidRPr="001D7FFE" w14:paraId="3EDF2700" w14:textId="77777777" w:rsidTr="00450941">
        <w:tc>
          <w:tcPr>
            <w:tcW w:w="2303" w:type="dxa"/>
            <w:shd w:val="clear" w:color="auto" w:fill="auto"/>
          </w:tcPr>
          <w:p w14:paraId="4F7287EE"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FDV</w:t>
            </w:r>
          </w:p>
        </w:tc>
        <w:tc>
          <w:tcPr>
            <w:tcW w:w="2303" w:type="dxa"/>
            <w:shd w:val="clear" w:color="auto" w:fill="auto"/>
            <w:vAlign w:val="center"/>
          </w:tcPr>
          <w:p w14:paraId="77D5A3AD" w14:textId="77777777" w:rsidR="00FA4806" w:rsidRPr="001D7FFE" w:rsidRDefault="00FA4806" w:rsidP="00957328">
            <w:pPr>
              <w:pStyle w:val="Bezmezer"/>
              <w:jc w:val="right"/>
              <w:rPr>
                <w:rFonts w:ascii="Arial" w:hAnsi="Arial" w:cs="Arial"/>
                <w:sz w:val="18"/>
              </w:rPr>
            </w:pPr>
            <w:r w:rsidRPr="001D7FFE">
              <w:rPr>
                <w:rFonts w:ascii="Arial" w:hAnsi="Arial" w:cs="Arial"/>
                <w:sz w:val="18"/>
              </w:rPr>
              <w:t>4</w:t>
            </w:r>
          </w:p>
        </w:tc>
        <w:tc>
          <w:tcPr>
            <w:tcW w:w="2303" w:type="dxa"/>
            <w:shd w:val="clear" w:color="auto" w:fill="auto"/>
            <w:vAlign w:val="center"/>
          </w:tcPr>
          <w:p w14:paraId="59F52B77" w14:textId="77777777" w:rsidR="00FA4806" w:rsidRPr="001D7FFE" w:rsidRDefault="00FA4806" w:rsidP="00957328">
            <w:pPr>
              <w:pStyle w:val="Bezmezer"/>
              <w:jc w:val="right"/>
              <w:rPr>
                <w:rFonts w:ascii="Arial" w:hAnsi="Arial" w:cs="Arial"/>
                <w:sz w:val="18"/>
              </w:rPr>
            </w:pPr>
            <w:r w:rsidRPr="001D7FFE">
              <w:rPr>
                <w:rFonts w:ascii="Arial" w:hAnsi="Arial" w:cs="Arial"/>
                <w:sz w:val="18"/>
              </w:rPr>
              <w:t>3</w:t>
            </w:r>
          </w:p>
        </w:tc>
        <w:tc>
          <w:tcPr>
            <w:tcW w:w="2303" w:type="dxa"/>
            <w:shd w:val="clear" w:color="auto" w:fill="auto"/>
            <w:vAlign w:val="center"/>
          </w:tcPr>
          <w:p w14:paraId="2D916BBE" w14:textId="77777777" w:rsidR="00FA4806" w:rsidRPr="001D7FFE" w:rsidRDefault="00FA4806" w:rsidP="00957328">
            <w:pPr>
              <w:pStyle w:val="Bezmezer"/>
              <w:jc w:val="right"/>
              <w:rPr>
                <w:rFonts w:ascii="Arial" w:hAnsi="Arial" w:cs="Arial"/>
                <w:b/>
                <w:sz w:val="18"/>
              </w:rPr>
            </w:pPr>
            <w:r w:rsidRPr="001D7FFE">
              <w:rPr>
                <w:rFonts w:ascii="Arial" w:hAnsi="Arial" w:cs="Arial"/>
                <w:b/>
                <w:sz w:val="18"/>
              </w:rPr>
              <w:t>7</w:t>
            </w:r>
          </w:p>
        </w:tc>
      </w:tr>
      <w:tr w:rsidR="00FA4806" w:rsidRPr="001D7FFE" w14:paraId="79E5852A" w14:textId="77777777" w:rsidTr="00450941">
        <w:tc>
          <w:tcPr>
            <w:tcW w:w="2303" w:type="dxa"/>
            <w:shd w:val="clear" w:color="auto" w:fill="auto"/>
          </w:tcPr>
          <w:p w14:paraId="11E7EFB6"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TIČR</w:t>
            </w:r>
          </w:p>
        </w:tc>
        <w:tc>
          <w:tcPr>
            <w:tcW w:w="2303" w:type="dxa"/>
            <w:shd w:val="clear" w:color="auto" w:fill="auto"/>
            <w:vAlign w:val="center"/>
          </w:tcPr>
          <w:p w14:paraId="09E3E240" w14:textId="77777777" w:rsidR="00FA4806" w:rsidRPr="001D7FFE" w:rsidRDefault="00FA4806" w:rsidP="00957328">
            <w:pPr>
              <w:pStyle w:val="Bezmezer"/>
              <w:jc w:val="right"/>
              <w:rPr>
                <w:rFonts w:ascii="Arial" w:hAnsi="Arial" w:cs="Arial"/>
                <w:sz w:val="18"/>
              </w:rPr>
            </w:pPr>
            <w:r w:rsidRPr="001D7FFE">
              <w:rPr>
                <w:rFonts w:ascii="Arial" w:hAnsi="Arial" w:cs="Arial"/>
                <w:sz w:val="18"/>
              </w:rPr>
              <w:t>7</w:t>
            </w:r>
          </w:p>
        </w:tc>
        <w:tc>
          <w:tcPr>
            <w:tcW w:w="2303" w:type="dxa"/>
            <w:shd w:val="clear" w:color="auto" w:fill="auto"/>
            <w:vAlign w:val="center"/>
          </w:tcPr>
          <w:p w14:paraId="066B6F85" w14:textId="77777777" w:rsidR="00FA4806" w:rsidRPr="001D7FFE" w:rsidRDefault="00FA4806" w:rsidP="00957328">
            <w:pPr>
              <w:pStyle w:val="Bezmezer"/>
              <w:jc w:val="right"/>
              <w:rPr>
                <w:rFonts w:ascii="Arial" w:hAnsi="Arial" w:cs="Arial"/>
                <w:sz w:val="18"/>
              </w:rPr>
            </w:pPr>
            <w:r w:rsidRPr="001D7FFE">
              <w:rPr>
                <w:rFonts w:ascii="Arial" w:hAnsi="Arial" w:cs="Arial"/>
                <w:sz w:val="18"/>
              </w:rPr>
              <w:t>7</w:t>
            </w:r>
          </w:p>
        </w:tc>
        <w:tc>
          <w:tcPr>
            <w:tcW w:w="2303" w:type="dxa"/>
            <w:shd w:val="clear" w:color="auto" w:fill="auto"/>
            <w:vAlign w:val="center"/>
          </w:tcPr>
          <w:p w14:paraId="62A1F29E" w14:textId="77777777" w:rsidR="00FA4806" w:rsidRPr="001D7FFE" w:rsidRDefault="00FA4806" w:rsidP="00957328">
            <w:pPr>
              <w:pStyle w:val="Bezmezer"/>
              <w:jc w:val="right"/>
              <w:rPr>
                <w:rFonts w:ascii="Arial" w:hAnsi="Arial" w:cs="Arial"/>
                <w:b/>
                <w:sz w:val="18"/>
              </w:rPr>
            </w:pPr>
            <w:r w:rsidRPr="001D7FFE">
              <w:rPr>
                <w:rFonts w:ascii="Arial" w:hAnsi="Arial" w:cs="Arial"/>
                <w:b/>
                <w:sz w:val="18"/>
              </w:rPr>
              <w:t>14</w:t>
            </w:r>
          </w:p>
        </w:tc>
      </w:tr>
      <w:tr w:rsidR="00FA4806" w:rsidRPr="001D7FFE" w14:paraId="52EC857B" w14:textId="77777777" w:rsidTr="00450941">
        <w:tc>
          <w:tcPr>
            <w:tcW w:w="2303" w:type="dxa"/>
            <w:shd w:val="clear" w:color="auto" w:fill="auto"/>
          </w:tcPr>
          <w:p w14:paraId="7532A06E"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ÚMPOD</w:t>
            </w:r>
          </w:p>
        </w:tc>
        <w:tc>
          <w:tcPr>
            <w:tcW w:w="2303" w:type="dxa"/>
            <w:shd w:val="clear" w:color="auto" w:fill="auto"/>
            <w:vAlign w:val="center"/>
          </w:tcPr>
          <w:p w14:paraId="324185B0" w14:textId="77777777" w:rsidR="00FA4806" w:rsidRPr="001D7FFE" w:rsidRDefault="00FA4806" w:rsidP="00957328">
            <w:pPr>
              <w:pStyle w:val="Bezmezer"/>
              <w:jc w:val="right"/>
              <w:rPr>
                <w:rFonts w:ascii="Arial" w:hAnsi="Arial" w:cs="Arial"/>
                <w:sz w:val="18"/>
              </w:rPr>
            </w:pPr>
            <w:r w:rsidRPr="001D7FFE">
              <w:rPr>
                <w:rFonts w:ascii="Arial" w:hAnsi="Arial" w:cs="Arial"/>
                <w:sz w:val="18"/>
              </w:rPr>
              <w:t>12</w:t>
            </w:r>
          </w:p>
        </w:tc>
        <w:tc>
          <w:tcPr>
            <w:tcW w:w="2303" w:type="dxa"/>
            <w:shd w:val="clear" w:color="auto" w:fill="auto"/>
            <w:vAlign w:val="center"/>
          </w:tcPr>
          <w:p w14:paraId="16B26FCE" w14:textId="77777777" w:rsidR="00FA4806" w:rsidRPr="001D7FFE" w:rsidRDefault="00FA4806" w:rsidP="00957328">
            <w:pPr>
              <w:pStyle w:val="Bezmezer"/>
              <w:jc w:val="right"/>
              <w:rPr>
                <w:rFonts w:ascii="Arial" w:hAnsi="Arial" w:cs="Arial"/>
                <w:sz w:val="18"/>
              </w:rPr>
            </w:pPr>
            <w:r w:rsidRPr="001D7FFE">
              <w:rPr>
                <w:rFonts w:ascii="Arial" w:hAnsi="Arial" w:cs="Arial"/>
                <w:sz w:val="18"/>
              </w:rPr>
              <w:t>3</w:t>
            </w:r>
          </w:p>
        </w:tc>
        <w:tc>
          <w:tcPr>
            <w:tcW w:w="2303" w:type="dxa"/>
            <w:shd w:val="clear" w:color="auto" w:fill="auto"/>
            <w:vAlign w:val="center"/>
          </w:tcPr>
          <w:p w14:paraId="5677F485" w14:textId="77777777" w:rsidR="00FA4806" w:rsidRPr="001D7FFE" w:rsidRDefault="00FA4806" w:rsidP="00957328">
            <w:pPr>
              <w:pStyle w:val="Bezmezer"/>
              <w:jc w:val="right"/>
              <w:rPr>
                <w:rFonts w:ascii="Arial" w:hAnsi="Arial" w:cs="Arial"/>
                <w:b/>
                <w:sz w:val="18"/>
              </w:rPr>
            </w:pPr>
            <w:r w:rsidRPr="001D7FFE">
              <w:rPr>
                <w:rFonts w:ascii="Arial" w:hAnsi="Arial" w:cs="Arial"/>
                <w:b/>
                <w:sz w:val="18"/>
              </w:rPr>
              <w:t>15</w:t>
            </w:r>
          </w:p>
        </w:tc>
      </w:tr>
      <w:tr w:rsidR="00FA4806" w:rsidRPr="001D7FFE" w14:paraId="03DDCC6B" w14:textId="77777777" w:rsidTr="00450941">
        <w:tc>
          <w:tcPr>
            <w:tcW w:w="2303" w:type="dxa"/>
            <w:shd w:val="clear" w:color="auto" w:fill="auto"/>
          </w:tcPr>
          <w:p w14:paraId="56C9A07D"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MPSV</w:t>
            </w:r>
          </w:p>
        </w:tc>
        <w:tc>
          <w:tcPr>
            <w:tcW w:w="2303" w:type="dxa"/>
            <w:shd w:val="clear" w:color="auto" w:fill="auto"/>
            <w:vAlign w:val="center"/>
          </w:tcPr>
          <w:p w14:paraId="101ECF54" w14:textId="77777777" w:rsidR="00FA4806" w:rsidRPr="001D7FFE" w:rsidRDefault="00FA4806" w:rsidP="00957328">
            <w:pPr>
              <w:pStyle w:val="Bezmezer"/>
              <w:jc w:val="right"/>
              <w:rPr>
                <w:rFonts w:ascii="Arial" w:hAnsi="Arial" w:cs="Arial"/>
                <w:sz w:val="18"/>
              </w:rPr>
            </w:pPr>
            <w:r>
              <w:rPr>
                <w:rFonts w:ascii="Arial" w:hAnsi="Arial" w:cs="Arial"/>
                <w:sz w:val="18"/>
              </w:rPr>
              <w:t>cca 40</w:t>
            </w:r>
          </w:p>
        </w:tc>
        <w:tc>
          <w:tcPr>
            <w:tcW w:w="2303" w:type="dxa"/>
            <w:shd w:val="clear" w:color="auto" w:fill="auto"/>
            <w:vAlign w:val="center"/>
          </w:tcPr>
          <w:p w14:paraId="09047CEC" w14:textId="77777777" w:rsidR="00FA4806" w:rsidRPr="001D7FFE" w:rsidRDefault="00FA4806" w:rsidP="00957328">
            <w:pPr>
              <w:pStyle w:val="Bezmezer"/>
              <w:jc w:val="right"/>
              <w:rPr>
                <w:rFonts w:ascii="Arial" w:hAnsi="Arial" w:cs="Arial"/>
                <w:sz w:val="18"/>
              </w:rPr>
            </w:pPr>
            <w:r>
              <w:rPr>
                <w:rFonts w:ascii="Arial" w:hAnsi="Arial" w:cs="Arial"/>
                <w:sz w:val="18"/>
              </w:rPr>
              <w:t>cca 5</w:t>
            </w:r>
          </w:p>
        </w:tc>
        <w:tc>
          <w:tcPr>
            <w:tcW w:w="2303" w:type="dxa"/>
            <w:shd w:val="clear" w:color="auto" w:fill="auto"/>
            <w:vAlign w:val="center"/>
          </w:tcPr>
          <w:p w14:paraId="0C390E14" w14:textId="77777777" w:rsidR="00FA4806" w:rsidRPr="00957328" w:rsidRDefault="00FA4806" w:rsidP="00957328">
            <w:pPr>
              <w:pStyle w:val="Bezmezer"/>
              <w:jc w:val="right"/>
              <w:rPr>
                <w:rFonts w:ascii="Arial" w:hAnsi="Arial" w:cs="Arial"/>
                <w:b/>
                <w:sz w:val="18"/>
              </w:rPr>
            </w:pPr>
            <w:r w:rsidRPr="00957328">
              <w:rPr>
                <w:rFonts w:ascii="Arial" w:hAnsi="Arial" w:cs="Arial"/>
                <w:b/>
                <w:sz w:val="18"/>
              </w:rPr>
              <w:t>cca 45</w:t>
            </w:r>
          </w:p>
        </w:tc>
      </w:tr>
      <w:tr w:rsidR="00FA4806" w:rsidRPr="001D7FFE" w14:paraId="385DF71A" w14:textId="77777777" w:rsidTr="00450941">
        <w:tc>
          <w:tcPr>
            <w:tcW w:w="2303" w:type="dxa"/>
            <w:shd w:val="clear" w:color="auto" w:fill="auto"/>
          </w:tcPr>
          <w:p w14:paraId="6EF7CC5B"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ČSSZ</w:t>
            </w:r>
          </w:p>
        </w:tc>
        <w:tc>
          <w:tcPr>
            <w:tcW w:w="2303" w:type="dxa"/>
            <w:shd w:val="clear" w:color="auto" w:fill="auto"/>
            <w:vAlign w:val="center"/>
          </w:tcPr>
          <w:p w14:paraId="3367B4B2" w14:textId="77777777" w:rsidR="00FA4806" w:rsidRPr="001D7FFE" w:rsidRDefault="00FA4806" w:rsidP="00957328">
            <w:pPr>
              <w:pStyle w:val="Bezmezer"/>
              <w:jc w:val="right"/>
              <w:rPr>
                <w:rFonts w:ascii="Arial" w:hAnsi="Arial" w:cs="Arial"/>
                <w:sz w:val="18"/>
              </w:rPr>
            </w:pPr>
            <w:r>
              <w:rPr>
                <w:rFonts w:ascii="Arial" w:hAnsi="Arial" w:cs="Arial"/>
                <w:sz w:val="18"/>
              </w:rPr>
              <w:t>cca 40</w:t>
            </w:r>
          </w:p>
        </w:tc>
        <w:tc>
          <w:tcPr>
            <w:tcW w:w="2303" w:type="dxa"/>
            <w:shd w:val="clear" w:color="auto" w:fill="auto"/>
            <w:vAlign w:val="center"/>
          </w:tcPr>
          <w:p w14:paraId="2C8BF166" w14:textId="77777777" w:rsidR="00FA4806" w:rsidRPr="001D7FFE" w:rsidRDefault="00FA4806" w:rsidP="00957328">
            <w:pPr>
              <w:pStyle w:val="Bezmezer"/>
              <w:jc w:val="right"/>
              <w:rPr>
                <w:rFonts w:ascii="Arial" w:hAnsi="Arial" w:cs="Arial"/>
                <w:sz w:val="18"/>
              </w:rPr>
            </w:pPr>
            <w:r>
              <w:rPr>
                <w:rFonts w:ascii="Arial" w:hAnsi="Arial" w:cs="Arial"/>
                <w:sz w:val="18"/>
              </w:rPr>
              <w:t>cca 14</w:t>
            </w:r>
          </w:p>
        </w:tc>
        <w:tc>
          <w:tcPr>
            <w:tcW w:w="2303" w:type="dxa"/>
            <w:shd w:val="clear" w:color="auto" w:fill="auto"/>
            <w:vAlign w:val="center"/>
          </w:tcPr>
          <w:p w14:paraId="0FB89CA4" w14:textId="77777777" w:rsidR="00FA4806" w:rsidRPr="00957328" w:rsidRDefault="00FA4806" w:rsidP="00957328">
            <w:pPr>
              <w:pStyle w:val="Bezmezer"/>
              <w:jc w:val="right"/>
              <w:rPr>
                <w:rFonts w:ascii="Arial" w:hAnsi="Arial" w:cs="Arial"/>
                <w:b/>
                <w:sz w:val="18"/>
              </w:rPr>
            </w:pPr>
            <w:r w:rsidRPr="00957328">
              <w:rPr>
                <w:rFonts w:ascii="Arial" w:hAnsi="Arial" w:cs="Arial"/>
                <w:b/>
                <w:sz w:val="18"/>
              </w:rPr>
              <w:t>cca 54</w:t>
            </w:r>
          </w:p>
        </w:tc>
      </w:tr>
      <w:tr w:rsidR="00FA4806" w:rsidRPr="001D7FFE" w14:paraId="11EA5DEB" w14:textId="77777777" w:rsidTr="00450941">
        <w:tc>
          <w:tcPr>
            <w:tcW w:w="2303" w:type="dxa"/>
            <w:tcBorders>
              <w:bottom w:val="single" w:sz="12" w:space="0" w:color="auto"/>
            </w:tcBorders>
            <w:shd w:val="clear" w:color="auto" w:fill="auto"/>
          </w:tcPr>
          <w:p w14:paraId="07DD6AC7"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ÚP</w:t>
            </w:r>
          </w:p>
        </w:tc>
        <w:tc>
          <w:tcPr>
            <w:tcW w:w="2303" w:type="dxa"/>
            <w:tcBorders>
              <w:bottom w:val="single" w:sz="12" w:space="0" w:color="auto"/>
            </w:tcBorders>
            <w:shd w:val="clear" w:color="auto" w:fill="auto"/>
            <w:vAlign w:val="center"/>
          </w:tcPr>
          <w:p w14:paraId="54560EF6" w14:textId="77777777" w:rsidR="00FA4806" w:rsidRPr="001D7FFE" w:rsidRDefault="00FA4806" w:rsidP="00957328">
            <w:pPr>
              <w:pStyle w:val="Bezmezer"/>
              <w:jc w:val="right"/>
              <w:rPr>
                <w:rFonts w:ascii="Arial" w:hAnsi="Arial" w:cs="Arial"/>
                <w:sz w:val="18"/>
              </w:rPr>
            </w:pPr>
            <w:r>
              <w:rPr>
                <w:rFonts w:ascii="Arial" w:hAnsi="Arial" w:cs="Arial"/>
                <w:sz w:val="18"/>
              </w:rPr>
              <w:t>cca 20</w:t>
            </w:r>
          </w:p>
        </w:tc>
        <w:tc>
          <w:tcPr>
            <w:tcW w:w="2303" w:type="dxa"/>
            <w:tcBorders>
              <w:bottom w:val="single" w:sz="12" w:space="0" w:color="auto"/>
            </w:tcBorders>
            <w:shd w:val="clear" w:color="auto" w:fill="auto"/>
            <w:vAlign w:val="center"/>
          </w:tcPr>
          <w:p w14:paraId="0488D5D4" w14:textId="77777777" w:rsidR="00FA4806" w:rsidRPr="001D7FFE" w:rsidRDefault="00FA4806" w:rsidP="00957328">
            <w:pPr>
              <w:pStyle w:val="Bezmezer"/>
              <w:jc w:val="right"/>
              <w:rPr>
                <w:rFonts w:ascii="Arial" w:hAnsi="Arial" w:cs="Arial"/>
                <w:sz w:val="18"/>
              </w:rPr>
            </w:pPr>
            <w:r>
              <w:rPr>
                <w:rFonts w:ascii="Arial" w:hAnsi="Arial" w:cs="Arial"/>
                <w:sz w:val="18"/>
              </w:rPr>
              <w:t>cca 5</w:t>
            </w:r>
          </w:p>
        </w:tc>
        <w:tc>
          <w:tcPr>
            <w:tcW w:w="2303" w:type="dxa"/>
            <w:tcBorders>
              <w:bottom w:val="single" w:sz="12" w:space="0" w:color="auto"/>
            </w:tcBorders>
            <w:shd w:val="clear" w:color="auto" w:fill="auto"/>
            <w:vAlign w:val="center"/>
          </w:tcPr>
          <w:p w14:paraId="107FCD0E" w14:textId="77777777" w:rsidR="00FA4806" w:rsidRPr="00957328" w:rsidRDefault="00FA4806" w:rsidP="00957328">
            <w:pPr>
              <w:pStyle w:val="Bezmezer"/>
              <w:jc w:val="right"/>
              <w:rPr>
                <w:rFonts w:ascii="Arial" w:hAnsi="Arial" w:cs="Arial"/>
                <w:b/>
                <w:sz w:val="18"/>
              </w:rPr>
            </w:pPr>
            <w:r w:rsidRPr="00957328">
              <w:rPr>
                <w:rFonts w:ascii="Arial" w:hAnsi="Arial" w:cs="Arial"/>
                <w:b/>
                <w:sz w:val="18"/>
              </w:rPr>
              <w:t>cca 25</w:t>
            </w:r>
          </w:p>
        </w:tc>
      </w:tr>
      <w:tr w:rsidR="00FA4806" w:rsidRPr="001D7FFE" w14:paraId="40070BE9" w14:textId="77777777" w:rsidTr="00450941">
        <w:tc>
          <w:tcPr>
            <w:tcW w:w="2303" w:type="dxa"/>
            <w:tcBorders>
              <w:top w:val="single" w:sz="12" w:space="0" w:color="auto"/>
              <w:bottom w:val="single" w:sz="12" w:space="0" w:color="auto"/>
            </w:tcBorders>
            <w:shd w:val="clear" w:color="auto" w:fill="DBE5F1"/>
          </w:tcPr>
          <w:p w14:paraId="6721ACF4" w14:textId="77777777" w:rsidR="00FA4806" w:rsidRPr="001D7FFE" w:rsidRDefault="00FA4806" w:rsidP="00FA4806">
            <w:pPr>
              <w:pStyle w:val="Bezmezer"/>
              <w:jc w:val="both"/>
              <w:rPr>
                <w:rFonts w:ascii="Arial" w:hAnsi="Arial" w:cs="Arial"/>
                <w:b/>
                <w:sz w:val="18"/>
              </w:rPr>
            </w:pPr>
            <w:r w:rsidRPr="001D7FFE">
              <w:rPr>
                <w:rFonts w:ascii="Arial" w:hAnsi="Arial" w:cs="Arial"/>
                <w:b/>
                <w:sz w:val="18"/>
              </w:rPr>
              <w:t>Celkem</w:t>
            </w:r>
          </w:p>
        </w:tc>
        <w:tc>
          <w:tcPr>
            <w:tcW w:w="2303" w:type="dxa"/>
            <w:tcBorders>
              <w:top w:val="single" w:sz="12" w:space="0" w:color="auto"/>
              <w:bottom w:val="single" w:sz="12" w:space="0" w:color="auto"/>
            </w:tcBorders>
            <w:shd w:val="clear" w:color="auto" w:fill="DBE5F1"/>
            <w:vAlign w:val="center"/>
          </w:tcPr>
          <w:p w14:paraId="11F4E968" w14:textId="77777777" w:rsidR="00FA4806" w:rsidRPr="001D7FFE" w:rsidRDefault="00FA4806" w:rsidP="00957328">
            <w:pPr>
              <w:pStyle w:val="Bezmezer"/>
              <w:jc w:val="right"/>
              <w:rPr>
                <w:rFonts w:ascii="Arial" w:hAnsi="Arial" w:cs="Arial"/>
                <w:b/>
                <w:sz w:val="18"/>
              </w:rPr>
            </w:pPr>
            <w:r>
              <w:rPr>
                <w:rFonts w:ascii="Arial" w:hAnsi="Arial" w:cs="Arial"/>
                <w:b/>
                <w:sz w:val="18"/>
              </w:rPr>
              <w:t>cca 171</w:t>
            </w:r>
          </w:p>
        </w:tc>
        <w:tc>
          <w:tcPr>
            <w:tcW w:w="2303" w:type="dxa"/>
            <w:tcBorders>
              <w:top w:val="single" w:sz="12" w:space="0" w:color="auto"/>
              <w:bottom w:val="single" w:sz="12" w:space="0" w:color="auto"/>
            </w:tcBorders>
            <w:shd w:val="clear" w:color="auto" w:fill="DBE5F1"/>
            <w:vAlign w:val="center"/>
          </w:tcPr>
          <w:p w14:paraId="7BAAE94F" w14:textId="77777777" w:rsidR="00FA4806" w:rsidRPr="001D7FFE" w:rsidRDefault="00FA4806" w:rsidP="00957328">
            <w:pPr>
              <w:pStyle w:val="Bezmezer"/>
              <w:jc w:val="right"/>
              <w:rPr>
                <w:rFonts w:ascii="Arial" w:hAnsi="Arial" w:cs="Arial"/>
                <w:b/>
                <w:sz w:val="18"/>
              </w:rPr>
            </w:pPr>
            <w:r>
              <w:rPr>
                <w:rFonts w:ascii="Arial" w:hAnsi="Arial" w:cs="Arial"/>
                <w:b/>
                <w:sz w:val="18"/>
              </w:rPr>
              <w:t>cca 51</w:t>
            </w:r>
          </w:p>
        </w:tc>
        <w:tc>
          <w:tcPr>
            <w:tcW w:w="2303" w:type="dxa"/>
            <w:tcBorders>
              <w:top w:val="single" w:sz="12" w:space="0" w:color="auto"/>
              <w:bottom w:val="single" w:sz="12" w:space="0" w:color="auto"/>
            </w:tcBorders>
            <w:shd w:val="clear" w:color="auto" w:fill="DBE5F1"/>
            <w:vAlign w:val="center"/>
          </w:tcPr>
          <w:p w14:paraId="66C5742F" w14:textId="77777777" w:rsidR="00FA4806" w:rsidRPr="001D7FFE" w:rsidRDefault="00FA4806" w:rsidP="00957328">
            <w:pPr>
              <w:pStyle w:val="Bezmezer"/>
              <w:jc w:val="right"/>
              <w:rPr>
                <w:rFonts w:ascii="Arial" w:hAnsi="Arial" w:cs="Arial"/>
                <w:b/>
                <w:sz w:val="18"/>
              </w:rPr>
            </w:pPr>
            <w:r>
              <w:rPr>
                <w:rFonts w:ascii="Arial" w:hAnsi="Arial" w:cs="Arial"/>
                <w:b/>
                <w:sz w:val="18"/>
              </w:rPr>
              <w:t>cca 222</w:t>
            </w:r>
          </w:p>
        </w:tc>
      </w:tr>
    </w:tbl>
    <w:p w14:paraId="6960C581" w14:textId="77777777" w:rsidR="00FA4806" w:rsidRDefault="00FA4806" w:rsidP="00FA4806">
      <w:pPr>
        <w:spacing w:line="280" w:lineRule="atLeast"/>
        <w:jc w:val="both"/>
      </w:pPr>
    </w:p>
    <w:p w14:paraId="5B8FAC6D" w14:textId="2AE04668" w:rsidR="0072570B" w:rsidRPr="00AB3BB7" w:rsidRDefault="003F55CE" w:rsidP="00FA4806">
      <w:pPr>
        <w:spacing w:after="120" w:line="240" w:lineRule="auto"/>
        <w:jc w:val="both"/>
        <w:rPr>
          <w:rFonts w:ascii="Arial" w:hAnsi="Arial" w:cs="Arial"/>
          <w:bCs/>
          <w:sz w:val="20"/>
          <w:szCs w:val="20"/>
        </w:rPr>
      </w:pPr>
      <w:r w:rsidRPr="00AB3BB7">
        <w:rPr>
          <w:rFonts w:ascii="Arial" w:hAnsi="Arial" w:cs="Arial"/>
          <w:bCs/>
          <w:sz w:val="20"/>
          <w:szCs w:val="20"/>
        </w:rPr>
        <w:t xml:space="preserve">Průměrný rozsah a složitost </w:t>
      </w:r>
      <w:r w:rsidR="007775DA" w:rsidRPr="00AB3BB7">
        <w:rPr>
          <w:rFonts w:ascii="Arial" w:hAnsi="Arial" w:cs="Arial"/>
          <w:bCs/>
          <w:sz w:val="20"/>
          <w:szCs w:val="20"/>
        </w:rPr>
        <w:t xml:space="preserve">jednotlivých </w:t>
      </w:r>
      <w:r w:rsidRPr="00AB3BB7">
        <w:rPr>
          <w:rFonts w:ascii="Arial" w:hAnsi="Arial" w:cs="Arial"/>
          <w:bCs/>
          <w:sz w:val="20"/>
          <w:szCs w:val="20"/>
        </w:rPr>
        <w:t>model</w:t>
      </w:r>
      <w:r w:rsidR="007775DA" w:rsidRPr="00AB3BB7">
        <w:rPr>
          <w:rFonts w:ascii="Arial" w:hAnsi="Arial" w:cs="Arial"/>
          <w:bCs/>
          <w:sz w:val="20"/>
          <w:szCs w:val="20"/>
        </w:rPr>
        <w:t>ů</w:t>
      </w:r>
      <w:r w:rsidRPr="00AB3BB7">
        <w:rPr>
          <w:rFonts w:ascii="Arial" w:hAnsi="Arial" w:cs="Arial"/>
          <w:bCs/>
          <w:sz w:val="20"/>
          <w:szCs w:val="20"/>
        </w:rPr>
        <w:t xml:space="preserve"> (počet objektů a vazeb) </w:t>
      </w:r>
      <w:r w:rsidR="007775DA" w:rsidRPr="00AB3BB7">
        <w:rPr>
          <w:rFonts w:ascii="Arial" w:hAnsi="Arial" w:cs="Arial"/>
          <w:bCs/>
          <w:sz w:val="20"/>
          <w:szCs w:val="20"/>
        </w:rPr>
        <w:t xml:space="preserve">je obdobný s  příkladem, </w:t>
      </w:r>
      <w:r w:rsidR="00AB3BB7">
        <w:rPr>
          <w:rFonts w:ascii="Arial" w:hAnsi="Arial" w:cs="Arial"/>
          <w:bCs/>
          <w:sz w:val="20"/>
          <w:szCs w:val="20"/>
        </w:rPr>
        <w:t>který je uveden v příloze zadávací dokumentace č. 4 – Modelová úloha.</w:t>
      </w:r>
    </w:p>
    <w:p w14:paraId="31D6C6CA" w14:textId="64BE9206" w:rsidR="00FA4806" w:rsidRPr="00AB3BB7" w:rsidRDefault="00FA4806">
      <w:pPr>
        <w:rPr>
          <w:rFonts w:ascii="Arial" w:hAnsi="Arial" w:cs="Arial"/>
          <w:bCs/>
          <w:sz w:val="20"/>
          <w:szCs w:val="20"/>
        </w:rPr>
      </w:pPr>
      <w:r w:rsidRPr="00AB3BB7">
        <w:rPr>
          <w:rFonts w:ascii="Arial" w:hAnsi="Arial" w:cs="Arial"/>
          <w:bCs/>
          <w:sz w:val="20"/>
          <w:szCs w:val="20"/>
        </w:rPr>
        <w:br w:type="page"/>
      </w:r>
    </w:p>
    <w:p w14:paraId="7DF4D8ED" w14:textId="77777777" w:rsidR="0072570B" w:rsidRDefault="0072570B" w:rsidP="0072570B">
      <w:pPr>
        <w:spacing w:after="120" w:line="240" w:lineRule="auto"/>
        <w:rPr>
          <w:rFonts w:ascii="Arial" w:hAnsi="Arial" w:cs="Arial"/>
          <w:bCs/>
        </w:rPr>
      </w:pPr>
    </w:p>
    <w:p w14:paraId="38E26A7D" w14:textId="0A72C57B" w:rsidR="0072570B" w:rsidRPr="00FA4806" w:rsidRDefault="00886B1D" w:rsidP="00FA4806">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line="240" w:lineRule="auto"/>
        <w:jc w:val="center"/>
        <w:rPr>
          <w:rFonts w:ascii="Arial" w:hAnsi="Arial" w:cs="Arial"/>
          <w:b/>
          <w:bCs/>
          <w:sz w:val="28"/>
        </w:rPr>
      </w:pPr>
      <w:r>
        <w:rPr>
          <w:rFonts w:ascii="Arial" w:hAnsi="Arial" w:cs="Arial"/>
          <w:b/>
          <w:bCs/>
          <w:sz w:val="28"/>
        </w:rPr>
        <w:t xml:space="preserve">Příloha č. 2 Rámcové dohody - </w:t>
      </w:r>
      <w:r w:rsidR="0072570B" w:rsidRPr="00FA4806">
        <w:rPr>
          <w:rFonts w:ascii="Arial" w:hAnsi="Arial" w:cs="Arial"/>
          <w:b/>
          <w:bCs/>
          <w:sz w:val="28"/>
        </w:rPr>
        <w:t>Realizační tým (jmenný seznam osob)</w:t>
      </w:r>
    </w:p>
    <w:p w14:paraId="31B8A291" w14:textId="2AEC8DF1" w:rsidR="00FA4806" w:rsidRPr="00746AAC" w:rsidRDefault="00FA4806" w:rsidP="00FA4806">
      <w:pPr>
        <w:spacing w:line="280" w:lineRule="atLeast"/>
        <w:jc w:val="both"/>
        <w:rPr>
          <w:rFonts w:ascii="Arial" w:hAnsi="Arial" w:cs="Arial"/>
          <w:b/>
          <w:sz w:val="28"/>
          <w:szCs w:val="32"/>
        </w:rPr>
      </w:pPr>
      <w:r w:rsidRPr="0037008A">
        <w:rPr>
          <w:rFonts w:ascii="Arial" w:hAnsi="Arial" w:cs="Arial"/>
          <w:b/>
          <w:sz w:val="28"/>
          <w:szCs w:val="32"/>
        </w:rPr>
        <w:t>(předloží vybraný účastník zadávacího řízení před podpisem dohody, doplní osoby, kterými byla prokázána kvalifikace)</w:t>
      </w:r>
    </w:p>
    <w:p w14:paraId="1341599D" w14:textId="77777777" w:rsidR="00FA4806" w:rsidRDefault="00FA4806" w:rsidP="00FA4806">
      <w:pPr>
        <w:spacing w:line="280" w:lineRule="atLeast"/>
        <w:jc w:val="both"/>
        <w:rPr>
          <w:rFonts w:ascii="Arial" w:hAnsi="Arial" w:cs="Arial"/>
          <w:b/>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3544"/>
      </w:tblGrid>
      <w:tr w:rsidR="00FA4806" w:rsidRPr="00500A39" w14:paraId="656BEC83" w14:textId="77777777" w:rsidTr="00FA4806">
        <w:tc>
          <w:tcPr>
            <w:tcW w:w="1951" w:type="dxa"/>
            <w:shd w:val="clear" w:color="auto" w:fill="auto"/>
          </w:tcPr>
          <w:p w14:paraId="4D1793B5" w14:textId="0CE8C528" w:rsidR="00FA4806" w:rsidRPr="00FA4806" w:rsidRDefault="00FA4806" w:rsidP="00FA4806">
            <w:pPr>
              <w:spacing w:after="0" w:line="280" w:lineRule="atLeast"/>
              <w:rPr>
                <w:rFonts w:ascii="Arial" w:hAnsi="Arial" w:cs="Arial"/>
                <w:b/>
                <w:sz w:val="20"/>
                <w:szCs w:val="20"/>
              </w:rPr>
            </w:pPr>
            <w:r w:rsidRPr="00FA4806">
              <w:rPr>
                <w:rFonts w:ascii="Arial" w:hAnsi="Arial" w:cs="Arial"/>
                <w:b/>
                <w:sz w:val="20"/>
                <w:szCs w:val="20"/>
              </w:rPr>
              <w:t>Pozice v realizačním týmu</w:t>
            </w:r>
          </w:p>
        </w:tc>
        <w:tc>
          <w:tcPr>
            <w:tcW w:w="3827" w:type="dxa"/>
          </w:tcPr>
          <w:p w14:paraId="43C4646A" w14:textId="6EA51068" w:rsidR="00FA4806" w:rsidRPr="00FA4806" w:rsidRDefault="00FA4806" w:rsidP="00FA4806">
            <w:pPr>
              <w:spacing w:after="0" w:line="280" w:lineRule="atLeast"/>
              <w:rPr>
                <w:rFonts w:ascii="Arial" w:hAnsi="Arial" w:cs="Arial"/>
                <w:b/>
                <w:sz w:val="20"/>
                <w:szCs w:val="20"/>
              </w:rPr>
            </w:pPr>
            <w:r w:rsidRPr="00FA4806">
              <w:rPr>
                <w:rFonts w:ascii="Arial" w:hAnsi="Arial" w:cs="Arial"/>
                <w:b/>
                <w:sz w:val="20"/>
                <w:szCs w:val="20"/>
              </w:rPr>
              <w:t>Požadavky na pozici v realizačním týmu</w:t>
            </w:r>
          </w:p>
        </w:tc>
        <w:tc>
          <w:tcPr>
            <w:tcW w:w="3544" w:type="dxa"/>
            <w:shd w:val="clear" w:color="auto" w:fill="auto"/>
          </w:tcPr>
          <w:p w14:paraId="3B827045" w14:textId="77777777" w:rsidR="00FA4806" w:rsidRDefault="00FA4806" w:rsidP="00FA4806">
            <w:pPr>
              <w:spacing w:after="0" w:line="280" w:lineRule="atLeast"/>
              <w:rPr>
                <w:rFonts w:ascii="Arial" w:hAnsi="Arial" w:cs="Arial"/>
                <w:b/>
                <w:sz w:val="20"/>
                <w:szCs w:val="20"/>
              </w:rPr>
            </w:pPr>
            <w:r w:rsidRPr="00FA4806">
              <w:rPr>
                <w:rFonts w:ascii="Arial" w:hAnsi="Arial" w:cs="Arial"/>
                <w:b/>
                <w:sz w:val="20"/>
                <w:szCs w:val="20"/>
              </w:rPr>
              <w:t xml:space="preserve">Pozice bude vykonávána </w:t>
            </w:r>
          </w:p>
          <w:p w14:paraId="1C8A5F06" w14:textId="1619C928" w:rsidR="00FA4806" w:rsidRPr="00FA4806" w:rsidRDefault="00FA4806" w:rsidP="00FA4806">
            <w:pPr>
              <w:spacing w:after="0" w:line="280" w:lineRule="atLeast"/>
              <w:rPr>
                <w:rFonts w:ascii="Arial" w:hAnsi="Arial" w:cs="Arial"/>
                <w:b/>
                <w:sz w:val="20"/>
                <w:szCs w:val="20"/>
              </w:rPr>
            </w:pPr>
            <w:r w:rsidRPr="00FA4806">
              <w:rPr>
                <w:rFonts w:ascii="Arial" w:hAnsi="Arial" w:cs="Arial"/>
                <w:b/>
                <w:sz w:val="20"/>
                <w:szCs w:val="20"/>
              </w:rPr>
              <w:t xml:space="preserve">panem/ paní </w:t>
            </w:r>
          </w:p>
          <w:p w14:paraId="036C1B9C" w14:textId="29A1BF9C" w:rsidR="00FA4806" w:rsidRPr="00FA4806" w:rsidRDefault="00FA4806" w:rsidP="00FA4806">
            <w:pPr>
              <w:spacing w:after="0" w:line="280" w:lineRule="atLeast"/>
              <w:rPr>
                <w:rFonts w:ascii="Arial" w:hAnsi="Arial" w:cs="Arial"/>
                <w:b/>
                <w:sz w:val="20"/>
                <w:szCs w:val="20"/>
              </w:rPr>
            </w:pPr>
          </w:p>
        </w:tc>
      </w:tr>
      <w:tr w:rsidR="00FA4806" w:rsidRPr="00500A39" w14:paraId="375384D7" w14:textId="77777777" w:rsidTr="00FA4806">
        <w:trPr>
          <w:trHeight w:val="454"/>
        </w:trPr>
        <w:tc>
          <w:tcPr>
            <w:tcW w:w="1951" w:type="dxa"/>
            <w:shd w:val="clear" w:color="auto" w:fill="auto"/>
          </w:tcPr>
          <w:p w14:paraId="1868A3B4" w14:textId="77777777" w:rsidR="00FA4806" w:rsidRPr="00FA4806" w:rsidRDefault="00FA4806" w:rsidP="00FA4806">
            <w:pPr>
              <w:pStyle w:val="Textodstavce"/>
              <w:numPr>
                <w:ilvl w:val="0"/>
                <w:numId w:val="0"/>
              </w:numPr>
              <w:tabs>
                <w:tab w:val="clear" w:pos="851"/>
              </w:tabs>
              <w:spacing w:before="0" w:after="0" w:line="280" w:lineRule="atLeast"/>
              <w:rPr>
                <w:rFonts w:ascii="Arial" w:hAnsi="Arial" w:cs="Arial"/>
                <w:b/>
                <w:iCs/>
                <w:color w:val="000000" w:themeColor="text1"/>
                <w:sz w:val="20"/>
                <w:szCs w:val="20"/>
              </w:rPr>
            </w:pPr>
            <w:r w:rsidRPr="00FA4806">
              <w:rPr>
                <w:rFonts w:ascii="Arial" w:hAnsi="Arial" w:cs="Arial"/>
                <w:b/>
                <w:iCs/>
                <w:color w:val="000000" w:themeColor="text1"/>
                <w:sz w:val="20"/>
                <w:szCs w:val="20"/>
              </w:rPr>
              <w:t>Procesní analytik</w:t>
            </w:r>
          </w:p>
          <w:p w14:paraId="785D4A4F" w14:textId="26638AAC" w:rsidR="00FA4806" w:rsidRPr="00FA4806" w:rsidRDefault="00FA4806" w:rsidP="00FA4806">
            <w:pPr>
              <w:spacing w:after="0" w:line="280" w:lineRule="atLeast"/>
              <w:rPr>
                <w:rFonts w:ascii="Arial" w:hAnsi="Arial" w:cs="Arial"/>
                <w:sz w:val="20"/>
                <w:szCs w:val="20"/>
              </w:rPr>
            </w:pPr>
          </w:p>
        </w:tc>
        <w:tc>
          <w:tcPr>
            <w:tcW w:w="3827" w:type="dxa"/>
          </w:tcPr>
          <w:p w14:paraId="158CC7E6" w14:textId="77777777"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ukončené VŠ vzdělání min. 1. stupně.</w:t>
            </w:r>
          </w:p>
          <w:p w14:paraId="3D408D2D" w14:textId="77777777"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p>
          <w:p w14:paraId="54DD7F9F" w14:textId="77777777"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praxe min. 2 roky v oblasti provádění procesní analýzy (tzn. 24 měsíců, nemusí být po sobě jdoucích),</w:t>
            </w:r>
          </w:p>
          <w:p w14:paraId="7074D874" w14:textId="77777777"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p>
          <w:p w14:paraId="067083E8" w14:textId="4DA0C390"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 xml:space="preserve">zkušenost s modelováním procesních analýz (notace BPMN, </w:t>
            </w:r>
            <w:proofErr w:type="spellStart"/>
            <w:r w:rsidRPr="00FA4806">
              <w:rPr>
                <w:rFonts w:ascii="Arial" w:hAnsi="Arial" w:cs="Arial"/>
                <w:iCs/>
                <w:color w:val="000000" w:themeColor="text1"/>
                <w:sz w:val="20"/>
                <w:szCs w:val="20"/>
              </w:rPr>
              <w:t>ArchiMate</w:t>
            </w:r>
            <w:proofErr w:type="spellEnd"/>
            <w:r w:rsidRPr="00FA4806">
              <w:rPr>
                <w:rFonts w:ascii="Arial" w:hAnsi="Arial" w:cs="Arial"/>
                <w:iCs/>
                <w:color w:val="000000" w:themeColor="text1"/>
                <w:sz w:val="20"/>
                <w:szCs w:val="20"/>
              </w:rPr>
              <w:t xml:space="preserve"> či podobné).</w:t>
            </w:r>
          </w:p>
        </w:tc>
        <w:tc>
          <w:tcPr>
            <w:tcW w:w="3544" w:type="dxa"/>
            <w:shd w:val="clear" w:color="auto" w:fill="auto"/>
          </w:tcPr>
          <w:p w14:paraId="2DF8A80B" w14:textId="5F6C53F4" w:rsidR="00FA4806" w:rsidRPr="00FA4806" w:rsidRDefault="00FA4806" w:rsidP="00FA4806">
            <w:pPr>
              <w:spacing w:after="0" w:line="280" w:lineRule="atLeast"/>
              <w:rPr>
                <w:rFonts w:ascii="Arial" w:hAnsi="Arial" w:cs="Arial"/>
                <w:sz w:val="20"/>
                <w:szCs w:val="20"/>
              </w:rPr>
            </w:pPr>
          </w:p>
        </w:tc>
      </w:tr>
      <w:tr w:rsidR="00FA4806" w:rsidRPr="00500A39" w14:paraId="6A93F382" w14:textId="77777777" w:rsidTr="00FA4806">
        <w:trPr>
          <w:trHeight w:val="454"/>
        </w:trPr>
        <w:tc>
          <w:tcPr>
            <w:tcW w:w="1951" w:type="dxa"/>
            <w:shd w:val="clear" w:color="auto" w:fill="auto"/>
          </w:tcPr>
          <w:p w14:paraId="48F1ACC6" w14:textId="77777777" w:rsidR="00FA4806" w:rsidRPr="00FA4806" w:rsidRDefault="00FA4806" w:rsidP="00FA4806">
            <w:pPr>
              <w:pStyle w:val="Textodstavce"/>
              <w:numPr>
                <w:ilvl w:val="0"/>
                <w:numId w:val="0"/>
              </w:numPr>
              <w:spacing w:before="0" w:after="0" w:line="280" w:lineRule="atLeast"/>
              <w:rPr>
                <w:rFonts w:ascii="Arial" w:hAnsi="Arial" w:cs="Arial"/>
                <w:b/>
                <w:iCs/>
                <w:color w:val="000000" w:themeColor="text1"/>
                <w:sz w:val="20"/>
                <w:szCs w:val="20"/>
              </w:rPr>
            </w:pPr>
            <w:r w:rsidRPr="00FA4806">
              <w:rPr>
                <w:rFonts w:ascii="Arial" w:hAnsi="Arial" w:cs="Arial"/>
                <w:b/>
                <w:iCs/>
                <w:color w:val="000000" w:themeColor="text1"/>
                <w:sz w:val="20"/>
                <w:szCs w:val="20"/>
              </w:rPr>
              <w:t>Expert spisové služby</w:t>
            </w:r>
          </w:p>
          <w:p w14:paraId="21E222CD" w14:textId="77777777" w:rsidR="00FA4806" w:rsidRPr="00FA4806" w:rsidRDefault="00FA4806" w:rsidP="00FA4806">
            <w:pPr>
              <w:pStyle w:val="Textodstavce"/>
              <w:numPr>
                <w:ilvl w:val="0"/>
                <w:numId w:val="0"/>
              </w:numPr>
              <w:tabs>
                <w:tab w:val="clear" w:pos="851"/>
              </w:tabs>
              <w:spacing w:before="0" w:after="0" w:line="280" w:lineRule="atLeast"/>
              <w:ind w:left="720"/>
              <w:rPr>
                <w:rFonts w:ascii="Arial" w:hAnsi="Arial" w:cs="Arial"/>
                <w:b/>
                <w:iCs/>
                <w:color w:val="000000" w:themeColor="text1"/>
                <w:sz w:val="20"/>
                <w:szCs w:val="20"/>
              </w:rPr>
            </w:pPr>
          </w:p>
        </w:tc>
        <w:tc>
          <w:tcPr>
            <w:tcW w:w="3827" w:type="dxa"/>
          </w:tcPr>
          <w:p w14:paraId="494834E1" w14:textId="77777777" w:rsidR="00FA4806" w:rsidRPr="00FA4806" w:rsidRDefault="00FA4806" w:rsidP="00FA4806">
            <w:pPr>
              <w:pStyle w:val="Textodstavce"/>
              <w:numPr>
                <w:ilvl w:val="0"/>
                <w:numId w:val="0"/>
              </w:numPr>
              <w:tabs>
                <w:tab w:val="clear" w:pos="851"/>
              </w:tabs>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 xml:space="preserve">ukončené SŠ vzdělání, </w:t>
            </w:r>
          </w:p>
          <w:p w14:paraId="77FAA627" w14:textId="77777777" w:rsidR="00FA4806" w:rsidRPr="00FA4806" w:rsidRDefault="00FA4806" w:rsidP="00FA4806">
            <w:pPr>
              <w:pStyle w:val="Textodstavce"/>
              <w:numPr>
                <w:ilvl w:val="0"/>
                <w:numId w:val="0"/>
              </w:numPr>
              <w:tabs>
                <w:tab w:val="clear" w:pos="851"/>
              </w:tabs>
              <w:spacing w:before="0" w:after="0" w:line="280" w:lineRule="atLeast"/>
              <w:rPr>
                <w:rFonts w:ascii="Arial" w:hAnsi="Arial" w:cs="Arial"/>
                <w:iCs/>
                <w:color w:val="000000" w:themeColor="text1"/>
                <w:sz w:val="20"/>
                <w:szCs w:val="20"/>
              </w:rPr>
            </w:pPr>
          </w:p>
          <w:p w14:paraId="72217859" w14:textId="77777777" w:rsidR="00FA4806" w:rsidRPr="00FA4806" w:rsidRDefault="00FA4806" w:rsidP="00FA4806">
            <w:pPr>
              <w:pStyle w:val="Textodstavce"/>
              <w:numPr>
                <w:ilvl w:val="0"/>
                <w:numId w:val="0"/>
              </w:numPr>
              <w:tabs>
                <w:tab w:val="clear" w:pos="851"/>
              </w:tabs>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praxe min. 1 rok v oblasti výkonu spisové služby (tzn. 12 měsíců, nemusí být po sobě jdoucích),</w:t>
            </w:r>
          </w:p>
          <w:p w14:paraId="65C52026" w14:textId="77777777" w:rsidR="00FA4806" w:rsidRPr="00FA4806" w:rsidRDefault="00FA4806" w:rsidP="00FA4806">
            <w:pPr>
              <w:pStyle w:val="Textodstavce"/>
              <w:numPr>
                <w:ilvl w:val="0"/>
                <w:numId w:val="0"/>
              </w:numPr>
              <w:tabs>
                <w:tab w:val="clear" w:pos="851"/>
              </w:tabs>
              <w:spacing w:before="0" w:after="0" w:line="280" w:lineRule="atLeast"/>
              <w:rPr>
                <w:rFonts w:ascii="Arial" w:hAnsi="Arial" w:cs="Arial"/>
                <w:iCs/>
                <w:color w:val="000000" w:themeColor="text1"/>
                <w:sz w:val="20"/>
                <w:szCs w:val="20"/>
              </w:rPr>
            </w:pPr>
          </w:p>
          <w:p w14:paraId="0912DBA8" w14:textId="77777777" w:rsidR="00FA4806" w:rsidRPr="00FA4806" w:rsidRDefault="00FA4806" w:rsidP="00FA4806">
            <w:pPr>
              <w:pStyle w:val="Textodstavce"/>
              <w:numPr>
                <w:ilvl w:val="0"/>
                <w:numId w:val="0"/>
              </w:numPr>
              <w:tabs>
                <w:tab w:val="clear" w:pos="851"/>
              </w:tabs>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zkušenost z oblasti implementace či nastavení spisové služby,</w:t>
            </w:r>
          </w:p>
          <w:p w14:paraId="566F46EB" w14:textId="77777777"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p>
          <w:p w14:paraId="7B5DCA37" w14:textId="3381701C" w:rsidR="00FA4806" w:rsidRPr="00FA4806" w:rsidRDefault="00FA4806" w:rsidP="00FA4806">
            <w:pPr>
              <w:pStyle w:val="Textodstavce"/>
              <w:numPr>
                <w:ilvl w:val="0"/>
                <w:numId w:val="0"/>
              </w:numPr>
              <w:spacing w:before="0" w:after="0" w:line="280" w:lineRule="atLeast"/>
              <w:rPr>
                <w:rFonts w:ascii="Arial" w:hAnsi="Arial" w:cs="Arial"/>
                <w:iCs/>
                <w:color w:val="000000" w:themeColor="text1"/>
                <w:sz w:val="20"/>
                <w:szCs w:val="20"/>
              </w:rPr>
            </w:pPr>
            <w:r w:rsidRPr="00FA4806">
              <w:rPr>
                <w:rFonts w:ascii="Arial" w:hAnsi="Arial" w:cs="Arial"/>
                <w:iCs/>
                <w:color w:val="000000" w:themeColor="text1"/>
                <w:sz w:val="20"/>
                <w:szCs w:val="20"/>
              </w:rPr>
              <w:t>znalost právních předpisů z oblasti výkonu spisové služby.</w:t>
            </w:r>
          </w:p>
        </w:tc>
        <w:tc>
          <w:tcPr>
            <w:tcW w:w="3544" w:type="dxa"/>
            <w:shd w:val="clear" w:color="auto" w:fill="auto"/>
          </w:tcPr>
          <w:p w14:paraId="5823A594" w14:textId="59DD9E97" w:rsidR="00FA4806" w:rsidRPr="00FA4806" w:rsidRDefault="00FA4806" w:rsidP="00FA4806">
            <w:pPr>
              <w:spacing w:after="0" w:line="280" w:lineRule="atLeast"/>
              <w:rPr>
                <w:rFonts w:ascii="Arial" w:hAnsi="Arial" w:cs="Arial"/>
                <w:sz w:val="20"/>
                <w:szCs w:val="20"/>
              </w:rPr>
            </w:pPr>
          </w:p>
        </w:tc>
      </w:tr>
    </w:tbl>
    <w:p w14:paraId="417F55D8" w14:textId="37D82015" w:rsidR="00FA4806" w:rsidRDefault="00FA4806">
      <w:pPr>
        <w:rPr>
          <w:rFonts w:ascii="Arial" w:hAnsi="Arial" w:cs="Arial"/>
          <w:bCs/>
        </w:rPr>
      </w:pPr>
    </w:p>
    <w:p w14:paraId="7953A5AF" w14:textId="604344AE" w:rsidR="00FA4806" w:rsidRDefault="00FA4806">
      <w:pPr>
        <w:rPr>
          <w:rFonts w:ascii="Arial" w:hAnsi="Arial" w:cs="Arial"/>
          <w:bCs/>
        </w:rPr>
      </w:pPr>
      <w:r>
        <w:rPr>
          <w:rFonts w:ascii="Arial" w:hAnsi="Arial" w:cs="Arial"/>
          <w:bCs/>
        </w:rPr>
        <w:br w:type="page"/>
      </w:r>
    </w:p>
    <w:p w14:paraId="3ECD27EE" w14:textId="77777777" w:rsidR="00BA20C7" w:rsidRDefault="00BA20C7" w:rsidP="00BA20C7">
      <w:pPr>
        <w:rPr>
          <w:lang w:eastAsia="cs-CZ"/>
        </w:rPr>
      </w:pPr>
      <w:r>
        <w:rPr>
          <w:lang w:eastAsia="cs-CZ"/>
        </w:rPr>
        <w:lastRenderedPageBreak/>
        <w:t xml:space="preserve">V případě požadavků na </w:t>
      </w:r>
      <w:proofErr w:type="gramStart"/>
      <w:r>
        <w:rPr>
          <w:lang w:eastAsia="cs-CZ"/>
        </w:rPr>
        <w:t>intensivnějšího</w:t>
      </w:r>
      <w:proofErr w:type="gramEnd"/>
      <w:r>
        <w:rPr>
          <w:lang w:eastAsia="cs-CZ"/>
        </w:rPr>
        <w:t xml:space="preserve"> zapojení zdrojů dodavatele, tedy požadavků nad rámec dvou expertů uvedených v nabídce, je společnost </w:t>
      </w:r>
      <w:proofErr w:type="spellStart"/>
      <w:r>
        <w:rPr>
          <w:lang w:eastAsia="cs-CZ"/>
        </w:rPr>
        <w:t>Good</w:t>
      </w:r>
      <w:proofErr w:type="spellEnd"/>
      <w:r>
        <w:rPr>
          <w:lang w:eastAsia="cs-CZ"/>
        </w:rPr>
        <w:t xml:space="preserve"> </w:t>
      </w:r>
      <w:proofErr w:type="spellStart"/>
      <w:r>
        <w:rPr>
          <w:lang w:eastAsia="cs-CZ"/>
        </w:rPr>
        <w:t>at</w:t>
      </w:r>
      <w:proofErr w:type="spellEnd"/>
      <w:r>
        <w:rPr>
          <w:lang w:eastAsia="cs-CZ"/>
        </w:rPr>
        <w:t xml:space="preserve"> IT.com schopna doplnit tým kapacitně i odborně o další svoje pracovníky.</w:t>
      </w:r>
    </w:p>
    <w:p w14:paraId="5F81B8BD" w14:textId="77777777" w:rsidR="00BA20C7" w:rsidRDefault="00BA20C7" w:rsidP="00BA20C7">
      <w:pPr>
        <w:rPr>
          <w:lang w:eastAsia="cs-CZ"/>
        </w:rPr>
      </w:pPr>
      <w:r>
        <w:rPr>
          <w:lang w:eastAsia="cs-CZ"/>
        </w:rPr>
        <w:t>Dále uvádíme seznam případných kandidátů na rozšíření týmu:</w:t>
      </w:r>
    </w:p>
    <w:p w14:paraId="0FAEB38F" w14:textId="6711B1C5" w:rsidR="00BA20C7" w:rsidRDefault="00BA20C7">
      <w:pPr>
        <w:rPr>
          <w:rFonts w:ascii="Arial" w:hAnsi="Arial" w:cs="Arial"/>
          <w:bCs/>
        </w:rPr>
      </w:pPr>
      <w:r>
        <w:rPr>
          <w:rFonts w:ascii="Arial" w:hAnsi="Arial" w:cs="Arial"/>
          <w:bCs/>
        </w:rPr>
        <w:br w:type="page"/>
      </w:r>
    </w:p>
    <w:p w14:paraId="2CDDB7B9" w14:textId="77777777" w:rsidR="00BA20C7" w:rsidRDefault="00BA20C7">
      <w:pPr>
        <w:rPr>
          <w:rFonts w:ascii="Arial" w:hAnsi="Arial" w:cs="Arial"/>
          <w:bCs/>
        </w:rPr>
      </w:pPr>
    </w:p>
    <w:p w14:paraId="46EB69DD" w14:textId="77777777" w:rsidR="0072570B" w:rsidRDefault="0072570B" w:rsidP="0072570B">
      <w:pPr>
        <w:tabs>
          <w:tab w:val="num" w:pos="1276"/>
        </w:tabs>
        <w:spacing w:after="120" w:line="240" w:lineRule="auto"/>
        <w:rPr>
          <w:rFonts w:ascii="Arial" w:hAnsi="Arial" w:cs="Arial"/>
          <w:bCs/>
        </w:rPr>
      </w:pPr>
    </w:p>
    <w:p w14:paraId="611C2137" w14:textId="6A700899" w:rsidR="0072570B" w:rsidRPr="00FA4806" w:rsidRDefault="00886B1D" w:rsidP="00FA4806">
      <w:pPr>
        <w:pBdr>
          <w:top w:val="single" w:sz="4" w:space="1" w:color="auto"/>
          <w:left w:val="single" w:sz="4" w:space="4" w:color="auto"/>
          <w:bottom w:val="single" w:sz="4" w:space="1" w:color="auto"/>
          <w:right w:val="single" w:sz="4" w:space="4" w:color="auto"/>
        </w:pBdr>
        <w:shd w:val="clear" w:color="auto" w:fill="A6A6A6" w:themeFill="background1" w:themeFillShade="A6"/>
        <w:tabs>
          <w:tab w:val="num" w:pos="1276"/>
        </w:tabs>
        <w:spacing w:after="120" w:line="240" w:lineRule="auto"/>
        <w:jc w:val="center"/>
        <w:rPr>
          <w:rFonts w:ascii="Arial" w:hAnsi="Arial" w:cs="Arial"/>
          <w:b/>
          <w:bCs/>
          <w:sz w:val="28"/>
        </w:rPr>
      </w:pPr>
      <w:r>
        <w:rPr>
          <w:rFonts w:ascii="Arial" w:hAnsi="Arial" w:cs="Arial"/>
          <w:b/>
          <w:bCs/>
          <w:sz w:val="28"/>
        </w:rPr>
        <w:t xml:space="preserve">Příloha č. 3 Rámcové dohody - </w:t>
      </w:r>
      <w:r w:rsidR="0072570B" w:rsidRPr="00FA4806">
        <w:rPr>
          <w:rFonts w:ascii="Arial" w:hAnsi="Arial" w:cs="Arial"/>
          <w:b/>
          <w:bCs/>
          <w:sz w:val="28"/>
        </w:rPr>
        <w:t>Seznam poddodavatelů</w:t>
      </w:r>
    </w:p>
    <w:p w14:paraId="042CFA5D" w14:textId="77777777" w:rsidR="0072570B" w:rsidRPr="00746AAC" w:rsidRDefault="0072570B" w:rsidP="0072570B">
      <w:pPr>
        <w:spacing w:line="280" w:lineRule="atLeast"/>
        <w:jc w:val="center"/>
        <w:rPr>
          <w:rFonts w:ascii="Arial" w:hAnsi="Arial" w:cs="Arial"/>
          <w:b/>
          <w:sz w:val="28"/>
          <w:szCs w:val="32"/>
        </w:rPr>
      </w:pPr>
      <w:r w:rsidRPr="00976F5D">
        <w:rPr>
          <w:rFonts w:ascii="Arial" w:hAnsi="Arial" w:cs="Arial"/>
          <w:b/>
          <w:sz w:val="28"/>
          <w:szCs w:val="32"/>
        </w:rPr>
        <w:t>(předloží účastník zadávacího řízení v nabídce)</w:t>
      </w:r>
    </w:p>
    <w:p w14:paraId="4C8D7C3B" w14:textId="77777777" w:rsidR="0072570B" w:rsidRDefault="0072570B" w:rsidP="0072570B">
      <w:pPr>
        <w:spacing w:line="280" w:lineRule="atLeast"/>
        <w:jc w:val="center"/>
        <w:rPr>
          <w:rFonts w:ascii="Arial" w:hAnsi="Arial" w:cs="Arial"/>
          <w:b/>
          <w:sz w:val="32"/>
          <w:szCs w:val="32"/>
        </w:rPr>
      </w:pPr>
    </w:p>
    <w:p w14:paraId="3C098D50" w14:textId="77777777" w:rsidR="0072570B" w:rsidRPr="00FA4806" w:rsidRDefault="0072570B" w:rsidP="0072570B">
      <w:pPr>
        <w:jc w:val="center"/>
        <w:rPr>
          <w:rFonts w:ascii="Arial" w:hAnsi="Arial" w:cs="Arial"/>
          <w:b/>
          <w:i/>
          <w:color w:val="FF0000"/>
          <w:szCs w:val="20"/>
        </w:rPr>
      </w:pPr>
    </w:p>
    <w:p w14:paraId="0452FC75" w14:textId="327F3847" w:rsidR="0072570B" w:rsidRPr="00FA4806" w:rsidRDefault="0072570B" w:rsidP="0072570B">
      <w:pPr>
        <w:keepNext/>
        <w:suppressAutoHyphens/>
        <w:overflowPunct w:val="0"/>
        <w:autoSpaceDE w:val="0"/>
        <w:spacing w:line="280" w:lineRule="atLeast"/>
        <w:jc w:val="center"/>
        <w:textAlignment w:val="baseline"/>
        <w:rPr>
          <w:rFonts w:ascii="Arial" w:hAnsi="Arial" w:cs="Arial"/>
          <w:szCs w:val="20"/>
        </w:rPr>
      </w:pPr>
      <w:r w:rsidRPr="00FA4806">
        <w:rPr>
          <w:rFonts w:ascii="Arial" w:hAnsi="Arial" w:cs="Arial"/>
          <w:szCs w:val="20"/>
        </w:rPr>
        <w:t xml:space="preserve">Plnění dle této </w:t>
      </w:r>
      <w:r w:rsidR="00FA4806" w:rsidRPr="00FA4806">
        <w:rPr>
          <w:rFonts w:ascii="Arial" w:hAnsi="Arial" w:cs="Arial"/>
          <w:szCs w:val="20"/>
        </w:rPr>
        <w:t>dohody</w:t>
      </w:r>
      <w:r w:rsidRPr="00FA4806">
        <w:rPr>
          <w:rFonts w:ascii="Arial" w:hAnsi="Arial" w:cs="Arial"/>
          <w:szCs w:val="20"/>
        </w:rPr>
        <w:t xml:space="preserve"> bude plněno prostřednictvím následujících poddodavatelů:</w:t>
      </w:r>
    </w:p>
    <w:tbl>
      <w:tblPr>
        <w:tblStyle w:val="Mkatabulky"/>
        <w:tblW w:w="0" w:type="auto"/>
        <w:tblLook w:val="04A0" w:firstRow="1" w:lastRow="0" w:firstColumn="1" w:lastColumn="0" w:noHBand="0" w:noVBand="1"/>
      </w:tblPr>
      <w:tblGrid>
        <w:gridCol w:w="1855"/>
        <w:gridCol w:w="3554"/>
        <w:gridCol w:w="1740"/>
        <w:gridCol w:w="2137"/>
      </w:tblGrid>
      <w:tr w:rsidR="00765FAE" w:rsidRPr="00FA4806" w14:paraId="21D788A4" w14:textId="77777777" w:rsidTr="00FA4806">
        <w:tc>
          <w:tcPr>
            <w:tcW w:w="1974" w:type="dxa"/>
            <w:vAlign w:val="center"/>
          </w:tcPr>
          <w:p w14:paraId="20AF69E0" w14:textId="3F509474" w:rsidR="0072570B" w:rsidRPr="00FA4806" w:rsidRDefault="0072570B" w:rsidP="00B114AE">
            <w:pPr>
              <w:keepNext/>
              <w:tabs>
                <w:tab w:val="left" w:pos="7088"/>
              </w:tabs>
              <w:spacing w:after="120"/>
              <w:rPr>
                <w:rFonts w:ascii="Arial" w:hAnsi="Arial" w:cs="Arial"/>
                <w:b/>
                <w:sz w:val="24"/>
              </w:rPr>
            </w:pPr>
            <w:r w:rsidRPr="00FA4806">
              <w:rPr>
                <w:rFonts w:ascii="Arial" w:hAnsi="Arial" w:cs="Arial"/>
                <w:b/>
              </w:rPr>
              <w:t>Název subjektu, sídlo, IČO</w:t>
            </w:r>
          </w:p>
        </w:tc>
        <w:tc>
          <w:tcPr>
            <w:tcW w:w="3250" w:type="dxa"/>
            <w:vAlign w:val="center"/>
          </w:tcPr>
          <w:p w14:paraId="047D741F" w14:textId="115C0D18" w:rsidR="0072570B" w:rsidRPr="00FA4806" w:rsidRDefault="0072570B" w:rsidP="00B114AE">
            <w:pPr>
              <w:keepNext/>
              <w:tabs>
                <w:tab w:val="left" w:pos="7088"/>
              </w:tabs>
              <w:spacing w:after="120"/>
              <w:rPr>
                <w:rFonts w:ascii="Arial" w:hAnsi="Arial" w:cs="Arial"/>
                <w:sz w:val="24"/>
              </w:rPr>
            </w:pPr>
            <w:r w:rsidRPr="00FA4806">
              <w:rPr>
                <w:rFonts w:ascii="Arial" w:hAnsi="Arial" w:cs="Arial"/>
                <w:b/>
              </w:rPr>
              <w:t>Definice části plnění, kterou dodavatel bude plnit prostřednictvím  poddodavatele</w:t>
            </w:r>
          </w:p>
        </w:tc>
        <w:tc>
          <w:tcPr>
            <w:tcW w:w="1896" w:type="dxa"/>
            <w:vAlign w:val="center"/>
          </w:tcPr>
          <w:p w14:paraId="5BDC7026" w14:textId="136F1B3A" w:rsidR="0072570B" w:rsidRPr="00FA4806" w:rsidRDefault="0072570B" w:rsidP="00B114AE">
            <w:pPr>
              <w:keepNext/>
              <w:tabs>
                <w:tab w:val="left" w:pos="7088"/>
              </w:tabs>
              <w:spacing w:after="120"/>
              <w:rPr>
                <w:rFonts w:ascii="Arial" w:hAnsi="Arial" w:cs="Arial"/>
                <w:sz w:val="24"/>
              </w:rPr>
            </w:pPr>
            <w:r w:rsidRPr="00FA4806">
              <w:rPr>
                <w:rFonts w:ascii="Arial" w:hAnsi="Arial" w:cs="Arial"/>
                <w:b/>
              </w:rPr>
              <w:t>% podíl na plnění</w:t>
            </w:r>
          </w:p>
        </w:tc>
        <w:tc>
          <w:tcPr>
            <w:tcW w:w="2168" w:type="dxa"/>
          </w:tcPr>
          <w:p w14:paraId="32C7460F" w14:textId="28743AD1" w:rsidR="0072570B" w:rsidRPr="00FA4806" w:rsidRDefault="0072570B" w:rsidP="00B114AE">
            <w:pPr>
              <w:keepNext/>
              <w:tabs>
                <w:tab w:val="left" w:pos="7088"/>
              </w:tabs>
              <w:spacing w:after="120"/>
              <w:rPr>
                <w:rFonts w:ascii="Arial" w:hAnsi="Arial" w:cs="Arial"/>
                <w:sz w:val="24"/>
              </w:rPr>
            </w:pPr>
            <w:r w:rsidRPr="00FA4806">
              <w:rPr>
                <w:rFonts w:ascii="Arial" w:hAnsi="Arial" w:cs="Arial"/>
                <w:b/>
              </w:rPr>
              <w:t>Uvedení, zda tímto poddodavatelem je prokazována kvalifikace</w:t>
            </w:r>
          </w:p>
        </w:tc>
      </w:tr>
      <w:tr w:rsidR="00765FAE" w:rsidRPr="00FA4806" w14:paraId="4EBB40D4" w14:textId="77777777" w:rsidTr="00FA4806">
        <w:tc>
          <w:tcPr>
            <w:tcW w:w="1974" w:type="dxa"/>
          </w:tcPr>
          <w:p w14:paraId="64A1B13A" w14:textId="2619F6BA" w:rsidR="0072570B" w:rsidRPr="00FA4806" w:rsidRDefault="0072570B" w:rsidP="00B114AE">
            <w:pPr>
              <w:keepNext/>
              <w:tabs>
                <w:tab w:val="left" w:pos="7088"/>
              </w:tabs>
              <w:spacing w:after="120"/>
              <w:rPr>
                <w:rFonts w:ascii="Arial" w:hAnsi="Arial" w:cs="Arial"/>
                <w:sz w:val="24"/>
              </w:rPr>
            </w:pPr>
          </w:p>
        </w:tc>
        <w:tc>
          <w:tcPr>
            <w:tcW w:w="3250" w:type="dxa"/>
          </w:tcPr>
          <w:p w14:paraId="2A18DA02" w14:textId="1E61BE95" w:rsidR="0072570B" w:rsidRPr="00FA4806" w:rsidRDefault="00FA4453" w:rsidP="00B114AE">
            <w:pPr>
              <w:keepNext/>
              <w:tabs>
                <w:tab w:val="left" w:pos="7088"/>
              </w:tabs>
              <w:spacing w:after="120"/>
              <w:rPr>
                <w:rFonts w:ascii="Arial" w:hAnsi="Arial" w:cs="Arial"/>
                <w:sz w:val="24"/>
              </w:rPr>
            </w:pPr>
            <w:r>
              <w:rPr>
                <w:rFonts w:ascii="Arial" w:hAnsi="Arial" w:cs="Arial"/>
                <w:sz w:val="24"/>
              </w:rPr>
              <w:t>Procesní analytik</w:t>
            </w:r>
          </w:p>
        </w:tc>
        <w:tc>
          <w:tcPr>
            <w:tcW w:w="1896" w:type="dxa"/>
          </w:tcPr>
          <w:p w14:paraId="167053B3" w14:textId="690E07A3" w:rsidR="0072570B" w:rsidRPr="00FA4806" w:rsidRDefault="00BD505F" w:rsidP="00B114AE">
            <w:pPr>
              <w:keepNext/>
              <w:tabs>
                <w:tab w:val="left" w:pos="7088"/>
              </w:tabs>
              <w:spacing w:after="120"/>
              <w:rPr>
                <w:rFonts w:ascii="Arial" w:hAnsi="Arial" w:cs="Arial"/>
                <w:sz w:val="24"/>
              </w:rPr>
            </w:pPr>
            <w:r>
              <w:rPr>
                <w:rFonts w:ascii="Arial" w:hAnsi="Arial" w:cs="Arial"/>
                <w:sz w:val="24"/>
              </w:rPr>
              <w:t>50</w:t>
            </w:r>
          </w:p>
        </w:tc>
        <w:tc>
          <w:tcPr>
            <w:tcW w:w="2168" w:type="dxa"/>
          </w:tcPr>
          <w:p w14:paraId="6E47ACC0" w14:textId="63C24416" w:rsidR="0072570B" w:rsidRPr="00FA4806" w:rsidRDefault="00FA4453" w:rsidP="00B114AE">
            <w:pPr>
              <w:keepNext/>
              <w:tabs>
                <w:tab w:val="left" w:pos="7088"/>
              </w:tabs>
              <w:spacing w:after="120"/>
              <w:rPr>
                <w:rFonts w:ascii="Arial" w:hAnsi="Arial" w:cs="Arial"/>
                <w:sz w:val="24"/>
              </w:rPr>
            </w:pPr>
            <w:r>
              <w:rPr>
                <w:rFonts w:ascii="Arial" w:hAnsi="Arial" w:cs="Arial"/>
                <w:sz w:val="24"/>
              </w:rPr>
              <w:t>ano</w:t>
            </w:r>
          </w:p>
        </w:tc>
      </w:tr>
      <w:tr w:rsidR="00765FAE" w:rsidRPr="00FA4806" w14:paraId="50B91483" w14:textId="77777777" w:rsidTr="00FA4806">
        <w:tc>
          <w:tcPr>
            <w:tcW w:w="1974" w:type="dxa"/>
          </w:tcPr>
          <w:p w14:paraId="00B2E142" w14:textId="77777777" w:rsidR="0072570B" w:rsidRPr="00FA4806" w:rsidRDefault="0072570B" w:rsidP="00B114AE">
            <w:pPr>
              <w:keepNext/>
              <w:tabs>
                <w:tab w:val="left" w:pos="7088"/>
              </w:tabs>
              <w:spacing w:after="120"/>
              <w:rPr>
                <w:rFonts w:ascii="Arial" w:hAnsi="Arial" w:cs="Arial"/>
                <w:sz w:val="24"/>
              </w:rPr>
            </w:pPr>
          </w:p>
        </w:tc>
        <w:tc>
          <w:tcPr>
            <w:tcW w:w="3250" w:type="dxa"/>
          </w:tcPr>
          <w:p w14:paraId="69784517" w14:textId="77777777" w:rsidR="0072570B" w:rsidRPr="00FA4806" w:rsidRDefault="0072570B" w:rsidP="00B114AE">
            <w:pPr>
              <w:keepNext/>
              <w:tabs>
                <w:tab w:val="left" w:pos="7088"/>
              </w:tabs>
              <w:spacing w:after="120"/>
              <w:rPr>
                <w:rFonts w:ascii="Arial" w:hAnsi="Arial" w:cs="Arial"/>
                <w:sz w:val="24"/>
              </w:rPr>
            </w:pPr>
          </w:p>
        </w:tc>
        <w:tc>
          <w:tcPr>
            <w:tcW w:w="1896" w:type="dxa"/>
          </w:tcPr>
          <w:p w14:paraId="45FF7253" w14:textId="77777777" w:rsidR="0072570B" w:rsidRPr="00FA4806" w:rsidRDefault="0072570B" w:rsidP="00B114AE">
            <w:pPr>
              <w:keepNext/>
              <w:tabs>
                <w:tab w:val="left" w:pos="7088"/>
              </w:tabs>
              <w:spacing w:after="120"/>
              <w:rPr>
                <w:rFonts w:ascii="Arial" w:hAnsi="Arial" w:cs="Arial"/>
                <w:sz w:val="24"/>
              </w:rPr>
            </w:pPr>
          </w:p>
        </w:tc>
        <w:tc>
          <w:tcPr>
            <w:tcW w:w="2168" w:type="dxa"/>
          </w:tcPr>
          <w:p w14:paraId="73D1BFD4" w14:textId="77777777" w:rsidR="0072570B" w:rsidRPr="00FA4806" w:rsidRDefault="0072570B" w:rsidP="00B114AE">
            <w:pPr>
              <w:keepNext/>
              <w:tabs>
                <w:tab w:val="left" w:pos="7088"/>
              </w:tabs>
              <w:spacing w:after="120"/>
              <w:rPr>
                <w:rFonts w:ascii="Arial" w:hAnsi="Arial" w:cs="Arial"/>
                <w:sz w:val="24"/>
              </w:rPr>
            </w:pPr>
          </w:p>
        </w:tc>
      </w:tr>
    </w:tbl>
    <w:p w14:paraId="5F2154F9" w14:textId="77777777" w:rsidR="00FA4806" w:rsidRPr="00FA4806" w:rsidRDefault="00FA4806" w:rsidP="00FA4806">
      <w:pPr>
        <w:tabs>
          <w:tab w:val="left" w:pos="5625"/>
        </w:tabs>
        <w:rPr>
          <w:rFonts w:ascii="Arial" w:hAnsi="Arial" w:cs="Arial"/>
          <w:szCs w:val="20"/>
        </w:rPr>
      </w:pPr>
    </w:p>
    <w:p w14:paraId="1CC5C0E1" w14:textId="77777777" w:rsidR="00FA4806" w:rsidRPr="00FA4806" w:rsidRDefault="00FA4806" w:rsidP="00FA4806">
      <w:pPr>
        <w:tabs>
          <w:tab w:val="left" w:pos="5625"/>
        </w:tabs>
        <w:rPr>
          <w:rFonts w:ascii="Arial" w:hAnsi="Arial" w:cs="Arial"/>
          <w:szCs w:val="20"/>
        </w:rPr>
      </w:pPr>
    </w:p>
    <w:p w14:paraId="39A3176E" w14:textId="77777777" w:rsidR="00FA4806" w:rsidRPr="00FA4806" w:rsidRDefault="00FA4806" w:rsidP="00FA4806">
      <w:pPr>
        <w:jc w:val="center"/>
        <w:rPr>
          <w:rFonts w:ascii="Arial" w:hAnsi="Arial" w:cs="Arial"/>
          <w:szCs w:val="20"/>
        </w:rPr>
      </w:pPr>
    </w:p>
    <w:p w14:paraId="792C9A6B" w14:textId="77777777" w:rsidR="0072570B" w:rsidRPr="00B114AE" w:rsidRDefault="0072570B" w:rsidP="00B114AE">
      <w:pPr>
        <w:keepNext/>
        <w:tabs>
          <w:tab w:val="left" w:pos="7088"/>
        </w:tabs>
        <w:spacing w:after="120" w:line="240" w:lineRule="auto"/>
        <w:rPr>
          <w:rFonts w:ascii="Arial" w:hAnsi="Arial" w:cs="Arial"/>
        </w:rPr>
      </w:pPr>
    </w:p>
    <w:sectPr w:rsidR="0072570B" w:rsidRPr="00B114AE" w:rsidSect="00590F30">
      <w:headerReference w:type="default" r:id="rId12"/>
      <w:footerReference w:type="default" r:id="rId13"/>
      <w:headerReference w:type="first" r:id="rId1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E3A7" w14:textId="77777777" w:rsidR="001137A4" w:rsidRDefault="001137A4" w:rsidP="00DB442A">
      <w:pPr>
        <w:spacing w:after="0" w:line="240" w:lineRule="auto"/>
      </w:pPr>
      <w:r>
        <w:separator/>
      </w:r>
    </w:p>
  </w:endnote>
  <w:endnote w:type="continuationSeparator" w:id="0">
    <w:p w14:paraId="4D8C9C42" w14:textId="77777777" w:rsidR="001137A4" w:rsidRDefault="001137A4"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ontserrat">
    <w:altName w:val="Courier New"/>
    <w:charset w:val="EE"/>
    <w:family w:val="auto"/>
    <w:pitch w:val="variable"/>
    <w:sig w:usb0="00000001" w:usb1="00000001" w:usb2="00000000" w:usb3="00000000" w:csb0="0000019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73229919"/>
      <w:docPartObj>
        <w:docPartGallery w:val="Page Numbers (Bottom of Page)"/>
        <w:docPartUnique/>
      </w:docPartObj>
    </w:sdtPr>
    <w:sdtEndPr>
      <w:rPr>
        <w:rFonts w:ascii="Arial" w:eastAsia="Calibri" w:hAnsi="Arial" w:cs="Arial"/>
        <w:sz w:val="18"/>
        <w:szCs w:val="18"/>
        <w:lang w:val="en-US"/>
      </w:rPr>
    </w:sdtEndPr>
    <w:sdtContent>
      <w:p w14:paraId="5B86F3CC" w14:textId="2809B6CF" w:rsidR="008C0AFA" w:rsidRPr="007D3A49" w:rsidRDefault="008C0AFA" w:rsidP="007D3A49">
        <w:pPr>
          <w:pStyle w:val="Zpat"/>
          <w:jc w:val="right"/>
          <w:rPr>
            <w:rFonts w:ascii="Arial" w:eastAsia="Calibri" w:hAnsi="Arial" w:cs="Arial"/>
            <w:sz w:val="18"/>
            <w:szCs w:val="18"/>
            <w:lang w:val="en-US"/>
          </w:rPr>
        </w:pPr>
        <w:r w:rsidRPr="007D3A49">
          <w:rPr>
            <w:rFonts w:ascii="Arial" w:eastAsia="Calibri" w:hAnsi="Arial" w:cs="Arial"/>
            <w:sz w:val="18"/>
            <w:szCs w:val="18"/>
            <w:lang w:val="en-US"/>
          </w:rPr>
          <w:fldChar w:fldCharType="begin"/>
        </w:r>
        <w:r w:rsidRPr="007D3A49">
          <w:rPr>
            <w:rFonts w:ascii="Arial" w:eastAsia="Calibri" w:hAnsi="Arial" w:cs="Arial"/>
            <w:sz w:val="18"/>
            <w:szCs w:val="18"/>
            <w:lang w:val="en-US"/>
          </w:rPr>
          <w:instrText>PAGE    \* MERGEFORMAT</w:instrText>
        </w:r>
        <w:r w:rsidRPr="007D3A49">
          <w:rPr>
            <w:rFonts w:ascii="Arial" w:eastAsia="Calibri" w:hAnsi="Arial" w:cs="Arial"/>
            <w:sz w:val="18"/>
            <w:szCs w:val="18"/>
            <w:lang w:val="en-US"/>
          </w:rPr>
          <w:fldChar w:fldCharType="separate"/>
        </w:r>
        <w:r w:rsidR="00F96F9E">
          <w:rPr>
            <w:rFonts w:ascii="Arial" w:eastAsia="Calibri" w:hAnsi="Arial" w:cs="Arial"/>
            <w:noProof/>
            <w:sz w:val="18"/>
            <w:szCs w:val="18"/>
            <w:lang w:val="en-US"/>
          </w:rPr>
          <w:t>2</w:t>
        </w:r>
        <w:r w:rsidRPr="007D3A49">
          <w:rPr>
            <w:rFonts w:ascii="Arial" w:eastAsia="Calibri" w:hAnsi="Arial" w:cs="Arial"/>
            <w:sz w:val="18"/>
            <w:szCs w:val="18"/>
            <w:lang w:val="en-US"/>
          </w:rPr>
          <w:fldChar w:fldCharType="end"/>
        </w:r>
      </w:p>
    </w:sdtContent>
  </w:sdt>
  <w:p w14:paraId="5B86F3CD" w14:textId="77777777" w:rsidR="008C0AFA" w:rsidRPr="00E2124F" w:rsidRDefault="008C0AFA" w:rsidP="006255AD">
    <w:pPr>
      <w:tabs>
        <w:tab w:val="center" w:pos="8931"/>
      </w:tabs>
      <w:spacing w:after="0" w:line="240" w:lineRule="auto"/>
      <w:jc w:val="both"/>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EFED0" w14:textId="77777777" w:rsidR="001137A4" w:rsidRDefault="001137A4" w:rsidP="00DB442A">
      <w:pPr>
        <w:spacing w:after="0" w:line="240" w:lineRule="auto"/>
      </w:pPr>
      <w:r>
        <w:separator/>
      </w:r>
    </w:p>
  </w:footnote>
  <w:footnote w:type="continuationSeparator" w:id="0">
    <w:p w14:paraId="5B2EDA36" w14:textId="77777777" w:rsidR="001137A4" w:rsidRDefault="001137A4" w:rsidP="00DB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CE95" w14:textId="50333DBC" w:rsidR="008C0AFA" w:rsidRDefault="008C0AFA" w:rsidP="00886B1D">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F3CE" w14:textId="77777777" w:rsidR="008C0AFA" w:rsidRDefault="008C0AFA" w:rsidP="00FA4806">
    <w:pPr>
      <w:pStyle w:val="Zhlav"/>
      <w:jc w:val="center"/>
    </w:pPr>
    <w:r>
      <w:rPr>
        <w:noProof/>
        <w:lang w:eastAsia="cs-CZ"/>
      </w:rPr>
      <w:drawing>
        <wp:inline distT="0" distB="0" distL="0" distR="0" wp14:anchorId="5B86F3D2" wp14:editId="5B86F3D3">
          <wp:extent cx="4533900" cy="769289"/>
          <wp:effectExtent l="0" t="0" r="0" b="0"/>
          <wp:docPr id="5" name="Obrázek 5"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5B86F3CF" w14:textId="77777777" w:rsidR="008C0AFA" w:rsidRDefault="008C0AFA" w:rsidP="003E6F9A">
    <w:pPr>
      <w:pStyle w:val="Zhlav"/>
      <w:jc w:val="right"/>
    </w:pPr>
  </w:p>
  <w:p w14:paraId="5B86F3D0" w14:textId="77777777" w:rsidR="008C0AFA" w:rsidRDefault="008C0AFA" w:rsidP="003E6F9A">
    <w:pPr>
      <w:pStyle w:val="Zhlav"/>
      <w:jc w:val="right"/>
    </w:pPr>
    <w:r w:rsidRPr="006B5DAD">
      <w:t xml:space="preserve">Příloha č. </w:t>
    </w:r>
    <w:r>
      <w:t>2</w:t>
    </w:r>
    <w:r w:rsidRPr="006B5DAD">
      <w:t xml:space="preserve"> ZD</w:t>
    </w:r>
  </w:p>
  <w:p w14:paraId="5B86F3D1" w14:textId="77777777" w:rsidR="008C0AFA" w:rsidRDefault="008C0A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457"/>
    <w:multiLevelType w:val="hybridMultilevel"/>
    <w:tmpl w:val="DF8A6FD2"/>
    <w:lvl w:ilvl="0" w:tplc="04050001">
      <w:start w:val="1"/>
      <w:numFmt w:val="bullet"/>
      <w:lvlText w:val=""/>
      <w:lvlJc w:val="left"/>
      <w:pPr>
        <w:ind w:left="1068" w:hanging="360"/>
      </w:pPr>
      <w:rPr>
        <w:rFonts w:ascii="Symbol" w:hAnsi="Symbol" w:hint="default"/>
      </w:rPr>
    </w:lvl>
    <w:lvl w:ilvl="1" w:tplc="64628AFE">
      <w:start w:val="1"/>
      <w:numFmt w:val="bullet"/>
      <w:lvlText w:val="-"/>
      <w:lvlJc w:val="left"/>
      <w:pPr>
        <w:ind w:left="1788" w:hanging="360"/>
      </w:pPr>
      <w:rPr>
        <w:rFonts w:ascii="Arial" w:eastAsia="Times New Roman" w:hAnsi="Arial" w:cs="Times New Roman"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nsid w:val="08043CBA"/>
    <w:multiLevelType w:val="hybridMultilevel"/>
    <w:tmpl w:val="E4204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612F0"/>
    <w:multiLevelType w:val="hybridMultilevel"/>
    <w:tmpl w:val="64FA2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681B34"/>
    <w:multiLevelType w:val="hybridMultilevel"/>
    <w:tmpl w:val="41747C3E"/>
    <w:lvl w:ilvl="0" w:tplc="F98051E6">
      <w:start w:val="2017"/>
      <w:numFmt w:val="bullet"/>
      <w:lvlText w:val="-"/>
      <w:lvlJc w:val="left"/>
      <w:pPr>
        <w:ind w:left="720" w:hanging="360"/>
      </w:pPr>
      <w:rPr>
        <w:rFonts w:ascii="Montserrat" w:eastAsia="Times New Roman" w:hAnsi="Montserra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DE5042"/>
    <w:multiLevelType w:val="multilevel"/>
    <w:tmpl w:val="656EA5EE"/>
    <w:styleLink w:val="LFO37"/>
    <w:lvl w:ilvl="0">
      <w:start w:val="1"/>
      <w:numFmt w:val="lowerLetter"/>
      <w:pStyle w:val="OdstavecCislovany"/>
      <w:lvlText w:val="%1)"/>
      <w:lvlJc w:val="left"/>
      <w:pPr>
        <w:ind w:left="360" w:hanging="360"/>
      </w:pPr>
      <w:rPr>
        <w:b w:val="0"/>
        <w:sz w:val="22"/>
        <w:szCs w:val="24"/>
      </w:rPr>
    </w:lvl>
    <w:lvl w:ilvl="1">
      <w:start w:val="1"/>
      <w:numFmt w:val="decimal"/>
      <w:lvlText w:val="%2)"/>
      <w:lvlJc w:val="left"/>
      <w:pPr>
        <w:ind w:left="792" w:hanging="432"/>
      </w:pPr>
      <w:rPr>
        <w:b w:val="0"/>
        <w:strike w:val="0"/>
        <w:dstrike w:val="0"/>
      </w:rPr>
    </w:lvl>
    <w:lvl w:ilvl="2">
      <w:start w:val="1"/>
      <w:numFmt w:val="decimal"/>
      <w:lvlText w:val="%3."/>
      <w:lvlJc w:val="left"/>
      <w:pPr>
        <w:ind w:left="1356" w:hanging="504"/>
      </w:pPr>
      <w:rPr>
        <w:rFonts w:ascii="Arial Narrow" w:eastAsia="Calibri" w:hAnsi="Arial Narrow" w:cs="Times New Roman"/>
        <w:b w:val="0"/>
        <w:strike w:val="0"/>
        <w:dstrike w:val="0"/>
        <w:sz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7D15F8D"/>
    <w:multiLevelType w:val="multilevel"/>
    <w:tmpl w:val="296EE0FC"/>
    <w:lvl w:ilvl="0">
      <w:start w:val="1"/>
      <w:numFmt w:val="decimal"/>
      <w:pStyle w:val="Nadpis1"/>
      <w:lvlText w:val="%1."/>
      <w:lvlJc w:val="left"/>
      <w:pPr>
        <w:ind w:left="1135" w:hanging="851"/>
      </w:pPr>
      <w:rPr>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zanadpis"/>
      <w:lvlText w:val="%1.%2."/>
      <w:lvlJc w:val="left"/>
      <w:pPr>
        <w:ind w:left="851" w:hanging="851"/>
      </w:pPr>
      <w:rPr>
        <w:rFonts w:hint="default"/>
        <w:b w:val="0"/>
        <w:sz w:val="22"/>
        <w:szCs w:val="22"/>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ind w:left="994" w:hanging="28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831231"/>
    <w:multiLevelType w:val="hybridMultilevel"/>
    <w:tmpl w:val="FCDC2CD2"/>
    <w:lvl w:ilvl="0" w:tplc="93EC51C8">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9">
    <w:nsid w:val="1FAB1396"/>
    <w:multiLevelType w:val="hybridMultilevel"/>
    <w:tmpl w:val="07A0D8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A2E6ABB"/>
    <w:multiLevelType w:val="multilevel"/>
    <w:tmpl w:val="F0AC8866"/>
    <w:lvl w:ilvl="0">
      <w:start w:val="1"/>
      <w:numFmt w:val="decimal"/>
      <w:lvlText w:val="%1."/>
      <w:lvlJc w:val="left"/>
      <w:pPr>
        <w:tabs>
          <w:tab w:val="num" w:pos="1245"/>
        </w:tabs>
        <w:ind w:left="1245" w:hanging="705"/>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ascii="Arial" w:hAnsi="Arial" w:hint="default"/>
        <w:sz w:val="22"/>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2">
    <w:nsid w:val="2CC420B6"/>
    <w:multiLevelType w:val="hybridMultilevel"/>
    <w:tmpl w:val="855A3D7E"/>
    <w:lvl w:ilvl="0" w:tplc="97D8CA2A">
      <w:start w:val="1"/>
      <w:numFmt w:val="bullet"/>
      <w:lvlText w:val="o"/>
      <w:lvlJc w:val="left"/>
      <w:pPr>
        <w:ind w:left="720" w:hanging="360"/>
      </w:pPr>
      <w:rPr>
        <w:rFonts w:ascii="Courier New" w:hAnsi="Courier New" w:cs="Courier New"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3036EA"/>
    <w:multiLevelType w:val="hybridMultilevel"/>
    <w:tmpl w:val="EA64A7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172CE0"/>
    <w:multiLevelType w:val="hybridMultilevel"/>
    <w:tmpl w:val="932EF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4F1D27"/>
    <w:multiLevelType w:val="hybridMultilevel"/>
    <w:tmpl w:val="A3906A30"/>
    <w:lvl w:ilvl="0" w:tplc="04050015">
      <w:start w:val="1"/>
      <w:numFmt w:val="upp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506D4B"/>
    <w:multiLevelType w:val="hybridMultilevel"/>
    <w:tmpl w:val="3892A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8">
    <w:nsid w:val="514638D2"/>
    <w:multiLevelType w:val="hybridMultilevel"/>
    <w:tmpl w:val="405C9DCE"/>
    <w:lvl w:ilvl="0" w:tplc="93EC51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20">
    <w:nsid w:val="57454ACE"/>
    <w:multiLevelType w:val="hybridMultilevel"/>
    <w:tmpl w:val="FCF4B3AC"/>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0A13F1E"/>
    <w:multiLevelType w:val="multilevel"/>
    <w:tmpl w:val="1786F1FE"/>
    <w:lvl w:ilvl="0">
      <w:start w:val="1"/>
      <w:numFmt w:val="decimal"/>
      <w:pStyle w:val="Odrky"/>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8CC2294"/>
    <w:multiLevelType w:val="hybridMultilevel"/>
    <w:tmpl w:val="91DAEE3C"/>
    <w:lvl w:ilvl="0" w:tplc="93EC51C8">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BA391F"/>
    <w:multiLevelType w:val="hybridMultilevel"/>
    <w:tmpl w:val="35FA1196"/>
    <w:lvl w:ilvl="0" w:tplc="93EC51C8">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7DA3176D"/>
    <w:multiLevelType w:val="hybridMultilevel"/>
    <w:tmpl w:val="AF06F8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EE8533E"/>
    <w:multiLevelType w:val="hybridMultilevel"/>
    <w:tmpl w:val="69B01570"/>
    <w:lvl w:ilvl="0" w:tplc="FFFFFFFF">
      <w:start w:val="1"/>
      <w:numFmt w:val="upperLetter"/>
      <w:pStyle w:val="Preambule"/>
      <w:lvlText w:val="(%1)"/>
      <w:lvlJc w:val="left"/>
      <w:pPr>
        <w:tabs>
          <w:tab w:val="num" w:pos="567"/>
        </w:tabs>
        <w:ind w:left="567" w:hanging="2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7"/>
  </w:num>
  <w:num w:numId="6">
    <w:abstractNumId w:val="23"/>
  </w:num>
  <w:num w:numId="7">
    <w:abstractNumId w:val="6"/>
  </w:num>
  <w:num w:numId="8">
    <w:abstractNumId w:val="31"/>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1"/>
  </w:num>
  <w:num w:numId="23">
    <w:abstractNumId w:val="7"/>
  </w:num>
  <w:num w:numId="24">
    <w:abstractNumId w:val="7"/>
  </w:num>
  <w:num w:numId="25">
    <w:abstractNumId w:val="11"/>
  </w:num>
  <w:num w:numId="26">
    <w:abstractNumId w:val="7"/>
  </w:num>
  <w:num w:numId="27">
    <w:abstractNumId w:val="7"/>
  </w:num>
  <w:num w:numId="28">
    <w:abstractNumId w:val="8"/>
  </w:num>
  <w:num w:numId="29">
    <w:abstractNumId w:val="25"/>
  </w:num>
  <w:num w:numId="30">
    <w:abstractNumId w:val="28"/>
  </w:num>
  <w:num w:numId="31">
    <w:abstractNumId w:val="18"/>
  </w:num>
  <w:num w:numId="3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7"/>
    <w:lvlOverride w:ilvl="0">
      <w:startOverride w:val="15"/>
    </w:lvlOverride>
    <w:lvlOverride w:ilvl="1">
      <w:startOverride w:val="1"/>
    </w:lvlOverride>
  </w:num>
  <w:num w:numId="35">
    <w:abstractNumId w:val="2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0"/>
  </w:num>
  <w:num w:numId="39">
    <w:abstractNumId w:val="15"/>
  </w:num>
  <w:num w:numId="40">
    <w:abstractNumId w:val="4"/>
  </w:num>
  <w:num w:numId="41">
    <w:abstractNumId w:val="13"/>
  </w:num>
  <w:num w:numId="42">
    <w:abstractNumId w:val="14"/>
  </w:num>
  <w:num w:numId="43">
    <w:abstractNumId w:val="3"/>
  </w:num>
  <w:num w:numId="44">
    <w:abstractNumId w:val="12"/>
  </w:num>
  <w:num w:numId="4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3D"/>
    <w:rsid w:val="00001EBC"/>
    <w:rsid w:val="00003501"/>
    <w:rsid w:val="00007A00"/>
    <w:rsid w:val="00010FDB"/>
    <w:rsid w:val="000117EF"/>
    <w:rsid w:val="00014182"/>
    <w:rsid w:val="00015FBB"/>
    <w:rsid w:val="00025521"/>
    <w:rsid w:val="0002614A"/>
    <w:rsid w:val="00035D27"/>
    <w:rsid w:val="00036ACA"/>
    <w:rsid w:val="00044080"/>
    <w:rsid w:val="00044BEF"/>
    <w:rsid w:val="00044E6D"/>
    <w:rsid w:val="000505CE"/>
    <w:rsid w:val="000506D6"/>
    <w:rsid w:val="000520B3"/>
    <w:rsid w:val="0005314B"/>
    <w:rsid w:val="00053C1E"/>
    <w:rsid w:val="0005775C"/>
    <w:rsid w:val="00061686"/>
    <w:rsid w:val="00063262"/>
    <w:rsid w:val="0006527B"/>
    <w:rsid w:val="000673BA"/>
    <w:rsid w:val="0006784A"/>
    <w:rsid w:val="00075727"/>
    <w:rsid w:val="00084CB3"/>
    <w:rsid w:val="00091CAE"/>
    <w:rsid w:val="00092BE8"/>
    <w:rsid w:val="00093E8F"/>
    <w:rsid w:val="000A3DD0"/>
    <w:rsid w:val="000B16CF"/>
    <w:rsid w:val="000B55D5"/>
    <w:rsid w:val="000B5714"/>
    <w:rsid w:val="000B7932"/>
    <w:rsid w:val="000C123D"/>
    <w:rsid w:val="000C6118"/>
    <w:rsid w:val="000D0313"/>
    <w:rsid w:val="000D4271"/>
    <w:rsid w:val="000D475C"/>
    <w:rsid w:val="000D5B39"/>
    <w:rsid w:val="000E62E1"/>
    <w:rsid w:val="000E68A2"/>
    <w:rsid w:val="000F13FC"/>
    <w:rsid w:val="000F5BBF"/>
    <w:rsid w:val="000F68B6"/>
    <w:rsid w:val="00100AEB"/>
    <w:rsid w:val="00107D2B"/>
    <w:rsid w:val="001137A4"/>
    <w:rsid w:val="001137CE"/>
    <w:rsid w:val="00122896"/>
    <w:rsid w:val="0012492C"/>
    <w:rsid w:val="00125E09"/>
    <w:rsid w:val="0012633D"/>
    <w:rsid w:val="00126CFB"/>
    <w:rsid w:val="001278E2"/>
    <w:rsid w:val="001436A1"/>
    <w:rsid w:val="001475E6"/>
    <w:rsid w:val="00147C45"/>
    <w:rsid w:val="00153D4E"/>
    <w:rsid w:val="001634F3"/>
    <w:rsid w:val="00165963"/>
    <w:rsid w:val="00166765"/>
    <w:rsid w:val="00166F4A"/>
    <w:rsid w:val="00167E61"/>
    <w:rsid w:val="00176035"/>
    <w:rsid w:val="00181146"/>
    <w:rsid w:val="00181741"/>
    <w:rsid w:val="00186550"/>
    <w:rsid w:val="00187EC0"/>
    <w:rsid w:val="001970EE"/>
    <w:rsid w:val="001A1E6A"/>
    <w:rsid w:val="001A476F"/>
    <w:rsid w:val="001A5925"/>
    <w:rsid w:val="001A6486"/>
    <w:rsid w:val="001B4840"/>
    <w:rsid w:val="001C7711"/>
    <w:rsid w:val="001D2971"/>
    <w:rsid w:val="001D512A"/>
    <w:rsid w:val="001D58C7"/>
    <w:rsid w:val="001D6B0E"/>
    <w:rsid w:val="001E0DFA"/>
    <w:rsid w:val="001E2C9C"/>
    <w:rsid w:val="001E40A2"/>
    <w:rsid w:val="001E47E1"/>
    <w:rsid w:val="001E7CF8"/>
    <w:rsid w:val="001F1DC3"/>
    <w:rsid w:val="001F3020"/>
    <w:rsid w:val="001F64F2"/>
    <w:rsid w:val="002012C0"/>
    <w:rsid w:val="002064A4"/>
    <w:rsid w:val="00211558"/>
    <w:rsid w:val="00217371"/>
    <w:rsid w:val="00220D44"/>
    <w:rsid w:val="002374B5"/>
    <w:rsid w:val="00245DBD"/>
    <w:rsid w:val="0026551B"/>
    <w:rsid w:val="00266598"/>
    <w:rsid w:val="00270C1A"/>
    <w:rsid w:val="00273022"/>
    <w:rsid w:val="00273E72"/>
    <w:rsid w:val="00276991"/>
    <w:rsid w:val="00283BA3"/>
    <w:rsid w:val="00285117"/>
    <w:rsid w:val="00287582"/>
    <w:rsid w:val="00291D17"/>
    <w:rsid w:val="00293B1C"/>
    <w:rsid w:val="002A4E22"/>
    <w:rsid w:val="002A6FAD"/>
    <w:rsid w:val="002B4A25"/>
    <w:rsid w:val="002C7C09"/>
    <w:rsid w:val="002D28CC"/>
    <w:rsid w:val="002D798C"/>
    <w:rsid w:val="002E0E03"/>
    <w:rsid w:val="002E524D"/>
    <w:rsid w:val="002F4827"/>
    <w:rsid w:val="00305C76"/>
    <w:rsid w:val="0030663F"/>
    <w:rsid w:val="00311AE7"/>
    <w:rsid w:val="0031708B"/>
    <w:rsid w:val="00324DAA"/>
    <w:rsid w:val="00327975"/>
    <w:rsid w:val="003322EE"/>
    <w:rsid w:val="00332338"/>
    <w:rsid w:val="0033371D"/>
    <w:rsid w:val="00334404"/>
    <w:rsid w:val="00335E8F"/>
    <w:rsid w:val="00336C35"/>
    <w:rsid w:val="00340C82"/>
    <w:rsid w:val="00342318"/>
    <w:rsid w:val="003423A2"/>
    <w:rsid w:val="00342BFB"/>
    <w:rsid w:val="0037008A"/>
    <w:rsid w:val="00384D9E"/>
    <w:rsid w:val="00387C96"/>
    <w:rsid w:val="0039158B"/>
    <w:rsid w:val="00397B36"/>
    <w:rsid w:val="003A1439"/>
    <w:rsid w:val="003A1E5A"/>
    <w:rsid w:val="003B34A0"/>
    <w:rsid w:val="003B416A"/>
    <w:rsid w:val="003B7977"/>
    <w:rsid w:val="003B7B9D"/>
    <w:rsid w:val="003C200A"/>
    <w:rsid w:val="003C346C"/>
    <w:rsid w:val="003C6ADB"/>
    <w:rsid w:val="003C7AE0"/>
    <w:rsid w:val="003D27D6"/>
    <w:rsid w:val="003E0BA1"/>
    <w:rsid w:val="003E1DA9"/>
    <w:rsid w:val="003E49DC"/>
    <w:rsid w:val="003E6A01"/>
    <w:rsid w:val="003E6F9A"/>
    <w:rsid w:val="003F55CE"/>
    <w:rsid w:val="00403EF2"/>
    <w:rsid w:val="004050C3"/>
    <w:rsid w:val="00407794"/>
    <w:rsid w:val="00415CC2"/>
    <w:rsid w:val="00416DC0"/>
    <w:rsid w:val="00421685"/>
    <w:rsid w:val="00427AAE"/>
    <w:rsid w:val="00440700"/>
    <w:rsid w:val="004428C3"/>
    <w:rsid w:val="00450941"/>
    <w:rsid w:val="004533CB"/>
    <w:rsid w:val="00455ED7"/>
    <w:rsid w:val="00461F7B"/>
    <w:rsid w:val="004654D0"/>
    <w:rsid w:val="00467369"/>
    <w:rsid w:val="00472BD2"/>
    <w:rsid w:val="0047380B"/>
    <w:rsid w:val="004806A6"/>
    <w:rsid w:val="00492541"/>
    <w:rsid w:val="00495035"/>
    <w:rsid w:val="00496719"/>
    <w:rsid w:val="004A599F"/>
    <w:rsid w:val="004A71C3"/>
    <w:rsid w:val="004A7D7E"/>
    <w:rsid w:val="004B3ABE"/>
    <w:rsid w:val="004C1AF4"/>
    <w:rsid w:val="004C36FD"/>
    <w:rsid w:val="004C40F7"/>
    <w:rsid w:val="004C6A93"/>
    <w:rsid w:val="004D3354"/>
    <w:rsid w:val="004D5889"/>
    <w:rsid w:val="004E0FEF"/>
    <w:rsid w:val="004E5A8D"/>
    <w:rsid w:val="004F06C7"/>
    <w:rsid w:val="004F4E97"/>
    <w:rsid w:val="004F5BB7"/>
    <w:rsid w:val="005000FC"/>
    <w:rsid w:val="0050094A"/>
    <w:rsid w:val="00501CC4"/>
    <w:rsid w:val="00516A8F"/>
    <w:rsid w:val="005272FF"/>
    <w:rsid w:val="00534F4F"/>
    <w:rsid w:val="00540DDD"/>
    <w:rsid w:val="0054440D"/>
    <w:rsid w:val="0055180E"/>
    <w:rsid w:val="0055232C"/>
    <w:rsid w:val="00557814"/>
    <w:rsid w:val="00560078"/>
    <w:rsid w:val="00563A7C"/>
    <w:rsid w:val="00565435"/>
    <w:rsid w:val="0056576A"/>
    <w:rsid w:val="00566266"/>
    <w:rsid w:val="00566598"/>
    <w:rsid w:val="00566F68"/>
    <w:rsid w:val="005704D2"/>
    <w:rsid w:val="00571231"/>
    <w:rsid w:val="00571C9B"/>
    <w:rsid w:val="00572A54"/>
    <w:rsid w:val="00573922"/>
    <w:rsid w:val="00576B9F"/>
    <w:rsid w:val="005843B6"/>
    <w:rsid w:val="00584F8E"/>
    <w:rsid w:val="00587F35"/>
    <w:rsid w:val="00590F30"/>
    <w:rsid w:val="005B258B"/>
    <w:rsid w:val="005C22E6"/>
    <w:rsid w:val="005C57F6"/>
    <w:rsid w:val="005C691C"/>
    <w:rsid w:val="005D03E9"/>
    <w:rsid w:val="005D57E7"/>
    <w:rsid w:val="005E19A8"/>
    <w:rsid w:val="005E1E38"/>
    <w:rsid w:val="005F0DC3"/>
    <w:rsid w:val="005F4A21"/>
    <w:rsid w:val="005F6B65"/>
    <w:rsid w:val="005F7AAA"/>
    <w:rsid w:val="00602792"/>
    <w:rsid w:val="00604960"/>
    <w:rsid w:val="00605066"/>
    <w:rsid w:val="00611388"/>
    <w:rsid w:val="00612371"/>
    <w:rsid w:val="006170C7"/>
    <w:rsid w:val="006174DB"/>
    <w:rsid w:val="00620662"/>
    <w:rsid w:val="00620997"/>
    <w:rsid w:val="00620CA0"/>
    <w:rsid w:val="00623F4A"/>
    <w:rsid w:val="006248A4"/>
    <w:rsid w:val="00624D11"/>
    <w:rsid w:val="006255AD"/>
    <w:rsid w:val="0063416F"/>
    <w:rsid w:val="0063444C"/>
    <w:rsid w:val="0064541A"/>
    <w:rsid w:val="00661573"/>
    <w:rsid w:val="00666264"/>
    <w:rsid w:val="00672FC1"/>
    <w:rsid w:val="00673272"/>
    <w:rsid w:val="006776BF"/>
    <w:rsid w:val="00677D13"/>
    <w:rsid w:val="00683F88"/>
    <w:rsid w:val="006868DC"/>
    <w:rsid w:val="0069049B"/>
    <w:rsid w:val="006912B2"/>
    <w:rsid w:val="00694967"/>
    <w:rsid w:val="0069632B"/>
    <w:rsid w:val="006A1F82"/>
    <w:rsid w:val="006A328C"/>
    <w:rsid w:val="006A48AF"/>
    <w:rsid w:val="006A4F4D"/>
    <w:rsid w:val="006A77F2"/>
    <w:rsid w:val="006B3DA1"/>
    <w:rsid w:val="006B5DAD"/>
    <w:rsid w:val="006B7E75"/>
    <w:rsid w:val="006C2B29"/>
    <w:rsid w:val="006C318F"/>
    <w:rsid w:val="006C65D2"/>
    <w:rsid w:val="006D0265"/>
    <w:rsid w:val="006D242C"/>
    <w:rsid w:val="006D43D5"/>
    <w:rsid w:val="006D5D4E"/>
    <w:rsid w:val="006E5393"/>
    <w:rsid w:val="006E7945"/>
    <w:rsid w:val="006F392F"/>
    <w:rsid w:val="006F4889"/>
    <w:rsid w:val="006F7575"/>
    <w:rsid w:val="00700A1B"/>
    <w:rsid w:val="007064B8"/>
    <w:rsid w:val="007159EC"/>
    <w:rsid w:val="00715C74"/>
    <w:rsid w:val="00724879"/>
    <w:rsid w:val="0072570B"/>
    <w:rsid w:val="00732905"/>
    <w:rsid w:val="00737052"/>
    <w:rsid w:val="007467BB"/>
    <w:rsid w:val="00746AAC"/>
    <w:rsid w:val="0074741F"/>
    <w:rsid w:val="0075279E"/>
    <w:rsid w:val="0075570A"/>
    <w:rsid w:val="00755F14"/>
    <w:rsid w:val="00765D8E"/>
    <w:rsid w:val="00765FAE"/>
    <w:rsid w:val="007666B1"/>
    <w:rsid w:val="007711C1"/>
    <w:rsid w:val="00771A38"/>
    <w:rsid w:val="00771FC6"/>
    <w:rsid w:val="00772497"/>
    <w:rsid w:val="00772548"/>
    <w:rsid w:val="007732EC"/>
    <w:rsid w:val="007741E0"/>
    <w:rsid w:val="00774BCF"/>
    <w:rsid w:val="00774C95"/>
    <w:rsid w:val="007775DA"/>
    <w:rsid w:val="00777C40"/>
    <w:rsid w:val="00777CED"/>
    <w:rsid w:val="007802E2"/>
    <w:rsid w:val="00782E8B"/>
    <w:rsid w:val="0078314D"/>
    <w:rsid w:val="007A3775"/>
    <w:rsid w:val="007B0CD0"/>
    <w:rsid w:val="007B0F27"/>
    <w:rsid w:val="007C12EA"/>
    <w:rsid w:val="007C2302"/>
    <w:rsid w:val="007C3E75"/>
    <w:rsid w:val="007C6640"/>
    <w:rsid w:val="007C6A41"/>
    <w:rsid w:val="007D3A49"/>
    <w:rsid w:val="007D3B9A"/>
    <w:rsid w:val="007E18FF"/>
    <w:rsid w:val="007E26C2"/>
    <w:rsid w:val="007E2CF7"/>
    <w:rsid w:val="007F34BA"/>
    <w:rsid w:val="007F3D8D"/>
    <w:rsid w:val="007F44AE"/>
    <w:rsid w:val="00800A80"/>
    <w:rsid w:val="00803116"/>
    <w:rsid w:val="00805680"/>
    <w:rsid w:val="00811FE5"/>
    <w:rsid w:val="00823092"/>
    <w:rsid w:val="00832587"/>
    <w:rsid w:val="00832B49"/>
    <w:rsid w:val="00841D4E"/>
    <w:rsid w:val="00844612"/>
    <w:rsid w:val="00851B4C"/>
    <w:rsid w:val="00855210"/>
    <w:rsid w:val="00857218"/>
    <w:rsid w:val="008601CF"/>
    <w:rsid w:val="00861768"/>
    <w:rsid w:val="00864C43"/>
    <w:rsid w:val="00871A73"/>
    <w:rsid w:val="0087272E"/>
    <w:rsid w:val="00880CCA"/>
    <w:rsid w:val="00886B1D"/>
    <w:rsid w:val="00890907"/>
    <w:rsid w:val="00895B67"/>
    <w:rsid w:val="008A1059"/>
    <w:rsid w:val="008A1CF0"/>
    <w:rsid w:val="008A50FB"/>
    <w:rsid w:val="008A6DD8"/>
    <w:rsid w:val="008A7916"/>
    <w:rsid w:val="008B0465"/>
    <w:rsid w:val="008B21D7"/>
    <w:rsid w:val="008C0AFA"/>
    <w:rsid w:val="008D380A"/>
    <w:rsid w:val="008E03A0"/>
    <w:rsid w:val="008E0B6D"/>
    <w:rsid w:val="008F13E3"/>
    <w:rsid w:val="008F24F8"/>
    <w:rsid w:val="008F283D"/>
    <w:rsid w:val="008F3610"/>
    <w:rsid w:val="0090031E"/>
    <w:rsid w:val="00904B7C"/>
    <w:rsid w:val="009053F1"/>
    <w:rsid w:val="009069CA"/>
    <w:rsid w:val="009124DF"/>
    <w:rsid w:val="0091329E"/>
    <w:rsid w:val="0091382F"/>
    <w:rsid w:val="00913C69"/>
    <w:rsid w:val="00916C41"/>
    <w:rsid w:val="00916C5F"/>
    <w:rsid w:val="00920ACB"/>
    <w:rsid w:val="0092312B"/>
    <w:rsid w:val="009232CB"/>
    <w:rsid w:val="009302A5"/>
    <w:rsid w:val="00945552"/>
    <w:rsid w:val="0094561D"/>
    <w:rsid w:val="00945DEE"/>
    <w:rsid w:val="00950C06"/>
    <w:rsid w:val="00954AF1"/>
    <w:rsid w:val="00956898"/>
    <w:rsid w:val="00957328"/>
    <w:rsid w:val="009576BB"/>
    <w:rsid w:val="0096085E"/>
    <w:rsid w:val="0096282D"/>
    <w:rsid w:val="00965D5A"/>
    <w:rsid w:val="00966B59"/>
    <w:rsid w:val="00975556"/>
    <w:rsid w:val="00976F5D"/>
    <w:rsid w:val="00977C83"/>
    <w:rsid w:val="00977E53"/>
    <w:rsid w:val="00981B52"/>
    <w:rsid w:val="00982636"/>
    <w:rsid w:val="00986A3B"/>
    <w:rsid w:val="00990CC6"/>
    <w:rsid w:val="00997A3B"/>
    <w:rsid w:val="009A02B5"/>
    <w:rsid w:val="009A0C31"/>
    <w:rsid w:val="009A4125"/>
    <w:rsid w:val="009B00B8"/>
    <w:rsid w:val="009B0461"/>
    <w:rsid w:val="009B1551"/>
    <w:rsid w:val="009B279C"/>
    <w:rsid w:val="009C0512"/>
    <w:rsid w:val="009C1B53"/>
    <w:rsid w:val="009C6CD7"/>
    <w:rsid w:val="009C737F"/>
    <w:rsid w:val="009E0DF3"/>
    <w:rsid w:val="009E480B"/>
    <w:rsid w:val="009F1B04"/>
    <w:rsid w:val="009F50B2"/>
    <w:rsid w:val="009F6697"/>
    <w:rsid w:val="009F6841"/>
    <w:rsid w:val="00A00B15"/>
    <w:rsid w:val="00A025B8"/>
    <w:rsid w:val="00A02D9A"/>
    <w:rsid w:val="00A03F9B"/>
    <w:rsid w:val="00A13A5D"/>
    <w:rsid w:val="00A204AF"/>
    <w:rsid w:val="00A260A7"/>
    <w:rsid w:val="00A302FA"/>
    <w:rsid w:val="00A31D74"/>
    <w:rsid w:val="00A427ED"/>
    <w:rsid w:val="00A55C7D"/>
    <w:rsid w:val="00A56068"/>
    <w:rsid w:val="00A57E15"/>
    <w:rsid w:val="00A62919"/>
    <w:rsid w:val="00A64195"/>
    <w:rsid w:val="00A65AFA"/>
    <w:rsid w:val="00A74660"/>
    <w:rsid w:val="00A755B7"/>
    <w:rsid w:val="00A832E0"/>
    <w:rsid w:val="00A86097"/>
    <w:rsid w:val="00A87702"/>
    <w:rsid w:val="00A93E55"/>
    <w:rsid w:val="00AA07EA"/>
    <w:rsid w:val="00AA386F"/>
    <w:rsid w:val="00AA7D6C"/>
    <w:rsid w:val="00AB03DF"/>
    <w:rsid w:val="00AB3BB7"/>
    <w:rsid w:val="00AC2CB2"/>
    <w:rsid w:val="00AC3217"/>
    <w:rsid w:val="00AD29BA"/>
    <w:rsid w:val="00AE1C59"/>
    <w:rsid w:val="00AE4145"/>
    <w:rsid w:val="00AE58A0"/>
    <w:rsid w:val="00AF2E4B"/>
    <w:rsid w:val="00B05827"/>
    <w:rsid w:val="00B065B3"/>
    <w:rsid w:val="00B114AE"/>
    <w:rsid w:val="00B11FE4"/>
    <w:rsid w:val="00B125E0"/>
    <w:rsid w:val="00B16028"/>
    <w:rsid w:val="00B16A6F"/>
    <w:rsid w:val="00B214E9"/>
    <w:rsid w:val="00B21764"/>
    <w:rsid w:val="00B22A86"/>
    <w:rsid w:val="00B23AE9"/>
    <w:rsid w:val="00B2445E"/>
    <w:rsid w:val="00B24555"/>
    <w:rsid w:val="00B24E81"/>
    <w:rsid w:val="00B31083"/>
    <w:rsid w:val="00B318B1"/>
    <w:rsid w:val="00B32BE7"/>
    <w:rsid w:val="00B421F1"/>
    <w:rsid w:val="00B43FDF"/>
    <w:rsid w:val="00B44DFC"/>
    <w:rsid w:val="00B5123F"/>
    <w:rsid w:val="00B6034F"/>
    <w:rsid w:val="00B61CDB"/>
    <w:rsid w:val="00B62804"/>
    <w:rsid w:val="00B666CE"/>
    <w:rsid w:val="00B66EA4"/>
    <w:rsid w:val="00B77F69"/>
    <w:rsid w:val="00B85C2F"/>
    <w:rsid w:val="00B87EB8"/>
    <w:rsid w:val="00B96E86"/>
    <w:rsid w:val="00BA0F20"/>
    <w:rsid w:val="00BA1BA7"/>
    <w:rsid w:val="00BA20C7"/>
    <w:rsid w:val="00BA4FF8"/>
    <w:rsid w:val="00BA698F"/>
    <w:rsid w:val="00BB62C8"/>
    <w:rsid w:val="00BC11C9"/>
    <w:rsid w:val="00BC71A6"/>
    <w:rsid w:val="00BC7BDA"/>
    <w:rsid w:val="00BD0CC6"/>
    <w:rsid w:val="00BD2C11"/>
    <w:rsid w:val="00BD3C00"/>
    <w:rsid w:val="00BD505F"/>
    <w:rsid w:val="00BE4F6E"/>
    <w:rsid w:val="00BF1230"/>
    <w:rsid w:val="00BF1C64"/>
    <w:rsid w:val="00BF2AE4"/>
    <w:rsid w:val="00BF3819"/>
    <w:rsid w:val="00BF632A"/>
    <w:rsid w:val="00BF6C1E"/>
    <w:rsid w:val="00C01634"/>
    <w:rsid w:val="00C0164F"/>
    <w:rsid w:val="00C029C8"/>
    <w:rsid w:val="00C056B7"/>
    <w:rsid w:val="00C11A63"/>
    <w:rsid w:val="00C1489B"/>
    <w:rsid w:val="00C4621E"/>
    <w:rsid w:val="00C53F7A"/>
    <w:rsid w:val="00C63BE2"/>
    <w:rsid w:val="00C67357"/>
    <w:rsid w:val="00C74547"/>
    <w:rsid w:val="00C76405"/>
    <w:rsid w:val="00C816E9"/>
    <w:rsid w:val="00C8345B"/>
    <w:rsid w:val="00C83F80"/>
    <w:rsid w:val="00C847F1"/>
    <w:rsid w:val="00C86B12"/>
    <w:rsid w:val="00C95265"/>
    <w:rsid w:val="00CA22ED"/>
    <w:rsid w:val="00CA3209"/>
    <w:rsid w:val="00CB044F"/>
    <w:rsid w:val="00CB128E"/>
    <w:rsid w:val="00CC3AF7"/>
    <w:rsid w:val="00CC3FC1"/>
    <w:rsid w:val="00CC5539"/>
    <w:rsid w:val="00CD087A"/>
    <w:rsid w:val="00CD12E1"/>
    <w:rsid w:val="00CE3362"/>
    <w:rsid w:val="00CE35A4"/>
    <w:rsid w:val="00CE56EB"/>
    <w:rsid w:val="00CE69D7"/>
    <w:rsid w:val="00CF4A02"/>
    <w:rsid w:val="00D03FD6"/>
    <w:rsid w:val="00D15C97"/>
    <w:rsid w:val="00D171CB"/>
    <w:rsid w:val="00D3316E"/>
    <w:rsid w:val="00D33D13"/>
    <w:rsid w:val="00D351FC"/>
    <w:rsid w:val="00D46191"/>
    <w:rsid w:val="00D47627"/>
    <w:rsid w:val="00D50778"/>
    <w:rsid w:val="00D543D3"/>
    <w:rsid w:val="00D62278"/>
    <w:rsid w:val="00D64AF5"/>
    <w:rsid w:val="00D67423"/>
    <w:rsid w:val="00D750D1"/>
    <w:rsid w:val="00D7655E"/>
    <w:rsid w:val="00D775EA"/>
    <w:rsid w:val="00D91290"/>
    <w:rsid w:val="00D93658"/>
    <w:rsid w:val="00D95EE6"/>
    <w:rsid w:val="00D969C8"/>
    <w:rsid w:val="00DA04B7"/>
    <w:rsid w:val="00DB0455"/>
    <w:rsid w:val="00DB1689"/>
    <w:rsid w:val="00DB442A"/>
    <w:rsid w:val="00DC33B2"/>
    <w:rsid w:val="00DC4A6E"/>
    <w:rsid w:val="00DC732D"/>
    <w:rsid w:val="00DC7738"/>
    <w:rsid w:val="00DC77CE"/>
    <w:rsid w:val="00DD0DCA"/>
    <w:rsid w:val="00DD4D06"/>
    <w:rsid w:val="00DD52F7"/>
    <w:rsid w:val="00DD6F12"/>
    <w:rsid w:val="00DE064D"/>
    <w:rsid w:val="00DF0BE5"/>
    <w:rsid w:val="00DF0BED"/>
    <w:rsid w:val="00DF10DB"/>
    <w:rsid w:val="00DF19BB"/>
    <w:rsid w:val="00DF1D7C"/>
    <w:rsid w:val="00DF6F79"/>
    <w:rsid w:val="00DF7C7E"/>
    <w:rsid w:val="00E06F3B"/>
    <w:rsid w:val="00E07B4C"/>
    <w:rsid w:val="00E11302"/>
    <w:rsid w:val="00E146A8"/>
    <w:rsid w:val="00E14EDE"/>
    <w:rsid w:val="00E17252"/>
    <w:rsid w:val="00E2124F"/>
    <w:rsid w:val="00E25BFB"/>
    <w:rsid w:val="00E30CC6"/>
    <w:rsid w:val="00E318AF"/>
    <w:rsid w:val="00E3238F"/>
    <w:rsid w:val="00E34350"/>
    <w:rsid w:val="00E36442"/>
    <w:rsid w:val="00E4126F"/>
    <w:rsid w:val="00E43ACF"/>
    <w:rsid w:val="00E5283A"/>
    <w:rsid w:val="00E61C5B"/>
    <w:rsid w:val="00E667C2"/>
    <w:rsid w:val="00E67840"/>
    <w:rsid w:val="00E67B56"/>
    <w:rsid w:val="00E67BCB"/>
    <w:rsid w:val="00E7151A"/>
    <w:rsid w:val="00E80437"/>
    <w:rsid w:val="00E83B1C"/>
    <w:rsid w:val="00E859F1"/>
    <w:rsid w:val="00E87002"/>
    <w:rsid w:val="00E96058"/>
    <w:rsid w:val="00E9707C"/>
    <w:rsid w:val="00EA07AE"/>
    <w:rsid w:val="00EA3B04"/>
    <w:rsid w:val="00EB19B0"/>
    <w:rsid w:val="00EB4957"/>
    <w:rsid w:val="00EB648A"/>
    <w:rsid w:val="00EC0182"/>
    <w:rsid w:val="00EC095D"/>
    <w:rsid w:val="00EC1550"/>
    <w:rsid w:val="00EC2664"/>
    <w:rsid w:val="00EC420C"/>
    <w:rsid w:val="00EC7D79"/>
    <w:rsid w:val="00ED7ED7"/>
    <w:rsid w:val="00EE2CEC"/>
    <w:rsid w:val="00EE3455"/>
    <w:rsid w:val="00EE461C"/>
    <w:rsid w:val="00EE5EE4"/>
    <w:rsid w:val="00EE6EBE"/>
    <w:rsid w:val="00EE71DC"/>
    <w:rsid w:val="00EF16C9"/>
    <w:rsid w:val="00EF2E80"/>
    <w:rsid w:val="00EF3A73"/>
    <w:rsid w:val="00F059D4"/>
    <w:rsid w:val="00F06838"/>
    <w:rsid w:val="00F12C66"/>
    <w:rsid w:val="00F230CC"/>
    <w:rsid w:val="00F33872"/>
    <w:rsid w:val="00F4138D"/>
    <w:rsid w:val="00F46F69"/>
    <w:rsid w:val="00F47E84"/>
    <w:rsid w:val="00F51F3B"/>
    <w:rsid w:val="00F60A4F"/>
    <w:rsid w:val="00F6184B"/>
    <w:rsid w:val="00F71DFF"/>
    <w:rsid w:val="00F721D2"/>
    <w:rsid w:val="00F72506"/>
    <w:rsid w:val="00F726C5"/>
    <w:rsid w:val="00F759FE"/>
    <w:rsid w:val="00F75CA9"/>
    <w:rsid w:val="00F76CA1"/>
    <w:rsid w:val="00F82606"/>
    <w:rsid w:val="00F85533"/>
    <w:rsid w:val="00F87FD3"/>
    <w:rsid w:val="00F92D55"/>
    <w:rsid w:val="00F95E41"/>
    <w:rsid w:val="00F95F58"/>
    <w:rsid w:val="00F96F9E"/>
    <w:rsid w:val="00FA253A"/>
    <w:rsid w:val="00FA4453"/>
    <w:rsid w:val="00FA4806"/>
    <w:rsid w:val="00FB18FF"/>
    <w:rsid w:val="00FB2332"/>
    <w:rsid w:val="00FB383C"/>
    <w:rsid w:val="00FB532C"/>
    <w:rsid w:val="00FB6E70"/>
    <w:rsid w:val="00FC3FAC"/>
    <w:rsid w:val="00FC468A"/>
    <w:rsid w:val="00FC722E"/>
    <w:rsid w:val="00FD175F"/>
    <w:rsid w:val="00FD59C5"/>
    <w:rsid w:val="00FD5FA1"/>
    <w:rsid w:val="00FD7F07"/>
    <w:rsid w:val="00FE2182"/>
    <w:rsid w:val="00FE28FA"/>
    <w:rsid w:val="00FE4170"/>
    <w:rsid w:val="00FE571A"/>
    <w:rsid w:val="00FE5D6F"/>
    <w:rsid w:val="00FF025B"/>
    <w:rsid w:val="00FF0728"/>
    <w:rsid w:val="00FF2B93"/>
    <w:rsid w:val="00FF4AB0"/>
    <w:rsid w:val="00FF5966"/>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6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rPr>
  </w:style>
  <w:style w:type="paragraph" w:customStyle="1" w:styleId="Styl1">
    <w:name w:val="Styl1"/>
    <w:basedOn w:val="Odstavecseseznamem"/>
    <w:link w:val="Styl1Char"/>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D91290"/>
    <w:pPr>
      <w:numPr>
        <w:ilvl w:val="2"/>
        <w:numId w:val="5"/>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locked/>
    <w:rsid w:val="00D91290"/>
    <w:rPr>
      <w:rFonts w:ascii="Arial" w:eastAsia="Calibri" w:hAnsi="Arial" w:cs="Arial"/>
      <w:lang w:eastAsia="cs-CZ"/>
    </w:rPr>
  </w:style>
  <w:style w:type="paragraph" w:styleId="Podtitul">
    <w:name w:val="Subtitle"/>
    <w:aliases w:val="Podstyl"/>
    <w:basedOn w:val="Styl1"/>
    <w:next w:val="Normln"/>
    <w:link w:val="PodtitulChar"/>
    <w:uiPriority w:val="99"/>
    <w:qFormat/>
    <w:rsid w:val="00DC77CE"/>
    <w:pPr>
      <w:numPr>
        <w:ilvl w:val="0"/>
        <w:numId w:val="0"/>
      </w:numPr>
      <w:ind w:left="851"/>
    </w:pPr>
    <w:rPr>
      <w:rFonts w:ascii="Arial" w:hAnsi="Arial" w:cs="Arial"/>
    </w:rPr>
  </w:style>
  <w:style w:type="character" w:customStyle="1" w:styleId="PodtitulChar">
    <w:name w:val="Podtitul Char"/>
    <w:aliases w:val="Podstyl Char"/>
    <w:basedOn w:val="Standardnpsmoodstavce"/>
    <w:link w:val="Podtitul"/>
    <w:uiPriority w:val="99"/>
    <w:rsid w:val="00DC77CE"/>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D91290"/>
    <w:pPr>
      <w:spacing w:after="0"/>
      <w:jc w:val="both"/>
    </w:pPr>
    <w:rPr>
      <w:rFonts w:ascii="Arial" w:eastAsiaTheme="majorEastAsia" w:hAnsi="Arial" w:cs="Arial"/>
      <w:bCs/>
    </w:rPr>
  </w:style>
  <w:style w:type="character" w:customStyle="1" w:styleId="PsmenaChar">
    <w:name w:val="Písmena Char"/>
    <w:basedOn w:val="Standardnpsmoodstavce"/>
    <w:link w:val="Psmena"/>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aliases w:val="Odstavec_muj,A-Odrážky1,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DB442A"/>
    <w:pPr>
      <w:ind w:left="720"/>
      <w:contextualSpacing/>
    </w:pPr>
  </w:style>
  <w:style w:type="paragraph" w:styleId="Bezmezer">
    <w:name w:val="No Spacing"/>
    <w:uiPriority w:val="1"/>
    <w:qFormat/>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B3ABE"/>
    <w:pPr>
      <w:numPr>
        <w:numId w:val="6"/>
      </w:numPr>
      <w:ind w:left="1134"/>
    </w:pPr>
    <w:rPr>
      <w:rFonts w:eastAsia="Times New Roman"/>
      <w:lang w:eastAsia="cs-CZ"/>
    </w:rPr>
  </w:style>
  <w:style w:type="character" w:customStyle="1" w:styleId="OdrkyChar">
    <w:name w:val="Odrážky Char"/>
    <w:basedOn w:val="PsmenaChar"/>
    <w:link w:val="Odrky"/>
    <w:rsid w:val="004B3ABE"/>
    <w:rPr>
      <w:rFonts w:ascii="Arial" w:eastAsia="Times New Roman" w:hAnsi="Arial" w:cs="Arial"/>
      <w:bCs/>
      <w:lang w:eastAsia="cs-CZ"/>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titul"/>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paragraph" w:customStyle="1" w:styleId="OdstavecCislovany">
    <w:name w:val="OdstavecCislovany"/>
    <w:basedOn w:val="Normln"/>
    <w:rsid w:val="00950C06"/>
    <w:pPr>
      <w:numPr>
        <w:numId w:val="7"/>
      </w:numPr>
      <w:suppressAutoHyphens/>
      <w:autoSpaceDN w:val="0"/>
      <w:spacing w:before="120" w:after="0" w:line="240" w:lineRule="auto"/>
      <w:jc w:val="both"/>
      <w:textAlignment w:val="baseline"/>
    </w:pPr>
    <w:rPr>
      <w:rFonts w:ascii="Arial Narrow" w:eastAsia="Times New Roman" w:hAnsi="Arial Narrow" w:cs="Times New Roman"/>
      <w:lang w:eastAsia="cs-CZ"/>
    </w:rPr>
  </w:style>
  <w:style w:type="numbering" w:customStyle="1" w:styleId="LFO37">
    <w:name w:val="LFO37"/>
    <w:basedOn w:val="Bezseznamu"/>
    <w:rsid w:val="00950C06"/>
    <w:pPr>
      <w:numPr>
        <w:numId w:val="7"/>
      </w:numPr>
    </w:pPr>
  </w:style>
  <w:style w:type="character" w:styleId="slodku">
    <w:name w:val="line number"/>
    <w:basedOn w:val="Standardnpsmoodstavce"/>
    <w:uiPriority w:val="99"/>
    <w:semiHidden/>
    <w:unhideWhenUsed/>
    <w:rsid w:val="00C8345B"/>
  </w:style>
  <w:style w:type="paragraph" w:customStyle="1" w:styleId="Clanek11">
    <w:name w:val="Clanek 1.1"/>
    <w:basedOn w:val="Nadpis2"/>
    <w:link w:val="Clanek11Char"/>
    <w:qFormat/>
    <w:rsid w:val="003B416A"/>
    <w:pPr>
      <w:keepNext w:val="0"/>
      <w:widowControl w:val="0"/>
      <w:numPr>
        <w:ilvl w:val="0"/>
        <w:numId w:val="0"/>
      </w:numPr>
      <w:tabs>
        <w:tab w:val="num" w:pos="1135"/>
      </w:tabs>
      <w:spacing w:before="120" w:line="240" w:lineRule="auto"/>
      <w:ind w:left="1135" w:hanging="567"/>
    </w:pPr>
    <w:rPr>
      <w:rFonts w:ascii="Times New Roman" w:eastAsia="SimSun" w:hAnsi="Times New Roman" w:cs="Arial"/>
      <w:b w:val="0"/>
      <w:bCs/>
      <w:iCs/>
      <w:color w:val="auto"/>
      <w:sz w:val="22"/>
      <w:szCs w:val="28"/>
    </w:rPr>
  </w:style>
  <w:style w:type="paragraph" w:customStyle="1" w:styleId="Claneka">
    <w:name w:val="Clanek (a)"/>
    <w:basedOn w:val="Normln"/>
    <w:qFormat/>
    <w:rsid w:val="003B416A"/>
    <w:pPr>
      <w:keepLines/>
      <w:widowControl w:val="0"/>
      <w:tabs>
        <w:tab w:val="num" w:pos="992"/>
      </w:tabs>
      <w:spacing w:before="120" w:after="120" w:line="240" w:lineRule="auto"/>
      <w:ind w:left="992" w:hanging="425"/>
      <w:jc w:val="both"/>
    </w:pPr>
    <w:rPr>
      <w:rFonts w:ascii="Times New Roman" w:eastAsia="SimSun" w:hAnsi="Times New Roman" w:cs="Times New Roman"/>
      <w:szCs w:val="24"/>
    </w:rPr>
  </w:style>
  <w:style w:type="paragraph" w:customStyle="1" w:styleId="Claneki">
    <w:name w:val="Clanek (i)"/>
    <w:basedOn w:val="Normln"/>
    <w:qFormat/>
    <w:rsid w:val="003B416A"/>
    <w:pPr>
      <w:keepNext/>
      <w:tabs>
        <w:tab w:val="num" w:pos="1418"/>
      </w:tabs>
      <w:spacing w:before="120" w:after="120" w:line="240" w:lineRule="auto"/>
      <w:ind w:left="1418" w:hanging="426"/>
      <w:jc w:val="both"/>
    </w:pPr>
    <w:rPr>
      <w:rFonts w:ascii="Times New Roman" w:eastAsia="SimSun" w:hAnsi="Times New Roman" w:cs="Times New Roman"/>
      <w:color w:val="000000"/>
      <w:szCs w:val="24"/>
    </w:rPr>
  </w:style>
  <w:style w:type="paragraph" w:customStyle="1" w:styleId="Normal2">
    <w:name w:val="Normal 2"/>
    <w:basedOn w:val="Normln"/>
    <w:rsid w:val="003B416A"/>
    <w:pPr>
      <w:tabs>
        <w:tab w:val="left" w:pos="709"/>
      </w:tabs>
      <w:spacing w:before="60" w:after="120" w:line="240" w:lineRule="auto"/>
      <w:ind w:left="1418"/>
      <w:jc w:val="both"/>
    </w:pPr>
    <w:rPr>
      <w:rFonts w:ascii="Times New Roman" w:eastAsia="SimSun" w:hAnsi="Times New Roman" w:cs="Times New Roman"/>
      <w:szCs w:val="20"/>
      <w:lang w:val="en-GB"/>
    </w:rPr>
  </w:style>
  <w:style w:type="character" w:styleId="Odkaznakoment">
    <w:name w:val="annotation reference"/>
    <w:rsid w:val="003B416A"/>
    <w:rPr>
      <w:sz w:val="16"/>
      <w:szCs w:val="16"/>
    </w:rPr>
  </w:style>
  <w:style w:type="paragraph" w:styleId="Textkomente">
    <w:name w:val="annotation text"/>
    <w:basedOn w:val="Normln"/>
    <w:link w:val="TextkomenteChar"/>
    <w:rsid w:val="003B416A"/>
    <w:pPr>
      <w:spacing w:before="120" w:after="120" w:line="240" w:lineRule="auto"/>
    </w:pPr>
    <w:rPr>
      <w:rFonts w:ascii="Times New Roman" w:eastAsia="SimSun" w:hAnsi="Times New Roman" w:cs="Times New Roman"/>
      <w:sz w:val="20"/>
      <w:szCs w:val="20"/>
    </w:rPr>
  </w:style>
  <w:style w:type="character" w:customStyle="1" w:styleId="TextkomenteChar">
    <w:name w:val="Text komentáře Char"/>
    <w:basedOn w:val="Standardnpsmoodstavce"/>
    <w:link w:val="Textkomente"/>
    <w:rsid w:val="003B416A"/>
    <w:rPr>
      <w:rFonts w:ascii="Times New Roman" w:eastAsia="SimSun" w:hAnsi="Times New Roman" w:cs="Times New Roman"/>
      <w:sz w:val="20"/>
      <w:szCs w:val="20"/>
    </w:rPr>
  </w:style>
  <w:style w:type="character" w:customStyle="1" w:styleId="Clanek11Char">
    <w:name w:val="Clanek 1.1 Char"/>
    <w:link w:val="Clanek11"/>
    <w:rsid w:val="003B416A"/>
    <w:rPr>
      <w:rFonts w:ascii="Times New Roman" w:eastAsia="SimSun" w:hAnsi="Times New Roman" w:cs="Arial"/>
      <w:bCs/>
      <w:iCs/>
      <w:szCs w:val="28"/>
    </w:rPr>
  </w:style>
  <w:style w:type="paragraph" w:customStyle="1" w:styleId="Text11">
    <w:name w:val="Text 1.1"/>
    <w:basedOn w:val="Normln"/>
    <w:link w:val="Text11Char"/>
    <w:uiPriority w:val="99"/>
    <w:qFormat/>
    <w:rsid w:val="00EF3A73"/>
    <w:pPr>
      <w:keepNext/>
      <w:spacing w:before="120" w:after="120" w:line="240" w:lineRule="auto"/>
      <w:ind w:left="561"/>
      <w:jc w:val="both"/>
    </w:pPr>
    <w:rPr>
      <w:rFonts w:ascii="Times New Roman" w:eastAsia="SimSun" w:hAnsi="Times New Roman" w:cs="Times New Roman"/>
      <w:szCs w:val="20"/>
    </w:rPr>
  </w:style>
  <w:style w:type="paragraph" w:customStyle="1" w:styleId="Preambule">
    <w:name w:val="Preambule"/>
    <w:basedOn w:val="Normln"/>
    <w:qFormat/>
    <w:rsid w:val="00EF3A73"/>
    <w:pPr>
      <w:widowControl w:val="0"/>
      <w:numPr>
        <w:numId w:val="8"/>
      </w:numPr>
      <w:spacing w:before="120" w:after="120" w:line="240" w:lineRule="auto"/>
      <w:ind w:hanging="567"/>
      <w:jc w:val="both"/>
    </w:pPr>
    <w:rPr>
      <w:rFonts w:ascii="Times New Roman" w:eastAsia="SimSun" w:hAnsi="Times New Roman" w:cs="Times New Roman"/>
      <w:szCs w:val="24"/>
    </w:rPr>
  </w:style>
  <w:style w:type="paragraph" w:customStyle="1" w:styleId="st">
    <w:name w:val="Část"/>
    <w:basedOn w:val="Normln"/>
    <w:next w:val="Nadpis1"/>
    <w:rsid w:val="00EF3A73"/>
    <w:pPr>
      <w:keepNext/>
      <w:keepLines/>
      <w:pageBreakBefore/>
      <w:numPr>
        <w:numId w:val="9"/>
      </w:numPr>
      <w:pBdr>
        <w:bottom w:val="single" w:sz="4" w:space="1" w:color="auto"/>
      </w:pBdr>
      <w:tabs>
        <w:tab w:val="left" w:pos="1985"/>
      </w:tabs>
      <w:spacing w:before="240" w:after="0" w:line="240" w:lineRule="auto"/>
      <w:jc w:val="both"/>
    </w:pPr>
    <w:rPr>
      <w:rFonts w:ascii="Times New Roman" w:eastAsia="SimSun" w:hAnsi="Times New Roman" w:cs="Times New Roman"/>
      <w:b/>
      <w:color w:val="000000"/>
    </w:rPr>
  </w:style>
  <w:style w:type="character" w:customStyle="1" w:styleId="Text11Char">
    <w:name w:val="Text 1.1 Char"/>
    <w:link w:val="Text11"/>
    <w:uiPriority w:val="99"/>
    <w:rsid w:val="00EF3A73"/>
    <w:rPr>
      <w:rFonts w:ascii="Times New Roman" w:eastAsia="SimSun" w:hAnsi="Times New Roman" w:cs="Times New Roman"/>
      <w:szCs w:val="20"/>
    </w:rPr>
  </w:style>
  <w:style w:type="paragraph" w:styleId="Pedmtkomente">
    <w:name w:val="annotation subject"/>
    <w:basedOn w:val="Textkomente"/>
    <w:next w:val="Textkomente"/>
    <w:link w:val="PedmtkomenteChar"/>
    <w:uiPriority w:val="99"/>
    <w:semiHidden/>
    <w:unhideWhenUsed/>
    <w:rsid w:val="00EE3455"/>
    <w:pPr>
      <w:spacing w:before="0"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EE3455"/>
    <w:rPr>
      <w:rFonts w:ascii="Times New Roman" w:eastAsia="SimSun" w:hAnsi="Times New Roman" w:cs="Times New Roman"/>
      <w:b/>
      <w:bCs/>
      <w:sz w:val="20"/>
      <w:szCs w:val="20"/>
    </w:rPr>
  </w:style>
  <w:style w:type="character" w:customStyle="1" w:styleId="Bodytext">
    <w:name w:val="Body text_"/>
    <w:link w:val="Zkladntext5"/>
    <w:rsid w:val="00945552"/>
    <w:rPr>
      <w:rFonts w:ascii="Arial" w:eastAsia="Arial" w:hAnsi="Arial" w:cs="Arial"/>
      <w:spacing w:val="-7"/>
      <w:sz w:val="19"/>
      <w:szCs w:val="19"/>
      <w:shd w:val="clear" w:color="auto" w:fill="FFFFFF"/>
    </w:rPr>
  </w:style>
  <w:style w:type="paragraph" w:customStyle="1" w:styleId="Zkladntext5">
    <w:name w:val="Základní text5"/>
    <w:basedOn w:val="Normln"/>
    <w:link w:val="Bodytext"/>
    <w:rsid w:val="00945552"/>
    <w:pPr>
      <w:widowControl w:val="0"/>
      <w:shd w:val="clear" w:color="auto" w:fill="FFFFFF"/>
      <w:spacing w:before="180" w:after="420" w:line="240" w:lineRule="exact"/>
      <w:ind w:hanging="720"/>
      <w:jc w:val="center"/>
    </w:pPr>
    <w:rPr>
      <w:rFonts w:ascii="Arial" w:eastAsia="Arial" w:hAnsi="Arial" w:cs="Arial"/>
      <w:spacing w:val="-7"/>
      <w:sz w:val="19"/>
      <w:szCs w:val="19"/>
    </w:rPr>
  </w:style>
  <w:style w:type="character" w:customStyle="1" w:styleId="ZkladntextChar">
    <w:name w:val="Základní text Char"/>
    <w:aliases w:val="subtitle2 Char,Základní tZákladní text Char,Body Text Char"/>
    <w:basedOn w:val="Standardnpsmoodstavce"/>
    <w:link w:val="Zkladntext"/>
    <w:semiHidden/>
    <w:locked/>
    <w:rsid w:val="001A6486"/>
    <w:rPr>
      <w:rFonts w:ascii="Times New Roman" w:eastAsia="Times New Roman" w:hAnsi="Times New Roman" w:cs="Times New Roman"/>
      <w:sz w:val="24"/>
      <w:lang w:val="x-none"/>
    </w:rPr>
  </w:style>
  <w:style w:type="paragraph" w:styleId="Zkladntext">
    <w:name w:val="Body Text"/>
    <w:aliases w:val="subtitle2,Základní tZákladní text,Body Text"/>
    <w:basedOn w:val="Normln"/>
    <w:link w:val="ZkladntextChar"/>
    <w:semiHidden/>
    <w:unhideWhenUsed/>
    <w:rsid w:val="001A6486"/>
    <w:pPr>
      <w:spacing w:after="0" w:line="240" w:lineRule="auto"/>
      <w:jc w:val="both"/>
    </w:pPr>
    <w:rPr>
      <w:rFonts w:ascii="Times New Roman" w:eastAsia="Times New Roman" w:hAnsi="Times New Roman" w:cs="Times New Roman"/>
      <w:sz w:val="24"/>
      <w:lang w:val="x-none"/>
    </w:rPr>
  </w:style>
  <w:style w:type="character" w:customStyle="1" w:styleId="ZkladntextChar1">
    <w:name w:val="Základní text Char1"/>
    <w:basedOn w:val="Standardnpsmoodstavce"/>
    <w:uiPriority w:val="99"/>
    <w:semiHidden/>
    <w:rsid w:val="001A6486"/>
  </w:style>
  <w:style w:type="paragraph" w:customStyle="1" w:styleId="NormlnOdsazen">
    <w:name w:val="Normální  + Odsazení"/>
    <w:basedOn w:val="Normln"/>
    <w:rsid w:val="00997A3B"/>
    <w:pPr>
      <w:numPr>
        <w:numId w:val="11"/>
      </w:numPr>
      <w:spacing w:after="120" w:line="240" w:lineRule="auto"/>
      <w:jc w:val="both"/>
    </w:pPr>
    <w:rPr>
      <w:rFonts w:ascii="Arial" w:eastAsia="Times New Roman" w:hAnsi="Arial" w:cs="Times New Roman"/>
      <w:sz w:val="20"/>
      <w:szCs w:val="24"/>
      <w:lang w:eastAsia="cs-CZ"/>
    </w:rPr>
  </w:style>
  <w:style w:type="paragraph" w:customStyle="1" w:styleId="Textpsmene">
    <w:name w:val="Text písmene"/>
    <w:basedOn w:val="Normln"/>
    <w:rsid w:val="00997A3B"/>
    <w:pPr>
      <w:numPr>
        <w:ilvl w:val="1"/>
        <w:numId w:val="12"/>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997A3B"/>
    <w:pPr>
      <w:numPr>
        <w:numId w:val="12"/>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A-Odrážky1 Char,Nad Char,_Odstavec se seznamem Char,List Paragraph Char,Odstavec_muj1 Char,Odstavec_muj2 Char,Odstavec_muj3 Char,Nad1 Char,Odstavec_muj4 Char,Nad2 Char,List Paragraph2 Char,Odstavec_muj5 Char"/>
    <w:link w:val="Odstavecseseznamem"/>
    <w:uiPriority w:val="34"/>
    <w:locked/>
    <w:rsid w:val="00997A3B"/>
  </w:style>
  <w:style w:type="paragraph" w:customStyle="1" w:styleId="RLTextlnkuslovan">
    <w:name w:val="RL Text článku číslovaný"/>
    <w:basedOn w:val="Normln"/>
    <w:link w:val="RLTextlnkuslovanChar"/>
    <w:qFormat/>
    <w:rsid w:val="0005314B"/>
    <w:pPr>
      <w:numPr>
        <w:ilvl w:val="1"/>
        <w:numId w:val="14"/>
      </w:numPr>
      <w:spacing w:after="120" w:line="280" w:lineRule="exact"/>
      <w:jc w:val="both"/>
    </w:pPr>
    <w:rPr>
      <w:rFonts w:ascii="Arial" w:eastAsia="Times New Roman" w:hAnsi="Arial" w:cs="Times New Roman"/>
      <w:sz w:val="24"/>
      <w:szCs w:val="24"/>
      <w:lang w:eastAsia="ar-SA"/>
    </w:rPr>
  </w:style>
  <w:style w:type="character" w:customStyle="1" w:styleId="RLTextlnkuslovanChar">
    <w:name w:val="RL Text článku číslovaný Char"/>
    <w:link w:val="RLTextlnkuslovan"/>
    <w:rsid w:val="0005314B"/>
    <w:rPr>
      <w:rFonts w:ascii="Arial" w:eastAsia="Times New Roman" w:hAnsi="Arial" w:cs="Times New Roman"/>
      <w:sz w:val="24"/>
      <w:szCs w:val="24"/>
      <w:lang w:eastAsia="ar-SA"/>
    </w:rPr>
  </w:style>
  <w:style w:type="paragraph" w:styleId="Textvysvtlivek">
    <w:name w:val="endnote text"/>
    <w:basedOn w:val="Normln"/>
    <w:link w:val="TextvysvtlivekChar"/>
    <w:uiPriority w:val="99"/>
    <w:semiHidden/>
    <w:unhideWhenUsed/>
    <w:rsid w:val="00C7454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74547"/>
    <w:rPr>
      <w:sz w:val="20"/>
      <w:szCs w:val="20"/>
    </w:rPr>
  </w:style>
  <w:style w:type="character" w:styleId="Odkaznavysvtlivky">
    <w:name w:val="endnote reference"/>
    <w:basedOn w:val="Standardnpsmoodstavce"/>
    <w:uiPriority w:val="99"/>
    <w:semiHidden/>
    <w:unhideWhenUsed/>
    <w:rsid w:val="00C74547"/>
    <w:rPr>
      <w:vertAlign w:val="superscript"/>
    </w:rPr>
  </w:style>
  <w:style w:type="character" w:customStyle="1" w:styleId="TextkomenteChar1">
    <w:name w:val="Text komentáře Char1"/>
    <w:basedOn w:val="Standardnpsmoodstavce"/>
    <w:locked/>
    <w:rsid w:val="002C7C09"/>
    <w:rPr>
      <w:rFonts w:ascii="Arial" w:hAnsi="Arial" w:cs="Arial"/>
      <w:lang w:eastAsia="cs-CZ"/>
    </w:rPr>
  </w:style>
  <w:style w:type="paragraph" w:styleId="Zkladntext2">
    <w:name w:val="Body Text 2"/>
    <w:basedOn w:val="Normln"/>
    <w:link w:val="Zkladntext2Char"/>
    <w:uiPriority w:val="99"/>
    <w:semiHidden/>
    <w:unhideWhenUsed/>
    <w:rsid w:val="001D6B0E"/>
    <w:pPr>
      <w:spacing w:after="120" w:line="480" w:lineRule="auto"/>
    </w:pPr>
  </w:style>
  <w:style w:type="character" w:customStyle="1" w:styleId="Zkladntext2Char">
    <w:name w:val="Základní text 2 Char"/>
    <w:basedOn w:val="Standardnpsmoodstavce"/>
    <w:link w:val="Zkladntext2"/>
    <w:uiPriority w:val="99"/>
    <w:semiHidden/>
    <w:rsid w:val="001D6B0E"/>
  </w:style>
  <w:style w:type="paragraph" w:customStyle="1" w:styleId="Normlnslovan">
    <w:name w:val="Normální číslovaný"/>
    <w:basedOn w:val="Normln"/>
    <w:rsid w:val="005843B6"/>
    <w:pPr>
      <w:tabs>
        <w:tab w:val="num" w:pos="432"/>
      </w:tabs>
      <w:spacing w:after="120" w:line="240" w:lineRule="auto"/>
      <w:ind w:left="432" w:hanging="432"/>
    </w:pPr>
    <w:rPr>
      <w:rFonts w:ascii="Times New Roman" w:eastAsia="Times New Roman" w:hAnsi="Times New Roman" w:cs="Times New Roman"/>
      <w:szCs w:val="24"/>
      <w:lang w:eastAsia="cs-CZ"/>
    </w:rPr>
  </w:style>
  <w:style w:type="character" w:customStyle="1" w:styleId="UnresolvedMention">
    <w:name w:val="Unresolved Mention"/>
    <w:basedOn w:val="Standardnpsmoodstavce"/>
    <w:uiPriority w:val="99"/>
    <w:semiHidden/>
    <w:unhideWhenUsed/>
    <w:rsid w:val="00B214E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rPr>
  </w:style>
  <w:style w:type="paragraph" w:customStyle="1" w:styleId="Styl1">
    <w:name w:val="Styl1"/>
    <w:basedOn w:val="Odstavecseseznamem"/>
    <w:link w:val="Styl1Char"/>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D91290"/>
    <w:pPr>
      <w:numPr>
        <w:ilvl w:val="2"/>
        <w:numId w:val="5"/>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locked/>
    <w:rsid w:val="00D91290"/>
    <w:rPr>
      <w:rFonts w:ascii="Arial" w:eastAsia="Calibri" w:hAnsi="Arial" w:cs="Arial"/>
      <w:lang w:eastAsia="cs-CZ"/>
    </w:rPr>
  </w:style>
  <w:style w:type="paragraph" w:styleId="Podtitul">
    <w:name w:val="Subtitle"/>
    <w:aliases w:val="Podstyl"/>
    <w:basedOn w:val="Styl1"/>
    <w:next w:val="Normln"/>
    <w:link w:val="PodtitulChar"/>
    <w:uiPriority w:val="99"/>
    <w:qFormat/>
    <w:rsid w:val="00DC77CE"/>
    <w:pPr>
      <w:numPr>
        <w:ilvl w:val="0"/>
        <w:numId w:val="0"/>
      </w:numPr>
      <w:ind w:left="851"/>
    </w:pPr>
    <w:rPr>
      <w:rFonts w:ascii="Arial" w:hAnsi="Arial" w:cs="Arial"/>
    </w:rPr>
  </w:style>
  <w:style w:type="character" w:customStyle="1" w:styleId="PodtitulChar">
    <w:name w:val="Podtitul Char"/>
    <w:aliases w:val="Podstyl Char"/>
    <w:basedOn w:val="Standardnpsmoodstavce"/>
    <w:link w:val="Podtitul"/>
    <w:uiPriority w:val="99"/>
    <w:rsid w:val="00DC77CE"/>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D91290"/>
    <w:pPr>
      <w:spacing w:after="0"/>
      <w:jc w:val="both"/>
    </w:pPr>
    <w:rPr>
      <w:rFonts w:ascii="Arial" w:eastAsiaTheme="majorEastAsia" w:hAnsi="Arial" w:cs="Arial"/>
      <w:bCs/>
    </w:rPr>
  </w:style>
  <w:style w:type="character" w:customStyle="1" w:styleId="PsmenaChar">
    <w:name w:val="Písmena Char"/>
    <w:basedOn w:val="Standardnpsmoodstavce"/>
    <w:link w:val="Psmena"/>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aliases w:val="Odstavec_muj,A-Odrážky1,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DB442A"/>
    <w:pPr>
      <w:ind w:left="720"/>
      <w:contextualSpacing/>
    </w:pPr>
  </w:style>
  <w:style w:type="paragraph" w:styleId="Bezmezer">
    <w:name w:val="No Spacing"/>
    <w:uiPriority w:val="1"/>
    <w:qFormat/>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B3ABE"/>
    <w:pPr>
      <w:numPr>
        <w:numId w:val="6"/>
      </w:numPr>
      <w:ind w:left="1134"/>
    </w:pPr>
    <w:rPr>
      <w:rFonts w:eastAsia="Times New Roman"/>
      <w:lang w:eastAsia="cs-CZ"/>
    </w:rPr>
  </w:style>
  <w:style w:type="character" w:customStyle="1" w:styleId="OdrkyChar">
    <w:name w:val="Odrážky Char"/>
    <w:basedOn w:val="PsmenaChar"/>
    <w:link w:val="Odrky"/>
    <w:rsid w:val="004B3ABE"/>
    <w:rPr>
      <w:rFonts w:ascii="Arial" w:eastAsia="Times New Roman" w:hAnsi="Arial" w:cs="Arial"/>
      <w:bCs/>
      <w:lang w:eastAsia="cs-CZ"/>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titul"/>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paragraph" w:customStyle="1" w:styleId="OdstavecCislovany">
    <w:name w:val="OdstavecCislovany"/>
    <w:basedOn w:val="Normln"/>
    <w:rsid w:val="00950C06"/>
    <w:pPr>
      <w:numPr>
        <w:numId w:val="7"/>
      </w:numPr>
      <w:suppressAutoHyphens/>
      <w:autoSpaceDN w:val="0"/>
      <w:spacing w:before="120" w:after="0" w:line="240" w:lineRule="auto"/>
      <w:jc w:val="both"/>
      <w:textAlignment w:val="baseline"/>
    </w:pPr>
    <w:rPr>
      <w:rFonts w:ascii="Arial Narrow" w:eastAsia="Times New Roman" w:hAnsi="Arial Narrow" w:cs="Times New Roman"/>
      <w:lang w:eastAsia="cs-CZ"/>
    </w:rPr>
  </w:style>
  <w:style w:type="numbering" w:customStyle="1" w:styleId="LFO37">
    <w:name w:val="LFO37"/>
    <w:basedOn w:val="Bezseznamu"/>
    <w:rsid w:val="00950C06"/>
    <w:pPr>
      <w:numPr>
        <w:numId w:val="7"/>
      </w:numPr>
    </w:pPr>
  </w:style>
  <w:style w:type="character" w:styleId="slodku">
    <w:name w:val="line number"/>
    <w:basedOn w:val="Standardnpsmoodstavce"/>
    <w:uiPriority w:val="99"/>
    <w:semiHidden/>
    <w:unhideWhenUsed/>
    <w:rsid w:val="00C8345B"/>
  </w:style>
  <w:style w:type="paragraph" w:customStyle="1" w:styleId="Clanek11">
    <w:name w:val="Clanek 1.1"/>
    <w:basedOn w:val="Nadpis2"/>
    <w:link w:val="Clanek11Char"/>
    <w:qFormat/>
    <w:rsid w:val="003B416A"/>
    <w:pPr>
      <w:keepNext w:val="0"/>
      <w:widowControl w:val="0"/>
      <w:numPr>
        <w:ilvl w:val="0"/>
        <w:numId w:val="0"/>
      </w:numPr>
      <w:tabs>
        <w:tab w:val="num" w:pos="1135"/>
      </w:tabs>
      <w:spacing w:before="120" w:line="240" w:lineRule="auto"/>
      <w:ind w:left="1135" w:hanging="567"/>
    </w:pPr>
    <w:rPr>
      <w:rFonts w:ascii="Times New Roman" w:eastAsia="SimSun" w:hAnsi="Times New Roman" w:cs="Arial"/>
      <w:b w:val="0"/>
      <w:bCs/>
      <w:iCs/>
      <w:color w:val="auto"/>
      <w:sz w:val="22"/>
      <w:szCs w:val="28"/>
    </w:rPr>
  </w:style>
  <w:style w:type="paragraph" w:customStyle="1" w:styleId="Claneka">
    <w:name w:val="Clanek (a)"/>
    <w:basedOn w:val="Normln"/>
    <w:qFormat/>
    <w:rsid w:val="003B416A"/>
    <w:pPr>
      <w:keepLines/>
      <w:widowControl w:val="0"/>
      <w:tabs>
        <w:tab w:val="num" w:pos="992"/>
      </w:tabs>
      <w:spacing w:before="120" w:after="120" w:line="240" w:lineRule="auto"/>
      <w:ind w:left="992" w:hanging="425"/>
      <w:jc w:val="both"/>
    </w:pPr>
    <w:rPr>
      <w:rFonts w:ascii="Times New Roman" w:eastAsia="SimSun" w:hAnsi="Times New Roman" w:cs="Times New Roman"/>
      <w:szCs w:val="24"/>
    </w:rPr>
  </w:style>
  <w:style w:type="paragraph" w:customStyle="1" w:styleId="Claneki">
    <w:name w:val="Clanek (i)"/>
    <w:basedOn w:val="Normln"/>
    <w:qFormat/>
    <w:rsid w:val="003B416A"/>
    <w:pPr>
      <w:keepNext/>
      <w:tabs>
        <w:tab w:val="num" w:pos="1418"/>
      </w:tabs>
      <w:spacing w:before="120" w:after="120" w:line="240" w:lineRule="auto"/>
      <w:ind w:left="1418" w:hanging="426"/>
      <w:jc w:val="both"/>
    </w:pPr>
    <w:rPr>
      <w:rFonts w:ascii="Times New Roman" w:eastAsia="SimSun" w:hAnsi="Times New Roman" w:cs="Times New Roman"/>
      <w:color w:val="000000"/>
      <w:szCs w:val="24"/>
    </w:rPr>
  </w:style>
  <w:style w:type="paragraph" w:customStyle="1" w:styleId="Normal2">
    <w:name w:val="Normal 2"/>
    <w:basedOn w:val="Normln"/>
    <w:rsid w:val="003B416A"/>
    <w:pPr>
      <w:tabs>
        <w:tab w:val="left" w:pos="709"/>
      </w:tabs>
      <w:spacing w:before="60" w:after="120" w:line="240" w:lineRule="auto"/>
      <w:ind w:left="1418"/>
      <w:jc w:val="both"/>
    </w:pPr>
    <w:rPr>
      <w:rFonts w:ascii="Times New Roman" w:eastAsia="SimSun" w:hAnsi="Times New Roman" w:cs="Times New Roman"/>
      <w:szCs w:val="20"/>
      <w:lang w:val="en-GB"/>
    </w:rPr>
  </w:style>
  <w:style w:type="character" w:styleId="Odkaznakoment">
    <w:name w:val="annotation reference"/>
    <w:rsid w:val="003B416A"/>
    <w:rPr>
      <w:sz w:val="16"/>
      <w:szCs w:val="16"/>
    </w:rPr>
  </w:style>
  <w:style w:type="paragraph" w:styleId="Textkomente">
    <w:name w:val="annotation text"/>
    <w:basedOn w:val="Normln"/>
    <w:link w:val="TextkomenteChar"/>
    <w:rsid w:val="003B416A"/>
    <w:pPr>
      <w:spacing w:before="120" w:after="120" w:line="240" w:lineRule="auto"/>
    </w:pPr>
    <w:rPr>
      <w:rFonts w:ascii="Times New Roman" w:eastAsia="SimSun" w:hAnsi="Times New Roman" w:cs="Times New Roman"/>
      <w:sz w:val="20"/>
      <w:szCs w:val="20"/>
    </w:rPr>
  </w:style>
  <w:style w:type="character" w:customStyle="1" w:styleId="TextkomenteChar">
    <w:name w:val="Text komentáře Char"/>
    <w:basedOn w:val="Standardnpsmoodstavce"/>
    <w:link w:val="Textkomente"/>
    <w:rsid w:val="003B416A"/>
    <w:rPr>
      <w:rFonts w:ascii="Times New Roman" w:eastAsia="SimSun" w:hAnsi="Times New Roman" w:cs="Times New Roman"/>
      <w:sz w:val="20"/>
      <w:szCs w:val="20"/>
    </w:rPr>
  </w:style>
  <w:style w:type="character" w:customStyle="1" w:styleId="Clanek11Char">
    <w:name w:val="Clanek 1.1 Char"/>
    <w:link w:val="Clanek11"/>
    <w:rsid w:val="003B416A"/>
    <w:rPr>
      <w:rFonts w:ascii="Times New Roman" w:eastAsia="SimSun" w:hAnsi="Times New Roman" w:cs="Arial"/>
      <w:bCs/>
      <w:iCs/>
      <w:szCs w:val="28"/>
    </w:rPr>
  </w:style>
  <w:style w:type="paragraph" w:customStyle="1" w:styleId="Text11">
    <w:name w:val="Text 1.1"/>
    <w:basedOn w:val="Normln"/>
    <w:link w:val="Text11Char"/>
    <w:uiPriority w:val="99"/>
    <w:qFormat/>
    <w:rsid w:val="00EF3A73"/>
    <w:pPr>
      <w:keepNext/>
      <w:spacing w:before="120" w:after="120" w:line="240" w:lineRule="auto"/>
      <w:ind w:left="561"/>
      <w:jc w:val="both"/>
    </w:pPr>
    <w:rPr>
      <w:rFonts w:ascii="Times New Roman" w:eastAsia="SimSun" w:hAnsi="Times New Roman" w:cs="Times New Roman"/>
      <w:szCs w:val="20"/>
    </w:rPr>
  </w:style>
  <w:style w:type="paragraph" w:customStyle="1" w:styleId="Preambule">
    <w:name w:val="Preambule"/>
    <w:basedOn w:val="Normln"/>
    <w:qFormat/>
    <w:rsid w:val="00EF3A73"/>
    <w:pPr>
      <w:widowControl w:val="0"/>
      <w:numPr>
        <w:numId w:val="8"/>
      </w:numPr>
      <w:spacing w:before="120" w:after="120" w:line="240" w:lineRule="auto"/>
      <w:ind w:hanging="567"/>
      <w:jc w:val="both"/>
    </w:pPr>
    <w:rPr>
      <w:rFonts w:ascii="Times New Roman" w:eastAsia="SimSun" w:hAnsi="Times New Roman" w:cs="Times New Roman"/>
      <w:szCs w:val="24"/>
    </w:rPr>
  </w:style>
  <w:style w:type="paragraph" w:customStyle="1" w:styleId="st">
    <w:name w:val="Část"/>
    <w:basedOn w:val="Normln"/>
    <w:next w:val="Nadpis1"/>
    <w:rsid w:val="00EF3A73"/>
    <w:pPr>
      <w:keepNext/>
      <w:keepLines/>
      <w:pageBreakBefore/>
      <w:numPr>
        <w:numId w:val="9"/>
      </w:numPr>
      <w:pBdr>
        <w:bottom w:val="single" w:sz="4" w:space="1" w:color="auto"/>
      </w:pBdr>
      <w:tabs>
        <w:tab w:val="left" w:pos="1985"/>
      </w:tabs>
      <w:spacing w:before="240" w:after="0" w:line="240" w:lineRule="auto"/>
      <w:jc w:val="both"/>
    </w:pPr>
    <w:rPr>
      <w:rFonts w:ascii="Times New Roman" w:eastAsia="SimSun" w:hAnsi="Times New Roman" w:cs="Times New Roman"/>
      <w:b/>
      <w:color w:val="000000"/>
    </w:rPr>
  </w:style>
  <w:style w:type="character" w:customStyle="1" w:styleId="Text11Char">
    <w:name w:val="Text 1.1 Char"/>
    <w:link w:val="Text11"/>
    <w:uiPriority w:val="99"/>
    <w:rsid w:val="00EF3A73"/>
    <w:rPr>
      <w:rFonts w:ascii="Times New Roman" w:eastAsia="SimSun" w:hAnsi="Times New Roman" w:cs="Times New Roman"/>
      <w:szCs w:val="20"/>
    </w:rPr>
  </w:style>
  <w:style w:type="paragraph" w:styleId="Pedmtkomente">
    <w:name w:val="annotation subject"/>
    <w:basedOn w:val="Textkomente"/>
    <w:next w:val="Textkomente"/>
    <w:link w:val="PedmtkomenteChar"/>
    <w:uiPriority w:val="99"/>
    <w:semiHidden/>
    <w:unhideWhenUsed/>
    <w:rsid w:val="00EE3455"/>
    <w:pPr>
      <w:spacing w:before="0"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EE3455"/>
    <w:rPr>
      <w:rFonts w:ascii="Times New Roman" w:eastAsia="SimSun" w:hAnsi="Times New Roman" w:cs="Times New Roman"/>
      <w:b/>
      <w:bCs/>
      <w:sz w:val="20"/>
      <w:szCs w:val="20"/>
    </w:rPr>
  </w:style>
  <w:style w:type="character" w:customStyle="1" w:styleId="Bodytext">
    <w:name w:val="Body text_"/>
    <w:link w:val="Zkladntext5"/>
    <w:rsid w:val="00945552"/>
    <w:rPr>
      <w:rFonts w:ascii="Arial" w:eastAsia="Arial" w:hAnsi="Arial" w:cs="Arial"/>
      <w:spacing w:val="-7"/>
      <w:sz w:val="19"/>
      <w:szCs w:val="19"/>
      <w:shd w:val="clear" w:color="auto" w:fill="FFFFFF"/>
    </w:rPr>
  </w:style>
  <w:style w:type="paragraph" w:customStyle="1" w:styleId="Zkladntext5">
    <w:name w:val="Základní text5"/>
    <w:basedOn w:val="Normln"/>
    <w:link w:val="Bodytext"/>
    <w:rsid w:val="00945552"/>
    <w:pPr>
      <w:widowControl w:val="0"/>
      <w:shd w:val="clear" w:color="auto" w:fill="FFFFFF"/>
      <w:spacing w:before="180" w:after="420" w:line="240" w:lineRule="exact"/>
      <w:ind w:hanging="720"/>
      <w:jc w:val="center"/>
    </w:pPr>
    <w:rPr>
      <w:rFonts w:ascii="Arial" w:eastAsia="Arial" w:hAnsi="Arial" w:cs="Arial"/>
      <w:spacing w:val="-7"/>
      <w:sz w:val="19"/>
      <w:szCs w:val="19"/>
    </w:rPr>
  </w:style>
  <w:style w:type="character" w:customStyle="1" w:styleId="ZkladntextChar">
    <w:name w:val="Základní text Char"/>
    <w:aliases w:val="subtitle2 Char,Základní tZákladní text Char,Body Text Char"/>
    <w:basedOn w:val="Standardnpsmoodstavce"/>
    <w:link w:val="Zkladntext"/>
    <w:semiHidden/>
    <w:locked/>
    <w:rsid w:val="001A6486"/>
    <w:rPr>
      <w:rFonts w:ascii="Times New Roman" w:eastAsia="Times New Roman" w:hAnsi="Times New Roman" w:cs="Times New Roman"/>
      <w:sz w:val="24"/>
      <w:lang w:val="x-none"/>
    </w:rPr>
  </w:style>
  <w:style w:type="paragraph" w:styleId="Zkladntext">
    <w:name w:val="Body Text"/>
    <w:aliases w:val="subtitle2,Základní tZákladní text,Body Text"/>
    <w:basedOn w:val="Normln"/>
    <w:link w:val="ZkladntextChar"/>
    <w:semiHidden/>
    <w:unhideWhenUsed/>
    <w:rsid w:val="001A6486"/>
    <w:pPr>
      <w:spacing w:after="0" w:line="240" w:lineRule="auto"/>
      <w:jc w:val="both"/>
    </w:pPr>
    <w:rPr>
      <w:rFonts w:ascii="Times New Roman" w:eastAsia="Times New Roman" w:hAnsi="Times New Roman" w:cs="Times New Roman"/>
      <w:sz w:val="24"/>
      <w:lang w:val="x-none"/>
    </w:rPr>
  </w:style>
  <w:style w:type="character" w:customStyle="1" w:styleId="ZkladntextChar1">
    <w:name w:val="Základní text Char1"/>
    <w:basedOn w:val="Standardnpsmoodstavce"/>
    <w:uiPriority w:val="99"/>
    <w:semiHidden/>
    <w:rsid w:val="001A6486"/>
  </w:style>
  <w:style w:type="paragraph" w:customStyle="1" w:styleId="NormlnOdsazen">
    <w:name w:val="Normální  + Odsazení"/>
    <w:basedOn w:val="Normln"/>
    <w:rsid w:val="00997A3B"/>
    <w:pPr>
      <w:numPr>
        <w:numId w:val="11"/>
      </w:numPr>
      <w:spacing w:after="120" w:line="240" w:lineRule="auto"/>
      <w:jc w:val="both"/>
    </w:pPr>
    <w:rPr>
      <w:rFonts w:ascii="Arial" w:eastAsia="Times New Roman" w:hAnsi="Arial" w:cs="Times New Roman"/>
      <w:sz w:val="20"/>
      <w:szCs w:val="24"/>
      <w:lang w:eastAsia="cs-CZ"/>
    </w:rPr>
  </w:style>
  <w:style w:type="paragraph" w:customStyle="1" w:styleId="Textpsmene">
    <w:name w:val="Text písmene"/>
    <w:basedOn w:val="Normln"/>
    <w:rsid w:val="00997A3B"/>
    <w:pPr>
      <w:numPr>
        <w:ilvl w:val="1"/>
        <w:numId w:val="12"/>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997A3B"/>
    <w:pPr>
      <w:numPr>
        <w:numId w:val="12"/>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A-Odrážky1 Char,Nad Char,_Odstavec se seznamem Char,List Paragraph Char,Odstavec_muj1 Char,Odstavec_muj2 Char,Odstavec_muj3 Char,Nad1 Char,Odstavec_muj4 Char,Nad2 Char,List Paragraph2 Char,Odstavec_muj5 Char"/>
    <w:link w:val="Odstavecseseznamem"/>
    <w:uiPriority w:val="34"/>
    <w:locked/>
    <w:rsid w:val="00997A3B"/>
  </w:style>
  <w:style w:type="paragraph" w:customStyle="1" w:styleId="RLTextlnkuslovan">
    <w:name w:val="RL Text článku číslovaný"/>
    <w:basedOn w:val="Normln"/>
    <w:link w:val="RLTextlnkuslovanChar"/>
    <w:qFormat/>
    <w:rsid w:val="0005314B"/>
    <w:pPr>
      <w:numPr>
        <w:ilvl w:val="1"/>
        <w:numId w:val="14"/>
      </w:numPr>
      <w:spacing w:after="120" w:line="280" w:lineRule="exact"/>
      <w:jc w:val="both"/>
    </w:pPr>
    <w:rPr>
      <w:rFonts w:ascii="Arial" w:eastAsia="Times New Roman" w:hAnsi="Arial" w:cs="Times New Roman"/>
      <w:sz w:val="24"/>
      <w:szCs w:val="24"/>
      <w:lang w:eastAsia="ar-SA"/>
    </w:rPr>
  </w:style>
  <w:style w:type="character" w:customStyle="1" w:styleId="RLTextlnkuslovanChar">
    <w:name w:val="RL Text článku číslovaný Char"/>
    <w:link w:val="RLTextlnkuslovan"/>
    <w:rsid w:val="0005314B"/>
    <w:rPr>
      <w:rFonts w:ascii="Arial" w:eastAsia="Times New Roman" w:hAnsi="Arial" w:cs="Times New Roman"/>
      <w:sz w:val="24"/>
      <w:szCs w:val="24"/>
      <w:lang w:eastAsia="ar-SA"/>
    </w:rPr>
  </w:style>
  <w:style w:type="paragraph" w:styleId="Textvysvtlivek">
    <w:name w:val="endnote text"/>
    <w:basedOn w:val="Normln"/>
    <w:link w:val="TextvysvtlivekChar"/>
    <w:uiPriority w:val="99"/>
    <w:semiHidden/>
    <w:unhideWhenUsed/>
    <w:rsid w:val="00C7454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74547"/>
    <w:rPr>
      <w:sz w:val="20"/>
      <w:szCs w:val="20"/>
    </w:rPr>
  </w:style>
  <w:style w:type="character" w:styleId="Odkaznavysvtlivky">
    <w:name w:val="endnote reference"/>
    <w:basedOn w:val="Standardnpsmoodstavce"/>
    <w:uiPriority w:val="99"/>
    <w:semiHidden/>
    <w:unhideWhenUsed/>
    <w:rsid w:val="00C74547"/>
    <w:rPr>
      <w:vertAlign w:val="superscript"/>
    </w:rPr>
  </w:style>
  <w:style w:type="character" w:customStyle="1" w:styleId="TextkomenteChar1">
    <w:name w:val="Text komentáře Char1"/>
    <w:basedOn w:val="Standardnpsmoodstavce"/>
    <w:locked/>
    <w:rsid w:val="002C7C09"/>
    <w:rPr>
      <w:rFonts w:ascii="Arial" w:hAnsi="Arial" w:cs="Arial"/>
      <w:lang w:eastAsia="cs-CZ"/>
    </w:rPr>
  </w:style>
  <w:style w:type="paragraph" w:styleId="Zkladntext2">
    <w:name w:val="Body Text 2"/>
    <w:basedOn w:val="Normln"/>
    <w:link w:val="Zkladntext2Char"/>
    <w:uiPriority w:val="99"/>
    <w:semiHidden/>
    <w:unhideWhenUsed/>
    <w:rsid w:val="001D6B0E"/>
    <w:pPr>
      <w:spacing w:after="120" w:line="480" w:lineRule="auto"/>
    </w:pPr>
  </w:style>
  <w:style w:type="character" w:customStyle="1" w:styleId="Zkladntext2Char">
    <w:name w:val="Základní text 2 Char"/>
    <w:basedOn w:val="Standardnpsmoodstavce"/>
    <w:link w:val="Zkladntext2"/>
    <w:uiPriority w:val="99"/>
    <w:semiHidden/>
    <w:rsid w:val="001D6B0E"/>
  </w:style>
  <w:style w:type="paragraph" w:customStyle="1" w:styleId="Normlnslovan">
    <w:name w:val="Normální číslovaný"/>
    <w:basedOn w:val="Normln"/>
    <w:rsid w:val="005843B6"/>
    <w:pPr>
      <w:tabs>
        <w:tab w:val="num" w:pos="432"/>
      </w:tabs>
      <w:spacing w:after="120" w:line="240" w:lineRule="auto"/>
      <w:ind w:left="432" w:hanging="432"/>
    </w:pPr>
    <w:rPr>
      <w:rFonts w:ascii="Times New Roman" w:eastAsia="Times New Roman" w:hAnsi="Times New Roman" w:cs="Times New Roman"/>
      <w:szCs w:val="24"/>
      <w:lang w:eastAsia="cs-CZ"/>
    </w:rPr>
  </w:style>
  <w:style w:type="character" w:customStyle="1" w:styleId="UnresolvedMention">
    <w:name w:val="Unresolved Mention"/>
    <w:basedOn w:val="Standardnpsmoodstavce"/>
    <w:uiPriority w:val="99"/>
    <w:semiHidden/>
    <w:unhideWhenUsed/>
    <w:rsid w:val="00B214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4722">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603151830">
      <w:bodyDiv w:val="1"/>
      <w:marLeft w:val="0"/>
      <w:marRight w:val="0"/>
      <w:marTop w:val="0"/>
      <w:marBottom w:val="0"/>
      <w:divBdr>
        <w:top w:val="none" w:sz="0" w:space="0" w:color="auto"/>
        <w:left w:val="none" w:sz="0" w:space="0" w:color="auto"/>
        <w:bottom w:val="none" w:sz="0" w:space="0" w:color="auto"/>
        <w:right w:val="none" w:sz="0" w:space="0" w:color="auto"/>
      </w:divBdr>
    </w:div>
    <w:div w:id="1605069349">
      <w:bodyDiv w:val="1"/>
      <w:marLeft w:val="0"/>
      <w:marRight w:val="0"/>
      <w:marTop w:val="0"/>
      <w:marBottom w:val="0"/>
      <w:divBdr>
        <w:top w:val="none" w:sz="0" w:space="0" w:color="auto"/>
        <w:left w:val="none" w:sz="0" w:space="0" w:color="auto"/>
        <w:bottom w:val="none" w:sz="0" w:space="0" w:color="auto"/>
        <w:right w:val="none" w:sz="0" w:space="0" w:color="auto"/>
      </w:divBdr>
    </w:div>
    <w:div w:id="1723627282">
      <w:bodyDiv w:val="1"/>
      <w:marLeft w:val="0"/>
      <w:marRight w:val="0"/>
      <w:marTop w:val="0"/>
      <w:marBottom w:val="0"/>
      <w:divBdr>
        <w:top w:val="none" w:sz="0" w:space="0" w:color="auto"/>
        <w:left w:val="none" w:sz="0" w:space="0" w:color="auto"/>
        <w:bottom w:val="none" w:sz="0" w:space="0" w:color="auto"/>
        <w:right w:val="none" w:sz="0" w:space="0" w:color="auto"/>
      </w:divBdr>
    </w:div>
    <w:div w:id="1850215350">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C5AA714E0F45479008BE4EF2CCBC63" ma:contentTypeVersion="7" ma:contentTypeDescription="Vytvoří nový dokument" ma:contentTypeScope="" ma:versionID="ad2176c7b2ed85fa0738121780657794">
  <xsd:schema xmlns:xsd="http://www.w3.org/2001/XMLSchema" xmlns:xs="http://www.w3.org/2001/XMLSchema" xmlns:p="http://schemas.microsoft.com/office/2006/metadata/properties" xmlns:ns2="bbebf59e-f1c6-4b3f-b933-fa1fac96ec80" targetNamespace="http://schemas.microsoft.com/office/2006/metadata/properties" ma:root="true" ma:fieldsID="505c4a00d0b9be79064744f94f145bf4" ns2:_="">
    <xsd:import namespace="bbebf59e-f1c6-4b3f-b933-fa1fac96e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f59e-f1c6-4b3f-b933-fa1fac96e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0BA5-C843-45B1-9E8F-2C741AE71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f59e-f1c6-4b3f-b933-fa1fac96e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1756C-7435-4CFB-8273-3B9996B1F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4B32D-F21A-4763-A4EB-9F3510BCDCB3}">
  <ds:schemaRefs>
    <ds:schemaRef ds:uri="http://schemas.microsoft.com/sharepoint/v3/contenttype/forms"/>
  </ds:schemaRefs>
</ds:datastoreItem>
</file>

<file path=customXml/itemProps4.xml><?xml version="1.0" encoding="utf-8"?>
<ds:datastoreItem xmlns:ds="http://schemas.openxmlformats.org/officeDocument/2006/customXml" ds:itemID="{EA0867D2-D476-47BF-A12E-5F1F8830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8370</Words>
  <Characters>49384</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Šibravová Jaroslava Mgr. et Mgr. (MPSV)</cp:lastModifiedBy>
  <cp:revision>2</cp:revision>
  <cp:lastPrinted>2018-06-26T07:37:00Z</cp:lastPrinted>
  <dcterms:created xsi:type="dcterms:W3CDTF">2018-09-19T12:05:00Z</dcterms:created>
  <dcterms:modified xsi:type="dcterms:W3CDTF">2018-09-19T12:05:00Z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0x010100D0C5AA714E0F45479008BE4EF2CCBC63</vt:lpwstr>
  </property>
</Properties>
</file>