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F" w:rsidRDefault="000E0F1D">
      <w:pPr>
        <w:pStyle w:val="Nadpis10"/>
        <w:keepNext/>
        <w:keepLines/>
        <w:shd w:val="clear" w:color="auto" w:fill="auto"/>
        <w:tabs>
          <w:tab w:val="left" w:leader="dot" w:pos="7207"/>
        </w:tabs>
        <w:spacing w:after="121" w:line="280" w:lineRule="exact"/>
        <w:ind w:left="1980"/>
      </w:pPr>
      <w:bookmarkStart w:id="0" w:name="bookmark0"/>
      <w:r>
        <w:t>SMLOUVA O VYPUJCCE C</w:t>
      </w:r>
      <w:r>
        <w:tab/>
      </w:r>
      <w:bookmarkEnd w:id="0"/>
    </w:p>
    <w:p w:rsidR="00CF38AF" w:rsidRDefault="000E0F1D">
      <w:pPr>
        <w:pStyle w:val="Zkladntext20"/>
        <w:shd w:val="clear" w:color="auto" w:fill="auto"/>
        <w:spacing w:before="0" w:after="0" w:line="220" w:lineRule="exact"/>
        <w:ind w:left="40" w:firstLine="0"/>
      </w:pPr>
      <w:r>
        <w:t>uzavřená podle § 2193 zákona č. 89/2012 Sb., Občanského zákoníku</w:t>
      </w:r>
    </w:p>
    <w:p w:rsidR="00CF38AF" w:rsidRDefault="000E0F1D">
      <w:pPr>
        <w:pStyle w:val="Zkladntext30"/>
        <w:shd w:val="clear" w:color="auto" w:fill="auto"/>
        <w:spacing w:before="0" w:after="0" w:line="220" w:lineRule="exact"/>
        <w:ind w:right="3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5pt;margin-top:-4.15pt;width:32.75pt;height:28.1pt;z-index:-125829376;mso-wrap-distance-left:107.65pt;mso-wrap-distance-right:5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Titulekobrzku"/>
                    <w:shd w:val="clear" w:color="auto" w:fill="auto"/>
                    <w:spacing w:line="130" w:lineRule="exact"/>
                    <w:ind w:left="200"/>
                  </w:pPr>
                  <w:r>
                    <w:rPr>
                      <w:rStyle w:val="TitulekobrzkuExact0"/>
                      <w:i/>
                      <w:iCs/>
                    </w:rPr>
                    <w:t>jyt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446.75pt;margin-top:-30.8pt;width:68.75pt;height:39.1pt;z-index:-125829374;mso-wrap-distance-left:196pt;mso-wrap-distance-right:5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5"/>
                    <w:shd w:val="clear" w:color="auto" w:fill="auto"/>
                  </w:pPr>
                  <w:r>
                    <w:rPr>
                      <w:rStyle w:val="Zkladntext5Exact0"/>
                      <w:b/>
                      <w:bCs/>
                      <w:i/>
                      <w:iCs/>
                    </w:rPr>
                    <w:t>■JT3.</w:t>
                  </w:r>
                  <w:r>
                    <w:rPr>
                      <w:rStyle w:val="Zkladntext5David28ptNetunNekurzvadkovn-3ptExact"/>
                    </w:rPr>
                    <w:t xml:space="preserve"> // </w:t>
                  </w:r>
                  <w:r>
                    <w:rPr>
                      <w:rStyle w:val="Zkladntext5CordiaUPC26ptNetundkovn-4ptExact"/>
                      <w:i/>
                      <w:iCs/>
                    </w:rPr>
                    <w:t>h.</w:t>
                  </w:r>
                </w:p>
              </w:txbxContent>
            </v:textbox>
            <w10:wrap type="square" side="left" anchorx="margin"/>
          </v:shape>
        </w:pict>
      </w:r>
      <w:r>
        <w:t>Článek I.</w:t>
      </w:r>
    </w:p>
    <w:p w:rsidR="00CF38AF" w:rsidRDefault="000E0F1D">
      <w:pPr>
        <w:pStyle w:val="Zkladntext30"/>
        <w:shd w:val="clear" w:color="auto" w:fill="auto"/>
        <w:spacing w:before="0" w:after="118" w:line="220" w:lineRule="exact"/>
      </w:pPr>
      <w:r>
        <w:pict>
          <v:shape id="_x0000_s1029" type="#_x0000_t202" style="position:absolute;left:0;text-align:left;margin-left:404.3pt;margin-top:2.45pt;width:48.95pt;height:40.6pt;z-index:-125829373;mso-wrap-distance-left:52pt;mso-wrap-distance-right:5pt;mso-wrap-distance-bottom:62.45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6"/>
                    <w:shd w:val="clear" w:color="auto" w:fill="auto"/>
                    <w:spacing w:line="560" w:lineRule="exact"/>
                  </w:pPr>
                  <w:r>
                    <w:rPr>
                      <w:rStyle w:val="Zkladntext6Exact0"/>
                      <w:i/>
                      <w:iCs/>
                    </w:rPr>
                    <w:t>ki.</w:t>
                  </w:r>
                </w:p>
              </w:txbxContent>
            </v:textbox>
            <w10:wrap type="square" side="left" anchorx="margin"/>
          </v:shape>
        </w:pict>
      </w:r>
      <w:r>
        <w:t>Smluvní strany</w:t>
      </w:r>
    </w:p>
    <w:p w:rsidR="00CF38AF" w:rsidRDefault="000E0F1D">
      <w:pPr>
        <w:pStyle w:val="Zkladntext3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20" w:lineRule="exact"/>
        <w:jc w:val="both"/>
      </w:pPr>
      <w:r>
        <w:t>Nemocnice Třinec, příspěvková organizace</w:t>
      </w:r>
    </w:p>
    <w:p w:rsidR="00CF38AF" w:rsidRDefault="000E0F1D">
      <w:pPr>
        <w:pStyle w:val="Zkladntext20"/>
        <w:shd w:val="clear" w:color="auto" w:fill="auto"/>
        <w:tabs>
          <w:tab w:val="left" w:pos="3111"/>
        </w:tabs>
        <w:spacing w:before="0" w:after="0" w:line="252" w:lineRule="exact"/>
        <w:ind w:left="740" w:hanging="340"/>
        <w:jc w:val="both"/>
      </w:pPr>
      <w:r>
        <w:t>se sídlem:</w:t>
      </w:r>
      <w:r>
        <w:tab/>
        <w:t>Kaštanová 268, Dolní Líštná, 739 61 Třinec</w:t>
      </w:r>
    </w:p>
    <w:p w:rsidR="00CF38AF" w:rsidRDefault="000E0F1D">
      <w:pPr>
        <w:pStyle w:val="Zkladntext20"/>
        <w:shd w:val="clear" w:color="auto" w:fill="auto"/>
        <w:tabs>
          <w:tab w:val="left" w:pos="3111"/>
        </w:tabs>
        <w:spacing w:before="0" w:after="0" w:line="252" w:lineRule="exact"/>
        <w:ind w:left="740" w:hanging="340"/>
        <w:jc w:val="both"/>
      </w:pPr>
      <w:r>
        <w:t>zastoupen:</w:t>
      </w:r>
      <w:r>
        <w:tab/>
        <w:t xml:space="preserve">MUDr. </w:t>
      </w:r>
      <w:r>
        <w:t>et Mgr. Zdeněk Matušek, ředitel</w:t>
      </w:r>
    </w:p>
    <w:p w:rsidR="00CF38AF" w:rsidRDefault="000E0F1D">
      <w:pPr>
        <w:pStyle w:val="Zkladntext20"/>
        <w:shd w:val="clear" w:color="auto" w:fill="auto"/>
        <w:tabs>
          <w:tab w:val="left" w:pos="3111"/>
        </w:tabs>
        <w:spacing w:before="0" w:after="0" w:line="252" w:lineRule="exact"/>
        <w:ind w:left="740" w:hanging="340"/>
        <w:jc w:val="both"/>
      </w:pPr>
      <w:r>
        <w:t>IČO:</w:t>
      </w:r>
      <w:r>
        <w:tab/>
        <w:t>00534242</w:t>
      </w:r>
    </w:p>
    <w:p w:rsidR="00CF38AF" w:rsidRDefault="000E0F1D">
      <w:pPr>
        <w:pStyle w:val="Zkladntext20"/>
        <w:shd w:val="clear" w:color="auto" w:fill="auto"/>
        <w:tabs>
          <w:tab w:val="left" w:pos="3111"/>
        </w:tabs>
        <w:spacing w:before="0" w:after="0" w:line="252" w:lineRule="exact"/>
        <w:ind w:left="740" w:hanging="340"/>
        <w:jc w:val="both"/>
      </w:pPr>
      <w:r>
        <w:t>DIČ:</w:t>
      </w:r>
      <w:r>
        <w:tab/>
        <w:t>CZ00534242</w:t>
      </w:r>
    </w:p>
    <w:p w:rsidR="00CF38AF" w:rsidRDefault="000E0F1D">
      <w:pPr>
        <w:pStyle w:val="Zkladntext20"/>
        <w:shd w:val="clear" w:color="auto" w:fill="auto"/>
        <w:tabs>
          <w:tab w:val="left" w:pos="3111"/>
        </w:tabs>
        <w:spacing w:before="0" w:after="0" w:line="252" w:lineRule="exact"/>
        <w:ind w:left="740" w:hanging="340"/>
        <w:jc w:val="both"/>
      </w:pPr>
      <w:r>
        <w:t>bankovní spojení:</w:t>
      </w:r>
      <w:r>
        <w:tab/>
        <w:t>Komerční banka Třinec</w:t>
      </w:r>
    </w:p>
    <w:p w:rsidR="00CF38AF" w:rsidRDefault="000E0F1D">
      <w:pPr>
        <w:pStyle w:val="Zkladntext20"/>
        <w:shd w:val="clear" w:color="auto" w:fill="auto"/>
        <w:tabs>
          <w:tab w:val="left" w:pos="3111"/>
        </w:tabs>
        <w:spacing w:before="0" w:after="0" w:line="252" w:lineRule="exact"/>
        <w:ind w:left="740" w:hanging="340"/>
        <w:jc w:val="both"/>
      </w:pPr>
      <w:r>
        <w:t>číslo účtu:</w:t>
      </w:r>
      <w:r>
        <w:tab/>
        <w:t>29034781/0100</w:t>
      </w:r>
    </w:p>
    <w:p w:rsidR="00CF38AF" w:rsidRDefault="000E0F1D">
      <w:pPr>
        <w:pStyle w:val="Zkladntext20"/>
        <w:shd w:val="clear" w:color="auto" w:fill="auto"/>
        <w:spacing w:before="0" w:after="184" w:line="374" w:lineRule="exact"/>
        <w:ind w:left="400" w:firstLine="0"/>
        <w:jc w:val="left"/>
      </w:pPr>
      <w:r>
        <w:t>Zapsána v obchodním rejstříku vedeném u Krajským soudem v Ostravě, oddíl Pr., vložka 908 (dále jen ,,vypůjčitel“)</w:t>
      </w:r>
    </w:p>
    <w:p w:rsidR="00CF38AF" w:rsidRDefault="000E0F1D">
      <w:pPr>
        <w:pStyle w:val="Zkladntext20"/>
        <w:shd w:val="clear" w:color="auto" w:fill="auto"/>
        <w:spacing w:before="0" w:after="512" w:line="220" w:lineRule="exact"/>
        <w:ind w:firstLine="0"/>
        <w:jc w:val="both"/>
      </w:pPr>
      <w:r>
        <w:t>a</w:t>
      </w:r>
    </w:p>
    <w:p w:rsidR="00CF38AF" w:rsidRDefault="000E0F1D">
      <w:pPr>
        <w:pStyle w:val="Zkladntext20"/>
        <w:shd w:val="clear" w:color="auto" w:fill="auto"/>
        <w:spacing w:before="0" w:after="0" w:line="252" w:lineRule="exact"/>
        <w:ind w:right="2800" w:firstLine="0"/>
        <w:jc w:val="left"/>
      </w:pPr>
      <w:r>
        <w:pict>
          <v:shape id="_x0000_s1030" type="#_x0000_t202" style="position:absolute;margin-left:-1.1pt;margin-top:-18.35pt;width:145.1pt;height:105.45pt;z-index:-125829372;mso-wrap-distance-left:5pt;mso-wrap-distance-right:13.85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30"/>
                    <w:shd w:val="clear" w:color="auto" w:fill="auto"/>
                    <w:spacing w:before="0" w:after="29" w:line="22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 xml:space="preserve">2. </w:t>
                  </w:r>
                  <w:r>
                    <w:rPr>
                      <w:rStyle w:val="Zkladntext3Exact"/>
                      <w:b/>
                      <w:bCs/>
                    </w:rPr>
                    <w:t>Siemens Healthcare, s.r.o.</w:t>
                  </w:r>
                </w:p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provozovna:</w:t>
                  </w:r>
                </w:p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right="94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Budějovická 779/3b, 140 00 Praha 4 Karásek 1767/1, 621 00 Brno</w:t>
      </w:r>
    </w:p>
    <w:p w:rsidR="00CF38AF" w:rsidRDefault="000E0F1D">
      <w:pPr>
        <w:pStyle w:val="Zkladntext20"/>
        <w:shd w:val="clear" w:color="auto" w:fill="auto"/>
        <w:spacing w:before="0" w:after="0" w:line="252" w:lineRule="exact"/>
        <w:ind w:firstLine="0"/>
        <w:jc w:val="both"/>
      </w:pPr>
      <w:r>
        <w:t>Mgr. Michal Čech a Ing. Janka Hornišerová, v plné moci</w:t>
      </w:r>
    </w:p>
    <w:p w:rsidR="00CF38AF" w:rsidRDefault="000E0F1D">
      <w:pPr>
        <w:pStyle w:val="Zkladntext20"/>
        <w:shd w:val="clear" w:color="auto" w:fill="auto"/>
        <w:spacing w:before="0" w:after="0" w:line="252" w:lineRule="exact"/>
        <w:ind w:firstLine="0"/>
        <w:jc w:val="both"/>
      </w:pPr>
      <w:r>
        <w:t>04179960</w:t>
      </w:r>
    </w:p>
    <w:p w:rsidR="00CF38AF" w:rsidRDefault="000E0F1D">
      <w:pPr>
        <w:pStyle w:val="Zkladntext20"/>
        <w:shd w:val="clear" w:color="auto" w:fill="auto"/>
        <w:spacing w:before="0" w:after="0" w:line="252" w:lineRule="exact"/>
        <w:ind w:firstLine="0"/>
        <w:jc w:val="both"/>
      </w:pPr>
      <w:r>
        <w:t>CZ04179960</w:t>
      </w:r>
    </w:p>
    <w:p w:rsidR="00CF38AF" w:rsidRDefault="000E0F1D">
      <w:pPr>
        <w:pStyle w:val="Zkladntext20"/>
        <w:shd w:val="clear" w:color="auto" w:fill="auto"/>
        <w:spacing w:before="0" w:after="0" w:line="252" w:lineRule="exact"/>
        <w:ind w:firstLine="0"/>
        <w:jc w:val="left"/>
      </w:pPr>
      <w:r>
        <w:t>UniCredit Bank C</w:t>
      </w:r>
      <w:r>
        <w:t>zech Republic and Slovakia, a.s. 2111696847/2700</w:t>
      </w:r>
    </w:p>
    <w:p w:rsidR="00CF38AF" w:rsidRDefault="000E0F1D">
      <w:pPr>
        <w:pStyle w:val="Zkladntext20"/>
        <w:shd w:val="clear" w:color="auto" w:fill="auto"/>
        <w:spacing w:before="0" w:after="498" w:line="371" w:lineRule="exact"/>
        <w:ind w:left="400" w:right="600" w:firstLine="0"/>
        <w:jc w:val="left"/>
      </w:pPr>
      <w:r>
        <w:t>Zapsána v obchodním rejstříku vedeném Městským soudem v Praze, oddíl C, vložka 243166 (dále jen ,,půjčitel“)</w:t>
      </w:r>
    </w:p>
    <w:p w:rsidR="00CF38AF" w:rsidRDefault="000E0F1D">
      <w:pPr>
        <w:pStyle w:val="Zkladntext20"/>
        <w:shd w:val="clear" w:color="auto" w:fill="auto"/>
        <w:spacing w:before="0" w:after="507" w:line="274" w:lineRule="exact"/>
        <w:ind w:firstLine="400"/>
        <w:jc w:val="left"/>
      </w:pPr>
      <w:r>
        <w:t xml:space="preserve">Smluvní strany prohlašují, že jsou způsobilé k právním úkonům a po vzájemném projednání a shodě </w:t>
      </w:r>
      <w:r>
        <w:t>uzavírají smlouvu o výpůjčce v tomto znění:</w:t>
      </w:r>
    </w:p>
    <w:p w:rsidR="00CF38AF" w:rsidRDefault="000E0F1D">
      <w:pPr>
        <w:pStyle w:val="Nadpis20"/>
        <w:keepNext/>
        <w:keepLines/>
        <w:shd w:val="clear" w:color="auto" w:fill="auto"/>
        <w:spacing w:before="0" w:after="0" w:line="240" w:lineRule="exact"/>
        <w:ind w:left="40"/>
      </w:pPr>
      <w:bookmarkStart w:id="1" w:name="bookmark1"/>
      <w:r>
        <w:t>Článek II.</w:t>
      </w:r>
      <w:bookmarkEnd w:id="1"/>
    </w:p>
    <w:p w:rsidR="00CF38AF" w:rsidRDefault="000E0F1D">
      <w:pPr>
        <w:pStyle w:val="Zkladntext40"/>
        <w:shd w:val="clear" w:color="auto" w:fill="auto"/>
        <w:spacing w:before="0" w:after="0" w:line="240" w:lineRule="exact"/>
        <w:ind w:left="40"/>
      </w:pPr>
      <w:r>
        <w:t>Předmět smlouvy</w:t>
      </w:r>
    </w:p>
    <w:p w:rsidR="00CF38AF" w:rsidRDefault="000E0F1D">
      <w:pPr>
        <w:pStyle w:val="Zkladntext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52" w:lineRule="exact"/>
        <w:ind w:left="740" w:hanging="340"/>
        <w:jc w:val="both"/>
      </w:pPr>
      <w:r>
        <w:t>Smluvními stranami bylo ujednáno, že půjěitel touto smlouvou poskytuje vypůjčiteli k bezplatnému užívání 2 ks acidobazických přístrojů RapidPoint 500, jejichž výrobní číslo bude uvedeno</w:t>
      </w:r>
      <w:r>
        <w:t xml:space="preserve"> v předávacím protokolu a zavazuje se mu umožnit bezplatné dočasné užívání. Hodnota předmětu výpůjčky (pro evidenční potřebu zadavatele): 300 000,- Kč bez DPH.</w:t>
      </w:r>
    </w:p>
    <w:p w:rsidR="00CF38AF" w:rsidRDefault="000E0F1D">
      <w:pPr>
        <w:pStyle w:val="Zkladntext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52" w:lineRule="exact"/>
        <w:ind w:left="740" w:hanging="340"/>
        <w:jc w:val="both"/>
      </w:pPr>
      <w:r>
        <w:t>Předmět výpůjčky je poskytován včetně veškerého příslušenství a s doklady, jež jsou nutné</w:t>
      </w:r>
    </w:p>
    <w:p w:rsidR="00CF38AF" w:rsidRDefault="000E0F1D">
      <w:pPr>
        <w:pStyle w:val="Zkladntext20"/>
        <w:shd w:val="clear" w:color="auto" w:fill="auto"/>
        <w:tabs>
          <w:tab w:val="left" w:pos="6586"/>
        </w:tabs>
        <w:spacing w:before="0" w:after="0" w:line="252" w:lineRule="exact"/>
        <w:ind w:left="740" w:firstLine="0"/>
        <w:jc w:val="both"/>
      </w:pPr>
      <w:r>
        <w:t xml:space="preserve">kjeho </w:t>
      </w:r>
      <w:r>
        <w:t>převzetí a řádnému užívání, včetně instalace, uvedení do provozu, připojení do LIS a zaškolení obsluhy. Jedná se o doklady dle příslušných ustanovení zákona ě. 268/2014 Sb., o zdravotnických prostředcích a o změně z. č. 634/2004 Sb., o správních poplatcích</w:t>
      </w:r>
      <w:r>
        <w:t>, ve znění pozdějších předpisů, a to návod k obsluze a údržbě v českém jazyce v elektronické podobě na CD, prohlášení o shodě a certifikát CE.</w:t>
      </w:r>
      <w:r>
        <w:tab/>
        <w:t>_</w:t>
      </w:r>
    </w:p>
    <w:p w:rsidR="00CF38AF" w:rsidRDefault="000E0F1D">
      <w:pPr>
        <w:pStyle w:val="Zkladntext20"/>
        <w:numPr>
          <w:ilvl w:val="0"/>
          <w:numId w:val="2"/>
        </w:numPr>
        <w:shd w:val="clear" w:color="auto" w:fill="auto"/>
        <w:tabs>
          <w:tab w:val="left" w:pos="762"/>
          <w:tab w:val="left" w:leader="dot" w:pos="6369"/>
          <w:tab w:val="left" w:pos="7442"/>
          <w:tab w:val="left" w:leader="dot" w:pos="8716"/>
        </w:tabs>
        <w:spacing w:before="0" w:after="0" w:line="252" w:lineRule="exact"/>
        <w:ind w:left="740" w:hanging="340"/>
        <w:jc w:val="both"/>
      </w:pPr>
      <w:r>
        <w:t>Předmět výpůjčky bude umístěn na pracovišti vypůjčitele:</w:t>
      </w:r>
      <w:r>
        <w:tab/>
      </w:r>
      <w:r>
        <w:rPr>
          <w:rStyle w:val="Zkladntext210ptKurzva"/>
        </w:rPr>
        <w:t>C</w:t>
      </w:r>
      <w:r>
        <w:tab/>
      </w:r>
      <w:r>
        <w:tab/>
      </w:r>
      <w:r>
        <w:br w:type="page"/>
      </w:r>
    </w:p>
    <w:p w:rsidR="00CF38AF" w:rsidRDefault="000E0F1D">
      <w:pPr>
        <w:pStyle w:val="Nadpis20"/>
        <w:keepNext/>
        <w:keepLines/>
        <w:shd w:val="clear" w:color="auto" w:fill="auto"/>
        <w:spacing w:before="0" w:after="0" w:line="240" w:lineRule="exact"/>
        <w:ind w:right="340"/>
      </w:pPr>
      <w:bookmarkStart w:id="2" w:name="bookmark2"/>
      <w:r>
        <w:lastRenderedPageBreak/>
        <w:t>Článek III.</w:t>
      </w:r>
      <w:bookmarkEnd w:id="2"/>
    </w:p>
    <w:p w:rsidR="00CF38AF" w:rsidRDefault="000E0F1D">
      <w:pPr>
        <w:pStyle w:val="Nadpis20"/>
        <w:keepNext/>
        <w:keepLines/>
        <w:shd w:val="clear" w:color="auto" w:fill="auto"/>
        <w:spacing w:before="0" w:after="0" w:line="252" w:lineRule="exact"/>
        <w:ind w:right="340"/>
      </w:pPr>
      <w:bookmarkStart w:id="3" w:name="bookmark3"/>
      <w:r>
        <w:t>Doba trvání smlouvy</w:t>
      </w:r>
      <w:bookmarkEnd w:id="3"/>
    </w:p>
    <w:p w:rsidR="00CF38AF" w:rsidRDefault="000E0F1D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 xml:space="preserve">Tato smlouva se </w:t>
      </w:r>
      <w:r>
        <w:t>sjednává na dobu 5 let ode dne instalace a uvedení přístroje do provozu na pracovišti kupujícího.</w:t>
      </w:r>
    </w:p>
    <w:p w:rsidR="00CF38AF" w:rsidRDefault="000E0F1D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Ukončení výpůjčky je možné:</w:t>
      </w:r>
    </w:p>
    <w:p w:rsidR="00CF38AF" w:rsidRDefault="000E0F1D">
      <w:pPr>
        <w:pStyle w:val="Zkladntext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52" w:lineRule="exact"/>
        <w:ind w:left="400" w:firstLine="0"/>
        <w:jc w:val="both"/>
      </w:pPr>
      <w:r>
        <w:t>dohodou smluvních stran</w:t>
      </w:r>
    </w:p>
    <w:p w:rsidR="00CF38AF" w:rsidRDefault="000E0F1D">
      <w:pPr>
        <w:pStyle w:val="Zkladntext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52" w:lineRule="exact"/>
        <w:ind w:left="400" w:firstLine="0"/>
        <w:jc w:val="both"/>
      </w:pPr>
      <w:r>
        <w:t>písemnou výpovědí s výpovědní lhůtou 3 měsíce.</w:t>
      </w:r>
    </w:p>
    <w:p w:rsidR="00CF38AF" w:rsidRDefault="000E0F1D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550" w:line="252" w:lineRule="exact"/>
        <w:ind w:left="400"/>
        <w:jc w:val="both"/>
      </w:pPr>
      <w:r>
        <w:t xml:space="preserve">Po ukončení výpůjčky je půjčitel oprávněn předmět výpůjčky </w:t>
      </w:r>
      <w:r>
        <w:t>okamžitě odebrat a vypůjčitel je povinen tento neprodleně vydat.</w:t>
      </w:r>
    </w:p>
    <w:p w:rsidR="00CF38AF" w:rsidRDefault="000E0F1D">
      <w:pPr>
        <w:pStyle w:val="Nadpis20"/>
        <w:keepNext/>
        <w:keepLines/>
        <w:shd w:val="clear" w:color="auto" w:fill="auto"/>
        <w:spacing w:before="0" w:after="0" w:line="240" w:lineRule="exact"/>
        <w:ind w:right="340"/>
      </w:pPr>
      <w:bookmarkStart w:id="4" w:name="bookmark4"/>
      <w:r>
        <w:t>Článek IV.</w:t>
      </w:r>
      <w:bookmarkEnd w:id="4"/>
    </w:p>
    <w:p w:rsidR="00CF38AF" w:rsidRDefault="000E0F1D">
      <w:pPr>
        <w:pStyle w:val="Nadpis20"/>
        <w:keepNext/>
        <w:keepLines/>
        <w:shd w:val="clear" w:color="auto" w:fill="auto"/>
        <w:spacing w:before="0" w:after="0" w:line="252" w:lineRule="exact"/>
        <w:ind w:right="340"/>
      </w:pPr>
      <w:bookmarkStart w:id="5" w:name="bookmark5"/>
      <w:r>
        <w:t>Práva a povinnosti smluvních stran</w:t>
      </w:r>
      <w:bookmarkEnd w:id="5"/>
    </w:p>
    <w:p w:rsidR="00CF38AF" w:rsidRDefault="000E0F1D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Půjčitel se zavazuje:</w:t>
      </w:r>
    </w:p>
    <w:p w:rsidR="00CF38AF" w:rsidRDefault="000E0F1D">
      <w:pPr>
        <w:pStyle w:val="Zkladntext20"/>
        <w:numPr>
          <w:ilvl w:val="0"/>
          <w:numId w:val="6"/>
        </w:numPr>
        <w:shd w:val="clear" w:color="auto" w:fill="auto"/>
        <w:tabs>
          <w:tab w:val="left" w:pos="1121"/>
        </w:tabs>
        <w:spacing w:before="0" w:after="0" w:line="252" w:lineRule="exact"/>
        <w:ind w:left="1140" w:hanging="380"/>
        <w:jc w:val="both"/>
      </w:pPr>
      <w:r>
        <w:t>udržovat předmět výpůjčky po dobu uvedenou v čl. III, odst. 1. této smlouvy v provozuschopném stavu a bez zbytečného odklad</w:t>
      </w:r>
      <w:r>
        <w:t>u zajistí opravy předmětu výpůjčky. Veškeré opravy budou prováděn bezúplatně, tj. práce, doprava a náhradní díly, které nejsou závislé na době provozu nebo zatížení přístroje. Na spotřební materiály a náhradní díly podléhající opotřebení v závislosti na pr</w:t>
      </w:r>
      <w:r>
        <w:t>ovozním zatížení se ustanovení předchozí věty nevztahuje. Doporučené periodické bezpečnostně technické kontroly (PBTK), dle zákona 268/2014Sb. o zdravotnických prostředcích v platném znění, budou po dobu výpůjčky prováděny zdarma, včetně spotřebního materi</w:t>
      </w:r>
      <w:r>
        <w:t>álu doporučeného výrobcem,</w:t>
      </w:r>
    </w:p>
    <w:p w:rsidR="00CF38AF" w:rsidRDefault="000E0F1D">
      <w:pPr>
        <w:pStyle w:val="Zkladntext20"/>
        <w:numPr>
          <w:ilvl w:val="0"/>
          <w:numId w:val="6"/>
        </w:numPr>
        <w:shd w:val="clear" w:color="auto" w:fill="auto"/>
        <w:tabs>
          <w:tab w:val="left" w:pos="1121"/>
        </w:tabs>
        <w:spacing w:before="0" w:after="0" w:line="252" w:lineRule="exact"/>
        <w:ind w:left="1140" w:hanging="380"/>
        <w:jc w:val="both"/>
      </w:pPr>
      <w:r>
        <w:t>poskytovat odborným pracovníkům výpůjčitele informace o nových možnostech využití předmětu výpůjčky, jeho příslušenství i spotřebovávaných reagenciích.</w:t>
      </w:r>
    </w:p>
    <w:p w:rsidR="00CF38AF" w:rsidRDefault="000E0F1D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Vypůjčitel je povinen:</w:t>
      </w:r>
    </w:p>
    <w:p w:rsidR="00CF38AF" w:rsidRDefault="000E0F1D">
      <w:pPr>
        <w:pStyle w:val="Zkladntext20"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0" w:line="252" w:lineRule="exact"/>
        <w:ind w:left="1140" w:hanging="380"/>
        <w:jc w:val="both"/>
      </w:pPr>
      <w:r>
        <w:t>užívat předmět výpůjčky řádně a v souladu s dohodnutým</w:t>
      </w:r>
      <w:r>
        <w:t xml:space="preserve"> účelem, uživatelskými a udržovatelskými postupy specifikovanými v návodu k obsluze, je povinen chránit tento předmět před poškozením, ztrátou, zneužitím, zničením či znehodnocením,</w:t>
      </w:r>
    </w:p>
    <w:p w:rsidR="00CF38AF" w:rsidRDefault="000E0F1D">
      <w:pPr>
        <w:pStyle w:val="Zkladntext20"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0" w:line="252" w:lineRule="exact"/>
        <w:ind w:left="1140" w:hanging="380"/>
        <w:jc w:val="both"/>
      </w:pPr>
      <w:r>
        <w:t xml:space="preserve">každé poškození, ztrátu nebo zničení předmětu výpůjčky neprodleně oznámit </w:t>
      </w:r>
      <w:r>
        <w:t>půjčiteli. V případě poškození výpůjčeného zařízení, např. nesprávným zacházením, se vypůjčitel zavazuje k úhradě způsobené škody, je-li předmět výpůjčky pojištěn, tak k úhradě škody nad rámec plnění pojišťovny,</w:t>
      </w:r>
    </w:p>
    <w:p w:rsidR="00CF38AF" w:rsidRDefault="000E0F1D">
      <w:pPr>
        <w:pStyle w:val="Zkladntext20"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0" w:line="252" w:lineRule="exact"/>
        <w:ind w:left="1140" w:hanging="380"/>
        <w:jc w:val="both"/>
      </w:pPr>
      <w:r>
        <w:t xml:space="preserve">pro účel opravy, údržby, PBTK nebo kontroly </w:t>
      </w:r>
      <w:r>
        <w:t>umožnit pracovníkům půjčitele přístup na pracoviště, kde bude předmět výpůjčky umístěn.</w:t>
      </w:r>
    </w:p>
    <w:p w:rsidR="00CF38AF" w:rsidRDefault="000E0F1D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Vypůjčitel se zavazuje:</w:t>
      </w:r>
    </w:p>
    <w:p w:rsidR="00CF38AF" w:rsidRDefault="000E0F1D">
      <w:pPr>
        <w:pStyle w:val="Zkladntext20"/>
        <w:numPr>
          <w:ilvl w:val="0"/>
          <w:numId w:val="8"/>
        </w:numPr>
        <w:shd w:val="clear" w:color="auto" w:fill="auto"/>
        <w:tabs>
          <w:tab w:val="left" w:pos="1121"/>
        </w:tabs>
        <w:spacing w:before="0" w:after="0" w:line="252" w:lineRule="exact"/>
        <w:ind w:left="1140" w:hanging="380"/>
        <w:jc w:val="both"/>
      </w:pPr>
      <w:r>
        <w:t>Pro provoz předmětu výpůjčky používat pouze reagencie a spotřební materiály půjčitelem dodané nebojím doporučené,</w:t>
      </w:r>
    </w:p>
    <w:p w:rsidR="00CF38AF" w:rsidRDefault="000E0F1D">
      <w:pPr>
        <w:pStyle w:val="Zkladntext20"/>
        <w:numPr>
          <w:ilvl w:val="0"/>
          <w:numId w:val="8"/>
        </w:numPr>
        <w:shd w:val="clear" w:color="auto" w:fill="auto"/>
        <w:tabs>
          <w:tab w:val="left" w:pos="1121"/>
        </w:tabs>
        <w:spacing w:before="0" w:after="730" w:line="252" w:lineRule="exact"/>
        <w:ind w:left="1140" w:hanging="380"/>
        <w:jc w:val="both"/>
      </w:pPr>
      <w:r>
        <w:t>Nepřenechat předmět výpůjčky b</w:t>
      </w:r>
      <w:r>
        <w:t>ěhem trvání této smlouvy k užívání jiné osobě.</w:t>
      </w:r>
    </w:p>
    <w:p w:rsidR="00CF38AF" w:rsidRDefault="000E0F1D">
      <w:pPr>
        <w:pStyle w:val="Nadpis20"/>
        <w:keepNext/>
        <w:keepLines/>
        <w:shd w:val="clear" w:color="auto" w:fill="auto"/>
        <w:spacing w:before="0" w:after="0" w:line="240" w:lineRule="exact"/>
        <w:ind w:right="340"/>
      </w:pPr>
      <w:bookmarkStart w:id="6" w:name="bookmark6"/>
      <w:r>
        <w:t>Článek V.</w:t>
      </w:r>
      <w:bookmarkEnd w:id="6"/>
    </w:p>
    <w:p w:rsidR="00CF38AF" w:rsidRDefault="000E0F1D">
      <w:pPr>
        <w:pStyle w:val="Nadpis20"/>
        <w:keepNext/>
        <w:keepLines/>
        <w:shd w:val="clear" w:color="auto" w:fill="auto"/>
        <w:spacing w:before="0" w:after="0" w:line="252" w:lineRule="exact"/>
        <w:ind w:right="340"/>
      </w:pPr>
      <w:bookmarkStart w:id="7" w:name="bookmark7"/>
      <w:r>
        <w:t>Závěrečná ustanovení</w:t>
      </w:r>
      <w:bookmarkEnd w:id="7"/>
    </w:p>
    <w:p w:rsidR="00CF38AF" w:rsidRDefault="000E0F1D">
      <w:pPr>
        <w:pStyle w:val="Zkladn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Smlouva se uzavírá dle § 2193 zákona č. 89/2012 Sb., Občanského zákoníku v platném znění. Práva a povinnosti, která nejsou v této smlouvě stanovena se řídí obecně platnými zákony</w:t>
      </w:r>
      <w:r>
        <w:t xml:space="preserve"> a předpisy.</w:t>
      </w:r>
    </w:p>
    <w:p w:rsidR="00CF38AF" w:rsidRDefault="000E0F1D">
      <w:pPr>
        <w:pStyle w:val="Zkladn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Jakékoliv změny nebo doplňky této smlouvy musí být provedeny formou písemných dodatků.</w:t>
      </w:r>
    </w:p>
    <w:p w:rsidR="00CF38AF" w:rsidRDefault="000E0F1D">
      <w:pPr>
        <w:pStyle w:val="Zkladn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Smlouva nabývá účinnosti podpisem obou stran a vyhotovuje se ve dvou stejnopisech, po jednom pro každou smluvní stranu.</w:t>
      </w:r>
    </w:p>
    <w:p w:rsidR="00CF38AF" w:rsidRDefault="000E0F1D">
      <w:pPr>
        <w:pStyle w:val="Zkladn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0" w:line="252" w:lineRule="exact"/>
        <w:ind w:left="400"/>
        <w:jc w:val="both"/>
      </w:pPr>
      <w:r>
        <w:t>Smluvní strany se dohodly, že strana</w:t>
      </w:r>
      <w:r>
        <w:t xml:space="preserve"> prodávající souhlasí s uveřejnění této smlouvy prostřednictvím registru smluv v plném znění, bez nutnosti znečitelnění některých informací v obsahu této smlouvy. Uveřejnění zajistí kupující.</w:t>
      </w:r>
      <w:r>
        <w:br w:type="page"/>
      </w:r>
    </w:p>
    <w:p w:rsidR="00CF38AF" w:rsidRDefault="000E0F1D">
      <w:pPr>
        <w:pStyle w:val="Zkladntext20"/>
        <w:numPr>
          <w:ilvl w:val="0"/>
          <w:numId w:val="9"/>
        </w:numPr>
        <w:shd w:val="clear" w:color="auto" w:fill="auto"/>
        <w:tabs>
          <w:tab w:val="left" w:pos="364"/>
        </w:tabs>
        <w:spacing w:before="0" w:after="749" w:line="256" w:lineRule="exact"/>
        <w:ind w:left="400"/>
        <w:jc w:val="left"/>
      </w:pPr>
      <w:r>
        <w:lastRenderedPageBreak/>
        <w:t>Smluvní strany prohlašují, že jsou seznámeny s obsahem této sml</w:t>
      </w:r>
      <w:r>
        <w:t>ouvy a že tato nebyla sjednána v tísni ani za jednostranně nevýhodných podmínek. Na důkaz tohoto smlouvu podepisují.</w:t>
      </w:r>
    </w:p>
    <w:p w:rsidR="00CF38AF" w:rsidRDefault="000E0F1D">
      <w:pPr>
        <w:pStyle w:val="Zkladntext20"/>
        <w:shd w:val="clear" w:color="auto" w:fill="auto"/>
        <w:spacing w:before="0" w:after="0" w:line="220" w:lineRule="exact"/>
        <w:ind w:left="400"/>
        <w:jc w:val="left"/>
      </w:pPr>
      <w:r>
        <w:pict>
          <v:shape id="_x0000_s1032" type="#_x0000_t202" style="position:absolute;left:0;text-align:left;margin-left:275.15pt;margin-top:6.1pt;width:58.85pt;height:14.1pt;z-index:-125829370;mso-wrap-distance-left:148.5pt;mso-wrap-distance-top:1.7pt;mso-wrap-distance-right:5pt;mso-wrap-distance-bottom:54.15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left:0;text-align:left;margin-left:-10.55pt;margin-top:103.5pt;width:133.55pt;height:42.8pt;z-index:-125829368;mso-wrap-distance-left:5pt;mso-wrap-distance-right:5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Mgr. Michal Cech a Ing</w:t>
                  </w:r>
                </w:p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306" w:lineRule="exact"/>
                    <w:ind w:left="1580" w:firstLine="0"/>
                    <w:jc w:val="both"/>
                  </w:pPr>
                  <w:r>
                    <w:rPr>
                      <w:rStyle w:val="Zkladntext2Exact"/>
                    </w:rPr>
                    <w:t>v plné moci za půjčitele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168.05pt;margin-top:103.7pt;width:37.8pt;height:18.45pt;z-index:-125829364;mso-wrap-distance-left:5pt;mso-wrap-distance-right:1in;mso-wrap-distance-bottom:23.1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 sérová</w:t>
                  </w:r>
                </w:p>
                <w:p w:rsidR="00CF38AF" w:rsidRDefault="000E0F1D">
                  <w:pPr>
                    <w:pStyle w:val="Zkladntext7"/>
                    <w:shd w:val="clear" w:color="auto" w:fill="auto"/>
                    <w:spacing w:line="120" w:lineRule="exact"/>
                  </w:pPr>
                  <w:r>
                    <w:t>\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77.85pt;margin-top:103pt;width:141.85pt;height:14pt;z-index:-125829363;mso-wrap-distance-left:87.45pt;mso-wrap-distance-right:29.7pt;mso-wrap-distance-bottom:3.4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MUDr.Mgr.Zdeněk Matušek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12.55pt;margin-top:119.35pt;width:64.25pt;height:14pt;z-index:-125829362;mso-wrap-distance-left:122.2pt;mso-wrap-distance-right:72.55pt;mso-wrap-distance-bottom:11.9pt;mso-position-horizontal-relative:margin" filled="f" stroked="f">
            <v:textbox style="mso-fit-shape-to-text:t" inset="0,0,0,0">
              <w:txbxContent>
                <w:p w:rsidR="00CF38AF" w:rsidRDefault="000E0F1D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vypůjěitele</w:t>
                  </w:r>
                </w:p>
              </w:txbxContent>
            </v:textbox>
            <w10:wrap type="topAndBottom" anchorx="margin"/>
          </v:shape>
        </w:pict>
      </w:r>
      <w:r>
        <w:t xml:space="preserve">V Brně </w:t>
      </w:r>
      <w:r>
        <w:t>dne...^.Í.^.^</w:t>
      </w:r>
    </w:p>
    <w:p w:rsidR="00CF38AF" w:rsidRDefault="000E0F1D">
      <w:pPr>
        <w:pStyle w:val="Zkladntext80"/>
        <w:shd w:val="clear" w:color="auto" w:fill="auto"/>
        <w:ind w:left="2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80pt;margin-top:26.1pt;width:137.75pt;height:30.7pt;z-index:-125829361;mso-wrap-distance-left:195.85pt;mso-wrap-distance-top:22.5pt;mso-wrap-distance-right:5pt;mso-wrap-distance-bottom:20pt;mso-position-horizontal-relative:margin" wrapcoords="0 0 21600 0 21600 21600 0 21600 0 0">
            <v:imagedata r:id="rId7" o:title="image7"/>
            <w10:wrap type="square" side="left" anchorx="margin"/>
          </v:shape>
        </w:pict>
      </w:r>
      <w:r>
        <w:t>Siemens Healthcare, s.r.o. © Budějovická 779/3b 140 00 Praha 4</w:t>
      </w:r>
      <w:bookmarkStart w:id="8" w:name="_GoBack"/>
      <w:bookmarkEnd w:id="8"/>
    </w:p>
    <w:sectPr w:rsidR="00CF38AF">
      <w:pgSz w:w="11900" w:h="16840"/>
      <w:pgMar w:top="1271" w:right="1204" w:bottom="1865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0F1D">
      <w:r>
        <w:separator/>
      </w:r>
    </w:p>
  </w:endnote>
  <w:endnote w:type="continuationSeparator" w:id="0">
    <w:p w:rsidR="00000000" w:rsidRDefault="000E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AF" w:rsidRDefault="00CF38AF"/>
  </w:footnote>
  <w:footnote w:type="continuationSeparator" w:id="0">
    <w:p w:rsidR="00CF38AF" w:rsidRDefault="00CF38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C7"/>
    <w:multiLevelType w:val="multilevel"/>
    <w:tmpl w:val="A35C8D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26809"/>
    <w:multiLevelType w:val="multilevel"/>
    <w:tmpl w:val="00CC000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E2C3A"/>
    <w:multiLevelType w:val="multilevel"/>
    <w:tmpl w:val="CA467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052C9"/>
    <w:multiLevelType w:val="multilevel"/>
    <w:tmpl w:val="52BEA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C61FB2"/>
    <w:multiLevelType w:val="multilevel"/>
    <w:tmpl w:val="5712A6C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736F5F"/>
    <w:multiLevelType w:val="multilevel"/>
    <w:tmpl w:val="C2C8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57654D"/>
    <w:multiLevelType w:val="multilevel"/>
    <w:tmpl w:val="ECC25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4E65B8"/>
    <w:multiLevelType w:val="multilevel"/>
    <w:tmpl w:val="0456D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C25F42"/>
    <w:multiLevelType w:val="multilevel"/>
    <w:tmpl w:val="48228D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38AF"/>
    <w:rsid w:val="000E0F1D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E50BB74B-0D7C-4FD7-A38B-1265355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ordiaUPC" w:eastAsia="CordiaUPC" w:hAnsi="CordiaUPC" w:cs="CordiaUPC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David28ptNetunNekurzvadkovn-3ptExact">
    <w:name w:val="Základní text (5) + David;28 pt;Ne tučné;Ne kurzíva;Řádkování -3 pt Exact"/>
    <w:basedOn w:val="Zkladntext5Exact"/>
    <w:rPr>
      <w:rFonts w:ascii="David" w:eastAsia="David" w:hAnsi="David" w:cs="David"/>
      <w:b/>
      <w:bCs/>
      <w:i/>
      <w:iCs/>
      <w:smallCaps w:val="0"/>
      <w:strike w:val="0"/>
      <w:color w:val="000000"/>
      <w:spacing w:val="-6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5CordiaUPC26ptNetundkovn-4ptExact">
    <w:name w:val="Základní text (5) + CordiaUPC;26 pt;Ne tučné;Řádkování -4 pt Exact"/>
    <w:basedOn w:val="Zkladntext5Exac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8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56"/>
      <w:szCs w:val="56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20"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11"/>
      <w:szCs w:val="1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0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6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2018-09-19T12:08:00Z</dcterms:created>
  <dcterms:modified xsi:type="dcterms:W3CDTF">2018-09-19T12:08:00Z</dcterms:modified>
</cp:coreProperties>
</file>