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1" w:rsidRDefault="004A7678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>Objednávka č. 18092018</w:t>
      </w:r>
      <w:r w:rsidR="00630024">
        <w:rPr>
          <w:b/>
          <w:sz w:val="32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30701" w:rsidRDefault="00630024">
      <w:pPr>
        <w:ind w:right="0"/>
      </w:pPr>
      <w:r>
        <w:t xml:space="preserve">Objednávka je uzavírána ve smyslu § 27 a § 31 zákona č. 134/2016 Sb., o zadávání veřejných zakázek, v platném znění. V souladu se zákonem č. 89/2012 Sb., občanská zákoník, ve znění pozdějších předpisů, se akceptací této objednávky zakládá dvoustranná smluvní vztah mezi Objednatelem a Dodavatelem. Dodavateli tak vzniká povinnost realizovat předmět plnění v požadovaném rozsahu a Objednateli vzniká povinnost zaplatit Dodavateli dohodnutou smluvní odměnu. </w:t>
      </w:r>
    </w:p>
    <w:p w:rsidR="00930701" w:rsidRDefault="00630024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930701" w:rsidRDefault="004A7678">
      <w:pPr>
        <w:pStyle w:val="Nadpis1"/>
        <w:ind w:left="-5"/>
      </w:pPr>
      <w:r>
        <w:t>Datum vystavení: 11</w:t>
      </w:r>
      <w:r w:rsidR="00630024">
        <w:t xml:space="preserve">. </w:t>
      </w:r>
      <w:r>
        <w:t>9</w:t>
      </w:r>
      <w:r w:rsidR="00630024">
        <w:t>. 201</w:t>
      </w:r>
      <w:r>
        <w:t>8</w:t>
      </w:r>
      <w:r w:rsidR="00630024"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66" w:type="dxa"/>
        <w:tblInd w:w="0" w:type="dxa"/>
        <w:tblLook w:val="04A0" w:firstRow="1" w:lastRow="0" w:firstColumn="1" w:lastColumn="0" w:noHBand="0" w:noVBand="1"/>
      </w:tblPr>
      <w:tblGrid>
        <w:gridCol w:w="2124"/>
        <w:gridCol w:w="6642"/>
      </w:tblGrid>
      <w:tr w:rsidR="00930701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Profi Press s.r.o. </w:t>
            </w:r>
          </w:p>
        </w:tc>
      </w:tr>
      <w:tr w:rsidR="00930701">
        <w:trPr>
          <w:trHeight w:val="27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Jana Masaryka 2559/56b, 120 00  Praha 2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27098508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CZ27098508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>
        <w:trPr>
          <w:trHeight w:val="5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       </w:t>
            </w:r>
            <w:r>
              <w:tab/>
              <w:t xml:space="preserve">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>
        <w:trPr>
          <w:trHeight w:val="27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SOŠ a SOU, Praha-Čakovice</w:t>
            </w:r>
            <w:r>
              <w:t xml:space="preserve"> </w:t>
            </w:r>
          </w:p>
        </w:tc>
      </w:tr>
      <w:tr w:rsidR="00930701">
        <w:trPr>
          <w:trHeight w:val="27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4957"/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Ke Stadionu 623, 196 00 Praha 9 – Čakovice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00638871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CZ00638871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A51711">
            <w:pPr>
              <w:spacing w:after="0" w:line="259" w:lineRule="auto"/>
              <w:ind w:left="0" w:right="0" w:firstLine="0"/>
              <w:jc w:val="left"/>
            </w:pPr>
            <w:r>
              <w:t xml:space="preserve">Mgr.  </w:t>
            </w:r>
          </w:p>
        </w:tc>
      </w:tr>
      <w:tr w:rsidR="00930701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>
        <w:trPr>
          <w:trHeight w:val="6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64" w:line="259" w:lineRule="auto"/>
              <w:ind w:left="0" w:righ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>
        <w:trPr>
          <w:trHeight w:val="5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zakázky: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EF56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Občerstvení </w:t>
            </w:r>
            <w:r w:rsidR="00EF5668">
              <w:rPr>
                <w:b/>
              </w:rPr>
              <w:t>Komunální politik roku</w:t>
            </w:r>
          </w:p>
        </w:tc>
      </w:tr>
      <w:tr w:rsidR="00930701">
        <w:trPr>
          <w:trHeight w:val="16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Předmět plnění: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EF5668" w:rsidP="00EF56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Občerstvení Komunální politik roku – 12</w:t>
            </w:r>
            <w:r w:rsidR="00630024">
              <w:rPr>
                <w:b/>
              </w:rPr>
              <w:t xml:space="preserve">0 osob </w:t>
            </w:r>
          </w:p>
        </w:tc>
      </w:tr>
    </w:tbl>
    <w:p w:rsidR="00930701" w:rsidRDefault="00630024">
      <w:pPr>
        <w:tabs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bez DPH: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F5668">
        <w:rPr>
          <w:b/>
        </w:rPr>
        <w:t>66</w:t>
      </w:r>
      <w:r>
        <w:rPr>
          <w:b/>
        </w:rPr>
        <w:t>.0</w:t>
      </w:r>
      <w:r w:rsidR="00EF5668">
        <w:rPr>
          <w:b/>
        </w:rPr>
        <w:t>1</w:t>
      </w:r>
      <w:r>
        <w:rPr>
          <w:b/>
        </w:rPr>
        <w:t xml:space="preserve">7,--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tabs>
          <w:tab w:val="center" w:pos="3541"/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s DPH: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F5668">
        <w:rPr>
          <w:b/>
        </w:rPr>
        <w:t>66</w:t>
      </w:r>
      <w:r>
        <w:rPr>
          <w:b/>
        </w:rPr>
        <w:t>.0</w:t>
      </w:r>
      <w:r w:rsidR="00EF5668">
        <w:rPr>
          <w:b/>
        </w:rPr>
        <w:t>1</w:t>
      </w:r>
      <w:r>
        <w:rPr>
          <w:b/>
        </w:rPr>
        <w:t xml:space="preserve">7,--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sz w:val="18"/>
        </w:rPr>
        <w:t>(DPH bude účtována podle platných právních předpisů)</w:t>
      </w:r>
      <w:r>
        <w:t xml:space="preserve"> </w:t>
      </w:r>
    </w:p>
    <w:p w:rsidR="00930701" w:rsidRDefault="00630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601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Splatnost daňového dokladu (faktury) minimálně: </w:t>
      </w:r>
      <w:r>
        <w:rPr>
          <w:b/>
        </w:rPr>
        <w:tab/>
        <w:t xml:space="preserve">14 dnů </w:t>
      </w:r>
    </w:p>
    <w:p w:rsidR="00930701" w:rsidRDefault="00630024">
      <w:pPr>
        <w:spacing w:after="6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Termín plnění: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A74EC9">
        <w:rPr>
          <w:b/>
        </w:rPr>
        <w:t>18. 9</w:t>
      </w:r>
      <w:r>
        <w:rPr>
          <w:b/>
        </w:rPr>
        <w:t>. 201</w:t>
      </w:r>
      <w:r w:rsidR="00A74EC9">
        <w:rPr>
          <w:b/>
        </w:rPr>
        <w:t>8</w:t>
      </w: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pStyle w:val="Nadpis1"/>
        <w:tabs>
          <w:tab w:val="center" w:pos="4129"/>
        </w:tabs>
        <w:ind w:left="-15" w:firstLine="0"/>
      </w:pPr>
      <w:r>
        <w:lastRenderedPageBreak/>
        <w:t xml:space="preserve">Místo plnění:  </w:t>
      </w:r>
      <w:r>
        <w:tab/>
      </w:r>
      <w:r w:rsidR="00740A90">
        <w:t>Senát, Valdštejnský palác</w:t>
      </w:r>
      <w:r>
        <w:rPr>
          <w:b w:val="0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Pro účely režimu přenesené daňové povinnosti dle § 92a zákona č. 235/2004 Sb., o dani s přidané hodnoty, ve znění pozdějších předpisů, vystupuje SOŠ a SOU, Praha – Čakovice jako osoba povinná dani.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Platební podmínky: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Cena za předmět plnění bude účtována Objednateli na základě vystaveného daňového dokladu (faktury) a uhrazena bankovním převodem na účet Dodavatele – 12338201/0100 – specifikovaným na daňovém dokladu (faktuře).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Vystavený daňový doklad (faktura) musí obsahovat náležitosti ve smyslu zákona č. </w:t>
      </w:r>
    </w:p>
    <w:p w:rsidR="00930701" w:rsidRDefault="00630024">
      <w:pPr>
        <w:ind w:left="345" w:right="0" w:firstLine="360"/>
      </w:pPr>
      <w:r>
        <w:t>235/2004 Sb., o dani z přidané hodnoty a náležitosti podle § 435 občanského zákoníku. 3.</w:t>
      </w:r>
      <w:r>
        <w:rPr>
          <w:rFonts w:ascii="Arial" w:eastAsia="Arial" w:hAnsi="Arial" w:cs="Arial"/>
        </w:rPr>
        <w:t xml:space="preserve"> </w:t>
      </w:r>
      <w:r>
        <w:t xml:space="preserve">Vystavený daňový doklad (faktura) bude dále obsahovat předmět a číslo objednávky, místo a termín plnění včetně rozpisu položek dle předmětu plnění (suroviny, doprava, služby apod.) jako příloha faktury. </w:t>
      </w:r>
    </w:p>
    <w:p w:rsidR="00930701" w:rsidRDefault="00630024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V případě, že faktura nebude obsahovat náležitosti uvedení v této objednávce, je Objednatel oprávněn daňový doklad (fakturu) vrátit Dodavateli k opravě nebo doplnění. V takovém případě se přeruší plynutí lhůty splatnosti a nová lhůta splatnosti začne plynout od data doruční opraveného daňového dokladu/faktury objednateli.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Další podmínky: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výslovně souhlasí s tím, aby tato objednávka byla uvedena v centrální evidenci smluv SOŠ a SOU, Praha – Čakovice, která je veřejně přístupná  a která obsahuje údaje o jejich účastnících, předmětu, číselné označení této objednávky, datum jejího podpisu a její text.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prohlašují, že skutečnosti uvedené v této objednávce nepovažují za obchodní tajemství ve smyslu § 504 občanského zákoníku a udělují svolení k jejich užití a zveřejnění bez stanovení jakýchkoliv dalších podmínek.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sjednávají, že uveřejnění této objednávky v registru smluv dle zákona č. 340/2015 Sb., o zvláštních podmínkách účinnosti některých smluv, uveřejňování těchto smluv a o registru smluv (zákon o registru smluv) zajistí SOŠ a SOU, Praha – Čakovice.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se vyhotovuje ve dvou stejnopisech, z nichž každá ze stran obdrží jeden výtisk.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může být měněna nebo zrušena pouze písemně, a to v případě změn objednávky číslovanými dodatky, které musí být podepsány oběma smluvními stranami.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lastRenderedPageBreak/>
        <w:t xml:space="preserve">Dodavatel je povinen doručit akceptaci této objednávky Objednateli obratem, nejpozději však 5 kalendářních dnů ode dne vystavení objednávky, jinak tato nabídka na uzavření objednávky zaniká.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Smluvní sankce: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3"/>
        </w:numPr>
        <w:spacing w:after="135"/>
        <w:ind w:right="0" w:hanging="360"/>
      </w:pPr>
      <w:r>
        <w:t xml:space="preserve">Smluvní strany se dohodly, pro případ, že by Objednatel byl v prodlení s úhradou ceny za plnění, že Objednatel zaplatí Dodavateli smluvní pokutu ve výši 0,2% denně z dlužné částky za každý den prodlení. Úhradou smluvní pokuty není dotčen nárok na náhradu škody. </w:t>
      </w:r>
    </w:p>
    <w:p w:rsidR="00930701" w:rsidRDefault="00630024">
      <w:pPr>
        <w:numPr>
          <w:ilvl w:val="0"/>
          <w:numId w:val="3"/>
        </w:numPr>
        <w:ind w:right="0" w:hanging="360"/>
      </w:pPr>
      <w:r>
        <w:t xml:space="preserve">Při prodlení Dodavatele s předáním předmětu plnění dle této objednávky zaplatí Dodavatel Objednateli smluvní pokutu ve výši 0,05% z maximální ceny předmětu plnění včetně DPH stanovené v této objednávce, a to za každý den prodlení až do řádného splnění této povinnosti.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A51711">
        <w:t>14.9.2018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6049"/>
        </w:tabs>
        <w:ind w:left="0" w:right="0" w:firstLine="0"/>
        <w:jc w:val="left"/>
      </w:pPr>
      <w:r>
        <w:rPr>
          <w:b/>
        </w:rPr>
        <w:t>Za Objednatele: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4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vedoucí oddělení odbytu a propagace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Dodavatel akceptuje tuto objednávku v plném rozsahu a bez výhrad.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A51711">
        <w:t>14.9.2018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pStyle w:val="Nadpis1"/>
        <w:tabs>
          <w:tab w:val="center" w:pos="2124"/>
          <w:tab w:val="center" w:pos="2833"/>
          <w:tab w:val="center" w:pos="3541"/>
          <w:tab w:val="center" w:pos="6109"/>
        </w:tabs>
        <w:ind w:left="-15" w:firstLine="0"/>
      </w:pPr>
      <w:r>
        <w:t xml:space="preserve">Za Dodavatele: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58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ředitelka SOŠ a SOU, Praha - Čakovice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</w:p>
    <w:sectPr w:rsidR="00930701">
      <w:footerReference w:type="even" r:id="rId7"/>
      <w:footerReference w:type="default" r:id="rId8"/>
      <w:footerReference w:type="first" r:id="rId9"/>
      <w:pgSz w:w="11906" w:h="16838"/>
      <w:pgMar w:top="1419" w:right="1414" w:bottom="149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24" w:rsidRDefault="00630024">
      <w:pPr>
        <w:spacing w:after="0" w:line="240" w:lineRule="auto"/>
      </w:pPr>
      <w:r>
        <w:separator/>
      </w:r>
    </w:p>
  </w:endnote>
  <w:endnote w:type="continuationSeparator" w:id="0">
    <w:p w:rsidR="00630024" w:rsidRDefault="0063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711">
      <w:rPr>
        <w:noProof/>
      </w:rPr>
      <w:t>3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24" w:rsidRDefault="00630024">
      <w:pPr>
        <w:spacing w:after="0" w:line="240" w:lineRule="auto"/>
      </w:pPr>
      <w:r>
        <w:separator/>
      </w:r>
    </w:p>
  </w:footnote>
  <w:footnote w:type="continuationSeparator" w:id="0">
    <w:p w:rsidR="00630024" w:rsidRDefault="0063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B57"/>
    <w:multiLevelType w:val="hybridMultilevel"/>
    <w:tmpl w:val="53F8E6FC"/>
    <w:lvl w:ilvl="0" w:tplc="114261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9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B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0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A9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2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00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D181B"/>
    <w:multiLevelType w:val="hybridMultilevel"/>
    <w:tmpl w:val="0128AF92"/>
    <w:lvl w:ilvl="0" w:tplc="F898A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F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2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6B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7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13C41"/>
    <w:multiLevelType w:val="hybridMultilevel"/>
    <w:tmpl w:val="866A27E6"/>
    <w:lvl w:ilvl="0" w:tplc="1B284A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64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7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D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7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256DA6"/>
    <w:rsid w:val="00295C52"/>
    <w:rsid w:val="004A7678"/>
    <w:rsid w:val="00630024"/>
    <w:rsid w:val="00740A90"/>
    <w:rsid w:val="00930701"/>
    <w:rsid w:val="00A51711"/>
    <w:rsid w:val="00A74EC9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0596-5C56-4037-9441-22E1258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cp:lastPrinted>2018-09-11T08:05:00Z</cp:lastPrinted>
  <dcterms:created xsi:type="dcterms:W3CDTF">2018-09-17T09:00:00Z</dcterms:created>
  <dcterms:modified xsi:type="dcterms:W3CDTF">2018-09-17T09:00:00Z</dcterms:modified>
</cp:coreProperties>
</file>