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867" w:val="left" w:leader="none"/>
        </w:tabs>
        <w:spacing w:line="1197" w:lineRule="exact" w:before="0"/>
        <w:ind w:left="330" w:right="0" w:firstLine="0"/>
        <w:jc w:val="left"/>
        <w:rPr>
          <w:rFonts w:ascii="Arial Black"/>
          <w:b/>
          <w:sz w:val="36"/>
        </w:rPr>
      </w:pPr>
      <w:r>
        <w:rPr>
          <w:color w:val="2F3438"/>
          <w:w w:val="155"/>
          <w:position w:val="-36"/>
          <w:sz w:val="80"/>
        </w:rPr>
        <w:t>Ill</w:t>
        <w:tab/>
      </w:r>
      <w:r>
        <w:rPr>
          <w:rFonts w:ascii="Arial Black"/>
          <w:b/>
          <w:color w:val="202020"/>
          <w:w w:val="105"/>
          <w:sz w:val="36"/>
        </w:rPr>
        <w:t>Erasmus+</w:t>
      </w:r>
      <w:r>
        <w:rPr>
          <w:rFonts w:ascii="Arial Black"/>
          <w:b/>
          <w:color w:val="202020"/>
          <w:spacing w:val="-34"/>
          <w:w w:val="105"/>
          <w:sz w:val="36"/>
        </w:rPr>
        <w:t> </w:t>
      </w:r>
      <w:r>
        <w:rPr>
          <w:rFonts w:ascii="Arial Black"/>
          <w:b/>
          <w:color w:val="202020"/>
          <w:w w:val="105"/>
          <w:sz w:val="36"/>
        </w:rPr>
        <w:t>Programme</w:t>
      </w:r>
    </w:p>
    <w:p>
      <w:pPr>
        <w:pStyle w:val="Heading1"/>
        <w:spacing w:line="345" w:lineRule="exact" w:before="167"/>
        <w:ind w:left="331"/>
      </w:pPr>
      <w:r>
        <w:rPr>
          <w:b w:val="0"/>
          <w:bCs w:val="0"/>
        </w:rPr>
        <w:br w:type="column"/>
      </w:r>
      <w:r>
        <w:rPr>
          <w:color w:val="686868"/>
          <w:w w:val="160"/>
        </w:rPr>
        <w:t>�</w:t>
      </w:r>
      <w:r>
        <w:rPr>
          <w:color w:val="686868"/>
          <w:spacing w:val="-107"/>
          <w:w w:val="160"/>
        </w:rPr>
        <w:t> </w:t>
      </w:r>
      <w:r>
        <w:rPr>
          <w:color w:val="1F1F20"/>
        </w:rPr>
        <w:t>TE</w:t>
      </w:r>
      <w:r>
        <w:rPr>
          <w:color w:val="343434"/>
        </w:rPr>
        <w:t>I </w:t>
      </w:r>
      <w:r>
        <w:rPr>
          <w:color w:val="1F1F20"/>
          <w:spacing w:val="-3"/>
        </w:rPr>
        <w:t>of </w:t>
      </w:r>
      <w:r>
        <w:rPr>
          <w:color w:val="1F1F20"/>
        </w:rPr>
        <w:t>Crete</w:t>
      </w:r>
    </w:p>
    <w:p>
      <w:pPr>
        <w:spacing w:line="136" w:lineRule="exact" w:before="0"/>
        <w:ind w:left="356" w:right="0" w:firstLine="0"/>
        <w:jc w:val="left"/>
        <w:rPr>
          <w:rFonts w:ascii="Calibri" w:hAnsi="Calibri" w:cs="Calibri" w:eastAsia="Calibri"/>
          <w:b/>
          <w:bCs/>
          <w:sz w:val="12"/>
          <w:szCs w:val="1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2.940002pt;margin-top:-12.195374pt;width:2pt;height:18.05pt;mso-position-horizontal-relative:page;mso-position-vertical-relative:paragraph;z-index:-21424" type="#_x0000_t202" filled="false" stroked="false">
            <v:textbox inset="0,0,0,0">
              <w:txbxContent>
                <w:p>
                  <w:pPr>
                    <w:spacing w:line="323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31"/>
                    </w:rPr>
                  </w:pPr>
                  <w:r>
                    <w:rPr>
                      <w:rFonts w:ascii="Arial"/>
                      <w:b/>
                      <w:color w:val="979797"/>
                      <w:w w:val="38"/>
                      <w:sz w:val="31"/>
                    </w:rPr>
                    <w:t>: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/>
          <w:bCs/>
          <w:color w:val="919191"/>
          <w:spacing w:val="0"/>
          <w:w w:val="198"/>
          <w:sz w:val="12"/>
          <w:szCs w:val="12"/>
        </w:rPr>
        <w:t>\,�</w:t>
      </w:r>
      <w:r>
        <w:rPr>
          <w:rFonts w:ascii="Calibri" w:hAnsi="Calibri" w:cs="Calibri" w:eastAsia="Calibri"/>
          <w:b/>
          <w:bCs/>
          <w:color w:val="919191"/>
          <w:w w:val="39"/>
          <w:sz w:val="12"/>
          <w:szCs w:val="12"/>
        </w:rPr>
        <w:t>......;"</w:t>
      </w:r>
      <w:r>
        <w:rPr>
          <w:rFonts w:ascii="Calibri" w:hAnsi="Calibri" w:cs="Calibri" w:eastAsia="Calibri"/>
          <w:b/>
          <w:bCs/>
          <w:color w:val="919191"/>
          <w:sz w:val="12"/>
          <w:szCs w:val="12"/>
        </w:rPr>
        <w:t>  </w:t>
      </w:r>
      <w:r>
        <w:rPr>
          <w:rFonts w:ascii="Calibri" w:hAnsi="Calibri" w:cs="Calibri" w:eastAsia="Calibri"/>
          <w:b/>
          <w:bCs/>
          <w:color w:val="919191"/>
          <w:spacing w:val="1"/>
          <w:sz w:val="12"/>
          <w:szCs w:val="12"/>
        </w:rPr>
        <w:t> </w:t>
      </w:r>
      <w:r>
        <w:rPr>
          <w:rFonts w:ascii="Calibri" w:hAnsi="Calibri" w:cs="Calibri" w:eastAsia="Calibri"/>
          <w:b/>
          <w:bCs/>
          <w:color w:val="919191"/>
          <w:w w:val="106"/>
          <w:sz w:val="12"/>
          <w:szCs w:val="12"/>
        </w:rPr>
        <w:t>T�Ed.atc,r-.lllM!h.C:.:ofCi�.L</w:t>
      </w:r>
    </w:p>
    <w:p>
      <w:pPr>
        <w:spacing w:after="0" w:line="136" w:lineRule="exact"/>
        <w:jc w:val="left"/>
        <w:rPr>
          <w:rFonts w:ascii="Calibri" w:hAnsi="Calibri" w:cs="Calibri" w:eastAsia="Calibri"/>
          <w:sz w:val="12"/>
          <w:szCs w:val="12"/>
        </w:rPr>
        <w:sectPr>
          <w:type w:val="continuous"/>
          <w:pgSz w:w="11910" w:h="16840"/>
          <w:pgMar w:top="80" w:bottom="280" w:left="440" w:right="280"/>
          <w:cols w:num="2" w:equalWidth="0">
            <w:col w:w="7394" w:space="1064"/>
            <w:col w:w="2732"/>
          </w:cols>
        </w:sectPr>
      </w:pPr>
    </w:p>
    <w:p>
      <w:pPr>
        <w:spacing w:line="225" w:lineRule="auto" w:before="3"/>
        <w:ind w:left="3119" w:right="3143" w:firstLine="0"/>
        <w:jc w:val="center"/>
        <w:rPr>
          <w:rFonts w:ascii="Arial Black"/>
          <w:b/>
          <w:sz w:val="20"/>
        </w:rPr>
      </w:pPr>
      <w:r>
        <w:rPr>
          <w:rFonts w:ascii="Arial Black"/>
          <w:b/>
          <w:color w:val="0B0B0B"/>
          <w:sz w:val="20"/>
        </w:rPr>
        <w:t>Key Action 1 </w:t>
      </w:r>
      <w:r>
        <w:rPr>
          <w:rFonts w:ascii="Arial Black"/>
          <w:b/>
          <w:color w:val="0B0B0B"/>
          <w:w w:val="140"/>
          <w:sz w:val="20"/>
        </w:rPr>
        <w:t>- </w:t>
      </w:r>
      <w:r>
        <w:rPr>
          <w:rFonts w:ascii="Arial Black"/>
          <w:b/>
          <w:color w:val="0B0B0B"/>
          <w:sz w:val="20"/>
        </w:rPr>
        <w:t>Mobility for learners and staff Higher Education Student and Staff Mobility</w:t>
      </w:r>
    </w:p>
    <w:p>
      <w:pPr>
        <w:pStyle w:val="BodyText"/>
        <w:spacing w:before="2"/>
        <w:rPr>
          <w:rFonts w:ascii="Arial Black"/>
          <w:b/>
          <w:sz w:val="17"/>
        </w:rPr>
      </w:pPr>
    </w:p>
    <w:p>
      <w:pPr>
        <w:spacing w:before="0"/>
        <w:ind w:left="1618" w:right="0" w:firstLine="0"/>
        <w:jc w:val="left"/>
        <w:rPr>
          <w:rFonts w:ascii="Verdana"/>
          <w:b/>
          <w:sz w:val="28"/>
        </w:rPr>
      </w:pPr>
      <w:r>
        <w:rPr>
          <w:rFonts w:ascii="Verdana"/>
          <w:b/>
          <w:color w:val="1F1F1F"/>
          <w:sz w:val="28"/>
        </w:rPr>
        <w:t>Inter-institutional agreement 2018/19 - 2020/21</w:t>
      </w:r>
    </w:p>
    <w:p>
      <w:pPr>
        <w:spacing w:before="24"/>
        <w:ind w:left="3676" w:right="0" w:firstLine="0"/>
        <w:jc w:val="left"/>
        <w:rPr>
          <w:rFonts w:ascii="Verdana"/>
          <w:b/>
          <w:sz w:val="22"/>
        </w:rPr>
      </w:pPr>
      <w:r>
        <w:rPr>
          <w:rFonts w:ascii="Verdana"/>
          <w:b/>
          <w:color w:val="0E0E0E"/>
          <w:sz w:val="22"/>
        </w:rPr>
        <w:t>between programme countries</w:t>
      </w:r>
    </w:p>
    <w:p>
      <w:pPr>
        <w:pStyle w:val="BodyText"/>
        <w:spacing w:before="9"/>
        <w:rPr>
          <w:rFonts w:ascii="Verdana"/>
          <w:b/>
          <w:sz w:val="22"/>
        </w:rPr>
      </w:pPr>
    </w:p>
    <w:p>
      <w:pPr>
        <w:pStyle w:val="BodyText"/>
        <w:spacing w:line="170" w:lineRule="auto"/>
        <w:ind w:left="308" w:right="355" w:hanging="4"/>
        <w:jc w:val="both"/>
      </w:pPr>
      <w:r>
        <w:rPr>
          <w:color w:val="1F1F1F"/>
          <w:w w:val="115"/>
        </w:rPr>
        <w:t>The institutions named below agree to cooperate for </w:t>
      </w:r>
      <w:r>
        <w:rPr>
          <w:color w:val="1F1F1F"/>
          <w:spacing w:val="-3"/>
          <w:w w:val="115"/>
        </w:rPr>
        <w:t>the </w:t>
      </w:r>
      <w:r>
        <w:rPr>
          <w:color w:val="1F1F1F"/>
          <w:w w:val="115"/>
        </w:rPr>
        <w:t>exchange </w:t>
      </w:r>
      <w:r>
        <w:rPr>
          <w:color w:val="1F1F1F"/>
          <w:spacing w:val="-3"/>
          <w:w w:val="115"/>
        </w:rPr>
        <w:t>of </w:t>
      </w:r>
      <w:r>
        <w:rPr>
          <w:color w:val="1F1F1F"/>
          <w:w w:val="115"/>
        </w:rPr>
        <w:t>students and/or staff in the context of the Erasmus+ programme. They commit to respect the quality requirements of the Erasmus Charter for Higher Education </w:t>
      </w:r>
      <w:r>
        <w:rPr>
          <w:color w:val="1F1F1F"/>
          <w:spacing w:val="1"/>
          <w:w w:val="115"/>
        </w:rPr>
        <w:t>in </w:t>
      </w:r>
      <w:r>
        <w:rPr>
          <w:color w:val="1F1F1F"/>
          <w:w w:val="115"/>
        </w:rPr>
        <w:t>all aspects related to the organisation and management of the mobility, in particular the recognition of the credits awarded to students  by the partner</w:t>
      </w:r>
      <w:r>
        <w:rPr>
          <w:color w:val="1F1F1F"/>
          <w:spacing w:val="5"/>
          <w:w w:val="115"/>
        </w:rPr>
        <w:t> </w:t>
      </w:r>
      <w:r>
        <w:rPr>
          <w:color w:val="1F1F1F"/>
          <w:w w:val="115"/>
        </w:rPr>
        <w:t>institution.</w:t>
      </w:r>
    </w:p>
    <w:p>
      <w:pPr>
        <w:pStyle w:val="ListParagraph"/>
        <w:numPr>
          <w:ilvl w:val="0"/>
          <w:numId w:val="1"/>
        </w:numPr>
        <w:tabs>
          <w:tab w:pos="597" w:val="left" w:leader="none"/>
          <w:tab w:pos="598" w:val="left" w:leader="none"/>
        </w:tabs>
        <w:spacing w:line="240" w:lineRule="auto" w:before="191" w:after="0"/>
        <w:ind w:left="597" w:right="0" w:hanging="432"/>
        <w:jc w:val="left"/>
        <w:rPr>
          <w:rFonts w:ascii="Tahoma"/>
          <w:b/>
          <w:color w:val="060606"/>
          <w:sz w:val="21"/>
        </w:rPr>
      </w:pPr>
      <w:r>
        <w:rPr>
          <w:rFonts w:ascii="Tahoma"/>
          <w:b/>
          <w:color w:val="060606"/>
          <w:sz w:val="21"/>
        </w:rPr>
        <w:t>Information about higher education</w:t>
      </w:r>
      <w:r>
        <w:rPr>
          <w:rFonts w:ascii="Tahoma"/>
          <w:b/>
          <w:color w:val="060606"/>
          <w:spacing w:val="-20"/>
          <w:sz w:val="21"/>
        </w:rPr>
        <w:t> </w:t>
      </w:r>
      <w:r>
        <w:rPr>
          <w:rFonts w:ascii="Tahoma"/>
          <w:b/>
          <w:color w:val="060606"/>
          <w:sz w:val="21"/>
        </w:rPr>
        <w:t>institutions</w:t>
      </w:r>
    </w:p>
    <w:p>
      <w:pPr>
        <w:spacing w:after="0" w:line="240" w:lineRule="auto"/>
        <w:jc w:val="left"/>
        <w:rPr>
          <w:rFonts w:ascii="Tahoma"/>
          <w:sz w:val="21"/>
        </w:rPr>
        <w:sectPr>
          <w:type w:val="continuous"/>
          <w:pgSz w:w="11910" w:h="16840"/>
          <w:pgMar w:top="80" w:bottom="280" w:left="440" w:right="280"/>
        </w:sectPr>
      </w:pPr>
    </w:p>
    <w:p>
      <w:pPr>
        <w:tabs>
          <w:tab w:pos="2905" w:val="left" w:leader="none"/>
          <w:tab w:pos="2942" w:val="left" w:leader="none"/>
        </w:tabs>
        <w:spacing w:line="330" w:lineRule="atLeast" w:before="28"/>
        <w:ind w:left="301" w:right="0" w:firstLine="8"/>
        <w:jc w:val="left"/>
        <w:rPr>
          <w:sz w:val="16"/>
        </w:rPr>
      </w:pPr>
      <w:r>
        <w:rPr>
          <w:rFonts w:ascii="Arial Black"/>
          <w:b/>
          <w:color w:val="F7F7F8"/>
          <w:sz w:val="15"/>
        </w:rPr>
        <w:t>Name of</w:t>
      </w:r>
      <w:r>
        <w:rPr>
          <w:rFonts w:ascii="Arial Black"/>
          <w:b/>
          <w:color w:val="F7F7F8"/>
          <w:spacing w:val="-38"/>
          <w:sz w:val="15"/>
        </w:rPr>
        <w:t> </w:t>
      </w:r>
      <w:r>
        <w:rPr>
          <w:rFonts w:ascii="Arial Black"/>
          <w:b/>
          <w:color w:val="F7F7F8"/>
          <w:sz w:val="15"/>
        </w:rPr>
        <w:t>the</w:t>
      </w:r>
      <w:r>
        <w:rPr>
          <w:rFonts w:ascii="Arial Black"/>
          <w:b/>
          <w:color w:val="F7F7F8"/>
          <w:spacing w:val="-13"/>
          <w:sz w:val="15"/>
        </w:rPr>
        <w:t> </w:t>
      </w:r>
      <w:r>
        <w:rPr>
          <w:rFonts w:ascii="Arial Black"/>
          <w:b/>
          <w:color w:val="F7F7F8"/>
          <w:sz w:val="15"/>
        </w:rPr>
        <w:t>institution</w:t>
        <w:tab/>
        <w:tab/>
      </w:r>
      <w:r>
        <w:rPr>
          <w:rFonts w:ascii="Arial Black"/>
          <w:b/>
          <w:color w:val="F9F9F9"/>
          <w:w w:val="95"/>
          <w:position w:val="1"/>
          <w:sz w:val="15"/>
        </w:rPr>
        <w:t>Erasmus code </w:t>
      </w:r>
      <w:r>
        <w:rPr>
          <w:rFonts w:ascii="Arial Black"/>
          <w:b/>
          <w:color w:val="020202"/>
          <w:sz w:val="15"/>
        </w:rPr>
        <w:t>Technological </w:t>
      </w:r>
      <w:r>
        <w:rPr>
          <w:rFonts w:ascii="Arial Black"/>
          <w:b/>
          <w:color w:val="020202"/>
          <w:spacing w:val="16"/>
          <w:sz w:val="15"/>
        </w:rPr>
        <w:t> </w:t>
      </w:r>
      <w:r>
        <w:rPr>
          <w:rFonts w:ascii="Arial Black"/>
          <w:b/>
          <w:color w:val="020202"/>
          <w:sz w:val="15"/>
        </w:rPr>
        <w:t>Educational</w:t>
        <w:tab/>
      </w:r>
      <w:r>
        <w:rPr>
          <w:color w:val="101010"/>
          <w:position w:val="-4"/>
          <w:sz w:val="16"/>
        </w:rPr>
        <w:t>G</w:t>
      </w:r>
      <w:r>
        <w:rPr>
          <w:color w:val="101010"/>
          <w:spacing w:val="5"/>
          <w:position w:val="-4"/>
          <w:sz w:val="16"/>
        </w:rPr>
        <w:t> </w:t>
      </w:r>
      <w:r>
        <w:rPr>
          <w:color w:val="131313"/>
          <w:position w:val="-4"/>
          <w:sz w:val="16"/>
        </w:rPr>
        <w:t>KRmS04</w:t>
      </w:r>
    </w:p>
    <w:p>
      <w:pPr>
        <w:spacing w:line="122" w:lineRule="exact" w:before="0"/>
        <w:ind w:left="309" w:right="0" w:firstLine="0"/>
        <w:jc w:val="left"/>
        <w:rPr>
          <w:rFonts w:ascii="Arial Black"/>
          <w:b/>
          <w:sz w:val="15"/>
        </w:rPr>
      </w:pPr>
      <w:r>
        <w:rPr>
          <w:rFonts w:ascii="Arial Black"/>
          <w:b/>
          <w:color w:val="030303"/>
          <w:w w:val="110"/>
          <w:sz w:val="15"/>
        </w:rPr>
        <w:t>Institute of Crete</w:t>
      </w:r>
    </w:p>
    <w:p>
      <w:pPr>
        <w:pStyle w:val="BodyText"/>
        <w:rPr>
          <w:rFonts w:ascii="Arial Black"/>
          <w:b/>
          <w:sz w:val="20"/>
        </w:rPr>
      </w:pPr>
    </w:p>
    <w:p>
      <w:pPr>
        <w:pStyle w:val="BodyText"/>
        <w:spacing w:before="2"/>
        <w:rPr>
          <w:rFonts w:ascii="Arial Black"/>
          <w:b/>
          <w:sz w:val="23"/>
        </w:rPr>
      </w:pPr>
    </w:p>
    <w:p>
      <w:pPr>
        <w:pStyle w:val="BodyText"/>
        <w:spacing w:line="165" w:lineRule="auto"/>
        <w:ind w:left="302" w:right="1367" w:hanging="7"/>
      </w:pPr>
      <w:r>
        <w:rPr>
          <w:color w:val="171717"/>
          <w:w w:val="115"/>
        </w:rPr>
        <w:t>International Affairs </w:t>
      </w:r>
      <w:r>
        <w:rPr>
          <w:color w:val="181818"/>
          <w:w w:val="115"/>
        </w:rPr>
        <w:t>Academie Contact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6"/>
        <w:rPr>
          <w:sz w:val="17"/>
        </w:rPr>
      </w:pPr>
    </w:p>
    <w:p>
      <w:pPr>
        <w:tabs>
          <w:tab w:pos="2882" w:val="left" w:leader="none"/>
        </w:tabs>
        <w:spacing w:line="158" w:lineRule="auto" w:before="0"/>
        <w:ind w:left="271" w:right="0" w:firstLine="0"/>
        <w:jc w:val="left"/>
        <w:rPr>
          <w:sz w:val="16"/>
        </w:rPr>
      </w:pPr>
      <w:r>
        <w:rPr>
          <w:rFonts w:ascii="Arial Black"/>
          <w:b/>
          <w:color w:val="040404"/>
          <w:w w:val="110"/>
          <w:sz w:val="15"/>
        </w:rPr>
        <w:t>Technical</w:t>
      </w:r>
      <w:r>
        <w:rPr>
          <w:rFonts w:ascii="Arial Black"/>
          <w:b/>
          <w:color w:val="040404"/>
          <w:spacing w:val="2"/>
          <w:w w:val="110"/>
          <w:sz w:val="15"/>
        </w:rPr>
        <w:t> </w:t>
      </w:r>
      <w:r>
        <w:rPr>
          <w:rFonts w:ascii="Arial Black"/>
          <w:b/>
          <w:color w:val="040404"/>
          <w:w w:val="110"/>
          <w:sz w:val="15"/>
        </w:rPr>
        <w:t>University</w:t>
      </w:r>
      <w:r>
        <w:rPr>
          <w:rFonts w:ascii="Arial Black"/>
          <w:b/>
          <w:color w:val="040404"/>
          <w:spacing w:val="1"/>
          <w:w w:val="110"/>
          <w:sz w:val="15"/>
        </w:rPr>
        <w:t> </w:t>
      </w:r>
      <w:r>
        <w:rPr>
          <w:rFonts w:ascii="Arial Black"/>
          <w:b/>
          <w:color w:val="040404"/>
          <w:spacing w:val="-3"/>
          <w:w w:val="110"/>
          <w:sz w:val="15"/>
        </w:rPr>
        <w:t>of</w:t>
        <w:tab/>
      </w:r>
      <w:r>
        <w:rPr>
          <w:color w:val="121212"/>
          <w:w w:val="110"/>
          <w:position w:val="-4"/>
          <w:sz w:val="16"/>
        </w:rPr>
        <w:t>CZ</w:t>
      </w:r>
      <w:r>
        <w:rPr>
          <w:color w:val="121212"/>
          <w:spacing w:val="-15"/>
          <w:w w:val="110"/>
          <w:position w:val="-4"/>
          <w:sz w:val="16"/>
        </w:rPr>
        <w:t> </w:t>
      </w:r>
      <w:r>
        <w:rPr>
          <w:color w:val="121212"/>
          <w:w w:val="110"/>
          <w:position w:val="-4"/>
          <w:sz w:val="16"/>
        </w:rPr>
        <w:t>LIBEREC0l</w:t>
      </w:r>
    </w:p>
    <w:p>
      <w:pPr>
        <w:spacing w:line="166" w:lineRule="exact" w:before="0"/>
        <w:ind w:left="283" w:right="0" w:firstLine="0"/>
        <w:jc w:val="left"/>
        <w:rPr>
          <w:rFonts w:ascii="Arial Black"/>
          <w:b/>
          <w:sz w:val="15"/>
        </w:rPr>
      </w:pPr>
      <w:r>
        <w:rPr>
          <w:rFonts w:ascii="Arial Black"/>
          <w:b/>
          <w:color w:val="030303"/>
          <w:w w:val="105"/>
          <w:sz w:val="15"/>
        </w:rPr>
        <w:t>Liberec</w:t>
      </w:r>
    </w:p>
    <w:p>
      <w:pPr>
        <w:pStyle w:val="BodyText"/>
        <w:rPr>
          <w:rFonts w:ascii="Arial Black"/>
          <w:b/>
          <w:sz w:val="20"/>
        </w:rPr>
      </w:pPr>
    </w:p>
    <w:p>
      <w:pPr>
        <w:pStyle w:val="BodyText"/>
        <w:rPr>
          <w:rFonts w:ascii="Arial Black"/>
          <w:b/>
          <w:sz w:val="20"/>
        </w:rPr>
      </w:pPr>
    </w:p>
    <w:p>
      <w:pPr>
        <w:pStyle w:val="BodyText"/>
        <w:spacing w:before="4"/>
        <w:rPr>
          <w:rFonts w:ascii="Arial Black"/>
          <w:b/>
          <w:sz w:val="14"/>
        </w:rPr>
      </w:pPr>
    </w:p>
    <w:p>
      <w:pPr>
        <w:pStyle w:val="BodyText"/>
        <w:spacing w:line="240" w:lineRule="exact"/>
        <w:ind w:left="268"/>
      </w:pPr>
      <w:r>
        <w:rPr>
          <w:color w:val="1D1D1D"/>
          <w:w w:val="115"/>
        </w:rPr>
        <w:t>International Affairs</w:t>
      </w:r>
    </w:p>
    <w:p>
      <w:pPr>
        <w:spacing w:before="134"/>
        <w:ind w:left="1529" w:right="0" w:firstLine="0"/>
        <w:jc w:val="left"/>
        <w:rPr>
          <w:rFonts w:ascii="Arial Black"/>
          <w:b/>
          <w:sz w:val="15"/>
        </w:rPr>
      </w:pPr>
      <w:r>
        <w:rPr/>
        <w:br w:type="column"/>
      </w:r>
      <w:r>
        <w:rPr>
          <w:rFonts w:ascii="Arial Black"/>
          <w:b/>
          <w:color w:val="F9F9FA"/>
          <w:sz w:val="15"/>
        </w:rPr>
        <w:t>Contact details</w:t>
      </w:r>
    </w:p>
    <w:p>
      <w:pPr>
        <w:pStyle w:val="Heading5"/>
        <w:spacing w:line="216" w:lineRule="auto" w:before="47"/>
        <w:ind w:left="201" w:right="839" w:firstLine="12"/>
      </w:pPr>
      <w:r>
        <w:rPr>
          <w:i/>
          <w:color w:val="020202"/>
          <w:w w:val="130"/>
        </w:rPr>
        <w:t>Emeritus</w:t>
      </w:r>
      <w:r>
        <w:rPr>
          <w:i/>
          <w:color w:val="020202"/>
          <w:spacing w:val="-31"/>
          <w:w w:val="130"/>
        </w:rPr>
        <w:t> </w:t>
      </w:r>
      <w:r>
        <w:rPr>
          <w:i/>
          <w:color w:val="020202"/>
          <w:w w:val="130"/>
        </w:rPr>
        <w:t>Academie</w:t>
      </w:r>
      <w:r>
        <w:rPr>
          <w:i/>
          <w:color w:val="020202"/>
          <w:spacing w:val="-23"/>
          <w:w w:val="130"/>
        </w:rPr>
        <w:t> </w:t>
      </w:r>
      <w:r>
        <w:rPr>
          <w:i/>
          <w:color w:val="020202"/>
          <w:w w:val="130"/>
        </w:rPr>
        <w:t>Director</w:t>
      </w:r>
      <w:r>
        <w:rPr>
          <w:i/>
          <w:color w:val="020202"/>
          <w:spacing w:val="-28"/>
          <w:w w:val="130"/>
        </w:rPr>
        <w:t> </w:t>
      </w:r>
      <w:r>
        <w:rPr>
          <w:i/>
          <w:color w:val="020202"/>
          <w:w w:val="130"/>
        </w:rPr>
        <w:t>of</w:t>
      </w:r>
      <w:r>
        <w:rPr>
          <w:i/>
          <w:color w:val="020202"/>
          <w:spacing w:val="-37"/>
          <w:w w:val="130"/>
        </w:rPr>
        <w:t> </w:t>
      </w:r>
      <w:r>
        <w:rPr>
          <w:i/>
          <w:color w:val="020202"/>
          <w:w w:val="130"/>
        </w:rPr>
        <w:t>the </w:t>
      </w:r>
      <w:r>
        <w:rPr>
          <w:color w:val="010101"/>
          <w:w w:val="130"/>
          <w:u w:val="single" w:color="010101"/>
        </w:rPr>
        <w:t>International Relations</w:t>
      </w:r>
      <w:r>
        <w:rPr>
          <w:color w:val="010101"/>
          <w:spacing w:val="-22"/>
          <w:w w:val="130"/>
          <w:u w:val="single" w:color="010101"/>
        </w:rPr>
        <w:t> </w:t>
      </w:r>
      <w:r>
        <w:rPr>
          <w:color w:val="010101"/>
          <w:w w:val="130"/>
          <w:u w:val="single" w:color="010101"/>
        </w:rPr>
        <w:t>Office</w:t>
      </w:r>
    </w:p>
    <w:p>
      <w:pPr>
        <w:pStyle w:val="BodyText"/>
        <w:spacing w:before="5"/>
        <w:rPr>
          <w:rFonts w:ascii="Palatino Linotype"/>
          <w:b/>
          <w:i/>
          <w:sz w:val="15"/>
        </w:rPr>
      </w:pPr>
    </w:p>
    <w:p>
      <w:pPr>
        <w:pStyle w:val="BodyText"/>
        <w:spacing w:line="156" w:lineRule="auto"/>
        <w:ind w:left="210" w:hanging="8"/>
      </w:pPr>
      <w:r>
        <w:rPr>
          <w:color w:val="1F1F1F"/>
          <w:w w:val="115"/>
        </w:rPr>
        <w:t>Email: </w:t>
      </w:r>
      <w:hyperlink r:id="rId5">
        <w:r>
          <w:rPr>
            <w:color w:val="1F1F1F"/>
            <w:w w:val="115"/>
          </w:rPr>
          <w:t>inc</w:t>
        </w:r>
      </w:hyperlink>
      <w:hyperlink r:id="rId6">
        <w:r>
          <w:rPr>
            <w:color w:val="1F1F1F"/>
            <w:w w:val="115"/>
          </w:rPr>
          <w:t>oming-international@staff.teicrete.gr</w:t>
        </w:r>
      </w:hyperlink>
      <w:r>
        <w:rPr>
          <w:color w:val="1F1F1F"/>
          <w:w w:val="115"/>
        </w:rPr>
        <w:t> </w:t>
      </w:r>
      <w:r>
        <w:rPr>
          <w:color w:val="1D1D1D"/>
          <w:w w:val="115"/>
        </w:rPr>
        <w:t>Phane: +30-28210-23020</w:t>
      </w:r>
    </w:p>
    <w:p>
      <w:pPr>
        <w:pStyle w:val="Heading5"/>
        <w:ind w:left="206"/>
        <w:rPr>
          <w:i/>
        </w:rPr>
      </w:pPr>
      <w:r>
        <w:rPr>
          <w:i/>
          <w:color w:val="010101"/>
          <w:w w:val="120"/>
          <w:u w:val="single" w:color="010101"/>
        </w:rPr>
        <w:t>Erasmus Institutional Coordinator:</w:t>
      </w:r>
    </w:p>
    <w:p>
      <w:pPr>
        <w:pStyle w:val="BodyText"/>
        <w:spacing w:before="13"/>
        <w:rPr>
          <w:rFonts w:ascii="Palatino Linotype"/>
          <w:b/>
          <w:i/>
          <w:sz w:val="14"/>
        </w:rPr>
      </w:pPr>
    </w:p>
    <w:p>
      <w:pPr>
        <w:pStyle w:val="BodyText"/>
        <w:spacing w:line="156" w:lineRule="auto"/>
        <w:ind w:left="210" w:right="348" w:hanging="4"/>
      </w:pPr>
      <w:r>
        <w:rPr>
          <w:color w:val="1E1F1E"/>
          <w:w w:val="110"/>
        </w:rPr>
        <w:t>Email: </w:t>
      </w:r>
      <w:hyperlink r:id="rId7">
        <w:r>
          <w:rPr>
            <w:color w:val="1E1F1E"/>
            <w:w w:val="110"/>
          </w:rPr>
          <w:t>inc</w:t>
        </w:r>
      </w:hyperlink>
      <w:hyperlink r:id="rId8">
        <w:r>
          <w:rPr>
            <w:color w:val="1E1F1E"/>
            <w:w w:val="110"/>
          </w:rPr>
          <w:t>oming-euroQe@staff.teicrete.gr</w:t>
        </w:r>
      </w:hyperlink>
      <w:r>
        <w:rPr>
          <w:color w:val="1E1F1E"/>
          <w:w w:val="110"/>
        </w:rPr>
        <w:t> </w:t>
      </w:r>
      <w:r>
        <w:rPr>
          <w:color w:val="181818"/>
          <w:w w:val="115"/>
        </w:rPr>
        <w:t>Phone: +30-2810-379312</w:t>
      </w:r>
    </w:p>
    <w:p>
      <w:pPr>
        <w:pStyle w:val="Heading5"/>
        <w:spacing w:before="173"/>
        <w:ind w:left="198"/>
        <w:rPr>
          <w:i/>
        </w:rPr>
      </w:pPr>
      <w:r>
        <w:rPr>
          <w:i/>
          <w:color w:val="020202"/>
          <w:w w:val="120"/>
          <w:u w:val="thick" w:color="020202"/>
        </w:rPr>
        <w:t>Faculty</w:t>
      </w:r>
      <w:r>
        <w:rPr>
          <w:i/>
          <w:color w:val="020202"/>
          <w:w w:val="120"/>
        </w:rPr>
        <w:t> Contact:</w:t>
      </w:r>
    </w:p>
    <w:p>
      <w:pPr>
        <w:pStyle w:val="BodyText"/>
        <w:spacing w:before="2"/>
        <w:rPr>
          <w:rFonts w:ascii="Palatino Linotype"/>
          <w:b/>
          <w:i/>
          <w:sz w:val="15"/>
        </w:rPr>
      </w:pPr>
    </w:p>
    <w:p>
      <w:pPr>
        <w:spacing w:line="177" w:lineRule="auto" w:before="0"/>
        <w:ind w:left="198" w:right="348" w:firstLine="7"/>
        <w:jc w:val="left"/>
        <w:rPr>
          <w:sz w:val="16"/>
        </w:rPr>
      </w:pPr>
      <w:r>
        <w:rPr>
          <w:color w:val="181818"/>
          <w:w w:val="115"/>
          <w:sz w:val="16"/>
        </w:rPr>
        <w:t>Deputy Academie Director of the IRO Office </w:t>
      </w:r>
      <w:r>
        <w:rPr>
          <w:color w:val="1A1A1A"/>
          <w:w w:val="115"/>
          <w:sz w:val="16"/>
        </w:rPr>
        <w:t>Department of Business Administration </w:t>
      </w:r>
      <w:r>
        <w:rPr>
          <w:rFonts w:ascii="Arial Black"/>
          <w:b/>
          <w:color w:val="010101"/>
          <w:w w:val="115"/>
          <w:sz w:val="15"/>
        </w:rPr>
        <w:t>School of Management &amp; Economics </w:t>
      </w:r>
      <w:r>
        <w:rPr>
          <w:color w:val="1A1A1A"/>
          <w:w w:val="115"/>
          <w:sz w:val="16"/>
        </w:rPr>
        <w:t>Phane: +30 2810 379647</w:t>
      </w:r>
    </w:p>
    <w:p>
      <w:pPr>
        <w:pStyle w:val="BodyText"/>
        <w:spacing w:line="230" w:lineRule="exact"/>
        <w:ind w:left="198"/>
      </w:pPr>
      <w:r>
        <w:rPr>
          <w:color w:val="222222"/>
          <w:w w:val="115"/>
        </w:rPr>
        <w:t>Email:</w:t>
      </w:r>
    </w:p>
    <w:p>
      <w:pPr>
        <w:pStyle w:val="Heading5"/>
        <w:spacing w:before="154"/>
        <w:ind w:left="197"/>
        <w:rPr>
          <w:i/>
        </w:rPr>
      </w:pPr>
      <w:r>
        <w:rPr>
          <w:i/>
          <w:color w:val="020202"/>
          <w:w w:val="120"/>
          <w:u w:val="thick" w:color="020202"/>
        </w:rPr>
        <w:t>Faculty</w:t>
      </w:r>
      <w:r>
        <w:rPr>
          <w:i/>
          <w:color w:val="020202"/>
          <w:w w:val="120"/>
        </w:rPr>
        <w:t> Contact:</w:t>
      </w:r>
    </w:p>
    <w:p>
      <w:pPr>
        <w:pStyle w:val="BodyText"/>
        <w:spacing w:line="250" w:lineRule="exact" w:before="138"/>
        <w:ind w:left="193"/>
      </w:pPr>
      <w:r>
        <w:rPr>
          <w:color w:val="1D1D1D"/>
          <w:w w:val="110"/>
        </w:rPr>
        <w:t>Academie Coordinator</w:t>
      </w:r>
    </w:p>
    <w:p>
      <w:pPr>
        <w:pStyle w:val="BodyText"/>
        <w:spacing w:line="158" w:lineRule="auto" w:before="22"/>
        <w:ind w:left="193" w:right="737"/>
      </w:pPr>
      <w:r>
        <w:rPr>
          <w:color w:val="171717"/>
          <w:w w:val="115"/>
        </w:rPr>
        <w:t>Department of Accounting and Finance </w:t>
      </w:r>
      <w:r>
        <w:rPr>
          <w:color w:val="202020"/>
          <w:w w:val="115"/>
        </w:rPr>
        <w:t>Email:</w:t>
      </w:r>
    </w:p>
    <w:p>
      <w:pPr>
        <w:pStyle w:val="Heading5"/>
        <w:spacing w:before="189"/>
        <w:ind w:left="192"/>
        <w:rPr>
          <w:i/>
        </w:rPr>
      </w:pPr>
      <w:r>
        <w:rPr>
          <w:i/>
          <w:color w:val="030303"/>
          <w:w w:val="120"/>
          <w:u w:val="thick" w:color="030303"/>
        </w:rPr>
        <w:t>Faculty</w:t>
      </w:r>
      <w:r>
        <w:rPr>
          <w:i/>
          <w:color w:val="030303"/>
          <w:w w:val="120"/>
        </w:rPr>
        <w:t> Contact:</w:t>
      </w:r>
    </w:p>
    <w:p>
      <w:pPr>
        <w:pStyle w:val="BodyText"/>
        <w:rPr>
          <w:rFonts w:ascii="Palatino Linotype"/>
          <w:b/>
          <w:i/>
          <w:sz w:val="15"/>
        </w:rPr>
      </w:pPr>
    </w:p>
    <w:p>
      <w:pPr>
        <w:pStyle w:val="BodyText"/>
        <w:spacing w:line="153" w:lineRule="auto" w:before="1"/>
        <w:ind w:left="187" w:right="1435"/>
      </w:pPr>
      <w:r>
        <w:rPr>
          <w:color w:val="181818"/>
          <w:w w:val="115"/>
        </w:rPr>
        <w:t>Academie Coordinator </w:t>
      </w:r>
      <w:r>
        <w:rPr>
          <w:color w:val="1D1D1D"/>
          <w:w w:val="115"/>
        </w:rPr>
        <w:t>Department of Social Work </w:t>
      </w:r>
      <w:r>
        <w:rPr>
          <w:color w:val="1B1B1B"/>
          <w:w w:val="115"/>
        </w:rPr>
        <w:t>Phane: +30 2810 379243</w:t>
      </w:r>
    </w:p>
    <w:p>
      <w:pPr>
        <w:pStyle w:val="BodyText"/>
        <w:spacing w:line="228" w:lineRule="exact"/>
        <w:ind w:left="187"/>
      </w:pPr>
      <w:r>
        <w:rPr>
          <w:color w:val="222222"/>
          <w:w w:val="120"/>
        </w:rPr>
        <w:t>Email:</w:t>
      </w:r>
    </w:p>
    <w:p>
      <w:pPr>
        <w:pStyle w:val="Heading5"/>
        <w:spacing w:before="128"/>
        <w:rPr>
          <w:i/>
        </w:rPr>
      </w:pPr>
      <w:r>
        <w:rPr>
          <w:i/>
          <w:color w:val="030303"/>
          <w:w w:val="120"/>
          <w:u w:val="thick" w:color="030303"/>
        </w:rPr>
        <w:t>Faculty</w:t>
      </w:r>
      <w:r>
        <w:rPr>
          <w:i/>
          <w:color w:val="030303"/>
          <w:w w:val="120"/>
        </w:rPr>
        <w:t> Contact:</w:t>
      </w:r>
    </w:p>
    <w:p>
      <w:pPr>
        <w:pStyle w:val="BodyText"/>
        <w:spacing w:line="250" w:lineRule="exact" w:before="135"/>
        <w:ind w:left="180"/>
      </w:pPr>
      <w:r>
        <w:rPr>
          <w:color w:val="1C1C1C"/>
          <w:w w:val="110"/>
        </w:rPr>
        <w:t>Academie Coordinator</w:t>
      </w:r>
    </w:p>
    <w:p>
      <w:pPr>
        <w:pStyle w:val="BodyText"/>
        <w:spacing w:line="158" w:lineRule="auto" w:before="22"/>
        <w:ind w:left="180" w:right="745" w:firstLine="16"/>
      </w:pPr>
      <w:r>
        <w:rPr>
          <w:color w:val="1E1E1E"/>
          <w:w w:val="115"/>
        </w:rPr>
        <w:t>Department of Mechanical Engineering </w:t>
      </w:r>
      <w:r>
        <w:rPr>
          <w:color w:val="1F1F1F"/>
          <w:w w:val="115"/>
        </w:rPr>
        <w:t>Phane: +30 2810 256191</w:t>
      </w:r>
    </w:p>
    <w:p>
      <w:pPr>
        <w:pStyle w:val="BodyText"/>
        <w:spacing w:line="228" w:lineRule="exact"/>
        <w:ind w:left="180"/>
      </w:pPr>
      <w:r>
        <w:rPr>
          <w:color w:val="202020"/>
          <w:w w:val="115"/>
        </w:rPr>
        <w:t>Email:</w:t>
      </w:r>
    </w:p>
    <w:p>
      <w:pPr>
        <w:pStyle w:val="BodyText"/>
        <w:spacing w:line="153" w:lineRule="auto" w:before="117"/>
        <w:ind w:left="181" w:right="1435" w:firstLine="11"/>
      </w:pPr>
      <w:r>
        <w:rPr>
          <w:color w:val="1F1F1F"/>
          <w:w w:val="110"/>
        </w:rPr>
        <w:t>Institutional Coordinator </w:t>
      </w:r>
      <w:r>
        <w:rPr>
          <w:color w:val="202020"/>
          <w:w w:val="110"/>
        </w:rPr>
        <w:t>Studentská 2, 461 17, Liberec, </w:t>
      </w:r>
      <w:r>
        <w:rPr>
          <w:color w:val="161616"/>
          <w:w w:val="110"/>
        </w:rPr>
        <w:t>Czech Republic. </w:t>
      </w:r>
      <w:hyperlink r:id="rId9">
        <w:r>
          <w:rPr>
            <w:color w:val="272827"/>
            <w:w w:val="110"/>
          </w:rPr>
          <w:t>e</w:t>
        </w:r>
      </w:hyperlink>
      <w:hyperlink r:id="rId10">
        <w:r>
          <w:rPr>
            <w:color w:val="272827"/>
            <w:w w:val="110"/>
          </w:rPr>
          <w:t>rasmus@tul.cz</w:t>
        </w:r>
      </w:hyperlink>
    </w:p>
    <w:p>
      <w:pPr>
        <w:pStyle w:val="BodyText"/>
        <w:spacing w:before="8"/>
        <w:rPr>
          <w:sz w:val="17"/>
        </w:rPr>
      </w:pPr>
    </w:p>
    <w:p>
      <w:pPr>
        <w:pStyle w:val="BodyText"/>
        <w:ind w:left="188"/>
      </w:pPr>
      <w:r>
        <w:rPr>
          <w:color w:val="1F1F1F"/>
          <w:w w:val="110"/>
        </w:rPr>
        <w:t>List of ECTS Coordinators and Course Catalogue:</w:t>
      </w:r>
    </w:p>
    <w:p>
      <w:pPr>
        <w:spacing w:line="205" w:lineRule="exact" w:before="140"/>
        <w:ind w:left="1072" w:right="0" w:firstLine="0"/>
        <w:jc w:val="left"/>
        <w:rPr>
          <w:rFonts w:ascii="Arial Black"/>
          <w:b/>
          <w:sz w:val="15"/>
        </w:rPr>
      </w:pPr>
      <w:r>
        <w:rPr/>
        <w:br w:type="column"/>
      </w:r>
      <w:r>
        <w:rPr>
          <w:rFonts w:ascii="Arial Black"/>
          <w:b/>
          <w:color w:val="F7F7F7"/>
          <w:sz w:val="15"/>
        </w:rPr>
        <w:t>Website</w:t>
      </w:r>
    </w:p>
    <w:p>
      <w:pPr>
        <w:pStyle w:val="BodyText"/>
        <w:spacing w:line="295" w:lineRule="exact"/>
        <w:ind w:left="51"/>
      </w:pPr>
      <w:r>
        <w:rPr>
          <w:color w:val="686868"/>
          <w:w w:val="105"/>
        </w:rPr>
        <w:t>httQ</w:t>
      </w:r>
      <w:r>
        <w:rPr>
          <w:color w:val="686868"/>
          <w:spacing w:val="-28"/>
        </w:rPr>
        <w:t> </w:t>
      </w:r>
      <w:r>
        <w:rPr>
          <w:color w:val="686868"/>
          <w:spacing w:val="-1"/>
          <w:w w:val="138"/>
        </w:rPr>
        <w:t>:/</w:t>
      </w:r>
      <w:r>
        <w:rPr>
          <w:color w:val="686868"/>
          <w:spacing w:val="-1"/>
          <w:w w:val="88"/>
        </w:rPr>
        <w:t>[,.</w:t>
      </w:r>
      <w:r>
        <w:rPr>
          <w:color w:val="686868"/>
          <w:spacing w:val="-1"/>
          <w:w w:val="64"/>
        </w:rPr>
        <w:t>'-:</w:t>
      </w:r>
      <w:r>
        <w:rPr>
          <w:color w:val="686868"/>
          <w:spacing w:val="-1"/>
          <w:w w:val="112"/>
        </w:rPr>
        <w:t>ww</w:t>
      </w:r>
      <w:r>
        <w:rPr>
          <w:color w:val="686868"/>
          <w:w w:val="112"/>
        </w:rPr>
        <w:t>.</w:t>
      </w:r>
      <w:r>
        <w:rPr>
          <w:color w:val="686868"/>
          <w:spacing w:val="-20"/>
        </w:rPr>
        <w:t> </w:t>
      </w:r>
      <w:r>
        <w:rPr>
          <w:color w:val="686868"/>
          <w:spacing w:val="-1"/>
          <w:w w:val="116"/>
        </w:rPr>
        <w:t>teicret</w:t>
      </w:r>
      <w:r>
        <w:rPr>
          <w:color w:val="686868"/>
          <w:spacing w:val="-2"/>
          <w:w w:val="116"/>
        </w:rPr>
        <w:t>e</w:t>
      </w:r>
      <w:r>
        <w:rPr>
          <w:color w:val="686868"/>
          <w:spacing w:val="-1"/>
          <w:w w:val="118"/>
        </w:rPr>
        <w:t>.gr/en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47"/>
      </w:pPr>
      <w:r>
        <w:rPr>
          <w:color w:val="626161"/>
          <w:w w:val="115"/>
        </w:rPr>
        <w:t>iro. </w:t>
      </w:r>
      <w:r>
        <w:rPr>
          <w:color w:val="626161"/>
          <w:w w:val="115"/>
          <w:u w:val="thick" w:color="686868"/>
        </w:rPr>
        <w:t>teicrete.qr/en</w:t>
      </w:r>
    </w:p>
    <w:p>
      <w:pPr>
        <w:pStyle w:val="BodyText"/>
        <w:spacing w:line="163" w:lineRule="auto" w:before="184"/>
        <w:ind w:left="33" w:right="208" w:firstLine="5"/>
      </w:pPr>
      <w:r>
        <w:rPr>
          <w:color w:val="6B6B6B"/>
          <w:w w:val="109"/>
          <w:u w:val="single" w:color="808080"/>
        </w:rPr>
        <w:t>httQ</w:t>
      </w:r>
      <w:r>
        <w:rPr>
          <w:color w:val="6B6B6B"/>
          <w:w w:val="76"/>
          <w:u w:val="single" w:color="808080"/>
        </w:rPr>
        <w:t>:</w:t>
      </w:r>
      <w:r>
        <w:rPr>
          <w:color w:val="6B6B6B"/>
          <w:spacing w:val="-20"/>
          <w:u w:val="single" w:color="808080"/>
        </w:rPr>
        <w:t> </w:t>
      </w:r>
      <w:r>
        <w:rPr>
          <w:color w:val="6B6B6B"/>
          <w:w w:val="125"/>
          <w:u w:val="single" w:color="808080"/>
        </w:rPr>
        <w:t>//iroen</w:t>
      </w:r>
      <w:r>
        <w:rPr>
          <w:color w:val="6B6B6B"/>
          <w:spacing w:val="5"/>
          <w:w w:val="125"/>
          <w:u w:val="single" w:color="808080"/>
        </w:rPr>
        <w:t>.</w:t>
      </w:r>
      <w:r>
        <w:rPr>
          <w:color w:val="6B6B6B"/>
          <w:spacing w:val="-1"/>
          <w:w w:val="114"/>
          <w:u w:val="single" w:color="808080"/>
        </w:rPr>
        <w:t>teicret</w:t>
      </w:r>
      <w:r>
        <w:rPr>
          <w:color w:val="6B6B6B"/>
          <w:spacing w:val="5"/>
          <w:w w:val="114"/>
          <w:u w:val="single" w:color="808080"/>
        </w:rPr>
        <w:t>e</w:t>
      </w:r>
      <w:r>
        <w:rPr>
          <w:color w:val="6B6B6B"/>
          <w:spacing w:val="-1"/>
          <w:w w:val="122"/>
          <w:u w:val="single" w:color="808080"/>
        </w:rPr>
        <w:t>.g</w:t>
      </w:r>
      <w:r>
        <w:rPr>
          <w:color w:val="6B6B6B"/>
          <w:spacing w:val="2"/>
          <w:w w:val="122"/>
          <w:u w:val="single" w:color="808080"/>
        </w:rPr>
        <w:t>r</w:t>
      </w:r>
      <w:r>
        <w:rPr>
          <w:color w:val="6B6B6B"/>
          <w:spacing w:val="-2"/>
          <w:w w:val="132"/>
          <w:u w:val="single" w:color="808080"/>
        </w:rPr>
        <w:t>/st</w:t>
      </w:r>
      <w:r>
        <w:rPr>
          <w:color w:val="6B6B6B"/>
          <w:w w:val="58"/>
          <w:u w:val="single" w:color="808080"/>
        </w:rPr>
        <w:t>,</w:t>
      </w:r>
      <w:r>
        <w:rPr>
          <w:color w:val="6B6B6B"/>
          <w:spacing w:val="-11"/>
          <w:u w:val="single" w:color="808080"/>
        </w:rPr>
        <w:t> </w:t>
      </w:r>
      <w:r>
        <w:rPr>
          <w:color w:val="6B6B6B"/>
          <w:w w:val="66"/>
          <w:u w:val="single" w:color="808080"/>
        </w:rPr>
        <w:t>,</w:t>
      </w:r>
      <w:r>
        <w:rPr>
          <w:color w:val="6B6B6B"/>
          <w:spacing w:val="16"/>
          <w:w w:val="74"/>
          <w:u w:val="single" w:color="808080"/>
        </w:rPr>
        <w:t>c</w:t>
      </w:r>
      <w:r>
        <w:rPr>
          <w:color w:val="6B6B6B"/>
          <w:w w:val="74"/>
          <w:u w:val="single" w:color="808080"/>
        </w:rPr>
        <w:t>t</w:t>
      </w:r>
      <w:r>
        <w:rPr>
          <w:color w:val="6B6B6B"/>
          <w:spacing w:val="-28"/>
          <w:u w:val="single" w:color="808080"/>
        </w:rPr>
        <w:t> </w:t>
      </w:r>
      <w:r>
        <w:rPr>
          <w:color w:val="6B6B6B"/>
          <w:spacing w:val="-1"/>
          <w:w w:val="111"/>
          <w:u w:val="single" w:color="808080"/>
        </w:rPr>
        <w:t>ents-</w:t>
      </w:r>
      <w:r>
        <w:rPr>
          <w:color w:val="6B6B6B"/>
          <w:spacing w:val="-1"/>
          <w:w w:val="111"/>
        </w:rPr>
        <w:t> </w:t>
      </w:r>
      <w:r>
        <w:rPr>
          <w:color w:val="767676"/>
          <w:w w:val="110"/>
        </w:rPr>
        <w:t>mobil:!;y/unjergradu;:ite-  </w:t>
      </w:r>
      <w:r>
        <w:rPr>
          <w:color w:val="696969"/>
          <w:w w:val="110"/>
          <w:u w:val="thick" w:color="939393"/>
        </w:rPr>
        <w:t>students/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20"/>
      </w:pPr>
      <w:hyperlink r:id="rId11">
        <w:r>
          <w:rPr>
            <w:color w:val="232323"/>
            <w:w w:val="120"/>
          </w:rPr>
          <w:t>httQ://www.tul.cz/en</w:t>
        </w:r>
      </w:hyperlink>
    </w:p>
    <w:p>
      <w:pPr>
        <w:spacing w:after="0"/>
        <w:sectPr>
          <w:type w:val="continuous"/>
          <w:pgSz w:w="11910" w:h="16840"/>
          <w:pgMar w:top="80" w:bottom="280" w:left="440" w:right="280"/>
          <w:cols w:num="3" w:equalWidth="0">
            <w:col w:w="4046" w:space="40"/>
            <w:col w:w="4142" w:space="39"/>
            <w:col w:w="2923"/>
          </w:cols>
        </w:sectPr>
      </w:pPr>
    </w:p>
    <w:p>
      <w:pPr>
        <w:pStyle w:val="BodyText"/>
        <w:tabs>
          <w:tab w:pos="4001" w:val="left" w:leader="none"/>
        </w:tabs>
        <w:spacing w:line="267" w:lineRule="exact"/>
        <w:ind w:right="351"/>
        <w:jc w:val="right"/>
      </w:pPr>
      <w:r>
        <w:rPr/>
        <w:pict>
          <v:group style="position:absolute;margin-left:15.356356pt;margin-top:0pt;width:579.75pt;height:841.6pt;mso-position-horizontal-relative:page;mso-position-vertical-relative:page;z-index:-21448" coordorigin="307,0" coordsize="11595,16832">
            <v:shape style="position:absolute;left:307;top:0;width:11595;height:16832" type="#_x0000_t75" stroked="false">
              <v:imagedata r:id="rId12" o:title=""/>
            </v:shape>
            <v:line style="position:absolute" from="385,6713" to="385,5675" stroked="true" strokeweight=".635pt" strokecolor="#1c1c1c">
              <v:stroke dashstyle="solid"/>
            </v:line>
            <v:line style="position:absolute" from="8636,5095" to="8636,4625" stroked="true" strokeweight=".423pt" strokecolor="#202020">
              <v:stroke dashstyle="solid"/>
            </v:line>
            <v:line style="position:absolute" from="631,5660" to="3244,5660" stroked="true" strokeweight=".635pt" strokecolor="#2f2f2f">
              <v:stroke dashstyle="solid"/>
            </v:line>
            <v:line style="position:absolute" from="4621,5652" to="8644,5652" stroked="true" strokeweight=".423pt" strokecolor="#171717">
              <v:stroke dashstyle="solid"/>
            </v:line>
            <v:line style="position:absolute" from="8632,8204" to="8632,5023" stroked="true" strokeweight=".635pt" strokecolor="#2c2c2c">
              <v:stroke dashstyle="solid"/>
            </v:line>
            <v:line style="position:absolute" from="3232,8640" to="3232,7624" stroked="true" strokeweight=".847pt" strokecolor="#404040">
              <v:stroke dashstyle="solid"/>
            </v:line>
            <v:line style="position:absolute" from="4616,8051" to="4616,7196" stroked="true" strokeweight=".635pt" strokecolor="#2c2c2c">
              <v:stroke dashstyle="solid"/>
            </v:line>
            <v:line style="position:absolute" from="8623,10300" to="8623,8128" stroked="true" strokeweight=".635pt" strokecolor="#131313">
              <v:stroke dashstyle="solid"/>
            </v:line>
            <v:line style="position:absolute" from="11520,10300" to="11520,10042" stroked="true" strokeweight=".423pt" strokecolor="#040404">
              <v:stroke dashstyle="solid"/>
            </v:line>
            <v:line style="position:absolute" from="3227,11927" to="3227,6476" stroked="true" strokeweight=".635pt" strokecolor="#2c2c2c">
              <v:stroke dashstyle="solid"/>
            </v:line>
            <v:line style="position:absolute" from="597,12168" to="11520,12168" stroked="true" strokeweight=".635pt" strokecolor="#2f2f2f">
              <v:stroke dashstyle="solid"/>
            </v:line>
            <v:line style="position:absolute" from="11516,12791" to="11516,11804" stroked="true" strokeweight=".423pt" strokecolor="#0b0b0b">
              <v:stroke dashstyle="solid"/>
            </v:line>
            <v:line style="position:absolute" from="593,13348" to="3223,13348" stroked="true" strokeweight=".635pt" strokecolor="#343434">
              <v:stroke dashstyle="solid"/>
            </v:line>
            <v:line style="position:absolute" from="4595,13339" to="11520,13339" stroked="true" strokeweight=".635pt" strokecolor="#0b0b0b">
              <v:stroke dashstyle="solid"/>
            </v:line>
            <v:line style="position:absolute" from="597,14002" to="597,13591" stroked="true" strokeweight=".847pt" strokecolor="#404040">
              <v:stroke dashstyle="solid"/>
            </v:line>
            <v:line style="position:absolute" from="589,13989" to="11520,13989" stroked="true" strokeweight=".635pt" strokecolor="#2c2c2c">
              <v:stroke dashstyle="solid"/>
            </v:line>
            <w10:wrap type="none"/>
          </v:group>
        </w:pict>
      </w:r>
      <w:r>
        <w:rPr>
          <w:color w:val="1E1E1E"/>
          <w:w w:val="115"/>
        </w:rPr>
        <w:t>Academie</w:t>
      </w:r>
      <w:r>
        <w:rPr>
          <w:color w:val="1E1E1E"/>
          <w:spacing w:val="-12"/>
          <w:w w:val="115"/>
        </w:rPr>
        <w:t> </w:t>
      </w:r>
      <w:r>
        <w:rPr>
          <w:color w:val="1E1E1E"/>
          <w:w w:val="115"/>
        </w:rPr>
        <w:t>Contact</w:t>
        <w:tab/>
      </w:r>
      <w:hyperlink r:id="rId13">
        <w:r>
          <w:rPr>
            <w:color w:val="212121"/>
            <w:spacing w:val="-1"/>
            <w:w w:val="115"/>
            <w:position w:val="1"/>
          </w:rPr>
          <w:t>http://www.tul.cz/en/erasmus/incoming-international-students/course-catalogue</w:t>
        </w:r>
      </w:hyperlink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11"/>
        </w:rPr>
      </w:pPr>
    </w:p>
    <w:p>
      <w:pPr>
        <w:spacing w:before="0"/>
        <w:ind w:left="0" w:right="425" w:firstLine="0"/>
        <w:jc w:val="right"/>
        <w:rPr>
          <w:rFonts w:ascii="MV Boli"/>
          <w:sz w:val="22"/>
        </w:rPr>
      </w:pPr>
      <w:r>
        <w:rPr>
          <w:rFonts w:ascii="MV Boli"/>
          <w:color w:val="0F0F0F"/>
          <w:w w:val="100"/>
          <w:sz w:val="22"/>
        </w:rPr>
        <w:t>1</w:t>
      </w:r>
    </w:p>
    <w:p>
      <w:pPr>
        <w:spacing w:after="0"/>
        <w:jc w:val="right"/>
        <w:rPr>
          <w:rFonts w:ascii="MV Boli"/>
          <w:sz w:val="22"/>
        </w:rPr>
        <w:sectPr>
          <w:type w:val="continuous"/>
          <w:pgSz w:w="11910" w:h="16840"/>
          <w:pgMar w:top="80" w:bottom="280" w:left="440" w:right="280"/>
        </w:sectPr>
      </w:pPr>
    </w:p>
    <w:p>
      <w:pPr>
        <w:pStyle w:val="ListParagraph"/>
        <w:numPr>
          <w:ilvl w:val="0"/>
          <w:numId w:val="1"/>
        </w:numPr>
        <w:tabs>
          <w:tab w:pos="567" w:val="left" w:leader="none"/>
          <w:tab w:pos="568" w:val="left" w:leader="none"/>
        </w:tabs>
        <w:spacing w:line="240" w:lineRule="auto" w:before="77" w:after="0"/>
        <w:ind w:left="567" w:right="0" w:hanging="424"/>
        <w:jc w:val="left"/>
        <w:rPr>
          <w:rFonts w:ascii="Arial Black"/>
          <w:b/>
          <w:color w:val="040404"/>
          <w:sz w:val="18"/>
        </w:rPr>
      </w:pPr>
      <w:r>
        <w:rPr>
          <w:rFonts w:ascii="Arial Black"/>
          <w:b/>
          <w:color w:val="040404"/>
          <w:sz w:val="18"/>
        </w:rPr>
        <w:t>Mobility numbers per academic</w:t>
      </w:r>
      <w:r>
        <w:rPr>
          <w:rFonts w:ascii="Arial Black"/>
          <w:b/>
          <w:color w:val="040404"/>
          <w:spacing w:val="16"/>
          <w:sz w:val="18"/>
        </w:rPr>
        <w:t> </w:t>
      </w:r>
      <w:r>
        <w:rPr>
          <w:rFonts w:ascii="Arial Black"/>
          <w:b/>
          <w:color w:val="040404"/>
          <w:sz w:val="18"/>
        </w:rPr>
        <w:t>year</w:t>
      </w:r>
    </w:p>
    <w:p>
      <w:pPr>
        <w:tabs>
          <w:tab w:pos="1650" w:val="left" w:leader="none"/>
          <w:tab w:pos="3082" w:val="left" w:leader="none"/>
          <w:tab w:pos="4886" w:val="left" w:leader="none"/>
          <w:tab w:pos="6612" w:val="left" w:leader="none"/>
          <w:tab w:pos="7608" w:val="left" w:leader="none"/>
          <w:tab w:pos="8065" w:val="left" w:leader="none"/>
          <w:tab w:pos="9614" w:val="left" w:leader="none"/>
        </w:tabs>
        <w:spacing w:line="369" w:lineRule="auto" w:before="140"/>
        <w:ind w:left="3146" w:right="553" w:hanging="2870"/>
        <w:jc w:val="left"/>
        <w:rPr>
          <w:rFonts w:ascii="Tahoma"/>
          <w:b/>
          <w:sz w:val="15"/>
        </w:rPr>
      </w:pPr>
      <w:r>
        <w:rPr/>
        <w:pict>
          <v:shape style="position:absolute;margin-left:518.67804pt;margin-top:14.377944pt;width:17pt;height:5.4pt;mso-position-horizontal-relative:page;mso-position-vertical-relative:paragraph;z-index:-21232" type="#_x0000_t202" filled="false" stroked="false">
            <v:textbox inset="0,0,0,0">
              <w:txbxContent>
                <w:p>
                  <w:pPr>
                    <w:spacing w:line="108" w:lineRule="exact" w:before="0"/>
                    <w:ind w:left="0" w:right="0" w:firstLine="0"/>
                    <w:jc w:val="left"/>
                    <w:rPr>
                      <w:sz w:val="8"/>
                      <w:szCs w:val="8"/>
                    </w:rPr>
                  </w:pPr>
                  <w:r>
                    <w:rPr>
                      <w:color w:val="B1B8BD"/>
                      <w:spacing w:val="-5"/>
                      <w:w w:val="325"/>
                      <w:sz w:val="8"/>
                      <w:szCs w:val="8"/>
                    </w:rPr>
                    <w:t>�-</w:t>
                  </w:r>
                </w:p>
              </w:txbxContent>
            </v:textbox>
            <w10:wrap type="none"/>
          </v:shape>
        </w:pict>
      </w:r>
      <w:r>
        <w:rPr>
          <w:rFonts w:ascii="Tahoma"/>
          <w:b/>
          <w:color w:val="F9F9F9"/>
          <w:w w:val="105"/>
          <w:sz w:val="15"/>
        </w:rPr>
        <w:t>FROM</w:t>
        <w:tab/>
      </w:r>
      <w:r>
        <w:rPr>
          <w:rFonts w:ascii="Tahoma"/>
          <w:b/>
          <w:color w:val="F8F9F9"/>
          <w:w w:val="105"/>
          <w:sz w:val="15"/>
        </w:rPr>
        <w:t>TO</w:t>
        <w:tab/>
      </w:r>
      <w:r>
        <w:rPr>
          <w:rFonts w:ascii="Tahoma"/>
          <w:b/>
          <w:color w:val="F9F9F9"/>
          <w:w w:val="105"/>
          <w:position w:val="1"/>
          <w:sz w:val="15"/>
        </w:rPr>
        <w:t>Subject</w:t>
      </w:r>
      <w:r>
        <w:rPr>
          <w:rFonts w:ascii="Tahoma"/>
          <w:b/>
          <w:color w:val="F9F9F9"/>
          <w:spacing w:val="-13"/>
          <w:w w:val="105"/>
          <w:position w:val="1"/>
          <w:sz w:val="15"/>
        </w:rPr>
        <w:t> </w:t>
      </w:r>
      <w:r>
        <w:rPr>
          <w:rFonts w:ascii="Tahoma"/>
          <w:b/>
          <w:color w:val="F9F9F9"/>
          <w:w w:val="105"/>
          <w:position w:val="1"/>
          <w:sz w:val="15"/>
        </w:rPr>
        <w:t>area</w:t>
      </w:r>
      <w:r>
        <w:rPr>
          <w:rFonts w:ascii="Tahoma"/>
          <w:b/>
          <w:color w:val="F9F9F9"/>
          <w:spacing w:val="-5"/>
          <w:w w:val="105"/>
          <w:position w:val="1"/>
          <w:sz w:val="15"/>
        </w:rPr>
        <w:t> </w:t>
      </w:r>
      <w:r>
        <w:rPr>
          <w:rFonts w:ascii="Tahoma"/>
          <w:b/>
          <w:color w:val="F9F9F9"/>
          <w:w w:val="105"/>
          <w:position w:val="1"/>
          <w:sz w:val="15"/>
        </w:rPr>
        <w:t>[ISCED]</w:t>
        <w:tab/>
        <w:tab/>
        <w:t>Cycle</w:t>
        <w:tab/>
      </w:r>
      <w:r>
        <w:rPr>
          <w:rFonts w:ascii="Tahoma"/>
          <w:b/>
          <w:color w:val="F8F8F8"/>
          <w:w w:val="105"/>
          <w:position w:val="1"/>
          <w:sz w:val="15"/>
        </w:rPr>
        <w:t>Number of student mobility periods </w:t>
      </w:r>
      <w:r>
        <w:rPr>
          <w:rFonts w:ascii="Tahoma"/>
          <w:b/>
          <w:color w:val="F9F9F9"/>
          <w:w w:val="105"/>
          <w:sz w:val="15"/>
        </w:rPr>
        <w:t>code</w:t>
        <w:tab/>
      </w:r>
      <w:r>
        <w:rPr>
          <w:rFonts w:ascii="Tahoma"/>
          <w:b/>
          <w:color w:val="FAFAFA"/>
          <w:w w:val="105"/>
          <w:sz w:val="15"/>
        </w:rPr>
        <w:t>name</w:t>
        <w:tab/>
        <w:tab/>
        <w:tab/>
      </w:r>
      <w:r>
        <w:rPr>
          <w:rFonts w:ascii="Tahoma"/>
          <w:b/>
          <w:color w:val="F8F8F9"/>
          <w:w w:val="105"/>
          <w:sz w:val="15"/>
        </w:rPr>
        <w:t>Studies</w:t>
        <w:tab/>
      </w:r>
      <w:r>
        <w:rPr>
          <w:rFonts w:ascii="Tahoma"/>
          <w:b/>
          <w:color w:val="F7F8F9"/>
          <w:w w:val="105"/>
          <w:sz w:val="15"/>
        </w:rPr>
        <w:t>Traineeships</w:t>
      </w:r>
    </w:p>
    <w:p>
      <w:pPr>
        <w:pStyle w:val="BodyText"/>
        <w:tabs>
          <w:tab w:pos="1662" w:val="left" w:leader="none"/>
        </w:tabs>
        <w:spacing w:before="115"/>
        <w:ind w:left="279"/>
      </w:pPr>
      <w:r>
        <w:rPr/>
        <w:pict>
          <v:line style="position:absolute;mso-position-horizontal-relative:page;mso-position-vertical-relative:paragraph;z-index:-21280" from="170.087265pt,96.019885pt" to="170.58491pt,-3.509115pt" stroked="true" strokeweight=".635008pt" strokecolor="#232323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216" from="205.679626pt,71.844337pt" to="205.861741pt,35.421337pt" stroked="true" strokeweight=".635008pt" strokecolor="#2f2f2f">
            <v:stroke dashstyle="solid"/>
            <w10:wrap type="none"/>
          </v:line>
        </w:pict>
      </w:r>
      <w:r>
        <w:rPr/>
        <w:pict>
          <v:shape style="position:absolute;margin-left:166.078293pt;margin-top:-2.693148pt;width:409.55pt;height:215.45pt;mso-position-horizontal-relative:page;mso-position-vertical-relative:paragraph;z-index:12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40"/>
                    <w:gridCol w:w="3867"/>
                    <w:gridCol w:w="326"/>
                    <w:gridCol w:w="324"/>
                    <w:gridCol w:w="702"/>
                    <w:gridCol w:w="340"/>
                    <w:gridCol w:w="1859"/>
                  </w:tblGrid>
                  <w:tr>
                    <w:trPr>
                      <w:trHeight w:val="726" w:hRule="atLeast"/>
                    </w:trPr>
                    <w:tc>
                      <w:tcPr>
                        <w:tcW w:w="740" w:type="dxa"/>
                        <w:vMerge w:val="restart"/>
                        <w:tcBorders>
                          <w:bottom w:val="single" w:sz="12" w:space="0" w:color="2C2C2C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Hoefler Text Black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99"/>
                          <w:rPr>
                            <w:sz w:val="16"/>
                          </w:rPr>
                        </w:pPr>
                        <w:r>
                          <w:rPr>
                            <w:color w:val="181818"/>
                            <w:w w:val="115"/>
                            <w:sz w:val="16"/>
                          </w:rPr>
                          <w:t>312</w:t>
                        </w:r>
                      </w:p>
                      <w:p>
                        <w:pPr>
                          <w:pStyle w:val="TableParagraph"/>
                          <w:rPr>
                            <w:rFonts w:ascii="Hoefler Text Black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70"/>
                          <w:ind w:left="193"/>
                          <w:rPr>
                            <w:sz w:val="16"/>
                          </w:rPr>
                        </w:pPr>
                        <w:r>
                          <w:rPr>
                            <w:color w:val="141414"/>
                            <w:w w:val="115"/>
                            <w:sz w:val="16"/>
                          </w:rPr>
                          <w:t>041</w:t>
                        </w:r>
                      </w:p>
                      <w:p>
                        <w:pPr>
                          <w:pStyle w:val="TableParagraph"/>
                          <w:rPr>
                            <w:rFonts w:ascii="Hoefler Text Black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73"/>
                          <w:ind w:left="191"/>
                          <w:rPr>
                            <w:sz w:val="16"/>
                          </w:rPr>
                        </w:pPr>
                        <w:r>
                          <w:rPr>
                            <w:color w:val="131313"/>
                            <w:w w:val="115"/>
                            <w:sz w:val="16"/>
                          </w:rPr>
                          <w:t>0710</w:t>
                        </w:r>
                      </w:p>
                    </w:tc>
                    <w:tc>
                      <w:tcPr>
                        <w:tcW w:w="3867" w:type="dxa"/>
                        <w:vMerge w:val="restart"/>
                        <w:tcBorders>
                          <w:bottom w:val="single" w:sz="12" w:space="0" w:color="2F2F2F"/>
                          <w:right w:val="single" w:sz="12" w:space="0" w:color="202020"/>
                        </w:tcBorders>
                      </w:tcPr>
                      <w:p>
                        <w:pPr>
                          <w:pStyle w:val="TableParagraph"/>
                          <w:spacing w:line="168" w:lineRule="auto" w:before="176"/>
                          <w:ind w:left="164" w:right="969" w:firstLine="3"/>
                          <w:rPr>
                            <w:sz w:val="16"/>
                          </w:rPr>
                        </w:pPr>
                        <w:r>
                          <w:rPr>
                            <w:color w:val="161616"/>
                            <w:w w:val="110"/>
                            <w:sz w:val="16"/>
                          </w:rPr>
                          <w:t>Sociology, Social Work, Cultural </w:t>
                        </w:r>
                        <w:r>
                          <w:rPr>
                            <w:color w:val="1A1A1A"/>
                            <w:w w:val="110"/>
                            <w:sz w:val="16"/>
                          </w:rPr>
                          <w:t>Studies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rFonts w:ascii="Hoefler Text Black"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2568" w:val="left" w:leader="none"/>
                            <w:tab w:pos="3109" w:val="left" w:leader="none"/>
                          </w:tabs>
                          <w:spacing w:line="93" w:lineRule="auto"/>
                          <w:ind w:left="159" w:right="198" w:firstLine="13"/>
                          <w:rPr>
                            <w:rFonts w:ascii="JasmineUPC" w:hAnsi="JasmineUPC"/>
                            <w:sz w:val="26"/>
                          </w:rPr>
                        </w:pPr>
                        <w:r>
                          <w:rPr>
                            <w:color w:val="171717"/>
                            <w:w w:val="109"/>
                            <w:sz w:val="16"/>
                          </w:rPr>
                          <w:t>Management,</w:t>
                        </w:r>
                        <w:r>
                          <w:rPr>
                            <w:color w:val="171717"/>
                            <w:sz w:val="16"/>
                          </w:rPr>
                          <w:t> </w:t>
                        </w:r>
                        <w:r>
                          <w:rPr>
                            <w:color w:val="171717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color w:val="171717"/>
                            <w:w w:val="105"/>
                            <w:sz w:val="16"/>
                          </w:rPr>
                          <w:t>Finance,</w:t>
                        </w:r>
                        <w:r>
                          <w:rPr>
                            <w:color w:val="171717"/>
                            <w:sz w:val="16"/>
                          </w:rPr>
                          <w:tab/>
                          <w:tab/>
                        </w:r>
                        <w:r>
                          <w:rPr>
                            <w:color w:val="202020"/>
                            <w:spacing w:val="2"/>
                            <w:w w:val="276"/>
                            <w:sz w:val="16"/>
                          </w:rPr>
                          <w:t>l</w:t>
                        </w:r>
                        <w:r>
                          <w:rPr>
                            <w:color w:val="202020"/>
                            <w:w w:val="77"/>
                            <w:position w:val="6"/>
                            <w:sz w:val="16"/>
                          </w:rPr>
                          <w:t>5</w:t>
                        </w:r>
                        <w:r>
                          <w:rPr>
                            <w:color w:val="202020"/>
                            <w:spacing w:val="-2"/>
                            <w:w w:val="77"/>
                            <w:position w:val="6"/>
                            <w:sz w:val="16"/>
                          </w:rPr>
                          <w:t>t</w:t>
                        </w:r>
                        <w:r>
                          <w:rPr>
                            <w:color w:val="202020"/>
                            <w:w w:val="95"/>
                            <w:position w:val="-1"/>
                            <w:sz w:val="16"/>
                          </w:rPr>
                          <w:t>,</w:t>
                        </w:r>
                        <w:r>
                          <w:rPr>
                            <w:color w:val="202020"/>
                            <w:spacing w:val="18"/>
                            <w:position w:val="-1"/>
                            <w:sz w:val="16"/>
                          </w:rPr>
                          <w:t> </w:t>
                        </w:r>
                        <w:r>
                          <w:rPr>
                            <w:color w:val="202020"/>
                            <w:spacing w:val="-3"/>
                            <w:w w:val="117"/>
                            <w:sz w:val="16"/>
                          </w:rPr>
                          <w:t>2</w:t>
                        </w:r>
                        <w:r>
                          <w:rPr>
                            <w:color w:val="202020"/>
                            <w:spacing w:val="-1"/>
                            <w:w w:val="69"/>
                            <w:position w:val="5"/>
                            <w:sz w:val="16"/>
                          </w:rPr>
                          <w:t>nd </w:t>
                        </w:r>
                        <w:r>
                          <w:rPr>
                            <w:color w:val="161616"/>
                            <w:sz w:val="16"/>
                          </w:rPr>
                          <w:t>Accounting</w:t>
                          <w:tab/>
                        </w:r>
                        <w:r>
                          <w:rPr>
                            <w:rFonts w:ascii="Arial Narrow" w:hAnsi="Arial Narrow"/>
                            <w:color w:val="666666"/>
                            <w:w w:val="80"/>
                            <w:sz w:val="16"/>
                            <w:vertAlign w:val="subscript"/>
                          </w:rPr>
                          <w:t>.</w:t>
                        </w:r>
                        <w:r>
                          <w:rPr>
                            <w:rFonts w:ascii="Arial Narrow" w:hAnsi="Arial Narrow"/>
                            <w:color w:val="666666"/>
                            <w:w w:val="80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666666"/>
                            <w:w w:val="80"/>
                            <w:sz w:val="16"/>
                            <w:vertAlign w:val="subscript"/>
                          </w:rPr>
                          <w:t>,</w:t>
                        </w:r>
                        <w:r>
                          <w:rPr>
                            <w:rFonts w:ascii="Arial Narrow" w:hAnsi="Arial Narrow"/>
                            <w:color w:val="666666"/>
                            <w:w w:val="80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666666"/>
                            <w:w w:val="80"/>
                            <w:sz w:val="16"/>
                            <w:vertAlign w:val="subscript"/>
                          </w:rPr>
                          <w:t>_......::::</w:t>
                        </w:r>
                        <w:r>
                          <w:rPr>
                            <w:rFonts w:ascii="Arial Narrow" w:hAnsi="Arial Narrow"/>
                            <w:color w:val="666666"/>
                            <w:spacing w:val="3"/>
                            <w:w w:val="80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color w:val="565656"/>
                            <w:position w:val="-1"/>
                            <w:sz w:val="34"/>
                            <w:vertAlign w:val="baseline"/>
                          </w:rPr>
                          <w:t>--·</w:t>
                        </w:r>
                        <w:r>
                          <w:rPr>
                            <w:rFonts w:ascii="JasmineUPC" w:hAnsi="JasmineUPC"/>
                            <w:color w:val="6D6D6D"/>
                            <w:position w:val="4"/>
                            <w:sz w:val="26"/>
                            <w:vertAlign w:val="baseline"/>
                          </w:rPr>
                          <w:t>...</w:t>
                        </w:r>
                      </w:p>
                      <w:p>
                        <w:pPr>
                          <w:pStyle w:val="TableParagraph"/>
                          <w:spacing w:line="168" w:lineRule="auto" w:before="307"/>
                          <w:ind w:left="164" w:right="969" w:hanging="1"/>
                          <w:rPr>
                            <w:sz w:val="16"/>
                          </w:rPr>
                        </w:pPr>
                        <w:r>
                          <w:rPr>
                            <w:color w:val="161616"/>
                            <w:w w:val="110"/>
                            <w:sz w:val="16"/>
                          </w:rPr>
                          <w:t>Engineering and engineering </w:t>
                        </w:r>
                        <w:r>
                          <w:rPr>
                            <w:color w:val="171717"/>
                            <w:w w:val="110"/>
                            <w:sz w:val="16"/>
                          </w:rPr>
                          <w:t>trades</w:t>
                        </w:r>
                      </w:p>
                    </w:tc>
                    <w:tc>
                      <w:tcPr>
                        <w:tcW w:w="326" w:type="dxa"/>
                        <w:vMerge w:val="restart"/>
                        <w:tcBorders>
                          <w:left w:val="single" w:sz="12" w:space="0" w:color="202020"/>
                          <w:bottom w:val="single" w:sz="12" w:space="0" w:color="2F2F2F"/>
                        </w:tcBorders>
                      </w:tcPr>
                      <w:p>
                        <w:pPr>
                          <w:pStyle w:val="TableParagraph"/>
                          <w:rPr>
                            <w:rFonts w:ascii="Hoefler Text Black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Hoefler Text Black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rFonts w:ascii="Hoefler Text Black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92929"/>
                            <w:w w:val="107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324" w:type="dxa"/>
                        <w:vMerge w:val="restart"/>
                        <w:tcBorders>
                          <w:bottom w:val="single" w:sz="12" w:space="0" w:color="2F2F2F"/>
                        </w:tcBorders>
                      </w:tcPr>
                      <w:p>
                        <w:pPr>
                          <w:pStyle w:val="TableParagraph"/>
                          <w:rPr>
                            <w:rFonts w:ascii="Hoefler Text Black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Hoefler Text Black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rFonts w:ascii="Hoefler Text Black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55" w:lineRule="exact"/>
                          <w:ind w:left="58"/>
                          <w:rPr>
                            <w:sz w:val="16"/>
                          </w:rPr>
                        </w:pPr>
                        <w:r>
                          <w:rPr>
                            <w:color w:val="292929"/>
                            <w:w w:val="110"/>
                            <w:sz w:val="16"/>
                          </w:rPr>
                          <w:t>x 5</w:t>
                        </w:r>
                      </w:p>
                      <w:p>
                        <w:pPr>
                          <w:pStyle w:val="TableParagraph"/>
                          <w:spacing w:line="255" w:lineRule="exact"/>
                          <w:ind w:left="27" w:right="-44"/>
                          <w:rPr>
                            <w:sz w:val="16"/>
                          </w:rPr>
                        </w:pPr>
                        <w:r>
                          <w:rPr>
                            <w:color w:val="292929"/>
                            <w:w w:val="120"/>
                            <w:sz w:val="16"/>
                            <w:u w:val="thick" w:color="404040"/>
                          </w:rPr>
                          <w:t>(25</w:t>
                        </w:r>
                        <w:r>
                          <w:rPr>
                            <w:color w:val="292929"/>
                            <w:spacing w:val="16"/>
                            <w:sz w:val="16"/>
                            <w:u w:val="thick" w:color="404040"/>
                          </w:rPr>
                          <w:t> </w:t>
                        </w:r>
                      </w:p>
                    </w:tc>
                    <w:tc>
                      <w:tcPr>
                        <w:tcW w:w="702" w:type="dxa"/>
                        <w:vMerge w:val="restart"/>
                        <w:tcBorders>
                          <w:bottom w:val="single" w:sz="12" w:space="0" w:color="2F2F2F"/>
                        </w:tcBorders>
                      </w:tcPr>
                      <w:p>
                        <w:pPr>
                          <w:pStyle w:val="TableParagraph"/>
                          <w:rPr>
                            <w:rFonts w:ascii="Hoefler Text Black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Hoefler Text Black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Hoefler Text Black"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line="165" w:lineRule="auto"/>
                          <w:ind w:left="37" w:right="-18" w:firstLine="9"/>
                          <w:rPr>
                            <w:sz w:val="16"/>
                          </w:rPr>
                        </w:pPr>
                        <w:r>
                          <w:rPr>
                            <w:color w:val="292929"/>
                            <w:w w:val="110"/>
                            <w:sz w:val="16"/>
                          </w:rPr>
                          <w:t>montl1s </w:t>
                        </w:r>
                        <w:r>
                          <w:rPr>
                            <w:color w:val="292929"/>
                            <w:w w:val="110"/>
                            <w:sz w:val="16"/>
                            <w:u w:val="thick" w:color="404040"/>
                          </w:rPr>
                          <w:t>months)</w:t>
                        </w: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bottom w:val="single" w:sz="12" w:space="0" w:color="232323"/>
                          <w:right w:val="single" w:sz="12" w:space="0" w:color="2C2C2C"/>
                        </w:tcBorders>
                      </w:tcPr>
                      <w:p>
                        <w:pPr>
                          <w:pStyle w:val="TableParagraph"/>
                          <w:rPr>
                            <w:rFonts w:ascii="Hoefler Text Black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Hoefler Text Black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rFonts w:ascii="Hoefler Text Black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5"/>
                          <w:rPr>
                            <w:sz w:val="16"/>
                          </w:rPr>
                        </w:pPr>
                        <w:r>
                          <w:rPr>
                            <w:color w:val="292929"/>
                            <w:w w:val="108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1859" w:type="dxa"/>
                        <w:tcBorders>
                          <w:left w:val="single" w:sz="8" w:space="0" w:color="2F2F2F"/>
                          <w:bottom w:val="single" w:sz="8" w:space="0" w:color="1C1C1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721" w:hRule="atLeast"/>
                    </w:trPr>
                    <w:tc>
                      <w:tcPr>
                        <w:tcW w:w="740" w:type="dxa"/>
                        <w:vMerge/>
                        <w:tcBorders>
                          <w:top w:val="nil"/>
                          <w:bottom w:val="single" w:sz="12" w:space="0" w:color="2C2C2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67" w:type="dxa"/>
                        <w:vMerge/>
                        <w:tcBorders>
                          <w:top w:val="nil"/>
                          <w:bottom w:val="single" w:sz="12" w:space="0" w:color="2F2F2F"/>
                          <w:right w:val="single" w:sz="12" w:space="0" w:color="2020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12" w:space="0" w:color="202020"/>
                          <w:bottom w:val="single" w:sz="12" w:space="0" w:color="2F2F2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" w:type="dxa"/>
                        <w:vMerge/>
                        <w:tcBorders>
                          <w:top w:val="nil"/>
                          <w:bottom w:val="single" w:sz="12" w:space="0" w:color="2F2F2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2" w:type="dxa"/>
                        <w:vMerge/>
                        <w:tcBorders>
                          <w:top w:val="nil"/>
                          <w:bottom w:val="single" w:sz="12" w:space="0" w:color="2F2F2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bottom w:val="single" w:sz="12" w:space="0" w:color="232323"/>
                          <w:right w:val="single" w:sz="12" w:space="0" w:color="2C2C2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59" w:type="dxa"/>
                        <w:tcBorders>
                          <w:top w:val="single" w:sz="8" w:space="0" w:color="1C1C1C"/>
                          <w:left w:val="single" w:sz="8" w:space="0" w:color="171717"/>
                          <w:bottom w:val="single" w:sz="12" w:space="0" w:color="1C1C1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714" w:hRule="atLeast"/>
                    </w:trPr>
                    <w:tc>
                      <w:tcPr>
                        <w:tcW w:w="740" w:type="dxa"/>
                        <w:vMerge/>
                        <w:tcBorders>
                          <w:top w:val="nil"/>
                          <w:bottom w:val="single" w:sz="12" w:space="0" w:color="2C2C2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67" w:type="dxa"/>
                        <w:vMerge/>
                        <w:tcBorders>
                          <w:top w:val="nil"/>
                          <w:bottom w:val="single" w:sz="12" w:space="0" w:color="2F2F2F"/>
                          <w:right w:val="single" w:sz="12" w:space="0" w:color="2020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12" w:space="0" w:color="202020"/>
                          <w:bottom w:val="single" w:sz="12" w:space="0" w:color="2F2F2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" w:type="dxa"/>
                        <w:vMerge/>
                        <w:tcBorders>
                          <w:top w:val="nil"/>
                          <w:bottom w:val="single" w:sz="12" w:space="0" w:color="2F2F2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2" w:type="dxa"/>
                        <w:vMerge/>
                        <w:tcBorders>
                          <w:top w:val="nil"/>
                          <w:bottom w:val="single" w:sz="12" w:space="0" w:color="2F2F2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bottom w:val="single" w:sz="12" w:space="0" w:color="232323"/>
                          <w:right w:val="single" w:sz="12" w:space="0" w:color="2C2C2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59" w:type="dxa"/>
                        <w:tcBorders>
                          <w:top w:val="single" w:sz="12" w:space="0" w:color="1C1C1C"/>
                          <w:left w:val="single" w:sz="12" w:space="0" w:color="2C2C2C"/>
                          <w:bottom w:val="single" w:sz="12" w:space="0" w:color="23232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370" w:hRule="atLeast"/>
                    </w:trPr>
                    <w:tc>
                      <w:tcPr>
                        <w:tcW w:w="740" w:type="dxa"/>
                        <w:tcBorders>
                          <w:top w:val="single" w:sz="12" w:space="0" w:color="2C2C2C"/>
                        </w:tcBorders>
                      </w:tcPr>
                      <w:p>
                        <w:pPr>
                          <w:pStyle w:val="TableParagraph"/>
                          <w:spacing w:line="175" w:lineRule="exact" w:before="175"/>
                          <w:ind w:left="98" w:right="1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81818"/>
                            <w:w w:val="115"/>
                            <w:sz w:val="16"/>
                          </w:rPr>
                          <w:t>312</w:t>
                        </w:r>
                      </w:p>
                    </w:tc>
                    <w:tc>
                      <w:tcPr>
                        <w:tcW w:w="3867" w:type="dxa"/>
                        <w:tcBorders>
                          <w:top w:val="single" w:sz="12" w:space="0" w:color="2F2F2F"/>
                          <w:right w:val="single" w:sz="12" w:space="0" w:color="202020"/>
                        </w:tcBorders>
                      </w:tcPr>
                      <w:p>
                        <w:pPr>
                          <w:pStyle w:val="TableParagraph"/>
                          <w:spacing w:line="279" w:lineRule="exact" w:before="71"/>
                          <w:ind w:left="156"/>
                          <w:rPr>
                            <w:sz w:val="16"/>
                          </w:rPr>
                        </w:pPr>
                        <w:r>
                          <w:rPr>
                            <w:color w:val="181818"/>
                            <w:w w:val="110"/>
                            <w:sz w:val="16"/>
                          </w:rPr>
                          <w:t>Sociology, Social Work, Cultural</w:t>
                        </w:r>
                      </w:p>
                    </w:tc>
                    <w:tc>
                      <w:tcPr>
                        <w:tcW w:w="326" w:type="dxa"/>
                        <w:vMerge w:val="restart"/>
                        <w:tcBorders>
                          <w:top w:val="single" w:sz="12" w:space="0" w:color="2F2F2F"/>
                          <w:left w:val="single" w:sz="12" w:space="0" w:color="202020"/>
                        </w:tcBorders>
                      </w:tcPr>
                      <w:p>
                        <w:pPr>
                          <w:pStyle w:val="TableParagraph"/>
                          <w:rPr>
                            <w:rFonts w:ascii="Hoefler Text Black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Hoefler Text Black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Hoefler Text Black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92929"/>
                            <w:w w:val="107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324" w:type="dxa"/>
                        <w:vMerge w:val="restart"/>
                        <w:tcBorders>
                          <w:top w:val="single" w:sz="12" w:space="0" w:color="2F2F2F"/>
                        </w:tcBorders>
                      </w:tcPr>
                      <w:p>
                        <w:pPr>
                          <w:pStyle w:val="TableParagraph"/>
                          <w:rPr>
                            <w:rFonts w:ascii="Hoefler Text Black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Hoefler Text Black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Hoefler Text Black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53" w:lineRule="exact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color w:val="292929"/>
                            <w:w w:val="110"/>
                            <w:sz w:val="16"/>
                          </w:rPr>
                          <w:t>x 5</w:t>
                        </w:r>
                      </w:p>
                      <w:p>
                        <w:pPr>
                          <w:pStyle w:val="TableParagraph"/>
                          <w:spacing w:line="253" w:lineRule="exact"/>
                          <w:ind w:left="21" w:right="-44"/>
                          <w:rPr>
                            <w:sz w:val="16"/>
                          </w:rPr>
                        </w:pPr>
                        <w:r>
                          <w:rPr>
                            <w:color w:val="282828"/>
                            <w:w w:val="120"/>
                            <w:sz w:val="16"/>
                            <w:u w:val="thick" w:color="383838"/>
                          </w:rPr>
                          <w:t>(25</w:t>
                        </w:r>
                        <w:r>
                          <w:rPr>
                            <w:color w:val="282828"/>
                            <w:spacing w:val="12"/>
                            <w:sz w:val="16"/>
                            <w:u w:val="thick" w:color="383838"/>
                          </w:rPr>
                          <w:t> </w:t>
                        </w:r>
                      </w:p>
                    </w:tc>
                    <w:tc>
                      <w:tcPr>
                        <w:tcW w:w="702" w:type="dxa"/>
                        <w:vMerge w:val="restart"/>
                        <w:tcBorders>
                          <w:top w:val="single" w:sz="12" w:space="0" w:color="2F2F2F"/>
                        </w:tcBorders>
                      </w:tcPr>
                      <w:p>
                        <w:pPr>
                          <w:pStyle w:val="TableParagraph"/>
                          <w:rPr>
                            <w:rFonts w:ascii="Hoefler Text Black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Hoefler Text Black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Hoefler Text Black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63" w:lineRule="auto" w:before="1"/>
                          <w:ind w:left="35" w:right="-18" w:firstLine="9"/>
                          <w:rPr>
                            <w:sz w:val="16"/>
                          </w:rPr>
                        </w:pPr>
                        <w:r>
                          <w:rPr>
                            <w:color w:val="292929"/>
                            <w:w w:val="115"/>
                            <w:sz w:val="16"/>
                          </w:rPr>
                          <w:t>months </w:t>
                        </w:r>
                        <w:r>
                          <w:rPr>
                            <w:color w:val="282828"/>
                            <w:w w:val="115"/>
                            <w:sz w:val="16"/>
                            <w:u w:val="thick" w:color="383838"/>
                          </w:rPr>
                          <w:t>months)</w:t>
                        </w: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single" w:sz="12" w:space="0" w:color="232323"/>
                          <w:bottom w:val="single" w:sz="12" w:space="0" w:color="232323"/>
                          <w:right w:val="single" w:sz="12" w:space="0" w:color="2C2C2C"/>
                        </w:tcBorders>
                      </w:tcPr>
                      <w:p>
                        <w:pPr>
                          <w:pStyle w:val="TableParagraph"/>
                          <w:rPr>
                            <w:rFonts w:ascii="Hoefler Text Black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Hoefler Text Black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Hoefler Text Black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2"/>
                          <w:rPr>
                            <w:sz w:val="16"/>
                          </w:rPr>
                        </w:pPr>
                        <w:r>
                          <w:rPr>
                            <w:color w:val="292929"/>
                            <w:w w:val="19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1859" w:type="dxa"/>
                        <w:vMerge w:val="restart"/>
                        <w:tcBorders>
                          <w:top w:val="single" w:sz="12" w:space="0" w:color="232323"/>
                          <w:left w:val="single" w:sz="12" w:space="0" w:color="2C2C2C"/>
                          <w:bottom w:val="single" w:sz="12" w:space="0" w:color="2C2C2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867" w:type="dxa"/>
                        <w:tcBorders>
                          <w:right w:val="single" w:sz="12" w:space="0" w:color="202020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left="164"/>
                          <w:rPr>
                            <w:sz w:val="16"/>
                          </w:rPr>
                        </w:pPr>
                        <w:r>
                          <w:rPr>
                            <w:color w:val="1A1A1A"/>
                            <w:w w:val="110"/>
                            <w:sz w:val="16"/>
                          </w:rPr>
                          <w:t>Studies</w:t>
                        </w: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12" w:space="0" w:color="2020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bottom w:val="single" w:sz="12" w:space="0" w:color="232323"/>
                          <w:right w:val="single" w:sz="12" w:space="0" w:color="2C2C2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59" w:type="dxa"/>
                        <w:vMerge/>
                        <w:tcBorders>
                          <w:top w:val="nil"/>
                          <w:left w:val="single" w:sz="12" w:space="0" w:color="2C2C2C"/>
                          <w:bottom w:val="single" w:sz="12" w:space="0" w:color="2C2C2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76" w:lineRule="exact" w:before="171"/>
                          <w:ind w:left="72" w:right="1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21212"/>
                            <w:w w:val="115"/>
                            <w:sz w:val="16"/>
                          </w:rPr>
                          <w:t>041</w:t>
                        </w:r>
                      </w:p>
                    </w:tc>
                    <w:tc>
                      <w:tcPr>
                        <w:tcW w:w="3867" w:type="dxa"/>
                        <w:tcBorders>
                          <w:right w:val="single" w:sz="12" w:space="0" w:color="202020"/>
                        </w:tcBorders>
                      </w:tcPr>
                      <w:p>
                        <w:pPr>
                          <w:pStyle w:val="TableParagraph"/>
                          <w:tabs>
                            <w:tab w:pos="3126" w:val="left" w:leader="none"/>
                          </w:tabs>
                          <w:spacing w:line="339" w:lineRule="exact" w:before="8"/>
                          <w:ind w:left="170"/>
                          <w:rPr>
                            <w:sz w:val="16"/>
                          </w:rPr>
                        </w:pPr>
                        <w:r>
                          <w:rPr>
                            <w:color w:val="171717"/>
                            <w:w w:val="105"/>
                            <w:sz w:val="16"/>
                          </w:rPr>
                          <w:t>Management,</w:t>
                        </w:r>
                        <w:r>
                          <w:rPr>
                            <w:color w:val="171717"/>
                            <w:spacing w:val="4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71717"/>
                            <w:w w:val="105"/>
                            <w:sz w:val="16"/>
                          </w:rPr>
                          <w:t>Finance,</w:t>
                          <w:tab/>
                        </w:r>
                        <w:r>
                          <w:rPr>
                            <w:color w:val="242424"/>
                            <w:w w:val="105"/>
                            <w:position w:val="6"/>
                            <w:sz w:val="16"/>
                          </w:rPr>
                          <w:t>l5t</w:t>
                        </w:r>
                        <w:r>
                          <w:rPr>
                            <w:color w:val="242424"/>
                            <w:w w:val="105"/>
                            <w:sz w:val="16"/>
                          </w:rPr>
                          <w:t>,</w:t>
                        </w:r>
                        <w:r>
                          <w:rPr>
                            <w:color w:val="242424"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42424"/>
                            <w:w w:val="105"/>
                            <w:sz w:val="16"/>
                          </w:rPr>
                          <w:t>2</w:t>
                        </w:r>
                        <w:r>
                          <w:rPr>
                            <w:color w:val="242424"/>
                            <w:w w:val="105"/>
                            <w:position w:val="6"/>
                            <w:sz w:val="16"/>
                          </w:rPr>
                          <w:t>nd</w:t>
                        </w: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12" w:space="0" w:color="2020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bottom w:val="single" w:sz="12" w:space="0" w:color="232323"/>
                          <w:right w:val="single" w:sz="12" w:space="0" w:color="2C2C2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59" w:type="dxa"/>
                        <w:vMerge w:val="restart"/>
                        <w:tcBorders>
                          <w:top w:val="single" w:sz="12" w:space="0" w:color="2C2C2C"/>
                          <w:left w:val="single" w:sz="12" w:space="0" w:color="2C2C2C"/>
                          <w:bottom w:val="single" w:sz="12" w:space="0" w:color="2C2C2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867" w:type="dxa"/>
                        <w:tcBorders>
                          <w:right w:val="single" w:sz="12" w:space="0" w:color="202020"/>
                        </w:tcBorders>
                      </w:tcPr>
                      <w:p>
                        <w:pPr>
                          <w:pStyle w:val="TableParagraph"/>
                          <w:spacing w:line="180" w:lineRule="exact"/>
                          <w:ind w:left="161"/>
                          <w:rPr>
                            <w:sz w:val="16"/>
                          </w:rPr>
                        </w:pPr>
                        <w:r>
                          <w:rPr>
                            <w:color w:val="151515"/>
                            <w:w w:val="110"/>
                            <w:sz w:val="16"/>
                          </w:rPr>
                          <w:t>Accounting</w:t>
                        </w: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12" w:space="0" w:color="2020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bottom w:val="single" w:sz="12" w:space="0" w:color="232323"/>
                          <w:right w:val="single" w:sz="12" w:space="0" w:color="2C2C2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59" w:type="dxa"/>
                        <w:vMerge/>
                        <w:tcBorders>
                          <w:top w:val="nil"/>
                          <w:left w:val="single" w:sz="12" w:space="0" w:color="2C2C2C"/>
                          <w:bottom w:val="single" w:sz="12" w:space="0" w:color="2C2C2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176" w:lineRule="exact" w:before="171"/>
                          <w:ind w:left="167" w:right="1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51515"/>
                            <w:w w:val="115"/>
                            <w:sz w:val="16"/>
                          </w:rPr>
                          <w:t>0710</w:t>
                        </w:r>
                      </w:p>
                    </w:tc>
                    <w:tc>
                      <w:tcPr>
                        <w:tcW w:w="3867" w:type="dxa"/>
                        <w:tcBorders>
                          <w:right w:val="single" w:sz="12" w:space="0" w:color="202020"/>
                        </w:tcBorders>
                      </w:tcPr>
                      <w:p>
                        <w:pPr>
                          <w:pStyle w:val="TableParagraph"/>
                          <w:spacing w:line="281" w:lineRule="exact" w:before="67"/>
                          <w:ind w:left="157"/>
                          <w:rPr>
                            <w:sz w:val="16"/>
                          </w:rPr>
                        </w:pPr>
                        <w:r>
                          <w:rPr>
                            <w:color w:val="1A1A1A"/>
                            <w:w w:val="110"/>
                            <w:sz w:val="16"/>
                          </w:rPr>
                          <w:t>Engineering and engineering</w:t>
                        </w: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12" w:space="0" w:color="2020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bottom w:val="single" w:sz="12" w:space="0" w:color="232323"/>
                          <w:right w:val="single" w:sz="12" w:space="0" w:color="2C2C2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59" w:type="dxa"/>
                        <w:vMerge w:val="restart"/>
                        <w:tcBorders>
                          <w:top w:val="single" w:sz="12" w:space="0" w:color="2C2C2C"/>
                          <w:left w:val="single" w:sz="12" w:space="0" w:color="2C2C2C"/>
                          <w:bottom w:val="single" w:sz="12" w:space="0" w:color="23232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867" w:type="dxa"/>
                        <w:tcBorders>
                          <w:right w:val="single" w:sz="12" w:space="0" w:color="202020"/>
                        </w:tcBorders>
                      </w:tcPr>
                      <w:p>
                        <w:pPr>
                          <w:pStyle w:val="TableParagraph"/>
                          <w:spacing w:line="180" w:lineRule="exact"/>
                          <w:ind w:left="162"/>
                          <w:rPr>
                            <w:sz w:val="16"/>
                          </w:rPr>
                        </w:pPr>
                        <w:r>
                          <w:rPr>
                            <w:color w:val="1A1A1A"/>
                            <w:w w:val="115"/>
                            <w:sz w:val="16"/>
                          </w:rPr>
                          <w:t>trades</w:t>
                        </w: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single" w:sz="12" w:space="0" w:color="2020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bottom w:val="single" w:sz="12" w:space="0" w:color="232323"/>
                          <w:right w:val="single" w:sz="12" w:space="0" w:color="2C2C2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59" w:type="dxa"/>
                        <w:vMerge/>
                        <w:tcBorders>
                          <w:top w:val="nil"/>
                          <w:left w:val="single" w:sz="12" w:space="0" w:color="2C2C2C"/>
                          <w:bottom w:val="single" w:sz="12" w:space="0" w:color="23232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51515"/>
          <w:spacing w:val="-3"/>
          <w:w w:val="105"/>
        </w:rPr>
        <w:t>CZ</w:t>
      </w:r>
      <w:r>
        <w:rPr>
          <w:color w:val="151515"/>
          <w:spacing w:val="31"/>
          <w:w w:val="105"/>
        </w:rPr>
        <w:t> </w:t>
      </w:r>
      <w:r>
        <w:rPr>
          <w:color w:val="151515"/>
          <w:w w:val="105"/>
        </w:rPr>
        <w:t>LIBEREC0l</w:t>
        <w:tab/>
      </w:r>
      <w:r>
        <w:rPr>
          <w:color w:val="131313"/>
          <w:w w:val="105"/>
        </w:rPr>
        <w:t>G</w:t>
      </w:r>
      <w:r>
        <w:rPr>
          <w:color w:val="131313"/>
          <w:spacing w:val="17"/>
          <w:w w:val="105"/>
        </w:rPr>
        <w:t> </w:t>
      </w:r>
      <w:r>
        <w:rPr>
          <w:color w:val="131313"/>
          <w:w w:val="105"/>
        </w:rPr>
        <w:t>KRITIS04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1"/>
        </w:rPr>
      </w:pPr>
      <w:r>
        <w:rPr/>
        <w:pict>
          <v:line style="position:absolute;mso-position-horizontal-relative:page;mso-position-vertical-relative:paragraph;z-index:1072;mso-wrap-distance-left:0;mso-wrap-distance-right:0" from="259.681732pt,13.252789pt" to="347.775732pt,13.693259pt" stroked="true" strokeweight=".635008pt" strokecolor="#343434">
            <v:stroke dashstyle="solid"/>
            <w10:wrap type="topAndBottom"/>
          </v:line>
        </w:pic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tabs>
          <w:tab w:pos="1657" w:val="left" w:leader="none"/>
        </w:tabs>
        <w:ind w:left="283"/>
      </w:pPr>
      <w:r>
        <w:rPr/>
        <w:pict>
          <v:shape style="position:absolute;margin-left:33.272701pt;margin-top:108.114288pt;width:502.9pt;height:198.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51"/>
                    <w:gridCol w:w="1474"/>
                    <w:gridCol w:w="642"/>
                    <w:gridCol w:w="1254"/>
                    <w:gridCol w:w="1806"/>
                    <w:gridCol w:w="2050"/>
                    <w:gridCol w:w="65"/>
                    <w:gridCol w:w="1515"/>
                  </w:tblGrid>
                  <w:tr>
                    <w:trPr>
                      <w:trHeight w:val="611" w:hRule="atLeast"/>
                    </w:trPr>
                    <w:tc>
                      <w:tcPr>
                        <w:tcW w:w="1251" w:type="dxa"/>
                      </w:tcPr>
                      <w:p>
                        <w:pPr>
                          <w:pStyle w:val="TableParagraph"/>
                          <w:spacing w:before="7"/>
                          <w:ind w:left="55"/>
                          <w:rPr>
                            <w:rFonts w:ascii="Tahoma"/>
                            <w:b/>
                            <w:sz w:val="15"/>
                          </w:rPr>
                        </w:pPr>
                        <w:r>
                          <w:rPr>
                            <w:rFonts w:ascii="Tahoma"/>
                            <w:b/>
                            <w:color w:val="F8F8F8"/>
                            <w:sz w:val="15"/>
                          </w:rPr>
                          <w:t>FROM</w:t>
                        </w:r>
                      </w:p>
                    </w:tc>
                    <w:tc>
                      <w:tcPr>
                        <w:tcW w:w="1474" w:type="dxa"/>
                      </w:tcPr>
                      <w:p>
                        <w:pPr>
                          <w:pStyle w:val="TableParagraph"/>
                          <w:spacing w:before="8"/>
                          <w:ind w:left="173"/>
                          <w:rPr>
                            <w:rFonts w:ascii="Tahoma"/>
                            <w:b/>
                            <w:sz w:val="15"/>
                          </w:rPr>
                        </w:pPr>
                        <w:r>
                          <w:rPr>
                            <w:rFonts w:ascii="Tahoma"/>
                            <w:b/>
                            <w:color w:val="F8F8FB"/>
                            <w:w w:val="110"/>
                            <w:sz w:val="15"/>
                          </w:rPr>
                          <w:t>TO</w:t>
                        </w:r>
                      </w:p>
                    </w:tc>
                    <w:tc>
                      <w:tcPr>
                        <w:tcW w:w="1896" w:type="dxa"/>
                        <w:gridSpan w:val="2"/>
                      </w:tcPr>
                      <w:p>
                        <w:pPr>
                          <w:pStyle w:val="TableParagraph"/>
                          <w:spacing w:line="379" w:lineRule="auto" w:before="10"/>
                          <w:ind w:left="191" w:hanging="75"/>
                          <w:rPr>
                            <w:rFonts w:ascii="Tahoma"/>
                            <w:b/>
                            <w:sz w:val="15"/>
                          </w:rPr>
                        </w:pPr>
                        <w:r>
                          <w:rPr>
                            <w:rFonts w:ascii="Tahoma"/>
                            <w:b/>
                            <w:color w:val="F8F8F9"/>
                            <w:w w:val="105"/>
                            <w:sz w:val="15"/>
                          </w:rPr>
                          <w:t>Subject area [ISCED] </w:t>
                        </w:r>
                        <w:r>
                          <w:rPr>
                            <w:rFonts w:ascii="Tahoma"/>
                            <w:b/>
                            <w:color w:val="F9F9F9"/>
                            <w:w w:val="105"/>
                            <w:sz w:val="15"/>
                          </w:rPr>
                          <w:t>code</w:t>
                        </w:r>
                      </w:p>
                    </w:tc>
                    <w:tc>
                      <w:tcPr>
                        <w:tcW w:w="1806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Hoefler Text Black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rFonts w:ascii="Tahoma"/>
                            <w:b/>
                            <w:sz w:val="15"/>
                          </w:rPr>
                        </w:pPr>
                        <w:r>
                          <w:rPr>
                            <w:rFonts w:ascii="Tahoma"/>
                            <w:b/>
                            <w:color w:val="F8F8F8"/>
                            <w:w w:val="105"/>
                            <w:sz w:val="15"/>
                          </w:rPr>
                          <w:t>name</w:t>
                        </w:r>
                      </w:p>
                    </w:tc>
                    <w:tc>
                      <w:tcPr>
                        <w:tcW w:w="3630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2928" w:val="left" w:leader="none"/>
                          </w:tabs>
                          <w:spacing w:line="379" w:lineRule="auto" w:before="14"/>
                          <w:ind w:left="701" w:right="47" w:firstLine="225"/>
                          <w:rPr>
                            <w:rFonts w:ascii="Tahoma"/>
                            <w:b/>
                            <w:sz w:val="15"/>
                          </w:rPr>
                        </w:pPr>
                        <w:r>
                          <w:rPr>
                            <w:rFonts w:ascii="Tahoma"/>
                            <w:b/>
                            <w:color w:val="F8F8F9"/>
                            <w:w w:val="105"/>
                            <w:sz w:val="15"/>
                          </w:rPr>
                          <w:t>Number </w:t>
                        </w:r>
                        <w:r>
                          <w:rPr>
                            <w:rFonts w:ascii="Tahoma"/>
                            <w:b/>
                            <w:color w:val="F8F8F9"/>
                            <w:spacing w:val="1"/>
                            <w:w w:val="105"/>
                            <w:sz w:val="15"/>
                          </w:rPr>
                          <w:t>of </w:t>
                        </w:r>
                        <w:r>
                          <w:rPr>
                            <w:rFonts w:ascii="Tahoma"/>
                            <w:b/>
                            <w:color w:val="F8F8F9"/>
                            <w:w w:val="105"/>
                            <w:sz w:val="15"/>
                          </w:rPr>
                          <w:t>staff mobility periods Teaching</w:t>
                          <w:tab/>
                        </w:r>
                        <w:r>
                          <w:rPr>
                            <w:rFonts w:ascii="Tahoma"/>
                            <w:b/>
                            <w:color w:val="F5F6F7"/>
                            <w:sz w:val="15"/>
                          </w:rPr>
                          <w:t>Training</w:t>
                        </w:r>
                      </w:p>
                    </w:tc>
                  </w:tr>
                  <w:tr>
                    <w:trPr>
                      <w:trHeight w:val="531" w:hRule="atLeast"/>
                    </w:trPr>
                    <w:tc>
                      <w:tcPr>
                        <w:tcW w:w="1251" w:type="dxa"/>
                      </w:tcPr>
                      <w:p>
                        <w:pPr>
                          <w:pStyle w:val="TableParagraph"/>
                          <w:spacing w:before="69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color w:val="121212"/>
                            <w:w w:val="105"/>
                            <w:sz w:val="16"/>
                          </w:rPr>
                          <w:t>CZ LIBEREC0l</w:t>
                        </w:r>
                      </w:p>
                    </w:tc>
                    <w:tc>
                      <w:tcPr>
                        <w:tcW w:w="1474" w:type="dxa"/>
                      </w:tcPr>
                      <w:p>
                        <w:pPr>
                          <w:pStyle w:val="TableParagraph"/>
                          <w:spacing w:before="75"/>
                          <w:ind w:left="182"/>
                          <w:rPr>
                            <w:sz w:val="16"/>
                          </w:rPr>
                        </w:pPr>
                        <w:r>
                          <w:rPr>
                            <w:color w:val="111111"/>
                            <w:w w:val="105"/>
                            <w:sz w:val="16"/>
                          </w:rPr>
                          <w:t>G KRITIS04</w:t>
                        </w:r>
                      </w:p>
                    </w:tc>
                    <w:tc>
                      <w:tcPr>
                        <w:tcW w:w="642" w:type="dxa"/>
                      </w:tcPr>
                      <w:p>
                        <w:pPr>
                          <w:pStyle w:val="TableParagraph"/>
                          <w:spacing w:before="71"/>
                          <w:ind w:left="127"/>
                          <w:rPr>
                            <w:sz w:val="16"/>
                          </w:rPr>
                        </w:pPr>
                        <w:r>
                          <w:rPr>
                            <w:color w:val="171717"/>
                            <w:w w:val="115"/>
                            <w:sz w:val="16"/>
                          </w:rPr>
                          <w:t>312</w:t>
                        </w:r>
                      </w:p>
                    </w:tc>
                    <w:tc>
                      <w:tcPr>
                        <w:tcW w:w="3060" w:type="dxa"/>
                        <w:gridSpan w:val="2"/>
                      </w:tcPr>
                      <w:p>
                        <w:pPr>
                          <w:pStyle w:val="TableParagraph"/>
                          <w:spacing w:line="163" w:lineRule="auto" w:before="39"/>
                          <w:ind w:left="195" w:right="157" w:hanging="3"/>
                          <w:rPr>
                            <w:sz w:val="16"/>
                          </w:rPr>
                        </w:pPr>
                        <w:r>
                          <w:rPr>
                            <w:color w:val="171717"/>
                            <w:w w:val="110"/>
                            <w:sz w:val="16"/>
                          </w:rPr>
                          <w:t>Sociology, Social Work, Cultural </w:t>
                        </w:r>
                        <w:r>
                          <w:rPr>
                            <w:color w:val="1A1A1A"/>
                            <w:w w:val="110"/>
                            <w:sz w:val="16"/>
                          </w:rPr>
                          <w:t>Studies</w:t>
                        </w:r>
                      </w:p>
                    </w:tc>
                    <w:tc>
                      <w:tcPr>
                        <w:tcW w:w="2050" w:type="dxa"/>
                      </w:tcPr>
                      <w:p>
                        <w:pPr>
                          <w:pStyle w:val="TableParagraph"/>
                          <w:spacing w:before="78"/>
                          <w:ind w:left="148" w:right="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B1B1B"/>
                            <w:w w:val="115"/>
                            <w:sz w:val="16"/>
                          </w:rPr>
                          <w:t>2 stafť (8 hours each)</w:t>
                        </w:r>
                      </w:p>
                    </w:tc>
                    <w:tc>
                      <w:tcPr>
                        <w:tcW w:w="6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565" w:hRule="atLeast"/>
                    </w:trPr>
                    <w:tc>
                      <w:tcPr>
                        <w:tcW w:w="12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42" w:type="dxa"/>
                      </w:tcPr>
                      <w:p>
                        <w:pPr>
                          <w:pStyle w:val="TableParagraph"/>
                          <w:spacing w:before="139"/>
                          <w:ind w:left="117"/>
                          <w:rPr>
                            <w:sz w:val="16"/>
                          </w:rPr>
                        </w:pPr>
                        <w:r>
                          <w:rPr>
                            <w:color w:val="161616"/>
                            <w:w w:val="115"/>
                            <w:sz w:val="16"/>
                          </w:rPr>
                          <w:t>041</w:t>
                        </w:r>
                      </w:p>
                    </w:tc>
                    <w:tc>
                      <w:tcPr>
                        <w:tcW w:w="3060" w:type="dxa"/>
                        <w:gridSpan w:val="2"/>
                        <w:tcBorders>
                          <w:bottom w:val="single" w:sz="12" w:space="0" w:color="2F2F2F"/>
                        </w:tcBorders>
                      </w:tcPr>
                      <w:p>
                        <w:pPr>
                          <w:pStyle w:val="TableParagraph"/>
                          <w:spacing w:line="165" w:lineRule="auto" w:before="103"/>
                          <w:ind w:left="188" w:right="1042" w:firstLine="9"/>
                          <w:rPr>
                            <w:sz w:val="16"/>
                          </w:rPr>
                        </w:pPr>
                        <w:r>
                          <w:rPr>
                            <w:color w:val="1B1B1B"/>
                            <w:w w:val="110"/>
                            <w:sz w:val="16"/>
                          </w:rPr>
                          <w:t>Management, Finance, Accounting</w:t>
                        </w:r>
                      </w:p>
                    </w:tc>
                    <w:tc>
                      <w:tcPr>
                        <w:tcW w:w="2050" w:type="dxa"/>
                      </w:tcPr>
                      <w:p>
                        <w:pPr>
                          <w:pStyle w:val="TableParagraph"/>
                          <w:spacing w:before="143"/>
                          <w:ind w:left="155" w:right="7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A1A1A"/>
                            <w:w w:val="115"/>
                            <w:sz w:val="16"/>
                          </w:rPr>
                          <w:t>2 stafť (8 hours each)</w:t>
                        </w:r>
                      </w:p>
                    </w:tc>
                    <w:tc>
                      <w:tcPr>
                        <w:tcW w:w="6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525" w:hRule="atLeast"/>
                    </w:trPr>
                    <w:tc>
                      <w:tcPr>
                        <w:tcW w:w="12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74" w:type="dxa"/>
                        <w:tcBorders>
                          <w:bottom w:val="single" w:sz="12" w:space="0" w:color="2F2F2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42" w:type="dxa"/>
                        <w:tcBorders>
                          <w:bottom w:val="single" w:sz="12" w:space="0" w:color="2F2F2F"/>
                        </w:tcBorders>
                      </w:tcPr>
                      <w:p>
                        <w:pPr>
                          <w:pStyle w:val="TableParagraph"/>
                          <w:spacing w:before="108"/>
                          <w:ind w:left="118"/>
                          <w:rPr>
                            <w:sz w:val="16"/>
                          </w:rPr>
                        </w:pPr>
                        <w:r>
                          <w:rPr>
                            <w:color w:val="141414"/>
                            <w:w w:val="115"/>
                            <w:sz w:val="16"/>
                          </w:rPr>
                          <w:t>0710</w:t>
                        </w:r>
                      </w:p>
                    </w:tc>
                    <w:tc>
                      <w:tcPr>
                        <w:tcW w:w="3060" w:type="dxa"/>
                        <w:gridSpan w:val="2"/>
                        <w:tcBorders>
                          <w:top w:val="single" w:sz="12" w:space="0" w:color="2F2F2F"/>
                          <w:bottom w:val="single" w:sz="18" w:space="0" w:color="232323"/>
                        </w:tcBorders>
                      </w:tcPr>
                      <w:p>
                        <w:pPr>
                          <w:pStyle w:val="TableParagraph"/>
                          <w:spacing w:line="163" w:lineRule="auto" w:before="82"/>
                          <w:ind w:left="190" w:right="157" w:hanging="7"/>
                          <w:rPr>
                            <w:sz w:val="16"/>
                          </w:rPr>
                        </w:pPr>
                        <w:r>
                          <w:rPr>
                            <w:color w:val="1B1B1B"/>
                            <w:w w:val="110"/>
                            <w:sz w:val="16"/>
                          </w:rPr>
                          <w:t>Engineering and engineering </w:t>
                        </w:r>
                        <w:r>
                          <w:rPr>
                            <w:color w:val="1C1C1C"/>
                            <w:w w:val="110"/>
                            <w:sz w:val="16"/>
                          </w:rPr>
                          <w:t>trades</w:t>
                        </w:r>
                      </w:p>
                    </w:tc>
                    <w:tc>
                      <w:tcPr>
                        <w:tcW w:w="2050" w:type="dxa"/>
                      </w:tcPr>
                      <w:p>
                        <w:pPr>
                          <w:pStyle w:val="TableParagraph"/>
                          <w:spacing w:before="116"/>
                          <w:ind w:left="155" w:right="8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A1A1A"/>
                            <w:w w:val="115"/>
                            <w:sz w:val="16"/>
                          </w:rPr>
                          <w:t>1 stafť (8 hours)</w:t>
                        </w:r>
                      </w:p>
                    </w:tc>
                    <w:tc>
                      <w:tcPr>
                        <w:tcW w:w="6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spacing w:before="65"/>
                          <w:ind w:right="10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171717"/>
                            <w:w w:val="110"/>
                            <w:sz w:val="16"/>
                          </w:rPr>
                          <w:t>1 stafť</w:t>
                        </w:r>
                      </w:p>
                    </w:tc>
                  </w:tr>
                  <w:tr>
                    <w:trPr>
                      <w:trHeight w:val="682" w:hRule="atLeast"/>
                    </w:trPr>
                    <w:tc>
                      <w:tcPr>
                        <w:tcW w:w="1251" w:type="dxa"/>
                      </w:tcPr>
                      <w:p>
                        <w:pPr>
                          <w:pStyle w:val="TableParagraph"/>
                          <w:spacing w:before="137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color w:val="121212"/>
                            <w:w w:val="105"/>
                            <w:sz w:val="16"/>
                          </w:rPr>
                          <w:t>G KRITIS04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12" w:space="0" w:color="2F2F2F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74"/>
                          <w:rPr>
                            <w:sz w:val="16"/>
                          </w:rPr>
                        </w:pPr>
                        <w:r>
                          <w:rPr>
                            <w:color w:val="121212"/>
                            <w:w w:val="105"/>
                            <w:sz w:val="16"/>
                          </w:rPr>
                          <w:t>CZ LIBEREC0l</w:t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single" w:sz="12" w:space="0" w:color="2F2F2F"/>
                          <w:bottom w:val="single" w:sz="8" w:space="0" w:color="383838"/>
                        </w:tcBorders>
                      </w:tcPr>
                      <w:p>
                        <w:pPr>
                          <w:pStyle w:val="TableParagraph"/>
                          <w:spacing w:before="185"/>
                          <w:ind w:left="126"/>
                          <w:rPr>
                            <w:sz w:val="16"/>
                          </w:rPr>
                        </w:pPr>
                        <w:r>
                          <w:rPr>
                            <w:color w:val="171717"/>
                            <w:w w:val="115"/>
                            <w:sz w:val="16"/>
                          </w:rPr>
                          <w:t>312</w:t>
                        </w:r>
                      </w:p>
                    </w:tc>
                    <w:tc>
                      <w:tcPr>
                        <w:tcW w:w="3060" w:type="dxa"/>
                        <w:gridSpan w:val="2"/>
                        <w:tcBorders>
                          <w:top w:val="single" w:sz="18" w:space="0" w:color="232323"/>
                          <w:bottom w:val="single" w:sz="12" w:space="0" w:color="282828"/>
                        </w:tcBorders>
                      </w:tcPr>
                      <w:p>
                        <w:pPr>
                          <w:pStyle w:val="TableParagraph"/>
                          <w:spacing w:line="168" w:lineRule="auto" w:before="143"/>
                          <w:ind w:left="191" w:right="157" w:firstLine="1"/>
                          <w:rPr>
                            <w:sz w:val="16"/>
                          </w:rPr>
                        </w:pPr>
                        <w:r>
                          <w:rPr>
                            <w:color w:val="1A1A1A"/>
                            <w:w w:val="110"/>
                            <w:sz w:val="16"/>
                          </w:rPr>
                          <w:t>Sociology, Social Work, Cultural </w:t>
                        </w:r>
                        <w:r>
                          <w:rPr>
                            <w:color w:val="1B1B1B"/>
                            <w:w w:val="110"/>
                            <w:sz w:val="16"/>
                          </w:rPr>
                          <w:t>Studies</w:t>
                        </w:r>
                      </w:p>
                    </w:tc>
                    <w:tc>
                      <w:tcPr>
                        <w:tcW w:w="2050" w:type="dxa"/>
                      </w:tcPr>
                      <w:p>
                        <w:pPr>
                          <w:pStyle w:val="TableParagraph"/>
                          <w:spacing w:before="184"/>
                          <w:ind w:left="155" w:right="8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81818"/>
                            <w:w w:val="115"/>
                            <w:sz w:val="16"/>
                          </w:rPr>
                          <w:t>2 stafť (8 hours each)</w:t>
                        </w:r>
                      </w:p>
                    </w:tc>
                    <w:tc>
                      <w:tcPr>
                        <w:tcW w:w="6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514" w:hRule="atLeast"/>
                    </w:trPr>
                    <w:tc>
                      <w:tcPr>
                        <w:tcW w:w="12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42" w:type="dxa"/>
                        <w:tcBorders>
                          <w:top w:val="single" w:sz="8" w:space="0" w:color="383838"/>
                          <w:bottom w:val="single" w:sz="6" w:space="0" w:color="202020"/>
                        </w:tcBorders>
                      </w:tcPr>
                      <w:p>
                        <w:pPr>
                          <w:pStyle w:val="TableParagraph"/>
                          <w:spacing w:before="106"/>
                          <w:ind w:left="116"/>
                          <w:rPr>
                            <w:sz w:val="16"/>
                          </w:rPr>
                        </w:pPr>
                        <w:r>
                          <w:rPr>
                            <w:color w:val="171717"/>
                            <w:w w:val="115"/>
                            <w:sz w:val="16"/>
                          </w:rPr>
                          <w:t>041</w:t>
                        </w:r>
                      </w:p>
                    </w:tc>
                    <w:tc>
                      <w:tcPr>
                        <w:tcW w:w="3060" w:type="dxa"/>
                        <w:gridSpan w:val="2"/>
                        <w:tcBorders>
                          <w:top w:val="single" w:sz="12" w:space="0" w:color="282828"/>
                          <w:bottom w:val="single" w:sz="18" w:space="0" w:color="2C2C2C"/>
                        </w:tcBorders>
                      </w:tcPr>
                      <w:p>
                        <w:pPr>
                          <w:pStyle w:val="TableParagraph"/>
                          <w:spacing w:line="165" w:lineRule="auto" w:before="71"/>
                          <w:ind w:left="188" w:right="1042" w:firstLine="9"/>
                          <w:rPr>
                            <w:sz w:val="16"/>
                          </w:rPr>
                        </w:pPr>
                        <w:r>
                          <w:rPr>
                            <w:color w:val="1A1A1A"/>
                            <w:w w:val="110"/>
                            <w:sz w:val="16"/>
                          </w:rPr>
                          <w:t>Management, Finance, </w:t>
                        </w:r>
                        <w:r>
                          <w:rPr>
                            <w:color w:val="171717"/>
                            <w:w w:val="110"/>
                            <w:sz w:val="16"/>
                          </w:rPr>
                          <w:t>Accounting</w:t>
                        </w:r>
                      </w:p>
                    </w:tc>
                    <w:tc>
                      <w:tcPr>
                        <w:tcW w:w="2050" w:type="dxa"/>
                        <w:tcBorders>
                          <w:bottom w:val="single" w:sz="12" w:space="0" w:color="282828"/>
                        </w:tcBorders>
                      </w:tcPr>
                      <w:p>
                        <w:pPr>
                          <w:pStyle w:val="TableParagraph"/>
                          <w:spacing w:before="109"/>
                          <w:ind w:left="154" w:right="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71717"/>
                            <w:w w:val="115"/>
                            <w:sz w:val="16"/>
                          </w:rPr>
                          <w:t>2 stafť (8 hours each)</w:t>
                        </w:r>
                      </w:p>
                    </w:tc>
                    <w:tc>
                      <w:tcPr>
                        <w:tcW w:w="65" w:type="dxa"/>
                        <w:tcBorders>
                          <w:bottom w:val="single" w:sz="12" w:space="0" w:color="28282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387" w:hRule="atLeast"/>
                    </w:trPr>
                    <w:tc>
                      <w:tcPr>
                        <w:tcW w:w="12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42" w:type="dxa"/>
                        <w:tcBorders>
                          <w:top w:val="single" w:sz="6" w:space="0" w:color="202020"/>
                        </w:tcBorders>
                      </w:tcPr>
                      <w:p>
                        <w:pPr>
                          <w:pStyle w:val="TableParagraph"/>
                          <w:spacing w:line="251" w:lineRule="exact" w:before="116"/>
                          <w:ind w:left="113"/>
                          <w:rPr>
                            <w:sz w:val="16"/>
                          </w:rPr>
                        </w:pPr>
                        <w:r>
                          <w:rPr>
                            <w:color w:val="131313"/>
                            <w:w w:val="115"/>
                            <w:sz w:val="16"/>
                          </w:rPr>
                          <w:t>0710</w:t>
                        </w:r>
                      </w:p>
                    </w:tc>
                    <w:tc>
                      <w:tcPr>
                        <w:tcW w:w="3060" w:type="dxa"/>
                        <w:gridSpan w:val="2"/>
                        <w:tcBorders>
                          <w:top w:val="single" w:sz="18" w:space="0" w:color="2C2C2C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185"/>
                          <w:rPr>
                            <w:sz w:val="16"/>
                          </w:rPr>
                        </w:pPr>
                        <w:r>
                          <w:rPr>
                            <w:color w:val="1A1A1A"/>
                            <w:w w:val="110"/>
                            <w:sz w:val="16"/>
                          </w:rPr>
                          <w:t>Engineering and engineering</w:t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12" w:space="0" w:color="282828"/>
                        </w:tcBorders>
                      </w:tcPr>
                      <w:p>
                        <w:pPr>
                          <w:pStyle w:val="TableParagraph"/>
                          <w:spacing w:line="249" w:lineRule="exact" w:before="119"/>
                          <w:ind w:left="153" w:right="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B1B1B"/>
                            <w:w w:val="115"/>
                            <w:sz w:val="16"/>
                          </w:rPr>
                          <w:t>1 staff (8 hours)</w:t>
                        </w:r>
                      </w:p>
                    </w:tc>
                    <w:tc>
                      <w:tcPr>
                        <w:tcW w:w="65" w:type="dxa"/>
                        <w:tcBorders>
                          <w:top w:val="single" w:sz="12" w:space="0" w:color="28282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spacing w:line="298" w:lineRule="exact" w:before="69"/>
                          <w:ind w:right="10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1C1C1C"/>
                            <w:w w:val="110"/>
                            <w:sz w:val="16"/>
                          </w:rPr>
                          <w:t>1 stafť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21212"/>
          <w:w w:val="105"/>
        </w:rPr>
        <w:t>G</w:t>
      </w:r>
      <w:r>
        <w:rPr>
          <w:color w:val="121212"/>
          <w:spacing w:val="22"/>
          <w:w w:val="105"/>
        </w:rPr>
        <w:t> </w:t>
      </w:r>
      <w:r>
        <w:rPr>
          <w:color w:val="121212"/>
          <w:w w:val="105"/>
        </w:rPr>
        <w:t>KRITIS04</w:t>
        <w:tab/>
      </w:r>
      <w:r>
        <w:rPr>
          <w:color w:val="131313"/>
          <w:spacing w:val="2"/>
          <w:w w:val="105"/>
        </w:rPr>
        <w:t>CZ</w:t>
      </w:r>
      <w:r>
        <w:rPr>
          <w:color w:val="131313"/>
          <w:spacing w:val="18"/>
          <w:w w:val="105"/>
        </w:rPr>
        <w:t> </w:t>
      </w:r>
      <w:r>
        <w:rPr>
          <w:color w:val="131313"/>
          <w:w w:val="105"/>
        </w:rPr>
        <w:t>LIBEREC0l</w:t>
      </w:r>
    </w:p>
    <w:p>
      <w:pPr>
        <w:pStyle w:val="BodyText"/>
        <w:spacing w:before="13"/>
        <w:rPr>
          <w:sz w:val="8"/>
        </w:rPr>
      </w:pPr>
      <w:r>
        <w:rPr/>
        <w:pict>
          <v:group style="position:absolute;margin-left:169.639008pt;margin-top:10.20153pt;width:178.55pt;height:1.4pt;mso-position-horizontal-relative:page;mso-position-vertical-relative:paragraph;z-index:1096;mso-wrap-distance-left:0;mso-wrap-distance-right:0" coordorigin="3393,204" coordsize="3571,28">
            <v:line style="position:absolute" from="3399,216" to="4115,219" stroked="true" strokeweight=".635008pt" strokecolor="#2c2c2c">
              <v:stroke dashstyle="solid"/>
            </v:line>
            <v:line style="position:absolute" from="4043,210" to="6957,225" stroked="true" strokeweight=".635008pt" strokecolor="#2c2c2c">
              <v:stroke dashstyle="solid"/>
            </v:lin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pict>
          <v:group style="position:absolute;margin-left:169.680344pt;margin-top:12.693484pt;width:178.35pt;height:1.1pt;mso-position-horizontal-relative:page;mso-position-vertical-relative:paragraph;z-index:1120;mso-wrap-distance-left:0;mso-wrap-distance-right:0" coordorigin="3394,254" coordsize="3567,22">
            <v:line style="position:absolute" from="3400,260" to="5234,269" stroked="true" strokeweight=".635008pt" strokecolor="#2f2f2f">
              <v:stroke dashstyle="solid"/>
            </v:line>
            <v:line style="position:absolute" from="5183,261" to="6953,270" stroked="true" strokeweight=".635008pt" strokecolor="#2c2c2c">
              <v:stroke dashstyle="solid"/>
            </v:lin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line style="position:absolute;mso-position-horizontal-relative:page;mso-position-vertical-relative:paragraph;z-index:1144;mso-wrap-distance-left:0;mso-wrap-distance-right:0" from="164.744446pt,13.091475pt" to="351.097446pt,14.02324pt" stroked="true" strokeweight=".635008pt" strokecolor="#343434">
            <v:stroke dashstyle="solid"/>
            <w10:wrap type="topAndBottom"/>
          </v:line>
        </w:pic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</w:pPr>
    </w:p>
    <w:p>
      <w:pPr>
        <w:pStyle w:val="BodyText"/>
        <w:ind w:left="33" w:right="3143"/>
        <w:jc w:val="center"/>
      </w:pPr>
      <w:r>
        <w:rPr>
          <w:color w:val="1A1A1A"/>
          <w:w w:val="115"/>
        </w:rPr>
        <w:t>trades</w:t>
      </w:r>
    </w:p>
    <w:p>
      <w:pPr>
        <w:pStyle w:val="BodyText"/>
        <w:spacing w:before="7"/>
        <w:rPr>
          <w:sz w:val="17"/>
        </w:rPr>
      </w:pPr>
    </w:p>
    <w:p>
      <w:pPr>
        <w:pStyle w:val="Heading2"/>
        <w:numPr>
          <w:ilvl w:val="0"/>
          <w:numId w:val="1"/>
        </w:numPr>
        <w:tabs>
          <w:tab w:pos="570" w:val="left" w:leader="none"/>
          <w:tab w:pos="571" w:val="left" w:leader="none"/>
        </w:tabs>
        <w:spacing w:line="240" w:lineRule="auto" w:before="92" w:after="0"/>
        <w:ind w:left="570" w:right="0" w:hanging="435"/>
        <w:jc w:val="left"/>
        <w:rPr>
          <w:b/>
          <w:color w:val="050505"/>
        </w:rPr>
      </w:pPr>
      <w:r>
        <w:rPr>
          <w:b/>
          <w:color w:val="050505"/>
        </w:rPr>
        <w:t>Recommended language</w:t>
      </w:r>
      <w:r>
        <w:rPr>
          <w:b/>
          <w:color w:val="050505"/>
          <w:spacing w:val="11"/>
        </w:rPr>
        <w:t> </w:t>
      </w:r>
      <w:r>
        <w:rPr>
          <w:b/>
          <w:color w:val="050505"/>
        </w:rPr>
        <w:t>skills</w:t>
      </w:r>
    </w:p>
    <w:p>
      <w:pPr>
        <w:pStyle w:val="BodyText"/>
        <w:spacing w:line="163" w:lineRule="auto" w:before="97"/>
        <w:ind w:left="141" w:hanging="12"/>
      </w:pPr>
      <w:r>
        <w:rPr>
          <w:color w:val="1C1C1C"/>
          <w:w w:val="115"/>
        </w:rPr>
        <w:t>The sending institution is responsible for providing support to its nominated candidates so that they can have the recommended language skills at the start of the study or teaching period:</w:t>
      </w:r>
    </w:p>
    <w:p>
      <w:pPr>
        <w:pStyle w:val="BodyText"/>
        <w:spacing w:before="16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460" w:bottom="280" w:left="440" w:right="280"/>
        </w:sectPr>
      </w:pPr>
    </w:p>
    <w:p>
      <w:pPr>
        <w:tabs>
          <w:tab w:pos="1967" w:val="left" w:leader="none"/>
        </w:tabs>
        <w:spacing w:line="179" w:lineRule="exact" w:before="108"/>
        <w:ind w:left="0" w:right="44" w:firstLine="0"/>
        <w:jc w:val="right"/>
        <w:rPr>
          <w:rFonts w:ascii="Tahoma"/>
          <w:b/>
          <w:sz w:val="15"/>
        </w:rPr>
      </w:pPr>
      <w:r>
        <w:rPr>
          <w:rFonts w:ascii="Tahoma"/>
          <w:b/>
          <w:color w:val="F8F8F8"/>
          <w:sz w:val="15"/>
        </w:rPr>
        <w:t>Receiving</w:t>
      </w:r>
      <w:r>
        <w:rPr>
          <w:rFonts w:ascii="Tahoma"/>
          <w:b/>
          <w:color w:val="F8F8F8"/>
          <w:spacing w:val="22"/>
          <w:sz w:val="15"/>
        </w:rPr>
        <w:t> </w:t>
      </w:r>
      <w:r>
        <w:rPr>
          <w:rFonts w:ascii="Tahoma"/>
          <w:b/>
          <w:color w:val="F8F8F8"/>
          <w:sz w:val="15"/>
        </w:rPr>
        <w:t>institution</w:t>
        <w:tab/>
      </w:r>
      <w:r>
        <w:rPr>
          <w:rFonts w:ascii="Tahoma"/>
          <w:b/>
          <w:color w:val="F9F9F9"/>
          <w:sz w:val="15"/>
        </w:rPr>
        <w:t>Language</w:t>
      </w:r>
      <w:r>
        <w:rPr>
          <w:rFonts w:ascii="Tahoma"/>
          <w:b/>
          <w:color w:val="F9F9F9"/>
          <w:spacing w:val="18"/>
          <w:sz w:val="15"/>
        </w:rPr>
        <w:t> </w:t>
      </w:r>
      <w:r>
        <w:rPr>
          <w:rFonts w:ascii="Tahoma"/>
          <w:b/>
          <w:color w:val="F9F9F9"/>
          <w:sz w:val="15"/>
        </w:rPr>
        <w:t>(s}</w:t>
      </w:r>
    </w:p>
    <w:p>
      <w:pPr>
        <w:spacing w:line="179" w:lineRule="exact" w:before="0"/>
        <w:ind w:left="0" w:right="38" w:firstLine="0"/>
        <w:jc w:val="right"/>
        <w:rPr>
          <w:rFonts w:ascii="Tahoma"/>
          <w:b/>
          <w:sz w:val="15"/>
        </w:rPr>
      </w:pPr>
      <w:r>
        <w:rPr>
          <w:rFonts w:ascii="Tahoma"/>
          <w:b/>
          <w:color w:val="F9F9F9"/>
          <w:w w:val="105"/>
          <w:sz w:val="15"/>
        </w:rPr>
        <w:t>of instruction</w:t>
      </w:r>
    </w:p>
    <w:p>
      <w:pPr>
        <w:tabs>
          <w:tab w:pos="3217" w:val="left" w:leader="none"/>
          <w:tab w:pos="4989" w:val="left" w:leader="none"/>
        </w:tabs>
        <w:spacing w:line="369" w:lineRule="auto" w:before="109"/>
        <w:ind w:left="3070" w:right="413" w:hanging="2728"/>
        <w:jc w:val="left"/>
        <w:rPr>
          <w:rFonts w:ascii="Tahoma"/>
          <w:b/>
          <w:sz w:val="15"/>
        </w:rPr>
      </w:pPr>
      <w:r>
        <w:rPr/>
        <w:br w:type="column"/>
      </w:r>
      <w:r>
        <w:rPr>
          <w:rFonts w:ascii="Tahoma"/>
          <w:b/>
          <w:color w:val="F9F9F9"/>
          <w:w w:val="105"/>
          <w:sz w:val="15"/>
        </w:rPr>
        <w:t>For</w:t>
      </w:r>
      <w:r>
        <w:rPr>
          <w:rFonts w:ascii="Tahoma"/>
          <w:b/>
          <w:color w:val="F9F9F9"/>
          <w:spacing w:val="-1"/>
          <w:w w:val="105"/>
          <w:sz w:val="15"/>
        </w:rPr>
        <w:t> </w:t>
      </w:r>
      <w:r>
        <w:rPr>
          <w:rFonts w:ascii="Tahoma"/>
          <w:b/>
          <w:color w:val="F9F9F9"/>
          <w:w w:val="105"/>
          <w:sz w:val="15"/>
        </w:rPr>
        <w:t>more</w:t>
      </w:r>
      <w:r>
        <w:rPr>
          <w:rFonts w:ascii="Tahoma"/>
          <w:b/>
          <w:color w:val="F9F9F9"/>
          <w:spacing w:val="-6"/>
          <w:w w:val="105"/>
          <w:sz w:val="15"/>
        </w:rPr>
        <w:t> </w:t>
      </w:r>
      <w:r>
        <w:rPr>
          <w:rFonts w:ascii="Tahoma"/>
          <w:b/>
          <w:color w:val="F9F9F9"/>
          <w:w w:val="105"/>
          <w:sz w:val="15"/>
        </w:rPr>
        <w:t>details</w:t>
        <w:tab/>
        <w:tab/>
      </w:r>
      <w:r>
        <w:rPr>
          <w:rFonts w:ascii="Tahoma"/>
          <w:b/>
          <w:color w:val="F8F8F8"/>
          <w:w w:val="105"/>
          <w:sz w:val="15"/>
        </w:rPr>
        <w:t>Recommended</w:t>
      </w:r>
      <w:r>
        <w:rPr>
          <w:rFonts w:ascii="Tahoma"/>
          <w:b/>
          <w:color w:val="F8F8F8"/>
          <w:spacing w:val="-9"/>
          <w:w w:val="105"/>
          <w:sz w:val="15"/>
        </w:rPr>
        <w:t> </w:t>
      </w:r>
      <w:r>
        <w:rPr>
          <w:rFonts w:ascii="Tahoma"/>
          <w:b/>
          <w:color w:val="F8F8F8"/>
          <w:w w:val="105"/>
          <w:sz w:val="15"/>
        </w:rPr>
        <w:t>language</w:t>
      </w:r>
      <w:r>
        <w:rPr>
          <w:rFonts w:ascii="Tahoma"/>
          <w:b/>
          <w:color w:val="F8F8F8"/>
          <w:spacing w:val="-12"/>
          <w:w w:val="105"/>
          <w:sz w:val="15"/>
        </w:rPr>
        <w:t> </w:t>
      </w:r>
      <w:r>
        <w:rPr>
          <w:rFonts w:ascii="Tahoma"/>
          <w:b/>
          <w:color w:val="F8F8F8"/>
          <w:w w:val="105"/>
          <w:sz w:val="15"/>
        </w:rPr>
        <w:t>of</w:t>
      </w:r>
      <w:r>
        <w:rPr>
          <w:rFonts w:ascii="Tahoma"/>
          <w:b/>
          <w:color w:val="F8F8F8"/>
          <w:spacing w:val="-20"/>
          <w:w w:val="105"/>
          <w:sz w:val="15"/>
        </w:rPr>
        <w:t> </w:t>
      </w:r>
      <w:r>
        <w:rPr>
          <w:rFonts w:ascii="Tahoma"/>
          <w:b/>
          <w:color w:val="F8F8F8"/>
          <w:w w:val="105"/>
          <w:sz w:val="15"/>
        </w:rPr>
        <w:t>instruction Student</w:t>
      </w:r>
      <w:r>
        <w:rPr>
          <w:rFonts w:ascii="Tahoma"/>
          <w:b/>
          <w:color w:val="F8F8F8"/>
          <w:spacing w:val="-8"/>
          <w:w w:val="105"/>
          <w:sz w:val="15"/>
        </w:rPr>
        <w:t> </w:t>
      </w:r>
      <w:r>
        <w:rPr>
          <w:rFonts w:ascii="Tahoma"/>
          <w:b/>
          <w:color w:val="F8F8F8"/>
          <w:w w:val="105"/>
          <w:sz w:val="15"/>
        </w:rPr>
        <w:t>Mobility</w:t>
        <w:tab/>
      </w:r>
      <w:r>
        <w:rPr>
          <w:rFonts w:ascii="Tahoma"/>
          <w:b/>
          <w:color w:val="F8F8F9"/>
          <w:w w:val="105"/>
          <w:sz w:val="15"/>
        </w:rPr>
        <w:t>Staff</w:t>
      </w:r>
      <w:r>
        <w:rPr>
          <w:rFonts w:ascii="Tahoma"/>
          <w:b/>
          <w:color w:val="F8F8F9"/>
          <w:spacing w:val="1"/>
          <w:w w:val="105"/>
          <w:sz w:val="15"/>
        </w:rPr>
        <w:t> </w:t>
      </w:r>
      <w:r>
        <w:rPr>
          <w:rFonts w:ascii="Tahoma"/>
          <w:b/>
          <w:color w:val="F8F8F9"/>
          <w:w w:val="105"/>
          <w:sz w:val="15"/>
        </w:rPr>
        <w:t>Mobility</w:t>
      </w:r>
    </w:p>
    <w:p>
      <w:pPr>
        <w:spacing w:after="0" w:line="369" w:lineRule="auto"/>
        <w:jc w:val="left"/>
        <w:rPr>
          <w:rFonts w:ascii="Tahoma"/>
          <w:sz w:val="15"/>
        </w:rPr>
        <w:sectPr>
          <w:type w:val="continuous"/>
          <w:pgSz w:w="11910" w:h="16840"/>
          <w:pgMar w:top="80" w:bottom="280" w:left="440" w:right="280"/>
          <w:cols w:num="2" w:equalWidth="0">
            <w:col w:w="3401" w:space="1116"/>
            <w:col w:w="6673"/>
          </w:cols>
        </w:sectPr>
      </w:pPr>
    </w:p>
    <w:p>
      <w:pPr>
        <w:pStyle w:val="BodyText"/>
        <w:spacing w:line="189" w:lineRule="exact"/>
        <w:ind w:left="272"/>
      </w:pPr>
      <w:r>
        <w:rPr/>
        <w:pict>
          <v:group style="position:absolute;margin-left:11.653234pt;margin-top:0pt;width:583.450pt;height:841.6pt;mso-position-horizontal-relative:page;mso-position-vertical-relative:page;z-index:-21304" coordorigin="233,0" coordsize="11669,16832">
            <v:shape style="position:absolute;left:233;top:0;width:11669;height:16832" type="#_x0000_t75" stroked="false">
              <v:imagedata r:id="rId14" o:title=""/>
            </v:shape>
            <v:shape style="position:absolute;left:540;top:14457;width:10949;height:1004" type="#_x0000_t75" stroked="false">
              <v:imagedata r:id="rId15" o:title=""/>
            </v:shape>
            <v:line style="position:absolute" from="9151,8741" to="11480,8752" stroked="true" strokeweight=".635008pt" strokecolor="#2c2c2c">
              <v:stroke dashstyle="solid"/>
            </v:line>
            <v:line style="position:absolute" from="9148,9304" to="11478,9316" stroked="true" strokeweight=".635008pt" strokecolor="#2f2f2f">
              <v:stroke dashstyle="solid"/>
            </v:line>
            <v:line style="position:absolute" from="9145,10024" to="11474,10036" stroked="true" strokeweight=".635008pt" strokecolor="#343434">
              <v:stroke dashstyle="solid"/>
            </v:line>
            <w10:wrap type="none"/>
          </v:group>
        </w:pict>
      </w:r>
      <w:r>
        <w:rPr>
          <w:color w:val="141414"/>
          <w:w w:val="105"/>
        </w:rPr>
        <w:t>CZ LIBEREC0l</w:t>
      </w:r>
    </w:p>
    <w:p>
      <w:pPr>
        <w:pStyle w:val="BodyText"/>
        <w:tabs>
          <w:tab w:pos="2268" w:val="left" w:leader="none"/>
        </w:tabs>
        <w:spacing w:line="289" w:lineRule="exact"/>
        <w:ind w:left="278"/>
      </w:pPr>
      <w:r>
        <w:rPr>
          <w:color w:val="121212"/>
          <w:w w:val="110"/>
        </w:rPr>
        <w:t>G</w:t>
      </w:r>
      <w:r>
        <w:rPr>
          <w:color w:val="121212"/>
          <w:spacing w:val="5"/>
          <w:w w:val="110"/>
        </w:rPr>
        <w:t> </w:t>
      </w:r>
      <w:r>
        <w:rPr>
          <w:color w:val="121212"/>
          <w:w w:val="110"/>
        </w:rPr>
        <w:t>KRITIS04</w:t>
        <w:tab/>
      </w:r>
      <w:r>
        <w:rPr>
          <w:color w:val="1A1A1A"/>
          <w:w w:val="110"/>
        </w:rPr>
        <w:t>Greek/English</w:t>
      </w:r>
    </w:p>
    <w:p>
      <w:pPr>
        <w:pStyle w:val="BodyText"/>
        <w:spacing w:before="10"/>
        <w:rPr>
          <w:sz w:val="19"/>
        </w:rPr>
      </w:pPr>
    </w:p>
    <w:p>
      <w:pPr>
        <w:pStyle w:val="Heading2"/>
        <w:numPr>
          <w:ilvl w:val="0"/>
          <w:numId w:val="1"/>
        </w:numPr>
        <w:tabs>
          <w:tab w:pos="554" w:val="left" w:leader="none"/>
          <w:tab w:pos="555" w:val="left" w:leader="none"/>
        </w:tabs>
        <w:spacing w:line="240" w:lineRule="auto" w:before="0" w:after="0"/>
        <w:ind w:left="554" w:right="0" w:hanging="411"/>
        <w:jc w:val="left"/>
        <w:rPr>
          <w:b/>
          <w:color w:val="050505"/>
        </w:rPr>
      </w:pPr>
      <w:r>
        <w:rPr>
          <w:b/>
          <w:color w:val="050505"/>
          <w:w w:val="105"/>
        </w:rPr>
        <w:t>Additional</w:t>
      </w:r>
      <w:r>
        <w:rPr>
          <w:b/>
          <w:color w:val="050505"/>
          <w:spacing w:val="15"/>
          <w:w w:val="105"/>
        </w:rPr>
        <w:t> </w:t>
      </w:r>
      <w:r>
        <w:rPr>
          <w:b/>
          <w:color w:val="050505"/>
          <w:w w:val="105"/>
        </w:rPr>
        <w:t>requirements</w:t>
      </w:r>
    </w:p>
    <w:p>
      <w:pPr>
        <w:pStyle w:val="BodyText"/>
        <w:spacing w:before="10"/>
        <w:rPr>
          <w:rFonts w:ascii="Arial Black"/>
          <w:b/>
          <w:sz w:val="27"/>
        </w:rPr>
      </w:pPr>
    </w:p>
    <w:p>
      <w:pPr>
        <w:pStyle w:val="BodyText"/>
        <w:spacing w:line="156" w:lineRule="auto"/>
        <w:ind w:left="1795" w:right="553" w:firstLine="5"/>
      </w:pPr>
      <w:r>
        <w:rPr>
          <w:color w:val="1E1E1E"/>
          <w:w w:val="115"/>
        </w:rPr>
        <w:t>In case of additional requirements of academic, organisational or other aspects (e.g. students with special needs), please consult our website: </w:t>
      </w:r>
      <w:hyperlink r:id="rId16">
        <w:r>
          <w:rPr>
            <w:color w:val="1E1E1E"/>
            <w:w w:val="115"/>
          </w:rPr>
          <w:t>http://www.tul.cz/en/erasmus/incominq-international-students </w:t>
        </w:r>
      </w:hyperlink>
      <w:r>
        <w:rPr>
          <w:color w:val="1E1E1E"/>
          <w:w w:val="115"/>
        </w:rPr>
        <w:t>or contact the Erasmus Office: </w:t>
      </w:r>
      <w:hyperlink r:id="rId9">
        <w:r>
          <w:rPr>
            <w:color w:val="1E1E1E"/>
            <w:w w:val="115"/>
            <w:u w:val="thick" w:color="2F2F2F"/>
          </w:rPr>
          <w:t>erasmus@tul.cz.</w:t>
        </w:r>
      </w:hyperlink>
    </w:p>
    <w:p>
      <w:pPr>
        <w:pStyle w:val="BodyText"/>
        <w:spacing w:before="5"/>
        <w:rPr>
          <w:sz w:val="25"/>
        </w:rPr>
      </w:pPr>
    </w:p>
    <w:p>
      <w:pPr>
        <w:pStyle w:val="Heading3"/>
        <w:ind w:right="454"/>
      </w:pPr>
      <w:r>
        <w:rPr>
          <w:color w:val="161616"/>
          <w:w w:val="100"/>
        </w:rPr>
        <w:t>2</w:t>
      </w:r>
    </w:p>
    <w:p>
      <w:pPr>
        <w:spacing w:after="0"/>
        <w:sectPr>
          <w:type w:val="continuous"/>
          <w:pgSz w:w="11910" w:h="16840"/>
          <w:pgMar w:top="80" w:bottom="280" w:left="440" w:right="280"/>
        </w:sectPr>
      </w:pPr>
    </w:p>
    <w:p>
      <w:pPr>
        <w:pStyle w:val="BodyText"/>
        <w:tabs>
          <w:tab w:pos="1831" w:val="left" w:leader="none"/>
        </w:tabs>
        <w:spacing w:line="163" w:lineRule="auto" w:before="96"/>
        <w:ind w:left="1827" w:right="758" w:hanging="1553"/>
        <w:jc w:val="both"/>
      </w:pPr>
      <w:r>
        <w:rPr>
          <w:color w:val="161616"/>
          <w:position w:val="5"/>
        </w:rPr>
        <w:t>� </w:t>
      </w:r>
      <w:r>
        <w:rPr>
          <w:color w:val="161616"/>
          <w:w w:val="115"/>
          <w:position w:val="5"/>
        </w:rPr>
        <w:t>KRITIS04</w:t>
        <w:tab/>
        <w:tab/>
      </w:r>
      <w:r>
        <w:rPr>
          <w:color w:val="1B1B1B"/>
          <w:w w:val="115"/>
        </w:rPr>
        <w:t>In case of additional requirements of academic, organisational or other aspects (e.g. students with special needs), please consult our website: </w:t>
      </w:r>
      <w:r>
        <w:rPr>
          <w:color w:val="686868"/>
          <w:w w:val="115"/>
          <w:u w:val="thick" w:color="808080"/>
        </w:rPr>
        <w:t>htto://ir:;en.telcrete.gr/studen�s-mobility(.mderqraduate-students/</w:t>
      </w:r>
      <w:r>
        <w:rPr>
          <w:color w:val="686868"/>
          <w:w w:val="115"/>
        </w:rPr>
        <w:t> </w:t>
      </w:r>
      <w:r>
        <w:rPr>
          <w:color w:val="1B1B1B"/>
          <w:w w:val="115"/>
        </w:rPr>
        <w:t>or contact Dr. Gareth Owens, Institutional Erasmus Coordinator:</w:t>
      </w:r>
      <w:r>
        <w:rPr>
          <w:color w:val="1B1B1B"/>
          <w:spacing w:val="15"/>
          <w:w w:val="115"/>
        </w:rPr>
        <w:t> </w:t>
      </w:r>
      <w:hyperlink r:id="rId17">
        <w:r>
          <w:rPr>
            <w:color w:val="686868"/>
            <w:w w:val="115"/>
            <w:u w:val="thick" w:color="747474"/>
          </w:rPr>
          <w:t>international-eurooe@staff.teicrete.ge</w:t>
        </w:r>
      </w:hyperlink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2"/>
        <w:numPr>
          <w:ilvl w:val="0"/>
          <w:numId w:val="1"/>
        </w:numPr>
        <w:tabs>
          <w:tab w:pos="593" w:val="left" w:leader="none"/>
          <w:tab w:pos="594" w:val="left" w:leader="none"/>
        </w:tabs>
        <w:spacing w:line="240" w:lineRule="auto" w:before="1" w:after="0"/>
        <w:ind w:left="593" w:right="0" w:hanging="419"/>
        <w:jc w:val="left"/>
        <w:rPr>
          <w:rFonts w:ascii="Tahoma"/>
          <w:color w:val="050505"/>
        </w:rPr>
      </w:pPr>
      <w:r>
        <w:rPr>
          <w:rFonts w:ascii="Tahoma"/>
          <w:color w:val="050505"/>
          <w:w w:val="110"/>
        </w:rPr>
        <w:t>Calendar</w:t>
      </w:r>
    </w:p>
    <w:p>
      <w:pPr>
        <w:pStyle w:val="BodyText"/>
        <w:spacing w:before="1"/>
        <w:rPr>
          <w:rFonts w:ascii="Tahoma"/>
          <w:b/>
          <w:sz w:val="24"/>
        </w:rPr>
      </w:pPr>
    </w:p>
    <w:p>
      <w:pPr>
        <w:pStyle w:val="BodyText"/>
        <w:spacing w:line="165" w:lineRule="auto" w:before="121"/>
        <w:ind w:left="8475" w:right="86" w:hanging="1280"/>
      </w:pPr>
      <w:r>
        <w:rPr>
          <w:color w:val="1B1A1B"/>
          <w:w w:val="110"/>
        </w:rPr>
        <w:t>30</w:t>
      </w:r>
      <w:r>
        <w:rPr>
          <w:rFonts w:ascii="Century Gothic"/>
          <w:color w:val="1B1A1B"/>
          <w:w w:val="110"/>
          <w:position w:val="6"/>
          <w:sz w:val="10"/>
        </w:rPr>
        <w:t>th </w:t>
      </w:r>
      <w:r>
        <w:rPr>
          <w:color w:val="1B1A1B"/>
          <w:w w:val="110"/>
        </w:rPr>
        <w:t>November (15</w:t>
      </w:r>
      <w:r>
        <w:rPr>
          <w:rFonts w:ascii="Century Gothic"/>
          <w:color w:val="1B1A1B"/>
          <w:w w:val="110"/>
          <w:position w:val="6"/>
          <w:sz w:val="10"/>
        </w:rPr>
        <w:t>th </w:t>
      </w:r>
      <w:r>
        <w:rPr>
          <w:color w:val="1B1A1B"/>
          <w:w w:val="110"/>
        </w:rPr>
        <w:t>November if the student needs a Visa)</w:t>
      </w:r>
    </w:p>
    <w:p>
      <w:pPr>
        <w:pStyle w:val="BodyText"/>
        <w:spacing w:before="8"/>
        <w:rPr>
          <w:sz w:val="9"/>
        </w:rPr>
      </w:pPr>
    </w:p>
    <w:p>
      <w:pPr>
        <w:pStyle w:val="ListParagraph"/>
        <w:numPr>
          <w:ilvl w:val="1"/>
          <w:numId w:val="1"/>
        </w:numPr>
        <w:tabs>
          <w:tab w:pos="2388" w:val="left" w:leader="none"/>
        </w:tabs>
        <w:spacing w:line="255" w:lineRule="exact" w:before="54" w:after="0"/>
        <w:ind w:left="2425" w:right="0" w:hanging="315"/>
        <w:jc w:val="left"/>
        <w:rPr>
          <w:color w:val="181818"/>
          <w:sz w:val="16"/>
        </w:rPr>
      </w:pPr>
      <w:r>
        <w:rPr>
          <w:color w:val="181818"/>
          <w:w w:val="110"/>
          <w:sz w:val="16"/>
        </w:rPr>
        <w:t>TUL will send its decision within 6</w:t>
      </w:r>
      <w:r>
        <w:rPr>
          <w:color w:val="181818"/>
          <w:spacing w:val="27"/>
          <w:w w:val="110"/>
          <w:sz w:val="16"/>
        </w:rPr>
        <w:t> </w:t>
      </w:r>
      <w:r>
        <w:rPr>
          <w:color w:val="181818"/>
          <w:w w:val="110"/>
          <w:sz w:val="16"/>
        </w:rPr>
        <w:t>weeks</w:t>
      </w:r>
    </w:p>
    <w:p>
      <w:pPr>
        <w:pStyle w:val="ListParagraph"/>
        <w:numPr>
          <w:ilvl w:val="1"/>
          <w:numId w:val="1"/>
        </w:numPr>
        <w:tabs>
          <w:tab w:pos="2392" w:val="left" w:leader="none"/>
        </w:tabs>
        <w:spacing w:line="168" w:lineRule="auto" w:before="17" w:after="0"/>
        <w:ind w:left="2425" w:right="198" w:hanging="311"/>
        <w:jc w:val="left"/>
        <w:rPr>
          <w:color w:val="1C1C1C"/>
          <w:sz w:val="16"/>
        </w:rPr>
      </w:pPr>
      <w:r>
        <w:rPr/>
        <w:pict>
          <v:shape style="position:absolute;margin-left:392.829987pt;margin-top:53.035133pt;width:161.550pt;height:10.85pt;mso-position-horizontal-relative:page;mso-position-vertical-relative:paragraph;z-index:1336" type="#_x0000_t202" filled="false" stroked="false">
            <v:textbox inset="0,0,0,0">
              <w:txbxContent>
                <w:p>
                  <w:pPr>
                    <w:pStyle w:val="BodyText"/>
                    <w:spacing w:line="216" w:lineRule="exact"/>
                  </w:pPr>
                  <w:r>
                    <w:rPr>
                      <w:color w:val="1A1A1A"/>
                      <w:w w:val="115"/>
                    </w:rPr>
                    <w:t>Deadline for application 30th</w:t>
                  </w:r>
                  <w:r>
                    <w:rPr>
                      <w:color w:val="1A1A1A"/>
                      <w:spacing w:val="-28"/>
                      <w:w w:val="115"/>
                    </w:rPr>
                    <w:t> </w:t>
                  </w:r>
                  <w:r>
                    <w:rPr>
                      <w:color w:val="1A1A1A"/>
                      <w:w w:val="115"/>
                    </w:rPr>
                    <w:t>November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8.520004pt;margin-top:53.055134pt;width:135.9pt;height:10.85pt;mso-position-horizontal-relative:page;mso-position-vertical-relative:paragraph;z-index:-21112" type="#_x0000_t202" filled="false" stroked="false">
            <v:textbox inset="0,0,0,0">
              <w:txbxContent>
                <w:p>
                  <w:pPr>
                    <w:pStyle w:val="BodyText"/>
                    <w:spacing w:line="216" w:lineRule="exact"/>
                  </w:pPr>
                  <w:r>
                    <w:rPr>
                      <w:color w:val="1A1A1A"/>
                      <w:w w:val="115"/>
                    </w:rPr>
                    <w:t>Deadline for application 30th</w:t>
                  </w:r>
                  <w:r>
                    <w:rPr>
                      <w:color w:val="1A1A1A"/>
                      <w:spacing w:val="-38"/>
                      <w:w w:val="115"/>
                    </w:rPr>
                    <w:t> </w:t>
                  </w:r>
                  <w:r>
                    <w:rPr>
                      <w:color w:val="1A1A1A"/>
                      <w:w w:val="115"/>
                    </w:rPr>
                    <w:t>May</w:t>
                  </w:r>
                </w:p>
              </w:txbxContent>
            </v:textbox>
            <w10:wrap type="none"/>
          </v:shape>
        </w:pict>
      </w:r>
      <w:r>
        <w:rPr>
          <w:color w:val="1C1C1C"/>
          <w:w w:val="115"/>
          <w:sz w:val="16"/>
        </w:rPr>
        <w:t>A Transcript of Records will </w:t>
      </w:r>
      <w:r>
        <w:rPr>
          <w:color w:val="1C1C1C"/>
          <w:spacing w:val="-4"/>
          <w:w w:val="115"/>
          <w:sz w:val="16"/>
        </w:rPr>
        <w:t>be </w:t>
      </w:r>
      <w:r>
        <w:rPr>
          <w:color w:val="1C1C1C"/>
          <w:w w:val="115"/>
          <w:sz w:val="16"/>
        </w:rPr>
        <w:t>issued </w:t>
      </w:r>
      <w:r>
        <w:rPr>
          <w:color w:val="1C1C1C"/>
          <w:spacing w:val="-4"/>
          <w:w w:val="115"/>
          <w:sz w:val="16"/>
        </w:rPr>
        <w:t>by </w:t>
      </w:r>
      <w:r>
        <w:rPr>
          <w:color w:val="1C1C1C"/>
          <w:w w:val="115"/>
          <w:sz w:val="16"/>
        </w:rPr>
        <w:t>the respective Faculty at TU Liberec before the departure of </w:t>
      </w:r>
      <w:r>
        <w:rPr>
          <w:color w:val="1C1C1C"/>
          <w:spacing w:val="-3"/>
          <w:w w:val="115"/>
          <w:sz w:val="16"/>
        </w:rPr>
        <w:t>the student. </w:t>
      </w:r>
      <w:r>
        <w:rPr>
          <w:color w:val="1C1C1C"/>
          <w:w w:val="115"/>
          <w:sz w:val="16"/>
        </w:rPr>
        <w:t>The student </w:t>
      </w:r>
      <w:r>
        <w:rPr>
          <w:color w:val="1C1C1C"/>
          <w:spacing w:val="-3"/>
          <w:w w:val="115"/>
          <w:sz w:val="16"/>
        </w:rPr>
        <w:t>receives </w:t>
      </w:r>
      <w:r>
        <w:rPr>
          <w:color w:val="1C1C1C"/>
          <w:w w:val="115"/>
          <w:sz w:val="16"/>
        </w:rPr>
        <w:t>a </w:t>
      </w:r>
      <w:r>
        <w:rPr>
          <w:color w:val="1C1C1C"/>
          <w:spacing w:val="-3"/>
          <w:w w:val="115"/>
          <w:sz w:val="16"/>
        </w:rPr>
        <w:t>booklet, "Index", </w:t>
      </w:r>
      <w:r>
        <w:rPr>
          <w:color w:val="1C1C1C"/>
          <w:w w:val="115"/>
          <w:sz w:val="16"/>
        </w:rPr>
        <w:t>where </w:t>
      </w:r>
      <w:r>
        <w:rPr>
          <w:color w:val="1C1C1C"/>
          <w:spacing w:val="-3"/>
          <w:w w:val="115"/>
          <w:sz w:val="16"/>
        </w:rPr>
        <w:t>he/she </w:t>
      </w:r>
      <w:r>
        <w:rPr>
          <w:color w:val="1C1C1C"/>
          <w:w w:val="115"/>
          <w:sz w:val="16"/>
        </w:rPr>
        <w:t>is </w:t>
      </w:r>
      <w:r>
        <w:rPr>
          <w:color w:val="1C1C1C"/>
          <w:spacing w:val="-3"/>
          <w:w w:val="115"/>
          <w:sz w:val="16"/>
        </w:rPr>
        <w:t>supposed </w:t>
      </w:r>
      <w:r>
        <w:rPr>
          <w:color w:val="1C1C1C"/>
          <w:w w:val="115"/>
          <w:sz w:val="16"/>
        </w:rPr>
        <w:t>to </w:t>
      </w:r>
      <w:r>
        <w:rPr>
          <w:color w:val="1C1C1C"/>
          <w:spacing w:val="-3"/>
          <w:w w:val="115"/>
          <w:sz w:val="16"/>
        </w:rPr>
        <w:t>collect signatures </w:t>
      </w:r>
      <w:r>
        <w:rPr>
          <w:color w:val="1C1C1C"/>
          <w:w w:val="115"/>
          <w:sz w:val="16"/>
        </w:rPr>
        <w:t>from </w:t>
      </w:r>
      <w:r>
        <w:rPr>
          <w:color w:val="1C1C1C"/>
          <w:spacing w:val="-3"/>
          <w:w w:val="115"/>
          <w:sz w:val="16"/>
        </w:rPr>
        <w:t>the teachers </w:t>
      </w:r>
      <w:r>
        <w:rPr>
          <w:color w:val="1C1C1C"/>
          <w:w w:val="115"/>
          <w:sz w:val="16"/>
        </w:rPr>
        <w:t>to confirm </w:t>
      </w:r>
      <w:r>
        <w:rPr>
          <w:color w:val="1C1C1C"/>
          <w:spacing w:val="-3"/>
          <w:w w:val="115"/>
          <w:sz w:val="16"/>
        </w:rPr>
        <w:t>passed </w:t>
      </w:r>
      <w:r>
        <w:rPr>
          <w:color w:val="1C1C1C"/>
          <w:w w:val="115"/>
          <w:sz w:val="16"/>
        </w:rPr>
        <w:t>courses and examinations. </w:t>
      </w:r>
      <w:r>
        <w:rPr>
          <w:color w:val="1C1C1C"/>
          <w:spacing w:val="-3"/>
          <w:w w:val="115"/>
          <w:sz w:val="16"/>
        </w:rPr>
        <w:t>This </w:t>
      </w:r>
      <w:r>
        <w:rPr>
          <w:color w:val="1C1C1C"/>
          <w:w w:val="115"/>
          <w:sz w:val="16"/>
        </w:rPr>
        <w:t>system is </w:t>
      </w:r>
      <w:r>
        <w:rPr>
          <w:color w:val="1C1C1C"/>
          <w:spacing w:val="-3"/>
          <w:w w:val="115"/>
          <w:sz w:val="16"/>
        </w:rPr>
        <w:t>parallel </w:t>
      </w:r>
      <w:r>
        <w:rPr>
          <w:color w:val="1C1C1C"/>
          <w:w w:val="115"/>
          <w:sz w:val="16"/>
        </w:rPr>
        <w:t>to the on-line system and ensures a fast processing of the transcript of records that the student should pick up at </w:t>
      </w:r>
      <w:r>
        <w:rPr>
          <w:color w:val="1C1C1C"/>
          <w:spacing w:val="-4"/>
          <w:w w:val="115"/>
          <w:sz w:val="16"/>
        </w:rPr>
        <w:t>the </w:t>
      </w:r>
      <w:r>
        <w:rPr>
          <w:color w:val="1C1C1C"/>
          <w:w w:val="115"/>
          <w:sz w:val="16"/>
        </w:rPr>
        <w:t>student Office of the faculty before leaving TU</w:t>
      </w:r>
      <w:r>
        <w:rPr>
          <w:color w:val="1C1C1C"/>
          <w:spacing w:val="25"/>
          <w:w w:val="115"/>
          <w:sz w:val="16"/>
        </w:rPr>
        <w:t> </w:t>
      </w:r>
      <w:r>
        <w:rPr>
          <w:color w:val="1C1C1C"/>
          <w:w w:val="115"/>
          <w:sz w:val="16"/>
        </w:rPr>
        <w:t>Liberec.</w:t>
      </w:r>
    </w:p>
    <w:p>
      <w:pPr>
        <w:pStyle w:val="BodyText"/>
        <w:rPr>
          <w:sz w:val="6"/>
        </w:rPr>
      </w:pPr>
    </w:p>
    <w:p>
      <w:pPr>
        <w:pStyle w:val="ListParagraph"/>
        <w:numPr>
          <w:ilvl w:val="2"/>
          <w:numId w:val="1"/>
        </w:numPr>
        <w:tabs>
          <w:tab w:pos="2556" w:val="left" w:leader="none"/>
          <w:tab w:pos="2557" w:val="left" w:leader="none"/>
        </w:tabs>
        <w:spacing w:line="259" w:lineRule="exact" w:before="49" w:after="0"/>
        <w:ind w:left="2564" w:right="0" w:hanging="361"/>
        <w:jc w:val="left"/>
        <w:rPr>
          <w:color w:val="171717"/>
          <w:sz w:val="16"/>
        </w:rPr>
      </w:pPr>
      <w:r>
        <w:rPr/>
        <w:pict>
          <v:shape style="position:absolute;margin-left:29.8587pt;margin-top:-6.117872pt;width:91.85pt;height:58.7pt;mso-position-horizontal-relative:page;mso-position-vertical-relative:paragraph;z-index:1384" type="#_x0000_t202" filled="false" stroked="false">
            <v:textbox inset="0,0,0,0">
              <w:txbxContent>
                <w:p>
                  <w:pPr>
                    <w:pStyle w:val="BodyText"/>
                    <w:spacing w:line="260" w:lineRule="exact"/>
                    <w:ind w:left="106"/>
                  </w:pPr>
                  <w:r>
                    <w:rPr>
                      <w:color w:val="151515"/>
                      <w:w w:val="110"/>
                    </w:rPr>
                    <w:t>G KRmS04</w:t>
                  </w:r>
                </w:p>
              </w:txbxContent>
            </v:textbox>
            <w10:wrap type="none"/>
          </v:shape>
        </w:pict>
      </w:r>
      <w:r>
        <w:rPr>
          <w:color w:val="171717"/>
          <w:w w:val="110"/>
          <w:position w:val="1"/>
          <w:sz w:val="16"/>
        </w:rPr>
        <w:t>TEi of Crete will send its decision within [4]</w:t>
      </w:r>
      <w:r>
        <w:rPr>
          <w:color w:val="171717"/>
          <w:spacing w:val="12"/>
          <w:w w:val="110"/>
          <w:position w:val="1"/>
          <w:sz w:val="16"/>
        </w:rPr>
        <w:t> </w:t>
      </w:r>
      <w:r>
        <w:rPr>
          <w:color w:val="171717"/>
          <w:w w:val="110"/>
          <w:position w:val="1"/>
          <w:sz w:val="16"/>
        </w:rPr>
        <w:t>weeks.</w:t>
      </w:r>
    </w:p>
    <w:p>
      <w:pPr>
        <w:pStyle w:val="ListParagraph"/>
        <w:numPr>
          <w:ilvl w:val="2"/>
          <w:numId w:val="1"/>
        </w:numPr>
        <w:tabs>
          <w:tab w:pos="2565" w:val="left" w:leader="none"/>
        </w:tabs>
        <w:spacing w:line="163" w:lineRule="auto" w:before="16" w:after="0"/>
        <w:ind w:left="2564" w:right="200" w:hanging="357"/>
        <w:jc w:val="both"/>
        <w:rPr>
          <w:color w:val="1A1A1A"/>
          <w:sz w:val="16"/>
        </w:rPr>
      </w:pPr>
      <w:r>
        <w:rPr>
          <w:color w:val="1A1A1A"/>
          <w:w w:val="115"/>
          <w:position w:val="1"/>
          <w:sz w:val="16"/>
        </w:rPr>
        <w:t>A Transcript of Records will </w:t>
      </w:r>
      <w:r>
        <w:rPr>
          <w:color w:val="1A1A1A"/>
          <w:spacing w:val="-4"/>
          <w:w w:val="115"/>
          <w:position w:val="1"/>
          <w:sz w:val="16"/>
        </w:rPr>
        <w:t>be </w:t>
      </w:r>
      <w:r>
        <w:rPr>
          <w:color w:val="1A1A1A"/>
          <w:w w:val="115"/>
          <w:position w:val="1"/>
          <w:sz w:val="16"/>
        </w:rPr>
        <w:t>issued by TEI of Crete no Jater than [S] weeks after the assessment</w:t>
      </w:r>
      <w:r>
        <w:rPr>
          <w:color w:val="1A1A1A"/>
          <w:w w:val="115"/>
          <w:sz w:val="16"/>
        </w:rPr>
        <w:t> period has finished. [It should normally not exceed five weeks according to the Erasmus Charter for Higher Education</w:t>
      </w:r>
      <w:r>
        <w:rPr>
          <w:color w:val="1A1A1A"/>
          <w:spacing w:val="13"/>
          <w:w w:val="115"/>
          <w:sz w:val="16"/>
        </w:rPr>
        <w:t> </w:t>
      </w:r>
      <w:r>
        <w:rPr>
          <w:color w:val="1A1A1A"/>
          <w:w w:val="115"/>
          <w:sz w:val="16"/>
        </w:rPr>
        <w:t>guidelines]</w:t>
      </w:r>
    </w:p>
    <w:p>
      <w:pPr>
        <w:pStyle w:val="BodyText"/>
        <w:spacing w:before="10"/>
        <w:rPr>
          <w:sz w:val="10"/>
        </w:rPr>
      </w:pPr>
    </w:p>
    <w:p>
      <w:pPr>
        <w:pStyle w:val="BodyText"/>
        <w:spacing w:line="165" w:lineRule="auto" w:before="1"/>
        <w:ind w:left="253" w:hanging="1"/>
      </w:pPr>
      <w:r>
        <w:rPr>
          <w:color w:val="1D1D1D"/>
          <w:w w:val="115"/>
        </w:rPr>
        <w:t>The present bilateral agreement will be valid during the academic years 2018/19 </w:t>
      </w:r>
      <w:r>
        <w:rPr>
          <w:color w:val="1D1D1D"/>
          <w:w w:val="130"/>
        </w:rPr>
        <w:t>- </w:t>
      </w:r>
      <w:r>
        <w:rPr>
          <w:color w:val="1D1D1D"/>
          <w:w w:val="115"/>
        </w:rPr>
        <w:t>2020/21, unless either side terminates the agreement in writing at the latest by September 30</w:t>
      </w:r>
      <w:r>
        <w:rPr>
          <w:rFonts w:ascii="Century Gothic"/>
          <w:color w:val="1D1D1D"/>
          <w:w w:val="115"/>
          <w:position w:val="6"/>
          <w:sz w:val="10"/>
        </w:rPr>
        <w:t>th </w:t>
      </w:r>
      <w:r>
        <w:rPr>
          <w:color w:val="1D1D1D"/>
          <w:w w:val="115"/>
        </w:rPr>
        <w:t>for activities taking placing during the next (n+1) academic year. Additional activities, cancellations or new subject areas are to be communicated by the same deadline.</w:t>
      </w:r>
    </w:p>
    <w:p>
      <w:pPr>
        <w:pStyle w:val="BodyText"/>
        <w:spacing w:before="9"/>
        <w:rPr>
          <w:sz w:val="29"/>
        </w:rPr>
      </w:pPr>
    </w:p>
    <w:p>
      <w:pPr>
        <w:pStyle w:val="Heading2"/>
        <w:numPr>
          <w:ilvl w:val="0"/>
          <w:numId w:val="1"/>
        </w:numPr>
        <w:tabs>
          <w:tab w:pos="563" w:val="left" w:leader="none"/>
          <w:tab w:pos="564" w:val="left" w:leader="none"/>
        </w:tabs>
        <w:spacing w:line="240" w:lineRule="auto" w:before="1" w:after="0"/>
        <w:ind w:left="564" w:right="0" w:hanging="416"/>
        <w:jc w:val="left"/>
        <w:rPr>
          <w:rFonts w:ascii="Tahoma"/>
          <w:color w:val="060606"/>
        </w:rPr>
      </w:pPr>
      <w:r>
        <w:rPr>
          <w:rFonts w:ascii="Tahoma"/>
          <w:color w:val="060606"/>
          <w:w w:val="110"/>
        </w:rPr>
        <w:t>Information</w:t>
      </w:r>
    </w:p>
    <w:p>
      <w:pPr>
        <w:pStyle w:val="BodyText"/>
        <w:spacing w:before="4"/>
        <w:rPr>
          <w:rFonts w:ascii="Tahoma"/>
          <w:b/>
          <w:sz w:val="27"/>
        </w:rPr>
      </w:pPr>
    </w:p>
    <w:p>
      <w:pPr>
        <w:spacing w:after="0"/>
        <w:rPr>
          <w:rFonts w:ascii="Tahoma"/>
          <w:sz w:val="27"/>
        </w:rPr>
        <w:sectPr>
          <w:pgSz w:w="11910" w:h="16840"/>
          <w:pgMar w:top="160" w:bottom="280" w:left="440" w:right="280"/>
        </w:sectPr>
      </w:pPr>
    </w:p>
    <w:p>
      <w:pPr>
        <w:pStyle w:val="BodyText"/>
        <w:rPr>
          <w:rFonts w:ascii="Tahoma"/>
          <w:b/>
          <w:sz w:val="22"/>
        </w:rPr>
      </w:pPr>
    </w:p>
    <w:p>
      <w:pPr>
        <w:pStyle w:val="BodyText"/>
        <w:spacing w:line="156" w:lineRule="auto" w:before="147"/>
        <w:ind w:left="272" w:right="36" w:firstLine="3"/>
      </w:pPr>
      <w:r>
        <w:rPr>
          <w:color w:val="1E1E1E"/>
        </w:rPr>
        <w:t>Grading </w:t>
      </w:r>
      <w:r>
        <w:rPr>
          <w:color w:val="1E1E1E"/>
          <w:w w:val="110"/>
        </w:rPr>
        <w:t>system</w:t>
      </w:r>
    </w:p>
    <w:p>
      <w:pPr>
        <w:pStyle w:val="BodyText"/>
        <w:spacing w:line="298" w:lineRule="exact" w:before="53"/>
        <w:ind w:left="367"/>
      </w:pPr>
      <w:r>
        <w:rPr/>
        <w:br w:type="column"/>
      </w:r>
      <w:r>
        <w:rPr>
          <w:color w:val="1D1D1D"/>
          <w:w w:val="110"/>
        </w:rPr>
        <w:t>(for up to date contact details, see web</w:t>
      </w:r>
    </w:p>
    <w:p>
      <w:pPr>
        <w:spacing w:line="268" w:lineRule="auto" w:before="0"/>
        <w:ind w:left="279" w:right="7018" w:firstLine="12"/>
        <w:jc w:val="left"/>
        <w:rPr>
          <w:rFonts w:ascii="Arial"/>
          <w:i/>
          <w:sz w:val="16"/>
        </w:rPr>
      </w:pPr>
      <w:r>
        <w:rPr/>
        <w:pict>
          <v:shape style="position:absolute;margin-left:306.105988pt;margin-top:1.978112pt;width:183.85pt;height:76.9pt;mso-position-horizontal-relative:page;mso-position-vertical-relative:paragraph;z-index:14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2F2F2F"/>
                      <w:left w:val="single" w:sz="6" w:space="0" w:color="2F2F2F"/>
                      <w:bottom w:val="single" w:sz="6" w:space="0" w:color="2F2F2F"/>
                      <w:right w:val="single" w:sz="6" w:space="0" w:color="2F2F2F"/>
                      <w:insideH w:val="single" w:sz="6" w:space="0" w:color="2F2F2F"/>
                      <w:insideV w:val="single" w:sz="6" w:space="0" w:color="2F2F2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11"/>
                    <w:gridCol w:w="1546"/>
                  </w:tblGrid>
                  <w:tr>
                    <w:trPr>
                      <w:trHeight w:val="612" w:hRule="atLeast"/>
                    </w:trPr>
                    <w:tc>
                      <w:tcPr>
                        <w:tcW w:w="2111" w:type="dxa"/>
                        <w:tcBorders>
                          <w:top w:val="nil"/>
                          <w:bottom w:val="single" w:sz="8" w:space="0" w:color="131313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68" w:lineRule="exact" w:before="31"/>
                          <w:ind w:left="131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030303"/>
                            <w:w w:val="95"/>
                            <w:sz w:val="24"/>
                          </w:rPr>
                          <w:t>ECTS rade=TEI rade</w:t>
                        </w:r>
                      </w:p>
                      <w:p>
                        <w:pPr>
                          <w:pStyle w:val="TableParagraph"/>
                          <w:spacing w:line="293" w:lineRule="exact"/>
                          <w:ind w:left="58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121212"/>
                            <w:w w:val="85"/>
                            <w:sz w:val="28"/>
                          </w:rPr>
                          <w:t>A= 8.50-10.00</w:t>
                        </w:r>
                      </w:p>
                    </w:tc>
                    <w:tc>
                      <w:tcPr>
                        <w:tcW w:w="1546" w:type="dxa"/>
                        <w:tcBorders>
                          <w:top w:val="nil"/>
                          <w:left w:val="single" w:sz="6" w:space="0" w:color="282828"/>
                          <w:bottom w:val="single" w:sz="8" w:space="0" w:color="131313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42" w:lineRule="exact" w:before="32"/>
                          <w:ind w:left="315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030303"/>
                            <w:w w:val="95"/>
                            <w:sz w:val="24"/>
                          </w:rPr>
                          <w:t>Evaluation</w:t>
                        </w:r>
                      </w:p>
                      <w:p>
                        <w:pPr>
                          <w:pStyle w:val="TableParagraph"/>
                          <w:spacing w:line="319" w:lineRule="exact"/>
                          <w:ind w:left="73"/>
                          <w:rPr>
                            <w:sz w:val="24"/>
                          </w:rPr>
                        </w:pPr>
                        <w:r>
                          <w:rPr>
                            <w:color w:val="131313"/>
                            <w:w w:val="80"/>
                            <w:sz w:val="24"/>
                          </w:rPr>
                          <w:t>Excellent</w:t>
                        </w: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2111" w:type="dxa"/>
                        <w:tcBorders>
                          <w:top w:val="single" w:sz="8" w:space="0" w:color="131313"/>
                          <w:bottom w:val="single" w:sz="8" w:space="0" w:color="2C2C2C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66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111111"/>
                            <w:w w:val="80"/>
                            <w:sz w:val="28"/>
                          </w:rPr>
                          <w:t>B = 6.50-8.49</w:t>
                        </w:r>
                      </w:p>
                    </w:tc>
                    <w:tc>
                      <w:tcPr>
                        <w:tcW w:w="1546" w:type="dxa"/>
                        <w:tcBorders>
                          <w:top w:val="single" w:sz="8" w:space="0" w:color="131313"/>
                          <w:left w:val="single" w:sz="6" w:space="0" w:color="282828"/>
                          <w:bottom w:val="single" w:sz="8" w:space="0" w:color="2C2C2C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56"/>
                          <w:rPr>
                            <w:sz w:val="24"/>
                          </w:rPr>
                        </w:pPr>
                        <w:r>
                          <w:rPr>
                            <w:color w:val="131313"/>
                            <w:w w:val="80"/>
                            <w:sz w:val="24"/>
                          </w:rPr>
                          <w:t>Very Good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2111" w:type="dxa"/>
                        <w:tcBorders>
                          <w:top w:val="single" w:sz="8" w:space="0" w:color="2C2C2C"/>
                          <w:bottom w:val="single" w:sz="8" w:space="0" w:color="1C1C1C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62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121212"/>
                            <w:w w:val="80"/>
                            <w:sz w:val="28"/>
                          </w:rPr>
                          <w:t>C = 5.00-6.49</w:t>
                        </w:r>
                      </w:p>
                    </w:tc>
                    <w:tc>
                      <w:tcPr>
                        <w:tcW w:w="1546" w:type="dxa"/>
                        <w:tcBorders>
                          <w:top w:val="single" w:sz="8" w:space="0" w:color="2C2C2C"/>
                          <w:left w:val="single" w:sz="6" w:space="0" w:color="282828"/>
                          <w:bottom w:val="single" w:sz="8" w:space="0" w:color="1C1C1C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60"/>
                          <w:rPr>
                            <w:sz w:val="24"/>
                          </w:rPr>
                        </w:pPr>
                        <w:r>
                          <w:rPr>
                            <w:color w:val="151515"/>
                            <w:w w:val="85"/>
                            <w:sz w:val="24"/>
                          </w:rPr>
                          <w:t>Sufficient</w:t>
                        </w:r>
                      </w:p>
                    </w:tc>
                  </w:tr>
                  <w:tr>
                    <w:trPr>
                      <w:trHeight w:val="303" w:hRule="atLeast"/>
                    </w:trPr>
                    <w:tc>
                      <w:tcPr>
                        <w:tcW w:w="2111" w:type="dxa"/>
                        <w:tcBorders>
                          <w:top w:val="single" w:sz="8" w:space="0" w:color="1C1C1C"/>
                          <w:bottom w:val="nil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83" w:lineRule="exact"/>
                          <w:ind w:left="58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121212"/>
                            <w:w w:val="80"/>
                            <w:sz w:val="28"/>
                          </w:rPr>
                          <w:t>FX/F = 0.00-4.99</w:t>
                        </w:r>
                      </w:p>
                    </w:tc>
                    <w:tc>
                      <w:tcPr>
                        <w:tcW w:w="1546" w:type="dxa"/>
                        <w:tcBorders>
                          <w:top w:val="single" w:sz="8" w:space="0" w:color="1C1C1C"/>
                          <w:left w:val="single" w:sz="6" w:space="0" w:color="282828"/>
                          <w:bottom w:val="nil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83" w:lineRule="exact"/>
                          <w:ind w:left="56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121212"/>
                            <w:w w:val="75"/>
                            <w:sz w:val="28"/>
                          </w:rPr>
                          <w:t>Fail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i/>
          <w:color w:val="0F0F0F"/>
          <w:w w:val="110"/>
          <w:sz w:val="16"/>
        </w:rPr>
        <w:t>TUL uses the </w:t>
      </w:r>
      <w:r>
        <w:rPr>
          <w:rFonts w:ascii="Arial"/>
          <w:b/>
          <w:i/>
          <w:color w:val="0F0F0F"/>
          <w:w w:val="110"/>
          <w:sz w:val="16"/>
        </w:rPr>
        <w:t>ECTS credit system. </w:t>
      </w:r>
      <w:r>
        <w:rPr>
          <w:rFonts w:ascii="Arial"/>
          <w:i/>
          <w:color w:val="0F0F0F"/>
          <w:w w:val="110"/>
          <w:sz w:val="16"/>
        </w:rPr>
        <w:t>The symbols of </w:t>
      </w:r>
      <w:r>
        <w:rPr>
          <w:rFonts w:ascii="Arial"/>
          <w:b/>
          <w:i/>
          <w:color w:val="0F0F0F"/>
          <w:w w:val="110"/>
          <w:sz w:val="16"/>
        </w:rPr>
        <w:t>course unit </w:t>
      </w:r>
      <w:r>
        <w:rPr>
          <w:rFonts w:ascii="Arial"/>
          <w:b/>
          <w:i/>
          <w:color w:val="0F0F0F"/>
          <w:w w:val="110"/>
          <w:sz w:val="16"/>
        </w:rPr>
        <w:t>duration: (Y) </w:t>
      </w:r>
      <w:r>
        <w:rPr>
          <w:rFonts w:ascii="Arial"/>
          <w:i/>
          <w:color w:val="0F0F0F"/>
          <w:w w:val="110"/>
          <w:sz w:val="16"/>
        </w:rPr>
        <w:t>1 fu/I year academic </w:t>
      </w:r>
      <w:r>
        <w:rPr>
          <w:rFonts w:ascii="Arial"/>
          <w:i/>
          <w:color w:val="0F0F0F"/>
          <w:w w:val="110"/>
          <w:sz w:val="16"/>
        </w:rPr>
        <w:t>year and </w:t>
      </w:r>
      <w:r>
        <w:rPr>
          <w:rFonts w:ascii="Arial"/>
          <w:b/>
          <w:i/>
          <w:color w:val="0F0F0F"/>
          <w:w w:val="110"/>
          <w:sz w:val="16"/>
        </w:rPr>
        <w:t>(S) </w:t>
      </w:r>
      <w:r>
        <w:rPr>
          <w:rFonts w:ascii="Arial"/>
          <w:i/>
          <w:color w:val="0F0F0F"/>
          <w:w w:val="110"/>
          <w:sz w:val="16"/>
        </w:rPr>
        <w:t>1 semester.</w:t>
      </w:r>
    </w:p>
    <w:p>
      <w:pPr>
        <w:spacing w:line="268" w:lineRule="auto" w:before="3"/>
        <w:ind w:left="272" w:right="7145" w:firstLine="1"/>
        <w:jc w:val="left"/>
        <w:rPr>
          <w:rFonts w:ascii="Arial"/>
          <w:i/>
          <w:sz w:val="16"/>
        </w:rPr>
      </w:pPr>
      <w:r>
        <w:rPr>
          <w:rFonts w:ascii="Arial"/>
          <w:i/>
          <w:color w:val="181818"/>
          <w:w w:val="115"/>
          <w:sz w:val="16"/>
        </w:rPr>
        <w:t>In addition to ECTS, TUL uses the </w:t>
      </w:r>
      <w:r>
        <w:rPr>
          <w:rFonts w:ascii="Arial"/>
          <w:b/>
          <w:i/>
          <w:color w:val="070707"/>
          <w:w w:val="115"/>
          <w:sz w:val="16"/>
        </w:rPr>
        <w:t>local numera/ grade </w:t>
      </w:r>
      <w:r>
        <w:rPr>
          <w:rFonts w:ascii="Arial"/>
          <w:i/>
          <w:color w:val="070707"/>
          <w:w w:val="115"/>
          <w:sz w:val="16"/>
        </w:rPr>
        <w:t>system as </w:t>
      </w:r>
      <w:r>
        <w:rPr>
          <w:rFonts w:ascii="Arial"/>
          <w:i/>
          <w:color w:val="181818"/>
          <w:w w:val="115"/>
          <w:sz w:val="16"/>
        </w:rPr>
        <w:t>following:</w:t>
      </w:r>
    </w:p>
    <w:p>
      <w:pPr>
        <w:pStyle w:val="ListParagraph"/>
        <w:numPr>
          <w:ilvl w:val="0"/>
          <w:numId w:val="2"/>
        </w:numPr>
        <w:tabs>
          <w:tab w:pos="593" w:val="left" w:leader="none"/>
        </w:tabs>
        <w:spacing w:line="191" w:lineRule="exact" w:before="0" w:after="0"/>
        <w:ind w:left="592" w:right="0" w:hanging="309"/>
        <w:jc w:val="left"/>
        <w:rPr>
          <w:rFonts w:ascii="Century Gothic"/>
          <w:i/>
          <w:color w:val="151515"/>
          <w:sz w:val="19"/>
        </w:rPr>
      </w:pPr>
      <w:r>
        <w:rPr>
          <w:rFonts w:ascii="Arial"/>
          <w:i/>
          <w:color w:val="151515"/>
          <w:w w:val="110"/>
          <w:sz w:val="16"/>
        </w:rPr>
        <w:t>Excellent, </w:t>
      </w:r>
      <w:r>
        <w:rPr>
          <w:rFonts w:ascii="Century Gothic"/>
          <w:b/>
          <w:i/>
          <w:color w:val="151515"/>
          <w:w w:val="110"/>
          <w:sz w:val="19"/>
        </w:rPr>
        <w:t>(1-} </w:t>
      </w:r>
      <w:r>
        <w:rPr>
          <w:rFonts w:ascii="Arial"/>
          <w:i/>
          <w:color w:val="151515"/>
          <w:w w:val="110"/>
          <w:sz w:val="16"/>
        </w:rPr>
        <w:t>Excellent</w:t>
      </w:r>
      <w:r>
        <w:rPr>
          <w:rFonts w:ascii="Arial"/>
          <w:i/>
          <w:color w:val="151515"/>
          <w:spacing w:val="2"/>
          <w:w w:val="110"/>
          <w:sz w:val="16"/>
        </w:rPr>
        <w:t> </w:t>
      </w:r>
      <w:r>
        <w:rPr>
          <w:rFonts w:ascii="Arial"/>
          <w:i/>
          <w:color w:val="151515"/>
          <w:w w:val="110"/>
          <w:sz w:val="16"/>
        </w:rPr>
        <w:t>Minus,</w:t>
      </w:r>
    </w:p>
    <w:p>
      <w:pPr>
        <w:pStyle w:val="ListParagraph"/>
        <w:numPr>
          <w:ilvl w:val="0"/>
          <w:numId w:val="2"/>
        </w:numPr>
        <w:tabs>
          <w:tab w:pos="605" w:val="left" w:leader="none"/>
        </w:tabs>
        <w:spacing w:line="179" w:lineRule="exact" w:before="13" w:after="0"/>
        <w:ind w:left="605" w:right="0" w:hanging="322"/>
        <w:jc w:val="left"/>
        <w:rPr>
          <w:rFonts w:ascii="Arial"/>
          <w:i/>
          <w:color w:val="151515"/>
          <w:sz w:val="16"/>
        </w:rPr>
      </w:pPr>
      <w:r>
        <w:rPr>
          <w:rFonts w:ascii="Arial"/>
          <w:i/>
          <w:color w:val="151515"/>
          <w:w w:val="110"/>
          <w:sz w:val="16"/>
        </w:rPr>
        <w:t>Very Good, </w:t>
      </w:r>
      <w:r>
        <w:rPr>
          <w:rFonts w:ascii="Arial"/>
          <w:b/>
          <w:i/>
          <w:color w:val="151515"/>
          <w:spacing w:val="-3"/>
          <w:w w:val="110"/>
          <w:sz w:val="16"/>
        </w:rPr>
        <w:t>(2-) </w:t>
      </w:r>
      <w:r>
        <w:rPr>
          <w:rFonts w:ascii="Arial"/>
          <w:i/>
          <w:color w:val="151515"/>
          <w:w w:val="110"/>
          <w:sz w:val="16"/>
        </w:rPr>
        <w:t>Very Good</w:t>
      </w:r>
      <w:r>
        <w:rPr>
          <w:rFonts w:ascii="Arial"/>
          <w:i/>
          <w:color w:val="151515"/>
          <w:spacing w:val="3"/>
          <w:w w:val="110"/>
          <w:sz w:val="16"/>
        </w:rPr>
        <w:t> </w:t>
      </w:r>
      <w:r>
        <w:rPr>
          <w:rFonts w:ascii="Arial"/>
          <w:i/>
          <w:color w:val="151515"/>
          <w:w w:val="110"/>
          <w:sz w:val="16"/>
        </w:rPr>
        <w:t>Minus,</w:t>
      </w:r>
    </w:p>
    <w:p>
      <w:pPr>
        <w:pStyle w:val="ListParagraph"/>
        <w:numPr>
          <w:ilvl w:val="0"/>
          <w:numId w:val="2"/>
        </w:numPr>
        <w:tabs>
          <w:tab w:pos="597" w:val="left" w:leader="none"/>
        </w:tabs>
        <w:spacing w:line="216" w:lineRule="exact" w:before="0" w:after="0"/>
        <w:ind w:left="596" w:right="0" w:hanging="313"/>
        <w:jc w:val="left"/>
        <w:rPr>
          <w:rFonts w:ascii="Century Gothic"/>
          <w:i/>
          <w:color w:val="151515"/>
          <w:sz w:val="18"/>
        </w:rPr>
      </w:pPr>
      <w:r>
        <w:rPr>
          <w:rFonts w:ascii="Arial"/>
          <w:i/>
          <w:color w:val="151515"/>
          <w:w w:val="105"/>
          <w:sz w:val="16"/>
        </w:rPr>
        <w:t>Good and </w:t>
      </w:r>
      <w:r>
        <w:rPr>
          <w:rFonts w:ascii="Century Gothic"/>
          <w:b/>
          <w:i/>
          <w:color w:val="151515"/>
          <w:w w:val="105"/>
          <w:sz w:val="18"/>
        </w:rPr>
        <w:t>(4)</w:t>
      </w:r>
      <w:r>
        <w:rPr>
          <w:rFonts w:ascii="Century Gothic"/>
          <w:b/>
          <w:i/>
          <w:color w:val="151515"/>
          <w:spacing w:val="2"/>
          <w:w w:val="105"/>
          <w:sz w:val="18"/>
        </w:rPr>
        <w:t> </w:t>
      </w:r>
      <w:r>
        <w:rPr>
          <w:rFonts w:ascii="Arial"/>
          <w:i/>
          <w:color w:val="151515"/>
          <w:w w:val="105"/>
          <w:sz w:val="16"/>
        </w:rPr>
        <w:t>Fail.</w:t>
      </w:r>
    </w:p>
    <w:p>
      <w:pPr>
        <w:spacing w:after="0" w:line="216" w:lineRule="exact"/>
        <w:jc w:val="left"/>
        <w:rPr>
          <w:rFonts w:ascii="Century Gothic"/>
          <w:sz w:val="18"/>
        </w:rPr>
        <w:sectPr>
          <w:type w:val="continuous"/>
          <w:pgSz w:w="11910" w:h="16840"/>
          <w:pgMar w:top="80" w:bottom="280" w:left="440" w:right="280"/>
          <w:cols w:num="2" w:equalWidth="0">
            <w:col w:w="901" w:space="58"/>
            <w:col w:w="10231"/>
          </w:cols>
        </w:sectPr>
      </w:pP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8"/>
        <w:gridCol w:w="3418"/>
        <w:gridCol w:w="6411"/>
      </w:tblGrid>
      <w:tr>
        <w:trPr>
          <w:trHeight w:val="407" w:hRule="atLeast"/>
        </w:trPr>
        <w:tc>
          <w:tcPr>
            <w:tcW w:w="10737" w:type="dxa"/>
            <w:gridSpan w:val="3"/>
            <w:tcBorders>
              <w:bottom w:val="single" w:sz="4" w:space="0" w:color="232323"/>
              <w:right w:val="single" w:sz="6" w:space="0" w:color="2C2C2C"/>
            </w:tcBorders>
          </w:tcPr>
          <w:p>
            <w:pPr>
              <w:pStyle w:val="TableParagraph"/>
              <w:spacing w:before="8"/>
              <w:ind w:left="1124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color w:val="181818"/>
                <w:w w:val="115"/>
                <w:sz w:val="16"/>
              </w:rPr>
              <w:t>(R) SatisfactoryCompletion of Course</w:t>
            </w:r>
          </w:p>
          <w:p>
            <w:pPr>
              <w:pStyle w:val="TableParagraph"/>
              <w:spacing w:line="171" w:lineRule="exact" w:before="24"/>
              <w:ind w:left="1124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color w:val="181818"/>
                <w:w w:val="130"/>
                <w:sz w:val="16"/>
              </w:rPr>
              <w:t>- </w:t>
            </w:r>
            <w:r>
              <w:rPr>
                <w:rFonts w:ascii="Arial"/>
                <w:i/>
                <w:color w:val="181818"/>
                <w:w w:val="115"/>
                <w:sz w:val="16"/>
              </w:rPr>
              <w:t>No Grade.</w:t>
            </w:r>
          </w:p>
        </w:tc>
      </w:tr>
      <w:tr>
        <w:trPr>
          <w:trHeight w:val="2340" w:hRule="atLeast"/>
        </w:trPr>
        <w:tc>
          <w:tcPr>
            <w:tcW w:w="908" w:type="dxa"/>
            <w:tcBorders>
              <w:top w:val="single" w:sz="4" w:space="0" w:color="232323"/>
              <w:bottom w:val="single" w:sz="6" w:space="0" w:color="2F2F2F"/>
            </w:tcBorders>
          </w:tcPr>
          <w:p>
            <w:pPr>
              <w:pStyle w:val="TableParagraph"/>
              <w:spacing w:before="5"/>
              <w:ind w:left="154"/>
              <w:rPr>
                <w:sz w:val="16"/>
              </w:rPr>
            </w:pPr>
            <w:r>
              <w:rPr>
                <w:color w:val="1D1D1D"/>
                <w:w w:val="105"/>
                <w:sz w:val="16"/>
              </w:rPr>
              <w:t>Visa</w:t>
            </w:r>
          </w:p>
        </w:tc>
        <w:tc>
          <w:tcPr>
            <w:tcW w:w="3418" w:type="dxa"/>
            <w:tcBorders>
              <w:top w:val="single" w:sz="4" w:space="0" w:color="232323"/>
              <w:bottom w:val="single" w:sz="6" w:space="0" w:color="2F2F2F"/>
            </w:tcBorders>
          </w:tcPr>
          <w:p>
            <w:pPr>
              <w:pStyle w:val="TableParagraph"/>
              <w:spacing w:line="165" w:lineRule="auto" w:before="78"/>
              <w:ind w:left="196" w:right="105" w:firstLine="12"/>
              <w:rPr>
                <w:sz w:val="16"/>
              </w:rPr>
            </w:pPr>
            <w:r>
              <w:rPr>
                <w:color w:val="1D1D1D"/>
                <w:w w:val="115"/>
                <w:sz w:val="16"/>
              </w:rPr>
              <w:t>Students with non-EU nationality should inform by e-mail </w:t>
            </w:r>
            <w:r>
              <w:rPr>
                <w:color w:val="1D1D1D"/>
                <w:w w:val="115"/>
                <w:sz w:val="16"/>
                <w:u w:val="thick" w:color="444747"/>
              </w:rPr>
              <w:t>(erasmus@tul.cz)</w:t>
            </w:r>
            <w:r>
              <w:rPr>
                <w:color w:val="1D1D1D"/>
                <w:w w:val="115"/>
                <w:sz w:val="16"/>
              </w:rPr>
              <w:t> about </w:t>
            </w:r>
            <w:r>
              <w:rPr>
                <w:color w:val="1D1D1D"/>
                <w:spacing w:val="-4"/>
                <w:w w:val="115"/>
                <w:sz w:val="16"/>
              </w:rPr>
              <w:t>the </w:t>
            </w:r>
            <w:r>
              <w:rPr>
                <w:color w:val="1D1D1D"/>
                <w:w w:val="115"/>
                <w:sz w:val="16"/>
              </w:rPr>
              <w:t>town where they have applied for the VISA in their home country. Acceptance letters</w:t>
            </w:r>
            <w:r>
              <w:rPr>
                <w:color w:val="1D1D1D"/>
                <w:spacing w:val="-15"/>
                <w:w w:val="115"/>
                <w:sz w:val="16"/>
              </w:rPr>
              <w:t> </w:t>
            </w:r>
            <w:r>
              <w:rPr>
                <w:color w:val="1D1D1D"/>
                <w:spacing w:val="1"/>
                <w:w w:val="115"/>
                <w:sz w:val="16"/>
              </w:rPr>
              <w:t>in</w:t>
            </w:r>
            <w:r>
              <w:rPr>
                <w:color w:val="1D1D1D"/>
                <w:spacing w:val="-18"/>
                <w:w w:val="115"/>
                <w:sz w:val="16"/>
              </w:rPr>
              <w:t> </w:t>
            </w:r>
            <w:r>
              <w:rPr>
                <w:color w:val="1D1D1D"/>
                <w:w w:val="115"/>
                <w:sz w:val="16"/>
              </w:rPr>
              <w:t>Czech</w:t>
            </w:r>
            <w:r>
              <w:rPr>
                <w:color w:val="1D1D1D"/>
                <w:spacing w:val="-16"/>
                <w:w w:val="115"/>
                <w:sz w:val="16"/>
              </w:rPr>
              <w:t> </w:t>
            </w:r>
            <w:r>
              <w:rPr>
                <w:color w:val="1D1D1D"/>
                <w:w w:val="115"/>
                <w:sz w:val="16"/>
              </w:rPr>
              <w:t>and</w:t>
            </w:r>
            <w:r>
              <w:rPr>
                <w:color w:val="1D1D1D"/>
                <w:spacing w:val="-16"/>
                <w:w w:val="115"/>
                <w:sz w:val="16"/>
              </w:rPr>
              <w:t> </w:t>
            </w:r>
            <w:r>
              <w:rPr>
                <w:color w:val="1D1D1D"/>
                <w:w w:val="115"/>
                <w:sz w:val="16"/>
              </w:rPr>
              <w:t>English</w:t>
            </w:r>
            <w:r>
              <w:rPr>
                <w:color w:val="1D1D1D"/>
                <w:spacing w:val="-19"/>
                <w:w w:val="115"/>
                <w:sz w:val="16"/>
              </w:rPr>
              <w:t> </w:t>
            </w:r>
            <w:r>
              <w:rPr>
                <w:color w:val="1D1D1D"/>
                <w:w w:val="115"/>
                <w:sz w:val="16"/>
              </w:rPr>
              <w:t>languages </w:t>
            </w:r>
            <w:r>
              <w:rPr>
                <w:color w:val="1D1D1D"/>
                <w:spacing w:val="-3"/>
                <w:w w:val="115"/>
                <w:sz w:val="16"/>
              </w:rPr>
              <w:t>will </w:t>
            </w:r>
            <w:r>
              <w:rPr>
                <w:color w:val="1D1D1D"/>
                <w:w w:val="115"/>
                <w:sz w:val="16"/>
              </w:rPr>
              <w:t>be sent to the International Office of the home university. </w:t>
            </w:r>
            <w:hyperlink r:id="rId18">
              <w:r>
                <w:rPr>
                  <w:color w:val="1D1D1D"/>
                  <w:w w:val="115"/>
                  <w:sz w:val="16"/>
                  <w:u w:val="thick" w:color="444747"/>
                </w:rPr>
                <w:t>http://www.mvcr.cz/mvcren/article/a­</w:t>
              </w:r>
            </w:hyperlink>
            <w:r>
              <w:rPr>
                <w:color w:val="1D1D1D"/>
                <w:w w:val="115"/>
                <w:sz w:val="16"/>
              </w:rPr>
              <w:t> </w:t>
            </w:r>
            <w:r>
              <w:rPr>
                <w:color w:val="1D1D1D"/>
                <w:w w:val="115"/>
                <w:sz w:val="16"/>
                <w:u w:val="thick" w:color="383838"/>
              </w:rPr>
              <w:t>visa-for-a-stay-of-over-90-days-lonq­</w:t>
            </w:r>
          </w:p>
          <w:p>
            <w:pPr>
              <w:pStyle w:val="TableParagraph"/>
              <w:spacing w:line="164" w:lineRule="exact"/>
              <w:ind w:left="203"/>
              <w:rPr>
                <w:sz w:val="16"/>
              </w:rPr>
            </w:pPr>
            <w:r>
              <w:rPr>
                <w:color w:val="1D1D1D"/>
                <w:w w:val="115"/>
                <w:sz w:val="16"/>
              </w:rPr>
              <w:t>term.a</w:t>
            </w:r>
            <w:r>
              <w:rPr>
                <w:color w:val="1D1D1D"/>
                <w:w w:val="115"/>
                <w:sz w:val="16"/>
                <w:u w:val="thick" w:color="505050"/>
              </w:rPr>
              <w:t>spx</w:t>
            </w:r>
          </w:p>
        </w:tc>
        <w:tc>
          <w:tcPr>
            <w:tcW w:w="6411" w:type="dxa"/>
            <w:tcBorders>
              <w:top w:val="single" w:sz="4" w:space="0" w:color="232323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170" w:lineRule="auto" w:before="76"/>
              <w:ind w:left="135" w:right="541"/>
              <w:rPr>
                <w:sz w:val="16"/>
              </w:rPr>
            </w:pPr>
            <w:r>
              <w:rPr>
                <w:color w:val="1E1E1E"/>
                <w:w w:val="115"/>
                <w:sz w:val="16"/>
              </w:rPr>
              <w:t>For information regarding VISA requirements, please visit the website: </w:t>
            </w:r>
            <w:r>
              <w:rPr>
                <w:color w:val="737373"/>
                <w:w w:val="115"/>
                <w:sz w:val="16"/>
                <w:u w:val="thick" w:color="6F6F6F"/>
              </w:rPr>
              <w:t>htto ://'roe n.teicrete .gr/visa/</w:t>
            </w:r>
          </w:p>
        </w:tc>
      </w:tr>
      <w:tr>
        <w:trPr>
          <w:trHeight w:val="267" w:hRule="atLeast"/>
        </w:trPr>
        <w:tc>
          <w:tcPr>
            <w:tcW w:w="4326" w:type="dxa"/>
            <w:gridSpan w:val="2"/>
            <w:tcBorders>
              <w:top w:val="single" w:sz="6" w:space="0" w:color="2F2F2F"/>
            </w:tcBorders>
          </w:tcPr>
          <w:p>
            <w:pPr>
              <w:pStyle w:val="TableParagraph"/>
              <w:tabs>
                <w:tab w:pos="1111" w:val="left" w:leader="none"/>
              </w:tabs>
              <w:spacing w:line="248" w:lineRule="exact"/>
              <w:ind w:left="139"/>
              <w:rPr>
                <w:sz w:val="16"/>
              </w:rPr>
            </w:pPr>
            <w:r>
              <w:rPr>
                <w:color w:val="1B1B1B"/>
                <w:w w:val="105"/>
                <w:position w:val="1"/>
                <w:sz w:val="16"/>
              </w:rPr>
              <w:t>Insurance</w:t>
              <w:tab/>
            </w:r>
            <w:r>
              <w:rPr>
                <w:color w:val="1B1B1B"/>
                <w:spacing w:val="-3"/>
                <w:w w:val="105"/>
                <w:sz w:val="16"/>
              </w:rPr>
              <w:t>We </w:t>
            </w:r>
            <w:r>
              <w:rPr>
                <w:color w:val="1B1B1B"/>
                <w:w w:val="105"/>
                <w:sz w:val="16"/>
              </w:rPr>
              <w:t>accept EU health insurance</w:t>
            </w:r>
            <w:r>
              <w:rPr>
                <w:color w:val="1B1B1B"/>
                <w:spacing w:val="26"/>
                <w:w w:val="105"/>
                <w:sz w:val="16"/>
              </w:rPr>
              <w:t> </w:t>
            </w:r>
            <w:r>
              <w:rPr>
                <w:color w:val="1B1B1B"/>
                <w:w w:val="105"/>
                <w:sz w:val="16"/>
              </w:rPr>
              <w:t>card,</w:t>
            </w:r>
          </w:p>
        </w:tc>
        <w:tc>
          <w:tcPr>
            <w:tcW w:w="6411" w:type="dxa"/>
            <w:tcBorders>
              <w:top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37" w:lineRule="exact" w:before="11"/>
              <w:ind w:left="127"/>
              <w:rPr>
                <w:sz w:val="16"/>
              </w:rPr>
            </w:pPr>
            <w:r>
              <w:rPr>
                <w:color w:val="1E1E1E"/>
                <w:w w:val="115"/>
                <w:sz w:val="16"/>
              </w:rPr>
              <w:t>For information regarding Insurance requirements, please visit the website:</w:t>
            </w:r>
          </w:p>
        </w:tc>
      </w:tr>
      <w:tr>
        <w:trPr>
          <w:trHeight w:val="209" w:hRule="atLeast"/>
        </w:trPr>
        <w:tc>
          <w:tcPr>
            <w:tcW w:w="4326" w:type="dxa"/>
            <w:gridSpan w:val="2"/>
          </w:tcPr>
          <w:p>
            <w:pPr>
              <w:pStyle w:val="TableParagraph"/>
              <w:spacing w:line="190" w:lineRule="exact"/>
              <w:ind w:left="1104"/>
              <w:rPr>
                <w:sz w:val="16"/>
              </w:rPr>
            </w:pPr>
            <w:r>
              <w:rPr>
                <w:color w:val="1B1B1B"/>
                <w:w w:val="115"/>
                <w:sz w:val="16"/>
              </w:rPr>
              <w:t>students with non-EU nationality</w:t>
            </w:r>
          </w:p>
        </w:tc>
        <w:tc>
          <w:tcPr>
            <w:tcW w:w="6411" w:type="dxa"/>
            <w:tcBorders>
              <w:right w:val="single" w:sz="6" w:space="0" w:color="2C2C2C"/>
            </w:tcBorders>
          </w:tcPr>
          <w:p>
            <w:pPr>
              <w:pStyle w:val="TableParagraph"/>
              <w:spacing w:line="190" w:lineRule="exact"/>
              <w:ind w:left="127"/>
              <w:rPr>
                <w:sz w:val="16"/>
              </w:rPr>
            </w:pPr>
            <w:r>
              <w:rPr>
                <w:color w:val="717171"/>
                <w:w w:val="115"/>
                <w:sz w:val="16"/>
                <w:u w:val="thick" w:color="808080"/>
              </w:rPr>
              <w:t>http://;ro€n .teiuete.gr/visa/</w:t>
            </w:r>
          </w:p>
        </w:tc>
      </w:tr>
      <w:tr>
        <w:trPr>
          <w:trHeight w:val="202" w:hRule="atLeast"/>
        </w:trPr>
        <w:tc>
          <w:tcPr>
            <w:tcW w:w="4326" w:type="dxa"/>
            <w:gridSpan w:val="2"/>
          </w:tcPr>
          <w:p>
            <w:pPr>
              <w:pStyle w:val="TableParagraph"/>
              <w:spacing w:line="182" w:lineRule="exact"/>
              <w:ind w:left="1104"/>
              <w:rPr>
                <w:sz w:val="16"/>
              </w:rPr>
            </w:pPr>
            <w:r>
              <w:rPr>
                <w:color w:val="1B1B1B"/>
                <w:w w:val="115"/>
                <w:sz w:val="16"/>
              </w:rPr>
              <w:t>should show their insurance contract</w:t>
            </w:r>
          </w:p>
        </w:tc>
        <w:tc>
          <w:tcPr>
            <w:tcW w:w="6411" w:type="dxa"/>
            <w:tcBorders>
              <w:right w:val="single" w:sz="6" w:space="0" w:color="2C2C2C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5" w:hRule="atLeast"/>
        </w:trPr>
        <w:tc>
          <w:tcPr>
            <w:tcW w:w="4326" w:type="dxa"/>
            <w:gridSpan w:val="2"/>
          </w:tcPr>
          <w:p>
            <w:pPr>
              <w:pStyle w:val="TableParagraph"/>
              <w:spacing w:line="185" w:lineRule="exact"/>
              <w:ind w:left="1097"/>
              <w:rPr>
                <w:sz w:val="16"/>
              </w:rPr>
            </w:pPr>
            <w:r>
              <w:rPr>
                <w:color w:val="1B1B1B"/>
                <w:w w:val="120"/>
                <w:sz w:val="16"/>
              </w:rPr>
              <w:t>at arrival.</w:t>
            </w:r>
          </w:p>
        </w:tc>
        <w:tc>
          <w:tcPr>
            <w:tcW w:w="6411" w:type="dxa"/>
            <w:tcBorders>
              <w:right w:val="single" w:sz="6" w:space="0" w:color="2C2C2C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4" w:hRule="atLeast"/>
        </w:trPr>
        <w:tc>
          <w:tcPr>
            <w:tcW w:w="4326" w:type="dxa"/>
            <w:gridSpan w:val="2"/>
          </w:tcPr>
          <w:p>
            <w:pPr>
              <w:pStyle w:val="TableParagraph"/>
              <w:spacing w:line="185" w:lineRule="exact"/>
              <w:ind w:left="1104"/>
              <w:rPr>
                <w:sz w:val="16"/>
              </w:rPr>
            </w:pPr>
            <w:hyperlink r:id="rId19">
              <w:r>
                <w:rPr>
                  <w:color w:val="202020"/>
                  <w:w w:val="120"/>
                  <w:sz w:val="16"/>
                  <w:u w:val="thick" w:color="404040"/>
                </w:rPr>
                <w:t>http://www.mzcr.cz/prevence/uk/uk.h</w:t>
              </w:r>
            </w:hyperlink>
          </w:p>
        </w:tc>
        <w:tc>
          <w:tcPr>
            <w:tcW w:w="6411" w:type="dxa"/>
            <w:tcBorders>
              <w:right w:val="single" w:sz="6" w:space="0" w:color="2C2C2C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8" w:hRule="atLeast"/>
        </w:trPr>
        <w:tc>
          <w:tcPr>
            <w:tcW w:w="4326" w:type="dxa"/>
            <w:gridSpan w:val="2"/>
            <w:tcBorders>
              <w:bottom w:val="single" w:sz="6" w:space="0" w:color="343434"/>
            </w:tcBorders>
          </w:tcPr>
          <w:p>
            <w:pPr>
              <w:pStyle w:val="TableParagraph"/>
              <w:spacing w:line="188" w:lineRule="exact"/>
              <w:ind w:left="1098"/>
              <w:rPr>
                <w:sz w:val="16"/>
              </w:rPr>
            </w:pPr>
            <w:r>
              <w:rPr>
                <w:color w:val="202020"/>
                <w:w w:val="120"/>
                <w:sz w:val="16"/>
              </w:rPr>
              <w:t>tmi</w:t>
            </w:r>
          </w:p>
        </w:tc>
        <w:tc>
          <w:tcPr>
            <w:tcW w:w="6411" w:type="dxa"/>
            <w:tcBorders>
              <w:bottom w:val="single" w:sz="6" w:space="0" w:color="343434"/>
              <w:right w:val="single" w:sz="6" w:space="0" w:color="2C2C2C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353" w:hRule="atLeast"/>
        </w:trPr>
        <w:tc>
          <w:tcPr>
            <w:tcW w:w="908" w:type="dxa"/>
            <w:tcBorders>
              <w:top w:val="single" w:sz="6" w:space="0" w:color="343434"/>
              <w:bottom w:val="single" w:sz="6" w:space="0" w:color="343434"/>
            </w:tcBorders>
          </w:tcPr>
          <w:p>
            <w:pPr>
              <w:pStyle w:val="TableParagraph"/>
              <w:spacing w:line="300" w:lineRule="exact"/>
              <w:ind w:left="133"/>
              <w:rPr>
                <w:sz w:val="16"/>
              </w:rPr>
            </w:pPr>
            <w:r>
              <w:rPr>
                <w:color w:val="1E1E1E"/>
                <w:sz w:val="16"/>
              </w:rPr>
              <w:t>Housing</w:t>
            </w:r>
          </w:p>
        </w:tc>
        <w:tc>
          <w:tcPr>
            <w:tcW w:w="3418" w:type="dxa"/>
            <w:tcBorders>
              <w:top w:val="single" w:sz="6" w:space="0" w:color="343434"/>
              <w:bottom w:val="single" w:sz="6" w:space="0" w:color="343434"/>
            </w:tcBorders>
          </w:tcPr>
          <w:p>
            <w:pPr>
              <w:pStyle w:val="TableParagraph"/>
              <w:spacing w:line="153" w:lineRule="auto" w:before="25"/>
              <w:ind w:left="186" w:right="224" w:firstLine="6"/>
              <w:rPr>
                <w:sz w:val="16"/>
              </w:rPr>
            </w:pPr>
            <w:r>
              <w:rPr>
                <w:color w:val="1D1D1D"/>
                <w:w w:val="110"/>
                <w:sz w:val="16"/>
              </w:rPr>
              <w:t>Accommodation is booked at Harcov Residence Halls by TU Liberec Erasmus Office upon acceptance of the student.  There </w:t>
            </w:r>
            <w:r>
              <w:rPr>
                <w:color w:val="1D1D1D"/>
                <w:spacing w:val="-3"/>
                <w:w w:val="110"/>
                <w:sz w:val="16"/>
              </w:rPr>
              <w:t>is </w:t>
            </w:r>
            <w:r>
              <w:rPr>
                <w:color w:val="1D1D1D"/>
                <w:w w:val="110"/>
                <w:sz w:val="16"/>
              </w:rPr>
              <w:t>no need to send a special application </w:t>
            </w:r>
            <w:r>
              <w:rPr>
                <w:color w:val="1D1D1D"/>
                <w:spacing w:val="-3"/>
                <w:w w:val="110"/>
                <w:sz w:val="16"/>
              </w:rPr>
              <w:t>form </w:t>
            </w:r>
            <w:r>
              <w:rPr>
                <w:color w:val="1D1D1D"/>
                <w:w w:val="110"/>
                <w:sz w:val="16"/>
              </w:rPr>
              <w:t>or to register. To inform about the time</w:t>
            </w:r>
            <w:r>
              <w:rPr>
                <w:color w:val="1D1D1D"/>
                <w:spacing w:val="3"/>
                <w:w w:val="110"/>
                <w:sz w:val="16"/>
              </w:rPr>
              <w:t> </w:t>
            </w:r>
            <w:r>
              <w:rPr>
                <w:color w:val="1D1D1D"/>
                <w:w w:val="110"/>
                <w:sz w:val="16"/>
              </w:rPr>
              <w:t>of</w:t>
            </w:r>
          </w:p>
          <w:p>
            <w:pPr>
              <w:pStyle w:val="TableParagraph"/>
              <w:spacing w:line="152" w:lineRule="exact"/>
              <w:ind w:left="185"/>
              <w:rPr>
                <w:sz w:val="16"/>
              </w:rPr>
            </w:pPr>
            <w:r>
              <w:rPr>
                <w:color w:val="1D1D1D"/>
                <w:w w:val="115"/>
                <w:sz w:val="16"/>
              </w:rPr>
              <w:t>arrival:us.kole·e tul.cz</w:t>
            </w:r>
          </w:p>
        </w:tc>
        <w:tc>
          <w:tcPr>
            <w:tcW w:w="6411" w:type="dxa"/>
            <w:tcBorders>
              <w:top w:val="single" w:sz="6" w:space="0" w:color="343434"/>
              <w:bottom w:val="single" w:sz="6" w:space="0" w:color="343434"/>
              <w:right w:val="single" w:sz="6" w:space="0" w:color="2C2C2C"/>
            </w:tcBorders>
          </w:tcPr>
          <w:p>
            <w:pPr>
              <w:pStyle w:val="TableParagraph"/>
              <w:spacing w:line="170" w:lineRule="auto" w:before="70"/>
              <w:ind w:left="119" w:right="541" w:firstLine="4"/>
              <w:rPr>
                <w:sz w:val="16"/>
              </w:rPr>
            </w:pPr>
            <w:r>
              <w:rPr>
                <w:color w:val="1C1C1C"/>
                <w:w w:val="115"/>
                <w:sz w:val="16"/>
              </w:rPr>
              <w:t>For information regarding accommodation, please visit the website: </w:t>
            </w:r>
            <w:r>
              <w:rPr>
                <w:color w:val="6D6D6D"/>
                <w:w w:val="97"/>
                <w:sz w:val="16"/>
                <w:u w:val="thick" w:color="5C5C5C"/>
              </w:rPr>
              <w:t>h</w:t>
            </w:r>
            <w:r>
              <w:rPr>
                <w:color w:val="6D6D6D"/>
                <w:w w:val="111"/>
                <w:sz w:val="16"/>
                <w:u w:val="thick" w:color="5C5C5C"/>
              </w:rPr>
              <w:t>ttp:</w:t>
            </w:r>
            <w:r>
              <w:rPr>
                <w:color w:val="6D6D6D"/>
                <w:w w:val="170"/>
                <w:sz w:val="16"/>
                <w:u w:val="thick" w:color="5C5C5C"/>
              </w:rPr>
              <w:t>/</w:t>
            </w:r>
            <w:r>
              <w:rPr>
                <w:color w:val="6D6D6D"/>
                <w:sz w:val="16"/>
                <w:u w:val="thick" w:color="5C5C5C"/>
              </w:rPr>
              <w:t> </w:t>
            </w:r>
            <w:r>
              <w:rPr>
                <w:color w:val="6D6D6D"/>
                <w:w w:val="170"/>
                <w:sz w:val="16"/>
                <w:u w:val="thick" w:color="5C5C5C"/>
              </w:rPr>
              <w:t>/</w:t>
            </w:r>
            <w:r>
              <w:rPr>
                <w:color w:val="6D6D6D"/>
                <w:sz w:val="16"/>
                <w:u w:val="thick" w:color="5C5C5C"/>
              </w:rPr>
              <w:t> </w:t>
            </w:r>
            <w:r>
              <w:rPr>
                <w:color w:val="6D6D6D"/>
                <w:w w:val="170"/>
                <w:sz w:val="16"/>
                <w:u w:val="thick" w:color="5C5C5C"/>
              </w:rPr>
              <w:t>i</w:t>
            </w:r>
            <w:r>
              <w:rPr>
                <w:color w:val="6D6D6D"/>
                <w:sz w:val="16"/>
                <w:u w:val="thick" w:color="5C5C5C"/>
              </w:rPr>
              <w:t> </w:t>
            </w:r>
            <w:r>
              <w:rPr>
                <w:color w:val="6D6D6D"/>
                <w:w w:val="81"/>
                <w:sz w:val="16"/>
                <w:u w:val="thick" w:color="5C5C5C"/>
              </w:rPr>
              <w:t>::;e</w:t>
            </w:r>
            <w:r>
              <w:rPr>
                <w:color w:val="6D6D6D"/>
                <w:w w:val="100"/>
                <w:sz w:val="16"/>
                <w:u w:val="thick" w:color="5C5C5C"/>
              </w:rPr>
              <w:t>n</w:t>
            </w:r>
            <w:r>
              <w:rPr>
                <w:color w:val="6D6D6D"/>
                <w:sz w:val="16"/>
                <w:u w:val="thick" w:color="5C5C5C"/>
              </w:rPr>
              <w:t> </w:t>
            </w:r>
            <w:r>
              <w:rPr>
                <w:color w:val="6D6D6D"/>
                <w:w w:val="102"/>
                <w:sz w:val="16"/>
                <w:u w:val="thick" w:color="5C5C5C"/>
              </w:rPr>
              <w:t>.teic</w:t>
            </w:r>
            <w:r>
              <w:rPr>
                <w:color w:val="6D6D6D"/>
                <w:w w:val="76"/>
                <w:sz w:val="16"/>
                <w:u w:val="thick" w:color="5C5C5C"/>
              </w:rPr>
              <w:t>,</w:t>
            </w:r>
            <w:r>
              <w:rPr>
                <w:color w:val="6D6D6D"/>
                <w:sz w:val="16"/>
                <w:u w:val="thick" w:color="5C5C5C"/>
              </w:rPr>
              <w:t> </w:t>
            </w:r>
            <w:r>
              <w:rPr>
                <w:color w:val="6D6D6D"/>
                <w:w w:val="89"/>
                <w:sz w:val="16"/>
                <w:u w:val="thick" w:color="5C5C5C"/>
              </w:rPr>
              <w:t>.::te</w:t>
            </w:r>
            <w:r>
              <w:rPr>
                <w:color w:val="6D6D6D"/>
                <w:w w:val="101"/>
                <w:sz w:val="16"/>
                <w:u w:val="thick" w:color="5C5C5C"/>
              </w:rPr>
              <w:t>.gr</w:t>
            </w:r>
            <w:r>
              <w:rPr>
                <w:color w:val="6D6D6D"/>
                <w:w w:val="112"/>
                <w:sz w:val="16"/>
                <w:u w:val="thick" w:color="5C5C5C"/>
              </w:rPr>
              <w:t>/a</w:t>
            </w:r>
            <w:r>
              <w:rPr>
                <w:color w:val="7B7B7B"/>
                <w:w w:val="102"/>
                <w:sz w:val="16"/>
                <w:u w:val="thick" w:color="5C5C5C"/>
              </w:rPr>
              <w:t>cco</w:t>
            </w:r>
            <w:r>
              <w:rPr>
                <w:color w:val="A1A1A1"/>
                <w:w w:val="110"/>
                <w:sz w:val="16"/>
                <w:u w:val="thick" w:color="5C5C5C"/>
              </w:rPr>
              <w:t>m</w:t>
            </w:r>
            <w:r>
              <w:rPr>
                <w:color w:val="919191"/>
                <w:w w:val="106"/>
                <w:sz w:val="16"/>
                <w:u w:val="thick" w:color="5C5C5C"/>
              </w:rPr>
              <w:t>od</w:t>
            </w:r>
            <w:r>
              <w:rPr>
                <w:color w:val="7B7B7B"/>
                <w:w w:val="101"/>
                <w:sz w:val="16"/>
                <w:u w:val="thick" w:color="5C5C5C"/>
              </w:rPr>
              <w:t>a</w:t>
            </w:r>
            <w:r>
              <w:rPr>
                <w:color w:val="6D6D6D"/>
                <w:w w:val="125"/>
                <w:sz w:val="16"/>
                <w:u w:val="thick" w:color="5C5C5C"/>
              </w:rPr>
              <w:t>t</w:t>
            </w:r>
            <w:r>
              <w:rPr>
                <w:color w:val="A1A1A1"/>
                <w:w w:val="113"/>
                <w:sz w:val="16"/>
                <w:u w:val="thick" w:color="5C5C5C"/>
              </w:rPr>
              <w:t>io</w:t>
            </w:r>
            <w:r>
              <w:rPr>
                <w:color w:val="7B7B7B"/>
                <w:w w:val="101"/>
                <w:sz w:val="16"/>
                <w:u w:val="thick" w:color="5C5C5C"/>
              </w:rPr>
              <w:t>n</w:t>
            </w:r>
            <w:r>
              <w:rPr>
                <w:color w:val="6D6D6D"/>
                <w:w w:val="113"/>
                <w:sz w:val="16"/>
                <w:u w:val="thick" w:color="5C5C5C"/>
              </w:rPr>
              <w:t>-fo</w:t>
            </w:r>
            <w:r>
              <w:rPr>
                <w:color w:val="919191"/>
                <w:w w:val="115"/>
                <w:sz w:val="16"/>
                <w:u w:val="thick" w:color="5C5C5C"/>
              </w:rPr>
              <w:t>r</w:t>
            </w:r>
            <w:r>
              <w:rPr>
                <w:color w:val="5C5C5C"/>
                <w:w w:val="106"/>
                <w:sz w:val="16"/>
                <w:u w:val="thick" w:color="5C5C5C"/>
              </w:rPr>
              <w:t>-</w:t>
            </w:r>
            <w:r>
              <w:rPr>
                <w:color w:val="6D6D6D"/>
                <w:w w:val="74"/>
                <w:sz w:val="16"/>
                <w:u w:val="thick" w:color="5C5C5C"/>
              </w:rPr>
              <w:t>s</w:t>
            </w:r>
            <w:r>
              <w:rPr>
                <w:color w:val="919191"/>
                <w:w w:val="99"/>
                <w:sz w:val="16"/>
                <w:u w:val="thick" w:color="5C5C5C"/>
              </w:rPr>
              <w:t>t.Jde</w:t>
            </w:r>
            <w:r>
              <w:rPr>
                <w:color w:val="A1A1A1"/>
                <w:w w:val="112"/>
                <w:sz w:val="16"/>
                <w:u w:val="thick" w:color="5C5C5C"/>
              </w:rPr>
              <w:t>n</w:t>
            </w:r>
            <w:r>
              <w:rPr>
                <w:color w:val="6D6D6D"/>
                <w:w w:val="119"/>
                <w:sz w:val="16"/>
                <w:u w:val="thick" w:color="5C5C5C"/>
              </w:rPr>
              <w:t>•</w:t>
            </w:r>
            <w:r>
              <w:rPr>
                <w:color w:val="919191"/>
                <w:w w:val="64"/>
                <w:sz w:val="16"/>
                <w:u w:val="thick" w:color="5C5C5C"/>
              </w:rPr>
              <w:t>s</w:t>
            </w:r>
            <w:r>
              <w:rPr>
                <w:color w:val="6D6D6D"/>
                <w:w w:val="190"/>
                <w:sz w:val="16"/>
                <w:u w:val="thick" w:color="5C5C5C"/>
              </w:rPr>
              <w:t>/</w:t>
            </w:r>
          </w:p>
        </w:tc>
      </w:tr>
      <w:tr>
        <w:trPr>
          <w:trHeight w:val="472" w:hRule="atLeast"/>
        </w:trPr>
        <w:tc>
          <w:tcPr>
            <w:tcW w:w="908" w:type="dxa"/>
            <w:tcBorders>
              <w:top w:val="single" w:sz="6" w:space="0" w:color="343434"/>
              <w:bottom w:val="single" w:sz="6" w:space="0" w:color="404040"/>
            </w:tcBorders>
          </w:tcPr>
          <w:p>
            <w:pPr>
              <w:pStyle w:val="TableParagraph"/>
              <w:spacing w:line="244" w:lineRule="exact" w:before="6"/>
              <w:ind w:left="125"/>
              <w:rPr>
                <w:sz w:val="16"/>
              </w:rPr>
            </w:pPr>
            <w:r>
              <w:rPr>
                <w:color w:val="1C1C1C"/>
                <w:w w:val="105"/>
                <w:sz w:val="16"/>
              </w:rPr>
              <w:t>Special</w:t>
            </w:r>
          </w:p>
          <w:p>
            <w:pPr>
              <w:pStyle w:val="TableParagraph"/>
              <w:spacing w:line="202" w:lineRule="exact"/>
              <w:ind w:left="129"/>
              <w:rPr>
                <w:sz w:val="16"/>
              </w:rPr>
            </w:pPr>
            <w:r>
              <w:rPr>
                <w:color w:val="1C1C1C"/>
                <w:sz w:val="16"/>
              </w:rPr>
              <w:t>needs</w:t>
            </w:r>
          </w:p>
        </w:tc>
        <w:tc>
          <w:tcPr>
            <w:tcW w:w="3418" w:type="dxa"/>
            <w:tcBorders>
              <w:top w:val="single" w:sz="6" w:space="0" w:color="343434"/>
              <w:bottom w:val="single" w:sz="6" w:space="0" w:color="404040"/>
            </w:tcBorders>
          </w:tcPr>
          <w:p>
            <w:pPr>
              <w:pStyle w:val="TableParagraph"/>
              <w:spacing w:line="253" w:lineRule="exact" w:before="10"/>
              <w:ind w:left="184"/>
              <w:rPr>
                <w:sz w:val="16"/>
              </w:rPr>
            </w:pPr>
            <w:r>
              <w:rPr>
                <w:color w:val="1C1C1C"/>
                <w:w w:val="115"/>
                <w:sz w:val="16"/>
              </w:rPr>
              <w:t>The facilities of the university are</w:t>
            </w:r>
          </w:p>
          <w:p>
            <w:pPr>
              <w:pStyle w:val="TableParagraph"/>
              <w:spacing w:line="189" w:lineRule="exact"/>
              <w:ind w:left="181"/>
              <w:rPr>
                <w:sz w:val="16"/>
              </w:rPr>
            </w:pPr>
            <w:r>
              <w:rPr>
                <w:color w:val="1C1C1C"/>
                <w:w w:val="110"/>
                <w:sz w:val="16"/>
              </w:rPr>
              <w:t>accessible for handicapped persons.</w:t>
            </w:r>
          </w:p>
        </w:tc>
        <w:tc>
          <w:tcPr>
            <w:tcW w:w="6411" w:type="dxa"/>
            <w:tcBorders>
              <w:top w:val="single" w:sz="6" w:space="0" w:color="343434"/>
              <w:bottom w:val="single" w:sz="6" w:space="0" w:color="404040"/>
              <w:right w:val="single" w:sz="6" w:space="0" w:color="2C2C2C"/>
            </w:tcBorders>
          </w:tcPr>
          <w:p>
            <w:pPr>
              <w:pStyle w:val="TableParagraph"/>
              <w:spacing w:line="253" w:lineRule="exact" w:before="10"/>
              <w:ind w:left="118"/>
              <w:rPr>
                <w:sz w:val="16"/>
              </w:rPr>
            </w:pPr>
            <w:r>
              <w:rPr>
                <w:color w:val="1B1B1B"/>
                <w:w w:val="115"/>
                <w:sz w:val="16"/>
              </w:rPr>
              <w:t>Infrastructure to welcome students and staff with disabilities: only visitors</w:t>
            </w:r>
          </w:p>
          <w:p>
            <w:pPr>
              <w:pStyle w:val="TableParagraph"/>
              <w:spacing w:line="189" w:lineRule="exact"/>
              <w:ind w:left="109"/>
              <w:rPr>
                <w:sz w:val="16"/>
              </w:rPr>
            </w:pPr>
            <w:r>
              <w:rPr>
                <w:color w:val="1B1B1B"/>
                <w:w w:val="115"/>
                <w:sz w:val="16"/>
              </w:rPr>
              <w:t>with small scale of disability - individua! support.</w:t>
            </w:r>
          </w:p>
        </w:tc>
      </w:tr>
    </w:tbl>
    <w:p>
      <w:pPr>
        <w:pStyle w:val="Heading3"/>
        <w:spacing w:before="67"/>
        <w:rPr>
          <w:rFonts w:ascii="Albertus MT"/>
        </w:rPr>
      </w:pPr>
      <w:r>
        <w:rPr/>
        <w:pict>
          <v:group style="position:absolute;margin-left:11.517266pt;margin-top:0pt;width:583.550pt;height:841.6pt;mso-position-horizontal-relative:page;mso-position-vertical-relative:page;z-index:-21160" coordorigin="230,0" coordsize="11671,16832">
            <v:shape style="position:absolute;left:230;top:0;width:11671;height:16832" type="#_x0000_t75" stroked="false">
              <v:imagedata r:id="rId20" o:title=""/>
            </v:shape>
            <v:shape style="position:absolute;left:576;top:2096;width:10953;height:949" type="#_x0000_t75" stroked="false">
              <v:imagedata r:id="rId21" o:title=""/>
            </v:shape>
            <v:shape style="position:absolute;left:576;top:7140;width:10741;height:720" type="#_x0000_t75" stroked="false">
              <v:imagedata r:id="rId22" o:title=""/>
            </v:shape>
            <v:line style="position:absolute" from="591,6476" to="591,2143" stroked="true" strokeweight=".635pt" strokecolor="#2c2c2c">
              <v:stroke dashstyle="solid"/>
            </v:line>
            <v:line style="position:absolute" from="601,1114" to="601,233" stroked="true" strokeweight=".635pt" strokecolor="#282828">
              <v:stroke dashstyle="solid"/>
            </v:line>
            <v:line style="position:absolute" from="2164,1105" to="2164,224" stroked="true" strokeweight=".847pt" strokecolor="#383838">
              <v:stroke dashstyle="solid"/>
            </v:line>
            <v:line style="position:absolute" from="2440,5608" to="2440,3032" stroked="true" strokeweight=".635pt" strokecolor="#2c2c2c">
              <v:stroke dashstyle="solid"/>
            </v:line>
            <v:line style="position:absolute" from="11522,4828" to="11522,2414" stroked="true" strokeweight=".635pt" strokecolor="#2f2f2f">
              <v:stroke dashstyle="solid"/>
            </v:line>
            <v:line style="position:absolute" from="11537,1110" to="11537,224" stroked="true" strokeweight=".635pt" strokecolor="#232323">
              <v:stroke dashstyle="solid"/>
            </v:line>
            <v:line style="position:absolute" from="593,1095" to="11541,1095" stroked="true" strokeweight=".635pt" strokecolor="#2f2f2f">
              <v:stroke dashstyle="solid"/>
            </v:line>
            <v:line style="position:absolute" from="7238,3024" to="11533,3024" stroked="true" strokeweight=".635pt" strokecolor="#2f2f2f">
              <v:stroke dashstyle="solid"/>
            </v:line>
            <v:line style="position:absolute" from="584,4413" to="11528,4413" stroked="true" strokeweight=".635pt" strokecolor="#2c2c2c">
              <v:stroke dashstyle="solid"/>
            </v:line>
            <v:line style="position:absolute" from="2431,4636" to="11528,4636" stroked="true" strokeweight=".635pt" strokecolor="#2f2f2f">
              <v:stroke dashstyle="solid"/>
            </v:line>
            <v:line style="position:absolute" from="580,5601" to="11524,5601" stroked="true" strokeweight=".847pt" strokecolor="#383838">
              <v:stroke dashstyle="solid"/>
            </v:line>
            <v:line style="position:absolute" from="576,6463" to="11520,6463" stroked="true" strokeweight=".635pt" strokecolor="#2f2f2f">
              <v:stroke dashstyle="solid"/>
            </v:line>
            <v:line style="position:absolute" from="601,7748" to="6374,7748" stroked="true" strokeweight=".423pt" strokecolor="#202020">
              <v:stroke dashstyle="solid"/>
            </v:line>
            <w10:wrap type="none"/>
          </v:group>
        </w:pict>
      </w:r>
      <w:r>
        <w:rPr>
          <w:rFonts w:ascii="Albertus MT"/>
          <w:color w:val="121212"/>
          <w:w w:val="99"/>
        </w:rPr>
        <w:t>3</w:t>
      </w:r>
    </w:p>
    <w:p>
      <w:pPr>
        <w:spacing w:after="0"/>
        <w:rPr>
          <w:rFonts w:ascii="Albertus MT"/>
        </w:rPr>
        <w:sectPr>
          <w:type w:val="continuous"/>
          <w:pgSz w:w="11910" w:h="16840"/>
          <w:pgMar w:top="80" w:bottom="280" w:left="440" w:right="280"/>
        </w:sectPr>
      </w:pPr>
    </w:p>
    <w:p>
      <w:pPr>
        <w:pStyle w:val="Heading4"/>
        <w:spacing w:line="158" w:lineRule="auto" w:before="108"/>
        <w:ind w:left="1241" w:right="7144" w:hanging="14"/>
      </w:pPr>
      <w:r>
        <w:rPr>
          <w:color w:val="181818"/>
          <w:w w:val="105"/>
        </w:rPr>
        <w:t>There is also a centre for guidance </w:t>
      </w:r>
      <w:r>
        <w:rPr>
          <w:color w:val="1B1B1B"/>
          <w:w w:val="105"/>
        </w:rPr>
        <w:t>and support: </w:t>
      </w:r>
      <w:r>
        <w:rPr>
          <w:color w:val="1C1C1C"/>
          <w:w w:val="105"/>
        </w:rPr>
        <w:t>httQ:LL</w:t>
      </w:r>
      <w:hyperlink r:id="rId23">
        <w:r>
          <w:rPr>
            <w:color w:val="1C1C1C"/>
            <w:w w:val="105"/>
          </w:rPr>
          <w:t>www.tul.czLakademicka-</w:t>
        </w:r>
      </w:hyperlink>
      <w:r>
        <w:rPr>
          <w:color w:val="1C1C1C"/>
          <w:w w:val="105"/>
        </w:rPr>
        <w:t> </w:t>
      </w:r>
      <w:r>
        <w:rPr>
          <w:color w:val="202020"/>
          <w:w w:val="105"/>
        </w:rPr>
        <w:t>Qoradna-a-centrum-Q0dQ0D:'. 82</w:t>
      </w:r>
    </w:p>
    <w:p>
      <w:pPr>
        <w:tabs>
          <w:tab w:pos="1238" w:val="left" w:leader="none"/>
          <w:tab w:pos="4568" w:val="left" w:leader="none"/>
        </w:tabs>
        <w:spacing w:line="136" w:lineRule="auto" w:before="13"/>
        <w:ind w:left="287" w:right="2595" w:hanging="12"/>
        <w:jc w:val="left"/>
        <w:rPr>
          <w:sz w:val="17"/>
        </w:rPr>
      </w:pPr>
      <w:r>
        <w:rPr>
          <w:color w:val="1E1E1E"/>
          <w:position w:val="-4"/>
          <w:sz w:val="17"/>
        </w:rPr>
        <w:t>Academie</w:t>
        <w:tab/>
      </w:r>
      <w:r>
        <w:rPr>
          <w:color w:val="181818"/>
          <w:sz w:val="17"/>
        </w:rPr>
        <w:t>Winter  Semester:</w:t>
      </w:r>
      <w:r>
        <w:rPr>
          <w:color w:val="181818"/>
          <w:spacing w:val="41"/>
          <w:sz w:val="17"/>
        </w:rPr>
        <w:t> </w:t>
      </w:r>
      <w:r>
        <w:rPr>
          <w:color w:val="181818"/>
          <w:sz w:val="17"/>
        </w:rPr>
        <w:t>Beginning</w:t>
      </w:r>
      <w:r>
        <w:rPr>
          <w:color w:val="181818"/>
          <w:spacing w:val="28"/>
          <w:sz w:val="17"/>
        </w:rPr>
        <w:t> </w:t>
      </w:r>
      <w:r>
        <w:rPr>
          <w:color w:val="181818"/>
          <w:sz w:val="17"/>
        </w:rPr>
        <w:t>of</w:t>
        <w:tab/>
      </w:r>
      <w:r>
        <w:rPr>
          <w:color w:val="141414"/>
          <w:sz w:val="17"/>
        </w:rPr>
        <w:t>Winter Semester: OCTOBER 1st </w:t>
      </w:r>
      <w:r>
        <w:rPr>
          <w:color w:val="141414"/>
          <w:w w:val="135"/>
          <w:sz w:val="17"/>
        </w:rPr>
        <w:t>- </w:t>
      </w:r>
      <w:r>
        <w:rPr>
          <w:color w:val="141414"/>
          <w:sz w:val="17"/>
        </w:rPr>
        <w:t>Mid FEBRUARY </w:t>
      </w:r>
      <w:r>
        <w:rPr>
          <w:color w:val="181818"/>
          <w:position w:val="-3"/>
          <w:sz w:val="17"/>
        </w:rPr>
        <w:t>Calendar</w:t>
        <w:tab/>
      </w:r>
      <w:r>
        <w:rPr>
          <w:color w:val="111111"/>
          <w:sz w:val="17"/>
        </w:rPr>
        <w:t>OCTOBER </w:t>
      </w:r>
      <w:r>
        <w:rPr>
          <w:color w:val="111111"/>
          <w:w w:val="135"/>
          <w:sz w:val="17"/>
        </w:rPr>
        <w:t>-</w:t>
      </w:r>
      <w:r>
        <w:rPr>
          <w:color w:val="111111"/>
          <w:spacing w:val="-30"/>
          <w:w w:val="135"/>
          <w:sz w:val="17"/>
        </w:rPr>
        <w:t> </w:t>
      </w:r>
      <w:r>
        <w:rPr>
          <w:color w:val="111111"/>
          <w:sz w:val="17"/>
        </w:rPr>
        <w:t>Mid</w:t>
      </w:r>
      <w:r>
        <w:rPr>
          <w:color w:val="111111"/>
          <w:spacing w:val="-7"/>
          <w:sz w:val="17"/>
        </w:rPr>
        <w:t> </w:t>
      </w:r>
      <w:r>
        <w:rPr>
          <w:color w:val="111111"/>
          <w:sz w:val="17"/>
        </w:rPr>
        <w:t>FEBRUARY</w:t>
        <w:tab/>
      </w:r>
      <w:r>
        <w:rPr>
          <w:color w:val="151515"/>
          <w:sz w:val="17"/>
        </w:rPr>
        <w:t>Summer Semester: Mid FEBRUARY </w:t>
      </w:r>
      <w:r>
        <w:rPr>
          <w:color w:val="151515"/>
          <w:w w:val="135"/>
          <w:sz w:val="17"/>
        </w:rPr>
        <w:t>- </w:t>
      </w:r>
      <w:r>
        <w:rPr>
          <w:color w:val="151515"/>
          <w:sz w:val="17"/>
        </w:rPr>
        <w:t>End </w:t>
      </w:r>
      <w:r>
        <w:rPr>
          <w:color w:val="151515"/>
          <w:spacing w:val="-4"/>
          <w:sz w:val="17"/>
        </w:rPr>
        <w:t>of</w:t>
      </w:r>
      <w:r>
        <w:rPr>
          <w:color w:val="151515"/>
          <w:spacing w:val="18"/>
          <w:sz w:val="17"/>
        </w:rPr>
        <w:t> </w:t>
      </w:r>
      <w:r>
        <w:rPr>
          <w:color w:val="151515"/>
          <w:sz w:val="17"/>
        </w:rPr>
        <w:t>JUNE</w:t>
      </w:r>
    </w:p>
    <w:p>
      <w:pPr>
        <w:spacing w:line="150" w:lineRule="exact" w:before="0"/>
        <w:ind w:left="1242" w:right="0" w:firstLine="0"/>
        <w:jc w:val="left"/>
        <w:rPr>
          <w:sz w:val="17"/>
        </w:rPr>
      </w:pPr>
      <w:r>
        <w:rPr>
          <w:color w:val="151515"/>
          <w:sz w:val="17"/>
        </w:rPr>
        <w:t>Summer Semester: Mid FEBRUARY </w:t>
      </w:r>
      <w:r>
        <w:rPr>
          <w:color w:val="151515"/>
          <w:w w:val="135"/>
          <w:sz w:val="17"/>
        </w:rPr>
        <w:t>-</w:t>
      </w:r>
    </w:p>
    <w:p>
      <w:pPr>
        <w:spacing w:line="189" w:lineRule="auto" w:before="0"/>
        <w:ind w:left="1248" w:right="5948" w:hanging="9"/>
        <w:jc w:val="left"/>
        <w:rPr>
          <w:sz w:val="17"/>
        </w:rPr>
      </w:pPr>
      <w:r>
        <w:rPr>
          <w:color w:val="131313"/>
          <w:w w:val="110"/>
          <w:sz w:val="17"/>
        </w:rPr>
        <w:t>End of JUNE </w:t>
      </w:r>
      <w:hyperlink r:id="rId24">
        <w:r>
          <w:rPr>
            <w:color w:val="101010"/>
            <w:w w:val="110"/>
            <w:sz w:val="17"/>
          </w:rPr>
          <w:t>httg:LLwww.tul.czLenLerasmusLinc</w:t>
        </w:r>
      </w:hyperlink>
    </w:p>
    <w:p>
      <w:pPr>
        <w:spacing w:line="216" w:lineRule="auto" w:before="7"/>
        <w:ind w:left="1235" w:right="7394" w:hanging="5"/>
        <w:jc w:val="left"/>
        <w:rPr>
          <w:sz w:val="17"/>
        </w:rPr>
      </w:pPr>
      <w:r>
        <w:rPr>
          <w:color w:val="101010"/>
          <w:w w:val="120"/>
          <w:sz w:val="17"/>
        </w:rPr>
        <w:t>oming-international- </w:t>
      </w:r>
      <w:r>
        <w:rPr>
          <w:color w:val="101010"/>
          <w:w w:val="115"/>
          <w:sz w:val="17"/>
        </w:rPr>
        <w:t>studentsLacademic-calendar</w:t>
      </w:r>
    </w:p>
    <w:p>
      <w:pPr>
        <w:pStyle w:val="BodyText"/>
        <w:spacing w:before="13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572" w:val="left" w:leader="none"/>
          <w:tab w:pos="573" w:val="left" w:leader="none"/>
        </w:tabs>
        <w:spacing w:line="240" w:lineRule="auto" w:before="0" w:after="0"/>
        <w:ind w:left="572" w:right="0" w:hanging="427"/>
        <w:jc w:val="left"/>
        <w:rPr>
          <w:rFonts w:ascii="Verdana"/>
          <w:b/>
          <w:color w:val="050505"/>
          <w:sz w:val="18"/>
        </w:rPr>
      </w:pPr>
      <w:r>
        <w:rPr>
          <w:rFonts w:ascii="Verdana"/>
          <w:b/>
          <w:color w:val="050505"/>
          <w:sz w:val="18"/>
        </w:rPr>
        <w:t>SIGNATURES OF THE</w:t>
      </w:r>
      <w:r>
        <w:rPr>
          <w:rFonts w:ascii="Verdana"/>
          <w:b/>
          <w:color w:val="050505"/>
          <w:spacing w:val="5"/>
          <w:sz w:val="18"/>
        </w:rPr>
        <w:t> </w:t>
      </w:r>
      <w:r>
        <w:rPr>
          <w:rFonts w:ascii="Verdana"/>
          <w:b/>
          <w:color w:val="050505"/>
          <w:sz w:val="18"/>
        </w:rPr>
        <w:t>INSTITUTIONS</w:t>
      </w:r>
    </w:p>
    <w:p>
      <w:pPr>
        <w:tabs>
          <w:tab w:pos="3317" w:val="left" w:leader="none"/>
          <w:tab w:pos="6506" w:val="left" w:leader="none"/>
          <w:tab w:pos="8654" w:val="left" w:leader="none"/>
        </w:tabs>
        <w:spacing w:before="154"/>
        <w:ind w:left="586" w:right="0" w:firstLine="0"/>
        <w:jc w:val="left"/>
        <w:rPr>
          <w:rFonts w:ascii="Arial Black"/>
          <w:b/>
          <w:sz w:val="15"/>
        </w:rPr>
      </w:pPr>
      <w:r>
        <w:rPr>
          <w:rFonts w:ascii="Arial Black"/>
          <w:b/>
          <w:color w:val="F8F8F9"/>
          <w:sz w:val="15"/>
        </w:rPr>
        <w:t>Institution</w:t>
        <w:tab/>
        <w:t>Name,</w:t>
      </w:r>
      <w:r>
        <w:rPr>
          <w:rFonts w:ascii="Arial Black"/>
          <w:b/>
          <w:color w:val="F8F8F9"/>
          <w:spacing w:val="-24"/>
          <w:sz w:val="15"/>
        </w:rPr>
        <w:t> </w:t>
      </w:r>
      <w:r>
        <w:rPr>
          <w:rFonts w:ascii="Arial Black"/>
          <w:b/>
          <w:color w:val="F8F8F9"/>
          <w:sz w:val="15"/>
        </w:rPr>
        <w:t>function</w:t>
        <w:tab/>
        <w:t>Date</w:t>
        <w:tab/>
        <w:t>Signature</w:t>
      </w:r>
    </w:p>
    <w:p>
      <w:pPr>
        <w:spacing w:after="0"/>
        <w:jc w:val="left"/>
        <w:rPr>
          <w:rFonts w:ascii="Arial Black"/>
          <w:sz w:val="15"/>
        </w:rPr>
        <w:sectPr>
          <w:pgSz w:w="11910" w:h="16840"/>
          <w:pgMar w:top="180" w:bottom="280" w:left="440" w:right="280"/>
        </w:sectPr>
      </w:pPr>
    </w:p>
    <w:p>
      <w:pPr>
        <w:pStyle w:val="Heading4"/>
        <w:spacing w:line="561" w:lineRule="auto" w:before="47"/>
        <w:ind w:left="257" w:hanging="3"/>
      </w:pPr>
      <w:r>
        <w:rPr>
          <w:color w:val="111111"/>
          <w:w w:val="105"/>
        </w:rPr>
        <w:t>CZ LIBEREC01 </w:t>
      </w:r>
      <w:r>
        <w:rPr>
          <w:color w:val="121212"/>
          <w:w w:val="105"/>
        </w:rPr>
        <w:t>G KRITIS04</w:t>
      </w:r>
    </w:p>
    <w:p>
      <w:pPr>
        <w:spacing w:line="306" w:lineRule="exact" w:before="0"/>
        <w:ind w:left="256" w:right="0" w:firstLine="0"/>
        <w:jc w:val="left"/>
        <w:rPr>
          <w:sz w:val="17"/>
        </w:rPr>
      </w:pPr>
      <w:r>
        <w:rPr/>
        <w:br w:type="column"/>
      </w:r>
      <w:r>
        <w:rPr>
          <w:color w:val="101010"/>
          <w:w w:val="110"/>
          <w:sz w:val="17"/>
        </w:rPr>
        <w:t>PhDr. Lucie Koutková, Ph.D.</w:t>
      </w:r>
    </w:p>
    <w:p>
      <w:pPr>
        <w:spacing w:line="304" w:lineRule="auto" w:before="75"/>
        <w:ind w:left="255" w:right="38" w:firstLine="7"/>
        <w:jc w:val="both"/>
        <w:rPr>
          <w:sz w:val="17"/>
        </w:rPr>
      </w:pPr>
      <w:r>
        <w:rPr>
          <w:color w:val="101010"/>
          <w:w w:val="115"/>
          <w:sz w:val="17"/>
        </w:rPr>
        <w:t>Head of the International office </w:t>
      </w:r>
      <w:r>
        <w:rPr>
          <w:color w:val="111111"/>
          <w:w w:val="115"/>
          <w:sz w:val="17"/>
        </w:rPr>
        <w:t>Prof. Nikolaos Katsarakis, Ph.D. Rector - TEI of Crete</w:t>
      </w:r>
    </w:p>
    <w:p>
      <w:pPr>
        <w:pStyle w:val="BodyText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pStyle w:val="BodyText"/>
        <w:spacing w:before="10"/>
        <w:rPr>
          <w:sz w:val="22"/>
        </w:rPr>
      </w:pPr>
    </w:p>
    <w:p>
      <w:pPr>
        <w:spacing w:before="0"/>
        <w:ind w:left="255" w:right="0" w:firstLine="0"/>
        <w:jc w:val="left"/>
        <w:rPr>
          <w:sz w:val="28"/>
        </w:rPr>
      </w:pPr>
      <w:r>
        <w:rPr>
          <w:color w:val="302D49"/>
          <w:w w:val="85"/>
          <w:sz w:val="28"/>
        </w:rPr>
        <w:t>13. 09. '2.01 S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80" w:bottom="280" w:left="440" w:right="280"/>
          <w:cols w:num="3" w:equalWidth="0">
            <w:col w:w="1591" w:space="113"/>
            <w:col w:w="3137" w:space="960"/>
            <w:col w:w="5389"/>
          </w:cols>
        </w:sectPr>
      </w:pPr>
    </w:p>
    <w:p>
      <w:pPr>
        <w:pStyle w:val="BodyText"/>
        <w:spacing w:before="14"/>
        <w:rPr>
          <w:sz w:val="17"/>
        </w:rPr>
      </w:pPr>
      <w:r>
        <w:rPr/>
        <w:pict>
          <v:group style="position:absolute;margin-left:17.844328pt;margin-top:0pt;width:577.25pt;height:841.6pt;mso-position-horizontal-relative:page;mso-position-vertical-relative:page;z-index:-21040" coordorigin="357,0" coordsize="11545,16832">
            <v:shape style="position:absolute;left:356;top:0;width:11545;height:16832" type="#_x0000_t75" stroked="false">
              <v:imagedata r:id="rId25" o:title=""/>
            </v:shape>
            <v:line style="position:absolute" from="578,5940" to="590,3916" stroked="true" strokeweight=".635011pt" strokecolor="#2c2c2c">
              <v:stroke dashstyle="solid"/>
            </v:line>
            <v:line style="position:absolute" from="2280,5942" to="2292,3943" stroked="true" strokeweight=".635011pt" strokecolor="#232323">
              <v:stroke dashstyle="solid"/>
            </v:line>
            <v:line style="position:absolute" from="6393,5945" to="6405,3967" stroked="true" strokeweight=".635011pt" strokecolor="#2c2c2c">
              <v:stroke dashstyle="solid"/>
            </v:line>
            <v:line style="position:absolute" from="578,5915" to="2289,5925" stroked="true" strokeweight=".635011pt" strokecolor="#343434">
              <v:stroke dashstyle="solid"/>
            </v:line>
            <v:line style="position:absolute" from="1565,1990" to="1575,270" stroked="true" strokeweight=".635011pt" strokecolor="#2c2c2c">
              <v:stroke dashstyle="solid"/>
            </v:line>
            <v:line style="position:absolute" from="11287,1196" to="11293,273" stroked="true" strokeweight=".635011pt" strokecolor="#343434">
              <v:stroke dashstyle="solid"/>
            </v:line>
            <v:line style="position:absolute" from="4896,1264" to="4898,875" stroked="true" strokeweight=".635011pt" strokecolor="#2f2f2f">
              <v:stroke dashstyle="solid"/>
            </v:line>
            <v:line style="position:absolute" from="613,1353" to="615,1065" stroked="true" strokeweight=".423007pt" strokecolor="#1c1c1c">
              <v:stroke dashstyle="solid"/>
            </v:line>
            <v:line style="position:absolute" from="11287,2348" to="11292,1586" stroked="true" strokeweight=".635011pt" strokecolor="#2c2c2c">
              <v:stroke dashstyle="solid"/>
            </v:line>
            <w10:wrap type="none"/>
          </v:group>
        </w:pict>
      </w:r>
    </w:p>
    <w:p>
      <w:pPr>
        <w:spacing w:before="65"/>
        <w:ind w:left="288" w:right="0" w:firstLine="0"/>
        <w:jc w:val="left"/>
        <w:rPr>
          <w:sz w:val="12"/>
        </w:rPr>
      </w:pPr>
      <w:r>
        <w:rPr>
          <w:color w:val="2D2D2D"/>
          <w:w w:val="110"/>
          <w:sz w:val="12"/>
        </w:rPr>
        <w:t>scanned signatures are accepted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"/>
        <w:rPr>
          <w:sz w:val="28"/>
        </w:rPr>
      </w:pPr>
    </w:p>
    <w:p>
      <w:pPr>
        <w:spacing w:before="106"/>
        <w:ind w:left="0" w:right="435" w:firstLine="0"/>
        <w:jc w:val="right"/>
        <w:rPr>
          <w:rFonts w:ascii="Trebuchet MS"/>
          <w:sz w:val="21"/>
        </w:rPr>
      </w:pPr>
      <w:r>
        <w:rPr>
          <w:rFonts w:ascii="Trebuchet MS"/>
          <w:color w:val="0F0F0F"/>
          <w:w w:val="99"/>
          <w:sz w:val="21"/>
        </w:rPr>
        <w:t>4</w:t>
      </w:r>
    </w:p>
    <w:sectPr>
      <w:type w:val="continuous"/>
      <w:pgSz w:w="11910" w:h="16840"/>
      <w:pgMar w:top="80" w:bottom="280" w:left="44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 Unicode MS">
    <w:altName w:val="Arial Unicode MS"/>
    <w:charset w:val="EE"/>
    <w:family w:val="swiss"/>
    <w:pitch w:val="variable"/>
  </w:font>
  <w:font w:name="Arial Black">
    <w:altName w:val="Arial Black"/>
    <w:charset w:val="EE"/>
    <w:family w:val="swiss"/>
    <w:pitch w:val="variable"/>
  </w:font>
  <w:font w:name="Arial">
    <w:altName w:val="Arial"/>
    <w:charset w:val="EE"/>
    <w:family w:val="swiss"/>
    <w:pitch w:val="variable"/>
  </w:font>
  <w:font w:name="Calibri">
    <w:altName w:val="Calibri"/>
    <w:charset w:val="EE"/>
    <w:family w:val="swiss"/>
    <w:pitch w:val="variable"/>
  </w:font>
  <w:font w:name="Verdana">
    <w:altName w:val="Verdana"/>
    <w:charset w:val="EE"/>
    <w:family w:val="swiss"/>
    <w:pitch w:val="variable"/>
  </w:font>
  <w:font w:name="Tahoma">
    <w:altName w:val="Tahoma"/>
    <w:charset w:val="EE"/>
    <w:family w:val="swiss"/>
    <w:pitch w:val="variable"/>
  </w:font>
  <w:font w:name="JasmineUPC">
    <w:altName w:val="JasmineUPC"/>
    <w:charset w:val="0"/>
    <w:family w:val="roman"/>
    <w:pitch w:val="variable"/>
  </w:font>
  <w:font w:name="Hoefler Text Black">
    <w:altName w:val="Hoefler Text Black"/>
    <w:charset w:val="0"/>
    <w:family w:val="roman"/>
    <w:pitch w:val="variable"/>
  </w:font>
  <w:font w:name="Century Gothic">
    <w:altName w:val="Century Gothic"/>
    <w:charset w:val="EE"/>
    <w:family w:val="swiss"/>
    <w:pitch w:val="variable"/>
  </w:font>
  <w:font w:name="Palatino Linotype">
    <w:altName w:val="Palatino Linotype"/>
    <w:charset w:val="EE"/>
    <w:family w:val="roman"/>
    <w:pitch w:val="variable"/>
  </w:font>
  <w:font w:name="MV Boli">
    <w:altName w:val="MV Boli"/>
    <w:charset w:val="0"/>
    <w:family w:val="auto"/>
    <w:pitch w:val="variable"/>
  </w:font>
  <w:font w:name="Arial Narrow">
    <w:altName w:val="Arial Narrow"/>
    <w:charset w:val="EE"/>
    <w:family w:val="swiss"/>
    <w:pitch w:val="variable"/>
  </w:font>
  <w:font w:name="Albertus MT">
    <w:altName w:val="Albertus MT"/>
    <w:charset w:val="0"/>
    <w:family w:val="swiss"/>
    <w:pitch w:val="variable"/>
  </w:font>
  <w:font w:name="Trebuchet MS">
    <w:altName w:val="Trebuchet MS"/>
    <w:charset w:val="EE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(%1)"/>
      <w:lvlJc w:val="left"/>
      <w:pPr>
        <w:ind w:left="592" w:hanging="310"/>
        <w:jc w:val="left"/>
      </w:pPr>
      <w:rPr>
        <w:rFonts w:hint="default"/>
        <w:b/>
        <w:bCs/>
        <w:i/>
        <w:w w:val="97"/>
      </w:rPr>
    </w:lvl>
    <w:lvl w:ilvl="1">
      <w:start w:val="0"/>
      <w:numFmt w:val="bullet"/>
      <w:lvlText w:val="•"/>
      <w:lvlJc w:val="left"/>
      <w:pPr>
        <w:ind w:left="1562" w:hanging="31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24" w:hanging="31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86" w:hanging="31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49" w:hanging="31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11" w:hanging="31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73" w:hanging="31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35" w:hanging="31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98" w:hanging="310"/>
      </w:pPr>
      <w:rPr>
        <w:rFonts w:hint="default"/>
      </w:rPr>
    </w:lvl>
  </w:abstractNum>
  <w:abstractNum w:abstractNumId="0">
    <w:multiLevelType w:val="hybridMultilevel"/>
    <w:lvl w:ilvl="0">
      <w:start w:val="1"/>
      <w:numFmt w:val="upperLetter"/>
      <w:lvlText w:val="%1."/>
      <w:lvlJc w:val="left"/>
      <w:pPr>
        <w:ind w:left="597" w:hanging="432"/>
        <w:jc w:val="left"/>
      </w:pPr>
      <w:rPr>
        <w:rFonts w:hint="default"/>
        <w:b/>
        <w:bCs/>
        <w:w w:val="91"/>
      </w:rPr>
    </w:lvl>
    <w:lvl w:ilvl="1">
      <w:start w:val="1"/>
      <w:numFmt w:val="decimal"/>
      <w:lvlText w:val="%2."/>
      <w:lvlJc w:val="left"/>
      <w:pPr>
        <w:ind w:left="2425" w:hanging="277"/>
        <w:jc w:val="left"/>
      </w:pPr>
      <w:rPr>
        <w:rFonts w:hint="default"/>
        <w:spacing w:val="-4"/>
        <w:w w:val="110"/>
      </w:rPr>
    </w:lvl>
    <w:lvl w:ilvl="2">
      <w:start w:val="1"/>
      <w:numFmt w:val="decimal"/>
      <w:lvlText w:val="%3."/>
      <w:lvlJc w:val="left"/>
      <w:pPr>
        <w:ind w:left="2564" w:hanging="353"/>
        <w:jc w:val="left"/>
      </w:pPr>
      <w:rPr>
        <w:rFonts w:hint="default"/>
        <w:w w:val="110"/>
      </w:rPr>
    </w:lvl>
    <w:lvl w:ilvl="3">
      <w:start w:val="0"/>
      <w:numFmt w:val="bullet"/>
      <w:lvlText w:val="•"/>
      <w:lvlJc w:val="left"/>
      <w:pPr>
        <w:ind w:left="3637" w:hanging="35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15" w:hanging="35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92" w:hanging="35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70" w:hanging="35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48" w:hanging="35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25" w:hanging="353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Unicode MS" w:hAnsi="Arial Unicode MS" w:eastAsia="Arial Unicode MS" w:cs="Arial Unicode MS"/>
    </w:rPr>
  </w:style>
  <w:style w:styleId="BodyText" w:type="paragraph">
    <w:name w:val="Body Text"/>
    <w:basedOn w:val="Normal"/>
    <w:uiPriority w:val="1"/>
    <w:qFormat/>
    <w:pPr/>
    <w:rPr>
      <w:rFonts w:ascii="Arial Unicode MS" w:hAnsi="Arial Unicode MS" w:eastAsia="Arial Unicode MS" w:cs="Arial Unicode MS"/>
      <w:sz w:val="16"/>
      <w:szCs w:val="16"/>
    </w:rPr>
  </w:style>
  <w:style w:styleId="Heading1" w:type="paragraph">
    <w:name w:val="Heading 1"/>
    <w:basedOn w:val="Normal"/>
    <w:uiPriority w:val="1"/>
    <w:qFormat/>
    <w:pPr>
      <w:spacing w:line="323" w:lineRule="exact"/>
      <w:outlineLvl w:val="1"/>
    </w:pPr>
    <w:rPr>
      <w:rFonts w:ascii="Arial" w:hAnsi="Arial" w:eastAsia="Arial" w:cs="Arial"/>
      <w:b/>
      <w:bCs/>
      <w:sz w:val="31"/>
      <w:szCs w:val="31"/>
    </w:rPr>
  </w:style>
  <w:style w:styleId="Heading2" w:type="paragraph">
    <w:name w:val="Heading 2"/>
    <w:basedOn w:val="Normal"/>
    <w:uiPriority w:val="1"/>
    <w:qFormat/>
    <w:pPr>
      <w:ind w:left="554" w:hanging="435"/>
      <w:outlineLvl w:val="2"/>
    </w:pPr>
    <w:rPr>
      <w:rFonts w:ascii="Arial Black" w:hAnsi="Arial Black" w:eastAsia="Arial Black" w:cs="Arial Black"/>
      <w:b/>
      <w:bCs/>
      <w:sz w:val="18"/>
      <w:szCs w:val="18"/>
    </w:rPr>
  </w:style>
  <w:style w:styleId="Heading3" w:type="paragraph">
    <w:name w:val="Heading 3"/>
    <w:basedOn w:val="Normal"/>
    <w:uiPriority w:val="1"/>
    <w:qFormat/>
    <w:pPr>
      <w:ind w:right="446"/>
      <w:jc w:val="right"/>
      <w:outlineLvl w:val="3"/>
    </w:pPr>
    <w:rPr>
      <w:rFonts w:ascii="Hoefler Text Black" w:hAnsi="Hoefler Text Black" w:eastAsia="Hoefler Text Black" w:cs="Hoefler Text Black"/>
      <w:sz w:val="18"/>
      <w:szCs w:val="18"/>
    </w:rPr>
  </w:style>
  <w:style w:styleId="Heading4" w:type="paragraph">
    <w:name w:val="Heading 4"/>
    <w:basedOn w:val="Normal"/>
    <w:uiPriority w:val="1"/>
    <w:qFormat/>
    <w:pPr>
      <w:ind w:left="255"/>
      <w:outlineLvl w:val="4"/>
    </w:pPr>
    <w:rPr>
      <w:rFonts w:ascii="Arial Unicode MS" w:hAnsi="Arial Unicode MS" w:eastAsia="Arial Unicode MS" w:cs="Arial Unicode MS"/>
      <w:sz w:val="17"/>
      <w:szCs w:val="17"/>
    </w:rPr>
  </w:style>
  <w:style w:styleId="Heading5" w:type="paragraph">
    <w:name w:val="Heading 5"/>
    <w:basedOn w:val="Normal"/>
    <w:uiPriority w:val="1"/>
    <w:qFormat/>
    <w:pPr>
      <w:spacing w:before="5"/>
      <w:ind w:left="188"/>
      <w:outlineLvl w:val="5"/>
    </w:pPr>
    <w:rPr>
      <w:rFonts w:ascii="Palatino Linotype" w:hAnsi="Palatino Linotype" w:eastAsia="Palatino Linotype" w:cs="Palatino Linotype"/>
      <w:b/>
      <w:bCs/>
      <w:i/>
      <w:sz w:val="16"/>
      <w:szCs w:val="16"/>
    </w:rPr>
  </w:style>
  <w:style w:styleId="ListParagraph" w:type="paragraph">
    <w:name w:val="List Paragraph"/>
    <w:basedOn w:val="Normal"/>
    <w:uiPriority w:val="1"/>
    <w:qFormat/>
    <w:pPr>
      <w:ind w:left="2425" w:hanging="435"/>
    </w:pPr>
    <w:rPr>
      <w:rFonts w:ascii="Arial Unicode MS" w:hAnsi="Arial Unicode MS" w:eastAsia="Arial Unicode MS" w:cs="Arial Unicode MS"/>
    </w:rPr>
  </w:style>
  <w:style w:styleId="TableParagraph" w:type="paragraph">
    <w:name w:val="Table Paragraph"/>
    <w:basedOn w:val="Normal"/>
    <w:uiPriority w:val="1"/>
    <w:qFormat/>
    <w:pPr/>
    <w:rPr>
      <w:rFonts w:ascii="Arial Unicode MS" w:hAnsi="Arial Unicode MS" w:eastAsia="Arial Unicode MS" w:cs="Arial Unicode M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incoming-international@staff.teicrete.gr" TargetMode="External"/><Relationship Id="rId6" Type="http://schemas.openxmlformats.org/officeDocument/2006/relationships/hyperlink" Target="mailto:oming-international@staff.teicrete.gr" TargetMode="External"/><Relationship Id="rId7" Type="http://schemas.openxmlformats.org/officeDocument/2006/relationships/hyperlink" Target="mailto:incoming-euroQe@staff.teicrete.gr" TargetMode="External"/><Relationship Id="rId8" Type="http://schemas.openxmlformats.org/officeDocument/2006/relationships/hyperlink" Target="mailto:oming-euroQe@staff.teicrete.gr" TargetMode="External"/><Relationship Id="rId9" Type="http://schemas.openxmlformats.org/officeDocument/2006/relationships/hyperlink" Target="mailto:erasmus@tul.cz" TargetMode="External"/><Relationship Id="rId10" Type="http://schemas.openxmlformats.org/officeDocument/2006/relationships/hyperlink" Target="mailto:rasmus@tul.cz" TargetMode="External"/><Relationship Id="rId11" Type="http://schemas.openxmlformats.org/officeDocument/2006/relationships/hyperlink" Target="http://www.tul.cz/en" TargetMode="External"/><Relationship Id="rId12" Type="http://schemas.openxmlformats.org/officeDocument/2006/relationships/image" Target="media/image1.jpeg"/><Relationship Id="rId13" Type="http://schemas.openxmlformats.org/officeDocument/2006/relationships/hyperlink" Target="http://www.tul.cz/en/erasmus/incoming-international-students/course-catalogue" TargetMode="External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hyperlink" Target="http://www.tul.cz/en/erasmus/incominq-international-students" TargetMode="External"/><Relationship Id="rId17" Type="http://schemas.openxmlformats.org/officeDocument/2006/relationships/hyperlink" Target="mailto:international-eurooe@staff.teicrete.ge" TargetMode="External"/><Relationship Id="rId18" Type="http://schemas.openxmlformats.org/officeDocument/2006/relationships/hyperlink" Target="http://www.mvcr.cz/mvcren/article/a" TargetMode="External"/><Relationship Id="rId19" Type="http://schemas.openxmlformats.org/officeDocument/2006/relationships/hyperlink" Target="http://www.mzcr.cz/prevence/uk/uk.h" TargetMode="External"/><Relationship Id="rId20" Type="http://schemas.openxmlformats.org/officeDocument/2006/relationships/image" Target="media/image4.jpe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hyperlink" Target="http://www.tul.czLakademicka-/" TargetMode="External"/><Relationship Id="rId24" Type="http://schemas.openxmlformats.org/officeDocument/2006/relationships/hyperlink" Target="http://www.tul.czLenLerasmusLinc/" TargetMode="External"/><Relationship Id="rId25" Type="http://schemas.openxmlformats.org/officeDocument/2006/relationships/image" Target="media/image7.png"/><Relationship Id="rId2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2018-09-17T13:58:06Z</dcterms:created>
  <dcterms:modified xsi:type="dcterms:W3CDTF">2018-09-17T13:58:06Z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2018-09-13T00:00:00Z</vt:filetime>
  </property>
  <property fmtid="{D5CDD505-2E9C-101B-9397-08002B2CF9AE}" pid="3" name="LastSaved">
    <vt:filetime>2018-09-17T00:00:00Z</vt:filetime>
  </property>
</Properties>
</file>