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3D" w:rsidRPr="00B93090" w:rsidRDefault="00B93090" w:rsidP="00B93090">
      <w:pPr>
        <w:widowControl w:val="0"/>
        <w:tabs>
          <w:tab w:val="left" w:pos="1758"/>
        </w:tabs>
        <w:autoSpaceDE w:val="0"/>
        <w:autoSpaceDN w:val="0"/>
        <w:adjustRightInd w:val="0"/>
        <w:jc w:val="center"/>
        <w:rPr>
          <w:rStyle w:val="Siln"/>
          <w:rFonts w:ascii="Arial" w:hAnsi="Arial" w:cs="Arial"/>
          <w:sz w:val="28"/>
          <w:szCs w:val="28"/>
        </w:rPr>
      </w:pPr>
      <w:r w:rsidRPr="00B93090">
        <w:rPr>
          <w:rStyle w:val="Siln"/>
          <w:rFonts w:ascii="Arial" w:hAnsi="Arial" w:cs="Arial"/>
          <w:sz w:val="28"/>
          <w:szCs w:val="28"/>
        </w:rPr>
        <w:t xml:space="preserve">Kupní smlouva </w:t>
      </w:r>
      <w:r w:rsidR="00AC623D" w:rsidRPr="00B93090">
        <w:rPr>
          <w:rStyle w:val="Siln"/>
          <w:rFonts w:ascii="Arial" w:hAnsi="Arial" w:cs="Arial"/>
          <w:sz w:val="28"/>
          <w:szCs w:val="28"/>
        </w:rPr>
        <w:t xml:space="preserve">č. </w:t>
      </w:r>
      <w:r w:rsidR="00AD6680">
        <w:rPr>
          <w:rStyle w:val="Siln"/>
          <w:rFonts w:ascii="Arial" w:hAnsi="Arial" w:cs="Arial"/>
          <w:sz w:val="28"/>
          <w:szCs w:val="28"/>
        </w:rPr>
        <w:t>101/2018</w:t>
      </w:r>
    </w:p>
    <w:p w:rsidR="00AC623D" w:rsidRPr="00B93090" w:rsidRDefault="00AC623D" w:rsidP="00B93090">
      <w:pPr>
        <w:pStyle w:val="Nzev"/>
        <w:spacing w:before="240" w:after="240"/>
        <w:contextualSpacing w:val="0"/>
        <w:jc w:val="center"/>
        <w:rPr>
          <w:rStyle w:val="Siln"/>
          <w:rFonts w:ascii="Arial" w:hAnsi="Arial" w:cs="Arial"/>
          <w:b w:val="0"/>
          <w:bCs w:val="0"/>
          <w:color w:val="auto"/>
          <w:sz w:val="18"/>
          <w:szCs w:val="22"/>
        </w:rPr>
      </w:pPr>
      <w:r w:rsidRPr="00B93090">
        <w:rPr>
          <w:rStyle w:val="Siln"/>
          <w:rFonts w:ascii="Arial" w:hAnsi="Arial" w:cs="Arial"/>
          <w:b w:val="0"/>
          <w:bCs w:val="0"/>
          <w:color w:val="auto"/>
          <w:sz w:val="18"/>
          <w:szCs w:val="22"/>
        </w:rPr>
        <w:t>uzavřená podle § 2079 a násl. z</w:t>
      </w:r>
      <w:r w:rsidR="00B93090" w:rsidRPr="00B93090">
        <w:rPr>
          <w:rStyle w:val="Siln"/>
          <w:rFonts w:ascii="Arial" w:hAnsi="Arial" w:cs="Arial"/>
          <w:b w:val="0"/>
          <w:bCs w:val="0"/>
          <w:color w:val="auto"/>
          <w:sz w:val="18"/>
          <w:szCs w:val="22"/>
        </w:rPr>
        <w:t>ákona</w:t>
      </w:r>
      <w:r w:rsidRPr="00B93090">
        <w:rPr>
          <w:rStyle w:val="Siln"/>
          <w:rFonts w:ascii="Arial" w:hAnsi="Arial" w:cs="Arial"/>
          <w:b w:val="0"/>
          <w:bCs w:val="0"/>
          <w:color w:val="auto"/>
          <w:sz w:val="18"/>
          <w:szCs w:val="22"/>
        </w:rPr>
        <w:t xml:space="preserve"> č. 89/2012 Sb., občanský zákoník</w:t>
      </w:r>
      <w:r w:rsidR="00B93090" w:rsidRPr="00B93090">
        <w:rPr>
          <w:rStyle w:val="Siln"/>
          <w:rFonts w:ascii="Arial" w:hAnsi="Arial" w:cs="Arial"/>
          <w:b w:val="0"/>
          <w:bCs w:val="0"/>
          <w:color w:val="auto"/>
          <w:sz w:val="18"/>
          <w:szCs w:val="22"/>
        </w:rPr>
        <w:t>, ve znění pozdějších předpisů</w:t>
      </w:r>
    </w:p>
    <w:p w:rsidR="00AC623D" w:rsidRPr="00B93090" w:rsidRDefault="00AC623D" w:rsidP="00B93090">
      <w:pPr>
        <w:pStyle w:val="Nzev"/>
        <w:spacing w:before="240"/>
        <w:contextualSpacing w:val="0"/>
        <w:jc w:val="center"/>
        <w:rPr>
          <w:rStyle w:val="Siln"/>
          <w:rFonts w:ascii="Arial" w:hAnsi="Arial" w:cs="Arial"/>
          <w:color w:val="auto"/>
          <w:sz w:val="20"/>
          <w:szCs w:val="22"/>
        </w:rPr>
      </w:pPr>
      <w:r w:rsidRPr="00B93090">
        <w:rPr>
          <w:rStyle w:val="Siln"/>
          <w:rFonts w:ascii="Arial" w:hAnsi="Arial" w:cs="Arial"/>
          <w:color w:val="auto"/>
          <w:sz w:val="20"/>
          <w:szCs w:val="22"/>
        </w:rPr>
        <w:t>I.</w:t>
      </w:r>
    </w:p>
    <w:p w:rsidR="00AC623D" w:rsidRPr="00B93090" w:rsidRDefault="00B93090" w:rsidP="00B93090">
      <w:pPr>
        <w:pStyle w:val="Nzev"/>
        <w:spacing w:after="240"/>
        <w:contextualSpacing w:val="0"/>
        <w:jc w:val="center"/>
        <w:rPr>
          <w:rStyle w:val="Siln"/>
          <w:rFonts w:ascii="Arial" w:hAnsi="Arial" w:cs="Arial"/>
          <w:color w:val="auto"/>
          <w:sz w:val="20"/>
          <w:szCs w:val="20"/>
        </w:rPr>
      </w:pPr>
      <w:r w:rsidRPr="00B93090">
        <w:rPr>
          <w:rStyle w:val="Siln"/>
          <w:rFonts w:ascii="Arial" w:hAnsi="Arial" w:cs="Arial"/>
          <w:color w:val="auto"/>
          <w:sz w:val="20"/>
          <w:szCs w:val="20"/>
        </w:rPr>
        <w:t>Smluvní strany</w:t>
      </w:r>
    </w:p>
    <w:p w:rsidR="00AC623D" w:rsidRPr="00B93090" w:rsidRDefault="00B93090" w:rsidP="00B93090">
      <w:pPr>
        <w:pStyle w:val="Nzev"/>
        <w:spacing w:after="120"/>
        <w:ind w:left="2126" w:hanging="2126"/>
        <w:contextualSpacing w:val="0"/>
        <w:jc w:val="both"/>
        <w:rPr>
          <w:rFonts w:ascii="Arial" w:hAnsi="Arial" w:cs="Arial"/>
          <w:b/>
          <w:bCs/>
          <w:color w:val="auto"/>
          <w:sz w:val="20"/>
          <w:szCs w:val="20"/>
        </w:rPr>
      </w:pPr>
      <w:r w:rsidRPr="00B93090">
        <w:rPr>
          <w:rStyle w:val="Siln"/>
          <w:rFonts w:ascii="Arial" w:hAnsi="Arial" w:cs="Arial"/>
          <w:color w:val="auto"/>
          <w:sz w:val="20"/>
          <w:szCs w:val="20"/>
        </w:rPr>
        <w:t>Kupující</w:t>
      </w:r>
      <w:r w:rsidRPr="00B93090">
        <w:rPr>
          <w:rStyle w:val="Siln"/>
          <w:rFonts w:ascii="Arial" w:hAnsi="Arial" w:cs="Arial"/>
          <w:color w:val="auto"/>
          <w:sz w:val="20"/>
          <w:szCs w:val="20"/>
        </w:rPr>
        <w:tab/>
      </w:r>
      <w:r w:rsidRPr="00B93090">
        <w:rPr>
          <w:rFonts w:ascii="Arial" w:hAnsi="Arial" w:cs="Arial"/>
          <w:b/>
          <w:bCs/>
          <w:color w:val="auto"/>
          <w:sz w:val="20"/>
          <w:szCs w:val="20"/>
        </w:rPr>
        <w:t>Střední odborná škola a Střední odborné učiliště, Hradec Králové, Vocelova 1338</w:t>
      </w:r>
    </w:p>
    <w:p w:rsidR="00AC623D" w:rsidRPr="00B93090" w:rsidRDefault="00AC623D" w:rsidP="00B93090">
      <w:pPr>
        <w:spacing w:after="0"/>
        <w:rPr>
          <w:rFonts w:ascii="Arial" w:hAnsi="Arial" w:cs="Arial"/>
          <w:b/>
          <w:bCs/>
          <w:sz w:val="20"/>
          <w:szCs w:val="20"/>
        </w:rPr>
      </w:pPr>
      <w:r w:rsidRPr="00B93090">
        <w:rPr>
          <w:rFonts w:ascii="Arial" w:hAnsi="Arial" w:cs="Arial"/>
          <w:sz w:val="20"/>
          <w:szCs w:val="20"/>
        </w:rPr>
        <w:t>Sídlo</w:t>
      </w:r>
      <w:r w:rsidR="00352E96" w:rsidRPr="00B93090">
        <w:rPr>
          <w:rFonts w:ascii="Arial" w:hAnsi="Arial" w:cs="Arial"/>
          <w:sz w:val="20"/>
          <w:szCs w:val="20"/>
        </w:rPr>
        <w:tab/>
      </w:r>
      <w:r w:rsidR="00352E96" w:rsidRPr="00B93090">
        <w:rPr>
          <w:rFonts w:ascii="Arial" w:hAnsi="Arial" w:cs="Arial"/>
          <w:sz w:val="20"/>
          <w:szCs w:val="20"/>
        </w:rPr>
        <w:tab/>
      </w:r>
      <w:r w:rsidR="00352E96" w:rsidRPr="00B93090">
        <w:rPr>
          <w:rFonts w:ascii="Arial" w:hAnsi="Arial" w:cs="Arial"/>
          <w:sz w:val="20"/>
          <w:szCs w:val="20"/>
        </w:rPr>
        <w:tab/>
        <w:t>Vocelova 1338, 500 02 Hradec Králové</w:t>
      </w:r>
    </w:p>
    <w:p w:rsidR="00AC623D" w:rsidRPr="00B93090" w:rsidRDefault="00B93090" w:rsidP="00B93090">
      <w:pPr>
        <w:spacing w:after="0"/>
        <w:rPr>
          <w:rFonts w:ascii="Arial" w:hAnsi="Arial" w:cs="Arial"/>
          <w:sz w:val="20"/>
          <w:szCs w:val="20"/>
        </w:rPr>
      </w:pPr>
      <w:r w:rsidRPr="00B93090">
        <w:rPr>
          <w:rFonts w:ascii="Arial" w:hAnsi="Arial" w:cs="Arial"/>
          <w:sz w:val="20"/>
          <w:szCs w:val="20"/>
        </w:rPr>
        <w:t>IČO</w:t>
      </w:r>
      <w:r w:rsidR="00352E96" w:rsidRPr="00B93090">
        <w:rPr>
          <w:rFonts w:ascii="Arial" w:hAnsi="Arial" w:cs="Arial"/>
          <w:sz w:val="20"/>
          <w:szCs w:val="20"/>
        </w:rPr>
        <w:tab/>
      </w:r>
      <w:r w:rsidR="00352E96" w:rsidRPr="00B93090">
        <w:rPr>
          <w:rFonts w:ascii="Arial" w:hAnsi="Arial" w:cs="Arial"/>
          <w:sz w:val="20"/>
          <w:szCs w:val="20"/>
        </w:rPr>
        <w:tab/>
      </w:r>
      <w:r w:rsidR="00352E96" w:rsidRPr="00B93090">
        <w:rPr>
          <w:rFonts w:ascii="Arial" w:hAnsi="Arial" w:cs="Arial"/>
          <w:sz w:val="20"/>
          <w:szCs w:val="20"/>
        </w:rPr>
        <w:tab/>
        <w:t>00175790</w:t>
      </w:r>
      <w:r w:rsidR="00AC623D" w:rsidRPr="00B93090">
        <w:rPr>
          <w:rFonts w:ascii="Arial" w:hAnsi="Arial" w:cs="Arial"/>
          <w:sz w:val="20"/>
          <w:szCs w:val="20"/>
        </w:rPr>
        <w:tab/>
      </w:r>
    </w:p>
    <w:p w:rsidR="00AC623D" w:rsidRPr="00B93090" w:rsidRDefault="00AC623D" w:rsidP="00B93090">
      <w:pPr>
        <w:spacing w:after="0"/>
        <w:rPr>
          <w:rFonts w:ascii="Arial" w:hAnsi="Arial" w:cs="Arial"/>
          <w:sz w:val="20"/>
          <w:szCs w:val="20"/>
        </w:rPr>
      </w:pPr>
      <w:r w:rsidRPr="00B93090">
        <w:rPr>
          <w:rFonts w:ascii="Arial" w:hAnsi="Arial" w:cs="Arial"/>
          <w:sz w:val="20"/>
          <w:szCs w:val="20"/>
        </w:rPr>
        <w:t xml:space="preserve">DIČ </w:t>
      </w:r>
      <w:r w:rsidRPr="00B93090">
        <w:rPr>
          <w:rFonts w:ascii="Arial" w:hAnsi="Arial" w:cs="Arial"/>
          <w:sz w:val="20"/>
          <w:szCs w:val="20"/>
        </w:rPr>
        <w:tab/>
      </w:r>
      <w:r w:rsidRPr="00B93090">
        <w:rPr>
          <w:rFonts w:ascii="Arial" w:hAnsi="Arial" w:cs="Arial"/>
          <w:sz w:val="20"/>
          <w:szCs w:val="20"/>
        </w:rPr>
        <w:tab/>
      </w:r>
      <w:r w:rsidRPr="00B93090">
        <w:rPr>
          <w:rFonts w:ascii="Arial" w:hAnsi="Arial" w:cs="Arial"/>
          <w:sz w:val="20"/>
          <w:szCs w:val="20"/>
        </w:rPr>
        <w:tab/>
        <w:t>CZ</w:t>
      </w:r>
      <w:r w:rsidR="00352E96" w:rsidRPr="00B93090">
        <w:rPr>
          <w:rFonts w:ascii="Arial" w:hAnsi="Arial" w:cs="Arial"/>
          <w:sz w:val="20"/>
          <w:szCs w:val="20"/>
        </w:rPr>
        <w:t>00175790</w:t>
      </w:r>
    </w:p>
    <w:p w:rsidR="00AC623D" w:rsidRPr="00B93090" w:rsidRDefault="00352E96" w:rsidP="00B93090">
      <w:pPr>
        <w:spacing w:after="0"/>
        <w:rPr>
          <w:rFonts w:ascii="Arial" w:hAnsi="Arial" w:cs="Arial"/>
          <w:sz w:val="20"/>
          <w:szCs w:val="20"/>
        </w:rPr>
      </w:pPr>
      <w:r w:rsidRPr="00B93090">
        <w:rPr>
          <w:rFonts w:ascii="Arial" w:hAnsi="Arial" w:cs="Arial"/>
          <w:sz w:val="20"/>
          <w:szCs w:val="20"/>
        </w:rPr>
        <w:t>Statutární zástupce</w:t>
      </w:r>
      <w:r w:rsidRPr="00B93090">
        <w:rPr>
          <w:rFonts w:ascii="Arial" w:hAnsi="Arial" w:cs="Arial"/>
          <w:sz w:val="20"/>
          <w:szCs w:val="20"/>
        </w:rPr>
        <w:tab/>
        <w:t>Ing. Nepokoj Lukáš, ředitel školy</w:t>
      </w:r>
    </w:p>
    <w:p w:rsidR="00AC623D" w:rsidRPr="00B93090" w:rsidRDefault="00AC623D" w:rsidP="00B93090">
      <w:pPr>
        <w:spacing w:after="0"/>
        <w:rPr>
          <w:rFonts w:ascii="Arial" w:hAnsi="Arial" w:cs="Arial"/>
          <w:sz w:val="20"/>
          <w:szCs w:val="20"/>
        </w:rPr>
      </w:pPr>
      <w:r w:rsidRPr="00B93090">
        <w:rPr>
          <w:rFonts w:ascii="Arial" w:hAnsi="Arial" w:cs="Arial"/>
          <w:sz w:val="20"/>
          <w:szCs w:val="20"/>
        </w:rPr>
        <w:t>Kontak</w:t>
      </w:r>
      <w:r w:rsidR="00B93090" w:rsidRPr="00B93090">
        <w:rPr>
          <w:rFonts w:ascii="Arial" w:hAnsi="Arial" w:cs="Arial"/>
          <w:sz w:val="20"/>
          <w:szCs w:val="20"/>
        </w:rPr>
        <w:t>tní osoby</w:t>
      </w:r>
      <w:r w:rsidR="00352E96" w:rsidRPr="00B93090">
        <w:rPr>
          <w:rFonts w:ascii="Arial" w:hAnsi="Arial" w:cs="Arial"/>
          <w:sz w:val="20"/>
          <w:szCs w:val="20"/>
        </w:rPr>
        <w:tab/>
      </w:r>
      <w:r w:rsidR="00B93090" w:rsidRPr="00B93090">
        <w:rPr>
          <w:rFonts w:ascii="Arial" w:hAnsi="Arial" w:cs="Arial"/>
          <w:sz w:val="20"/>
          <w:szCs w:val="20"/>
        </w:rPr>
        <w:t>Jiří Daniel</w:t>
      </w:r>
      <w:r w:rsidRPr="00B93090">
        <w:rPr>
          <w:rFonts w:ascii="Arial" w:hAnsi="Arial" w:cs="Arial"/>
          <w:sz w:val="20"/>
          <w:szCs w:val="20"/>
        </w:rPr>
        <w:t xml:space="preserve">, e-mail: </w:t>
      </w:r>
      <w:hyperlink r:id="rId8" w:history="1">
        <w:r w:rsidR="00B93090" w:rsidRPr="00B93090">
          <w:rPr>
            <w:rStyle w:val="Hypertextovodkaz"/>
            <w:rFonts w:ascii="Arial" w:hAnsi="Arial" w:cs="Arial"/>
            <w:sz w:val="20"/>
            <w:szCs w:val="20"/>
          </w:rPr>
          <w:t>daniel@sosasou-vocelova.cz</w:t>
        </w:r>
      </w:hyperlink>
      <w:r w:rsidR="00B93090" w:rsidRPr="00B93090">
        <w:rPr>
          <w:rFonts w:ascii="Arial" w:hAnsi="Arial" w:cs="Arial"/>
          <w:sz w:val="20"/>
          <w:szCs w:val="20"/>
        </w:rPr>
        <w:t xml:space="preserve"> </w:t>
      </w:r>
    </w:p>
    <w:p w:rsidR="00AC623D" w:rsidRPr="00B93090" w:rsidRDefault="00AC623D" w:rsidP="00B93090">
      <w:pPr>
        <w:pStyle w:val="Nzev"/>
        <w:spacing w:before="240" w:after="240"/>
        <w:contextualSpacing w:val="0"/>
        <w:jc w:val="both"/>
        <w:rPr>
          <w:rFonts w:ascii="Arial" w:hAnsi="Arial" w:cs="Arial"/>
          <w:b/>
          <w:bCs/>
          <w:i/>
          <w:iCs/>
          <w:color w:val="auto"/>
          <w:sz w:val="20"/>
          <w:szCs w:val="22"/>
        </w:rPr>
      </w:pPr>
      <w:r w:rsidRPr="00FE7837">
        <w:rPr>
          <w:rFonts w:ascii="Arial" w:hAnsi="Arial" w:cs="Arial"/>
          <w:iCs/>
          <w:color w:val="auto"/>
          <w:sz w:val="20"/>
          <w:szCs w:val="22"/>
        </w:rPr>
        <w:t xml:space="preserve">dále </w:t>
      </w:r>
      <w:r w:rsidR="00B93090" w:rsidRPr="00FE7837">
        <w:rPr>
          <w:rFonts w:ascii="Arial" w:hAnsi="Arial" w:cs="Arial"/>
          <w:iCs/>
          <w:color w:val="auto"/>
          <w:sz w:val="20"/>
          <w:szCs w:val="22"/>
        </w:rPr>
        <w:t>jako</w:t>
      </w:r>
      <w:r w:rsidRPr="00B93090">
        <w:rPr>
          <w:rFonts w:ascii="Arial" w:hAnsi="Arial" w:cs="Arial"/>
          <w:i/>
          <w:iCs/>
          <w:color w:val="auto"/>
          <w:sz w:val="20"/>
          <w:szCs w:val="22"/>
        </w:rPr>
        <w:t xml:space="preserve"> </w:t>
      </w:r>
      <w:r w:rsidR="00B93090" w:rsidRPr="00B93090">
        <w:rPr>
          <w:rFonts w:ascii="Arial" w:hAnsi="Arial" w:cs="Arial"/>
          <w:i/>
          <w:iCs/>
          <w:color w:val="auto"/>
          <w:sz w:val="20"/>
          <w:szCs w:val="22"/>
        </w:rPr>
        <w:t>„</w:t>
      </w:r>
      <w:r w:rsidR="00B93090" w:rsidRPr="00B93090">
        <w:rPr>
          <w:rFonts w:ascii="Arial" w:hAnsi="Arial" w:cs="Arial"/>
          <w:b/>
          <w:bCs/>
          <w:i/>
          <w:iCs/>
          <w:color w:val="auto"/>
          <w:sz w:val="20"/>
          <w:szCs w:val="22"/>
        </w:rPr>
        <w:t>kupující“</w:t>
      </w:r>
      <w:r w:rsidR="00B93090" w:rsidRPr="00FE7837">
        <w:rPr>
          <w:rFonts w:ascii="Arial" w:hAnsi="Arial" w:cs="Arial"/>
          <w:bCs/>
          <w:i/>
          <w:iCs/>
          <w:color w:val="auto"/>
          <w:sz w:val="20"/>
          <w:szCs w:val="22"/>
        </w:rPr>
        <w:t xml:space="preserve"> a</w:t>
      </w:r>
      <w:bookmarkStart w:id="0" w:name="_GoBack"/>
      <w:bookmarkEnd w:id="0"/>
    </w:p>
    <w:p w:rsidR="00AC623D" w:rsidRDefault="00B93090" w:rsidP="00FE7837">
      <w:pPr>
        <w:pStyle w:val="Nzev"/>
        <w:spacing w:after="120"/>
        <w:ind w:left="2126" w:hanging="2126"/>
        <w:contextualSpacing w:val="0"/>
        <w:jc w:val="both"/>
        <w:rPr>
          <w:rStyle w:val="Siln"/>
          <w:rFonts w:ascii="Arial" w:hAnsi="Arial" w:cs="Arial"/>
          <w:sz w:val="20"/>
          <w:szCs w:val="20"/>
        </w:rPr>
      </w:pPr>
      <w:r w:rsidRPr="00FE7837">
        <w:rPr>
          <w:rStyle w:val="Siln"/>
          <w:rFonts w:cs="Arial"/>
          <w:color w:val="auto"/>
          <w:sz w:val="20"/>
          <w:szCs w:val="20"/>
        </w:rPr>
        <w:t>Prodávající</w:t>
      </w:r>
      <w:r w:rsidRPr="00FE7837">
        <w:rPr>
          <w:rStyle w:val="Siln"/>
          <w:rFonts w:cs="Arial"/>
          <w:color w:val="auto"/>
          <w:sz w:val="20"/>
          <w:szCs w:val="20"/>
        </w:rPr>
        <w:tab/>
      </w:r>
      <w:r w:rsidR="00AD6680">
        <w:rPr>
          <w:rStyle w:val="Siln"/>
          <w:rFonts w:cs="Arial"/>
          <w:sz w:val="20"/>
          <w:szCs w:val="20"/>
        </w:rPr>
        <w:t>PROFIWELD – SERVIS s.r.o.</w:t>
      </w:r>
    </w:p>
    <w:p w:rsidR="00B93090" w:rsidRDefault="00B93090" w:rsidP="00FE7837">
      <w:pPr>
        <w:ind w:left="2124" w:firstLine="6"/>
        <w:jc w:val="both"/>
        <w:rPr>
          <w:rFonts w:ascii="Arial" w:hAnsi="Arial" w:cs="Arial"/>
          <w:sz w:val="18"/>
        </w:rPr>
      </w:pPr>
      <w:r w:rsidRPr="00FE7837">
        <w:rPr>
          <w:rFonts w:ascii="Arial" w:hAnsi="Arial" w:cs="Arial"/>
          <w:sz w:val="18"/>
        </w:rPr>
        <w:t xml:space="preserve">Obchodní společnost zapsána v obchodním rejstříku vedeném </w:t>
      </w:r>
      <w:r w:rsidR="00AD6680">
        <w:rPr>
          <w:rFonts w:ascii="Arial" w:hAnsi="Arial" w:cs="Arial"/>
          <w:sz w:val="18"/>
        </w:rPr>
        <w:t>Krajským soudem</w:t>
      </w:r>
    </w:p>
    <w:p w:rsidR="00AD6680" w:rsidRPr="00FE7837" w:rsidRDefault="00AD6680" w:rsidP="00FE7837">
      <w:pPr>
        <w:ind w:left="2124" w:firstLine="6"/>
        <w:jc w:val="both"/>
        <w:rPr>
          <w:rFonts w:ascii="Arial" w:hAnsi="Arial" w:cs="Arial"/>
          <w:sz w:val="18"/>
        </w:rPr>
      </w:pPr>
      <w:r>
        <w:rPr>
          <w:rFonts w:ascii="Arial" w:hAnsi="Arial" w:cs="Arial"/>
          <w:sz w:val="18"/>
        </w:rPr>
        <w:t>V Hradci Králové oddíl C, vložka 29063</w:t>
      </w:r>
    </w:p>
    <w:p w:rsidR="00AC623D" w:rsidRPr="00FE7837" w:rsidRDefault="00AC623D" w:rsidP="00FE7837">
      <w:pPr>
        <w:spacing w:after="0"/>
        <w:rPr>
          <w:rFonts w:ascii="Arial" w:hAnsi="Arial" w:cs="Arial"/>
          <w:sz w:val="20"/>
          <w:szCs w:val="20"/>
        </w:rPr>
      </w:pPr>
      <w:r w:rsidRPr="00FE7837">
        <w:rPr>
          <w:rFonts w:ascii="Arial" w:hAnsi="Arial" w:cs="Arial"/>
          <w:sz w:val="20"/>
          <w:szCs w:val="20"/>
        </w:rPr>
        <w:t>Sídlo</w:t>
      </w:r>
      <w:r w:rsidR="00B93090" w:rsidRPr="00B93090">
        <w:rPr>
          <w:rFonts w:ascii="Arial" w:hAnsi="Arial" w:cs="Arial"/>
          <w:sz w:val="20"/>
          <w:szCs w:val="20"/>
        </w:rPr>
        <w:tab/>
      </w:r>
      <w:r w:rsidR="00B93090" w:rsidRPr="00B93090">
        <w:rPr>
          <w:rFonts w:ascii="Arial" w:hAnsi="Arial" w:cs="Arial"/>
          <w:sz w:val="20"/>
          <w:szCs w:val="20"/>
        </w:rPr>
        <w:tab/>
      </w:r>
      <w:r w:rsidR="00B93090" w:rsidRPr="00B93090">
        <w:rPr>
          <w:rFonts w:ascii="Arial" w:hAnsi="Arial" w:cs="Arial"/>
          <w:sz w:val="20"/>
          <w:szCs w:val="20"/>
        </w:rPr>
        <w:tab/>
      </w:r>
      <w:r w:rsidR="00AD6680">
        <w:rPr>
          <w:rFonts w:ascii="Arial" w:hAnsi="Arial" w:cs="Arial"/>
          <w:sz w:val="20"/>
          <w:szCs w:val="20"/>
        </w:rPr>
        <w:t>Vážní 531</w:t>
      </w:r>
    </w:p>
    <w:p w:rsidR="00AC623D" w:rsidRPr="00FE7837" w:rsidRDefault="00AC623D" w:rsidP="00FE7837">
      <w:pPr>
        <w:spacing w:after="0"/>
        <w:rPr>
          <w:rFonts w:ascii="Arial" w:hAnsi="Arial" w:cs="Arial"/>
          <w:sz w:val="20"/>
          <w:szCs w:val="20"/>
        </w:rPr>
      </w:pPr>
      <w:r w:rsidRPr="00FE7837">
        <w:rPr>
          <w:rFonts w:ascii="Arial" w:hAnsi="Arial" w:cs="Arial"/>
          <w:sz w:val="20"/>
          <w:szCs w:val="20"/>
        </w:rPr>
        <w:t>IČ</w:t>
      </w:r>
      <w:r w:rsidR="00B93090" w:rsidRPr="00B93090">
        <w:rPr>
          <w:rFonts w:ascii="Arial" w:hAnsi="Arial" w:cs="Arial"/>
          <w:sz w:val="20"/>
          <w:szCs w:val="20"/>
        </w:rPr>
        <w:t>O</w:t>
      </w:r>
      <w:r w:rsidRPr="00FE7837">
        <w:rPr>
          <w:rFonts w:ascii="Arial" w:hAnsi="Arial" w:cs="Arial"/>
          <w:sz w:val="20"/>
          <w:szCs w:val="20"/>
        </w:rPr>
        <w:tab/>
        <w:t xml:space="preserve">                       </w:t>
      </w:r>
      <w:r w:rsidR="00B93090" w:rsidRPr="00B93090">
        <w:rPr>
          <w:rFonts w:ascii="Arial" w:hAnsi="Arial" w:cs="Arial"/>
          <w:sz w:val="20"/>
          <w:szCs w:val="20"/>
        </w:rPr>
        <w:tab/>
      </w:r>
      <w:r w:rsidR="00AD6680">
        <w:rPr>
          <w:rFonts w:ascii="Arial" w:hAnsi="Arial" w:cs="Arial"/>
          <w:sz w:val="20"/>
          <w:szCs w:val="20"/>
        </w:rPr>
        <w:t>28816111</w:t>
      </w:r>
    </w:p>
    <w:p w:rsidR="00AC623D" w:rsidRPr="00FE7837" w:rsidRDefault="00AC623D" w:rsidP="00FE7837">
      <w:pPr>
        <w:spacing w:after="0"/>
        <w:rPr>
          <w:rFonts w:ascii="Arial" w:hAnsi="Arial" w:cs="Arial"/>
          <w:sz w:val="20"/>
          <w:szCs w:val="20"/>
        </w:rPr>
      </w:pPr>
      <w:r w:rsidRPr="00FE7837">
        <w:rPr>
          <w:rFonts w:ascii="Arial" w:hAnsi="Arial" w:cs="Arial"/>
          <w:sz w:val="20"/>
          <w:szCs w:val="20"/>
        </w:rPr>
        <w:t>DIČ</w:t>
      </w:r>
      <w:r w:rsidRPr="00FE7837">
        <w:rPr>
          <w:rFonts w:ascii="Arial" w:hAnsi="Arial" w:cs="Arial"/>
          <w:sz w:val="20"/>
          <w:szCs w:val="20"/>
        </w:rPr>
        <w:tab/>
        <w:t xml:space="preserve">            </w:t>
      </w:r>
      <w:r w:rsidR="00B93090" w:rsidRPr="00B93090">
        <w:rPr>
          <w:rFonts w:ascii="Arial" w:hAnsi="Arial" w:cs="Arial"/>
          <w:sz w:val="20"/>
          <w:szCs w:val="20"/>
        </w:rPr>
        <w:tab/>
      </w:r>
      <w:r w:rsidR="00B93090" w:rsidRPr="00B93090">
        <w:rPr>
          <w:rFonts w:ascii="Arial" w:hAnsi="Arial" w:cs="Arial"/>
          <w:sz w:val="20"/>
          <w:szCs w:val="20"/>
        </w:rPr>
        <w:tab/>
      </w:r>
      <w:r w:rsidR="00AD6680">
        <w:rPr>
          <w:rFonts w:ascii="Arial" w:hAnsi="Arial" w:cs="Arial"/>
          <w:sz w:val="20"/>
          <w:szCs w:val="20"/>
        </w:rPr>
        <w:t>CZ28816111</w:t>
      </w:r>
    </w:p>
    <w:p w:rsidR="00AC623D" w:rsidRPr="00FE7837" w:rsidRDefault="00B93090" w:rsidP="00FE7837">
      <w:pPr>
        <w:spacing w:after="0"/>
        <w:rPr>
          <w:rFonts w:ascii="Arial" w:hAnsi="Arial" w:cs="Arial"/>
          <w:sz w:val="20"/>
          <w:szCs w:val="20"/>
        </w:rPr>
      </w:pPr>
      <w:r w:rsidRPr="00B93090">
        <w:rPr>
          <w:rFonts w:ascii="Arial" w:hAnsi="Arial" w:cs="Arial"/>
          <w:sz w:val="20"/>
          <w:szCs w:val="20"/>
        </w:rPr>
        <w:t>Zástupce</w:t>
      </w:r>
      <w:r w:rsidRPr="00B93090">
        <w:rPr>
          <w:rFonts w:ascii="Arial" w:hAnsi="Arial" w:cs="Arial"/>
          <w:sz w:val="20"/>
          <w:szCs w:val="20"/>
        </w:rPr>
        <w:tab/>
      </w:r>
      <w:r w:rsidRPr="00B93090">
        <w:rPr>
          <w:rFonts w:ascii="Arial" w:hAnsi="Arial" w:cs="Arial"/>
          <w:sz w:val="20"/>
          <w:szCs w:val="20"/>
        </w:rPr>
        <w:tab/>
      </w:r>
      <w:r w:rsidR="00AD6680">
        <w:rPr>
          <w:rFonts w:ascii="Arial" w:hAnsi="Arial" w:cs="Arial"/>
          <w:sz w:val="20"/>
          <w:szCs w:val="20"/>
        </w:rPr>
        <w:t xml:space="preserve">Robert </w:t>
      </w:r>
      <w:proofErr w:type="spellStart"/>
      <w:r w:rsidR="00AD6680">
        <w:rPr>
          <w:rFonts w:ascii="Arial" w:hAnsi="Arial" w:cs="Arial"/>
          <w:sz w:val="20"/>
          <w:szCs w:val="20"/>
        </w:rPr>
        <w:t>Vrkoslav</w:t>
      </w:r>
      <w:proofErr w:type="spellEnd"/>
      <w:r w:rsidR="00AD6680">
        <w:rPr>
          <w:rFonts w:ascii="Arial" w:hAnsi="Arial" w:cs="Arial"/>
          <w:sz w:val="20"/>
          <w:szCs w:val="20"/>
        </w:rPr>
        <w:t xml:space="preserve"> – jednatel společnosti</w:t>
      </w:r>
    </w:p>
    <w:p w:rsidR="00AC623D" w:rsidRPr="00B93090" w:rsidRDefault="00AC623D" w:rsidP="00FE7837">
      <w:pPr>
        <w:spacing w:after="0"/>
        <w:rPr>
          <w:rFonts w:ascii="Arial" w:hAnsi="Arial" w:cs="Arial"/>
          <w:sz w:val="20"/>
          <w:szCs w:val="20"/>
        </w:rPr>
      </w:pPr>
      <w:r w:rsidRPr="00FE7837">
        <w:rPr>
          <w:rFonts w:ascii="Arial" w:hAnsi="Arial" w:cs="Arial"/>
          <w:sz w:val="20"/>
          <w:szCs w:val="20"/>
        </w:rPr>
        <w:t>Bankovní spojení</w:t>
      </w:r>
      <w:r w:rsidR="00B93090" w:rsidRPr="00B93090">
        <w:rPr>
          <w:rFonts w:ascii="Arial" w:hAnsi="Arial" w:cs="Arial"/>
          <w:sz w:val="20"/>
          <w:szCs w:val="20"/>
        </w:rPr>
        <w:tab/>
      </w:r>
      <w:r w:rsidR="00AD6680" w:rsidRPr="00DA33DF">
        <w:rPr>
          <w:rFonts w:ascii="Arial" w:hAnsi="Arial" w:cs="Arial"/>
          <w:sz w:val="20"/>
          <w:szCs w:val="20"/>
          <w:highlight w:val="black"/>
        </w:rPr>
        <w:t>Komerční banka Hradec Králové</w:t>
      </w:r>
      <w:r w:rsidRPr="00FE7837">
        <w:rPr>
          <w:rFonts w:ascii="Arial" w:hAnsi="Arial" w:cs="Arial"/>
          <w:sz w:val="20"/>
          <w:szCs w:val="20"/>
        </w:rPr>
        <w:t xml:space="preserve"> </w:t>
      </w:r>
    </w:p>
    <w:p w:rsidR="00B93090" w:rsidRPr="00FE7837" w:rsidRDefault="00B93090" w:rsidP="00FE7837">
      <w:pPr>
        <w:spacing w:after="0"/>
        <w:rPr>
          <w:rFonts w:ascii="Arial" w:hAnsi="Arial" w:cs="Arial"/>
          <w:sz w:val="20"/>
          <w:szCs w:val="20"/>
        </w:rPr>
      </w:pPr>
      <w:r w:rsidRPr="00B93090">
        <w:rPr>
          <w:rFonts w:ascii="Arial" w:hAnsi="Arial" w:cs="Arial"/>
          <w:sz w:val="20"/>
          <w:szCs w:val="20"/>
        </w:rPr>
        <w:t>Číslo účtu</w:t>
      </w:r>
      <w:r w:rsidRPr="00B93090">
        <w:rPr>
          <w:rFonts w:ascii="Arial" w:hAnsi="Arial" w:cs="Arial"/>
          <w:sz w:val="20"/>
          <w:szCs w:val="20"/>
        </w:rPr>
        <w:tab/>
      </w:r>
      <w:r w:rsidRPr="00B93090">
        <w:rPr>
          <w:rFonts w:ascii="Arial" w:hAnsi="Arial" w:cs="Arial"/>
          <w:sz w:val="20"/>
          <w:szCs w:val="20"/>
        </w:rPr>
        <w:tab/>
      </w:r>
      <w:r w:rsidR="00AD6680" w:rsidRPr="00DA33DF">
        <w:rPr>
          <w:rFonts w:ascii="Arial" w:hAnsi="Arial" w:cs="Arial"/>
          <w:sz w:val="20"/>
          <w:szCs w:val="20"/>
          <w:highlight w:val="black"/>
        </w:rPr>
        <w:t>43-9066750227/0100</w:t>
      </w:r>
    </w:p>
    <w:p w:rsidR="00B93090" w:rsidRPr="00FE7837" w:rsidRDefault="00B93090" w:rsidP="00B93090">
      <w:pPr>
        <w:spacing w:before="240" w:after="240" w:line="240" w:lineRule="auto"/>
        <w:jc w:val="both"/>
        <w:rPr>
          <w:rFonts w:ascii="Arial" w:eastAsia="SimSun" w:hAnsi="Arial" w:cs="Arial"/>
          <w:bCs/>
          <w:iCs/>
          <w:sz w:val="20"/>
          <w:szCs w:val="22"/>
        </w:rPr>
      </w:pPr>
      <w:r w:rsidRPr="00B93090">
        <w:rPr>
          <w:rFonts w:ascii="Arial" w:eastAsia="SimSun" w:hAnsi="Arial" w:cs="Arial"/>
          <w:iCs/>
          <w:sz w:val="20"/>
          <w:szCs w:val="22"/>
        </w:rPr>
        <w:t>dále jako</w:t>
      </w:r>
      <w:r w:rsidRPr="00B93090">
        <w:rPr>
          <w:rFonts w:ascii="Arial" w:eastAsia="SimSun" w:hAnsi="Arial" w:cs="Arial"/>
          <w:i/>
          <w:iCs/>
          <w:sz w:val="20"/>
          <w:szCs w:val="22"/>
        </w:rPr>
        <w:t xml:space="preserve"> „</w:t>
      </w:r>
      <w:r>
        <w:rPr>
          <w:rFonts w:ascii="Arial" w:eastAsia="SimSun" w:hAnsi="Arial" w:cs="Arial"/>
          <w:b/>
          <w:bCs/>
          <w:i/>
          <w:iCs/>
          <w:sz w:val="20"/>
          <w:szCs w:val="22"/>
        </w:rPr>
        <w:t>prodávající;</w:t>
      </w:r>
      <w:r w:rsidRPr="00B93090">
        <w:rPr>
          <w:rFonts w:ascii="Arial" w:eastAsia="SimSun" w:hAnsi="Arial" w:cs="Arial"/>
          <w:b/>
          <w:bCs/>
          <w:i/>
          <w:iCs/>
          <w:sz w:val="20"/>
          <w:szCs w:val="22"/>
        </w:rPr>
        <w:t>“</w:t>
      </w:r>
      <w:r>
        <w:rPr>
          <w:rFonts w:ascii="Arial" w:eastAsia="SimSun" w:hAnsi="Arial" w:cs="Arial"/>
          <w:b/>
          <w:bCs/>
          <w:i/>
          <w:iCs/>
          <w:sz w:val="20"/>
          <w:szCs w:val="22"/>
        </w:rPr>
        <w:t xml:space="preserve"> </w:t>
      </w:r>
      <w:r>
        <w:rPr>
          <w:rFonts w:ascii="Arial" w:eastAsia="SimSun" w:hAnsi="Arial" w:cs="Arial"/>
          <w:bCs/>
          <w:iCs/>
          <w:sz w:val="20"/>
          <w:szCs w:val="22"/>
        </w:rPr>
        <w:t xml:space="preserve">kupující a prodávající společně také jako </w:t>
      </w:r>
      <w:r w:rsidRPr="00FE7837">
        <w:rPr>
          <w:rFonts w:ascii="Arial" w:eastAsia="SimSun" w:hAnsi="Arial" w:cs="Arial"/>
          <w:b/>
          <w:bCs/>
          <w:i/>
          <w:iCs/>
          <w:sz w:val="20"/>
          <w:szCs w:val="22"/>
        </w:rPr>
        <w:t>„smluvní strany</w:t>
      </w:r>
      <w:r>
        <w:rPr>
          <w:rFonts w:ascii="Arial" w:eastAsia="SimSun" w:hAnsi="Arial" w:cs="Arial"/>
          <w:b/>
          <w:bCs/>
          <w:i/>
          <w:iCs/>
          <w:sz w:val="20"/>
          <w:szCs w:val="22"/>
        </w:rPr>
        <w:t>.</w:t>
      </w:r>
      <w:r w:rsidRPr="00FE7837">
        <w:rPr>
          <w:rFonts w:ascii="Arial" w:eastAsia="SimSun" w:hAnsi="Arial" w:cs="Arial"/>
          <w:b/>
          <w:bCs/>
          <w:i/>
          <w:iCs/>
          <w:sz w:val="20"/>
          <w:szCs w:val="22"/>
        </w:rPr>
        <w:t>“</w:t>
      </w:r>
    </w:p>
    <w:p w:rsidR="00AC623D" w:rsidRPr="00FE7837" w:rsidRDefault="00AC623D" w:rsidP="00FE7837">
      <w:pPr>
        <w:pStyle w:val="Nzev"/>
        <w:spacing w:before="240"/>
        <w:contextualSpacing w:val="0"/>
        <w:jc w:val="center"/>
        <w:rPr>
          <w:rStyle w:val="Siln"/>
          <w:rFonts w:cs="Arial"/>
          <w:sz w:val="20"/>
        </w:rPr>
      </w:pPr>
      <w:r w:rsidRPr="00FE7837">
        <w:rPr>
          <w:rStyle w:val="Siln"/>
          <w:rFonts w:cs="Arial"/>
          <w:sz w:val="20"/>
        </w:rPr>
        <w:t>II.</w:t>
      </w:r>
    </w:p>
    <w:p w:rsidR="00AC623D" w:rsidRPr="00FE7837" w:rsidRDefault="00B93090" w:rsidP="00FE7837">
      <w:pPr>
        <w:pStyle w:val="Nzev"/>
        <w:spacing w:after="240"/>
        <w:contextualSpacing w:val="0"/>
        <w:jc w:val="center"/>
        <w:rPr>
          <w:rStyle w:val="Siln"/>
          <w:rFonts w:cs="Arial"/>
          <w:sz w:val="20"/>
          <w:szCs w:val="20"/>
        </w:rPr>
      </w:pPr>
      <w:r w:rsidRPr="00FE7837">
        <w:rPr>
          <w:rStyle w:val="Siln"/>
          <w:rFonts w:ascii="Arial" w:hAnsi="Arial" w:cs="Arial"/>
          <w:color w:val="auto"/>
          <w:sz w:val="20"/>
          <w:szCs w:val="20"/>
        </w:rPr>
        <w:t>Předmět smlouvy</w:t>
      </w:r>
    </w:p>
    <w:p w:rsidR="00B93090" w:rsidRDefault="00B93090" w:rsidP="00FE7837">
      <w:pPr>
        <w:pStyle w:val="Odstavecseseznamem"/>
        <w:numPr>
          <w:ilvl w:val="0"/>
          <w:numId w:val="19"/>
        </w:numPr>
        <w:spacing w:before="240" w:after="240"/>
        <w:ind w:left="357" w:hanging="357"/>
        <w:contextualSpacing w:val="0"/>
        <w:jc w:val="both"/>
        <w:rPr>
          <w:rFonts w:ascii="Arial" w:hAnsi="Arial" w:cs="Arial"/>
          <w:snapToGrid w:val="0"/>
          <w:sz w:val="20"/>
          <w:szCs w:val="22"/>
        </w:rPr>
      </w:pPr>
      <w:r>
        <w:rPr>
          <w:rFonts w:ascii="Arial" w:hAnsi="Arial" w:cs="Arial"/>
          <w:snapToGrid w:val="0"/>
          <w:sz w:val="20"/>
          <w:szCs w:val="22"/>
        </w:rPr>
        <w:t xml:space="preserve">Tato smlouva je uzavřena na základě výsledku výběrového řízení veřejné zakázky s názvem </w:t>
      </w:r>
      <w:r w:rsidRPr="00B93090">
        <w:rPr>
          <w:rFonts w:ascii="Arial" w:hAnsi="Arial" w:cs="Arial"/>
          <w:snapToGrid w:val="0"/>
          <w:sz w:val="20"/>
          <w:szCs w:val="22"/>
        </w:rPr>
        <w:t>Trenažér virtuálního svařování</w:t>
      </w:r>
      <w:r>
        <w:rPr>
          <w:rFonts w:ascii="Arial" w:hAnsi="Arial" w:cs="Arial"/>
          <w:snapToGrid w:val="0"/>
          <w:sz w:val="20"/>
          <w:szCs w:val="22"/>
        </w:rPr>
        <w:t>. Zadavatelem předmětného výběrového řízení veřejné zakázky je kupující.</w:t>
      </w:r>
    </w:p>
    <w:p w:rsidR="00AC623D" w:rsidRPr="00FE7837" w:rsidRDefault="00AC623D" w:rsidP="00FE7837">
      <w:pPr>
        <w:pStyle w:val="Odstavecseseznamem"/>
        <w:numPr>
          <w:ilvl w:val="0"/>
          <w:numId w:val="19"/>
        </w:numPr>
        <w:spacing w:before="240" w:after="240"/>
        <w:ind w:left="357" w:hanging="357"/>
        <w:contextualSpacing w:val="0"/>
        <w:jc w:val="both"/>
        <w:rPr>
          <w:rFonts w:ascii="Arial" w:hAnsi="Arial" w:cs="Arial"/>
          <w:snapToGrid w:val="0"/>
          <w:sz w:val="20"/>
          <w:szCs w:val="22"/>
        </w:rPr>
      </w:pPr>
      <w:r w:rsidRPr="00FE7837">
        <w:rPr>
          <w:rFonts w:ascii="Arial" w:hAnsi="Arial" w:cs="Arial"/>
          <w:snapToGrid w:val="0"/>
          <w:sz w:val="20"/>
          <w:szCs w:val="22"/>
        </w:rPr>
        <w:t xml:space="preserve">Prodávající se zavazuje dodat kupujícímu </w:t>
      </w:r>
      <w:r w:rsidR="00B93090">
        <w:rPr>
          <w:rFonts w:ascii="Arial" w:hAnsi="Arial" w:cs="Arial"/>
          <w:b/>
          <w:bCs/>
          <w:snapToGrid w:val="0"/>
          <w:sz w:val="20"/>
          <w:szCs w:val="22"/>
        </w:rPr>
        <w:t>t</w:t>
      </w:r>
      <w:r w:rsidR="00B93090" w:rsidRPr="00FE7837">
        <w:rPr>
          <w:rFonts w:ascii="Arial" w:hAnsi="Arial" w:cs="Arial"/>
          <w:b/>
          <w:bCs/>
          <w:snapToGrid w:val="0"/>
          <w:sz w:val="20"/>
          <w:szCs w:val="22"/>
        </w:rPr>
        <w:t xml:space="preserve">renažér </w:t>
      </w:r>
      <w:r w:rsidR="0022526F" w:rsidRPr="00FE7837">
        <w:rPr>
          <w:rFonts w:ascii="Arial" w:hAnsi="Arial" w:cs="Arial"/>
          <w:b/>
          <w:bCs/>
          <w:snapToGrid w:val="0"/>
          <w:sz w:val="20"/>
          <w:szCs w:val="22"/>
        </w:rPr>
        <w:t>virtuálního svařování</w:t>
      </w:r>
      <w:r w:rsidRPr="00FE7837">
        <w:rPr>
          <w:rFonts w:ascii="Arial" w:hAnsi="Arial" w:cs="Arial"/>
          <w:b/>
          <w:bCs/>
          <w:snapToGrid w:val="0"/>
          <w:sz w:val="20"/>
          <w:szCs w:val="22"/>
        </w:rPr>
        <w:t xml:space="preserve"> </w:t>
      </w:r>
      <w:r w:rsidR="00B93090" w:rsidRPr="00670970">
        <w:rPr>
          <w:rFonts w:ascii="Arial" w:hAnsi="Arial" w:cs="Arial"/>
          <w:snapToGrid w:val="0"/>
          <w:sz w:val="20"/>
          <w:szCs w:val="22"/>
        </w:rPr>
        <w:t>v souladu</w:t>
      </w:r>
      <w:r w:rsidR="00B93090">
        <w:rPr>
          <w:rFonts w:ascii="Arial" w:hAnsi="Arial" w:cs="Arial"/>
          <w:snapToGrid w:val="0"/>
          <w:sz w:val="20"/>
          <w:szCs w:val="22"/>
        </w:rPr>
        <w:t xml:space="preserve"> s technickou specifikací, která je přílohou této smlouvy, </w:t>
      </w:r>
      <w:r w:rsidRPr="00FE7837">
        <w:rPr>
          <w:rFonts w:ascii="Arial" w:hAnsi="Arial" w:cs="Arial"/>
          <w:snapToGrid w:val="0"/>
          <w:sz w:val="20"/>
          <w:szCs w:val="22"/>
        </w:rPr>
        <w:t>a převést na něho vlastnická práva a kupující se zavazuje zaplatit za toto zboží a služby kupní cenu stanovenou v čl</w:t>
      </w:r>
      <w:r w:rsidR="00670970">
        <w:rPr>
          <w:rFonts w:ascii="Arial" w:hAnsi="Arial" w:cs="Arial"/>
          <w:snapToGrid w:val="0"/>
          <w:sz w:val="20"/>
          <w:szCs w:val="22"/>
        </w:rPr>
        <w:t>ánku</w:t>
      </w:r>
      <w:r w:rsidRPr="00FE7837">
        <w:rPr>
          <w:rFonts w:ascii="Arial" w:hAnsi="Arial" w:cs="Arial"/>
          <w:snapToGrid w:val="0"/>
          <w:sz w:val="20"/>
          <w:szCs w:val="22"/>
        </w:rPr>
        <w:t xml:space="preserve"> III.</w:t>
      </w:r>
    </w:p>
    <w:p w:rsidR="00AC623D" w:rsidRPr="00FE7837" w:rsidRDefault="00AC623D" w:rsidP="00FE7837">
      <w:pPr>
        <w:pStyle w:val="Nzev"/>
        <w:spacing w:before="240"/>
        <w:contextualSpacing w:val="0"/>
        <w:jc w:val="center"/>
        <w:rPr>
          <w:rStyle w:val="Siln"/>
          <w:rFonts w:cs="Arial"/>
          <w:sz w:val="20"/>
        </w:rPr>
      </w:pPr>
      <w:r w:rsidRPr="00FE7837">
        <w:rPr>
          <w:rStyle w:val="Siln"/>
          <w:rFonts w:cs="Arial"/>
          <w:sz w:val="20"/>
        </w:rPr>
        <w:t>III.</w:t>
      </w:r>
    </w:p>
    <w:p w:rsidR="00AC623D" w:rsidRPr="00FE7837" w:rsidRDefault="00670970" w:rsidP="00185E8E">
      <w:pPr>
        <w:jc w:val="center"/>
        <w:rPr>
          <w:rFonts w:ascii="Arial" w:hAnsi="Arial" w:cs="Arial"/>
          <w:b/>
          <w:bCs/>
          <w:snapToGrid w:val="0"/>
          <w:sz w:val="20"/>
          <w:szCs w:val="22"/>
        </w:rPr>
      </w:pPr>
      <w:r w:rsidRPr="00FE7837">
        <w:rPr>
          <w:rFonts w:ascii="Arial" w:hAnsi="Arial" w:cs="Arial"/>
          <w:b/>
          <w:bCs/>
          <w:snapToGrid w:val="0"/>
          <w:sz w:val="20"/>
          <w:szCs w:val="22"/>
        </w:rPr>
        <w:t>Kupní cena a platební podmínky</w:t>
      </w:r>
    </w:p>
    <w:p w:rsidR="00670970" w:rsidRDefault="00AC623D" w:rsidP="00FE7837">
      <w:pPr>
        <w:pStyle w:val="Odstavecseseznamem"/>
        <w:numPr>
          <w:ilvl w:val="0"/>
          <w:numId w:val="20"/>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 xml:space="preserve">Kupní cena za dodané zboží a související služby je stanovena dohodou </w:t>
      </w:r>
      <w:r w:rsidR="00670970" w:rsidRPr="00FE7837">
        <w:rPr>
          <w:rFonts w:ascii="Arial" w:hAnsi="Arial" w:cs="Arial"/>
          <w:snapToGrid w:val="0"/>
          <w:sz w:val="20"/>
          <w:szCs w:val="22"/>
        </w:rPr>
        <w:t xml:space="preserve">na základě nabídky prodávajícího </w:t>
      </w:r>
      <w:r w:rsidRPr="00FE7837">
        <w:rPr>
          <w:rFonts w:ascii="Arial" w:hAnsi="Arial" w:cs="Arial"/>
          <w:snapToGrid w:val="0"/>
          <w:sz w:val="20"/>
          <w:szCs w:val="22"/>
        </w:rPr>
        <w:t>a činí</w:t>
      </w:r>
      <w:r w:rsidR="00670970" w:rsidRPr="00FE7837">
        <w:rPr>
          <w:rFonts w:ascii="Arial" w:hAnsi="Arial" w:cs="Arial"/>
          <w:snapToGrid w:val="0"/>
          <w:sz w:val="20"/>
          <w:szCs w:val="22"/>
        </w:rPr>
        <w:t>:</w:t>
      </w:r>
    </w:p>
    <w:p w:rsidR="00670970" w:rsidRDefault="00670970" w:rsidP="00FE7837">
      <w:pPr>
        <w:tabs>
          <w:tab w:val="center" w:pos="180"/>
          <w:tab w:val="left" w:pos="720"/>
        </w:tabs>
        <w:ind w:left="360"/>
        <w:rPr>
          <w:rFonts w:ascii="Arial" w:hAnsi="Arial" w:cs="Arial"/>
          <w:snapToGrid w:val="0"/>
          <w:sz w:val="20"/>
          <w:szCs w:val="22"/>
        </w:rPr>
      </w:pPr>
      <w:r>
        <w:rPr>
          <w:rFonts w:ascii="Arial" w:hAnsi="Arial" w:cs="Arial"/>
          <w:snapToGrid w:val="0"/>
          <w:sz w:val="20"/>
          <w:szCs w:val="22"/>
        </w:rPr>
        <w:tab/>
        <w:t>Celková kupní cena v Kč bez DPH:</w:t>
      </w:r>
      <w:r>
        <w:rPr>
          <w:rFonts w:ascii="Arial" w:hAnsi="Arial" w:cs="Arial"/>
          <w:snapToGrid w:val="0"/>
          <w:sz w:val="20"/>
          <w:szCs w:val="22"/>
        </w:rPr>
        <w:tab/>
      </w:r>
      <w:r>
        <w:rPr>
          <w:rFonts w:ascii="Arial" w:hAnsi="Arial" w:cs="Arial"/>
          <w:snapToGrid w:val="0"/>
          <w:sz w:val="20"/>
          <w:szCs w:val="22"/>
        </w:rPr>
        <w:tab/>
      </w:r>
      <w:r w:rsidR="00454FEC">
        <w:rPr>
          <w:rFonts w:ascii="Arial" w:hAnsi="Arial" w:cs="Arial"/>
          <w:sz w:val="20"/>
          <w:szCs w:val="20"/>
        </w:rPr>
        <w:t>504 130,-Kč</w:t>
      </w:r>
    </w:p>
    <w:p w:rsidR="00670970" w:rsidRDefault="00670970" w:rsidP="00FE7837">
      <w:pPr>
        <w:tabs>
          <w:tab w:val="center" w:pos="180"/>
          <w:tab w:val="left" w:pos="720"/>
        </w:tabs>
        <w:ind w:left="360"/>
        <w:rPr>
          <w:rFonts w:ascii="Arial" w:hAnsi="Arial" w:cs="Arial"/>
          <w:snapToGrid w:val="0"/>
          <w:sz w:val="20"/>
          <w:szCs w:val="22"/>
        </w:rPr>
      </w:pPr>
      <w:r>
        <w:rPr>
          <w:rFonts w:ascii="Arial" w:hAnsi="Arial" w:cs="Arial"/>
          <w:snapToGrid w:val="0"/>
          <w:sz w:val="20"/>
          <w:szCs w:val="22"/>
        </w:rPr>
        <w:tab/>
        <w:t>DPH v Kč samostatně:</w:t>
      </w:r>
      <w:r>
        <w:rPr>
          <w:rFonts w:ascii="Arial" w:hAnsi="Arial" w:cs="Arial"/>
          <w:snapToGrid w:val="0"/>
          <w:sz w:val="20"/>
          <w:szCs w:val="22"/>
        </w:rPr>
        <w:tab/>
      </w:r>
      <w:r>
        <w:rPr>
          <w:rFonts w:ascii="Arial" w:hAnsi="Arial" w:cs="Arial"/>
          <w:snapToGrid w:val="0"/>
          <w:sz w:val="20"/>
          <w:szCs w:val="22"/>
        </w:rPr>
        <w:tab/>
      </w:r>
      <w:r>
        <w:rPr>
          <w:rFonts w:ascii="Arial" w:hAnsi="Arial" w:cs="Arial"/>
          <w:snapToGrid w:val="0"/>
          <w:sz w:val="20"/>
          <w:szCs w:val="22"/>
        </w:rPr>
        <w:tab/>
      </w:r>
      <w:r>
        <w:rPr>
          <w:rFonts w:ascii="Arial" w:hAnsi="Arial" w:cs="Arial"/>
          <w:snapToGrid w:val="0"/>
          <w:sz w:val="20"/>
          <w:szCs w:val="22"/>
        </w:rPr>
        <w:tab/>
      </w:r>
      <w:r w:rsidR="00454FEC">
        <w:rPr>
          <w:rFonts w:ascii="Arial" w:hAnsi="Arial" w:cs="Arial"/>
          <w:sz w:val="20"/>
          <w:szCs w:val="20"/>
        </w:rPr>
        <w:t>105 867,-Kč</w:t>
      </w:r>
    </w:p>
    <w:p w:rsidR="00AC623D" w:rsidRPr="00B93090" w:rsidRDefault="00670970" w:rsidP="00FE7837">
      <w:pPr>
        <w:tabs>
          <w:tab w:val="center" w:pos="180"/>
          <w:tab w:val="left" w:pos="720"/>
        </w:tabs>
        <w:ind w:left="360"/>
        <w:rPr>
          <w:rFonts w:ascii="Arial" w:hAnsi="Arial" w:cs="Arial"/>
          <w:snapToGrid w:val="0"/>
          <w:sz w:val="22"/>
          <w:szCs w:val="22"/>
        </w:rPr>
      </w:pPr>
      <w:r w:rsidRPr="00FE7837">
        <w:rPr>
          <w:rFonts w:ascii="Arial" w:hAnsi="Arial" w:cs="Arial"/>
          <w:b/>
          <w:snapToGrid w:val="0"/>
          <w:sz w:val="20"/>
          <w:szCs w:val="22"/>
        </w:rPr>
        <w:tab/>
        <w:t>Celková kupní cena v Kč včetně DPH:</w:t>
      </w:r>
      <w:r>
        <w:rPr>
          <w:rFonts w:ascii="Arial" w:hAnsi="Arial" w:cs="Arial"/>
          <w:b/>
          <w:snapToGrid w:val="0"/>
          <w:sz w:val="20"/>
          <w:szCs w:val="22"/>
        </w:rPr>
        <w:tab/>
      </w:r>
      <w:r w:rsidR="00454FEC">
        <w:rPr>
          <w:rFonts w:ascii="Arial" w:hAnsi="Arial" w:cs="Arial"/>
          <w:b/>
          <w:sz w:val="20"/>
          <w:szCs w:val="20"/>
        </w:rPr>
        <w:t>609 997,-Kč</w:t>
      </w:r>
    </w:p>
    <w:p w:rsidR="00AC623D" w:rsidRPr="00B93090" w:rsidRDefault="00AC623D" w:rsidP="004A5005">
      <w:pPr>
        <w:tabs>
          <w:tab w:val="center" w:pos="180"/>
          <w:tab w:val="left" w:pos="284"/>
        </w:tabs>
        <w:jc w:val="both"/>
        <w:rPr>
          <w:rFonts w:ascii="Arial" w:hAnsi="Arial" w:cs="Arial"/>
          <w:sz w:val="16"/>
          <w:szCs w:val="16"/>
        </w:rPr>
      </w:pPr>
      <w:r w:rsidRPr="00B93090">
        <w:rPr>
          <w:rFonts w:ascii="Arial" w:hAnsi="Arial" w:cs="Arial"/>
          <w:snapToGrid w:val="0"/>
          <w:sz w:val="22"/>
          <w:szCs w:val="22"/>
        </w:rPr>
        <w:tab/>
      </w:r>
    </w:p>
    <w:p w:rsidR="00AC623D" w:rsidRPr="00FE7837" w:rsidRDefault="00AC623D" w:rsidP="00FE7837">
      <w:pPr>
        <w:pStyle w:val="Odstavecseseznamem"/>
        <w:numPr>
          <w:ilvl w:val="0"/>
          <w:numId w:val="20"/>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lastRenderedPageBreak/>
        <w:t>Uvedená cena zahrnuje výdaje spojené s realizací předmětu smlouvy včetně nákladů na dopravu do místa plnění</w:t>
      </w:r>
      <w:r w:rsidR="00670970">
        <w:rPr>
          <w:rFonts w:ascii="Arial" w:hAnsi="Arial" w:cs="Arial"/>
          <w:snapToGrid w:val="0"/>
          <w:sz w:val="20"/>
          <w:szCs w:val="22"/>
        </w:rPr>
        <w:t xml:space="preserve"> a jeho instalaci</w:t>
      </w:r>
      <w:r w:rsidRPr="00FE7837">
        <w:rPr>
          <w:rFonts w:ascii="Arial" w:hAnsi="Arial" w:cs="Arial"/>
          <w:snapToGrid w:val="0"/>
          <w:sz w:val="20"/>
          <w:szCs w:val="22"/>
        </w:rPr>
        <w:t>.</w:t>
      </w:r>
    </w:p>
    <w:p w:rsidR="00AC623D" w:rsidRPr="00FE7837" w:rsidRDefault="00AC623D" w:rsidP="00FE7837">
      <w:pPr>
        <w:pStyle w:val="Odstavecseseznamem"/>
        <w:numPr>
          <w:ilvl w:val="0"/>
          <w:numId w:val="20"/>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 xml:space="preserve">Kupní cenu podle </w:t>
      </w:r>
      <w:r w:rsidR="00670970" w:rsidRPr="00670970">
        <w:rPr>
          <w:rFonts w:ascii="Arial" w:hAnsi="Arial" w:cs="Arial"/>
          <w:snapToGrid w:val="0"/>
          <w:sz w:val="20"/>
          <w:szCs w:val="22"/>
        </w:rPr>
        <w:t xml:space="preserve">odst. </w:t>
      </w:r>
      <w:r w:rsidRPr="00FE7837">
        <w:rPr>
          <w:rFonts w:ascii="Arial" w:hAnsi="Arial" w:cs="Arial"/>
          <w:snapToGrid w:val="0"/>
          <w:sz w:val="20"/>
          <w:szCs w:val="22"/>
        </w:rPr>
        <w:t>1 uhradí kupující po řádném protokolárním předání a převzetí dodávky na základě prodávajícím doručené faktury</w:t>
      </w:r>
      <w:r w:rsidR="00670970">
        <w:rPr>
          <w:rFonts w:ascii="Arial" w:hAnsi="Arial" w:cs="Arial"/>
          <w:snapToGrid w:val="0"/>
          <w:sz w:val="20"/>
          <w:szCs w:val="22"/>
        </w:rPr>
        <w:t xml:space="preserve"> ve výši</w:t>
      </w:r>
      <w:r w:rsidRPr="00FE7837">
        <w:rPr>
          <w:rFonts w:ascii="Arial" w:hAnsi="Arial" w:cs="Arial"/>
          <w:snapToGrid w:val="0"/>
          <w:sz w:val="20"/>
          <w:szCs w:val="22"/>
        </w:rPr>
        <w:t xml:space="preserve"> 100 % sjednané ceny. </w:t>
      </w:r>
    </w:p>
    <w:p w:rsidR="00AC623D" w:rsidRPr="00FE7837" w:rsidRDefault="00AC623D" w:rsidP="00FE7837">
      <w:pPr>
        <w:pStyle w:val="Odstavecseseznamem"/>
        <w:numPr>
          <w:ilvl w:val="0"/>
          <w:numId w:val="20"/>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 xml:space="preserve">Faktura bude </w:t>
      </w:r>
      <w:r w:rsidR="00670970">
        <w:rPr>
          <w:rFonts w:ascii="Arial" w:hAnsi="Arial" w:cs="Arial"/>
          <w:snapToGrid w:val="0"/>
          <w:sz w:val="20"/>
          <w:szCs w:val="22"/>
        </w:rPr>
        <w:t>k</w:t>
      </w:r>
      <w:r w:rsidR="00670970" w:rsidRPr="00FE7837">
        <w:rPr>
          <w:rFonts w:ascii="Arial" w:hAnsi="Arial" w:cs="Arial"/>
          <w:snapToGrid w:val="0"/>
          <w:sz w:val="20"/>
          <w:szCs w:val="22"/>
        </w:rPr>
        <w:t xml:space="preserve">upujícímu </w:t>
      </w:r>
      <w:r w:rsidRPr="00FE7837">
        <w:rPr>
          <w:rFonts w:ascii="Arial" w:hAnsi="Arial" w:cs="Arial"/>
          <w:snapToGrid w:val="0"/>
          <w:sz w:val="20"/>
          <w:szCs w:val="22"/>
        </w:rPr>
        <w:t>zaslána v elektronické podobě na adre</w:t>
      </w:r>
      <w:r w:rsidR="0022526F" w:rsidRPr="00FE7837">
        <w:rPr>
          <w:rFonts w:ascii="Arial" w:hAnsi="Arial" w:cs="Arial"/>
          <w:snapToGrid w:val="0"/>
          <w:sz w:val="20"/>
          <w:szCs w:val="22"/>
        </w:rPr>
        <w:t xml:space="preserve">su: </w:t>
      </w:r>
      <w:hyperlink r:id="rId9" w:history="1">
        <w:r w:rsidR="00670970" w:rsidRPr="00FE7837">
          <w:rPr>
            <w:rStyle w:val="Hypertextovodkaz"/>
            <w:snapToGrid w:val="0"/>
            <w:sz w:val="20"/>
          </w:rPr>
          <w:t>daniel@sosasou-vocelova.cz</w:t>
        </w:r>
      </w:hyperlink>
      <w:r w:rsidR="00670970">
        <w:rPr>
          <w:rFonts w:ascii="Arial" w:hAnsi="Arial" w:cs="Arial"/>
          <w:snapToGrid w:val="0"/>
          <w:sz w:val="20"/>
          <w:szCs w:val="22"/>
        </w:rPr>
        <w:t xml:space="preserve">. </w:t>
      </w:r>
    </w:p>
    <w:p w:rsidR="00AC623D" w:rsidRPr="00FE7837" w:rsidRDefault="00AC623D" w:rsidP="00FE7837">
      <w:pPr>
        <w:pStyle w:val="Odstavecseseznamem"/>
        <w:numPr>
          <w:ilvl w:val="0"/>
          <w:numId w:val="20"/>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 xml:space="preserve">Splatnost faktury (daňového dokladu) je 30 kalendářních dnů ode dne jejího doručení kupujícímu. </w:t>
      </w:r>
      <w:r w:rsidRPr="00FE7837">
        <w:rPr>
          <w:rFonts w:ascii="Arial" w:hAnsi="Arial" w:cs="Arial"/>
          <w:b/>
          <w:snapToGrid w:val="0"/>
          <w:sz w:val="20"/>
          <w:szCs w:val="22"/>
        </w:rPr>
        <w:t xml:space="preserve">Na faktuře bude uveden s počítačem dodaný </w:t>
      </w:r>
      <w:r w:rsidR="00670970">
        <w:rPr>
          <w:rFonts w:ascii="Arial" w:hAnsi="Arial" w:cs="Arial"/>
          <w:b/>
          <w:snapToGrid w:val="0"/>
          <w:sz w:val="20"/>
          <w:szCs w:val="22"/>
        </w:rPr>
        <w:t>o</w:t>
      </w:r>
      <w:r w:rsidRPr="00FE7837">
        <w:rPr>
          <w:rFonts w:ascii="Arial" w:hAnsi="Arial" w:cs="Arial"/>
          <w:b/>
          <w:snapToGrid w:val="0"/>
          <w:sz w:val="20"/>
          <w:szCs w:val="22"/>
        </w:rPr>
        <w:t>perační systém.</w:t>
      </w:r>
    </w:p>
    <w:p w:rsidR="00AC623D" w:rsidRPr="00FE7837" w:rsidRDefault="00AC623D" w:rsidP="00FE7837">
      <w:pPr>
        <w:pStyle w:val="Odstavecseseznamem"/>
        <w:numPr>
          <w:ilvl w:val="0"/>
          <w:numId w:val="20"/>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V případě, že tyto doklady nebudou splňovat náležitosti dané příslušnými právními předpisy nebo budou mít jiné vady v obsahu, je kupující oprávněn je ve lhůtě splatnosti vrátit a prodávající je povinen vystavit doklady opravené. V případě vrácení faktury z důvodů výše uvedených se lhůta splatnosti stanoví a nová lhůta splatnosti počíná běžet až dnem následujícím po dodání upravených daňových dokladů.</w:t>
      </w:r>
    </w:p>
    <w:p w:rsidR="00AC623D" w:rsidRPr="00FE7837" w:rsidRDefault="00AC623D" w:rsidP="00FE7837">
      <w:pPr>
        <w:pStyle w:val="Nzev"/>
        <w:spacing w:before="240"/>
        <w:contextualSpacing w:val="0"/>
        <w:jc w:val="center"/>
        <w:rPr>
          <w:rStyle w:val="Siln"/>
          <w:rFonts w:cs="Arial"/>
          <w:sz w:val="20"/>
        </w:rPr>
      </w:pPr>
      <w:r w:rsidRPr="00FE7837">
        <w:rPr>
          <w:rStyle w:val="Siln"/>
          <w:rFonts w:cs="Arial"/>
          <w:sz w:val="20"/>
        </w:rPr>
        <w:t>IV.</w:t>
      </w:r>
    </w:p>
    <w:p w:rsidR="00AC623D" w:rsidRPr="00670970" w:rsidRDefault="00670970" w:rsidP="00FE7837">
      <w:pPr>
        <w:widowControl w:val="0"/>
        <w:tabs>
          <w:tab w:val="left" w:pos="90"/>
        </w:tabs>
        <w:autoSpaceDE w:val="0"/>
        <w:autoSpaceDN w:val="0"/>
        <w:adjustRightInd w:val="0"/>
        <w:spacing w:after="240"/>
        <w:jc w:val="center"/>
        <w:rPr>
          <w:rFonts w:ascii="Arial" w:hAnsi="Arial" w:cs="Arial"/>
          <w:snapToGrid w:val="0"/>
          <w:sz w:val="22"/>
          <w:szCs w:val="22"/>
        </w:rPr>
      </w:pPr>
      <w:r w:rsidRPr="00FE7837">
        <w:rPr>
          <w:rFonts w:ascii="Arial" w:hAnsi="Arial" w:cs="Arial"/>
          <w:b/>
          <w:bCs/>
          <w:sz w:val="22"/>
          <w:szCs w:val="22"/>
        </w:rPr>
        <w:t>Termín a místo plnění</w:t>
      </w:r>
    </w:p>
    <w:p w:rsidR="00AC623D" w:rsidRPr="00FB1DD2" w:rsidRDefault="00AC623D" w:rsidP="005D3B08">
      <w:pPr>
        <w:pStyle w:val="Odstavecseseznamem"/>
        <w:numPr>
          <w:ilvl w:val="0"/>
          <w:numId w:val="21"/>
        </w:numPr>
        <w:spacing w:before="240" w:after="240"/>
        <w:contextualSpacing w:val="0"/>
        <w:jc w:val="both"/>
        <w:rPr>
          <w:rFonts w:ascii="Arial" w:hAnsi="Arial" w:cs="Arial"/>
          <w:snapToGrid w:val="0"/>
          <w:sz w:val="20"/>
          <w:szCs w:val="22"/>
        </w:rPr>
      </w:pPr>
      <w:r w:rsidRPr="00FB1DD2">
        <w:rPr>
          <w:rFonts w:ascii="Arial" w:hAnsi="Arial" w:cs="Arial"/>
          <w:snapToGrid w:val="0"/>
          <w:sz w:val="20"/>
          <w:szCs w:val="22"/>
        </w:rPr>
        <w:t>Prodávající je povinen odevzdat kupujícímu zboží dle čl</w:t>
      </w:r>
      <w:r w:rsidR="00FC211A" w:rsidRPr="00FB1DD2">
        <w:rPr>
          <w:rFonts w:ascii="Arial" w:hAnsi="Arial" w:cs="Arial"/>
          <w:snapToGrid w:val="0"/>
          <w:sz w:val="20"/>
          <w:szCs w:val="22"/>
        </w:rPr>
        <w:t>.</w:t>
      </w:r>
      <w:r w:rsidRPr="00FB1DD2">
        <w:rPr>
          <w:rFonts w:ascii="Arial" w:hAnsi="Arial" w:cs="Arial"/>
          <w:snapToGrid w:val="0"/>
          <w:sz w:val="20"/>
          <w:szCs w:val="22"/>
        </w:rPr>
        <w:t xml:space="preserve"> II. této smlouvy v ujednaném provedení, množství a jakosti do 30 kalendářních dnů od podpisu této smlouvy.</w:t>
      </w:r>
    </w:p>
    <w:p w:rsidR="00AC623D" w:rsidRPr="00FE7837" w:rsidRDefault="00AC623D" w:rsidP="00FE7837">
      <w:pPr>
        <w:pStyle w:val="Odstavecseseznamem"/>
        <w:numPr>
          <w:ilvl w:val="0"/>
          <w:numId w:val="21"/>
        </w:numPr>
        <w:spacing w:before="240" w:after="240"/>
        <w:contextualSpacing w:val="0"/>
        <w:jc w:val="both"/>
        <w:rPr>
          <w:rFonts w:ascii="Arial" w:hAnsi="Arial" w:cs="Arial"/>
          <w:snapToGrid w:val="0"/>
          <w:sz w:val="20"/>
          <w:szCs w:val="22"/>
        </w:rPr>
      </w:pPr>
      <w:r w:rsidRPr="00FB1DD2">
        <w:rPr>
          <w:rFonts w:ascii="Arial" w:hAnsi="Arial" w:cs="Arial"/>
          <w:snapToGrid w:val="0"/>
          <w:sz w:val="20"/>
          <w:szCs w:val="22"/>
        </w:rPr>
        <w:t xml:space="preserve">Prodávající se zavazuje dodat výše uvedené zboží do sídla kupujícího uvedeného v záhlaví. Kupující nabývá vlastnického práva ke zboží po jeho protokolárním předání a převzetí v místě </w:t>
      </w:r>
      <w:r w:rsidRPr="00FE7837">
        <w:rPr>
          <w:rFonts w:ascii="Arial" w:hAnsi="Arial" w:cs="Arial"/>
          <w:snapToGrid w:val="0"/>
          <w:sz w:val="20"/>
          <w:szCs w:val="22"/>
        </w:rPr>
        <w:t>plnění, tj. podpisem protokolu o předání a převzetí oběma smluvními stranami.</w:t>
      </w:r>
    </w:p>
    <w:p w:rsidR="00AC623D" w:rsidRPr="00FE7837" w:rsidRDefault="00AC623D" w:rsidP="00FE7837">
      <w:pPr>
        <w:pStyle w:val="Odstavecseseznamem"/>
        <w:numPr>
          <w:ilvl w:val="0"/>
          <w:numId w:val="21"/>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Současně s předáním zboží předá prodávající kupujícímu dodací list a záruční list a veškeré další doklady, které se ke zboží vztahují, zejména doklady nutné k řádnému užívání zboží: návod k obsluze v českém jazyce, prohlášení o shodě v souladu se zákonem č. 22/1997 Sb., o technických požadavcích na výrobky a o změně a doplnění některých zákonů, ve znění pozdějších předpisů.</w:t>
      </w:r>
    </w:p>
    <w:p w:rsidR="00AC623D" w:rsidRPr="00FE7837" w:rsidRDefault="00AC623D" w:rsidP="00FE7837">
      <w:pPr>
        <w:pStyle w:val="Nzev"/>
        <w:spacing w:before="240"/>
        <w:contextualSpacing w:val="0"/>
        <w:jc w:val="center"/>
        <w:rPr>
          <w:rStyle w:val="Siln"/>
          <w:rFonts w:cs="Arial"/>
          <w:sz w:val="20"/>
          <w:szCs w:val="20"/>
        </w:rPr>
      </w:pPr>
      <w:r w:rsidRPr="00FE7837">
        <w:rPr>
          <w:rStyle w:val="Siln"/>
          <w:rFonts w:cs="Arial"/>
          <w:sz w:val="20"/>
          <w:szCs w:val="20"/>
        </w:rPr>
        <w:t>V.</w:t>
      </w:r>
    </w:p>
    <w:p w:rsidR="00AC623D" w:rsidRPr="00FE7837" w:rsidRDefault="00670970" w:rsidP="00FE7837">
      <w:pPr>
        <w:widowControl w:val="0"/>
        <w:tabs>
          <w:tab w:val="left" w:pos="90"/>
        </w:tabs>
        <w:autoSpaceDE w:val="0"/>
        <w:autoSpaceDN w:val="0"/>
        <w:adjustRightInd w:val="0"/>
        <w:spacing w:after="240"/>
        <w:jc w:val="center"/>
        <w:rPr>
          <w:rFonts w:ascii="Arial" w:hAnsi="Arial" w:cs="Arial"/>
          <w:b/>
          <w:bCs/>
          <w:sz w:val="20"/>
          <w:szCs w:val="20"/>
        </w:rPr>
      </w:pPr>
      <w:r w:rsidRPr="00FE7837">
        <w:rPr>
          <w:rFonts w:ascii="Arial" w:hAnsi="Arial" w:cs="Arial"/>
          <w:b/>
          <w:bCs/>
          <w:sz w:val="20"/>
          <w:szCs w:val="20"/>
        </w:rPr>
        <w:t>Záruka a servis</w:t>
      </w:r>
    </w:p>
    <w:p w:rsidR="00AC623D" w:rsidRPr="00FE7837" w:rsidRDefault="00AC623D" w:rsidP="00FE7837">
      <w:pPr>
        <w:pStyle w:val="Odstavecseseznamem"/>
        <w:numPr>
          <w:ilvl w:val="0"/>
          <w:numId w:val="22"/>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 xml:space="preserve">Záruční lhůta počíná běžet okamžikem předání a převzetí zboží a je stanovena na celý předmět koupě. Prodávající poskytuje záruku na kvalitu dodaného zboží </w:t>
      </w:r>
      <w:r w:rsidR="00384C86">
        <w:rPr>
          <w:rFonts w:ascii="Arial" w:hAnsi="Arial" w:cs="Arial"/>
          <w:b/>
          <w:snapToGrid w:val="0"/>
          <w:sz w:val="20"/>
          <w:szCs w:val="22"/>
        </w:rPr>
        <w:t>po dobu 24</w:t>
      </w:r>
      <w:r w:rsidRPr="00FE7837">
        <w:rPr>
          <w:rFonts w:ascii="Arial" w:hAnsi="Arial" w:cs="Arial"/>
          <w:b/>
          <w:snapToGrid w:val="0"/>
          <w:sz w:val="20"/>
          <w:szCs w:val="22"/>
        </w:rPr>
        <w:t xml:space="preserve"> měsíců</w:t>
      </w:r>
      <w:r w:rsidRPr="00FE7837">
        <w:rPr>
          <w:rFonts w:ascii="Arial" w:hAnsi="Arial" w:cs="Arial"/>
          <w:snapToGrid w:val="0"/>
          <w:sz w:val="20"/>
          <w:szCs w:val="22"/>
        </w:rPr>
        <w:t xml:space="preserve"> ode dne převzetí </w:t>
      </w:r>
      <w:r w:rsidR="00670970">
        <w:rPr>
          <w:rFonts w:ascii="Arial" w:hAnsi="Arial" w:cs="Arial"/>
          <w:snapToGrid w:val="0"/>
          <w:sz w:val="20"/>
          <w:szCs w:val="22"/>
        </w:rPr>
        <w:t>zboží</w:t>
      </w:r>
      <w:r w:rsidRPr="00FE7837">
        <w:rPr>
          <w:rFonts w:ascii="Arial" w:hAnsi="Arial" w:cs="Arial"/>
          <w:snapToGrid w:val="0"/>
          <w:sz w:val="20"/>
          <w:szCs w:val="22"/>
        </w:rPr>
        <w:t xml:space="preserve">. </w:t>
      </w:r>
    </w:p>
    <w:p w:rsidR="00AC623D" w:rsidRPr="00FE7837" w:rsidRDefault="00AC623D" w:rsidP="00FE7837">
      <w:pPr>
        <w:pStyle w:val="Odstavecseseznamem"/>
        <w:numPr>
          <w:ilvl w:val="0"/>
          <w:numId w:val="22"/>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 xml:space="preserve">Během záruční lhůty je prodávající povinen vyřídit neprodleně a na své náklady jakoukoliv řádnou reklamaci dodaného zboží. Záruční lhůty na reklamované zboží se prodlužují o dobu počínající datem uplatnění oprávněné reklamace a končící odstraněním reklamované vady. </w:t>
      </w:r>
    </w:p>
    <w:p w:rsidR="00AC623D" w:rsidRPr="00FE7837" w:rsidRDefault="00AC623D" w:rsidP="00FE7837">
      <w:pPr>
        <w:pStyle w:val="Odstavecseseznamem"/>
        <w:numPr>
          <w:ilvl w:val="0"/>
          <w:numId w:val="22"/>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 xml:space="preserve">Reklamace je nutno uplatnit písemně, buď dopisem, nebo na e-mailové adrese prodávajícího. </w:t>
      </w:r>
    </w:p>
    <w:p w:rsidR="00AC623D" w:rsidRPr="00FE7837" w:rsidRDefault="00AC623D" w:rsidP="00FE7837">
      <w:pPr>
        <w:pStyle w:val="Odstavecseseznamem"/>
        <w:numPr>
          <w:ilvl w:val="0"/>
          <w:numId w:val="22"/>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Záruční opravy bude prodávající realizovat v místě kupujícího nebo zajistí dopravu přístroje do servisního střediska a zpět na své vlastní náklady. Prodávající má povinnost vyzvednout reklamované zboží v sídle kupujícího nejpozději do 7 dnů od nahlášení.</w:t>
      </w:r>
    </w:p>
    <w:p w:rsidR="003E0985" w:rsidRDefault="003E0985" w:rsidP="00FE7837">
      <w:pPr>
        <w:pStyle w:val="Nzev"/>
        <w:spacing w:before="240"/>
        <w:contextualSpacing w:val="0"/>
        <w:jc w:val="center"/>
        <w:rPr>
          <w:rStyle w:val="Siln"/>
          <w:rFonts w:cs="Arial"/>
          <w:sz w:val="20"/>
          <w:szCs w:val="20"/>
        </w:rPr>
      </w:pPr>
    </w:p>
    <w:p w:rsidR="003E0985" w:rsidRDefault="003E0985" w:rsidP="00FE7837">
      <w:pPr>
        <w:pStyle w:val="Nzev"/>
        <w:spacing w:before="240"/>
        <w:contextualSpacing w:val="0"/>
        <w:jc w:val="center"/>
        <w:rPr>
          <w:rStyle w:val="Siln"/>
          <w:rFonts w:cs="Arial"/>
          <w:sz w:val="20"/>
          <w:szCs w:val="20"/>
        </w:rPr>
      </w:pPr>
    </w:p>
    <w:p w:rsidR="00AC623D" w:rsidRPr="00FE7837" w:rsidRDefault="00812A17" w:rsidP="00FE7837">
      <w:pPr>
        <w:pStyle w:val="Nzev"/>
        <w:spacing w:before="240"/>
        <w:contextualSpacing w:val="0"/>
        <w:jc w:val="center"/>
        <w:rPr>
          <w:rStyle w:val="Siln"/>
          <w:rFonts w:cs="Arial"/>
          <w:sz w:val="20"/>
          <w:szCs w:val="20"/>
        </w:rPr>
      </w:pPr>
      <w:r w:rsidRPr="00FE7837">
        <w:rPr>
          <w:rStyle w:val="Siln"/>
          <w:rFonts w:cs="Arial"/>
          <w:sz w:val="20"/>
          <w:szCs w:val="20"/>
        </w:rPr>
        <w:lastRenderedPageBreak/>
        <w:t>V</w:t>
      </w:r>
      <w:r w:rsidR="00AC623D" w:rsidRPr="00FE7837">
        <w:rPr>
          <w:rStyle w:val="Siln"/>
          <w:rFonts w:cs="Arial"/>
          <w:sz w:val="20"/>
          <w:szCs w:val="20"/>
        </w:rPr>
        <w:t>I.</w:t>
      </w:r>
    </w:p>
    <w:p w:rsidR="00AC623D" w:rsidRPr="00FE7837" w:rsidRDefault="003E0985" w:rsidP="003E0985">
      <w:pPr>
        <w:widowControl w:val="0"/>
        <w:tabs>
          <w:tab w:val="left" w:pos="284"/>
          <w:tab w:val="left" w:pos="857"/>
        </w:tabs>
        <w:autoSpaceDE w:val="0"/>
        <w:autoSpaceDN w:val="0"/>
        <w:adjustRightInd w:val="0"/>
        <w:spacing w:before="37"/>
        <w:rPr>
          <w:rFonts w:ascii="Arial" w:hAnsi="Arial" w:cs="Arial"/>
          <w:sz w:val="22"/>
          <w:szCs w:val="22"/>
        </w:rPr>
      </w:pPr>
      <w:r>
        <w:rPr>
          <w:rFonts w:ascii="Arial" w:hAnsi="Arial" w:cs="Arial"/>
          <w:b/>
          <w:bCs/>
          <w:sz w:val="22"/>
          <w:szCs w:val="22"/>
        </w:rPr>
        <w:t xml:space="preserve">                                                            </w:t>
      </w:r>
      <w:r w:rsidR="00812A17">
        <w:rPr>
          <w:rFonts w:ascii="Arial" w:hAnsi="Arial" w:cs="Arial"/>
          <w:b/>
          <w:bCs/>
          <w:sz w:val="22"/>
          <w:szCs w:val="22"/>
        </w:rPr>
        <w:t>Smluvní pokuty</w:t>
      </w:r>
    </w:p>
    <w:p w:rsidR="00AC623D" w:rsidRPr="00FE7837" w:rsidRDefault="00AC623D" w:rsidP="00FE7837">
      <w:pPr>
        <w:pStyle w:val="Odstavecseseznamem"/>
        <w:numPr>
          <w:ilvl w:val="0"/>
          <w:numId w:val="23"/>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V případě, že prodávající protokolárně nepředá zboží do 30 kalendářních dnů od podpisu kupní smlouvy je povinen uhradit kupujícímu smluvní pokutu ve výši 500 Kč za každý den prodlení počínaje dnem následujícím po uplynutí smluvně dohodnutého termínu předání předmětu smlouvy.</w:t>
      </w:r>
    </w:p>
    <w:p w:rsidR="00AC623D" w:rsidRPr="00FE7837" w:rsidRDefault="00AC623D" w:rsidP="00FE7837">
      <w:pPr>
        <w:pStyle w:val="Odstavecseseznamem"/>
        <w:numPr>
          <w:ilvl w:val="0"/>
          <w:numId w:val="23"/>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Nebudou-li ve stanoveném termínu odstraněny vady obsažené v zápise o předání a převzetí zboží, je kupující oprávněn požadovat od prodávajícího úhradu smluvní pokuty ve výši 500 Kč za každý den prodlení a každý jednotlivý případ.</w:t>
      </w:r>
    </w:p>
    <w:p w:rsidR="00AC623D" w:rsidRDefault="00AC623D" w:rsidP="00FE7837">
      <w:pPr>
        <w:pStyle w:val="Odstavecseseznamem"/>
        <w:numPr>
          <w:ilvl w:val="0"/>
          <w:numId w:val="23"/>
        </w:numPr>
        <w:spacing w:before="240" w:after="240"/>
        <w:contextualSpacing w:val="0"/>
        <w:jc w:val="both"/>
        <w:rPr>
          <w:rFonts w:ascii="Arial" w:hAnsi="Arial" w:cs="Arial"/>
          <w:snapToGrid w:val="0"/>
          <w:sz w:val="20"/>
          <w:szCs w:val="22"/>
        </w:rPr>
      </w:pPr>
      <w:r w:rsidRPr="005D3B08">
        <w:rPr>
          <w:rFonts w:ascii="Arial" w:hAnsi="Arial" w:cs="Arial"/>
          <w:snapToGrid w:val="0"/>
          <w:sz w:val="20"/>
          <w:szCs w:val="22"/>
        </w:rPr>
        <w:t xml:space="preserve">V případě, že kupující neodebere z důvodů na jeho straně výše specifikované zboží ve stanoveném množství, provedení nebo termínu, ačkoliv k tomu byl prodávajícím písemně vyzván, je povinen zaplatit prodávajícímu smluvní pokutu ve výši 30 % kupní ceny objednaného, avšak </w:t>
      </w:r>
      <w:r w:rsidRPr="00FE7837">
        <w:rPr>
          <w:rFonts w:ascii="Arial" w:hAnsi="Arial" w:cs="Arial"/>
          <w:snapToGrid w:val="0"/>
          <w:sz w:val="20"/>
          <w:szCs w:val="22"/>
        </w:rPr>
        <w:t>neodebraného zboží.</w:t>
      </w:r>
    </w:p>
    <w:p w:rsidR="00812A17" w:rsidRPr="00FE7837" w:rsidRDefault="00812A17" w:rsidP="00FE7837">
      <w:pPr>
        <w:pStyle w:val="Odstavecseseznamem"/>
        <w:numPr>
          <w:ilvl w:val="0"/>
          <w:numId w:val="23"/>
        </w:numPr>
        <w:spacing w:before="240" w:after="240"/>
        <w:contextualSpacing w:val="0"/>
        <w:jc w:val="both"/>
        <w:rPr>
          <w:rFonts w:ascii="Arial" w:hAnsi="Arial" w:cs="Arial"/>
          <w:snapToGrid w:val="0"/>
          <w:sz w:val="20"/>
          <w:szCs w:val="22"/>
        </w:rPr>
      </w:pPr>
      <w:r w:rsidRPr="00812A17">
        <w:rPr>
          <w:rFonts w:ascii="Arial" w:hAnsi="Arial" w:cs="Arial"/>
          <w:snapToGrid w:val="0"/>
          <w:sz w:val="20"/>
          <w:szCs w:val="22"/>
        </w:rPr>
        <w:t>V případě, že kupující nedodrží touto smlouvou sjednanou lhůtu splatnosti, je povinen uhradit prodávajícímu smluvní úrok z prodlení ve výši 0,05 % z dlužné částky vycházející z ceny zboží bez DPH za každý den následující po uplynutí sjednané lhůty splatnosti.</w:t>
      </w:r>
    </w:p>
    <w:p w:rsidR="00AC623D" w:rsidRPr="00FE7837" w:rsidRDefault="00AC623D" w:rsidP="00FE7837">
      <w:pPr>
        <w:pStyle w:val="Nzev"/>
        <w:spacing w:before="240"/>
        <w:contextualSpacing w:val="0"/>
        <w:jc w:val="center"/>
        <w:rPr>
          <w:rStyle w:val="Siln"/>
          <w:rFonts w:cs="Arial"/>
          <w:sz w:val="20"/>
          <w:szCs w:val="20"/>
        </w:rPr>
      </w:pPr>
      <w:r w:rsidRPr="00FE7837">
        <w:rPr>
          <w:rStyle w:val="Siln"/>
          <w:rFonts w:cs="Arial"/>
          <w:sz w:val="20"/>
          <w:szCs w:val="20"/>
        </w:rPr>
        <w:t>VII.</w:t>
      </w:r>
    </w:p>
    <w:p w:rsidR="00AC623D" w:rsidRPr="00FE7837" w:rsidRDefault="00AC623D" w:rsidP="00FE7837">
      <w:pPr>
        <w:pStyle w:val="Nadpis1"/>
        <w:numPr>
          <w:ilvl w:val="0"/>
          <w:numId w:val="0"/>
        </w:numPr>
        <w:suppressAutoHyphens w:val="0"/>
        <w:spacing w:before="0" w:after="240"/>
        <w:ind w:left="431" w:hanging="431"/>
        <w:jc w:val="center"/>
        <w:rPr>
          <w:sz w:val="20"/>
          <w:szCs w:val="20"/>
        </w:rPr>
      </w:pPr>
      <w:r w:rsidRPr="00FE7837">
        <w:rPr>
          <w:kern w:val="0"/>
          <w:sz w:val="20"/>
          <w:szCs w:val="20"/>
          <w:lang w:eastAsia="cs-CZ"/>
        </w:rPr>
        <w:t>Obchodní tajemství</w:t>
      </w:r>
      <w:r w:rsidRPr="00FE7837">
        <w:rPr>
          <w:sz w:val="20"/>
          <w:szCs w:val="20"/>
        </w:rPr>
        <w:t xml:space="preserve"> </w:t>
      </w:r>
    </w:p>
    <w:p w:rsidR="00AC623D" w:rsidRPr="00B93090" w:rsidRDefault="00AC623D" w:rsidP="00AC6B2F">
      <w:pPr>
        <w:autoSpaceDE w:val="0"/>
        <w:autoSpaceDN w:val="0"/>
        <w:adjustRightInd w:val="0"/>
        <w:jc w:val="both"/>
        <w:rPr>
          <w:rFonts w:ascii="Arial" w:hAnsi="Arial" w:cs="Arial"/>
          <w:b/>
          <w:bCs/>
          <w:sz w:val="22"/>
          <w:szCs w:val="22"/>
          <w:lang w:eastAsia="en-US"/>
        </w:rPr>
      </w:pPr>
      <w:r w:rsidRPr="00B93090">
        <w:rPr>
          <w:rFonts w:ascii="Arial" w:hAnsi="Arial" w:cs="Arial"/>
          <w:b/>
          <w:bCs/>
          <w:sz w:val="22"/>
          <w:szCs w:val="22"/>
          <w:lang w:eastAsia="en-US"/>
        </w:rPr>
        <w:t xml:space="preserve"> </w:t>
      </w:r>
    </w:p>
    <w:p w:rsidR="00AC623D" w:rsidRPr="00FE7837" w:rsidRDefault="00A05867" w:rsidP="00FE7837">
      <w:pPr>
        <w:pStyle w:val="Odstavecseseznamem"/>
        <w:numPr>
          <w:ilvl w:val="0"/>
          <w:numId w:val="24"/>
        </w:numPr>
        <w:spacing w:before="240" w:after="240"/>
        <w:contextualSpacing w:val="0"/>
        <w:jc w:val="both"/>
        <w:rPr>
          <w:rFonts w:ascii="Arial" w:hAnsi="Arial" w:cs="Arial"/>
          <w:snapToGrid w:val="0"/>
          <w:sz w:val="20"/>
          <w:szCs w:val="22"/>
        </w:rPr>
      </w:pPr>
      <w:r>
        <w:rPr>
          <w:rFonts w:ascii="Arial" w:hAnsi="Arial" w:cs="Arial"/>
          <w:snapToGrid w:val="0"/>
          <w:sz w:val="20"/>
          <w:szCs w:val="22"/>
        </w:rPr>
        <w:t>Podpisem</w:t>
      </w:r>
      <w:r w:rsidR="00AC623D" w:rsidRPr="00FE7837">
        <w:rPr>
          <w:rFonts w:ascii="Arial" w:hAnsi="Arial" w:cs="Arial"/>
          <w:snapToGrid w:val="0"/>
          <w:sz w:val="20"/>
          <w:szCs w:val="22"/>
        </w:rPr>
        <w:t xml:space="preserve"> této smlouvy smluvní strany výslovně souhlasí s tím, aby byl celý text této smlouvy a veškeré skutečnosti v ní uvedené zveřejněny, a to včetně výše ceny, způsobu, místa a času plnění předmětu smlouvy.</w:t>
      </w:r>
    </w:p>
    <w:p w:rsidR="00AC623D" w:rsidRPr="00FE7837" w:rsidRDefault="00AC623D" w:rsidP="00FE7837">
      <w:pPr>
        <w:pStyle w:val="Odstavecseseznamem"/>
        <w:numPr>
          <w:ilvl w:val="0"/>
          <w:numId w:val="24"/>
        </w:numPr>
        <w:spacing w:before="240" w:after="240"/>
        <w:contextualSpacing w:val="0"/>
        <w:jc w:val="both"/>
        <w:rPr>
          <w:rFonts w:ascii="Arial" w:hAnsi="Arial" w:cs="Arial"/>
          <w:snapToGrid w:val="0"/>
          <w:sz w:val="20"/>
          <w:szCs w:val="22"/>
        </w:rPr>
      </w:pPr>
      <w:r w:rsidRPr="00FE7837">
        <w:rPr>
          <w:rFonts w:ascii="Arial" w:hAnsi="Arial" w:cs="Arial"/>
          <w:snapToGrid w:val="0"/>
          <w:sz w:val="20"/>
          <w:szCs w:val="22"/>
        </w:rPr>
        <w:t xml:space="preserve">Smluvní strany tedy prohlašují, že žádná část smlouvy </w:t>
      </w:r>
      <w:r w:rsidRPr="00FE7837">
        <w:rPr>
          <w:rFonts w:ascii="Arial" w:hAnsi="Arial" w:cs="Arial"/>
          <w:b/>
          <w:snapToGrid w:val="0"/>
          <w:sz w:val="20"/>
          <w:szCs w:val="22"/>
        </w:rPr>
        <w:t xml:space="preserve">nenaplňuje </w:t>
      </w:r>
      <w:r w:rsidRPr="00FE7837">
        <w:rPr>
          <w:rFonts w:ascii="Arial" w:hAnsi="Arial" w:cs="Arial"/>
          <w:snapToGrid w:val="0"/>
          <w:sz w:val="20"/>
          <w:szCs w:val="22"/>
        </w:rPr>
        <w:t xml:space="preserve">znaky obchodního tajemství </w:t>
      </w:r>
      <w:r w:rsidR="00A05867">
        <w:rPr>
          <w:rFonts w:ascii="Arial" w:hAnsi="Arial" w:cs="Arial"/>
          <w:snapToGrid w:val="0"/>
          <w:sz w:val="20"/>
          <w:szCs w:val="22"/>
        </w:rPr>
        <w:t>ve smyslu</w:t>
      </w:r>
      <w:r w:rsidRPr="00FE7837">
        <w:rPr>
          <w:rFonts w:ascii="Arial" w:hAnsi="Arial" w:cs="Arial"/>
          <w:snapToGrid w:val="0"/>
          <w:sz w:val="20"/>
          <w:szCs w:val="22"/>
        </w:rPr>
        <w:t xml:space="preserve"> § 504 z</w:t>
      </w:r>
      <w:r w:rsidR="00A05867">
        <w:rPr>
          <w:rFonts w:ascii="Arial" w:hAnsi="Arial" w:cs="Arial"/>
          <w:snapToGrid w:val="0"/>
          <w:sz w:val="20"/>
          <w:szCs w:val="22"/>
        </w:rPr>
        <w:t>ákona</w:t>
      </w:r>
      <w:r w:rsidRPr="00FE7837">
        <w:rPr>
          <w:rFonts w:ascii="Arial" w:hAnsi="Arial" w:cs="Arial"/>
          <w:snapToGrid w:val="0"/>
          <w:sz w:val="20"/>
          <w:szCs w:val="22"/>
        </w:rPr>
        <w:t xml:space="preserve"> č. 89/2012 Sb., občanský zákoník, </w:t>
      </w:r>
      <w:r w:rsidR="00A05867">
        <w:rPr>
          <w:rFonts w:ascii="Arial" w:hAnsi="Arial" w:cs="Arial"/>
          <w:snapToGrid w:val="0"/>
          <w:sz w:val="20"/>
          <w:szCs w:val="22"/>
        </w:rPr>
        <w:t>v účinném znění</w:t>
      </w:r>
      <w:r w:rsidRPr="00FE7837">
        <w:rPr>
          <w:rFonts w:ascii="Arial" w:hAnsi="Arial" w:cs="Arial"/>
          <w:snapToGrid w:val="0"/>
          <w:sz w:val="20"/>
          <w:szCs w:val="22"/>
        </w:rPr>
        <w:t xml:space="preserve">) a udělují svolení k jejich užití a zveřejnění bez stanovení jakýchkoliv dalších podmínek. </w:t>
      </w:r>
    </w:p>
    <w:p w:rsidR="00AC623D" w:rsidRPr="00B93090" w:rsidRDefault="00AC623D" w:rsidP="00AC6B2F">
      <w:pPr>
        <w:autoSpaceDE w:val="0"/>
        <w:autoSpaceDN w:val="0"/>
        <w:adjustRightInd w:val="0"/>
        <w:jc w:val="both"/>
        <w:rPr>
          <w:rFonts w:ascii="Arial" w:hAnsi="Arial" w:cs="Arial"/>
          <w:b/>
          <w:bCs/>
          <w:sz w:val="22"/>
          <w:szCs w:val="22"/>
          <w:lang w:eastAsia="en-US"/>
        </w:rPr>
      </w:pPr>
    </w:p>
    <w:p w:rsidR="00C71372" w:rsidRPr="00833277" w:rsidRDefault="00C71372" w:rsidP="00833277">
      <w:pPr>
        <w:pStyle w:val="Odstavecseseznamem"/>
        <w:spacing w:before="240" w:after="240"/>
        <w:ind w:left="360"/>
        <w:contextualSpacing w:val="0"/>
        <w:jc w:val="both"/>
        <w:rPr>
          <w:rFonts w:ascii="Arial" w:hAnsi="Arial" w:cs="Arial"/>
          <w:snapToGrid w:val="0"/>
          <w:sz w:val="20"/>
          <w:szCs w:val="22"/>
        </w:rPr>
      </w:pPr>
    </w:p>
    <w:p w:rsidR="00AC623D" w:rsidRPr="005D3B08" w:rsidRDefault="00AC623D" w:rsidP="005D3B08">
      <w:pPr>
        <w:widowControl w:val="0"/>
        <w:tabs>
          <w:tab w:val="left" w:pos="426"/>
        </w:tabs>
        <w:autoSpaceDE w:val="0"/>
        <w:autoSpaceDN w:val="0"/>
        <w:adjustRightInd w:val="0"/>
        <w:spacing w:before="240" w:after="0"/>
        <w:jc w:val="center"/>
        <w:rPr>
          <w:rFonts w:ascii="Arial" w:hAnsi="Arial" w:cs="Arial"/>
          <w:b/>
          <w:bCs/>
          <w:sz w:val="20"/>
          <w:szCs w:val="22"/>
        </w:rPr>
      </w:pPr>
      <w:r w:rsidRPr="005D3B08">
        <w:rPr>
          <w:rFonts w:ascii="Arial" w:hAnsi="Arial" w:cs="Arial"/>
          <w:b/>
          <w:bCs/>
          <w:sz w:val="20"/>
          <w:szCs w:val="22"/>
        </w:rPr>
        <w:t>VIII.</w:t>
      </w:r>
    </w:p>
    <w:p w:rsidR="00AC623D" w:rsidRPr="00FE7837" w:rsidRDefault="00AC623D" w:rsidP="00FE7837">
      <w:pPr>
        <w:widowControl w:val="0"/>
        <w:tabs>
          <w:tab w:val="left" w:pos="284"/>
          <w:tab w:val="left" w:pos="857"/>
        </w:tabs>
        <w:autoSpaceDE w:val="0"/>
        <w:autoSpaceDN w:val="0"/>
        <w:adjustRightInd w:val="0"/>
        <w:spacing w:after="240"/>
        <w:ind w:left="851" w:hanging="851"/>
        <w:jc w:val="center"/>
        <w:rPr>
          <w:rFonts w:ascii="Arial" w:hAnsi="Arial" w:cs="Arial"/>
          <w:sz w:val="20"/>
          <w:szCs w:val="22"/>
        </w:rPr>
      </w:pPr>
      <w:r w:rsidRPr="00FE7837">
        <w:rPr>
          <w:rFonts w:ascii="Arial" w:hAnsi="Arial" w:cs="Arial"/>
          <w:b/>
          <w:bCs/>
          <w:sz w:val="20"/>
          <w:szCs w:val="22"/>
        </w:rPr>
        <w:t>Závěrečná ustanovení</w:t>
      </w:r>
    </w:p>
    <w:p w:rsidR="00AC623D" w:rsidRPr="00FE7837" w:rsidRDefault="00AC623D" w:rsidP="00FE7837">
      <w:pPr>
        <w:pStyle w:val="Odstavecseseznamem"/>
        <w:numPr>
          <w:ilvl w:val="0"/>
          <w:numId w:val="26"/>
        </w:numPr>
        <w:spacing w:before="240" w:after="240"/>
        <w:contextualSpacing w:val="0"/>
        <w:jc w:val="both"/>
        <w:rPr>
          <w:rFonts w:ascii="Arial" w:hAnsi="Arial" w:cs="Arial"/>
          <w:snapToGrid w:val="0"/>
          <w:sz w:val="20"/>
        </w:rPr>
      </w:pPr>
      <w:r w:rsidRPr="00FE7837">
        <w:rPr>
          <w:rFonts w:ascii="Arial" w:hAnsi="Arial" w:cs="Arial"/>
          <w:snapToGrid w:val="0"/>
          <w:sz w:val="20"/>
          <w:szCs w:val="22"/>
        </w:rPr>
        <w:t xml:space="preserve">Právní vztahy vyplývající z této smlouvy se řídí českým právním řádem, zejména </w:t>
      </w:r>
      <w:r w:rsidR="00C71372">
        <w:rPr>
          <w:rFonts w:ascii="Arial" w:hAnsi="Arial" w:cs="Arial"/>
          <w:snapToGrid w:val="0"/>
          <w:sz w:val="20"/>
          <w:szCs w:val="22"/>
        </w:rPr>
        <w:t>zákonem č. </w:t>
      </w:r>
      <w:r w:rsidRPr="00FE7837">
        <w:rPr>
          <w:rFonts w:ascii="Arial" w:hAnsi="Arial" w:cs="Arial"/>
          <w:snapToGrid w:val="0"/>
          <w:sz w:val="20"/>
          <w:szCs w:val="22"/>
        </w:rPr>
        <w:t>89/2012 Sb.</w:t>
      </w:r>
      <w:r w:rsidR="00C71372">
        <w:rPr>
          <w:rFonts w:ascii="Arial" w:hAnsi="Arial" w:cs="Arial"/>
          <w:snapToGrid w:val="0"/>
          <w:sz w:val="20"/>
          <w:szCs w:val="22"/>
        </w:rPr>
        <w:t>, občanský zákoník, v účinném znění.</w:t>
      </w:r>
      <w:r w:rsidRPr="00FE7837">
        <w:rPr>
          <w:rFonts w:ascii="Arial" w:hAnsi="Arial" w:cs="Arial"/>
          <w:snapToGrid w:val="0"/>
          <w:sz w:val="20"/>
          <w:szCs w:val="22"/>
        </w:rPr>
        <w:t xml:space="preserve">  </w:t>
      </w:r>
    </w:p>
    <w:p w:rsidR="00AC623D" w:rsidRPr="00FE7837" w:rsidRDefault="00AC623D" w:rsidP="00FE7837">
      <w:pPr>
        <w:pStyle w:val="Odstavecseseznamem"/>
        <w:numPr>
          <w:ilvl w:val="0"/>
          <w:numId w:val="26"/>
        </w:numPr>
        <w:spacing w:before="240" w:after="240"/>
        <w:contextualSpacing w:val="0"/>
        <w:jc w:val="both"/>
        <w:rPr>
          <w:rFonts w:ascii="Arial" w:hAnsi="Arial" w:cs="Arial"/>
          <w:snapToGrid w:val="0"/>
          <w:sz w:val="20"/>
        </w:rPr>
      </w:pPr>
      <w:r w:rsidRPr="00FE7837">
        <w:rPr>
          <w:rFonts w:ascii="Arial" w:hAnsi="Arial" w:cs="Arial"/>
          <w:snapToGrid w:val="0"/>
          <w:sz w:val="20"/>
          <w:szCs w:val="22"/>
        </w:rPr>
        <w:t>Tato smlouva byla sepsána ve dvou stejnopisech, z nichž každá ze smluvních stran obdrží po jednom vyhotovení. Jakákoli změna této smlouvy může být provedena pouze formou písemného dodatku ke smlouvě podepsaného oběma smluvními stranami.</w:t>
      </w:r>
    </w:p>
    <w:p w:rsidR="00AC623D" w:rsidRPr="00FE7837" w:rsidRDefault="00AC623D" w:rsidP="00FE7837">
      <w:pPr>
        <w:pStyle w:val="Odstavecseseznamem"/>
        <w:numPr>
          <w:ilvl w:val="0"/>
          <w:numId w:val="26"/>
        </w:numPr>
        <w:spacing w:before="240" w:after="240"/>
        <w:contextualSpacing w:val="0"/>
        <w:jc w:val="both"/>
        <w:rPr>
          <w:rFonts w:ascii="Arial" w:hAnsi="Arial" w:cs="Arial"/>
          <w:snapToGrid w:val="0"/>
          <w:sz w:val="20"/>
        </w:rPr>
      </w:pPr>
      <w:r w:rsidRPr="00FE7837">
        <w:rPr>
          <w:rFonts w:ascii="Arial" w:hAnsi="Arial" w:cs="Arial"/>
          <w:snapToGrid w:val="0"/>
          <w:sz w:val="20"/>
          <w:szCs w:val="22"/>
        </w:rPr>
        <w:t>Strany prohlašují, že si tuto smlouvu přečetly a že tato smlouva tak, jak byla sepsána, odpovídá</w:t>
      </w:r>
      <w:r w:rsidR="00C71372">
        <w:rPr>
          <w:rFonts w:ascii="Arial" w:hAnsi="Arial" w:cs="Arial"/>
          <w:snapToGrid w:val="0"/>
          <w:sz w:val="20"/>
          <w:szCs w:val="22"/>
        </w:rPr>
        <w:t> </w:t>
      </w:r>
      <w:r w:rsidRPr="00FE7837">
        <w:rPr>
          <w:rFonts w:ascii="Arial" w:hAnsi="Arial" w:cs="Arial"/>
          <w:snapToGrid w:val="0"/>
          <w:sz w:val="20"/>
          <w:szCs w:val="22"/>
        </w:rPr>
        <w:t>jejich pravé vůli, kterou si vzájemně projevily vážně, srozumitelně a zcela svobodně a na důkaz</w:t>
      </w:r>
      <w:r w:rsidR="00C71372">
        <w:rPr>
          <w:rFonts w:ascii="Arial" w:hAnsi="Arial" w:cs="Arial"/>
          <w:snapToGrid w:val="0"/>
          <w:sz w:val="20"/>
          <w:szCs w:val="22"/>
        </w:rPr>
        <w:t xml:space="preserve"> </w:t>
      </w:r>
      <w:r w:rsidRPr="00FE7837">
        <w:rPr>
          <w:rFonts w:ascii="Arial" w:hAnsi="Arial" w:cs="Arial"/>
          <w:snapToGrid w:val="0"/>
          <w:sz w:val="20"/>
          <w:szCs w:val="22"/>
        </w:rPr>
        <w:t>toho připojují své podpisy.</w:t>
      </w:r>
    </w:p>
    <w:p w:rsidR="00C71372" w:rsidRDefault="00AC623D" w:rsidP="00FE7837">
      <w:pPr>
        <w:pStyle w:val="Odstavecseseznamem"/>
        <w:numPr>
          <w:ilvl w:val="0"/>
          <w:numId w:val="26"/>
        </w:numPr>
        <w:spacing w:before="240" w:after="240"/>
        <w:contextualSpacing w:val="0"/>
        <w:jc w:val="both"/>
        <w:rPr>
          <w:rFonts w:ascii="Arial" w:hAnsi="Arial" w:cs="Arial"/>
          <w:snapToGrid w:val="0"/>
          <w:sz w:val="20"/>
        </w:rPr>
      </w:pPr>
      <w:r w:rsidRPr="00FE7837">
        <w:rPr>
          <w:rFonts w:ascii="Arial" w:hAnsi="Arial" w:cs="Arial"/>
          <w:snapToGrid w:val="0"/>
          <w:sz w:val="20"/>
          <w:szCs w:val="22"/>
        </w:rPr>
        <w:t xml:space="preserve">Tato smlouva nabývá platnosti dnem podpisu oběma smluvními stranami a účinnosti dnem </w:t>
      </w:r>
      <w:r w:rsidR="00C71372">
        <w:rPr>
          <w:rFonts w:ascii="Arial" w:hAnsi="Arial" w:cs="Arial"/>
          <w:snapToGrid w:val="0"/>
          <w:sz w:val="20"/>
          <w:szCs w:val="22"/>
        </w:rPr>
        <w:t xml:space="preserve">uveřejnění v </w:t>
      </w:r>
      <w:r w:rsidRPr="00FE7837">
        <w:rPr>
          <w:rFonts w:ascii="Arial" w:hAnsi="Arial" w:cs="Arial"/>
          <w:snapToGrid w:val="0"/>
          <w:sz w:val="20"/>
          <w:szCs w:val="22"/>
        </w:rPr>
        <w:t>registru smluv.</w:t>
      </w:r>
    </w:p>
    <w:p w:rsidR="00C71372" w:rsidRDefault="00C71372" w:rsidP="00FE7837">
      <w:pPr>
        <w:pStyle w:val="Odstavecseseznamem"/>
        <w:numPr>
          <w:ilvl w:val="0"/>
          <w:numId w:val="26"/>
        </w:numPr>
        <w:spacing w:before="240" w:after="240"/>
        <w:contextualSpacing w:val="0"/>
        <w:jc w:val="both"/>
        <w:rPr>
          <w:rFonts w:ascii="Arial" w:hAnsi="Arial" w:cs="Arial"/>
          <w:snapToGrid w:val="0"/>
          <w:sz w:val="20"/>
        </w:rPr>
      </w:pPr>
      <w:r w:rsidRPr="00C71372">
        <w:rPr>
          <w:rFonts w:ascii="Arial" w:hAnsi="Arial" w:cs="Arial"/>
          <w:snapToGrid w:val="0"/>
          <w:sz w:val="20"/>
          <w:szCs w:val="22"/>
        </w:rPr>
        <w:lastRenderedPageBreak/>
        <w:t xml:space="preserve">Tato smlouva bude uveřejněna prostřednictvím registru smluv postupem dle zákona č. 340/2015Sb., o zvláštních podmínkách účinnosti některých smluv, uveřejňování těchto smluv a o registru smluv (zákon o registru smluv), v platném znění. Smluvní strany se dohodly, že uveřejnění v registru smluv (ISRS) provede </w:t>
      </w:r>
      <w:r>
        <w:rPr>
          <w:rFonts w:ascii="Arial" w:hAnsi="Arial" w:cs="Arial"/>
          <w:snapToGrid w:val="0"/>
          <w:sz w:val="20"/>
          <w:szCs w:val="22"/>
        </w:rPr>
        <w:t>kupující</w:t>
      </w:r>
      <w:r w:rsidRPr="00C71372">
        <w:rPr>
          <w:rFonts w:ascii="Arial" w:hAnsi="Arial" w:cs="Arial"/>
          <w:snapToGrid w:val="0"/>
          <w:sz w:val="20"/>
          <w:szCs w:val="22"/>
        </w:rPr>
        <w:t>,  který/á so</w:t>
      </w:r>
      <w:r>
        <w:rPr>
          <w:rFonts w:ascii="Arial" w:hAnsi="Arial" w:cs="Arial"/>
          <w:snapToGrid w:val="0"/>
          <w:sz w:val="20"/>
          <w:szCs w:val="22"/>
        </w:rPr>
        <w:t>učasně zajistí, aby informace o </w:t>
      </w:r>
      <w:r w:rsidRPr="00C71372">
        <w:rPr>
          <w:rFonts w:ascii="Arial" w:hAnsi="Arial" w:cs="Arial"/>
          <w:snapToGrid w:val="0"/>
          <w:sz w:val="20"/>
          <w:szCs w:val="22"/>
        </w:rPr>
        <w:t>uveřejnění této smlouvy byly zaslány druhé smluvní straně, nebyl-li kontaktní údaj této smluvní strany uveden přímo do registru smluv jako kontakt pro notifikaci o uveřejnění.</w:t>
      </w:r>
    </w:p>
    <w:p w:rsidR="00AC623D" w:rsidRPr="00FE7837" w:rsidRDefault="00C71372" w:rsidP="00FE7837">
      <w:pPr>
        <w:pStyle w:val="Odstavecseseznamem"/>
        <w:numPr>
          <w:ilvl w:val="0"/>
          <w:numId w:val="26"/>
        </w:numPr>
        <w:spacing w:before="240" w:after="240"/>
        <w:contextualSpacing w:val="0"/>
        <w:jc w:val="both"/>
        <w:rPr>
          <w:rFonts w:ascii="Arial" w:hAnsi="Arial" w:cs="Arial"/>
          <w:snapToGrid w:val="0"/>
          <w:sz w:val="20"/>
        </w:rPr>
      </w:pPr>
      <w:r w:rsidRPr="00C71372">
        <w:rPr>
          <w:rFonts w:ascii="Arial" w:hAnsi="Arial" w:cs="Arial"/>
          <w:snapToGrid w:val="0"/>
          <w:sz w:val="20"/>
          <w:szCs w:val="22"/>
        </w:rPr>
        <w:t>Smluvní strany berou na vědomí, že nebude-li smlouva zveřejněna ani devadesátý den od jejího uzavření, je následujícím dnem zrušena od počátku s účinky případného bezdůvodného obohacení.</w:t>
      </w:r>
    </w:p>
    <w:p w:rsidR="00AC623D" w:rsidRPr="00B93090" w:rsidRDefault="00AC623D" w:rsidP="00D85D82">
      <w:pPr>
        <w:pStyle w:val="odstavec1"/>
        <w:jc w:val="both"/>
        <w:rPr>
          <w:rFonts w:ascii="Arial" w:hAnsi="Arial" w:cs="Arial"/>
          <w:b/>
          <w:bCs/>
        </w:rPr>
      </w:pPr>
      <w:r w:rsidRPr="00FE7837">
        <w:rPr>
          <w:rFonts w:ascii="Arial" w:hAnsi="Arial" w:cs="Arial"/>
          <w:b/>
          <w:bCs/>
          <w:sz w:val="20"/>
        </w:rPr>
        <w:t>Příloha č.</w:t>
      </w:r>
      <w:r w:rsidR="00C71372" w:rsidRPr="00FE7837">
        <w:rPr>
          <w:rFonts w:ascii="Arial" w:hAnsi="Arial" w:cs="Arial"/>
          <w:b/>
          <w:bCs/>
          <w:sz w:val="20"/>
        </w:rPr>
        <w:t xml:space="preserve"> </w:t>
      </w:r>
      <w:r w:rsidRPr="00FE7837">
        <w:rPr>
          <w:rFonts w:ascii="Arial" w:hAnsi="Arial" w:cs="Arial"/>
          <w:b/>
          <w:bCs/>
          <w:sz w:val="20"/>
        </w:rPr>
        <w:t>1:</w:t>
      </w:r>
      <w:r w:rsidR="00C71372" w:rsidRPr="00FE7837">
        <w:rPr>
          <w:rFonts w:ascii="Arial" w:hAnsi="Arial" w:cs="Arial"/>
          <w:b/>
          <w:bCs/>
          <w:sz w:val="20"/>
        </w:rPr>
        <w:tab/>
      </w:r>
      <w:r w:rsidRPr="00FE7837">
        <w:rPr>
          <w:rFonts w:ascii="Arial" w:hAnsi="Arial" w:cs="Arial"/>
          <w:b/>
          <w:bCs/>
          <w:sz w:val="20"/>
        </w:rPr>
        <w:t>Technická specifikace předmětu koupě</w:t>
      </w:r>
    </w:p>
    <w:p w:rsidR="00AC623D" w:rsidRPr="00FE7837" w:rsidRDefault="0000768A" w:rsidP="00FE7837">
      <w:pPr>
        <w:spacing w:before="360" w:after="240"/>
        <w:rPr>
          <w:rFonts w:ascii="Arial" w:hAnsi="Arial" w:cs="Arial"/>
          <w:sz w:val="20"/>
        </w:rPr>
      </w:pPr>
      <w:r w:rsidRPr="00FE7837">
        <w:rPr>
          <w:rFonts w:ascii="Arial" w:hAnsi="Arial" w:cs="Arial"/>
          <w:sz w:val="20"/>
        </w:rPr>
        <w:t>V</w:t>
      </w:r>
      <w:r w:rsidR="00C71372" w:rsidRPr="00FE7837">
        <w:rPr>
          <w:rFonts w:ascii="Arial" w:hAnsi="Arial" w:cs="Arial"/>
          <w:sz w:val="20"/>
        </w:rPr>
        <w:t> </w:t>
      </w:r>
      <w:r w:rsidRPr="00FE7837">
        <w:rPr>
          <w:rFonts w:ascii="Arial" w:hAnsi="Arial" w:cs="Arial"/>
          <w:sz w:val="20"/>
        </w:rPr>
        <w:t>H</w:t>
      </w:r>
      <w:r w:rsidR="00C71372" w:rsidRPr="00FE7837">
        <w:rPr>
          <w:rFonts w:ascii="Arial" w:hAnsi="Arial" w:cs="Arial"/>
          <w:sz w:val="20"/>
        </w:rPr>
        <w:t xml:space="preserve">radci </w:t>
      </w:r>
      <w:r w:rsidRPr="00FE7837">
        <w:rPr>
          <w:rFonts w:ascii="Arial" w:hAnsi="Arial" w:cs="Arial"/>
          <w:sz w:val="20"/>
        </w:rPr>
        <w:t>K</w:t>
      </w:r>
      <w:r w:rsidR="00C71372" w:rsidRPr="00FE7837">
        <w:rPr>
          <w:rFonts w:ascii="Arial" w:hAnsi="Arial" w:cs="Arial"/>
          <w:sz w:val="20"/>
        </w:rPr>
        <w:t>rálové</w:t>
      </w:r>
      <w:r w:rsidR="00AC623D" w:rsidRPr="00FE7837">
        <w:rPr>
          <w:rFonts w:ascii="Arial" w:hAnsi="Arial" w:cs="Arial"/>
          <w:sz w:val="20"/>
        </w:rPr>
        <w:t xml:space="preserve"> dne</w:t>
      </w:r>
      <w:r w:rsidR="00FC5421">
        <w:rPr>
          <w:rFonts w:ascii="Arial" w:hAnsi="Arial" w:cs="Arial"/>
          <w:sz w:val="20"/>
        </w:rPr>
        <w:t xml:space="preserve"> </w:t>
      </w:r>
      <w:proofErr w:type="gramStart"/>
      <w:r w:rsidR="00FC5421">
        <w:rPr>
          <w:rFonts w:ascii="Arial" w:hAnsi="Arial" w:cs="Arial"/>
          <w:sz w:val="20"/>
        </w:rPr>
        <w:t>17.9.2018</w:t>
      </w:r>
      <w:proofErr w:type="gramEnd"/>
      <w:r w:rsidR="00C71372" w:rsidRPr="00FE7837">
        <w:rPr>
          <w:rFonts w:ascii="Arial" w:hAnsi="Arial" w:cs="Arial"/>
          <w:sz w:val="20"/>
        </w:rPr>
        <w:tab/>
      </w:r>
      <w:r w:rsidR="00C71372">
        <w:rPr>
          <w:rFonts w:ascii="Arial" w:hAnsi="Arial" w:cs="Arial"/>
          <w:sz w:val="20"/>
        </w:rPr>
        <w:tab/>
      </w:r>
      <w:r w:rsidR="00C71372">
        <w:rPr>
          <w:rFonts w:ascii="Arial" w:hAnsi="Arial" w:cs="Arial"/>
          <w:sz w:val="20"/>
        </w:rPr>
        <w:tab/>
      </w:r>
      <w:r w:rsidR="00AC623D" w:rsidRPr="005D3B08">
        <w:rPr>
          <w:rFonts w:ascii="Arial" w:hAnsi="Arial" w:cs="Arial"/>
          <w:sz w:val="20"/>
        </w:rPr>
        <w:t>V</w:t>
      </w:r>
      <w:r w:rsidR="00FC5421">
        <w:rPr>
          <w:rFonts w:ascii="Arial" w:hAnsi="Arial" w:cs="Arial"/>
          <w:sz w:val="20"/>
        </w:rPr>
        <w:t> Hradci Králové</w:t>
      </w:r>
      <w:r w:rsidR="00C71372" w:rsidRPr="00FE7837">
        <w:rPr>
          <w:rFonts w:ascii="Arial" w:hAnsi="Arial" w:cs="Arial"/>
          <w:sz w:val="20"/>
        </w:rPr>
        <w:t xml:space="preserve"> </w:t>
      </w:r>
      <w:r w:rsidR="00AC623D" w:rsidRPr="00FE7837">
        <w:rPr>
          <w:rFonts w:ascii="Arial" w:hAnsi="Arial" w:cs="Arial"/>
          <w:sz w:val="20"/>
        </w:rPr>
        <w:t>dn</w:t>
      </w:r>
      <w:r w:rsidR="00FC5421">
        <w:rPr>
          <w:rFonts w:ascii="Arial" w:hAnsi="Arial" w:cs="Arial"/>
          <w:sz w:val="20"/>
        </w:rPr>
        <w:t>e 17.9.2018</w:t>
      </w:r>
    </w:p>
    <w:p w:rsidR="00AC623D" w:rsidRPr="005D3B08" w:rsidRDefault="00AC623D" w:rsidP="004A5005">
      <w:pPr>
        <w:widowControl w:val="0"/>
        <w:tabs>
          <w:tab w:val="left" w:pos="90"/>
          <w:tab w:val="left" w:pos="4815"/>
        </w:tabs>
        <w:autoSpaceDE w:val="0"/>
        <w:autoSpaceDN w:val="0"/>
        <w:adjustRightInd w:val="0"/>
        <w:spacing w:before="479"/>
        <w:jc w:val="both"/>
        <w:rPr>
          <w:rFonts w:ascii="Arial" w:hAnsi="Arial" w:cs="Arial"/>
          <w:sz w:val="20"/>
          <w:szCs w:val="22"/>
        </w:rPr>
      </w:pPr>
    </w:p>
    <w:p w:rsidR="00AC623D" w:rsidRPr="005D3B08" w:rsidRDefault="00C71372" w:rsidP="00FE7837">
      <w:pPr>
        <w:rPr>
          <w:sz w:val="20"/>
        </w:rPr>
      </w:pPr>
      <w:r w:rsidRPr="00FE7837">
        <w:rPr>
          <w:sz w:val="20"/>
        </w:rPr>
        <w:t>………………………</w:t>
      </w:r>
      <w:r w:rsidRPr="00FE7837">
        <w:rPr>
          <w:sz w:val="20"/>
        </w:rPr>
        <w:tab/>
      </w:r>
      <w:r w:rsidRPr="00FE7837">
        <w:rPr>
          <w:sz w:val="20"/>
        </w:rPr>
        <w:tab/>
      </w:r>
      <w:r w:rsidRPr="005D3B08">
        <w:rPr>
          <w:sz w:val="20"/>
        </w:rPr>
        <w:tab/>
      </w:r>
      <w:r w:rsidRPr="005D3B08">
        <w:rPr>
          <w:sz w:val="20"/>
        </w:rPr>
        <w:tab/>
      </w:r>
      <w:r w:rsidRPr="005D3B08">
        <w:rPr>
          <w:sz w:val="20"/>
        </w:rPr>
        <w:tab/>
        <w:t>………………………</w:t>
      </w:r>
    </w:p>
    <w:p w:rsidR="0000768A" w:rsidRPr="00FE7837" w:rsidRDefault="00AC623D" w:rsidP="004A5005">
      <w:pPr>
        <w:rPr>
          <w:rFonts w:ascii="Arial" w:hAnsi="Arial" w:cs="Arial"/>
          <w:bCs/>
          <w:sz w:val="20"/>
          <w:szCs w:val="22"/>
        </w:rPr>
      </w:pPr>
      <w:r w:rsidRPr="005D3B08">
        <w:rPr>
          <w:rFonts w:ascii="Arial" w:hAnsi="Arial" w:cs="Arial"/>
          <w:bCs/>
          <w:sz w:val="20"/>
          <w:szCs w:val="22"/>
        </w:rPr>
        <w:t xml:space="preserve">Ing. </w:t>
      </w:r>
      <w:r w:rsidR="0000768A" w:rsidRPr="00FE7837">
        <w:rPr>
          <w:rFonts w:ascii="Arial" w:hAnsi="Arial" w:cs="Arial"/>
          <w:bCs/>
          <w:sz w:val="20"/>
          <w:szCs w:val="22"/>
        </w:rPr>
        <w:t>Nepokoj Lukáš</w:t>
      </w:r>
      <w:r w:rsidR="00C71372">
        <w:rPr>
          <w:rFonts w:ascii="Arial" w:hAnsi="Arial" w:cs="Arial"/>
          <w:bCs/>
          <w:sz w:val="20"/>
          <w:szCs w:val="22"/>
        </w:rPr>
        <w:tab/>
      </w:r>
      <w:r w:rsidR="00C71372">
        <w:rPr>
          <w:rFonts w:ascii="Arial" w:hAnsi="Arial" w:cs="Arial"/>
          <w:bCs/>
          <w:sz w:val="20"/>
          <w:szCs w:val="22"/>
        </w:rPr>
        <w:tab/>
      </w:r>
      <w:r w:rsidR="00C71372">
        <w:rPr>
          <w:rFonts w:ascii="Arial" w:hAnsi="Arial" w:cs="Arial"/>
          <w:bCs/>
          <w:sz w:val="20"/>
          <w:szCs w:val="22"/>
        </w:rPr>
        <w:tab/>
      </w:r>
      <w:r w:rsidR="00C71372">
        <w:rPr>
          <w:rFonts w:ascii="Arial" w:hAnsi="Arial" w:cs="Arial"/>
          <w:bCs/>
          <w:sz w:val="20"/>
          <w:szCs w:val="22"/>
        </w:rPr>
        <w:tab/>
      </w:r>
      <w:r w:rsidR="00FC5421">
        <w:rPr>
          <w:rFonts w:ascii="Arial" w:hAnsi="Arial" w:cs="Arial"/>
          <w:sz w:val="20"/>
        </w:rPr>
        <w:t xml:space="preserve">Robert </w:t>
      </w:r>
      <w:proofErr w:type="spellStart"/>
      <w:r w:rsidR="00FC5421">
        <w:rPr>
          <w:rFonts w:ascii="Arial" w:hAnsi="Arial" w:cs="Arial"/>
          <w:sz w:val="20"/>
        </w:rPr>
        <w:t>Vrkoslav</w:t>
      </w:r>
      <w:proofErr w:type="spellEnd"/>
    </w:p>
    <w:p w:rsidR="00AC623D" w:rsidRPr="005D3B08" w:rsidRDefault="00C71372" w:rsidP="004A5005">
      <w:pPr>
        <w:rPr>
          <w:rFonts w:ascii="Arial" w:hAnsi="Arial" w:cs="Arial"/>
          <w:sz w:val="20"/>
          <w:szCs w:val="22"/>
        </w:rPr>
      </w:pPr>
      <w:proofErr w:type="gramStart"/>
      <w:r w:rsidRPr="00FE7837">
        <w:rPr>
          <w:rFonts w:ascii="Arial" w:hAnsi="Arial" w:cs="Arial"/>
          <w:bCs/>
          <w:sz w:val="20"/>
          <w:szCs w:val="22"/>
        </w:rPr>
        <w:t>ředitel</w:t>
      </w:r>
      <w:r w:rsidR="00AC623D" w:rsidRPr="00FE7837">
        <w:rPr>
          <w:rFonts w:ascii="Arial" w:hAnsi="Arial" w:cs="Arial"/>
          <w:bCs/>
          <w:sz w:val="20"/>
          <w:szCs w:val="22"/>
        </w:rPr>
        <w:t xml:space="preserve">    </w:t>
      </w:r>
      <w:r w:rsidR="00AC623D" w:rsidRPr="005D3B08">
        <w:rPr>
          <w:rFonts w:ascii="Arial" w:hAnsi="Arial" w:cs="Arial"/>
          <w:bCs/>
          <w:sz w:val="20"/>
          <w:szCs w:val="22"/>
        </w:rPr>
        <w:t xml:space="preserve">                                                 </w:t>
      </w:r>
      <w:r w:rsidR="00FC5421">
        <w:rPr>
          <w:rFonts w:ascii="Arial" w:hAnsi="Arial" w:cs="Arial"/>
          <w:bCs/>
          <w:sz w:val="20"/>
          <w:szCs w:val="22"/>
        </w:rPr>
        <w:t xml:space="preserve">             jednatel</w:t>
      </w:r>
      <w:proofErr w:type="gramEnd"/>
      <w:r w:rsidR="00FC5421">
        <w:rPr>
          <w:rFonts w:ascii="Arial" w:hAnsi="Arial" w:cs="Arial"/>
          <w:bCs/>
          <w:sz w:val="20"/>
          <w:szCs w:val="22"/>
        </w:rPr>
        <w:t xml:space="preserve"> společnosti</w:t>
      </w:r>
    </w:p>
    <w:p w:rsidR="00AC623D" w:rsidRPr="00B93090" w:rsidRDefault="00AC623D" w:rsidP="004A5005">
      <w:pPr>
        <w:rPr>
          <w:rFonts w:ascii="Arial" w:hAnsi="Arial" w:cs="Arial"/>
          <w:sz w:val="22"/>
          <w:szCs w:val="22"/>
        </w:rPr>
      </w:pPr>
      <w:r w:rsidRPr="00B93090">
        <w:rPr>
          <w:rFonts w:ascii="Arial" w:hAnsi="Arial" w:cs="Arial"/>
          <w:sz w:val="22"/>
          <w:szCs w:val="22"/>
        </w:rPr>
        <w:t xml:space="preserve">                                                                      </w:t>
      </w:r>
    </w:p>
    <w:p w:rsidR="00AC623D" w:rsidRPr="00B93090" w:rsidRDefault="00AC623D" w:rsidP="004A5005">
      <w:pPr>
        <w:tabs>
          <w:tab w:val="left" w:pos="4537"/>
        </w:tabs>
        <w:rPr>
          <w:rFonts w:ascii="Arial" w:hAnsi="Arial" w:cs="Arial"/>
          <w:snapToGrid w:val="0"/>
          <w:sz w:val="22"/>
          <w:szCs w:val="22"/>
        </w:rPr>
      </w:pPr>
      <w:r w:rsidRPr="00B93090">
        <w:rPr>
          <w:rFonts w:ascii="Arial" w:hAnsi="Arial" w:cs="Arial"/>
          <w:snapToGrid w:val="0"/>
          <w:sz w:val="22"/>
          <w:szCs w:val="22"/>
        </w:rPr>
        <w:t xml:space="preserve">   </w:t>
      </w:r>
      <w:r w:rsidRPr="00B93090">
        <w:rPr>
          <w:rFonts w:ascii="Arial" w:hAnsi="Arial" w:cs="Arial"/>
          <w:snapToGrid w:val="0"/>
          <w:sz w:val="22"/>
          <w:szCs w:val="22"/>
        </w:rPr>
        <w:tab/>
      </w:r>
      <w:r w:rsidRPr="00B93090">
        <w:rPr>
          <w:rFonts w:ascii="Arial" w:hAnsi="Arial" w:cs="Arial"/>
          <w:snapToGrid w:val="0"/>
          <w:sz w:val="22"/>
          <w:szCs w:val="22"/>
        </w:rPr>
        <w:tab/>
      </w:r>
      <w:r w:rsidRPr="00B93090">
        <w:rPr>
          <w:rFonts w:ascii="Arial" w:hAnsi="Arial" w:cs="Arial"/>
          <w:snapToGrid w:val="0"/>
          <w:sz w:val="22"/>
          <w:szCs w:val="22"/>
        </w:rPr>
        <w:tab/>
        <w:t xml:space="preserve">     </w:t>
      </w:r>
      <w:r w:rsidRPr="00B93090">
        <w:rPr>
          <w:rFonts w:ascii="Arial" w:hAnsi="Arial" w:cs="Arial"/>
          <w:snapToGrid w:val="0"/>
          <w:sz w:val="22"/>
          <w:szCs w:val="22"/>
        </w:rPr>
        <w:tab/>
        <w:t xml:space="preserve">          </w:t>
      </w:r>
      <w:r w:rsidRPr="00B93090">
        <w:rPr>
          <w:rFonts w:ascii="Arial" w:hAnsi="Arial" w:cs="Arial"/>
          <w:snapToGrid w:val="0"/>
          <w:sz w:val="22"/>
          <w:szCs w:val="22"/>
        </w:rPr>
        <w:tab/>
      </w:r>
      <w:r w:rsidRPr="00B93090">
        <w:rPr>
          <w:rFonts w:ascii="Arial" w:hAnsi="Arial" w:cs="Arial"/>
          <w:snapToGrid w:val="0"/>
          <w:sz w:val="22"/>
          <w:szCs w:val="22"/>
        </w:rPr>
        <w:tab/>
      </w:r>
    </w:p>
    <w:p w:rsidR="00AC623D" w:rsidRPr="00B93090" w:rsidRDefault="00AC623D" w:rsidP="004A5005">
      <w:pPr>
        <w:tabs>
          <w:tab w:val="left" w:pos="4537"/>
          <w:tab w:val="left" w:pos="5400"/>
        </w:tabs>
        <w:rPr>
          <w:rFonts w:ascii="Arial" w:hAnsi="Arial" w:cs="Arial"/>
          <w:snapToGrid w:val="0"/>
          <w:sz w:val="22"/>
          <w:szCs w:val="22"/>
        </w:rPr>
      </w:pPr>
    </w:p>
    <w:p w:rsidR="00AC623D" w:rsidRPr="005D3B08" w:rsidRDefault="00AC623D">
      <w:pPr>
        <w:rPr>
          <w:rFonts w:ascii="Arial" w:hAnsi="Arial" w:cs="Arial"/>
        </w:rPr>
      </w:pPr>
    </w:p>
    <w:sectPr w:rsidR="00AC623D" w:rsidRPr="005D3B08" w:rsidSect="00B93090">
      <w:footerReference w:type="even" r:id="rId10"/>
      <w:footerReference w:type="default" r:id="rId11"/>
      <w:pgSz w:w="11904" w:h="16836" w:code="9"/>
      <w:pgMar w:top="1417" w:right="1417" w:bottom="1417" w:left="1417" w:header="708" w:footer="708" w:gutter="0"/>
      <w:cols w:space="708"/>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41" w:rsidRDefault="00747A41">
      <w:pPr>
        <w:spacing w:after="0" w:line="240" w:lineRule="auto"/>
        <w:rPr>
          <w:rFonts w:cs="Times New Roman"/>
        </w:rPr>
      </w:pPr>
      <w:r>
        <w:rPr>
          <w:rFonts w:cs="Times New Roman"/>
        </w:rPr>
        <w:separator/>
      </w:r>
    </w:p>
  </w:endnote>
  <w:endnote w:type="continuationSeparator" w:id="0">
    <w:p w:rsidR="00747A41" w:rsidRDefault="00747A41">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3D" w:rsidRDefault="00AC623D" w:rsidP="00CB7FAB">
    <w:pPr>
      <w:pStyle w:val="Zpat"/>
      <w:framePr w:wrap="around" w:vAnchor="text" w:hAnchor="margin" w:xAlign="center" w:y="1"/>
      <w:rPr>
        <w:rStyle w:val="slostrnky"/>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rsidR="00AC623D" w:rsidRDefault="00AC623D">
    <w:pPr>
      <w:pStyle w:val="Zpa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3D" w:rsidRPr="00F26BDB" w:rsidRDefault="00AC623D" w:rsidP="00E5373B">
    <w:pPr>
      <w:pStyle w:val="Zpat"/>
      <w:framePr w:wrap="around" w:vAnchor="text" w:hAnchor="margin" w:xAlign="center" w:y="1"/>
      <w:rPr>
        <w:rStyle w:val="slostrnky"/>
        <w:rFonts w:ascii="Arial" w:hAnsi="Arial" w:cs="Arial"/>
        <w:sz w:val="16"/>
      </w:rPr>
    </w:pPr>
    <w:r w:rsidRPr="00F26BDB">
      <w:rPr>
        <w:rStyle w:val="slostrnky"/>
        <w:rFonts w:ascii="Arial" w:hAnsi="Arial" w:cs="Arial"/>
        <w:sz w:val="16"/>
      </w:rPr>
      <w:fldChar w:fldCharType="begin"/>
    </w:r>
    <w:r w:rsidRPr="00F26BDB">
      <w:rPr>
        <w:rStyle w:val="slostrnky"/>
        <w:rFonts w:ascii="Arial" w:hAnsi="Arial" w:cs="Arial"/>
        <w:sz w:val="16"/>
      </w:rPr>
      <w:instrText xml:space="preserve">PAGE  </w:instrText>
    </w:r>
    <w:r w:rsidRPr="00F26BDB">
      <w:rPr>
        <w:rStyle w:val="slostrnky"/>
        <w:rFonts w:ascii="Arial" w:hAnsi="Arial" w:cs="Arial"/>
        <w:sz w:val="16"/>
      </w:rPr>
      <w:fldChar w:fldCharType="separate"/>
    </w:r>
    <w:r w:rsidR="00DA33DF">
      <w:rPr>
        <w:rStyle w:val="slostrnky"/>
        <w:rFonts w:ascii="Arial" w:hAnsi="Arial" w:cs="Arial"/>
        <w:noProof/>
        <w:sz w:val="16"/>
      </w:rPr>
      <w:t>2</w:t>
    </w:r>
    <w:r w:rsidRPr="00F26BDB">
      <w:rPr>
        <w:rStyle w:val="slostrnky"/>
        <w:rFonts w:ascii="Arial" w:hAnsi="Arial" w:cs="Arial"/>
        <w:sz w:val="16"/>
      </w:rPr>
      <w:fldChar w:fldCharType="end"/>
    </w:r>
  </w:p>
  <w:p w:rsidR="00AC623D" w:rsidRDefault="00AC623D">
    <w:pPr>
      <w:pStyle w:val="Zpa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41" w:rsidRDefault="00747A41">
      <w:pPr>
        <w:spacing w:after="0" w:line="240" w:lineRule="auto"/>
        <w:rPr>
          <w:rFonts w:cs="Times New Roman"/>
        </w:rPr>
      </w:pPr>
      <w:r>
        <w:rPr>
          <w:rFonts w:cs="Times New Roman"/>
        </w:rPr>
        <w:separator/>
      </w:r>
    </w:p>
  </w:footnote>
  <w:footnote w:type="continuationSeparator" w:id="0">
    <w:p w:rsidR="00747A41" w:rsidRDefault="00747A41">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F4B1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8AE4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7E9A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F1224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FCE10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02CC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C259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1C15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7049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A208B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756"/>
        </w:tabs>
        <w:ind w:left="75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08566D22"/>
    <w:multiLevelType w:val="hybridMultilevel"/>
    <w:tmpl w:val="EB00D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7FE2690"/>
    <w:multiLevelType w:val="hybridMultilevel"/>
    <w:tmpl w:val="6D5A74DE"/>
    <w:lvl w:ilvl="0" w:tplc="5A144228">
      <w:start w:val="2"/>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nsid w:val="1ED34120"/>
    <w:multiLevelType w:val="hybridMultilevel"/>
    <w:tmpl w:val="EB00D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B006608"/>
    <w:multiLevelType w:val="multilevel"/>
    <w:tmpl w:val="EBEC516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5E4800"/>
    <w:multiLevelType w:val="multilevel"/>
    <w:tmpl w:val="D72E77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407B50"/>
    <w:multiLevelType w:val="hybridMultilevel"/>
    <w:tmpl w:val="9080F0C2"/>
    <w:lvl w:ilvl="0" w:tplc="E3A8394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419B21EA"/>
    <w:multiLevelType w:val="multilevel"/>
    <w:tmpl w:val="1F1848FE"/>
    <w:lvl w:ilvl="0">
      <w:start w:val="6"/>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720"/>
        </w:tabs>
        <w:ind w:left="720" w:hanging="720"/>
      </w:pPr>
      <w:rPr>
        <w:rFonts w:cs="Times New Roman" w:hint="default"/>
        <w:sz w:val="24"/>
        <w:szCs w:val="24"/>
      </w:rPr>
    </w:lvl>
    <w:lvl w:ilvl="4">
      <w:start w:val="1"/>
      <w:numFmt w:val="decimal"/>
      <w:lvlText w:val="%1.%2.%3.%4.%5"/>
      <w:lvlJc w:val="left"/>
      <w:pPr>
        <w:tabs>
          <w:tab w:val="num" w:pos="1080"/>
        </w:tabs>
        <w:ind w:left="1080" w:hanging="1080"/>
      </w:pPr>
      <w:rPr>
        <w:rFonts w:cs="Times New Roman" w:hint="default"/>
        <w:sz w:val="24"/>
        <w:szCs w:val="24"/>
      </w:rPr>
    </w:lvl>
    <w:lvl w:ilvl="5">
      <w:start w:val="1"/>
      <w:numFmt w:val="decimal"/>
      <w:lvlText w:val="%1.%2.%3.%4.%5.%6"/>
      <w:lvlJc w:val="left"/>
      <w:pPr>
        <w:tabs>
          <w:tab w:val="num" w:pos="1080"/>
        </w:tabs>
        <w:ind w:left="1080" w:hanging="1080"/>
      </w:pPr>
      <w:rPr>
        <w:rFonts w:cs="Times New Roman" w:hint="default"/>
        <w:sz w:val="24"/>
        <w:szCs w:val="24"/>
      </w:rPr>
    </w:lvl>
    <w:lvl w:ilvl="6">
      <w:start w:val="1"/>
      <w:numFmt w:val="decimal"/>
      <w:lvlText w:val="%1.%2.%3.%4.%5.%6.%7"/>
      <w:lvlJc w:val="left"/>
      <w:pPr>
        <w:tabs>
          <w:tab w:val="num" w:pos="1440"/>
        </w:tabs>
        <w:ind w:left="1440" w:hanging="1440"/>
      </w:pPr>
      <w:rPr>
        <w:rFonts w:cs="Times New Roman" w:hint="default"/>
        <w:sz w:val="24"/>
        <w:szCs w:val="24"/>
      </w:rPr>
    </w:lvl>
    <w:lvl w:ilvl="7">
      <w:start w:val="1"/>
      <w:numFmt w:val="decimal"/>
      <w:lvlText w:val="%1.%2.%3.%4.%5.%6.%7.%8"/>
      <w:lvlJc w:val="left"/>
      <w:pPr>
        <w:tabs>
          <w:tab w:val="num" w:pos="1440"/>
        </w:tabs>
        <w:ind w:left="1440" w:hanging="1440"/>
      </w:pPr>
      <w:rPr>
        <w:rFonts w:cs="Times New Roman" w:hint="default"/>
        <w:sz w:val="24"/>
        <w:szCs w:val="24"/>
      </w:rPr>
    </w:lvl>
    <w:lvl w:ilvl="8">
      <w:start w:val="1"/>
      <w:numFmt w:val="decimal"/>
      <w:lvlText w:val="%1.%2.%3.%4.%5.%6.%7.%8.%9"/>
      <w:lvlJc w:val="left"/>
      <w:pPr>
        <w:tabs>
          <w:tab w:val="num" w:pos="1800"/>
        </w:tabs>
        <w:ind w:left="1800" w:hanging="1800"/>
      </w:pPr>
      <w:rPr>
        <w:rFonts w:cs="Times New Roman" w:hint="default"/>
        <w:sz w:val="24"/>
        <w:szCs w:val="24"/>
      </w:rPr>
    </w:lvl>
  </w:abstractNum>
  <w:abstractNum w:abstractNumId="18">
    <w:nsid w:val="593A406F"/>
    <w:multiLevelType w:val="multilevel"/>
    <w:tmpl w:val="356E3374"/>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C2B2C91"/>
    <w:multiLevelType w:val="hybridMultilevel"/>
    <w:tmpl w:val="EB00D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FA76083"/>
    <w:multiLevelType w:val="hybridMultilevel"/>
    <w:tmpl w:val="7B30689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6EC255CD"/>
    <w:multiLevelType w:val="multilevel"/>
    <w:tmpl w:val="6544598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4AA5F83"/>
    <w:multiLevelType w:val="hybridMultilevel"/>
    <w:tmpl w:val="EB00D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53125FD"/>
    <w:multiLevelType w:val="hybridMultilevel"/>
    <w:tmpl w:val="EB00D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7037128"/>
    <w:multiLevelType w:val="hybridMultilevel"/>
    <w:tmpl w:val="EB00D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D7262C9"/>
    <w:multiLevelType w:val="hybridMultilevel"/>
    <w:tmpl w:val="EB00D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1"/>
  </w:num>
  <w:num w:numId="2">
    <w:abstractNumId w:val="14"/>
  </w:num>
  <w:num w:numId="3">
    <w:abstractNumId w:val="18"/>
  </w:num>
  <w:num w:numId="4">
    <w:abstractNumId w:val="15"/>
  </w:num>
  <w:num w:numId="5">
    <w:abstractNumId w:val="20"/>
  </w:num>
  <w:num w:numId="6">
    <w:abstractNumId w:val="17"/>
  </w:num>
  <w:num w:numId="7">
    <w:abstractNumId w:val="10"/>
  </w:num>
  <w:num w:numId="8">
    <w:abstractNumId w:val="12"/>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1"/>
  </w:num>
  <w:num w:numId="20">
    <w:abstractNumId w:val="22"/>
  </w:num>
  <w:num w:numId="21">
    <w:abstractNumId w:val="16"/>
  </w:num>
  <w:num w:numId="22">
    <w:abstractNumId w:val="13"/>
  </w:num>
  <w:num w:numId="23">
    <w:abstractNumId w:val="19"/>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A1"/>
    <w:rsid w:val="0000768A"/>
    <w:rsid w:val="00037D0E"/>
    <w:rsid w:val="0005030C"/>
    <w:rsid w:val="00073033"/>
    <w:rsid w:val="000A48DA"/>
    <w:rsid w:val="000C5341"/>
    <w:rsid w:val="000D5901"/>
    <w:rsid w:val="00153972"/>
    <w:rsid w:val="0015796F"/>
    <w:rsid w:val="00185E8E"/>
    <w:rsid w:val="001F6B5B"/>
    <w:rsid w:val="0022526F"/>
    <w:rsid w:val="00250262"/>
    <w:rsid w:val="00254BE4"/>
    <w:rsid w:val="00261C33"/>
    <w:rsid w:val="00297F52"/>
    <w:rsid w:val="002D279F"/>
    <w:rsid w:val="003101A1"/>
    <w:rsid w:val="00316670"/>
    <w:rsid w:val="003238CA"/>
    <w:rsid w:val="00352E96"/>
    <w:rsid w:val="00384C86"/>
    <w:rsid w:val="00384D52"/>
    <w:rsid w:val="00390197"/>
    <w:rsid w:val="003C0438"/>
    <w:rsid w:val="003E0985"/>
    <w:rsid w:val="003E7A74"/>
    <w:rsid w:val="00416674"/>
    <w:rsid w:val="00440DF7"/>
    <w:rsid w:val="00454FEC"/>
    <w:rsid w:val="0047409D"/>
    <w:rsid w:val="004A5005"/>
    <w:rsid w:val="004C03F2"/>
    <w:rsid w:val="005072BD"/>
    <w:rsid w:val="005505CF"/>
    <w:rsid w:val="0056184F"/>
    <w:rsid w:val="005B1991"/>
    <w:rsid w:val="005B46BD"/>
    <w:rsid w:val="005D3AC5"/>
    <w:rsid w:val="005D3B08"/>
    <w:rsid w:val="005D4020"/>
    <w:rsid w:val="005F389D"/>
    <w:rsid w:val="0063357A"/>
    <w:rsid w:val="006468EB"/>
    <w:rsid w:val="006658F0"/>
    <w:rsid w:val="00670970"/>
    <w:rsid w:val="006862CB"/>
    <w:rsid w:val="0069787D"/>
    <w:rsid w:val="006C2817"/>
    <w:rsid w:val="00747A41"/>
    <w:rsid w:val="007C4942"/>
    <w:rsid w:val="007E55E9"/>
    <w:rsid w:val="007E629E"/>
    <w:rsid w:val="008014B5"/>
    <w:rsid w:val="00812A17"/>
    <w:rsid w:val="008277DF"/>
    <w:rsid w:val="00833277"/>
    <w:rsid w:val="00836121"/>
    <w:rsid w:val="00892387"/>
    <w:rsid w:val="008C77C5"/>
    <w:rsid w:val="0091782C"/>
    <w:rsid w:val="009317F5"/>
    <w:rsid w:val="00960704"/>
    <w:rsid w:val="009766BD"/>
    <w:rsid w:val="00983555"/>
    <w:rsid w:val="0098596F"/>
    <w:rsid w:val="009B7655"/>
    <w:rsid w:val="009C2B75"/>
    <w:rsid w:val="00A05867"/>
    <w:rsid w:val="00A256CA"/>
    <w:rsid w:val="00A47A92"/>
    <w:rsid w:val="00A71715"/>
    <w:rsid w:val="00A7564B"/>
    <w:rsid w:val="00A7695A"/>
    <w:rsid w:val="00A92939"/>
    <w:rsid w:val="00A94D35"/>
    <w:rsid w:val="00AB3A5D"/>
    <w:rsid w:val="00AC50DE"/>
    <w:rsid w:val="00AC623D"/>
    <w:rsid w:val="00AC6B2F"/>
    <w:rsid w:val="00AD3C96"/>
    <w:rsid w:val="00AD6680"/>
    <w:rsid w:val="00AE7A2D"/>
    <w:rsid w:val="00AF023F"/>
    <w:rsid w:val="00B22AED"/>
    <w:rsid w:val="00B35DC4"/>
    <w:rsid w:val="00B540FE"/>
    <w:rsid w:val="00B93090"/>
    <w:rsid w:val="00BC2BDD"/>
    <w:rsid w:val="00BE2795"/>
    <w:rsid w:val="00C71372"/>
    <w:rsid w:val="00C72648"/>
    <w:rsid w:val="00C77CB7"/>
    <w:rsid w:val="00CA38AB"/>
    <w:rsid w:val="00CB7FAB"/>
    <w:rsid w:val="00CD52FE"/>
    <w:rsid w:val="00D21048"/>
    <w:rsid w:val="00D304C1"/>
    <w:rsid w:val="00D71EA4"/>
    <w:rsid w:val="00D8317D"/>
    <w:rsid w:val="00D85D82"/>
    <w:rsid w:val="00D91576"/>
    <w:rsid w:val="00DA33DF"/>
    <w:rsid w:val="00DC4D32"/>
    <w:rsid w:val="00DE23B4"/>
    <w:rsid w:val="00DE6BBD"/>
    <w:rsid w:val="00E01026"/>
    <w:rsid w:val="00E2049D"/>
    <w:rsid w:val="00E3137D"/>
    <w:rsid w:val="00E36E1C"/>
    <w:rsid w:val="00E46DD3"/>
    <w:rsid w:val="00E5373B"/>
    <w:rsid w:val="00E667C4"/>
    <w:rsid w:val="00E87BD7"/>
    <w:rsid w:val="00EB6CF7"/>
    <w:rsid w:val="00EE4962"/>
    <w:rsid w:val="00F26BDB"/>
    <w:rsid w:val="00F4624D"/>
    <w:rsid w:val="00FB1DD2"/>
    <w:rsid w:val="00FC211A"/>
    <w:rsid w:val="00FC5421"/>
    <w:rsid w:val="00FE7837"/>
    <w:rsid w:val="00FF5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090"/>
    <w:pPr>
      <w:spacing w:after="160" w:line="276" w:lineRule="auto"/>
    </w:pPr>
    <w:rPr>
      <w:rFonts w:eastAsia="Times New Roman" w:cs="Calibri"/>
      <w:sz w:val="21"/>
      <w:szCs w:val="21"/>
    </w:rPr>
  </w:style>
  <w:style w:type="paragraph" w:styleId="Nadpis1">
    <w:name w:val="heading 1"/>
    <w:basedOn w:val="Normln"/>
    <w:next w:val="Normln"/>
    <w:link w:val="Nadpis1Char"/>
    <w:uiPriority w:val="99"/>
    <w:qFormat/>
    <w:rsid w:val="00185E8E"/>
    <w:pPr>
      <w:keepNext/>
      <w:numPr>
        <w:numId w:val="7"/>
      </w:numPr>
      <w:suppressAutoHyphens/>
      <w:spacing w:before="240" w:after="120" w:line="240" w:lineRule="auto"/>
      <w:outlineLvl w:val="0"/>
    </w:pPr>
    <w:rPr>
      <w:rFonts w:ascii="Arial" w:hAnsi="Arial" w:cs="Arial"/>
      <w:b/>
      <w:bCs/>
      <w:kern w:val="1"/>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5E8E"/>
    <w:rPr>
      <w:rFonts w:ascii="Arial" w:hAnsi="Arial" w:cs="Arial"/>
      <w:b/>
      <w:bCs/>
      <w:kern w:val="1"/>
      <w:sz w:val="20"/>
      <w:szCs w:val="20"/>
      <w:lang w:eastAsia="zh-CN"/>
    </w:rPr>
  </w:style>
  <w:style w:type="character" w:styleId="Siln">
    <w:name w:val="Strong"/>
    <w:basedOn w:val="Standardnpsmoodstavce"/>
    <w:uiPriority w:val="99"/>
    <w:qFormat/>
    <w:rsid w:val="004A5005"/>
    <w:rPr>
      <w:rFonts w:cs="Times New Roman"/>
      <w:b/>
      <w:bCs/>
    </w:rPr>
  </w:style>
  <w:style w:type="paragraph" w:styleId="Nzev">
    <w:name w:val="Title"/>
    <w:basedOn w:val="Normln"/>
    <w:next w:val="Normln"/>
    <w:link w:val="NzevChar"/>
    <w:uiPriority w:val="99"/>
    <w:qFormat/>
    <w:rsid w:val="004A5005"/>
    <w:pPr>
      <w:spacing w:after="0" w:line="240" w:lineRule="auto"/>
      <w:contextualSpacing/>
    </w:pPr>
    <w:rPr>
      <w:rFonts w:ascii="Calibri Light" w:eastAsia="SimSun" w:hAnsi="Calibri Light" w:cs="Calibri Light"/>
      <w:color w:val="262626"/>
      <w:sz w:val="96"/>
      <w:szCs w:val="96"/>
    </w:rPr>
  </w:style>
  <w:style w:type="character" w:customStyle="1" w:styleId="NzevChar">
    <w:name w:val="Název Char"/>
    <w:basedOn w:val="Standardnpsmoodstavce"/>
    <w:link w:val="Nzev"/>
    <w:uiPriority w:val="99"/>
    <w:locked/>
    <w:rsid w:val="004A5005"/>
    <w:rPr>
      <w:rFonts w:ascii="Calibri Light" w:eastAsia="SimSun" w:hAnsi="Calibri Light" w:cs="Calibri Light"/>
      <w:color w:val="262626"/>
      <w:sz w:val="96"/>
      <w:szCs w:val="96"/>
      <w:lang w:eastAsia="cs-CZ"/>
    </w:rPr>
  </w:style>
  <w:style w:type="paragraph" w:styleId="Zpat">
    <w:name w:val="footer"/>
    <w:basedOn w:val="Normln"/>
    <w:link w:val="ZpatChar"/>
    <w:uiPriority w:val="99"/>
    <w:rsid w:val="004A5005"/>
    <w:pPr>
      <w:tabs>
        <w:tab w:val="center" w:pos="4536"/>
        <w:tab w:val="right" w:pos="9072"/>
      </w:tabs>
    </w:pPr>
  </w:style>
  <w:style w:type="character" w:customStyle="1" w:styleId="ZpatChar">
    <w:name w:val="Zápatí Char"/>
    <w:basedOn w:val="Standardnpsmoodstavce"/>
    <w:link w:val="Zpat"/>
    <w:uiPriority w:val="99"/>
    <w:locked/>
    <w:rsid w:val="004A5005"/>
    <w:rPr>
      <w:rFonts w:ascii="Calibri" w:hAnsi="Calibri" w:cs="Calibri"/>
      <w:sz w:val="21"/>
      <w:szCs w:val="21"/>
      <w:lang w:eastAsia="cs-CZ"/>
    </w:rPr>
  </w:style>
  <w:style w:type="character" w:styleId="slostrnky">
    <w:name w:val="page number"/>
    <w:basedOn w:val="Standardnpsmoodstavce"/>
    <w:uiPriority w:val="99"/>
    <w:rsid w:val="004A5005"/>
    <w:rPr>
      <w:rFonts w:cs="Times New Roman"/>
    </w:rPr>
  </w:style>
  <w:style w:type="paragraph" w:customStyle="1" w:styleId="odstavec1">
    <w:name w:val="odstavec 1"/>
    <w:basedOn w:val="Normln"/>
    <w:uiPriority w:val="99"/>
    <w:rsid w:val="004A5005"/>
    <w:pPr>
      <w:ind w:left="426" w:hanging="426"/>
    </w:pPr>
    <w:rPr>
      <w:sz w:val="22"/>
      <w:szCs w:val="22"/>
    </w:rPr>
  </w:style>
  <w:style w:type="paragraph" w:styleId="Podtitul">
    <w:name w:val="Subtitle"/>
    <w:basedOn w:val="Normln"/>
    <w:next w:val="Normln"/>
    <w:link w:val="PodtitulChar"/>
    <w:uiPriority w:val="99"/>
    <w:qFormat/>
    <w:rsid w:val="004A5005"/>
    <w:pPr>
      <w:numPr>
        <w:ilvl w:val="1"/>
      </w:numPr>
      <w:spacing w:after="240"/>
    </w:pPr>
    <w:rPr>
      <w:caps/>
      <w:color w:val="404040"/>
      <w:spacing w:val="20"/>
      <w:sz w:val="28"/>
      <w:szCs w:val="28"/>
    </w:rPr>
  </w:style>
  <w:style w:type="character" w:customStyle="1" w:styleId="PodtitulChar">
    <w:name w:val="Podtitul Char"/>
    <w:basedOn w:val="Standardnpsmoodstavce"/>
    <w:link w:val="Podtitul"/>
    <w:uiPriority w:val="99"/>
    <w:locked/>
    <w:rsid w:val="004A5005"/>
    <w:rPr>
      <w:rFonts w:ascii="Calibri" w:hAnsi="Calibri" w:cs="Calibri"/>
      <w:caps/>
      <w:color w:val="404040"/>
      <w:spacing w:val="20"/>
      <w:sz w:val="28"/>
      <w:szCs w:val="28"/>
      <w:lang w:eastAsia="cs-CZ"/>
    </w:rPr>
  </w:style>
  <w:style w:type="character" w:styleId="Odkaznakoment">
    <w:name w:val="annotation reference"/>
    <w:basedOn w:val="Standardnpsmoodstavce"/>
    <w:uiPriority w:val="99"/>
    <w:semiHidden/>
    <w:rsid w:val="004A5005"/>
    <w:rPr>
      <w:rFonts w:cs="Times New Roman"/>
      <w:sz w:val="16"/>
      <w:szCs w:val="16"/>
    </w:rPr>
  </w:style>
  <w:style w:type="paragraph" w:styleId="Textkomente">
    <w:name w:val="annotation text"/>
    <w:basedOn w:val="Normln"/>
    <w:link w:val="TextkomenteChar"/>
    <w:uiPriority w:val="99"/>
    <w:semiHidden/>
    <w:rsid w:val="004A5005"/>
    <w:rPr>
      <w:sz w:val="20"/>
      <w:szCs w:val="20"/>
    </w:rPr>
  </w:style>
  <w:style w:type="character" w:customStyle="1" w:styleId="TextkomenteChar">
    <w:name w:val="Text komentáře Char"/>
    <w:basedOn w:val="Standardnpsmoodstavce"/>
    <w:link w:val="Textkomente"/>
    <w:uiPriority w:val="99"/>
    <w:semiHidden/>
    <w:locked/>
    <w:rsid w:val="004A5005"/>
    <w:rPr>
      <w:rFonts w:ascii="Calibri" w:hAnsi="Calibri" w:cs="Calibri"/>
      <w:sz w:val="20"/>
      <w:szCs w:val="20"/>
      <w:lang w:eastAsia="cs-CZ"/>
    </w:rPr>
  </w:style>
  <w:style w:type="paragraph" w:styleId="Textbubliny">
    <w:name w:val="Balloon Text"/>
    <w:basedOn w:val="Normln"/>
    <w:link w:val="TextbublinyChar"/>
    <w:uiPriority w:val="99"/>
    <w:semiHidden/>
    <w:rsid w:val="004A50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A5005"/>
    <w:rPr>
      <w:rFonts w:ascii="Segoe UI" w:hAnsi="Segoe UI" w:cs="Segoe UI"/>
      <w:sz w:val="18"/>
      <w:szCs w:val="18"/>
      <w:lang w:eastAsia="cs-CZ"/>
    </w:rPr>
  </w:style>
  <w:style w:type="paragraph" w:styleId="Pedmtkomente">
    <w:name w:val="annotation subject"/>
    <w:basedOn w:val="Textkomente"/>
    <w:next w:val="Textkomente"/>
    <w:link w:val="PedmtkomenteChar"/>
    <w:uiPriority w:val="99"/>
    <w:semiHidden/>
    <w:rsid w:val="005072BD"/>
    <w:pPr>
      <w:spacing w:line="240" w:lineRule="auto"/>
    </w:pPr>
    <w:rPr>
      <w:b/>
      <w:bCs/>
    </w:rPr>
  </w:style>
  <w:style w:type="character" w:customStyle="1" w:styleId="PedmtkomenteChar">
    <w:name w:val="Předmět komentáře Char"/>
    <w:basedOn w:val="TextkomenteChar"/>
    <w:link w:val="Pedmtkomente"/>
    <w:uiPriority w:val="99"/>
    <w:semiHidden/>
    <w:locked/>
    <w:rsid w:val="005072BD"/>
    <w:rPr>
      <w:rFonts w:ascii="Calibri" w:hAnsi="Calibri" w:cs="Calibri"/>
      <w:b/>
      <w:bCs/>
      <w:sz w:val="20"/>
      <w:szCs w:val="20"/>
      <w:lang w:eastAsia="cs-CZ"/>
    </w:rPr>
  </w:style>
  <w:style w:type="paragraph" w:styleId="Revize">
    <w:name w:val="Revision"/>
    <w:hidden/>
    <w:uiPriority w:val="99"/>
    <w:semiHidden/>
    <w:rsid w:val="009C2B75"/>
    <w:rPr>
      <w:rFonts w:eastAsia="Times New Roman" w:cs="Calibri"/>
      <w:sz w:val="21"/>
      <w:szCs w:val="21"/>
    </w:rPr>
  </w:style>
  <w:style w:type="character" w:styleId="Hypertextovodkaz">
    <w:name w:val="Hyperlink"/>
    <w:basedOn w:val="Standardnpsmoodstavce"/>
    <w:uiPriority w:val="99"/>
    <w:unhideWhenUsed/>
    <w:rsid w:val="00B93090"/>
    <w:rPr>
      <w:color w:val="0000FF" w:themeColor="hyperlink"/>
      <w:u w:val="single"/>
    </w:rPr>
  </w:style>
  <w:style w:type="paragraph" w:styleId="Odstavecseseznamem">
    <w:name w:val="List Paragraph"/>
    <w:basedOn w:val="Normln"/>
    <w:uiPriority w:val="34"/>
    <w:qFormat/>
    <w:rsid w:val="00B93090"/>
    <w:pPr>
      <w:ind w:left="720"/>
      <w:contextualSpacing/>
    </w:pPr>
  </w:style>
  <w:style w:type="paragraph" w:styleId="Zhlav">
    <w:name w:val="header"/>
    <w:basedOn w:val="Normln"/>
    <w:link w:val="ZhlavChar"/>
    <w:uiPriority w:val="99"/>
    <w:unhideWhenUsed/>
    <w:rsid w:val="006709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970"/>
    <w:rPr>
      <w:rFonts w:eastAsia="Times New Roman"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090"/>
    <w:pPr>
      <w:spacing w:after="160" w:line="276" w:lineRule="auto"/>
    </w:pPr>
    <w:rPr>
      <w:rFonts w:eastAsia="Times New Roman" w:cs="Calibri"/>
      <w:sz w:val="21"/>
      <w:szCs w:val="21"/>
    </w:rPr>
  </w:style>
  <w:style w:type="paragraph" w:styleId="Nadpis1">
    <w:name w:val="heading 1"/>
    <w:basedOn w:val="Normln"/>
    <w:next w:val="Normln"/>
    <w:link w:val="Nadpis1Char"/>
    <w:uiPriority w:val="99"/>
    <w:qFormat/>
    <w:rsid w:val="00185E8E"/>
    <w:pPr>
      <w:keepNext/>
      <w:numPr>
        <w:numId w:val="7"/>
      </w:numPr>
      <w:suppressAutoHyphens/>
      <w:spacing w:before="240" w:after="120" w:line="240" w:lineRule="auto"/>
      <w:outlineLvl w:val="0"/>
    </w:pPr>
    <w:rPr>
      <w:rFonts w:ascii="Arial" w:hAnsi="Arial" w:cs="Arial"/>
      <w:b/>
      <w:bCs/>
      <w:kern w:val="1"/>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5E8E"/>
    <w:rPr>
      <w:rFonts w:ascii="Arial" w:hAnsi="Arial" w:cs="Arial"/>
      <w:b/>
      <w:bCs/>
      <w:kern w:val="1"/>
      <w:sz w:val="20"/>
      <w:szCs w:val="20"/>
      <w:lang w:eastAsia="zh-CN"/>
    </w:rPr>
  </w:style>
  <w:style w:type="character" w:styleId="Siln">
    <w:name w:val="Strong"/>
    <w:basedOn w:val="Standardnpsmoodstavce"/>
    <w:uiPriority w:val="99"/>
    <w:qFormat/>
    <w:rsid w:val="004A5005"/>
    <w:rPr>
      <w:rFonts w:cs="Times New Roman"/>
      <w:b/>
      <w:bCs/>
    </w:rPr>
  </w:style>
  <w:style w:type="paragraph" w:styleId="Nzev">
    <w:name w:val="Title"/>
    <w:basedOn w:val="Normln"/>
    <w:next w:val="Normln"/>
    <w:link w:val="NzevChar"/>
    <w:uiPriority w:val="99"/>
    <w:qFormat/>
    <w:rsid w:val="004A5005"/>
    <w:pPr>
      <w:spacing w:after="0" w:line="240" w:lineRule="auto"/>
      <w:contextualSpacing/>
    </w:pPr>
    <w:rPr>
      <w:rFonts w:ascii="Calibri Light" w:eastAsia="SimSun" w:hAnsi="Calibri Light" w:cs="Calibri Light"/>
      <w:color w:val="262626"/>
      <w:sz w:val="96"/>
      <w:szCs w:val="96"/>
    </w:rPr>
  </w:style>
  <w:style w:type="character" w:customStyle="1" w:styleId="NzevChar">
    <w:name w:val="Název Char"/>
    <w:basedOn w:val="Standardnpsmoodstavce"/>
    <w:link w:val="Nzev"/>
    <w:uiPriority w:val="99"/>
    <w:locked/>
    <w:rsid w:val="004A5005"/>
    <w:rPr>
      <w:rFonts w:ascii="Calibri Light" w:eastAsia="SimSun" w:hAnsi="Calibri Light" w:cs="Calibri Light"/>
      <w:color w:val="262626"/>
      <w:sz w:val="96"/>
      <w:szCs w:val="96"/>
      <w:lang w:eastAsia="cs-CZ"/>
    </w:rPr>
  </w:style>
  <w:style w:type="paragraph" w:styleId="Zpat">
    <w:name w:val="footer"/>
    <w:basedOn w:val="Normln"/>
    <w:link w:val="ZpatChar"/>
    <w:uiPriority w:val="99"/>
    <w:rsid w:val="004A5005"/>
    <w:pPr>
      <w:tabs>
        <w:tab w:val="center" w:pos="4536"/>
        <w:tab w:val="right" w:pos="9072"/>
      </w:tabs>
    </w:pPr>
  </w:style>
  <w:style w:type="character" w:customStyle="1" w:styleId="ZpatChar">
    <w:name w:val="Zápatí Char"/>
    <w:basedOn w:val="Standardnpsmoodstavce"/>
    <w:link w:val="Zpat"/>
    <w:uiPriority w:val="99"/>
    <w:locked/>
    <w:rsid w:val="004A5005"/>
    <w:rPr>
      <w:rFonts w:ascii="Calibri" w:hAnsi="Calibri" w:cs="Calibri"/>
      <w:sz w:val="21"/>
      <w:szCs w:val="21"/>
      <w:lang w:eastAsia="cs-CZ"/>
    </w:rPr>
  </w:style>
  <w:style w:type="character" w:styleId="slostrnky">
    <w:name w:val="page number"/>
    <w:basedOn w:val="Standardnpsmoodstavce"/>
    <w:uiPriority w:val="99"/>
    <w:rsid w:val="004A5005"/>
    <w:rPr>
      <w:rFonts w:cs="Times New Roman"/>
    </w:rPr>
  </w:style>
  <w:style w:type="paragraph" w:customStyle="1" w:styleId="odstavec1">
    <w:name w:val="odstavec 1"/>
    <w:basedOn w:val="Normln"/>
    <w:uiPriority w:val="99"/>
    <w:rsid w:val="004A5005"/>
    <w:pPr>
      <w:ind w:left="426" w:hanging="426"/>
    </w:pPr>
    <w:rPr>
      <w:sz w:val="22"/>
      <w:szCs w:val="22"/>
    </w:rPr>
  </w:style>
  <w:style w:type="paragraph" w:styleId="Podtitul">
    <w:name w:val="Subtitle"/>
    <w:basedOn w:val="Normln"/>
    <w:next w:val="Normln"/>
    <w:link w:val="PodtitulChar"/>
    <w:uiPriority w:val="99"/>
    <w:qFormat/>
    <w:rsid w:val="004A5005"/>
    <w:pPr>
      <w:numPr>
        <w:ilvl w:val="1"/>
      </w:numPr>
      <w:spacing w:after="240"/>
    </w:pPr>
    <w:rPr>
      <w:caps/>
      <w:color w:val="404040"/>
      <w:spacing w:val="20"/>
      <w:sz w:val="28"/>
      <w:szCs w:val="28"/>
    </w:rPr>
  </w:style>
  <w:style w:type="character" w:customStyle="1" w:styleId="PodtitulChar">
    <w:name w:val="Podtitul Char"/>
    <w:basedOn w:val="Standardnpsmoodstavce"/>
    <w:link w:val="Podtitul"/>
    <w:uiPriority w:val="99"/>
    <w:locked/>
    <w:rsid w:val="004A5005"/>
    <w:rPr>
      <w:rFonts w:ascii="Calibri" w:hAnsi="Calibri" w:cs="Calibri"/>
      <w:caps/>
      <w:color w:val="404040"/>
      <w:spacing w:val="20"/>
      <w:sz w:val="28"/>
      <w:szCs w:val="28"/>
      <w:lang w:eastAsia="cs-CZ"/>
    </w:rPr>
  </w:style>
  <w:style w:type="character" w:styleId="Odkaznakoment">
    <w:name w:val="annotation reference"/>
    <w:basedOn w:val="Standardnpsmoodstavce"/>
    <w:uiPriority w:val="99"/>
    <w:semiHidden/>
    <w:rsid w:val="004A5005"/>
    <w:rPr>
      <w:rFonts w:cs="Times New Roman"/>
      <w:sz w:val="16"/>
      <w:szCs w:val="16"/>
    </w:rPr>
  </w:style>
  <w:style w:type="paragraph" w:styleId="Textkomente">
    <w:name w:val="annotation text"/>
    <w:basedOn w:val="Normln"/>
    <w:link w:val="TextkomenteChar"/>
    <w:uiPriority w:val="99"/>
    <w:semiHidden/>
    <w:rsid w:val="004A5005"/>
    <w:rPr>
      <w:sz w:val="20"/>
      <w:szCs w:val="20"/>
    </w:rPr>
  </w:style>
  <w:style w:type="character" w:customStyle="1" w:styleId="TextkomenteChar">
    <w:name w:val="Text komentáře Char"/>
    <w:basedOn w:val="Standardnpsmoodstavce"/>
    <w:link w:val="Textkomente"/>
    <w:uiPriority w:val="99"/>
    <w:semiHidden/>
    <w:locked/>
    <w:rsid w:val="004A5005"/>
    <w:rPr>
      <w:rFonts w:ascii="Calibri" w:hAnsi="Calibri" w:cs="Calibri"/>
      <w:sz w:val="20"/>
      <w:szCs w:val="20"/>
      <w:lang w:eastAsia="cs-CZ"/>
    </w:rPr>
  </w:style>
  <w:style w:type="paragraph" w:styleId="Textbubliny">
    <w:name w:val="Balloon Text"/>
    <w:basedOn w:val="Normln"/>
    <w:link w:val="TextbublinyChar"/>
    <w:uiPriority w:val="99"/>
    <w:semiHidden/>
    <w:rsid w:val="004A50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A5005"/>
    <w:rPr>
      <w:rFonts w:ascii="Segoe UI" w:hAnsi="Segoe UI" w:cs="Segoe UI"/>
      <w:sz w:val="18"/>
      <w:szCs w:val="18"/>
      <w:lang w:eastAsia="cs-CZ"/>
    </w:rPr>
  </w:style>
  <w:style w:type="paragraph" w:styleId="Pedmtkomente">
    <w:name w:val="annotation subject"/>
    <w:basedOn w:val="Textkomente"/>
    <w:next w:val="Textkomente"/>
    <w:link w:val="PedmtkomenteChar"/>
    <w:uiPriority w:val="99"/>
    <w:semiHidden/>
    <w:rsid w:val="005072BD"/>
    <w:pPr>
      <w:spacing w:line="240" w:lineRule="auto"/>
    </w:pPr>
    <w:rPr>
      <w:b/>
      <w:bCs/>
    </w:rPr>
  </w:style>
  <w:style w:type="character" w:customStyle="1" w:styleId="PedmtkomenteChar">
    <w:name w:val="Předmět komentáře Char"/>
    <w:basedOn w:val="TextkomenteChar"/>
    <w:link w:val="Pedmtkomente"/>
    <w:uiPriority w:val="99"/>
    <w:semiHidden/>
    <w:locked/>
    <w:rsid w:val="005072BD"/>
    <w:rPr>
      <w:rFonts w:ascii="Calibri" w:hAnsi="Calibri" w:cs="Calibri"/>
      <w:b/>
      <w:bCs/>
      <w:sz w:val="20"/>
      <w:szCs w:val="20"/>
      <w:lang w:eastAsia="cs-CZ"/>
    </w:rPr>
  </w:style>
  <w:style w:type="paragraph" w:styleId="Revize">
    <w:name w:val="Revision"/>
    <w:hidden/>
    <w:uiPriority w:val="99"/>
    <w:semiHidden/>
    <w:rsid w:val="009C2B75"/>
    <w:rPr>
      <w:rFonts w:eastAsia="Times New Roman" w:cs="Calibri"/>
      <w:sz w:val="21"/>
      <w:szCs w:val="21"/>
    </w:rPr>
  </w:style>
  <w:style w:type="character" w:styleId="Hypertextovodkaz">
    <w:name w:val="Hyperlink"/>
    <w:basedOn w:val="Standardnpsmoodstavce"/>
    <w:uiPriority w:val="99"/>
    <w:unhideWhenUsed/>
    <w:rsid w:val="00B93090"/>
    <w:rPr>
      <w:color w:val="0000FF" w:themeColor="hyperlink"/>
      <w:u w:val="single"/>
    </w:rPr>
  </w:style>
  <w:style w:type="paragraph" w:styleId="Odstavecseseznamem">
    <w:name w:val="List Paragraph"/>
    <w:basedOn w:val="Normln"/>
    <w:uiPriority w:val="34"/>
    <w:qFormat/>
    <w:rsid w:val="00B93090"/>
    <w:pPr>
      <w:ind w:left="720"/>
      <w:contextualSpacing/>
    </w:pPr>
  </w:style>
  <w:style w:type="paragraph" w:styleId="Zhlav">
    <w:name w:val="header"/>
    <w:basedOn w:val="Normln"/>
    <w:link w:val="ZhlavChar"/>
    <w:uiPriority w:val="99"/>
    <w:unhideWhenUsed/>
    <w:rsid w:val="006709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970"/>
    <w:rPr>
      <w:rFonts w:eastAsia="Times New Roman"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3832">
      <w:marLeft w:val="0"/>
      <w:marRight w:val="0"/>
      <w:marTop w:val="0"/>
      <w:marBottom w:val="0"/>
      <w:divBdr>
        <w:top w:val="none" w:sz="0" w:space="0" w:color="auto"/>
        <w:left w:val="none" w:sz="0" w:space="0" w:color="auto"/>
        <w:bottom w:val="none" w:sz="0" w:space="0" w:color="auto"/>
        <w:right w:val="none" w:sz="0" w:space="0" w:color="auto"/>
      </w:divBdr>
      <w:divsChild>
        <w:div w:id="946933836">
          <w:marLeft w:val="0"/>
          <w:marRight w:val="0"/>
          <w:marTop w:val="0"/>
          <w:marBottom w:val="0"/>
          <w:divBdr>
            <w:top w:val="none" w:sz="0" w:space="0" w:color="auto"/>
            <w:left w:val="none" w:sz="0" w:space="0" w:color="auto"/>
            <w:bottom w:val="none" w:sz="0" w:space="0" w:color="auto"/>
            <w:right w:val="none" w:sz="0" w:space="0" w:color="auto"/>
          </w:divBdr>
          <w:divsChild>
            <w:div w:id="946933837">
              <w:marLeft w:val="0"/>
              <w:marRight w:val="0"/>
              <w:marTop w:val="0"/>
              <w:marBottom w:val="0"/>
              <w:divBdr>
                <w:top w:val="none" w:sz="0" w:space="0" w:color="auto"/>
                <w:left w:val="none" w:sz="0" w:space="0" w:color="auto"/>
                <w:bottom w:val="none" w:sz="0" w:space="0" w:color="auto"/>
                <w:right w:val="none" w:sz="0" w:space="0" w:color="auto"/>
              </w:divBdr>
              <w:divsChild>
                <w:div w:id="946933831">
                  <w:marLeft w:val="0"/>
                  <w:marRight w:val="0"/>
                  <w:marTop w:val="0"/>
                  <w:marBottom w:val="0"/>
                  <w:divBdr>
                    <w:top w:val="none" w:sz="0" w:space="0" w:color="auto"/>
                    <w:left w:val="none" w:sz="0" w:space="0" w:color="auto"/>
                    <w:bottom w:val="none" w:sz="0" w:space="0" w:color="auto"/>
                    <w:right w:val="none" w:sz="0" w:space="0" w:color="auto"/>
                  </w:divBdr>
                  <w:divsChild>
                    <w:div w:id="946933833">
                      <w:marLeft w:val="0"/>
                      <w:marRight w:val="0"/>
                      <w:marTop w:val="0"/>
                      <w:marBottom w:val="0"/>
                      <w:divBdr>
                        <w:top w:val="none" w:sz="0" w:space="0" w:color="auto"/>
                        <w:left w:val="none" w:sz="0" w:space="0" w:color="auto"/>
                        <w:bottom w:val="none" w:sz="0" w:space="0" w:color="auto"/>
                        <w:right w:val="none" w:sz="0" w:space="0" w:color="auto"/>
                      </w:divBdr>
                    </w:div>
                    <w:div w:id="946933834">
                      <w:marLeft w:val="0"/>
                      <w:marRight w:val="0"/>
                      <w:marTop w:val="0"/>
                      <w:marBottom w:val="0"/>
                      <w:divBdr>
                        <w:top w:val="none" w:sz="0" w:space="0" w:color="auto"/>
                        <w:left w:val="none" w:sz="0" w:space="0" w:color="auto"/>
                        <w:bottom w:val="none" w:sz="0" w:space="0" w:color="auto"/>
                        <w:right w:val="none" w:sz="0" w:space="0" w:color="auto"/>
                      </w:divBdr>
                    </w:div>
                    <w:div w:id="9469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sosasou-vocelov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iel@sosasou-vocelov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1111</Words>
  <Characters>6714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Judr.Renata Dobývalová</dc:creator>
  <cp:lastModifiedBy>MATĚJČKOVÁ Kateřina</cp:lastModifiedBy>
  <cp:revision>3</cp:revision>
  <cp:lastPrinted>2018-09-17T12:49:00Z</cp:lastPrinted>
  <dcterms:created xsi:type="dcterms:W3CDTF">2018-09-17T12:49:00Z</dcterms:created>
  <dcterms:modified xsi:type="dcterms:W3CDTF">2018-09-17T12:54:00Z</dcterms:modified>
</cp:coreProperties>
</file>