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62B" w:rsidRPr="00CF7AFB" w:rsidRDefault="0081262B" w:rsidP="0081262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w w:val="80"/>
          <w:sz w:val="28"/>
          <w:szCs w:val="28"/>
        </w:rPr>
        <w:t xml:space="preserve">Dodatek č. 5 k </w:t>
      </w:r>
      <w:r w:rsidRPr="00CF7AFB">
        <w:rPr>
          <w:rFonts w:ascii="Arial" w:hAnsi="Arial" w:cs="Arial"/>
          <w:b/>
          <w:w w:val="80"/>
          <w:sz w:val="28"/>
          <w:szCs w:val="28"/>
        </w:rPr>
        <w:t>SERVISNÍ SMLOUV</w:t>
      </w:r>
      <w:r>
        <w:rPr>
          <w:rFonts w:ascii="Arial" w:hAnsi="Arial" w:cs="Arial"/>
          <w:b/>
          <w:w w:val="80"/>
          <w:sz w:val="28"/>
          <w:szCs w:val="28"/>
        </w:rPr>
        <w:t>Ě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č. </w:t>
      </w:r>
      <w:r>
        <w:rPr>
          <w:rFonts w:ascii="Arial" w:hAnsi="Arial" w:cs="Arial"/>
          <w:b/>
          <w:w w:val="80"/>
          <w:sz w:val="28"/>
          <w:szCs w:val="28"/>
        </w:rPr>
        <w:t>490120827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programového vybavení </w:t>
      </w:r>
      <w:r>
        <w:rPr>
          <w:rFonts w:ascii="Arial" w:hAnsi="Arial" w:cs="Arial"/>
          <w:b/>
          <w:w w:val="80"/>
          <w:sz w:val="28"/>
          <w:szCs w:val="28"/>
        </w:rPr>
        <w:t>CODEXIS</w:t>
      </w:r>
      <w:r>
        <w:rPr>
          <w:rFonts w:ascii="Arial" w:hAnsi="Arial" w:cs="Arial"/>
          <w:b/>
          <w:w w:val="80"/>
          <w:sz w:val="28"/>
          <w:szCs w:val="28"/>
          <w:vertAlign w:val="superscript"/>
        </w:rPr>
        <w:t>®</w:t>
      </w:r>
    </w:p>
    <w:p w:rsidR="0081262B" w:rsidRPr="00CF7AFB" w:rsidRDefault="0081262B" w:rsidP="0081262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CF7AFB">
        <w:rPr>
          <w:rFonts w:ascii="Arial" w:hAnsi="Arial" w:cs="Arial"/>
          <w:b/>
          <w:w w:val="80"/>
          <w:sz w:val="24"/>
        </w:rPr>
        <w:t>1. Smluvní strany</w:t>
      </w:r>
    </w:p>
    <w:p w:rsidR="0081262B" w:rsidRPr="00CF7AFB" w:rsidRDefault="0081262B" w:rsidP="0081262B">
      <w:pPr>
        <w:pStyle w:val="Strany"/>
        <w:spacing w:before="40" w:after="40"/>
        <w:ind w:left="0" w:right="0" w:firstLine="0"/>
        <w:rPr>
          <w:rFonts w:cs="Arial"/>
          <w:b/>
        </w:rPr>
      </w:pPr>
      <w:r w:rsidRPr="00CF7AFB">
        <w:rPr>
          <w:rFonts w:cs="Arial"/>
          <w:b/>
        </w:rPr>
        <w:t xml:space="preserve">ATLAS </w:t>
      </w:r>
      <w:proofErr w:type="spellStart"/>
      <w:r w:rsidRPr="00CF7AFB">
        <w:rPr>
          <w:rFonts w:cs="Arial"/>
          <w:b/>
        </w:rPr>
        <w:t>consulting</w:t>
      </w:r>
      <w:proofErr w:type="spellEnd"/>
      <w:r w:rsidRPr="00CF7AFB">
        <w:rPr>
          <w:rFonts w:cs="Arial"/>
          <w:b/>
        </w:rPr>
        <w:t xml:space="preserve"> spol. s r.o. </w:t>
      </w:r>
    </w:p>
    <w:p w:rsidR="0081262B" w:rsidRPr="00CF7AFB" w:rsidRDefault="0081262B" w:rsidP="0081262B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Výstavní 292/13, 702 </w:t>
      </w:r>
      <w:proofErr w:type="gramStart"/>
      <w:r>
        <w:rPr>
          <w:rFonts w:cs="Arial"/>
          <w:sz w:val="18"/>
          <w:szCs w:val="18"/>
        </w:rPr>
        <w:t>00  Ostrava</w:t>
      </w:r>
      <w:proofErr w:type="gramEnd"/>
      <w:r>
        <w:rPr>
          <w:rFonts w:cs="Arial"/>
          <w:sz w:val="18"/>
          <w:szCs w:val="18"/>
        </w:rPr>
        <w:t xml:space="preserve">, </w:t>
      </w:r>
      <w:r w:rsidRPr="00CF7AFB">
        <w:rPr>
          <w:rFonts w:cs="Arial"/>
          <w:sz w:val="18"/>
          <w:szCs w:val="18"/>
        </w:rPr>
        <w:t>Moravská Ostrava</w:t>
      </w:r>
    </w:p>
    <w:p w:rsidR="0081262B" w:rsidRPr="00CF7AFB" w:rsidRDefault="0081262B" w:rsidP="0081262B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IČ</w:t>
      </w:r>
      <w:r>
        <w:rPr>
          <w:rFonts w:cs="Arial"/>
          <w:sz w:val="18"/>
          <w:szCs w:val="18"/>
        </w:rPr>
        <w:t>O</w:t>
      </w:r>
      <w:r w:rsidRPr="00CF7AFB">
        <w:rPr>
          <w:rFonts w:cs="Arial"/>
          <w:sz w:val="18"/>
          <w:szCs w:val="18"/>
        </w:rPr>
        <w:t xml:space="preserve">: 46578706, DIČ: CZ46578706 </w:t>
      </w:r>
      <w:r w:rsidRPr="00CF7AFB">
        <w:rPr>
          <w:rFonts w:cs="Arial"/>
          <w:sz w:val="18"/>
          <w:szCs w:val="18"/>
        </w:rPr>
        <w:br/>
        <w:t xml:space="preserve">Bankovní spojení: </w:t>
      </w:r>
    </w:p>
    <w:p w:rsidR="0081262B" w:rsidRPr="00CF7AFB" w:rsidRDefault="0081262B" w:rsidP="0081262B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e-mail: </w:t>
      </w:r>
    </w:p>
    <w:p w:rsidR="0081262B" w:rsidRPr="00CF7AFB" w:rsidRDefault="0081262B" w:rsidP="0081262B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Společnost je zapsána v Obchodním rejstříku vedeném Krajským soudem v Ostravě, oddíl C, vložka 3293</w:t>
      </w:r>
    </w:p>
    <w:p w:rsidR="0081262B" w:rsidRPr="00CF7AFB" w:rsidRDefault="0081262B" w:rsidP="0081262B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zastoupená: Ing. Pavlou Řehákovou, jednatelkou společnosti  </w:t>
      </w:r>
    </w:p>
    <w:p w:rsidR="0081262B" w:rsidRPr="00CF7AFB" w:rsidRDefault="0081262B" w:rsidP="0081262B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CF7AFB">
        <w:rPr>
          <w:rFonts w:cs="Arial"/>
          <w:sz w:val="18"/>
          <w:szCs w:val="18"/>
        </w:rPr>
        <w:t>(dále jen „dodavatel“)</w:t>
      </w:r>
    </w:p>
    <w:p w:rsidR="0081262B" w:rsidRPr="00CF7AFB" w:rsidRDefault="0081262B" w:rsidP="0081262B">
      <w:pPr>
        <w:pStyle w:val="Zkladntext"/>
        <w:spacing w:before="60" w:after="20"/>
        <w:jc w:val="left"/>
        <w:rPr>
          <w:rFonts w:ascii="Arial" w:hAnsi="Arial" w:cs="Arial"/>
          <w:b/>
          <w:sz w:val="20"/>
          <w:szCs w:val="20"/>
        </w:rPr>
      </w:pPr>
      <w:r w:rsidRPr="00CF7AFB">
        <w:rPr>
          <w:rFonts w:ascii="Arial" w:hAnsi="Arial" w:cs="Arial"/>
          <w:b/>
          <w:sz w:val="20"/>
          <w:szCs w:val="20"/>
        </w:rPr>
        <w:t>a</w:t>
      </w:r>
    </w:p>
    <w:p w:rsidR="0081262B" w:rsidRPr="00CF7AFB" w:rsidRDefault="0081262B" w:rsidP="0081262B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Česká průmyslová zdravotní pojišťovna</w:t>
      </w:r>
    </w:p>
    <w:p w:rsidR="0081262B" w:rsidRPr="00CF7AFB" w:rsidRDefault="0081262B" w:rsidP="0081262B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Jeremenkova 161/</w:t>
      </w:r>
      <w:proofErr w:type="gramStart"/>
      <w:r>
        <w:rPr>
          <w:rFonts w:cs="Arial"/>
          <w:sz w:val="18"/>
          <w:szCs w:val="18"/>
        </w:rPr>
        <w:t>11</w:t>
      </w:r>
      <w:r w:rsidRPr="00CF7AFB">
        <w:rPr>
          <w:rFonts w:cs="Arial"/>
          <w:sz w:val="18"/>
          <w:szCs w:val="18"/>
        </w:rPr>
        <w:t xml:space="preserve">,  </w:t>
      </w:r>
      <w:r>
        <w:rPr>
          <w:rFonts w:cs="Arial"/>
          <w:sz w:val="18"/>
          <w:szCs w:val="18"/>
        </w:rPr>
        <w:t>703</w:t>
      </w:r>
      <w:proofErr w:type="gramEnd"/>
      <w:r>
        <w:rPr>
          <w:rFonts w:cs="Arial"/>
          <w:sz w:val="18"/>
          <w:szCs w:val="18"/>
        </w:rPr>
        <w:t xml:space="preserve"> 00</w:t>
      </w:r>
      <w:r w:rsidRPr="00CF7AFB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Ostrava</w:t>
      </w:r>
    </w:p>
    <w:p w:rsidR="0081262B" w:rsidRPr="00CF7AFB" w:rsidRDefault="0081262B" w:rsidP="0081262B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IČ</w:t>
      </w:r>
      <w:r>
        <w:rPr>
          <w:rFonts w:cs="Arial"/>
          <w:sz w:val="18"/>
          <w:szCs w:val="18"/>
        </w:rPr>
        <w:t>O</w:t>
      </w:r>
      <w:r w:rsidRPr="00CF7AFB"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  <w:szCs w:val="18"/>
        </w:rPr>
        <w:t>47672234</w:t>
      </w:r>
      <w:r w:rsidRPr="00CF7AFB" w:rsidDel="00A12BC4">
        <w:rPr>
          <w:rFonts w:cs="Arial"/>
          <w:sz w:val="18"/>
          <w:szCs w:val="18"/>
        </w:rPr>
        <w:t xml:space="preserve"> </w:t>
      </w:r>
    </w:p>
    <w:p w:rsidR="0081262B" w:rsidRPr="00CF7AFB" w:rsidRDefault="0081262B" w:rsidP="0081262B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Společnost je zapsána v Obchodním rejstříku vedeném </w:t>
      </w:r>
      <w:r>
        <w:rPr>
          <w:rFonts w:cs="Arial"/>
          <w:sz w:val="18"/>
          <w:szCs w:val="18"/>
        </w:rPr>
        <w:t>Krajským</w:t>
      </w:r>
      <w:r w:rsidRPr="00CF7AFB">
        <w:rPr>
          <w:rFonts w:cs="Arial"/>
          <w:sz w:val="18"/>
          <w:szCs w:val="18"/>
        </w:rPr>
        <w:t xml:space="preserve"> soudem v</w:t>
      </w:r>
      <w:r>
        <w:rPr>
          <w:rFonts w:cs="Arial"/>
          <w:sz w:val="18"/>
          <w:szCs w:val="18"/>
        </w:rPr>
        <w:t> Ostravě,</w:t>
      </w:r>
      <w:r w:rsidRPr="00CF7AFB">
        <w:rPr>
          <w:rFonts w:cs="Arial"/>
          <w:sz w:val="18"/>
          <w:szCs w:val="18"/>
        </w:rPr>
        <w:t xml:space="preserve"> oddíl </w:t>
      </w:r>
      <w:r>
        <w:rPr>
          <w:rFonts w:cs="Arial"/>
          <w:sz w:val="18"/>
          <w:szCs w:val="18"/>
        </w:rPr>
        <w:t>AXIV,</w:t>
      </w:r>
      <w:r w:rsidRPr="00CF7AFB">
        <w:rPr>
          <w:rFonts w:cs="Arial"/>
          <w:sz w:val="18"/>
          <w:szCs w:val="18"/>
        </w:rPr>
        <w:t xml:space="preserve"> vložka</w:t>
      </w:r>
      <w:r>
        <w:rPr>
          <w:rFonts w:cs="Arial"/>
          <w:sz w:val="18"/>
          <w:szCs w:val="18"/>
        </w:rPr>
        <w:t xml:space="preserve"> 545</w:t>
      </w:r>
    </w:p>
    <w:p w:rsidR="0081262B" w:rsidRPr="00CF7AFB" w:rsidRDefault="0081262B" w:rsidP="0081262B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zastoupená: </w:t>
      </w:r>
      <w:r>
        <w:rPr>
          <w:rFonts w:cs="Arial"/>
          <w:sz w:val="18"/>
          <w:szCs w:val="18"/>
        </w:rPr>
        <w:t xml:space="preserve">JUDr. Petrem Vaňkem, </w:t>
      </w:r>
      <w:proofErr w:type="spellStart"/>
      <w:proofErr w:type="gramStart"/>
      <w:r>
        <w:rPr>
          <w:rFonts w:cs="Arial"/>
          <w:sz w:val="18"/>
          <w:szCs w:val="18"/>
        </w:rPr>
        <w:t>Ph.D</w:t>
      </w:r>
      <w:proofErr w:type="spellEnd"/>
      <w:proofErr w:type="gramEnd"/>
      <w:r>
        <w:rPr>
          <w:rFonts w:cs="Arial"/>
          <w:sz w:val="18"/>
          <w:szCs w:val="18"/>
        </w:rPr>
        <w:t>, generálním ředitelem</w:t>
      </w:r>
    </w:p>
    <w:p w:rsidR="0081262B" w:rsidRDefault="0081262B" w:rsidP="0081262B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(dále jen „odběratel“)</w:t>
      </w:r>
    </w:p>
    <w:p w:rsidR="0081262B" w:rsidRDefault="0081262B" w:rsidP="0081262B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:rsidR="0081262B" w:rsidRDefault="0081262B" w:rsidP="0081262B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:rsidR="0081262B" w:rsidRPr="00C17081" w:rsidRDefault="0081262B" w:rsidP="0081262B">
      <w:pPr>
        <w:pStyle w:val="Strany"/>
        <w:numPr>
          <w:ilvl w:val="0"/>
          <w:numId w:val="3"/>
        </w:numPr>
        <w:spacing w:before="0"/>
        <w:ind w:left="426" w:right="0" w:hanging="66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Tímto dodatkem se mění </w:t>
      </w:r>
      <w:r>
        <w:rPr>
          <w:rFonts w:cs="Arial"/>
          <w:b/>
          <w:sz w:val="18"/>
          <w:szCs w:val="18"/>
          <w:u w:val="single"/>
        </w:rPr>
        <w:t>odst.</w:t>
      </w:r>
      <w:r w:rsidRPr="00C17081">
        <w:rPr>
          <w:rFonts w:cs="Arial"/>
          <w:b/>
          <w:sz w:val="18"/>
          <w:szCs w:val="18"/>
          <w:u w:val="single"/>
        </w:rPr>
        <w:t xml:space="preserve"> 7</w:t>
      </w:r>
      <w:r>
        <w:rPr>
          <w:rFonts w:cs="Arial"/>
          <w:b/>
          <w:sz w:val="18"/>
          <w:szCs w:val="18"/>
          <w:u w:val="single"/>
        </w:rPr>
        <w:t>.1 a 7.2</w:t>
      </w:r>
      <w:r w:rsidRPr="00C17081">
        <w:rPr>
          <w:rFonts w:cs="Arial"/>
          <w:b/>
          <w:sz w:val="18"/>
          <w:szCs w:val="18"/>
          <w:u w:val="single"/>
        </w:rPr>
        <w:t xml:space="preserve"> výše </w:t>
      </w:r>
      <w:r w:rsidRPr="00587354">
        <w:rPr>
          <w:rFonts w:cs="Arial"/>
          <w:b/>
          <w:sz w:val="18"/>
          <w:szCs w:val="18"/>
          <w:u w:val="single"/>
        </w:rPr>
        <w:t xml:space="preserve">citované smlouvy uzavřené dne </w:t>
      </w:r>
      <w:r>
        <w:rPr>
          <w:rFonts w:cs="Arial"/>
          <w:b/>
          <w:sz w:val="18"/>
          <w:szCs w:val="18"/>
          <w:u w:val="single"/>
        </w:rPr>
        <w:t>15.11.2012</w:t>
      </w:r>
      <w:r w:rsidRPr="00587354">
        <w:rPr>
          <w:rFonts w:cs="Arial"/>
          <w:b/>
          <w:sz w:val="18"/>
          <w:szCs w:val="18"/>
          <w:u w:val="single"/>
        </w:rPr>
        <w:t xml:space="preserve"> s tím, že po změně zní takto</w:t>
      </w:r>
      <w:r w:rsidRPr="00C17081">
        <w:rPr>
          <w:rFonts w:cs="Arial"/>
          <w:b/>
          <w:sz w:val="18"/>
          <w:szCs w:val="18"/>
          <w:u w:val="single"/>
        </w:rPr>
        <w:t>:</w:t>
      </w:r>
    </w:p>
    <w:p w:rsidR="0081262B" w:rsidRPr="00C17081" w:rsidRDefault="0081262B" w:rsidP="0081262B">
      <w:pPr>
        <w:pStyle w:val="Strany"/>
        <w:spacing w:before="0"/>
        <w:ind w:left="0" w:right="0" w:firstLine="0"/>
        <w:rPr>
          <w:rFonts w:cs="Arial"/>
          <w:sz w:val="14"/>
          <w:szCs w:val="14"/>
        </w:rPr>
      </w:pPr>
    </w:p>
    <w:p w:rsidR="0081262B" w:rsidRPr="00CF7AFB" w:rsidRDefault="0081262B" w:rsidP="0081262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CF7AFB">
        <w:rPr>
          <w:rFonts w:ascii="Arial" w:hAnsi="Arial"/>
          <w:b/>
          <w:w w:val="80"/>
          <w:sz w:val="24"/>
          <w:szCs w:val="28"/>
        </w:rPr>
        <w:t>7. Platnost smlouvy</w:t>
      </w:r>
    </w:p>
    <w:p w:rsidR="0081262B" w:rsidRDefault="0081262B" w:rsidP="0081262B">
      <w:pPr>
        <w:pStyle w:val="Seznam"/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Smlouva je uzavřena na dobu určitou –</w:t>
      </w:r>
      <w:r>
        <w:rPr>
          <w:rFonts w:ascii="Arial" w:hAnsi="Arial" w:cs="Arial"/>
          <w:sz w:val="18"/>
          <w:szCs w:val="18"/>
        </w:rPr>
        <w:t xml:space="preserve"> do 30.9.2019.</w:t>
      </w:r>
    </w:p>
    <w:p w:rsidR="0081262B" w:rsidRPr="00CF7AFB" w:rsidRDefault="0081262B" w:rsidP="0081262B">
      <w:pPr>
        <w:pStyle w:val="Seznam"/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Po uplynutí sjednané doby trvání smlouvy se tato smlouva za týchž podmínek, za jakých byla původně sjednána, obnovuje</w:t>
      </w:r>
      <w:r>
        <w:rPr>
          <w:rFonts w:ascii="Arial" w:hAnsi="Arial" w:cs="Arial"/>
          <w:sz w:val="18"/>
          <w:szCs w:val="18"/>
        </w:rPr>
        <w:t xml:space="preserve"> vždy o další 1 rok</w:t>
      </w:r>
      <w:r w:rsidRPr="00CF7AFB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:rsidR="0081262B" w:rsidRDefault="0081262B" w:rsidP="0081262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</w:p>
    <w:p w:rsidR="0081262B" w:rsidRPr="00C17081" w:rsidRDefault="0081262B" w:rsidP="0081262B">
      <w:pPr>
        <w:pStyle w:val="Zkladntext"/>
        <w:tabs>
          <w:tab w:val="left" w:pos="709"/>
        </w:tabs>
        <w:rPr>
          <w:rFonts w:ascii="Arial" w:hAnsi="Arial" w:cs="Arial"/>
          <w:sz w:val="18"/>
          <w:szCs w:val="18"/>
        </w:rPr>
      </w:pPr>
    </w:p>
    <w:p w:rsidR="0081262B" w:rsidRPr="00C17081" w:rsidRDefault="0081262B" w:rsidP="0081262B">
      <w:pPr>
        <w:pStyle w:val="Strany"/>
        <w:numPr>
          <w:ilvl w:val="0"/>
          <w:numId w:val="3"/>
        </w:numPr>
        <w:spacing w:before="0"/>
        <w:ind w:right="0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 Ostatní ujednání</w:t>
      </w:r>
    </w:p>
    <w:p w:rsidR="0081262B" w:rsidRPr="00C17081" w:rsidRDefault="0081262B" w:rsidP="0081262B">
      <w:pPr>
        <w:pStyle w:val="Strany"/>
        <w:spacing w:before="0"/>
        <w:ind w:left="1080" w:right="0" w:firstLine="0"/>
        <w:rPr>
          <w:rFonts w:cs="Arial"/>
          <w:b/>
          <w:sz w:val="18"/>
          <w:szCs w:val="18"/>
          <w:u w:val="single"/>
        </w:rPr>
      </w:pPr>
    </w:p>
    <w:p w:rsidR="0081262B" w:rsidRPr="00C17081" w:rsidRDefault="0081262B" w:rsidP="0081262B">
      <w:pPr>
        <w:pStyle w:val="Seznam"/>
        <w:numPr>
          <w:ilvl w:val="1"/>
          <w:numId w:val="1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Ostatní znění smlouvy se nemění.</w:t>
      </w:r>
    </w:p>
    <w:p w:rsidR="0081262B" w:rsidRPr="00C17081" w:rsidRDefault="0081262B" w:rsidP="0081262B">
      <w:pPr>
        <w:pStyle w:val="Seznam"/>
        <w:numPr>
          <w:ilvl w:val="1"/>
          <w:numId w:val="1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Tento dodatek nabývá platnosti dnem podpisu oběma smluvními stranami</w:t>
      </w:r>
      <w:r>
        <w:rPr>
          <w:rFonts w:ascii="Arial" w:hAnsi="Arial" w:cs="Arial"/>
          <w:sz w:val="18"/>
          <w:szCs w:val="18"/>
        </w:rPr>
        <w:t xml:space="preserve"> a účinnosti od 1.10.2018.</w:t>
      </w:r>
    </w:p>
    <w:p w:rsidR="0081262B" w:rsidRPr="00C17081" w:rsidRDefault="0081262B" w:rsidP="0081262B">
      <w:pPr>
        <w:pStyle w:val="Seznam"/>
        <w:numPr>
          <w:ilvl w:val="1"/>
          <w:numId w:val="1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 xml:space="preserve">Tento dodatek je sepsán ve dvou vyhotoveních, z nichž každé má platnost originálu. Každá strana obdrží jedno </w:t>
      </w:r>
      <w:proofErr w:type="spellStart"/>
      <w:r w:rsidRPr="00C17081">
        <w:rPr>
          <w:rFonts w:ascii="Arial" w:hAnsi="Arial" w:cs="Arial"/>
          <w:sz w:val="18"/>
          <w:szCs w:val="18"/>
        </w:rPr>
        <w:t>paré</w:t>
      </w:r>
      <w:proofErr w:type="spellEnd"/>
      <w:r w:rsidRPr="00C17081">
        <w:rPr>
          <w:rFonts w:ascii="Arial" w:hAnsi="Arial" w:cs="Arial"/>
          <w:sz w:val="18"/>
          <w:szCs w:val="18"/>
        </w:rPr>
        <w:t xml:space="preserve">. </w:t>
      </w:r>
    </w:p>
    <w:p w:rsidR="0081262B" w:rsidRPr="00CF7AFB" w:rsidRDefault="0081262B" w:rsidP="0081262B">
      <w:pPr>
        <w:rPr>
          <w:rFonts w:ascii="Arial" w:hAnsi="Arial" w:cs="Arial"/>
          <w:sz w:val="18"/>
          <w:szCs w:val="18"/>
        </w:rPr>
      </w:pPr>
    </w:p>
    <w:p w:rsidR="0081262B" w:rsidRPr="00CF7AFB" w:rsidRDefault="0081262B" w:rsidP="0081262B">
      <w:pPr>
        <w:rPr>
          <w:rFonts w:ascii="Arial" w:hAnsi="Arial" w:cs="Arial"/>
          <w:sz w:val="18"/>
          <w:szCs w:val="18"/>
        </w:rPr>
      </w:pPr>
    </w:p>
    <w:p w:rsidR="0081262B" w:rsidRPr="00CF7AFB" w:rsidRDefault="0081262B" w:rsidP="0081262B">
      <w:pPr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V Ostravě, dne: </w:t>
      </w:r>
      <w:r>
        <w:rPr>
          <w:rFonts w:ascii="Arial" w:hAnsi="Arial" w:cs="Arial"/>
          <w:color w:val="333333"/>
          <w:sz w:val="18"/>
          <w:szCs w:val="18"/>
        </w:rPr>
        <w:t>26. července 2018</w:t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  <w:t xml:space="preserve">                                                   V Ostravě dne 4. 9. 2018</w:t>
      </w:r>
    </w:p>
    <w:p w:rsidR="0081262B" w:rsidRPr="00CF7AFB" w:rsidRDefault="0081262B" w:rsidP="0081262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81262B" w:rsidRDefault="0081262B" w:rsidP="0081262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81262B" w:rsidRDefault="0081262B" w:rsidP="0081262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81262B" w:rsidRPr="00CF7AFB" w:rsidRDefault="0081262B" w:rsidP="0081262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81262B" w:rsidRPr="00CF7AFB" w:rsidRDefault="0081262B" w:rsidP="0081262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CF7AFB">
        <w:rPr>
          <w:rFonts w:ascii="Arial" w:hAnsi="Arial" w:cs="Arial"/>
        </w:rPr>
        <w:tab/>
        <w:t>................................................................</w:t>
      </w:r>
      <w:r w:rsidRPr="00CF7AFB">
        <w:rPr>
          <w:rFonts w:ascii="Arial" w:hAnsi="Arial" w:cs="Arial"/>
        </w:rPr>
        <w:tab/>
        <w:t>.........................................................</w:t>
      </w:r>
    </w:p>
    <w:p w:rsidR="0081262B" w:rsidRPr="00CF7AFB" w:rsidRDefault="0081262B" w:rsidP="0081262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ab/>
      </w:r>
      <w:r w:rsidRPr="00CF7AFB">
        <w:rPr>
          <w:rFonts w:ascii="Arial" w:hAnsi="Arial" w:cs="Arial"/>
          <w:b/>
          <w:sz w:val="18"/>
          <w:szCs w:val="18"/>
        </w:rPr>
        <w:t>dodavatel</w:t>
      </w:r>
      <w:r w:rsidRPr="00CF7AFB">
        <w:rPr>
          <w:rFonts w:ascii="Arial" w:hAnsi="Arial" w:cs="Arial"/>
          <w:b/>
          <w:sz w:val="18"/>
          <w:szCs w:val="18"/>
        </w:rPr>
        <w:tab/>
        <w:t>odběratel</w:t>
      </w:r>
    </w:p>
    <w:p w:rsidR="0081262B" w:rsidRPr="00CF7AFB" w:rsidRDefault="0081262B" w:rsidP="0081262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ab/>
        <w:t>razítko a podpis zástupce</w:t>
      </w:r>
      <w:r w:rsidRPr="00CF7AFB">
        <w:rPr>
          <w:rFonts w:ascii="Arial" w:hAnsi="Arial" w:cs="Arial"/>
          <w:sz w:val="18"/>
          <w:szCs w:val="18"/>
        </w:rPr>
        <w:tab/>
        <w:t>razítko a podpis zástupce</w:t>
      </w:r>
    </w:p>
    <w:p w:rsidR="0081262B" w:rsidRPr="001737E2" w:rsidRDefault="0081262B" w:rsidP="0081262B">
      <w:pPr>
        <w:rPr>
          <w:rFonts w:ascii="Arial" w:hAnsi="Arial" w:cs="Arial"/>
          <w:color w:val="333333"/>
          <w:sz w:val="16"/>
          <w:szCs w:val="16"/>
        </w:rPr>
      </w:pPr>
    </w:p>
    <w:p w:rsidR="0081262B" w:rsidRPr="005E5EDC" w:rsidRDefault="0081262B" w:rsidP="0081262B">
      <w:pPr>
        <w:rPr>
          <w:szCs w:val="16"/>
        </w:rPr>
      </w:pPr>
      <w:bookmarkStart w:id="0" w:name="_GoBack"/>
      <w:bookmarkEnd w:id="0"/>
    </w:p>
    <w:sectPr w:rsidR="0081262B" w:rsidRPr="005E5EDC" w:rsidSect="0081262B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948" w:right="1418" w:bottom="2041" w:left="1418" w:header="45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51A" w:rsidRDefault="0081262B" w:rsidP="00123C8E">
    <w:pPr>
      <w:pStyle w:val="Zhlav"/>
    </w:pPr>
  </w:p>
  <w:p w:rsidR="0045751A" w:rsidRDefault="0081262B" w:rsidP="00123C8E"/>
  <w:p w:rsidR="0045751A" w:rsidRDefault="0081262B" w:rsidP="00123C8E">
    <w:pPr>
      <w:pStyle w:val="Zpat"/>
    </w:pPr>
  </w:p>
  <w:p w:rsidR="0045751A" w:rsidRDefault="0081262B" w:rsidP="00123C8E"/>
  <w:p w:rsidR="0045751A" w:rsidRPr="005C1885" w:rsidRDefault="0081262B" w:rsidP="00123C8E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C7D91C" wp14:editId="6CE107F9">
              <wp:simplePos x="0" y="0"/>
              <wp:positionH relativeFrom="page">
                <wp:posOffset>539750</wp:posOffset>
              </wp:positionH>
              <wp:positionV relativeFrom="page">
                <wp:posOffset>10317479</wp:posOffset>
              </wp:positionV>
              <wp:extent cx="6480175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E60DD" id="Přímá spojnice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</w:t>
    </w:r>
    <w:r w:rsidRPr="005C1885">
      <w:rPr>
        <w:rFonts w:ascii="Arial" w:hAnsi="Arial" w:cs="Arial"/>
        <w:color w:val="706F6F"/>
        <w:sz w:val="15"/>
        <w:szCs w:val="15"/>
      </w:rPr>
      <w:t xml:space="preserve"> GROUP</w:t>
    </w:r>
  </w:p>
  <w:p w:rsidR="0045751A" w:rsidRPr="00D97468" w:rsidRDefault="0081262B" w:rsidP="00123C8E">
    <w:pPr>
      <w:pStyle w:val="Zpat"/>
      <w:tabs>
        <w:tab w:val="left" w:pos="1440"/>
        <w:tab w:val="left" w:pos="4155"/>
      </w:tabs>
      <w:spacing w:line="360" w:lineRule="auto"/>
      <w:rPr>
        <w:rFonts w:ascii="Arial Narrow" w:hAnsi="Arial Narrow"/>
        <w:color w:val="333333"/>
        <w:w w:val="88"/>
        <w:sz w:val="16"/>
        <w:szCs w:val="16"/>
      </w:rPr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  <w:bookmarkStart w:id="1" w:name="__DdeLink__585_613964305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51A" w:rsidRDefault="0081262B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:rsidR="0045751A" w:rsidRDefault="0081262B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:rsidR="0045751A" w:rsidRPr="0002337A" w:rsidRDefault="0081262B" w:rsidP="00123C8E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1212BDB" wp14:editId="509C691E">
              <wp:simplePos x="0" y="0"/>
              <wp:positionH relativeFrom="page">
                <wp:posOffset>523875</wp:posOffset>
              </wp:positionH>
              <wp:positionV relativeFrom="page">
                <wp:posOffset>10315574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07B37" id="Přímá spojnice 5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" strokecolor="#a5a5a5" strokeweight=".5pt">
              <v:stroke joinstyle="miter"/>
              <w10:wrap anchorx="page" anchory="page"/>
            </v:line>
          </w:pict>
        </mc:Fallback>
      </mc:AlternateContent>
    </w:r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spol. s r.o., 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člen 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skupiny ATLAS GROUP, Výstavní 292/13, 702 00 Ostrava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F7355D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t>klientske.centrum@atlasgroup.cz</w:t>
      </w:r>
    </w:hyperlink>
    <w:r w:rsidRPr="00F7355D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          w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.atlasgroup.cz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51A" w:rsidRDefault="0081262B">
    <w:pPr>
      <w:pStyle w:val="Zhlav"/>
    </w:pPr>
  </w:p>
  <w:p w:rsidR="0045751A" w:rsidRDefault="0081262B">
    <w:pPr>
      <w:pStyle w:val="Zhlav"/>
    </w:pPr>
  </w:p>
  <w:p w:rsidR="0045751A" w:rsidRDefault="008126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51A" w:rsidRDefault="0081262B">
    <w:pPr>
      <w:pStyle w:val="Zhlav"/>
    </w:pPr>
    <w:r w:rsidRPr="001F1928">
      <w:rPr>
        <w:noProof/>
      </w:rPr>
      <w:drawing>
        <wp:anchor distT="0" distB="0" distL="114300" distR="114300" simplePos="0" relativeHeight="251660288" behindDoc="0" locked="0" layoutInCell="1" allowOverlap="1" wp14:anchorId="0FFBBE97" wp14:editId="47CB6652">
          <wp:simplePos x="0" y="0"/>
          <wp:positionH relativeFrom="column">
            <wp:align>left</wp:align>
          </wp:positionH>
          <wp:positionV relativeFrom="paragraph">
            <wp:posOffset>342900</wp:posOffset>
          </wp:positionV>
          <wp:extent cx="2142000" cy="288000"/>
          <wp:effectExtent l="0" t="0" r="0" b="0"/>
          <wp:wrapSquare wrapText="bothSides"/>
          <wp:docPr id="95" name="Obrázek 95" descr="M:\MARKETING 2017\ATLAS\ATLAS GROUP final\Loga ATLAS\atlas_consultin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:\MARKETING 2017\ATLAS\ATLAS GROUP final\Loga ATLAS\atlas_consultin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5AF4149D"/>
    <w:multiLevelType w:val="hybridMultilevel"/>
    <w:tmpl w:val="D988D7EC"/>
    <w:lvl w:ilvl="0" w:tplc="59DE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979CB"/>
    <w:multiLevelType w:val="multilevel"/>
    <w:tmpl w:val="19F07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2B"/>
    <w:rsid w:val="00196EBC"/>
    <w:rsid w:val="0081262B"/>
    <w:rsid w:val="00C75E47"/>
    <w:rsid w:val="00FB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F4087-3380-4082-A99D-8E660B98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2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1262B"/>
    <w:pPr>
      <w:keepNext/>
      <w:outlineLvl w:val="0"/>
    </w:pPr>
    <w:rPr>
      <w:rFonts w:ascii="Tahoma" w:hAnsi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1262B"/>
    <w:rPr>
      <w:rFonts w:ascii="Tahoma" w:eastAsia="Times New Roman" w:hAnsi="Tahoma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81262B"/>
    <w:pPr>
      <w:jc w:val="both"/>
    </w:pPr>
    <w:rPr>
      <w:rFonts w:ascii="Tahoma" w:hAnsi="Tahoma"/>
      <w:sz w:val="12"/>
    </w:rPr>
  </w:style>
  <w:style w:type="character" w:customStyle="1" w:styleId="ZkladntextChar">
    <w:name w:val="Základní text Char"/>
    <w:basedOn w:val="Standardnpsmoodstavce"/>
    <w:link w:val="Zkladntext"/>
    <w:rsid w:val="0081262B"/>
    <w:rPr>
      <w:rFonts w:ascii="Tahoma" w:eastAsia="Times New Roman" w:hAnsi="Tahoma" w:cs="Times New Roman"/>
      <w:sz w:val="12"/>
      <w:szCs w:val="24"/>
      <w:lang w:eastAsia="cs-CZ"/>
    </w:rPr>
  </w:style>
  <w:style w:type="character" w:styleId="Hypertextovodkaz">
    <w:name w:val="Hyperlink"/>
    <w:rsid w:val="0081262B"/>
    <w:rPr>
      <w:color w:val="0000FF"/>
      <w:u w:val="single"/>
    </w:rPr>
  </w:style>
  <w:style w:type="paragraph" w:styleId="Zhlav">
    <w:name w:val="header"/>
    <w:basedOn w:val="Normln"/>
    <w:link w:val="ZhlavChar"/>
    <w:rsid w:val="00812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126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126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126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rany">
    <w:name w:val="Strany"/>
    <w:basedOn w:val="Normln"/>
    <w:rsid w:val="0081262B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Seznam">
    <w:name w:val="List"/>
    <w:basedOn w:val="Normln"/>
    <w:rsid w:val="0081262B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Dubová Jarmila</dc:creator>
  <cp:keywords/>
  <dc:description/>
  <cp:lastModifiedBy>Dubová Jarmila</cp:lastModifiedBy>
  <cp:revision>1</cp:revision>
  <dcterms:created xsi:type="dcterms:W3CDTF">2018-09-14T10:40:00Z</dcterms:created>
  <dcterms:modified xsi:type="dcterms:W3CDTF">2018-09-14T10:42:00Z</dcterms:modified>
</cp:coreProperties>
</file>