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p w:rsidR="00ED0E6D" w:rsidRPr="00030FCB" w:rsidRDefault="00ED0E6D" w:rsidP="00ED0E6D">
      <w:pPr>
        <w:spacing w:line="276" w:lineRule="auto"/>
        <w:ind w:left="4678"/>
        <w:rPr>
          <w:b/>
          <w:sz w:val="22"/>
        </w:rPr>
      </w:pPr>
      <w:r>
        <w:rPr>
          <w:b/>
          <w:sz w:val="22"/>
        </w:rPr>
        <w:t>Michaela Komárková</w:t>
      </w:r>
    </w:p>
    <w:p w:rsidR="00ED0E6D" w:rsidRPr="00030FCB" w:rsidRDefault="00ED0E6D" w:rsidP="00ED0E6D">
      <w:pPr>
        <w:spacing w:line="276" w:lineRule="auto"/>
        <w:ind w:left="4678"/>
        <w:rPr>
          <w:sz w:val="22"/>
        </w:rPr>
      </w:pPr>
      <w:r w:rsidRPr="00030FCB">
        <w:rPr>
          <w:sz w:val="22"/>
        </w:rPr>
        <w:t xml:space="preserve">IČO: </w:t>
      </w:r>
      <w:r>
        <w:rPr>
          <w:sz w:val="22"/>
        </w:rPr>
        <w:t>067 61 631</w:t>
      </w:r>
    </w:p>
    <w:p w:rsidR="00ED0E6D" w:rsidRPr="00030FCB" w:rsidRDefault="00ED0E6D" w:rsidP="00ED0E6D">
      <w:pPr>
        <w:numPr>
          <w:ilvl w:val="0"/>
          <w:numId w:val="10"/>
        </w:numPr>
        <w:spacing w:line="276" w:lineRule="auto"/>
        <w:rPr>
          <w:sz w:val="22"/>
        </w:rPr>
      </w:pPr>
      <w:r>
        <w:rPr>
          <w:sz w:val="22"/>
        </w:rPr>
        <w:t>B. Svojsíka 728/59</w:t>
      </w:r>
    </w:p>
    <w:p w:rsidR="00ED0E6D" w:rsidRDefault="00ED0E6D" w:rsidP="00ED0E6D">
      <w:pPr>
        <w:spacing w:line="276" w:lineRule="auto"/>
        <w:ind w:left="4678"/>
        <w:rPr>
          <w:sz w:val="22"/>
        </w:rPr>
      </w:pPr>
      <w:r>
        <w:rPr>
          <w:sz w:val="22"/>
        </w:rPr>
        <w:t>682 01 Vyškov – Dědice</w:t>
      </w:r>
    </w:p>
    <w:p w:rsidR="002865E8" w:rsidRPr="009055E2" w:rsidRDefault="002865E8" w:rsidP="00ED0E6D">
      <w:pPr>
        <w:spacing w:line="276" w:lineRule="auto"/>
        <w:ind w:left="4678"/>
        <w:rPr>
          <w:sz w:val="22"/>
        </w:rPr>
      </w:pPr>
    </w:p>
    <w:p w:rsidR="00ED0E6D" w:rsidRPr="00B44B07" w:rsidRDefault="00ED0E6D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ED0E6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ED0E6D">
              <w:rPr>
                <w:b/>
                <w:bCs/>
                <w:sz w:val="22"/>
              </w:rPr>
              <w:t>8-0004/2</w:t>
            </w:r>
            <w:r w:rsidR="00F97CD6"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ED0E6D" w:rsidP="00ED0E6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Vávr</w:t>
            </w:r>
            <w:r w:rsidR="00BF51C6">
              <w:rPr>
                <w:b/>
                <w:bCs/>
                <w:sz w:val="22"/>
              </w:rPr>
              <w:t>ová</w:t>
            </w:r>
            <w:r w:rsidR="00BF51C6" w:rsidRPr="00B44B07">
              <w:rPr>
                <w:b/>
                <w:bCs/>
                <w:sz w:val="22"/>
              </w:rPr>
              <w:t>/</w:t>
            </w:r>
            <w:r w:rsidR="00BF51C6">
              <w:rPr>
                <w:b/>
                <w:bCs/>
                <w:sz w:val="22"/>
              </w:rPr>
              <w:t>V</w:t>
            </w:r>
            <w:r w:rsidR="00F97CD6">
              <w:rPr>
                <w:b/>
                <w:bCs/>
                <w:sz w:val="22"/>
              </w:rPr>
              <w:t>EZ</w:t>
            </w:r>
            <w:r w:rsidR="00BF51C6" w:rsidRPr="00B44B07">
              <w:rPr>
                <w:b/>
                <w:bCs/>
                <w:sz w:val="22"/>
              </w:rPr>
              <w:t>/5</w:t>
            </w:r>
            <w:r>
              <w:rPr>
                <w:b/>
                <w:bCs/>
                <w:sz w:val="22"/>
              </w:rPr>
              <w:t>0</w:t>
            </w:r>
            <w:r w:rsidR="00BF51C6" w:rsidRPr="00B44B07">
              <w:rPr>
                <w:b/>
                <w:bCs/>
                <w:sz w:val="22"/>
              </w:rPr>
              <w:t>67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ED0E6D" w:rsidRDefault="00ED0E6D" w:rsidP="006D58F5">
      <w:pPr>
        <w:jc w:val="both"/>
        <w:rPr>
          <w:b/>
          <w:bCs/>
          <w:sz w:val="22"/>
          <w:szCs w:val="22"/>
          <w:u w:val="single"/>
        </w:rPr>
      </w:pPr>
    </w:p>
    <w:p w:rsidR="00ED0E6D" w:rsidRDefault="00ED0E6D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Pr="00ED0E6D" w:rsidRDefault="002424B4" w:rsidP="006D58F5">
      <w:pPr>
        <w:jc w:val="both"/>
        <w:rPr>
          <w:b/>
          <w:bCs/>
          <w:sz w:val="22"/>
          <w:szCs w:val="22"/>
          <w:u w:val="single"/>
        </w:rPr>
      </w:pPr>
      <w:r w:rsidRPr="00ED0E6D">
        <w:rPr>
          <w:b/>
          <w:bCs/>
          <w:sz w:val="22"/>
          <w:szCs w:val="22"/>
          <w:u w:val="single"/>
        </w:rPr>
        <w:t>Dodatek č. 1 k objednávce ze dne 1</w:t>
      </w:r>
      <w:r w:rsidR="00ED0E6D" w:rsidRPr="00ED0E6D">
        <w:rPr>
          <w:b/>
          <w:bCs/>
          <w:sz w:val="22"/>
          <w:szCs w:val="22"/>
          <w:u w:val="single"/>
        </w:rPr>
        <w:t>6</w:t>
      </w:r>
      <w:r w:rsidRPr="00ED0E6D">
        <w:rPr>
          <w:b/>
          <w:bCs/>
          <w:sz w:val="22"/>
          <w:szCs w:val="22"/>
          <w:u w:val="single"/>
        </w:rPr>
        <w:t>.</w:t>
      </w:r>
      <w:r w:rsidR="00ED0E6D" w:rsidRPr="00ED0E6D">
        <w:rPr>
          <w:b/>
          <w:bCs/>
          <w:sz w:val="22"/>
          <w:szCs w:val="22"/>
          <w:u w:val="single"/>
        </w:rPr>
        <w:t> </w:t>
      </w:r>
      <w:r w:rsidRPr="00ED0E6D">
        <w:rPr>
          <w:b/>
          <w:bCs/>
          <w:sz w:val="22"/>
          <w:szCs w:val="22"/>
          <w:u w:val="single"/>
        </w:rPr>
        <w:t>4.</w:t>
      </w:r>
      <w:r w:rsidR="00ED0E6D" w:rsidRPr="00ED0E6D">
        <w:rPr>
          <w:b/>
          <w:bCs/>
          <w:sz w:val="22"/>
          <w:szCs w:val="22"/>
          <w:u w:val="single"/>
        </w:rPr>
        <w:t> </w:t>
      </w:r>
      <w:r w:rsidRPr="00ED0E6D">
        <w:rPr>
          <w:b/>
          <w:bCs/>
          <w:sz w:val="22"/>
          <w:szCs w:val="22"/>
          <w:u w:val="single"/>
        </w:rPr>
        <w:t>2018</w:t>
      </w:r>
    </w:p>
    <w:p w:rsidR="006D58F5" w:rsidRPr="00ED0E6D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2424B4" w:rsidP="006D58F5">
      <w:pPr>
        <w:jc w:val="both"/>
        <w:rPr>
          <w:sz w:val="22"/>
          <w:szCs w:val="22"/>
        </w:rPr>
      </w:pPr>
      <w:r w:rsidRPr="00ED0E6D">
        <w:rPr>
          <w:sz w:val="22"/>
          <w:szCs w:val="22"/>
        </w:rPr>
        <w:t>Dne 1</w:t>
      </w:r>
      <w:r w:rsidR="00ED0E6D" w:rsidRPr="00ED0E6D">
        <w:rPr>
          <w:sz w:val="22"/>
          <w:szCs w:val="22"/>
        </w:rPr>
        <w:t>6</w:t>
      </w:r>
      <w:r w:rsidRPr="00ED0E6D">
        <w:rPr>
          <w:sz w:val="22"/>
          <w:szCs w:val="22"/>
        </w:rPr>
        <w:t>.</w:t>
      </w:r>
      <w:r w:rsidR="00ED0E6D" w:rsidRPr="00ED0E6D">
        <w:rPr>
          <w:sz w:val="22"/>
          <w:szCs w:val="22"/>
        </w:rPr>
        <w:t> </w:t>
      </w:r>
      <w:r w:rsidRPr="00ED0E6D">
        <w:rPr>
          <w:sz w:val="22"/>
          <w:szCs w:val="22"/>
        </w:rPr>
        <w:t>4.</w:t>
      </w:r>
      <w:r w:rsidR="00ED0E6D" w:rsidRPr="00ED0E6D">
        <w:rPr>
          <w:sz w:val="22"/>
          <w:szCs w:val="22"/>
        </w:rPr>
        <w:t> </w:t>
      </w:r>
      <w:r w:rsidRPr="00ED0E6D">
        <w:rPr>
          <w:sz w:val="22"/>
          <w:szCs w:val="22"/>
        </w:rPr>
        <w:t>2018 byla mezi objednatelem a dodavatelem uzavřena objednávka na</w:t>
      </w:r>
      <w:r w:rsidR="00ED0E6D" w:rsidRPr="00ED0E6D">
        <w:rPr>
          <w:sz w:val="22"/>
          <w:szCs w:val="22"/>
        </w:rPr>
        <w:t xml:space="preserve"> </w:t>
      </w:r>
      <w:r w:rsidR="00ED0E6D" w:rsidRPr="00704F6E">
        <w:rPr>
          <w:sz w:val="22"/>
          <w:szCs w:val="22"/>
        </w:rPr>
        <w:t>činnost sekretáře soutěže o návrh na Celkové řešení Vítězného námě</w:t>
      </w:r>
      <w:r w:rsidR="00ED0E6D">
        <w:rPr>
          <w:sz w:val="22"/>
          <w:szCs w:val="22"/>
        </w:rPr>
        <w:t>stí.</w:t>
      </w:r>
    </w:p>
    <w:p w:rsidR="00ED0E6D" w:rsidRDefault="00ED0E6D" w:rsidP="006D58F5">
      <w:pPr>
        <w:jc w:val="both"/>
        <w:rPr>
          <w:sz w:val="22"/>
          <w:szCs w:val="22"/>
        </w:rPr>
      </w:pPr>
    </w:p>
    <w:p w:rsidR="0046137B" w:rsidRPr="002865E8" w:rsidRDefault="00ED0E6D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Objednávka</w:t>
      </w:r>
      <w:r w:rsidR="0046137B">
        <w:rPr>
          <w:sz w:val="22"/>
          <w:szCs w:val="22"/>
        </w:rPr>
        <w:t xml:space="preserve"> byla uzavřena na straně dodavatele Michaelou Klenkovou. Z důvodu uzavření sňatku </w:t>
      </w:r>
      <w:r w:rsidR="0046137B" w:rsidRPr="002865E8">
        <w:rPr>
          <w:sz w:val="22"/>
          <w:szCs w:val="22"/>
        </w:rPr>
        <w:t>a změny příjmení slečny Klenkové uzavírají smluvní strany tento Dodatek č. 1 objednávky ZAK 18</w:t>
      </w:r>
      <w:r w:rsidR="0046137B" w:rsidRPr="002865E8">
        <w:rPr>
          <w:sz w:val="22"/>
          <w:szCs w:val="22"/>
        </w:rPr>
        <w:noBreakHyphen/>
        <w:t>0004/2/o</w:t>
      </w:r>
      <w:r w:rsidR="002865E8">
        <w:rPr>
          <w:sz w:val="22"/>
          <w:szCs w:val="22"/>
        </w:rPr>
        <w:t>. D</w:t>
      </w:r>
      <w:r w:rsidR="0046137B" w:rsidRPr="002865E8">
        <w:rPr>
          <w:sz w:val="22"/>
          <w:szCs w:val="22"/>
        </w:rPr>
        <w:t>odavatelem je nyní Michaela Komárková</w:t>
      </w:r>
      <w:r w:rsidR="002865E8">
        <w:rPr>
          <w:sz w:val="22"/>
          <w:szCs w:val="22"/>
        </w:rPr>
        <w:t>, o</w:t>
      </w:r>
      <w:r w:rsidR="0046137B" w:rsidRPr="002865E8">
        <w:rPr>
          <w:sz w:val="22"/>
          <w:szCs w:val="22"/>
        </w:rPr>
        <w:t>statní identifikační údaje dodavatele zůstávají beze změny, tedy:</w:t>
      </w:r>
    </w:p>
    <w:p w:rsidR="0046137B" w:rsidRPr="002865E8" w:rsidRDefault="0046137B" w:rsidP="006D58F5">
      <w:pPr>
        <w:jc w:val="both"/>
        <w:rPr>
          <w:sz w:val="22"/>
          <w:szCs w:val="22"/>
        </w:rPr>
      </w:pPr>
    </w:p>
    <w:p w:rsidR="0046137B" w:rsidRPr="002865E8" w:rsidRDefault="0046137B" w:rsidP="0046137B">
      <w:pPr>
        <w:spacing w:line="276" w:lineRule="auto"/>
        <w:jc w:val="center"/>
        <w:rPr>
          <w:sz w:val="22"/>
        </w:rPr>
      </w:pPr>
      <w:r w:rsidRPr="002865E8">
        <w:rPr>
          <w:sz w:val="22"/>
        </w:rPr>
        <w:t>Michaela Komárková</w:t>
      </w:r>
    </w:p>
    <w:p w:rsidR="0046137B" w:rsidRPr="002865E8" w:rsidRDefault="0046137B" w:rsidP="0046137B">
      <w:pPr>
        <w:spacing w:line="276" w:lineRule="auto"/>
        <w:jc w:val="center"/>
        <w:rPr>
          <w:sz w:val="22"/>
        </w:rPr>
      </w:pPr>
      <w:r w:rsidRPr="002865E8">
        <w:rPr>
          <w:sz w:val="22"/>
        </w:rPr>
        <w:t>IČO: 067 61 631</w:t>
      </w:r>
    </w:p>
    <w:p w:rsidR="0046137B" w:rsidRPr="002865E8" w:rsidRDefault="0046137B" w:rsidP="0046137B">
      <w:pPr>
        <w:spacing w:line="276" w:lineRule="auto"/>
        <w:jc w:val="center"/>
        <w:rPr>
          <w:sz w:val="22"/>
        </w:rPr>
      </w:pPr>
      <w:r w:rsidRPr="002865E8">
        <w:rPr>
          <w:sz w:val="22"/>
        </w:rPr>
        <w:t>A. B. Svojsíka 728/59</w:t>
      </w:r>
    </w:p>
    <w:p w:rsidR="0046137B" w:rsidRPr="002865E8" w:rsidRDefault="0046137B" w:rsidP="0046137B">
      <w:pPr>
        <w:spacing w:line="276" w:lineRule="auto"/>
        <w:jc w:val="center"/>
        <w:rPr>
          <w:sz w:val="22"/>
        </w:rPr>
      </w:pPr>
      <w:r w:rsidRPr="002865E8">
        <w:rPr>
          <w:sz w:val="22"/>
        </w:rPr>
        <w:t>682 01 Vyškov – Dědice</w:t>
      </w:r>
    </w:p>
    <w:p w:rsidR="00D645AE" w:rsidRPr="002865E8" w:rsidRDefault="00D645AE" w:rsidP="006D58F5">
      <w:pPr>
        <w:jc w:val="both"/>
        <w:rPr>
          <w:sz w:val="22"/>
          <w:szCs w:val="22"/>
        </w:rPr>
      </w:pPr>
    </w:p>
    <w:p w:rsidR="0046137B" w:rsidRPr="002865E8" w:rsidRDefault="0046137B" w:rsidP="006D58F5">
      <w:pPr>
        <w:jc w:val="both"/>
        <w:rPr>
          <w:b/>
          <w:bCs/>
          <w:sz w:val="22"/>
          <w:szCs w:val="22"/>
        </w:rPr>
      </w:pPr>
      <w:r w:rsidRPr="002865E8">
        <w:rPr>
          <w:sz w:val="22"/>
          <w:szCs w:val="22"/>
        </w:rPr>
        <w:t>Ostatní ujednání objednávky č. ZAK 18/-0004/2/o zůstávají beze změny.</w:t>
      </w:r>
    </w:p>
    <w:p w:rsidR="003E0B6E" w:rsidRPr="002865E8" w:rsidRDefault="003E0B6E" w:rsidP="006D58F5">
      <w:pPr>
        <w:jc w:val="both"/>
        <w:rPr>
          <w:bCs/>
          <w:sz w:val="22"/>
          <w:szCs w:val="22"/>
        </w:rPr>
      </w:pPr>
    </w:p>
    <w:p w:rsidR="00BF51C6" w:rsidRDefault="003E0B6E" w:rsidP="00BF51C6">
      <w:pPr>
        <w:spacing w:before="240"/>
        <w:jc w:val="both"/>
        <w:rPr>
          <w:b/>
          <w:sz w:val="22"/>
          <w:szCs w:val="22"/>
        </w:rPr>
      </w:pPr>
      <w:r w:rsidRPr="002865E8">
        <w:rPr>
          <w:b/>
          <w:sz w:val="22"/>
          <w:szCs w:val="22"/>
        </w:rPr>
        <w:t>Dodatek</w:t>
      </w:r>
      <w:r w:rsidR="00BF51C6" w:rsidRPr="002865E8">
        <w:rPr>
          <w:b/>
          <w:sz w:val="22"/>
          <w:szCs w:val="22"/>
        </w:rPr>
        <w:t>, prosím, potvrďte obratem.</w:t>
      </w:r>
    </w:p>
    <w:p w:rsidR="002865E8" w:rsidRPr="002865E8" w:rsidRDefault="002865E8" w:rsidP="002865E8">
      <w:pPr>
        <w:jc w:val="both"/>
        <w:rPr>
          <w:b/>
          <w:sz w:val="22"/>
          <w:szCs w:val="22"/>
        </w:rPr>
      </w:pPr>
    </w:p>
    <w:p w:rsidR="00166475" w:rsidRPr="002865E8" w:rsidRDefault="00166475" w:rsidP="00166475">
      <w:pPr>
        <w:pStyle w:val="Zkladntextodsazen"/>
        <w:spacing w:before="0"/>
        <w:ind w:left="0"/>
      </w:pPr>
      <w:r w:rsidRPr="002865E8">
        <w:t>Potvrzení objednávky</w:t>
      </w:r>
      <w:r w:rsidR="002865E8" w:rsidRPr="002865E8">
        <w:t>, resp. dodatku objednávky</w:t>
      </w:r>
      <w:r w:rsidRPr="002865E8">
        <w:t xml:space="preserve"> dne……………….  </w:t>
      </w:r>
    </w:p>
    <w:p w:rsidR="00166475" w:rsidRPr="002865E8" w:rsidRDefault="00166475" w:rsidP="00166475">
      <w:pPr>
        <w:pStyle w:val="Zkladntextodsazen"/>
        <w:spacing w:before="0"/>
        <w:ind w:left="0"/>
      </w:pPr>
    </w:p>
    <w:p w:rsidR="00166475" w:rsidRPr="002865E8" w:rsidRDefault="00166475" w:rsidP="00166475">
      <w:pPr>
        <w:pStyle w:val="Zkladntextodsazen"/>
        <w:spacing w:before="0"/>
        <w:ind w:left="0"/>
      </w:pPr>
    </w:p>
    <w:p w:rsidR="00166475" w:rsidRPr="002865E8" w:rsidRDefault="00166475" w:rsidP="00166475">
      <w:pPr>
        <w:pStyle w:val="Zkladntextodsazen"/>
        <w:spacing w:before="0"/>
        <w:ind w:left="0"/>
      </w:pPr>
      <w:r w:rsidRPr="002865E8">
        <w:t xml:space="preserve">Za </w:t>
      </w:r>
      <w:r w:rsidR="00062F2C" w:rsidRPr="002865E8">
        <w:t>dodavatele</w:t>
      </w:r>
      <w:r w:rsidRPr="002865E8">
        <w:t xml:space="preserve"> …………………………………</w:t>
      </w:r>
      <w:proofErr w:type="gramStart"/>
      <w:r w:rsidRPr="002865E8">
        <w:t>…....</w:t>
      </w:r>
      <w:proofErr w:type="gramEnd"/>
    </w:p>
    <w:p w:rsidR="006D58F5" w:rsidRPr="002865E8" w:rsidRDefault="006D58F5" w:rsidP="00166475">
      <w:pPr>
        <w:pStyle w:val="Zkladntextodsazen"/>
        <w:spacing w:before="0"/>
        <w:ind w:left="0"/>
      </w:pPr>
    </w:p>
    <w:p w:rsidR="00BF51C6" w:rsidRPr="002865E8" w:rsidRDefault="00BF51C6" w:rsidP="006D58F5">
      <w:pPr>
        <w:jc w:val="both"/>
        <w:rPr>
          <w:sz w:val="22"/>
          <w:szCs w:val="22"/>
        </w:rPr>
      </w:pPr>
      <w:r w:rsidRPr="002865E8">
        <w:rPr>
          <w:sz w:val="22"/>
          <w:szCs w:val="22"/>
        </w:rPr>
        <w:t>Potvrzením o</w:t>
      </w:r>
      <w:r w:rsidR="00EC3C13" w:rsidRPr="002865E8">
        <w:rPr>
          <w:sz w:val="22"/>
          <w:szCs w:val="22"/>
        </w:rPr>
        <w:t>bjednávky vzniká závazek</w:t>
      </w:r>
      <w:r w:rsidRPr="002865E8">
        <w:rPr>
          <w:sz w:val="22"/>
          <w:szCs w:val="22"/>
        </w:rPr>
        <w:t xml:space="preserve">, který se řídí </w:t>
      </w:r>
      <w:r w:rsidR="00EC3C13" w:rsidRPr="002865E8">
        <w:rPr>
          <w:sz w:val="22"/>
          <w:szCs w:val="22"/>
        </w:rPr>
        <w:t>občanským</w:t>
      </w:r>
      <w:r w:rsidRPr="002865E8">
        <w:rPr>
          <w:sz w:val="22"/>
          <w:szCs w:val="22"/>
        </w:rPr>
        <w:t xml:space="preserve"> zákoníkem.</w:t>
      </w:r>
    </w:p>
    <w:p w:rsidR="002865E8" w:rsidRPr="002865E8" w:rsidRDefault="002865E8" w:rsidP="006D58F5">
      <w:pPr>
        <w:jc w:val="both"/>
        <w:rPr>
          <w:sz w:val="22"/>
          <w:szCs w:val="22"/>
        </w:rPr>
      </w:pPr>
    </w:p>
    <w:p w:rsidR="006D58F5" w:rsidRPr="002865E8" w:rsidRDefault="006D58F5" w:rsidP="006D58F5">
      <w:pPr>
        <w:jc w:val="both"/>
        <w:rPr>
          <w:sz w:val="22"/>
          <w:szCs w:val="22"/>
        </w:rPr>
      </w:pPr>
    </w:p>
    <w:p w:rsidR="00E77AC8" w:rsidRPr="002865E8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865E8">
        <w:rPr>
          <w:sz w:val="22"/>
          <w:szCs w:val="22"/>
        </w:rPr>
        <w:t>Objednatel a dodavatel výslovně souhlasí s uveřejněním této potvrzené objednávky</w:t>
      </w:r>
      <w:r w:rsidR="002865E8" w:rsidRPr="002865E8">
        <w:rPr>
          <w:sz w:val="22"/>
          <w:szCs w:val="22"/>
        </w:rPr>
        <w:t xml:space="preserve">, resp. potvrzeného dodatku objednávky </w:t>
      </w:r>
      <w:r w:rsidRPr="002865E8">
        <w:rPr>
          <w:sz w:val="22"/>
          <w:szCs w:val="22"/>
        </w:rPr>
        <w:t>v registru smluv dle zákona č. 340/2015 Sb., o zvláštních podmínkách účinnosti některých smluv, uveřejňování těchto sm</w:t>
      </w:r>
      <w:r w:rsidR="002865E8" w:rsidRPr="002865E8">
        <w:rPr>
          <w:sz w:val="22"/>
          <w:szCs w:val="22"/>
        </w:rPr>
        <w:t>luv a o registru smluv (zákon o </w:t>
      </w:r>
      <w:r w:rsidRPr="002865E8">
        <w:rPr>
          <w:sz w:val="22"/>
          <w:szCs w:val="22"/>
        </w:rPr>
        <w:t xml:space="preserve">registru smluv).  </w:t>
      </w:r>
    </w:p>
    <w:p w:rsidR="00E77AC8" w:rsidRPr="002865E8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77AC8" w:rsidRPr="00E91C4E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1C4E">
        <w:rPr>
          <w:sz w:val="22"/>
          <w:szCs w:val="22"/>
        </w:rPr>
        <w:t>Objednatel zajistí zveřejnění potvrzené</w:t>
      </w:r>
      <w:r w:rsidR="002865E8" w:rsidRPr="00E91C4E">
        <w:rPr>
          <w:sz w:val="22"/>
          <w:szCs w:val="22"/>
        </w:rPr>
        <w:t>ho dodatku</w:t>
      </w:r>
      <w:r w:rsidRPr="00E91C4E">
        <w:rPr>
          <w:sz w:val="22"/>
          <w:szCs w:val="22"/>
        </w:rPr>
        <w:t xml:space="preserve"> objednávky zasláním správci registru smluv nejpozději ve lhůtě do 30 dnů od potvrzení objednávky. </w:t>
      </w:r>
      <w:r w:rsidR="002865E8" w:rsidRPr="00E91C4E">
        <w:rPr>
          <w:sz w:val="22"/>
          <w:szCs w:val="22"/>
        </w:rPr>
        <w:t>Dodavatel obdrží potvrzení o uveřejnění v registru smluv automaticky vygenerované správcem registru smluv do své datové schránky, popř. objednatel dodavatele o splnění této povinnosti informuje.</w:t>
      </w:r>
    </w:p>
    <w:p w:rsidR="002865E8" w:rsidRPr="002865E8" w:rsidRDefault="002865E8" w:rsidP="00E77AC8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E77AC8" w:rsidRPr="002865E8" w:rsidRDefault="00E77AC8" w:rsidP="00E77AC8">
      <w:pPr>
        <w:suppressAutoHyphens/>
        <w:spacing w:after="120" w:line="276" w:lineRule="auto"/>
        <w:jc w:val="both"/>
        <w:rPr>
          <w:sz w:val="22"/>
          <w:szCs w:val="22"/>
        </w:rPr>
      </w:pPr>
      <w:r w:rsidRPr="002865E8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2865E8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2865E8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0B01E4" w:rsidRPr="00E91C4E" w:rsidRDefault="006D58F5" w:rsidP="00603927">
      <w:pPr>
        <w:suppressAutoHyphens/>
        <w:spacing w:after="120" w:line="276" w:lineRule="auto"/>
        <w:jc w:val="both"/>
        <w:rPr>
          <w:sz w:val="22"/>
          <w:szCs w:val="22"/>
        </w:rPr>
      </w:pPr>
      <w:r w:rsidRPr="00E91C4E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E91C4E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91C4E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166475" w:rsidRDefault="00166475" w:rsidP="00BF51C6">
      <w:pPr>
        <w:jc w:val="both"/>
        <w:rPr>
          <w:sz w:val="22"/>
        </w:rPr>
      </w:pPr>
    </w:p>
    <w:p w:rsidR="00616E30" w:rsidRPr="002865E8" w:rsidRDefault="00616E30" w:rsidP="00BF51C6">
      <w:pPr>
        <w:jc w:val="both"/>
        <w:rPr>
          <w:sz w:val="22"/>
        </w:rPr>
      </w:pPr>
      <w:bookmarkStart w:id="0" w:name="_GoBack"/>
      <w:bookmarkEnd w:id="0"/>
    </w:p>
    <w:p w:rsidR="001C0853" w:rsidRPr="002865E8" w:rsidRDefault="001C0853" w:rsidP="00BF51C6">
      <w:pPr>
        <w:jc w:val="both"/>
        <w:rPr>
          <w:sz w:val="22"/>
        </w:rPr>
      </w:pPr>
    </w:p>
    <w:p w:rsidR="00BF51C6" w:rsidRPr="002865E8" w:rsidRDefault="00BF51C6" w:rsidP="00BF51C6">
      <w:pPr>
        <w:jc w:val="both"/>
        <w:rPr>
          <w:sz w:val="22"/>
        </w:rPr>
      </w:pPr>
      <w:r w:rsidRPr="002865E8">
        <w:rPr>
          <w:sz w:val="22"/>
        </w:rPr>
        <w:t>S pozdravem</w:t>
      </w:r>
    </w:p>
    <w:p w:rsidR="00BF51C6" w:rsidRPr="002865E8" w:rsidRDefault="00BF51C6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2865E8" w:rsidRPr="002865E8" w:rsidRDefault="002865E8" w:rsidP="006D58F5">
      <w:pPr>
        <w:jc w:val="both"/>
        <w:rPr>
          <w:rFonts w:ascii="Arial" w:hAnsi="Arial" w:cs="Arial"/>
        </w:rPr>
      </w:pPr>
    </w:p>
    <w:p w:rsidR="00BF51C6" w:rsidRPr="002865E8" w:rsidRDefault="002865E8" w:rsidP="002865E8">
      <w:pPr>
        <w:pStyle w:val="Nadpis1"/>
        <w:tabs>
          <w:tab w:val="left" w:pos="4395"/>
          <w:tab w:val="left" w:pos="9214"/>
        </w:tabs>
        <w:ind w:left="0" w:right="56" w:firstLine="0"/>
        <w:rPr>
          <w:rFonts w:ascii="Times New Roman" w:hAnsi="Times New Roman" w:cs="Times New Roman"/>
          <w:szCs w:val="22"/>
        </w:rPr>
      </w:pPr>
      <w:r w:rsidRPr="002865E8">
        <w:rPr>
          <w:rFonts w:ascii="Times New Roman" w:hAnsi="Times New Roman" w:cs="Times New Roman"/>
          <w:szCs w:val="22"/>
        </w:rPr>
        <w:tab/>
        <w:t>Ing. arch. Jaromír Hainc, Ph.D.</w:t>
      </w:r>
    </w:p>
    <w:p w:rsidR="00BF51C6" w:rsidRPr="00D40247" w:rsidRDefault="002865E8" w:rsidP="002865E8">
      <w:pPr>
        <w:tabs>
          <w:tab w:val="left" w:pos="4395"/>
        </w:tabs>
        <w:ind w:right="181"/>
        <w:rPr>
          <w:sz w:val="22"/>
          <w:szCs w:val="22"/>
        </w:rPr>
      </w:pPr>
      <w:r w:rsidRPr="002865E8">
        <w:rPr>
          <w:b/>
          <w:sz w:val="22"/>
          <w:szCs w:val="22"/>
        </w:rPr>
        <w:tab/>
        <w:t xml:space="preserve">      </w:t>
      </w:r>
      <w:r w:rsidR="00E11018" w:rsidRPr="002865E8">
        <w:rPr>
          <w:b/>
          <w:sz w:val="22"/>
          <w:szCs w:val="22"/>
        </w:rPr>
        <w:t xml:space="preserve">ředitel </w:t>
      </w:r>
      <w:r w:rsidR="007D4929" w:rsidRPr="002865E8">
        <w:rPr>
          <w:b/>
          <w:sz w:val="22"/>
          <w:szCs w:val="22"/>
        </w:rPr>
        <w:t>S</w:t>
      </w:r>
      <w:r w:rsidR="00E11018" w:rsidRPr="002865E8">
        <w:rPr>
          <w:b/>
          <w:sz w:val="22"/>
          <w:szCs w:val="22"/>
        </w:rPr>
        <w:t xml:space="preserve">ekce </w:t>
      </w:r>
      <w:r w:rsidRPr="002865E8">
        <w:rPr>
          <w:b/>
          <w:sz w:val="22"/>
          <w:szCs w:val="22"/>
        </w:rPr>
        <w:t>detailu města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2865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4F" w:rsidRDefault="00ED3D4F">
      <w:r>
        <w:separator/>
      </w:r>
    </w:p>
  </w:endnote>
  <w:endnote w:type="continuationSeparator" w:id="0">
    <w:p w:rsidR="00ED3D4F" w:rsidRDefault="00ED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D29EA9E" wp14:editId="3C1A6ECA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6E3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616E3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0E6D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5D19087C" wp14:editId="2467535E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59D08E" wp14:editId="1FA2AD28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4F" w:rsidRDefault="00ED3D4F">
      <w:r>
        <w:separator/>
      </w:r>
    </w:p>
  </w:footnote>
  <w:footnote w:type="continuationSeparator" w:id="0">
    <w:p w:rsidR="00ED3D4F" w:rsidRDefault="00ED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6D" w:rsidRDefault="00ED0E6D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727A2B67" wp14:editId="53E00447">
          <wp:simplePos x="0" y="0"/>
          <wp:positionH relativeFrom="page">
            <wp:posOffset>5742940</wp:posOffset>
          </wp:positionH>
          <wp:positionV relativeFrom="page">
            <wp:posOffset>500380</wp:posOffset>
          </wp:positionV>
          <wp:extent cx="1205865" cy="24828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54110D5B" wp14:editId="2D3A35AD">
          <wp:simplePos x="0" y="0"/>
          <wp:positionH relativeFrom="page">
            <wp:posOffset>623570</wp:posOffset>
          </wp:positionH>
          <wp:positionV relativeFrom="page">
            <wp:posOffset>356870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337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F97CD6">
      <w:t xml:space="preserve">      </w:t>
    </w:r>
    <w:r w:rsidR="00BF07E1">
      <w:t xml:space="preserve"> </w:t>
    </w:r>
  </w:p>
  <w:p w:rsidR="00C24337" w:rsidRPr="00896D8F" w:rsidRDefault="00ED0E6D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E11018">
      <w:t>ZAK 1</w:t>
    </w:r>
    <w:r w:rsidR="00F97CD6">
      <w:t>8-0</w:t>
    </w:r>
    <w:r>
      <w:t>004/2/o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F5FA37" wp14:editId="398CEB3E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98C80" wp14:editId="4B0008AE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0447AC" wp14:editId="243E6448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0447AC" wp14:editId="243E6448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CBB"/>
    <w:multiLevelType w:val="hybridMultilevel"/>
    <w:tmpl w:val="6D222382"/>
    <w:lvl w:ilvl="0" w:tplc="69544584">
      <w:start w:val="1"/>
      <w:numFmt w:val="upperLetter"/>
      <w:lvlText w:val="%1."/>
      <w:lvlJc w:val="left"/>
      <w:pPr>
        <w:ind w:left="5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2F2C"/>
    <w:rsid w:val="000650B8"/>
    <w:rsid w:val="000B01E4"/>
    <w:rsid w:val="000B0E46"/>
    <w:rsid w:val="000C0BB1"/>
    <w:rsid w:val="000D0BC1"/>
    <w:rsid w:val="000D0F79"/>
    <w:rsid w:val="00100346"/>
    <w:rsid w:val="00111F3A"/>
    <w:rsid w:val="00146E4E"/>
    <w:rsid w:val="001526C6"/>
    <w:rsid w:val="00162A98"/>
    <w:rsid w:val="001660D0"/>
    <w:rsid w:val="00166475"/>
    <w:rsid w:val="001678AF"/>
    <w:rsid w:val="001C0853"/>
    <w:rsid w:val="001C488D"/>
    <w:rsid w:val="001D70AA"/>
    <w:rsid w:val="001E7944"/>
    <w:rsid w:val="001F4319"/>
    <w:rsid w:val="00204F47"/>
    <w:rsid w:val="002424B4"/>
    <w:rsid w:val="0026571F"/>
    <w:rsid w:val="002865E8"/>
    <w:rsid w:val="00293BD2"/>
    <w:rsid w:val="002A08BF"/>
    <w:rsid w:val="002B1F57"/>
    <w:rsid w:val="002D0DB3"/>
    <w:rsid w:val="002D1E43"/>
    <w:rsid w:val="00311890"/>
    <w:rsid w:val="0037756C"/>
    <w:rsid w:val="00383932"/>
    <w:rsid w:val="00385439"/>
    <w:rsid w:val="003865FC"/>
    <w:rsid w:val="0039586B"/>
    <w:rsid w:val="003A3C1C"/>
    <w:rsid w:val="003C5490"/>
    <w:rsid w:val="003C6461"/>
    <w:rsid w:val="003C6F18"/>
    <w:rsid w:val="003D2FB6"/>
    <w:rsid w:val="003E0B6E"/>
    <w:rsid w:val="003E7794"/>
    <w:rsid w:val="003F57F4"/>
    <w:rsid w:val="004126E6"/>
    <w:rsid w:val="00427C6C"/>
    <w:rsid w:val="0046137B"/>
    <w:rsid w:val="004737BD"/>
    <w:rsid w:val="004772B7"/>
    <w:rsid w:val="00492F15"/>
    <w:rsid w:val="004B2ED7"/>
    <w:rsid w:val="004C561E"/>
    <w:rsid w:val="004E71F8"/>
    <w:rsid w:val="004F2B1B"/>
    <w:rsid w:val="004F34D8"/>
    <w:rsid w:val="00506766"/>
    <w:rsid w:val="005074E1"/>
    <w:rsid w:val="00522E19"/>
    <w:rsid w:val="00537624"/>
    <w:rsid w:val="0053766C"/>
    <w:rsid w:val="00546951"/>
    <w:rsid w:val="00574E81"/>
    <w:rsid w:val="005831D1"/>
    <w:rsid w:val="00587988"/>
    <w:rsid w:val="005C3021"/>
    <w:rsid w:val="00603927"/>
    <w:rsid w:val="00616E30"/>
    <w:rsid w:val="00645762"/>
    <w:rsid w:val="0065759A"/>
    <w:rsid w:val="006758C2"/>
    <w:rsid w:val="006764E8"/>
    <w:rsid w:val="00681E66"/>
    <w:rsid w:val="006D58F5"/>
    <w:rsid w:val="006E5B7B"/>
    <w:rsid w:val="006F1FA4"/>
    <w:rsid w:val="006F5B68"/>
    <w:rsid w:val="00703290"/>
    <w:rsid w:val="00723B68"/>
    <w:rsid w:val="00734C18"/>
    <w:rsid w:val="00776885"/>
    <w:rsid w:val="00781E25"/>
    <w:rsid w:val="007B6550"/>
    <w:rsid w:val="007C6F2C"/>
    <w:rsid w:val="007D4929"/>
    <w:rsid w:val="007D7ACF"/>
    <w:rsid w:val="007E4167"/>
    <w:rsid w:val="00806CE1"/>
    <w:rsid w:val="00812E39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071CF"/>
    <w:rsid w:val="00915AA2"/>
    <w:rsid w:val="00920D5C"/>
    <w:rsid w:val="00952A7B"/>
    <w:rsid w:val="009614E0"/>
    <w:rsid w:val="00974729"/>
    <w:rsid w:val="009D542C"/>
    <w:rsid w:val="009F355E"/>
    <w:rsid w:val="009F749C"/>
    <w:rsid w:val="00A262C2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AD57B3"/>
    <w:rsid w:val="00AF48C9"/>
    <w:rsid w:val="00B0539A"/>
    <w:rsid w:val="00B15C7F"/>
    <w:rsid w:val="00B2198F"/>
    <w:rsid w:val="00B36B8F"/>
    <w:rsid w:val="00B66B98"/>
    <w:rsid w:val="00BB4F08"/>
    <w:rsid w:val="00BC71DB"/>
    <w:rsid w:val="00BD51EB"/>
    <w:rsid w:val="00BD668A"/>
    <w:rsid w:val="00BE4A02"/>
    <w:rsid w:val="00BF07E1"/>
    <w:rsid w:val="00BF3B6F"/>
    <w:rsid w:val="00BF51C6"/>
    <w:rsid w:val="00C014D8"/>
    <w:rsid w:val="00C11A7D"/>
    <w:rsid w:val="00C16112"/>
    <w:rsid w:val="00C24337"/>
    <w:rsid w:val="00C74116"/>
    <w:rsid w:val="00C92C06"/>
    <w:rsid w:val="00CC28C8"/>
    <w:rsid w:val="00CE3368"/>
    <w:rsid w:val="00CE6B0A"/>
    <w:rsid w:val="00D01EB6"/>
    <w:rsid w:val="00D111E3"/>
    <w:rsid w:val="00D11520"/>
    <w:rsid w:val="00D15306"/>
    <w:rsid w:val="00D16883"/>
    <w:rsid w:val="00D40247"/>
    <w:rsid w:val="00D5138B"/>
    <w:rsid w:val="00D645AE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5048F"/>
    <w:rsid w:val="00E60982"/>
    <w:rsid w:val="00E70162"/>
    <w:rsid w:val="00E77AC8"/>
    <w:rsid w:val="00E82BE1"/>
    <w:rsid w:val="00E82D27"/>
    <w:rsid w:val="00E91C4E"/>
    <w:rsid w:val="00EC36BF"/>
    <w:rsid w:val="00EC3C13"/>
    <w:rsid w:val="00ED0E6D"/>
    <w:rsid w:val="00ED3D4F"/>
    <w:rsid w:val="00EF2C9F"/>
    <w:rsid w:val="00F032F1"/>
    <w:rsid w:val="00F045EC"/>
    <w:rsid w:val="00F24F0C"/>
    <w:rsid w:val="00F545E0"/>
    <w:rsid w:val="00F605EC"/>
    <w:rsid w:val="00F97CD6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9760-468B-4F0D-B80B-8112C6F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(IPR/SPE)</cp:lastModifiedBy>
  <cp:revision>7</cp:revision>
  <cp:lastPrinted>2018-04-10T12:18:00Z</cp:lastPrinted>
  <dcterms:created xsi:type="dcterms:W3CDTF">2018-06-19T07:52:00Z</dcterms:created>
  <dcterms:modified xsi:type="dcterms:W3CDTF">2018-08-01T08:38:00Z</dcterms:modified>
</cp:coreProperties>
</file>